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30307">
      <w:pPr>
        <w:pStyle w:val="7"/>
      </w:pPr>
      <w:r>
        <w:rPr>
          <w:rFonts w:hint="eastAsia"/>
        </w:rPr>
        <w:t>弱磁控制</w:t>
      </w:r>
    </w:p>
    <w:p w14:paraId="5893BC44">
      <w:pPr>
        <w:pStyle w:val="3"/>
      </w:pPr>
      <w:r>
        <w:rPr>
          <w:rFonts w:hint="eastAsia"/>
        </w:rPr>
        <w:t>1 MTPA与MPTV</w:t>
      </w:r>
    </w:p>
    <w:p w14:paraId="5EA8CE79">
      <w:pPr>
        <w:pStyle w:val="4"/>
      </w:pPr>
      <w:r>
        <w:t>.</w:t>
      </w:r>
      <w:r>
        <w:rPr>
          <w:rFonts w:hint="eastAsia"/>
        </w:rPr>
        <w:t>1.1极限电流圆与MTPA(</w:t>
      </w:r>
      <w:r>
        <w:rPr>
          <w:rFonts w:ascii="Arial" w:hAnsi="Arial" w:cs="Arial"/>
          <w:color w:val="333333"/>
          <w:shd w:val="clear" w:color="auto" w:fill="FFFFFF"/>
        </w:rPr>
        <w:t>Maximum Torque Per Ampere</w:t>
      </w:r>
      <w:r>
        <w:rPr>
          <w:rFonts w:hint="eastAsia"/>
        </w:rPr>
        <w:t>)</w:t>
      </w:r>
    </w:p>
    <w:p w14:paraId="3C36A604">
      <w:pPr>
        <w:ind w:firstLine="420"/>
        <w:rPr>
          <w:rFonts w:ascii="Arial" w:hAnsi="Arial" w:cs="Arial"/>
          <w:color w:val="4D4D4D"/>
          <w:shd w:val="clear" w:color="auto" w:fill="FFFFFF"/>
        </w:rPr>
      </w:pPr>
      <w:r>
        <w:rPr>
          <w:rFonts w:hint="eastAsia"/>
        </w:rPr>
        <w:t>MTPA又称为最大转矩电流比控制，是将永磁同步电机经过Clark-park变换后，进行的i</w:t>
      </w:r>
      <w:r>
        <w:rPr>
          <w:rFonts w:hint="eastAsia"/>
          <w:vertAlign w:val="subscript"/>
        </w:rPr>
        <w:t>d</w:t>
      </w:r>
      <w:r>
        <w:rPr>
          <w:rFonts w:hint="eastAsia"/>
        </w:rPr>
        <w:t>，i</w:t>
      </w:r>
      <w:r>
        <w:rPr>
          <w:rFonts w:hint="eastAsia"/>
          <w:vertAlign w:val="subscript"/>
        </w:rPr>
        <w:t>q</w:t>
      </w:r>
      <w:r>
        <w:rPr>
          <w:rFonts w:hint="eastAsia"/>
        </w:rPr>
        <w:t>控制，其</w:t>
      </w:r>
      <w:r>
        <w:rPr>
          <w:rFonts w:ascii="Arial" w:hAnsi="Arial" w:cs="Arial"/>
          <w:color w:val="4D4D4D"/>
          <w:shd w:val="clear" w:color="auto" w:fill="FFFFFF"/>
        </w:rPr>
        <w:t>目标就是找到目标转矩对应的最小的电流矢量</w:t>
      </w:r>
      <w:r>
        <w:rPr>
          <w:rStyle w:val="13"/>
          <w:rFonts w:ascii="Arial" w:hAnsi="Arial" w:cs="Arial"/>
          <w:color w:val="4D4D4D"/>
          <w:shd w:val="clear" w:color="auto" w:fill="FFFFFF"/>
        </w:rPr>
        <w:t>i</w:t>
      </w:r>
      <w:r>
        <w:rPr>
          <w:rStyle w:val="13"/>
          <w:rFonts w:ascii="Arial" w:hAnsi="Arial" w:cs="Arial"/>
          <w:color w:val="4D4D4D"/>
          <w:shd w:val="clear" w:color="auto" w:fill="FFFFFF"/>
          <w:vertAlign w:val="subscript"/>
        </w:rPr>
        <w:t>s</w:t>
      </w:r>
      <w:r>
        <w:rPr>
          <w:rFonts w:hint="eastAsia"/>
        </w:rPr>
        <w:t>。</w:t>
      </w:r>
      <w:r>
        <w:rPr>
          <w:rFonts w:ascii="Arial" w:hAnsi="Arial" w:cs="Arial"/>
          <w:color w:val="4D4D4D"/>
          <w:shd w:val="clear" w:color="auto" w:fill="FFFFFF"/>
        </w:rPr>
        <w:t>简单来说，就是在产生同样转矩需求时，力求使电机消耗的电流最小，以此来提高电机运行的能效。</w:t>
      </w:r>
      <w:r>
        <w:rPr>
          <w:rFonts w:hint="eastAsia"/>
        </w:rPr>
        <w:t>MTPA的关键在于推导得到转矩和电流之间的数学表达式。</w:t>
      </w:r>
      <w:r>
        <w:rPr>
          <w:rFonts w:hint="eastAsia" w:ascii="Arial" w:hAnsi="Arial" w:cs="Arial"/>
          <w:b/>
          <w:bCs/>
          <w:color w:val="4D4D4D"/>
          <w:shd w:val="clear" w:color="auto" w:fill="FFFFFF"/>
        </w:rPr>
        <w:t>工业界：</w:t>
      </w:r>
      <w:r>
        <w:rPr>
          <w:rFonts w:ascii="Arial" w:hAnsi="Arial" w:cs="Arial"/>
          <w:color w:val="4D4D4D"/>
          <w:shd w:val="clear" w:color="auto" w:fill="FFFFFF"/>
        </w:rPr>
        <w:t>离线标定 + 在线查表</w:t>
      </w:r>
      <w:r>
        <w:rPr>
          <w:rFonts w:hint="eastAsia" w:ascii="Arial" w:hAnsi="Arial" w:cs="Arial"/>
          <w:color w:val="4D4D4D"/>
          <w:shd w:val="clear" w:color="auto" w:fill="FFFFFF"/>
        </w:rPr>
        <w:t>；</w:t>
      </w:r>
      <w:r>
        <w:rPr>
          <w:rStyle w:val="11"/>
          <w:rFonts w:ascii="Arial" w:hAnsi="Arial" w:cs="Arial"/>
          <w:color w:val="4D4D4D"/>
          <w:shd w:val="clear" w:color="auto" w:fill="FFFFFF"/>
        </w:rPr>
        <w:t>解析法及其改进方案</w:t>
      </w:r>
      <w:r>
        <w:rPr>
          <w:rStyle w:val="11"/>
          <w:rFonts w:hint="eastAsia" w:ascii="Arial" w:hAnsi="Arial" w:cs="Arial"/>
          <w:color w:val="4D4D4D"/>
          <w:shd w:val="clear" w:color="auto" w:fill="FFFFFF"/>
        </w:rPr>
        <w:t>：</w:t>
      </w:r>
      <w:r>
        <w:rPr>
          <w:rFonts w:ascii="Arial" w:hAnsi="Arial" w:cs="Arial"/>
          <w:color w:val="4D4D4D"/>
          <w:shd w:val="clear" w:color="auto" w:fill="FFFFFF"/>
        </w:rPr>
        <w:t>利用电机的数学模型，通过求解电机转矩与电流之间的关系，确定在给定转矩需求下，定子电流矢量应具有的大小和角度，以达到电流最小而转矩最大的状态。这通常涉及到对电机参数（如电阻、电感、永磁体磁链等）的精确识别</w:t>
      </w:r>
      <w:r>
        <w:rPr>
          <w:rFonts w:hint="eastAsia" w:ascii="Arial" w:hAnsi="Arial" w:cs="Arial"/>
          <w:color w:val="4D4D4D"/>
          <w:shd w:val="clear" w:color="auto" w:fill="FFFFFF"/>
        </w:rPr>
        <w:t>（</w:t>
      </w:r>
      <w:r>
        <w:rPr>
          <w:rFonts w:hint="eastAsia" w:ascii="Arial" w:hAnsi="Arial" w:cs="Arial"/>
          <w:b/>
          <w:bCs/>
          <w:color w:val="4D4D4D"/>
          <w:shd w:val="clear" w:color="auto" w:fill="FFFFFF"/>
        </w:rPr>
        <w:t>拉格朗日法</w:t>
      </w:r>
      <w:r>
        <w:rPr>
          <w:rFonts w:hint="eastAsia" w:ascii="Arial" w:hAnsi="Arial" w:cs="Arial"/>
          <w:color w:val="4D4D4D"/>
          <w:shd w:val="clear" w:color="auto" w:fill="FFFFFF"/>
        </w:rPr>
        <w:t>与</w:t>
      </w:r>
      <w:r>
        <w:rPr>
          <w:rFonts w:hint="eastAsia" w:ascii="Arial" w:hAnsi="Arial" w:cs="Arial"/>
          <w:b/>
          <w:bCs/>
          <w:color w:val="4D4D4D"/>
          <w:shd w:val="clear" w:color="auto" w:fill="FFFFFF"/>
        </w:rPr>
        <w:t>定义法偏导</w:t>
      </w:r>
      <w:r>
        <w:rPr>
          <w:rFonts w:hint="eastAsia" w:ascii="Arial" w:hAnsi="Arial" w:cs="Arial"/>
          <w:color w:val="4D4D4D"/>
          <w:shd w:val="clear" w:color="auto" w:fill="FFFFFF"/>
        </w:rPr>
        <w:t>求解）</w:t>
      </w:r>
    </w:p>
    <w:p w14:paraId="66C85452">
      <w:r>
        <w:rPr>
          <w:rFonts w:hint="eastAsia"/>
        </w:rPr>
        <w:t>（1）基于拉格朗日法求解MPTA下的i</w:t>
      </w:r>
      <w:r>
        <w:rPr>
          <w:rFonts w:hint="eastAsia"/>
          <w:vertAlign w:val="subscript"/>
        </w:rPr>
        <w:t>d</w:t>
      </w:r>
      <w:r>
        <w:rPr>
          <w:rFonts w:hint="eastAsia"/>
        </w:rPr>
        <w:t xml:space="preserve"> i</w:t>
      </w:r>
      <w:r>
        <w:rPr>
          <w:rFonts w:hint="eastAsia"/>
          <w:vertAlign w:val="subscript"/>
        </w:rPr>
        <w:t>q</w:t>
      </w:r>
    </w:p>
    <w:p w14:paraId="574065A8">
      <w:pPr>
        <w:ind w:firstLine="420"/>
      </w:pPr>
      <w:r>
        <w:rPr>
          <w:rFonts w:hint="eastAsia"/>
        </w:rPr>
        <w:t>首先电机的电磁转矩表达式为：</w:t>
      </w:r>
    </w:p>
    <w:p w14:paraId="5C88B625">
      <w:pPr>
        <w:pStyle w:val="20"/>
      </w:pPr>
      <w:r>
        <w:tab/>
      </w:r>
      <w:r>
        <w:rPr>
          <w:position w:val="-24"/>
        </w:rPr>
        <w:object>
          <v:shape id="_x0000_i1025" o:spt="75" type="#_x0000_t75" style="height:26pt;width:12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73E4FB8F">
      <w:pPr>
        <w:pStyle w:val="20"/>
        <w:jc w:val="both"/>
      </w:pPr>
      <w:r>
        <w:rPr>
          <w:rFonts w:hint="eastAsia"/>
        </w:rPr>
        <w:t>则将Te目标函数，限制条件</w:t>
      </w:r>
      <w:r>
        <w:rPr>
          <w:position w:val="-16"/>
        </w:rPr>
        <w:object>
          <v:shape id="_x0000_i1026" o:spt="75" type="#_x0000_t75" style="height:24pt;width:60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对进行拉格朗日求解，辅助函数为：</w:t>
      </w:r>
    </w:p>
    <w:p w14:paraId="60603ECB">
      <w:pPr>
        <w:ind w:firstLine="315" w:firstLineChars="150"/>
        <w:jc w:val="center"/>
      </w:pPr>
      <w:r>
        <w:rPr>
          <w:position w:val="-28"/>
        </w:rPr>
        <w:object>
          <v:shape id="_x0000_i1027" o:spt="75" type="#_x0000_t75" style="height:26.5pt;width:23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tab/>
      </w:r>
      <w:r>
        <w:tab/>
      </w:r>
      <w:r>
        <w:tab/>
      </w:r>
      <w:r>
        <w:tab/>
      </w:r>
      <w:r>
        <w:rPr>
          <w:position w:val="-114"/>
        </w:rPr>
        <w:object>
          <v:shape id="_x0000_i1028" o:spt="75" type="#_x0000_t75" style="height:58.5pt;width:120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14:paraId="78DCFF82">
      <w:pPr>
        <w:rPr>
          <w:rFonts w:ascii="Arial" w:hAnsi="Arial" w:cs="Arial"/>
          <w:color w:val="4D4D4D"/>
          <w:shd w:val="clear" w:color="auto" w:fill="FFFFFF"/>
        </w:rPr>
      </w:pPr>
      <w:r>
        <w:tab/>
      </w:r>
      <w:r>
        <w:rPr>
          <w:rFonts w:hint="eastAsia"/>
        </w:rPr>
        <w:t>从而</w:t>
      </w:r>
      <w:r>
        <w:rPr>
          <w:rFonts w:ascii="Arial" w:hAnsi="Arial" w:cs="Arial"/>
          <w:color w:val="4D4D4D"/>
          <w:shd w:val="clear" w:color="auto" w:fill="FFFFFF"/>
        </w:rPr>
        <w:t>可以推导出电磁转矩Te与q轴电流Iq的关系式</w:t>
      </w:r>
      <w:r>
        <w:rPr>
          <w:rFonts w:hint="eastAsia" w:ascii="Arial" w:hAnsi="Arial" w:cs="Arial"/>
          <w:color w:val="4D4D4D"/>
          <w:shd w:val="clear" w:color="auto" w:fill="FFFFFF"/>
        </w:rPr>
        <w:t>：</w:t>
      </w:r>
    </w:p>
    <w:p w14:paraId="5F333F39">
      <w:pPr>
        <w:jc w:val="center"/>
      </w:pPr>
      <w:r>
        <w:rPr>
          <w:position w:val="-106"/>
        </w:rPr>
        <w:object>
          <v:shape id="_x0000_i1029" o:spt="75" type="#_x0000_t75" style="height:84pt;width:23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14:paraId="1054FF21">
      <w:pPr>
        <w:jc w:val="center"/>
      </w:pPr>
    </w:p>
    <w:p w14:paraId="3DC6A983">
      <w:pPr>
        <w:rPr>
          <w:vertAlign w:val="subscript"/>
        </w:rPr>
      </w:pPr>
      <w:r>
        <w:rPr>
          <w:rFonts w:hint="eastAsia"/>
        </w:rPr>
        <w:t>（2）基于定义法偏导求解i</w:t>
      </w:r>
      <w:r>
        <w:rPr>
          <w:rFonts w:hint="eastAsia"/>
          <w:vertAlign w:val="subscript"/>
        </w:rPr>
        <w:t>d</w:t>
      </w:r>
      <w:r>
        <w:rPr>
          <w:rFonts w:hint="eastAsia"/>
        </w:rPr>
        <w:t xml:space="preserve"> i</w:t>
      </w:r>
      <w:r>
        <w:rPr>
          <w:rFonts w:hint="eastAsia"/>
          <w:vertAlign w:val="subscript"/>
        </w:rPr>
        <w:t>q</w:t>
      </w:r>
    </w:p>
    <w:p w14:paraId="31D85408">
      <w:pPr>
        <w:rPr>
          <w:rFonts w:ascii="Arial" w:hAnsi="Arial" w:cs="Arial"/>
          <w:color w:val="4D4D4D"/>
          <w:shd w:val="clear" w:color="auto" w:fill="FFFFFF"/>
        </w:rPr>
      </w:pPr>
      <w:r>
        <w:rPr>
          <w:rFonts w:hint="eastAsia" w:ascii="Arial" w:hAnsi="Arial" w:cs="Arial"/>
          <w:color w:val="4D4D4D"/>
          <w:shd w:val="clear" w:color="auto" w:fill="FFFFFF"/>
        </w:rPr>
        <w:t>推导过程可以参考此篇文章：</w:t>
      </w:r>
      <w:r>
        <w:rPr>
          <w:rFonts w:ascii="Arial" w:hAnsi="Arial" w:cs="Arial"/>
          <w:color w:val="4D4D4D"/>
          <w:shd w:val="clear" w:color="auto" w:fill="FFFFFF"/>
        </w:rPr>
        <w:fldChar w:fldCharType="begin"/>
      </w:r>
      <w:r>
        <w:rPr>
          <w:rFonts w:ascii="Arial" w:hAnsi="Arial" w:cs="Arial"/>
          <w:color w:val="4D4D4D"/>
          <w:shd w:val="clear" w:color="auto" w:fill="FFFFFF"/>
        </w:rPr>
        <w:instrText xml:space="preserve">HYPERLINK "https://blog.csdn.net/qq_28149763/article/details/136348643"</w:instrText>
      </w:r>
      <w:r>
        <w:rPr>
          <w:rFonts w:ascii="Arial" w:hAnsi="Arial" w:cs="Arial"/>
          <w:color w:val="4D4D4D"/>
          <w:shd w:val="clear" w:color="auto" w:fill="FFFFFF"/>
        </w:rPr>
        <w:fldChar w:fldCharType="separate"/>
      </w:r>
      <w:r>
        <w:rPr>
          <w:rStyle w:val="14"/>
          <w:rFonts w:ascii="Arial" w:hAnsi="Arial" w:cs="Arial"/>
          <w:shd w:val="clear" w:color="auto" w:fill="FFFFFF"/>
        </w:rPr>
        <w:t>https://blog.csdn.net/qq_28149763/article/details/136348643</w:t>
      </w:r>
      <w:r>
        <w:rPr>
          <w:rFonts w:ascii="Arial" w:hAnsi="Arial" w:cs="Arial"/>
          <w:color w:val="4D4D4D"/>
          <w:shd w:val="clear" w:color="auto" w:fill="FFFFFF"/>
        </w:rPr>
        <w:fldChar w:fldCharType="end"/>
      </w:r>
      <w:r>
        <w:rPr>
          <w:rFonts w:hint="eastAsia" w:ascii="Arial" w:hAnsi="Arial" w:cs="Arial"/>
          <w:color w:val="4D4D4D"/>
          <w:shd w:val="clear" w:color="auto" w:fill="FFFFFF"/>
        </w:rPr>
        <w:t>，此处仅写结果</w:t>
      </w:r>
    </w:p>
    <w:p w14:paraId="1A4CCE48">
      <w:pPr>
        <w:jc w:val="center"/>
      </w:pPr>
      <w:r>
        <w:rPr>
          <w:position w:val="-158"/>
        </w:rPr>
        <w:object>
          <v:shape id="_x0000_i1030" o:spt="75" type="#_x0000_t75" style="height:125.5pt;width:244.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14:paraId="658D9431">
      <w:pPr>
        <w:jc w:val="left"/>
      </w:pPr>
    </w:p>
    <w:p w14:paraId="1839BE0F">
      <w:r>
        <w:t>在电机参数已知的情况下，可根据</w:t>
      </w:r>
      <w:r>
        <w:rPr>
          <w:rFonts w:hint="eastAsia"/>
        </w:rPr>
        <w:t>上式</w:t>
      </w:r>
      <w:r>
        <w:t>直接计算得到电机交直轴电流 i</w:t>
      </w:r>
      <w:r>
        <w:rPr>
          <w:vertAlign w:val="subscript"/>
        </w:rPr>
        <w:t>q</w:t>
      </w:r>
      <w:r>
        <w:t xml:space="preserve"> </w:t>
      </w:r>
      <w:r>
        <w:rPr>
          <w:rFonts w:hint="eastAsia"/>
        </w:rPr>
        <w:t xml:space="preserve"> </w:t>
      </w:r>
      <w:r>
        <w:t>i</w:t>
      </w:r>
      <w:r>
        <w:rPr>
          <w:vertAlign w:val="subscript"/>
        </w:rPr>
        <w:t>d</w:t>
      </w:r>
      <w:r>
        <w:t>，来实现 MTPA 控制。但是在实际工程应用中，恶劣或极端 工作环境可使电机参数发生变化，再加上计算公式较为复杂，因此直接公式法在 实际工程中很少应用，一般采用查表离线计算方法，即系统采用查表差值拟合的方法得到交直轴电流 iq 和 id。但查表法的缺点是需要大量的离线实验来制作表格数据，其可移植性较差。</w:t>
      </w:r>
    </w:p>
    <w:p w14:paraId="352BB5B4">
      <w:pPr>
        <w:pStyle w:val="4"/>
      </w:pPr>
      <w:r>
        <w:rPr>
          <w:rFonts w:hint="eastAsia"/>
        </w:rPr>
        <w:t>1.2极限电压圆与MTPV(</w:t>
      </w:r>
      <w:r>
        <w:rPr>
          <w:rFonts w:ascii="Arial" w:hAnsi="Arial" w:cs="Arial"/>
          <w:color w:val="333333"/>
          <w:shd w:val="clear" w:color="auto" w:fill="FFFFFF"/>
        </w:rPr>
        <w:t>Maximum Torque Per Voltage</w:t>
      </w:r>
      <w:r>
        <w:rPr>
          <w:rFonts w:hint="eastAsia"/>
        </w:rPr>
        <w:t>)</w:t>
      </w:r>
    </w:p>
    <w:p w14:paraId="58E36D6A">
      <w:pPr>
        <w:ind w:firstLine="420"/>
      </w:pPr>
      <w:r>
        <w:rPr>
          <w:rFonts w:hint="eastAsia"/>
        </w:rPr>
        <w:t>当电机转速进入高速去后通常要求实现同转矩下电压最小，此时便需要引入最大转矩电压比控制MTPV，当给定一个转矩，必然存在一个最小的电压矢量，对应的转矩和电压矢量便构成了MTPV曲线。</w:t>
      </w:r>
    </w:p>
    <w:p w14:paraId="7538E6BE">
      <w:pPr>
        <w:ind w:firstLine="420"/>
        <w:jc w:val="center"/>
      </w:pPr>
      <w:r>
        <w:drawing>
          <wp:inline distT="0" distB="0" distL="0" distR="0">
            <wp:extent cx="1581150" cy="1193800"/>
            <wp:effectExtent l="0" t="0" r="0" b="6350"/>
            <wp:docPr id="1143752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2375" name="图片 1"/>
                    <pic:cNvPicPr>
                      <a:picLocks noChangeAspect="1"/>
                    </pic:cNvPicPr>
                  </pic:nvPicPr>
                  <pic:blipFill>
                    <a:blip r:embed="rId16"/>
                    <a:stretch>
                      <a:fillRect/>
                    </a:stretch>
                  </pic:blipFill>
                  <pic:spPr>
                    <a:xfrm>
                      <a:off x="0" y="0"/>
                      <a:ext cx="1587139" cy="1197968"/>
                    </a:xfrm>
                    <a:prstGeom prst="rect">
                      <a:avLst/>
                    </a:prstGeom>
                  </pic:spPr>
                </pic:pic>
              </a:graphicData>
            </a:graphic>
          </wp:inline>
        </w:drawing>
      </w:r>
    </w:p>
    <w:p w14:paraId="460F22EB">
      <w:pPr>
        <w:ind w:firstLine="420"/>
      </w:pPr>
      <w:r>
        <w:rPr>
          <w:rFonts w:hint="eastAsia"/>
        </w:rPr>
        <w:t>当电机处于稳态时存在</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s</m:t>
                </m:r>
                <m:ctrlPr>
                  <w:rPr>
                    <w:rFonts w:ascii="Cambria Math" w:hAnsi="Cambria Math"/>
                    <w:i/>
                  </w:rPr>
                </m:ctrlPr>
              </m:sub>
            </m:sSub>
            <m:ctrlPr>
              <w:rPr>
                <w:rFonts w:ascii="Cambria Math" w:hAnsi="Cambria Math"/>
                <w:i/>
              </w:rPr>
            </m:ctrlPr>
          </m:e>
        </m:d>
        <m:r>
          <m:rPr/>
          <w:rPr>
            <w:rFonts w:ascii="Cambria Math" w:hAnsi="Cambria Math"/>
          </w:rPr>
          <m:t>=</m:t>
        </m:r>
        <m:rad>
          <m:radPr>
            <m:degHide m:val="1"/>
            <m:ctrlPr>
              <w:rPr>
                <w:rFonts w:ascii="Cambria Math" w:hAnsi="Cambria Math"/>
                <w:i/>
              </w:rPr>
            </m:ctrlPr>
          </m:radPr>
          <m:deg>
            <m:ctrlPr>
              <w:rPr>
                <w:rFonts w:ascii="Cambria Math" w:hAnsi="Cambria Math"/>
                <w:i/>
              </w:rPr>
            </m:ctrlPr>
          </m:deg>
          <m:e>
            <m:sSubSup>
              <m:sSubSupPr>
                <m:ctrlPr>
                  <w:rPr>
                    <w:rFonts w:ascii="Cambria Math" w:hAnsi="Cambria Math"/>
                    <w:i/>
                  </w:rPr>
                </m:ctrlPr>
              </m:sSubSupPr>
              <m:e>
                <m:r>
                  <m:rPr/>
                  <w:rPr>
                    <w:rFonts w:ascii="Cambria Math" w:hAnsi="Cambria Math"/>
                  </w:rPr>
                  <m:t>u</m:t>
                </m:r>
                <m:ctrlPr>
                  <w:rPr>
                    <w:rFonts w:ascii="Cambria Math" w:hAnsi="Cambria Math"/>
                    <w:i/>
                  </w:rPr>
                </m:ctrlPr>
              </m:e>
              <m:sub>
                <m:r>
                  <m:rPr/>
                  <w:rPr>
                    <w:rFonts w:ascii="Cambria Math" w:hAnsi="Cambria Math"/>
                  </w:rPr>
                  <m:t>q</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u</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rad>
      </m:oMath>
      <w:r>
        <w:rPr>
          <w:rFonts w:hint="eastAsia"/>
        </w:rPr>
        <w:t xml:space="preserve"> 其中u</w:t>
      </w:r>
      <w:r>
        <w:rPr>
          <w:rFonts w:hint="eastAsia"/>
          <w:vertAlign w:val="subscript"/>
        </w:rPr>
        <w:t>q</w:t>
      </w:r>
      <w:r>
        <w:rPr>
          <w:rFonts w:hint="eastAsia"/>
        </w:rPr>
        <w:t>，u</w:t>
      </w:r>
      <w:r>
        <w:rPr>
          <w:rFonts w:hint="eastAsia"/>
          <w:vertAlign w:val="subscript"/>
        </w:rPr>
        <w:t>d</w:t>
      </w:r>
      <w:r>
        <w:rPr>
          <w:rFonts w:hint="eastAsia"/>
        </w:rPr>
        <w:t>为：</w:t>
      </w:r>
    </w:p>
    <w:p w14:paraId="32E9ADD3">
      <w:pPr>
        <w:jc w:val="center"/>
      </w:pPr>
      <w:r>
        <w:rPr>
          <w:position w:val="-32"/>
        </w:rPr>
        <w:object>
          <v:shape id="_x0000_i1031" o:spt="75" type="#_x0000_t75" style="height:38pt;width:122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14:paraId="7C790AF8">
      <w:r>
        <w:tab/>
      </w:r>
      <w:r>
        <w:rPr>
          <w:rFonts w:hint="eastAsia"/>
        </w:rPr>
        <w:t>当电机进行高速转动时，R</w:t>
      </w:r>
      <w:r>
        <w:rPr>
          <w:rFonts w:hint="eastAsia"/>
          <w:b/>
          <w:bCs/>
          <w:vertAlign w:val="subscript"/>
        </w:rPr>
        <w:t>s</w:t>
      </w:r>
      <w:r>
        <w:rPr>
          <w:rFonts w:hint="eastAsia"/>
        </w:rPr>
        <w:t>忽略不计，便存在以下关系式，从关系式中可以看出该电压圆是一个以</w:t>
      </w:r>
      <w:r>
        <w:rPr>
          <w:position w:val="-32"/>
        </w:rPr>
        <w:object>
          <v:shape id="_x0000_i1032" o:spt="75" type="#_x0000_t75" style="height:38pt;width:50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rPr>
        <w:t>为圆心，半径为</w:t>
      </w:r>
      <m:oMath>
        <m:f>
          <m:fPr>
            <m:ctrlPr>
              <w:rPr>
                <w:rFonts w:ascii="Cambria Math" w:hAnsi="Cambria Math"/>
                <w:i/>
              </w:rPr>
            </m:ctrlPr>
          </m:fPr>
          <m:num>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hint="eastAsia" w:ascii="Cambria Math" w:hAnsi="Cambria Math"/>
                  </w:rPr>
                  <m:t>lim</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m:sty m:val="p"/>
                  </m:rPr>
                  <w:rPr>
                    <w:rFonts w:ascii="Cambria Math" w:hAnsi="Cambria Math"/>
                    <w:position w:val="-6"/>
                  </w:rPr>
                  <w:object>
                    <v:shape id="_x0000_i1033" o:spt="75" type="#_x0000_t75" style="height:11pt;width:12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den>
        </m:f>
      </m:oMath>
      <w:r>
        <w:rPr>
          <w:rFonts w:hint="eastAsia"/>
        </w:rPr>
        <w:t>的椭圆，该等式是：</w:t>
      </w:r>
    </w:p>
    <w:p w14:paraId="46B53642">
      <w:pPr>
        <w:jc w:val="center"/>
      </w:pPr>
      <w:r>
        <w:rPr>
          <w:position w:val="-60"/>
        </w:rPr>
        <w:object>
          <v:shape id="_x0000_i1034" o:spt="75" type="#_x0000_t75" style="height:66pt;width:170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p w14:paraId="52A6A714">
      <w:r>
        <w:tab/>
      </w:r>
      <w:r>
        <w:rPr>
          <w:rFonts w:hint="eastAsia"/>
        </w:rPr>
        <w:t>通过拉个朗日求极致的方法，求出在电压极限圆限制条件下的最大转矩曲线便是最大转矩电压比曲线(MTPV)：</w:t>
      </w:r>
    </w:p>
    <w:p w14:paraId="5B167DF5">
      <w:pPr>
        <w:ind w:firstLine="315" w:firstLineChars="150"/>
      </w:pPr>
      <w:r>
        <w:rPr>
          <w:position w:val="-24"/>
        </w:rPr>
        <w:object>
          <v:shape id="_x0000_i1035" o:spt="75" type="#_x0000_t75" style="height:31pt;width:41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tab/>
      </w:r>
      <w:r>
        <w:tab/>
      </w:r>
      <w:r>
        <w:tab/>
      </w:r>
      <w:r>
        <w:tab/>
      </w:r>
      <w:r>
        <w:rPr>
          <w:position w:val="-100"/>
        </w:rPr>
        <w:object>
          <v:shape id="_x0000_i1036" o:spt="75" type="#_x0000_t75" style="height:106pt;width:255.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p>
    <w:p w14:paraId="42CB81AF">
      <w:r>
        <w:tab/>
      </w:r>
      <w:r>
        <w:rPr>
          <w:rFonts w:hint="eastAsia"/>
        </w:rPr>
        <w:t>从而可以推导出电机电角速度的MTPV曲线关系式：</w:t>
      </w:r>
    </w:p>
    <w:p w14:paraId="0101E284">
      <w:pPr>
        <w:jc w:val="center"/>
      </w:pPr>
      <w:r>
        <w:rPr>
          <w:position w:val="-104"/>
        </w:rPr>
        <w:object>
          <v:shape id="_x0000_i1037" o:spt="75" type="#_x0000_t75" style="height:87pt;width:22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p>
    <w:p w14:paraId="333274F9">
      <w:r>
        <w:tab/>
      </w:r>
      <w:r>
        <w:rPr>
          <w:rFonts w:hint="eastAsia"/>
        </w:rPr>
        <w:t>其中i</w:t>
      </w:r>
      <w:r>
        <w:rPr>
          <w:rFonts w:hint="eastAsia"/>
          <w:vertAlign w:val="subscript"/>
        </w:rPr>
        <w:t>dmtpv</w:t>
      </w:r>
      <w:r>
        <w:rPr>
          <w:rFonts w:hint="eastAsia"/>
        </w:rPr>
        <w:t>又可以表示为：</w:t>
      </w:r>
    </w:p>
    <w:p w14:paraId="35BE931A">
      <w:pPr>
        <w:jc w:val="center"/>
      </w:pPr>
      <w:r>
        <w:rPr>
          <w:position w:val="-36"/>
        </w:rPr>
        <w:object>
          <v:shape id="_x0000_i1038" o:spt="75" type="#_x0000_t75" style="height:48pt;width:277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p>
    <w:p w14:paraId="128119A5">
      <w:r>
        <w:tab/>
      </w:r>
      <w:r>
        <w:rPr>
          <w:rFonts w:hint="eastAsia"/>
        </w:rPr>
        <w:t>在深度弱磁区，如今常用的方法有以下几种：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86B3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73851A">
            <w:r>
              <w:rPr>
                <w:rFonts w:hint="eastAsia"/>
              </w:rPr>
              <w:t>查表法</w:t>
            </w:r>
          </w:p>
        </w:tc>
        <w:tc>
          <w:tcPr>
            <w:tcW w:w="4261" w:type="dxa"/>
          </w:tcPr>
          <w:p w14:paraId="31C61D9F">
            <w:r>
              <w:rPr>
                <w:rFonts w:hint="eastAsia"/>
              </w:rPr>
              <w:t>需要大量离线计算</w:t>
            </w:r>
          </w:p>
        </w:tc>
      </w:tr>
      <w:tr w14:paraId="18570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4CCBB99">
            <w:r>
              <w:rPr>
                <w:rFonts w:hint="eastAsia"/>
              </w:rPr>
              <w:t>梯度下降</w:t>
            </w:r>
          </w:p>
        </w:tc>
        <w:tc>
          <w:tcPr>
            <w:tcW w:w="4261" w:type="dxa"/>
          </w:tcPr>
          <w:p w14:paraId="1D45C303">
            <w:r>
              <w:rPr>
                <w:rFonts w:hint="eastAsia"/>
              </w:rPr>
              <w:t>对电机参数准确度高度依赖</w:t>
            </w:r>
          </w:p>
        </w:tc>
      </w:tr>
      <w:tr w14:paraId="0FB10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E08014D">
            <w:r>
              <w:rPr>
                <w:rFonts w:hint="eastAsia"/>
              </w:rPr>
              <w:t>搜索法</w:t>
            </w:r>
          </w:p>
        </w:tc>
        <w:tc>
          <w:tcPr>
            <w:tcW w:w="4261" w:type="dxa"/>
          </w:tcPr>
          <w:p w14:paraId="7426CDC5">
            <w:r>
              <w:rPr>
                <w:rFonts w:hint="eastAsia"/>
              </w:rPr>
              <w:t>可以摆脱对电机参数的依赖，但性能差</w:t>
            </w:r>
          </w:p>
        </w:tc>
      </w:tr>
    </w:tbl>
    <w:p w14:paraId="6042984B"/>
    <w:p w14:paraId="7CC69989">
      <w:pPr>
        <w:pStyle w:val="4"/>
        <w:numPr>
          <w:ilvl w:val="0"/>
          <w:numId w:val="1"/>
        </w:numPr>
      </w:pPr>
      <w:r>
        <w:rPr>
          <w:rFonts w:hint="eastAsia"/>
        </w:rPr>
        <w:t>3 仿真</w:t>
      </w:r>
    </w:p>
    <w:p w14:paraId="19D0503B">
      <w:pPr>
        <w:ind w:left="360"/>
      </w:pPr>
      <w:r>
        <w:t>《</w:t>
      </w:r>
      <w:r>
        <w:rPr>
          <w:rFonts w:hint="eastAsia"/>
        </w:rPr>
        <w:t>电机现代控制技术》一书中对于MTPV、MPTA、电流极限圆、电压极限圆的平面图如左图所示，其中电压极限圆的圆心(-e</w:t>
      </w:r>
      <w:r>
        <w:rPr>
          <w:rFonts w:hint="eastAsia"/>
          <w:vertAlign w:val="subscript"/>
        </w:rPr>
        <w:t>0</w:t>
      </w:r>
      <w:r>
        <w:rPr>
          <w:rFonts w:hint="eastAsia"/>
        </w:rPr>
        <w:t>/x</w:t>
      </w:r>
      <w:r>
        <w:rPr>
          <w:rFonts w:hint="eastAsia"/>
          <w:vertAlign w:val="subscript"/>
        </w:rPr>
        <w:t>d</w:t>
      </w:r>
      <w:r>
        <w:rPr>
          <w:rFonts w:hint="eastAsia"/>
        </w:rPr>
        <w:t>,0)本质上就是</w:t>
      </w:r>
      <m:oMath>
        <m:d>
          <m:dPr>
            <m:ctrlPr>
              <w:rPr>
                <w:rFonts w:ascii="Cambria Math" w:hAnsi="Cambria Math"/>
                <w:i/>
              </w:rPr>
            </m:ctrlPr>
          </m:dPr>
          <m:e>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den>
            </m:f>
            <m:r>
              <m:rPr/>
              <w:rPr>
                <w:rFonts w:ascii="Cambria Math" w:hAnsi="Cambria Math"/>
              </w:rPr>
              <m:t>,0</m:t>
            </m:r>
            <m:ctrlPr>
              <w:rPr>
                <w:rFonts w:ascii="Cambria Math" w:hAnsi="Cambria Math"/>
                <w:i/>
              </w:rPr>
            </m:ctrlPr>
          </m:e>
        </m:d>
      </m:oMath>
      <w:r>
        <w:rPr>
          <w:rFonts w:hint="eastAsia"/>
        </w:rPr>
        <w:t>。通过matlab仿真的结果。</w:t>
      </w:r>
    </w:p>
    <w:p w14:paraId="368748C3">
      <w:pPr>
        <w:jc w:val="center"/>
      </w:pPr>
      <w:r>
        <w:drawing>
          <wp:inline distT="0" distB="0" distL="0" distR="0">
            <wp:extent cx="2095500" cy="1669415"/>
            <wp:effectExtent l="0" t="0" r="0" b="6985"/>
            <wp:docPr id="2056344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4395" name="图片 1"/>
                    <pic:cNvPicPr>
                      <a:picLocks noChangeAspect="1"/>
                    </pic:cNvPicPr>
                  </pic:nvPicPr>
                  <pic:blipFill>
                    <a:blip r:embed="rId33"/>
                    <a:stretch>
                      <a:fillRect/>
                    </a:stretch>
                  </pic:blipFill>
                  <pic:spPr>
                    <a:xfrm>
                      <a:off x="0" y="0"/>
                      <a:ext cx="2104531" cy="1676624"/>
                    </a:xfrm>
                    <a:prstGeom prst="rect">
                      <a:avLst/>
                    </a:prstGeom>
                  </pic:spPr>
                </pic:pic>
              </a:graphicData>
            </a:graphic>
          </wp:inline>
        </w:drawing>
      </w:r>
    </w:p>
    <w:p w14:paraId="10A3EDA8">
      <w:pPr>
        <w:ind w:left="360"/>
      </w:pPr>
      <w:r>
        <w:rPr>
          <w:rFonts w:hint="eastAsia"/>
        </w:rPr>
        <w:t>通过matlab仿真如下图所示：</w:t>
      </w:r>
    </w:p>
    <w:p w14:paraId="2084F8EA">
      <w:pPr>
        <w:jc w:val="center"/>
      </w:pPr>
      <w:r>
        <w:drawing>
          <wp:inline distT="0" distB="0" distL="0" distR="0">
            <wp:extent cx="4339590" cy="2527300"/>
            <wp:effectExtent l="0" t="0" r="3810" b="6350"/>
            <wp:docPr id="187041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122" name="图片 1"/>
                    <pic:cNvPicPr>
                      <a:picLocks noChangeAspect="1"/>
                    </pic:cNvPicPr>
                  </pic:nvPicPr>
                  <pic:blipFill>
                    <a:blip r:embed="rId34"/>
                    <a:stretch>
                      <a:fillRect/>
                    </a:stretch>
                  </pic:blipFill>
                  <pic:spPr>
                    <a:xfrm>
                      <a:off x="0" y="0"/>
                      <a:ext cx="4339829" cy="2527300"/>
                    </a:xfrm>
                    <a:prstGeom prst="rect">
                      <a:avLst/>
                    </a:prstGeom>
                  </pic:spPr>
                </pic:pic>
              </a:graphicData>
            </a:graphic>
          </wp:inline>
        </w:drawing>
      </w:r>
    </w:p>
    <w:p w14:paraId="51CA4A00">
      <w:pPr>
        <w:jc w:val="left"/>
      </w:pPr>
      <w:r>
        <w:rPr>
          <w:rFonts w:hint="eastAsia"/>
        </w:rPr>
        <w:t>A点为MTPA与最大电流圆的交点坐标为：</w:t>
      </w:r>
    </w:p>
    <w:p w14:paraId="7E6D456B">
      <w:pPr>
        <w:jc w:val="left"/>
      </w:pPr>
      <w:r>
        <w:rPr>
          <w:position w:val="-64"/>
        </w:rPr>
        <w:object>
          <v:shape id="_x0000_i1039" o:spt="75" type="#_x0000_t75" style="height:70pt;width:176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p>
    <w:p w14:paraId="30986F6B">
      <w:pPr>
        <w:jc w:val="left"/>
      </w:pPr>
      <w:r>
        <w:rPr>
          <w:rFonts w:hint="eastAsia"/>
        </w:rPr>
        <w:t>B点为MTPV与最大电流圆的交点故坐标为：</w:t>
      </w:r>
    </w:p>
    <w:p w14:paraId="01CD72FC">
      <w:pPr>
        <w:jc w:val="left"/>
      </w:pPr>
      <w:r>
        <w:rPr>
          <w:position w:val="-122"/>
        </w:rPr>
        <w:object>
          <v:shape id="_x0000_i1040" o:spt="75" type="#_x0000_t75" style="height:128pt;width:509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r>
        <w:rPr>
          <w:rFonts w:hint="eastAsia"/>
        </w:rPr>
        <w:t>极限电流圆与极限电压源之间的交点， (</w:t>
      </w:r>
      <w:r>
        <w:t>https://blog.csdn.net/weixin_44312889/article/details/124467496</w:t>
      </w:r>
      <w:r>
        <w:rPr>
          <w:rFonts w:hint="eastAsia"/>
        </w:rPr>
        <w:t>)：</w:t>
      </w:r>
    </w:p>
    <w:p w14:paraId="4FE5062D">
      <w:pPr>
        <w:jc w:val="left"/>
      </w:pPr>
      <w:r>
        <w:rPr>
          <w:position w:val="-102"/>
        </w:rPr>
        <w:object>
          <v:shape id="_x0000_i1041" o:spt="75" type="#_x0000_t75" style="height:91.5pt;width:252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39">
            <o:LockedField>false</o:LockedField>
          </o:OLEObject>
        </w:object>
      </w:r>
    </w:p>
    <w:p w14:paraId="1632B4A4">
      <w:pPr>
        <w:jc w:val="left"/>
      </w:pPr>
      <w:r>
        <w:rPr>
          <w:rFonts w:hint="eastAsia"/>
        </w:rPr>
        <w:t>在dq坐标系中，不同的转矩对应着不同的</w:t>
      </w:r>
      <w:r>
        <w:rPr>
          <w:rFonts w:hint="eastAsia"/>
          <w:b/>
          <w:bCs/>
        </w:rPr>
        <w:t>极限电流圆</w:t>
      </w:r>
      <w:r>
        <w:rPr>
          <w:rFonts w:hint="eastAsia"/>
        </w:rPr>
        <w:t>，不同的转速对应着不同的</w:t>
      </w:r>
      <w:r>
        <w:rPr>
          <w:rFonts w:hint="eastAsia"/>
          <w:b/>
          <w:bCs/>
        </w:rPr>
        <w:t>极限电压圆</w:t>
      </w:r>
      <w:r>
        <w:rPr>
          <w:rFonts w:hint="eastAsia"/>
        </w:rPr>
        <w:t>。</w:t>
      </w:r>
      <w:r>
        <w:drawing>
          <wp:inline distT="0" distB="0" distL="0" distR="0">
            <wp:extent cx="5274310" cy="3083560"/>
            <wp:effectExtent l="0" t="0" r="2540" b="2540"/>
            <wp:docPr id="95915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071" name="图片 1"/>
                    <pic:cNvPicPr>
                      <a:picLocks noChangeAspect="1"/>
                    </pic:cNvPicPr>
                  </pic:nvPicPr>
                  <pic:blipFill>
                    <a:blip r:embed="rId41"/>
                    <a:stretch>
                      <a:fillRect/>
                    </a:stretch>
                  </pic:blipFill>
                  <pic:spPr>
                    <a:xfrm>
                      <a:off x="0" y="0"/>
                      <a:ext cx="5274310" cy="3083560"/>
                    </a:xfrm>
                    <a:prstGeom prst="rect">
                      <a:avLst/>
                    </a:prstGeom>
                  </pic:spPr>
                </pic:pic>
              </a:graphicData>
            </a:graphic>
          </wp:inline>
        </w:drawing>
      </w:r>
    </w:p>
    <w:p w14:paraId="385226E5">
      <w:pPr>
        <w:jc w:val="left"/>
      </w:pPr>
      <w:r>
        <w:drawing>
          <wp:inline distT="0" distB="0" distL="0" distR="0">
            <wp:extent cx="2400300" cy="1176655"/>
            <wp:effectExtent l="0" t="0" r="0" b="4445"/>
            <wp:docPr id="126832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21052" name="图片 1"/>
                    <pic:cNvPicPr>
                      <a:picLocks noChangeAspect="1"/>
                    </pic:cNvPicPr>
                  </pic:nvPicPr>
                  <pic:blipFill>
                    <a:blip r:embed="rId42"/>
                    <a:stretch>
                      <a:fillRect/>
                    </a:stretch>
                  </pic:blipFill>
                  <pic:spPr>
                    <a:xfrm>
                      <a:off x="0" y="0"/>
                      <a:ext cx="2431752" cy="1192161"/>
                    </a:xfrm>
                    <a:prstGeom prst="rect">
                      <a:avLst/>
                    </a:prstGeom>
                  </pic:spPr>
                </pic:pic>
              </a:graphicData>
            </a:graphic>
          </wp:inline>
        </w:drawing>
      </w:r>
      <w:r>
        <w:drawing>
          <wp:inline distT="0" distB="0" distL="0" distR="0">
            <wp:extent cx="2400300" cy="1677670"/>
            <wp:effectExtent l="0" t="0" r="0" b="0"/>
            <wp:docPr id="178519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322" name="图片 1"/>
                    <pic:cNvPicPr>
                      <a:picLocks noChangeAspect="1"/>
                    </pic:cNvPicPr>
                  </pic:nvPicPr>
                  <pic:blipFill>
                    <a:blip r:embed="rId43"/>
                    <a:stretch>
                      <a:fillRect/>
                    </a:stretch>
                  </pic:blipFill>
                  <pic:spPr>
                    <a:xfrm>
                      <a:off x="0" y="0"/>
                      <a:ext cx="2405542" cy="1681795"/>
                    </a:xfrm>
                    <a:prstGeom prst="rect">
                      <a:avLst/>
                    </a:prstGeom>
                  </pic:spPr>
                </pic:pic>
              </a:graphicData>
            </a:graphic>
          </wp:inline>
        </w:drawing>
      </w:r>
    </w:p>
    <w:p w14:paraId="0A242815">
      <w:pPr>
        <w:pStyle w:val="3"/>
      </w:pPr>
      <w:r>
        <w:rPr>
          <w:rFonts w:hint="eastAsia"/>
        </w:rPr>
        <w:t>2 弱磁控制</w:t>
      </w:r>
    </w:p>
    <w:p w14:paraId="2ABD3CDB">
      <w:pPr>
        <w:jc w:val="center"/>
        <w:rPr>
          <w:rFonts w:ascii="Arial" w:hAnsi="Arial" w:cs="Arial"/>
          <w:color w:val="4D4D4D"/>
          <w:shd w:val="clear" w:color="auto" w:fill="FFFFFF"/>
        </w:rPr>
      </w:pPr>
      <w:r>
        <w:t xml:space="preserve"> </w:t>
      </w:r>
      <w:r>
        <w:drawing>
          <wp:inline distT="0" distB="0" distL="0" distR="0">
            <wp:extent cx="2016760" cy="1704340"/>
            <wp:effectExtent l="0" t="0" r="2540" b="0"/>
            <wp:docPr id="110104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8224" name="图片 1"/>
                    <pic:cNvPicPr>
                      <a:picLocks noChangeAspect="1"/>
                    </pic:cNvPicPr>
                  </pic:nvPicPr>
                  <pic:blipFill>
                    <a:blip r:embed="rId44"/>
                    <a:stretch>
                      <a:fillRect/>
                    </a:stretch>
                  </pic:blipFill>
                  <pic:spPr>
                    <a:xfrm>
                      <a:off x="0" y="0"/>
                      <a:ext cx="2030246" cy="1715886"/>
                    </a:xfrm>
                    <a:prstGeom prst="rect">
                      <a:avLst/>
                    </a:prstGeom>
                  </pic:spPr>
                </pic:pic>
              </a:graphicData>
            </a:graphic>
          </wp:inline>
        </w:drawing>
      </w:r>
    </w:p>
    <w:p w14:paraId="7C15ED43">
      <w:pPr>
        <w:jc w:val="left"/>
        <w:rPr>
          <w:rStyle w:val="11"/>
          <w:rFonts w:ascii="Arial" w:hAnsi="Arial" w:cs="Arial"/>
          <w:b w:val="0"/>
          <w:bCs w:val="0"/>
          <w:color w:val="FF0000"/>
          <w:shd w:val="clear" w:color="auto" w:fill="FFFFFF"/>
        </w:rPr>
      </w:pPr>
      <w:r>
        <w:rPr>
          <w:rFonts w:hint="eastAsia" w:ascii="Arial" w:hAnsi="Arial" w:cs="Arial"/>
          <w:color w:val="4D4D4D"/>
          <w:shd w:val="clear" w:color="auto" w:fill="FFFFFF"/>
        </w:rPr>
        <w:t>电机的弱磁控制状态分为恒转矩区（</w:t>
      </w:r>
      <w:r>
        <w:rPr>
          <w:rFonts w:ascii="Arial" w:hAnsi="Arial" w:cs="Arial"/>
          <w:color w:val="4D4D4D"/>
          <w:shd w:val="clear" w:color="auto" w:fill="FFFFFF"/>
        </w:rPr>
        <w:t>MTP</w:t>
      </w:r>
      <w:r>
        <w:rPr>
          <w:rFonts w:hint="eastAsia" w:ascii="Arial" w:hAnsi="Arial" w:cs="Arial"/>
          <w:color w:val="4D4D4D"/>
          <w:shd w:val="clear" w:color="auto" w:fill="FFFFFF"/>
        </w:rPr>
        <w:t>A控制</w:t>
      </w:r>
      <w:r>
        <w:rPr>
          <w:rFonts w:ascii="Arial" w:hAnsi="Arial" w:cs="Arial"/>
          <w:color w:val="4D4D4D"/>
          <w:shd w:val="clear" w:color="auto" w:fill="FFFFFF"/>
        </w:rPr>
        <w:t>）和恒功率区（弱磁</w:t>
      </w:r>
      <w:r>
        <w:rPr>
          <w:rFonts w:hint="eastAsia" w:ascii="Arial" w:hAnsi="Arial" w:cs="Arial"/>
          <w:color w:val="4D4D4D"/>
          <w:shd w:val="clear" w:color="auto" w:fill="FFFFFF"/>
        </w:rPr>
        <w:t>I</w:t>
      </w:r>
      <w:r>
        <w:rPr>
          <w:rFonts w:ascii="Arial" w:hAnsi="Arial" w:cs="Arial"/>
          <w:color w:val="4D4D4D"/>
          <w:shd w:val="clear" w:color="auto" w:fill="FFFFFF"/>
        </w:rPr>
        <w:t>区</w:t>
      </w:r>
      <w:r>
        <w:rPr>
          <w:rFonts w:hint="eastAsia" w:ascii="Arial" w:hAnsi="Arial" w:cs="Arial"/>
          <w:color w:val="4D4D4D"/>
          <w:shd w:val="clear" w:color="auto" w:fill="FFFFFF"/>
        </w:rPr>
        <w:t xml:space="preserve"> FW弱磁控制</w:t>
      </w:r>
      <w:r>
        <w:rPr>
          <w:rFonts w:ascii="Arial" w:hAnsi="Arial" w:cs="Arial"/>
          <w:color w:val="4D4D4D"/>
          <w:shd w:val="clear" w:color="auto" w:fill="FFFFFF"/>
        </w:rPr>
        <w:t>）</w:t>
      </w:r>
      <w:r>
        <w:rPr>
          <w:rFonts w:hint="eastAsia" w:ascii="Arial" w:hAnsi="Arial" w:cs="Arial"/>
          <w:color w:val="4D4D4D"/>
          <w:shd w:val="clear" w:color="auto" w:fill="FFFFFF"/>
        </w:rPr>
        <w:t>以及之后的深度弱磁区（弱磁II区</w:t>
      </w:r>
      <w:r>
        <w:rPr>
          <w:rFonts w:ascii="Arial" w:hAnsi="Arial" w:cs="Arial"/>
          <w:color w:val="4D4D4D"/>
          <w:shd w:val="clear" w:color="auto" w:fill="FFFFFF"/>
        </w:rPr>
        <w:t>MTPV</w:t>
      </w:r>
      <w:r>
        <w:rPr>
          <w:rFonts w:hint="eastAsia" w:ascii="Arial" w:hAnsi="Arial" w:cs="Arial"/>
          <w:color w:val="4D4D4D"/>
          <w:shd w:val="clear" w:color="auto" w:fill="FFFFFF"/>
        </w:rPr>
        <w:t>控制）。注意并</w:t>
      </w:r>
      <w:r>
        <w:rPr>
          <w:rFonts w:ascii="Arial" w:hAnsi="Arial" w:cs="Arial"/>
          <w:color w:val="4D4D4D"/>
          <w:shd w:val="clear" w:color="auto" w:fill="FFFFFF"/>
        </w:rPr>
        <w:t>不是所有的电机都存在</w:t>
      </w:r>
      <w:r>
        <w:rPr>
          <w:rFonts w:hint="eastAsia" w:ascii="Arial" w:hAnsi="Arial" w:cs="Arial"/>
          <w:color w:val="4D4D4D"/>
          <w:shd w:val="clear" w:color="auto" w:fill="FFFFFF"/>
        </w:rPr>
        <w:t>深度弱磁区，只有当</w:t>
      </w:r>
      <w:r>
        <w:rPr>
          <w:rFonts w:ascii="Arial" w:hAnsi="Arial" w:cs="Arial"/>
        </w:rPr>
        <w:t>(φ/Ld&lt;I</w:t>
      </w:r>
      <w:r>
        <w:rPr>
          <w:rFonts w:ascii="Arial" w:hAnsi="Arial" w:cs="Arial"/>
          <w:vertAlign w:val="subscript"/>
        </w:rPr>
        <w:t>lim</w:t>
      </w:r>
      <w:r>
        <w:rPr>
          <w:rFonts w:ascii="Arial" w:hAnsi="Arial" w:cs="Arial"/>
        </w:rPr>
        <w:t>)</w:t>
      </w:r>
      <w:r>
        <w:rPr>
          <w:rFonts w:hint="eastAsia" w:ascii="Arial" w:hAnsi="Arial" w:cs="Arial"/>
          <w:color w:val="4D4D4D"/>
          <w:shd w:val="clear" w:color="auto" w:fill="FFFFFF"/>
        </w:rPr>
        <w:t xml:space="preserve"> 才存在</w:t>
      </w:r>
      <w:r>
        <w:rPr>
          <w:rFonts w:ascii="Arial" w:hAnsi="Arial" w:cs="Arial"/>
          <w:color w:val="4D4D4D"/>
          <w:shd w:val="clear" w:color="auto" w:fill="FFFFFF"/>
        </w:rPr>
        <w:t>。</w:t>
      </w:r>
      <w:r>
        <w:rPr>
          <w:rFonts w:hint="eastAsia" w:ascii="Arial" w:hAnsi="Arial" w:cs="Arial"/>
          <w:color w:val="4D4D4D"/>
          <w:shd w:val="clear" w:color="auto" w:fill="FFFFFF"/>
        </w:rPr>
        <w:t>弱磁控制主要就是确定设定电流修正值的大小，</w:t>
      </w:r>
      <w:r>
        <w:rPr>
          <w:rStyle w:val="11"/>
          <w:rFonts w:ascii="Arial" w:hAnsi="Arial" w:cs="Arial"/>
          <w:b w:val="0"/>
          <w:bCs w:val="0"/>
          <w:color w:val="FF0000"/>
          <w:shd w:val="clear" w:color="auto" w:fill="FFFFFF"/>
        </w:rPr>
        <w:t>先根据电机的运行曲线确定其所在的弱磁区域，再根据所在的弱磁区域，对电流设定值进行相应的修正。</w:t>
      </w:r>
    </w:p>
    <w:p w14:paraId="4C9F3A23">
      <w:pPr>
        <w:widowControl/>
        <w:jc w:val="left"/>
        <w:rPr>
          <w:color w:val="000000"/>
        </w:rPr>
      </w:pPr>
      <w:r>
        <w:rPr>
          <w:rStyle w:val="11"/>
          <w:rFonts w:ascii="Arial" w:hAnsi="Arial" w:cs="Arial"/>
          <w:b w:val="0"/>
          <w:bCs w:val="0"/>
          <w:color w:val="FF0000"/>
          <w:shd w:val="clear" w:color="auto" w:fill="FFFFFF"/>
        </w:rPr>
        <w:tab/>
      </w:r>
      <w:r>
        <w:rPr>
          <w:rFonts w:hint="eastAsia"/>
          <w:color w:val="000000"/>
        </w:rPr>
        <w:t>电机以额定转矩启动时能达到的最大转速为基速</w:t>
      </w:r>
      <w:r>
        <w:rPr>
          <w:rFonts w:ascii="Cambria Math" w:hAnsi="Cambria Math"/>
          <w:color w:val="000000"/>
        </w:rPr>
        <w:t>𝜔</w:t>
      </w:r>
      <w:r>
        <w:rPr>
          <w:rFonts w:hint="eastAsia" w:ascii="Cambria Math" w:hAnsi="Cambria Math"/>
          <w:color w:val="000000"/>
          <w:sz w:val="17"/>
          <w:szCs w:val="17"/>
          <w:vertAlign w:val="subscript"/>
        </w:rPr>
        <w:t>A</w:t>
      </w:r>
      <w:r>
        <w:rPr>
          <w:rFonts w:hint="eastAsia" w:ascii="Cambria Math" w:hAnsi="Cambria Math"/>
          <w:color w:val="000000"/>
          <w:sz w:val="17"/>
          <w:szCs w:val="17"/>
        </w:rPr>
        <w:t>(上图中的</w:t>
      </w:r>
      <w:r>
        <w:rPr>
          <w:rFonts w:ascii="Cambria Math" w:hAnsi="Cambria Math"/>
          <w:color w:val="000000"/>
        </w:rPr>
        <w:t>𝜔</w:t>
      </w:r>
      <w:r>
        <w:rPr>
          <w:rFonts w:ascii="Arial" w:hAnsi="Arial" w:cs="Arial"/>
          <w:color w:val="000000"/>
          <w:sz w:val="17"/>
          <w:szCs w:val="17"/>
          <w:vertAlign w:val="subscript"/>
        </w:rPr>
        <w:t>0</w:t>
      </w:r>
      <w:r>
        <w:rPr>
          <w:rFonts w:hint="eastAsia" w:ascii="Arial" w:hAnsi="Arial" w:cs="Arial"/>
          <w:color w:val="000000"/>
          <w:sz w:val="17"/>
          <w:szCs w:val="17"/>
        </w:rPr>
        <w:t>与</w:t>
      </w:r>
      <w:r>
        <w:rPr>
          <w:rFonts w:ascii="Cambria Math" w:hAnsi="Cambria Math"/>
          <w:color w:val="000000"/>
        </w:rPr>
        <w:t>𝜔</w:t>
      </w:r>
      <w:r>
        <w:rPr>
          <w:rFonts w:hint="eastAsia" w:ascii="Arial" w:hAnsi="Arial" w:cs="Arial"/>
          <w:color w:val="000000"/>
          <w:sz w:val="17"/>
          <w:szCs w:val="17"/>
          <w:vertAlign w:val="subscript"/>
        </w:rPr>
        <w:t>r1</w:t>
      </w:r>
      <w:r>
        <w:rPr>
          <w:rFonts w:ascii="Arial" w:hAnsi="Arial" w:cs="Arial"/>
          <w:color w:val="000000"/>
          <w:sz w:val="17"/>
          <w:szCs w:val="17"/>
        </w:rPr>
        <w:t>)</w:t>
      </w:r>
      <w:r>
        <w:rPr>
          <w:rFonts w:hint="eastAsia" w:ascii="Arial" w:hAnsi="Arial" w:cs="Arial"/>
          <w:color w:val="000000"/>
          <w:sz w:val="17"/>
          <w:szCs w:val="17"/>
        </w:rPr>
        <w:t>,</w:t>
      </w:r>
      <w:r>
        <w:rPr>
          <w:rFonts w:hint="eastAsia"/>
          <w:color w:val="000000"/>
        </w:rPr>
        <w:t xml:space="preserve"> </w:t>
      </w:r>
      <w:r>
        <w:rPr>
          <w:rFonts w:ascii="Cambria Math" w:hAnsi="Cambria Math"/>
          <w:color w:val="000000"/>
        </w:rPr>
        <w:t>𝜔</w:t>
      </w:r>
      <w:r>
        <w:rPr>
          <w:rFonts w:hint="eastAsia" w:ascii="Cambria Math" w:hAnsi="Cambria Math"/>
          <w:color w:val="000000"/>
          <w:sz w:val="17"/>
          <w:szCs w:val="17"/>
          <w:vertAlign w:val="subscript"/>
        </w:rPr>
        <w:t>A</w:t>
      </w:r>
      <w:r>
        <w:rPr>
          <w:rFonts w:hint="eastAsia"/>
          <w:color w:val="000000"/>
        </w:rPr>
        <w:t>是电机在</w:t>
      </w:r>
      <w:r>
        <w:rPr>
          <w:rFonts w:ascii="Cambria Math" w:hAnsi="Cambria Math" w:cs="Cambria Math"/>
          <w:color w:val="000000"/>
        </w:rPr>
        <w:t>𝑇𝑒</w:t>
      </w:r>
      <w:r>
        <w:rPr>
          <w:color w:val="000000"/>
        </w:rPr>
        <w:t>1</w:t>
      </w:r>
      <w:r>
        <w:rPr>
          <w:rFonts w:hint="eastAsia"/>
          <w:color w:val="000000"/>
        </w:rPr>
        <w:t>时恒转矩曲线和电流极限圆的交点时的电流坐标计算得来的，而</w:t>
      </w:r>
      <w:r>
        <w:rPr>
          <w:rFonts w:ascii="Cambria Math" w:hAnsi="Cambria Math"/>
          <w:color w:val="000000"/>
        </w:rPr>
        <w:t>𝜔</w:t>
      </w:r>
      <w:r>
        <w:rPr>
          <w:rFonts w:hint="eastAsia" w:ascii="Cambria Math" w:hAnsi="Cambria Math"/>
          <w:color w:val="000000"/>
          <w:sz w:val="17"/>
          <w:szCs w:val="17"/>
          <w:vertAlign w:val="subscript"/>
        </w:rPr>
        <w:t>B</w:t>
      </w:r>
      <w:r>
        <w:rPr>
          <w:rFonts w:hint="eastAsia"/>
          <w:color w:val="000000"/>
        </w:rPr>
        <w:t>而为电机有弱磁I区过渡到弱磁II区的临界速度，当突破这个速度后就进入了深度弱磁区（MPTV控制）。</w:t>
      </w:r>
    </w:p>
    <w:p w14:paraId="6F82B2CF">
      <w:pPr>
        <w:jc w:val="center"/>
      </w:pPr>
      <w:r>
        <w:rPr>
          <w:position w:val="-48"/>
        </w:rPr>
        <w:object>
          <v:shape id="_x0000_i1042" o:spt="75" type="#_x0000_t75" style="height:39.5pt;width:139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p>
    <w:p w14:paraId="1FF0F81C">
      <w:pPr>
        <w:jc w:val="center"/>
        <w:rPr>
          <w:rStyle w:val="11"/>
          <w:b w:val="0"/>
          <w:bCs w:val="0"/>
        </w:rPr>
      </w:pPr>
      <w:r>
        <w:rPr>
          <w:position w:val="-48"/>
        </w:rPr>
        <w:object>
          <v:shape id="_x0000_i1043" o:spt="75" type="#_x0000_t75" style="height:40.5pt;width:141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43" r:id="rId47">
            <o:LockedField>false</o:LockedField>
          </o:OLEObject>
        </w:object>
      </w:r>
    </w:p>
    <w:p w14:paraId="6A99B66C">
      <w:pPr>
        <w:jc w:val="left"/>
        <w:rPr>
          <w:rStyle w:val="11"/>
          <w:b w:val="0"/>
          <w:bCs w:val="0"/>
        </w:rPr>
      </w:pPr>
      <w:r>
        <w:rPr>
          <w:rStyle w:val="11"/>
          <w:rFonts w:hint="eastAsia"/>
          <w:b w:val="0"/>
          <w:bCs w:val="0"/>
        </w:rPr>
        <w:t>不同弱磁方法的特点如下表所示：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5014D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3C23DDF0">
            <w:pPr>
              <w:jc w:val="left"/>
              <w:rPr>
                <w:rStyle w:val="11"/>
                <w:b w:val="0"/>
                <w:bCs w:val="0"/>
                <w:sz w:val="11"/>
                <w:szCs w:val="11"/>
              </w:rPr>
            </w:pPr>
          </w:p>
        </w:tc>
        <w:tc>
          <w:tcPr>
            <w:tcW w:w="1704" w:type="dxa"/>
          </w:tcPr>
          <w:p w14:paraId="4706268A">
            <w:pPr>
              <w:jc w:val="center"/>
              <w:rPr>
                <w:rStyle w:val="11"/>
                <w:b w:val="0"/>
                <w:bCs w:val="0"/>
                <w:sz w:val="24"/>
              </w:rPr>
            </w:pPr>
            <w:r>
              <w:rPr>
                <w:rStyle w:val="11"/>
                <w:rFonts w:hint="eastAsia"/>
                <w:b w:val="0"/>
                <w:bCs w:val="0"/>
                <w:sz w:val="24"/>
              </w:rPr>
              <w:t>弱磁控制方法</w:t>
            </w:r>
          </w:p>
        </w:tc>
        <w:tc>
          <w:tcPr>
            <w:tcW w:w="1704" w:type="dxa"/>
          </w:tcPr>
          <w:p w14:paraId="52015A9E">
            <w:pPr>
              <w:jc w:val="center"/>
              <w:rPr>
                <w:rStyle w:val="11"/>
                <w:b w:val="0"/>
                <w:bCs w:val="0"/>
                <w:sz w:val="24"/>
              </w:rPr>
            </w:pPr>
            <w:r>
              <w:rPr>
                <w:rStyle w:val="11"/>
                <w:rFonts w:hint="eastAsia"/>
                <w:b w:val="0"/>
                <w:bCs w:val="0"/>
                <w:sz w:val="24"/>
              </w:rPr>
              <w:t>优点</w:t>
            </w:r>
          </w:p>
        </w:tc>
        <w:tc>
          <w:tcPr>
            <w:tcW w:w="1705" w:type="dxa"/>
          </w:tcPr>
          <w:p w14:paraId="18FE3B1D">
            <w:pPr>
              <w:jc w:val="center"/>
              <w:rPr>
                <w:rStyle w:val="11"/>
                <w:b w:val="0"/>
                <w:bCs w:val="0"/>
                <w:sz w:val="24"/>
              </w:rPr>
            </w:pPr>
            <w:r>
              <w:rPr>
                <w:rStyle w:val="11"/>
                <w:rFonts w:hint="eastAsia"/>
                <w:b w:val="0"/>
                <w:bCs w:val="0"/>
                <w:sz w:val="24"/>
              </w:rPr>
              <w:t>缺点</w:t>
            </w:r>
          </w:p>
        </w:tc>
        <w:tc>
          <w:tcPr>
            <w:tcW w:w="1705" w:type="dxa"/>
          </w:tcPr>
          <w:p w14:paraId="6C2E8799">
            <w:pPr>
              <w:jc w:val="center"/>
              <w:rPr>
                <w:rStyle w:val="11"/>
                <w:b w:val="0"/>
                <w:bCs w:val="0"/>
                <w:sz w:val="24"/>
              </w:rPr>
            </w:pPr>
            <w:r>
              <w:rPr>
                <w:rStyle w:val="11"/>
                <w:rFonts w:hint="eastAsia"/>
                <w:b w:val="0"/>
                <w:bCs w:val="0"/>
                <w:sz w:val="24"/>
              </w:rPr>
              <w:t>特点</w:t>
            </w:r>
          </w:p>
        </w:tc>
      </w:tr>
      <w:tr w14:paraId="4F929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14:paraId="7C673D6D">
            <w:pPr>
              <w:jc w:val="center"/>
              <w:rPr>
                <w:rStyle w:val="11"/>
                <w:b w:val="0"/>
                <w:bCs w:val="0"/>
                <w:sz w:val="24"/>
              </w:rPr>
            </w:pPr>
          </w:p>
          <w:p w14:paraId="4B96D703">
            <w:pPr>
              <w:jc w:val="center"/>
              <w:rPr>
                <w:sz w:val="24"/>
              </w:rPr>
            </w:pPr>
            <w:r>
              <w:rPr>
                <w:rFonts w:hint="eastAsia"/>
                <w:sz w:val="24"/>
              </w:rPr>
              <w:t>前馈弱磁</w:t>
            </w:r>
          </w:p>
        </w:tc>
        <w:tc>
          <w:tcPr>
            <w:tcW w:w="1704" w:type="dxa"/>
          </w:tcPr>
          <w:p w14:paraId="74C35C76">
            <w:pPr>
              <w:spacing w:line="600" w:lineRule="auto"/>
              <w:jc w:val="center"/>
              <w:rPr>
                <w:rStyle w:val="11"/>
                <w:b w:val="0"/>
                <w:bCs w:val="0"/>
                <w:sz w:val="18"/>
                <w:szCs w:val="18"/>
              </w:rPr>
            </w:pPr>
            <w:r>
              <w:rPr>
                <w:rStyle w:val="11"/>
                <w:rFonts w:hint="eastAsia"/>
                <w:b w:val="0"/>
                <w:bCs w:val="0"/>
                <w:sz w:val="18"/>
                <w:szCs w:val="18"/>
              </w:rPr>
              <w:t>公式计算法</w:t>
            </w:r>
          </w:p>
        </w:tc>
        <w:tc>
          <w:tcPr>
            <w:tcW w:w="1704" w:type="dxa"/>
          </w:tcPr>
          <w:p w14:paraId="05BF1AEC">
            <w:pPr>
              <w:jc w:val="left"/>
              <w:rPr>
                <w:rStyle w:val="11"/>
                <w:b w:val="0"/>
                <w:bCs w:val="0"/>
                <w:sz w:val="11"/>
                <w:szCs w:val="11"/>
              </w:rPr>
            </w:pPr>
            <w:r>
              <w:rPr>
                <w:rStyle w:val="11"/>
                <w:rFonts w:hint="eastAsia"/>
                <w:b w:val="0"/>
                <w:bCs w:val="0"/>
                <w:sz w:val="11"/>
                <w:szCs w:val="11"/>
              </w:rPr>
              <w:t>结构简单，易于掌握</w:t>
            </w:r>
          </w:p>
        </w:tc>
        <w:tc>
          <w:tcPr>
            <w:tcW w:w="1705" w:type="dxa"/>
          </w:tcPr>
          <w:p w14:paraId="0F78938C">
            <w:pPr>
              <w:jc w:val="left"/>
              <w:rPr>
                <w:rStyle w:val="11"/>
                <w:b w:val="0"/>
                <w:bCs w:val="0"/>
                <w:sz w:val="11"/>
                <w:szCs w:val="11"/>
              </w:rPr>
            </w:pPr>
            <w:r>
              <w:rPr>
                <w:rStyle w:val="11"/>
                <w:rFonts w:hint="eastAsia"/>
                <w:b w:val="0"/>
                <w:bCs w:val="0"/>
                <w:sz w:val="11"/>
                <w:szCs w:val="11"/>
              </w:rPr>
              <w:t>计算量大</w:t>
            </w:r>
          </w:p>
        </w:tc>
        <w:tc>
          <w:tcPr>
            <w:tcW w:w="1705" w:type="dxa"/>
            <w:vMerge w:val="restart"/>
          </w:tcPr>
          <w:p w14:paraId="1FC12419">
            <w:pPr>
              <w:jc w:val="left"/>
              <w:rPr>
                <w:rStyle w:val="11"/>
                <w:b w:val="0"/>
                <w:bCs w:val="0"/>
                <w:sz w:val="11"/>
                <w:szCs w:val="11"/>
              </w:rPr>
            </w:pPr>
            <w:r>
              <w:rPr>
                <w:rStyle w:val="11"/>
                <w:rFonts w:hint="eastAsia"/>
                <w:b w:val="0"/>
                <w:bCs w:val="0"/>
                <w:sz w:val="11"/>
                <w:szCs w:val="11"/>
              </w:rPr>
              <w:t>能够第一时间生成控制指令控制电流。但是依赖参数准确性。对系统较为敏感。</w:t>
            </w:r>
          </w:p>
        </w:tc>
      </w:tr>
      <w:tr w14:paraId="3E6C8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14:paraId="468847DC">
            <w:pPr>
              <w:jc w:val="center"/>
              <w:rPr>
                <w:rStyle w:val="11"/>
                <w:b w:val="0"/>
                <w:bCs w:val="0"/>
                <w:sz w:val="24"/>
              </w:rPr>
            </w:pPr>
          </w:p>
        </w:tc>
        <w:tc>
          <w:tcPr>
            <w:tcW w:w="1704" w:type="dxa"/>
          </w:tcPr>
          <w:p w14:paraId="75398E39">
            <w:pPr>
              <w:spacing w:line="600" w:lineRule="auto"/>
              <w:jc w:val="center"/>
              <w:rPr>
                <w:rStyle w:val="11"/>
                <w:b w:val="0"/>
                <w:bCs w:val="0"/>
                <w:sz w:val="18"/>
                <w:szCs w:val="18"/>
              </w:rPr>
            </w:pPr>
            <w:r>
              <w:rPr>
                <w:rStyle w:val="11"/>
                <w:rFonts w:hint="eastAsia"/>
                <w:b w:val="0"/>
                <w:bCs w:val="0"/>
                <w:sz w:val="18"/>
                <w:szCs w:val="18"/>
              </w:rPr>
              <w:t>查表法</w:t>
            </w:r>
          </w:p>
        </w:tc>
        <w:tc>
          <w:tcPr>
            <w:tcW w:w="1704" w:type="dxa"/>
          </w:tcPr>
          <w:p w14:paraId="3C120F9A">
            <w:pPr>
              <w:jc w:val="left"/>
              <w:rPr>
                <w:rStyle w:val="11"/>
                <w:b w:val="0"/>
                <w:bCs w:val="0"/>
                <w:sz w:val="11"/>
                <w:szCs w:val="11"/>
              </w:rPr>
            </w:pPr>
            <w:r>
              <w:rPr>
                <w:rStyle w:val="11"/>
                <w:rFonts w:hint="eastAsia"/>
                <w:b w:val="0"/>
                <w:bCs w:val="0"/>
                <w:sz w:val="11"/>
                <w:szCs w:val="11"/>
              </w:rPr>
              <w:t>动态响应快，精度高，方法简单，不依赖电机参数，鲁棒性好。</w:t>
            </w:r>
          </w:p>
        </w:tc>
        <w:tc>
          <w:tcPr>
            <w:tcW w:w="1705" w:type="dxa"/>
          </w:tcPr>
          <w:p w14:paraId="1BED5A31">
            <w:pPr>
              <w:jc w:val="left"/>
              <w:rPr>
                <w:rStyle w:val="11"/>
                <w:b w:val="0"/>
                <w:bCs w:val="0"/>
                <w:sz w:val="11"/>
                <w:szCs w:val="11"/>
              </w:rPr>
            </w:pPr>
            <w:r>
              <w:rPr>
                <w:rStyle w:val="11"/>
                <w:rFonts w:hint="eastAsia"/>
                <w:b w:val="0"/>
                <w:bCs w:val="0"/>
                <w:sz w:val="11"/>
                <w:szCs w:val="11"/>
              </w:rPr>
              <w:t>可移植性差，需大量标定，工作量大</w:t>
            </w:r>
          </w:p>
        </w:tc>
        <w:tc>
          <w:tcPr>
            <w:tcW w:w="1705" w:type="dxa"/>
            <w:vMerge w:val="continue"/>
          </w:tcPr>
          <w:p w14:paraId="7BA9DC12">
            <w:pPr>
              <w:jc w:val="left"/>
              <w:rPr>
                <w:rStyle w:val="11"/>
                <w:b w:val="0"/>
                <w:bCs w:val="0"/>
                <w:sz w:val="11"/>
                <w:szCs w:val="11"/>
              </w:rPr>
            </w:pPr>
          </w:p>
        </w:tc>
      </w:tr>
      <w:tr w14:paraId="1B9CE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14:paraId="64DC95C1">
            <w:pPr>
              <w:jc w:val="center"/>
              <w:rPr>
                <w:rStyle w:val="11"/>
                <w:b w:val="0"/>
                <w:bCs w:val="0"/>
                <w:sz w:val="24"/>
              </w:rPr>
            </w:pPr>
            <w:r>
              <w:rPr>
                <w:rStyle w:val="11"/>
                <w:rFonts w:hint="eastAsia"/>
                <w:b w:val="0"/>
                <w:bCs w:val="0"/>
                <w:sz w:val="24"/>
              </w:rPr>
              <w:t>反馈弱磁</w:t>
            </w:r>
          </w:p>
        </w:tc>
        <w:tc>
          <w:tcPr>
            <w:tcW w:w="1704" w:type="dxa"/>
          </w:tcPr>
          <w:p w14:paraId="7D6A0931">
            <w:pPr>
              <w:spacing w:line="600" w:lineRule="auto"/>
              <w:jc w:val="center"/>
              <w:rPr>
                <w:rStyle w:val="11"/>
                <w:b w:val="0"/>
                <w:bCs w:val="0"/>
                <w:sz w:val="18"/>
                <w:szCs w:val="18"/>
              </w:rPr>
            </w:pPr>
            <w:r>
              <w:rPr>
                <w:rStyle w:val="11"/>
                <w:rFonts w:hint="eastAsia"/>
                <w:b w:val="0"/>
                <w:bCs w:val="0"/>
                <w:sz w:val="18"/>
                <w:szCs w:val="18"/>
              </w:rPr>
              <w:t>负id电流补偿</w:t>
            </w:r>
          </w:p>
        </w:tc>
        <w:tc>
          <w:tcPr>
            <w:tcW w:w="1704" w:type="dxa"/>
          </w:tcPr>
          <w:p w14:paraId="67EF9535">
            <w:pPr>
              <w:jc w:val="left"/>
              <w:rPr>
                <w:rStyle w:val="11"/>
                <w:b w:val="0"/>
                <w:bCs w:val="0"/>
                <w:sz w:val="11"/>
                <w:szCs w:val="11"/>
              </w:rPr>
            </w:pPr>
            <w:r>
              <w:rPr>
                <w:rStyle w:val="11"/>
                <w:rFonts w:hint="eastAsia"/>
                <w:b w:val="0"/>
                <w:bCs w:val="0"/>
                <w:sz w:val="11"/>
                <w:szCs w:val="11"/>
              </w:rPr>
              <w:t>原理简单，易于实现，鲁棒性强，不依赖电机参数</w:t>
            </w:r>
          </w:p>
        </w:tc>
        <w:tc>
          <w:tcPr>
            <w:tcW w:w="1705" w:type="dxa"/>
          </w:tcPr>
          <w:p w14:paraId="6D3C0E8F">
            <w:pPr>
              <w:jc w:val="left"/>
              <w:rPr>
                <w:rStyle w:val="11"/>
                <w:b w:val="0"/>
                <w:bCs w:val="0"/>
                <w:sz w:val="11"/>
                <w:szCs w:val="11"/>
              </w:rPr>
            </w:pPr>
            <w:r>
              <w:rPr>
                <w:rStyle w:val="11"/>
                <w:rFonts w:hint="eastAsia"/>
                <w:b w:val="0"/>
                <w:bCs w:val="0"/>
                <w:sz w:val="11"/>
                <w:szCs w:val="11"/>
              </w:rPr>
              <w:t>无法实现MTPV弱磁，弱磁深度不够，稳定性随速度上升而下降</w:t>
            </w:r>
          </w:p>
        </w:tc>
        <w:tc>
          <w:tcPr>
            <w:tcW w:w="1705" w:type="dxa"/>
            <w:vMerge w:val="restart"/>
          </w:tcPr>
          <w:p w14:paraId="34076AE7">
            <w:pPr>
              <w:jc w:val="left"/>
              <w:rPr>
                <w:rStyle w:val="11"/>
                <w:b w:val="0"/>
                <w:bCs w:val="0"/>
                <w:sz w:val="11"/>
                <w:szCs w:val="11"/>
              </w:rPr>
            </w:pPr>
            <w:r>
              <w:rPr>
                <w:rStyle w:val="11"/>
                <w:rFonts w:hint="eastAsia"/>
                <w:b w:val="0"/>
                <w:bCs w:val="0"/>
                <w:sz w:val="11"/>
                <w:szCs w:val="11"/>
              </w:rPr>
              <w:t>反馈回路使得系统稳定。但反馈需要延迟</w:t>
            </w:r>
          </w:p>
        </w:tc>
      </w:tr>
      <w:tr w14:paraId="5AEFA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14:paraId="6DB97515">
            <w:pPr>
              <w:jc w:val="left"/>
              <w:rPr>
                <w:rStyle w:val="11"/>
                <w:b w:val="0"/>
                <w:bCs w:val="0"/>
                <w:sz w:val="11"/>
                <w:szCs w:val="11"/>
              </w:rPr>
            </w:pPr>
          </w:p>
        </w:tc>
        <w:tc>
          <w:tcPr>
            <w:tcW w:w="1704" w:type="dxa"/>
          </w:tcPr>
          <w:p w14:paraId="7ECD87CF">
            <w:pPr>
              <w:spacing w:line="600" w:lineRule="auto"/>
              <w:jc w:val="center"/>
              <w:rPr>
                <w:rStyle w:val="11"/>
                <w:b w:val="0"/>
                <w:bCs w:val="0"/>
                <w:sz w:val="18"/>
                <w:szCs w:val="18"/>
              </w:rPr>
            </w:pPr>
            <w:r>
              <w:rPr>
                <w:rStyle w:val="11"/>
                <w:rFonts w:hint="eastAsia"/>
                <w:b w:val="0"/>
                <w:bCs w:val="0"/>
                <w:sz w:val="18"/>
                <w:szCs w:val="18"/>
              </w:rPr>
              <w:t>超前角弱磁控制</w:t>
            </w:r>
          </w:p>
        </w:tc>
        <w:tc>
          <w:tcPr>
            <w:tcW w:w="1704" w:type="dxa"/>
          </w:tcPr>
          <w:p w14:paraId="2DE000AB">
            <w:pPr>
              <w:jc w:val="left"/>
              <w:rPr>
                <w:rStyle w:val="11"/>
                <w:b w:val="0"/>
                <w:bCs w:val="0"/>
                <w:sz w:val="11"/>
                <w:szCs w:val="11"/>
              </w:rPr>
            </w:pPr>
            <w:r>
              <w:rPr>
                <w:rStyle w:val="11"/>
                <w:rFonts w:hint="eastAsia"/>
                <w:b w:val="0"/>
                <w:bCs w:val="0"/>
                <w:sz w:val="11"/>
                <w:szCs w:val="11"/>
              </w:rPr>
              <w:t>易于实现，控制方法简单，不依赖电机参数，鲁棒性好。</w:t>
            </w:r>
          </w:p>
        </w:tc>
        <w:tc>
          <w:tcPr>
            <w:tcW w:w="1705" w:type="dxa"/>
          </w:tcPr>
          <w:p w14:paraId="05866C54">
            <w:pPr>
              <w:jc w:val="left"/>
              <w:rPr>
                <w:rStyle w:val="11"/>
                <w:b w:val="0"/>
                <w:bCs w:val="0"/>
                <w:sz w:val="11"/>
                <w:szCs w:val="11"/>
              </w:rPr>
            </w:pPr>
            <w:r>
              <w:rPr>
                <w:rStyle w:val="11"/>
                <w:rFonts w:hint="eastAsia"/>
                <w:b w:val="0"/>
                <w:bCs w:val="0"/>
                <w:sz w:val="11"/>
                <w:szCs w:val="11"/>
              </w:rPr>
              <w:t>弱磁过程中出现较大的电流震动，动态性能差。</w:t>
            </w:r>
          </w:p>
        </w:tc>
        <w:tc>
          <w:tcPr>
            <w:tcW w:w="1705" w:type="dxa"/>
            <w:vMerge w:val="continue"/>
          </w:tcPr>
          <w:p w14:paraId="10F67B94">
            <w:pPr>
              <w:jc w:val="left"/>
              <w:rPr>
                <w:rStyle w:val="11"/>
                <w:b w:val="0"/>
                <w:bCs w:val="0"/>
                <w:sz w:val="11"/>
                <w:szCs w:val="11"/>
              </w:rPr>
            </w:pPr>
          </w:p>
        </w:tc>
      </w:tr>
      <w:tr w14:paraId="0BB1F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704" w:type="dxa"/>
            <w:vMerge w:val="continue"/>
          </w:tcPr>
          <w:p w14:paraId="13D4BBBB">
            <w:pPr>
              <w:jc w:val="left"/>
              <w:rPr>
                <w:rStyle w:val="11"/>
                <w:b w:val="0"/>
                <w:bCs w:val="0"/>
                <w:sz w:val="11"/>
                <w:szCs w:val="11"/>
              </w:rPr>
            </w:pPr>
          </w:p>
        </w:tc>
        <w:tc>
          <w:tcPr>
            <w:tcW w:w="1704" w:type="dxa"/>
          </w:tcPr>
          <w:p w14:paraId="6332B0F3">
            <w:pPr>
              <w:spacing w:line="600" w:lineRule="auto"/>
              <w:jc w:val="center"/>
              <w:rPr>
                <w:rStyle w:val="11"/>
                <w:b w:val="0"/>
                <w:bCs w:val="0"/>
                <w:sz w:val="18"/>
                <w:szCs w:val="18"/>
              </w:rPr>
            </w:pPr>
            <w:r>
              <w:rPr>
                <w:rStyle w:val="11"/>
                <w:rFonts w:hint="eastAsia"/>
                <w:b w:val="0"/>
                <w:bCs w:val="0"/>
                <w:sz w:val="18"/>
                <w:szCs w:val="18"/>
              </w:rPr>
              <w:t>梯度下降法</w:t>
            </w:r>
          </w:p>
        </w:tc>
        <w:tc>
          <w:tcPr>
            <w:tcW w:w="1704" w:type="dxa"/>
          </w:tcPr>
          <w:p w14:paraId="2ABB4713">
            <w:pPr>
              <w:jc w:val="left"/>
              <w:rPr>
                <w:rStyle w:val="11"/>
                <w:b w:val="0"/>
                <w:bCs w:val="0"/>
                <w:sz w:val="11"/>
                <w:szCs w:val="11"/>
              </w:rPr>
            </w:pPr>
            <w:r>
              <w:rPr>
                <w:rStyle w:val="11"/>
                <w:rFonts w:hint="eastAsia"/>
                <w:b w:val="0"/>
                <w:bCs w:val="0"/>
                <w:sz w:val="11"/>
                <w:szCs w:val="11"/>
              </w:rPr>
              <w:t>响应速度快，精度高，鲁棒性强。深度弱磁时能够将电流工作点规划在MTPV曲线上</w:t>
            </w:r>
          </w:p>
        </w:tc>
        <w:tc>
          <w:tcPr>
            <w:tcW w:w="1705" w:type="dxa"/>
          </w:tcPr>
          <w:p w14:paraId="6DA273D9">
            <w:pPr>
              <w:jc w:val="left"/>
              <w:rPr>
                <w:rStyle w:val="11"/>
                <w:b w:val="0"/>
                <w:bCs w:val="0"/>
                <w:sz w:val="11"/>
                <w:szCs w:val="11"/>
              </w:rPr>
            </w:pPr>
            <w:r>
              <w:rPr>
                <w:rStyle w:val="11"/>
                <w:rFonts w:hint="eastAsia"/>
                <w:b w:val="0"/>
                <w:bCs w:val="0"/>
                <w:sz w:val="11"/>
                <w:szCs w:val="11"/>
              </w:rPr>
              <w:t>动态效果差且算法复杂，有一定参数依赖性。</w:t>
            </w:r>
          </w:p>
        </w:tc>
        <w:tc>
          <w:tcPr>
            <w:tcW w:w="1705" w:type="dxa"/>
            <w:vMerge w:val="continue"/>
          </w:tcPr>
          <w:p w14:paraId="0C4344C5">
            <w:pPr>
              <w:jc w:val="left"/>
              <w:rPr>
                <w:rStyle w:val="11"/>
                <w:b w:val="0"/>
                <w:bCs w:val="0"/>
                <w:sz w:val="11"/>
                <w:szCs w:val="11"/>
              </w:rPr>
            </w:pPr>
          </w:p>
        </w:tc>
      </w:tr>
    </w:tbl>
    <w:p w14:paraId="00DFB5BE">
      <w:pPr>
        <w:jc w:val="left"/>
        <w:rPr>
          <w:rStyle w:val="11"/>
          <w:b w:val="0"/>
          <w:bCs w:val="0"/>
          <w:sz w:val="11"/>
          <w:szCs w:val="11"/>
        </w:rPr>
      </w:pPr>
    </w:p>
    <w:p w14:paraId="2C7D73F8"/>
    <w:p w14:paraId="593D7C2F">
      <w:pPr>
        <w:pStyle w:val="4"/>
        <w:rPr>
          <w:rStyle w:val="11"/>
          <w:rFonts w:ascii="Arial" w:hAnsi="Arial" w:cs="Arial"/>
          <w:b/>
          <w:bCs/>
          <w:color w:val="000000" w:themeColor="text1"/>
          <w:shd w:val="clear" w:color="auto" w:fill="FFFFFF"/>
          <w14:textFill>
            <w14:solidFill>
              <w14:schemeClr w14:val="tx1"/>
            </w14:solidFill>
          </w14:textFill>
        </w:rPr>
      </w:pPr>
      <w:r>
        <w:rPr>
          <w:rStyle w:val="11"/>
          <w:rFonts w:hint="eastAsia" w:ascii="Arial" w:hAnsi="Arial" w:cs="Arial"/>
          <w:b/>
          <w:bCs/>
          <w:color w:val="000000" w:themeColor="text1"/>
          <w:shd w:val="clear" w:color="auto" w:fill="FFFFFF"/>
          <w14:textFill>
            <w14:solidFill>
              <w14:schemeClr w14:val="tx1"/>
            </w14:solidFill>
          </w14:textFill>
        </w:rPr>
        <w:t>2.2 MTPA+弱磁控制仿真</w:t>
      </w:r>
    </w:p>
    <w:p w14:paraId="0E1FD865">
      <w:r>
        <w:rPr>
          <w:rFonts w:hint="eastAsia"/>
        </w:rPr>
        <w:t>由于计算精度会影响仿真效果，故此时各个参数不应该过小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2"/>
        <w:gridCol w:w="2800"/>
        <w:gridCol w:w="2800"/>
      </w:tblGrid>
      <w:tr w14:paraId="7DCB2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873D40D">
            <w:pPr>
              <w:tabs>
                <w:tab w:val="left" w:pos="6307"/>
              </w:tabs>
            </w:pPr>
            <w:r>
              <w:rPr>
                <w:rFonts w:hint="eastAsia"/>
              </w:rPr>
              <w:t>Rs</w:t>
            </w:r>
          </w:p>
        </w:tc>
        <w:tc>
          <w:tcPr>
            <w:tcW w:w="2800" w:type="dxa"/>
          </w:tcPr>
          <w:p w14:paraId="17C68A37">
            <w:pPr>
              <w:tabs>
                <w:tab w:val="left" w:pos="6307"/>
              </w:tabs>
            </w:pPr>
            <w:r>
              <w:rPr>
                <w:rFonts w:hint="eastAsia"/>
              </w:rPr>
              <w:t>定子电阻</w:t>
            </w:r>
          </w:p>
        </w:tc>
        <w:tc>
          <w:tcPr>
            <w:tcW w:w="2800" w:type="dxa"/>
          </w:tcPr>
          <w:p w14:paraId="2E9AA57B">
            <w:pPr>
              <w:widowControl/>
              <w:jc w:val="left"/>
              <w:rPr>
                <w:rFonts w:ascii="Consolas" w:hAnsi="Consolas" w:eastAsia="宋体" w:cs="宋体"/>
                <w:kern w:val="0"/>
                <w:sz w:val="20"/>
                <w:szCs w:val="20"/>
              </w:rPr>
            </w:pPr>
            <w:r>
              <w:rPr>
                <w:rFonts w:ascii="Consolas" w:hAnsi="Consolas" w:eastAsia="宋体" w:cs="宋体"/>
                <w:kern w:val="0"/>
                <w:sz w:val="20"/>
                <w:szCs w:val="20"/>
              </w:rPr>
              <w:t>0.958</w:t>
            </w:r>
          </w:p>
        </w:tc>
      </w:tr>
      <w:tr w14:paraId="6D648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74A4C6CD">
            <w:pPr>
              <w:tabs>
                <w:tab w:val="left" w:pos="6307"/>
              </w:tabs>
            </w:pPr>
            <w:r>
              <w:rPr>
                <w:rFonts w:hint="eastAsia"/>
              </w:rPr>
              <w:t>Ld</w:t>
            </w:r>
          </w:p>
        </w:tc>
        <w:tc>
          <w:tcPr>
            <w:tcW w:w="2800" w:type="dxa"/>
          </w:tcPr>
          <w:p w14:paraId="45B99958">
            <w:pPr>
              <w:tabs>
                <w:tab w:val="left" w:pos="6307"/>
              </w:tabs>
            </w:pPr>
            <w:r>
              <w:t>D</w:t>
            </w:r>
            <w:r>
              <w:rPr>
                <w:rFonts w:hint="eastAsia"/>
              </w:rPr>
              <w:t>轴电感</w:t>
            </w:r>
          </w:p>
        </w:tc>
        <w:tc>
          <w:tcPr>
            <w:tcW w:w="2800" w:type="dxa"/>
          </w:tcPr>
          <w:p w14:paraId="706BA9F8">
            <w:pPr>
              <w:widowControl/>
              <w:jc w:val="left"/>
              <w:rPr>
                <w:rFonts w:ascii="Consolas" w:hAnsi="Consolas" w:eastAsia="宋体" w:cs="宋体"/>
                <w:kern w:val="0"/>
                <w:sz w:val="20"/>
                <w:szCs w:val="20"/>
              </w:rPr>
            </w:pPr>
            <w:r>
              <w:rPr>
                <w:rFonts w:hint="eastAsia" w:ascii="Consolas" w:hAnsi="Consolas" w:eastAsia="宋体" w:cs="宋体"/>
                <w:kern w:val="0"/>
                <w:sz w:val="20"/>
                <w:szCs w:val="20"/>
              </w:rPr>
              <w:t>0.002</w:t>
            </w:r>
          </w:p>
        </w:tc>
      </w:tr>
      <w:tr w14:paraId="31A19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449836D7">
            <w:pPr>
              <w:tabs>
                <w:tab w:val="left" w:pos="6307"/>
              </w:tabs>
            </w:pPr>
            <w:r>
              <w:rPr>
                <w:rFonts w:hint="eastAsia"/>
              </w:rPr>
              <w:t>Lq</w:t>
            </w:r>
          </w:p>
        </w:tc>
        <w:tc>
          <w:tcPr>
            <w:tcW w:w="2800" w:type="dxa"/>
          </w:tcPr>
          <w:p w14:paraId="3C158357">
            <w:pPr>
              <w:tabs>
                <w:tab w:val="left" w:pos="6307"/>
              </w:tabs>
            </w:pPr>
            <w:r>
              <w:rPr>
                <w:rFonts w:hint="eastAsia"/>
              </w:rPr>
              <w:t>Q轴电感</w:t>
            </w:r>
          </w:p>
        </w:tc>
        <w:tc>
          <w:tcPr>
            <w:tcW w:w="2800" w:type="dxa"/>
          </w:tcPr>
          <w:p w14:paraId="1E7CB7BD">
            <w:pPr>
              <w:widowControl/>
              <w:jc w:val="left"/>
              <w:rPr>
                <w:rFonts w:ascii="Consolas" w:hAnsi="Consolas" w:eastAsia="宋体" w:cs="宋体"/>
                <w:kern w:val="0"/>
                <w:sz w:val="20"/>
                <w:szCs w:val="20"/>
              </w:rPr>
            </w:pPr>
            <w:r>
              <w:rPr>
                <w:rFonts w:hint="eastAsia" w:ascii="Consolas" w:hAnsi="Consolas" w:eastAsia="宋体" w:cs="宋体"/>
                <w:kern w:val="0"/>
                <w:sz w:val="20"/>
                <w:szCs w:val="20"/>
              </w:rPr>
              <w:t>0.004</w:t>
            </w:r>
          </w:p>
        </w:tc>
      </w:tr>
      <w:tr w14:paraId="0781C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FC96083">
            <w:pPr>
              <w:tabs>
                <w:tab w:val="left" w:pos="6307"/>
              </w:tabs>
            </w:pPr>
            <w:r>
              <w:t>F</w:t>
            </w:r>
            <w:r>
              <w:rPr>
                <w:rFonts w:hint="eastAsia"/>
              </w:rPr>
              <w:t>lux</w:t>
            </w:r>
          </w:p>
        </w:tc>
        <w:tc>
          <w:tcPr>
            <w:tcW w:w="2800" w:type="dxa"/>
          </w:tcPr>
          <w:p w14:paraId="13236382">
            <w:pPr>
              <w:tabs>
                <w:tab w:val="left" w:pos="6307"/>
              </w:tabs>
            </w:pPr>
            <w:r>
              <w:rPr>
                <w:rFonts w:hint="eastAsia"/>
              </w:rPr>
              <w:t>定子磁链</w:t>
            </w:r>
          </w:p>
        </w:tc>
        <w:tc>
          <w:tcPr>
            <w:tcW w:w="2800" w:type="dxa"/>
          </w:tcPr>
          <w:p w14:paraId="0B88506B">
            <w:pPr>
              <w:widowControl/>
              <w:jc w:val="left"/>
              <w:rPr>
                <w:rFonts w:ascii="Consolas" w:hAnsi="Consolas" w:eastAsia="宋体" w:cs="宋体"/>
                <w:kern w:val="0"/>
                <w:sz w:val="20"/>
                <w:szCs w:val="20"/>
              </w:rPr>
            </w:pPr>
            <w:r>
              <w:rPr>
                <w:rFonts w:hint="eastAsia" w:ascii="Consolas" w:hAnsi="Consolas" w:eastAsia="宋体" w:cs="宋体"/>
                <w:kern w:val="0"/>
                <w:sz w:val="20"/>
                <w:szCs w:val="20"/>
              </w:rPr>
              <w:t>0.08</w:t>
            </w:r>
          </w:p>
        </w:tc>
      </w:tr>
      <w:tr w14:paraId="0DD48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A07BE51">
            <w:pPr>
              <w:tabs>
                <w:tab w:val="left" w:pos="6307"/>
              </w:tabs>
            </w:pPr>
            <w:r>
              <w:t>P</w:t>
            </w:r>
            <w:r>
              <w:rPr>
                <w:rFonts w:hint="eastAsia"/>
              </w:rPr>
              <w:t>n</w:t>
            </w:r>
          </w:p>
        </w:tc>
        <w:tc>
          <w:tcPr>
            <w:tcW w:w="2800" w:type="dxa"/>
          </w:tcPr>
          <w:p w14:paraId="41D3ED52">
            <w:pPr>
              <w:tabs>
                <w:tab w:val="left" w:pos="6307"/>
              </w:tabs>
            </w:pPr>
            <w:r>
              <w:rPr>
                <w:rFonts w:hint="eastAsia"/>
              </w:rPr>
              <w:t>极对数</w:t>
            </w:r>
          </w:p>
        </w:tc>
        <w:tc>
          <w:tcPr>
            <w:tcW w:w="2800" w:type="dxa"/>
          </w:tcPr>
          <w:p w14:paraId="361CE6F1">
            <w:pPr>
              <w:tabs>
                <w:tab w:val="left" w:pos="6307"/>
              </w:tabs>
            </w:pPr>
            <w:r>
              <w:rPr>
                <w:rFonts w:hint="eastAsia"/>
              </w:rPr>
              <w:t>4</w:t>
            </w:r>
          </w:p>
        </w:tc>
      </w:tr>
      <w:tr w14:paraId="1B56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2DC8F698">
            <w:pPr>
              <w:tabs>
                <w:tab w:val="left" w:pos="6307"/>
              </w:tabs>
            </w:pPr>
            <w:r>
              <w:rPr>
                <w:rFonts w:hint="eastAsia"/>
              </w:rPr>
              <w:t>U</w:t>
            </w:r>
          </w:p>
        </w:tc>
        <w:tc>
          <w:tcPr>
            <w:tcW w:w="2800" w:type="dxa"/>
          </w:tcPr>
          <w:p w14:paraId="255B4F3C">
            <w:pPr>
              <w:tabs>
                <w:tab w:val="left" w:pos="6307"/>
              </w:tabs>
            </w:pPr>
            <w:r>
              <w:rPr>
                <w:rFonts w:hint="eastAsia"/>
              </w:rPr>
              <w:t>最大电压</w:t>
            </w:r>
          </w:p>
        </w:tc>
        <w:tc>
          <w:tcPr>
            <w:tcW w:w="2800" w:type="dxa"/>
          </w:tcPr>
          <w:p w14:paraId="11A8FF49">
            <w:pPr>
              <w:tabs>
                <w:tab w:val="left" w:pos="6307"/>
              </w:tabs>
            </w:pPr>
            <w:r>
              <w:rPr>
                <w:rFonts w:hint="eastAsia"/>
              </w:rPr>
              <w:t>300</w:t>
            </w:r>
          </w:p>
        </w:tc>
      </w:tr>
      <w:tr w14:paraId="1E339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258D3C4F">
            <w:pPr>
              <w:tabs>
                <w:tab w:val="left" w:pos="6307"/>
              </w:tabs>
            </w:pPr>
            <w:r>
              <w:rPr>
                <w:rFonts w:hint="eastAsia"/>
              </w:rPr>
              <w:t>I</w:t>
            </w:r>
          </w:p>
        </w:tc>
        <w:tc>
          <w:tcPr>
            <w:tcW w:w="2800" w:type="dxa"/>
          </w:tcPr>
          <w:p w14:paraId="5A3F97B8">
            <w:pPr>
              <w:tabs>
                <w:tab w:val="left" w:pos="6307"/>
              </w:tabs>
            </w:pPr>
            <w:r>
              <w:rPr>
                <w:rFonts w:hint="eastAsia"/>
              </w:rPr>
              <w:t>最大电流</w:t>
            </w:r>
          </w:p>
        </w:tc>
        <w:tc>
          <w:tcPr>
            <w:tcW w:w="2800" w:type="dxa"/>
          </w:tcPr>
          <w:p w14:paraId="364F6071">
            <w:pPr>
              <w:tabs>
                <w:tab w:val="left" w:pos="6307"/>
              </w:tabs>
            </w:pPr>
            <w:r>
              <w:rPr>
                <w:rFonts w:hint="eastAsia"/>
              </w:rPr>
              <w:t>50</w:t>
            </w:r>
          </w:p>
        </w:tc>
      </w:tr>
      <w:tr w14:paraId="16D8B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03036F4">
            <w:pPr>
              <w:tabs>
                <w:tab w:val="left" w:pos="6307"/>
              </w:tabs>
            </w:pPr>
            <w:r>
              <w:rPr>
                <w:rFonts w:hint="eastAsia"/>
              </w:rPr>
              <w:t>A点</w:t>
            </w:r>
          </w:p>
        </w:tc>
        <w:tc>
          <w:tcPr>
            <w:tcW w:w="2800" w:type="dxa"/>
          </w:tcPr>
          <w:p w14:paraId="34B91093">
            <w:pPr>
              <w:tabs>
                <w:tab w:val="left" w:pos="6307"/>
              </w:tabs>
            </w:pPr>
            <w:r>
              <w:rPr>
                <w:rFonts w:hint="eastAsia"/>
              </w:rPr>
              <w:t>转速：</w:t>
            </w:r>
          </w:p>
        </w:tc>
        <w:tc>
          <w:tcPr>
            <w:tcW w:w="2800" w:type="dxa"/>
          </w:tcPr>
          <w:p w14:paraId="3ABD9A64">
            <w:pPr>
              <w:tabs>
                <w:tab w:val="left" w:pos="6307"/>
              </w:tabs>
            </w:pPr>
            <w:r>
              <w:rPr>
                <w:rFonts w:hint="eastAsia"/>
              </w:rPr>
              <w:t>转矩：</w:t>
            </w:r>
          </w:p>
        </w:tc>
      </w:tr>
      <w:tr w14:paraId="06C3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0170DCF1">
            <w:pPr>
              <w:tabs>
                <w:tab w:val="left" w:pos="6307"/>
              </w:tabs>
            </w:pPr>
            <w:r>
              <w:rPr>
                <w:rFonts w:hint="eastAsia"/>
              </w:rPr>
              <w:t>B点</w:t>
            </w:r>
          </w:p>
        </w:tc>
        <w:tc>
          <w:tcPr>
            <w:tcW w:w="2800" w:type="dxa"/>
          </w:tcPr>
          <w:p w14:paraId="61D8C830">
            <w:pPr>
              <w:tabs>
                <w:tab w:val="left" w:pos="6307"/>
              </w:tabs>
            </w:pPr>
            <w:r>
              <w:rPr>
                <w:rFonts w:hint="eastAsia"/>
              </w:rPr>
              <w:t>转速：</w:t>
            </w:r>
          </w:p>
        </w:tc>
        <w:tc>
          <w:tcPr>
            <w:tcW w:w="2800" w:type="dxa"/>
          </w:tcPr>
          <w:p w14:paraId="5484D3F2">
            <w:pPr>
              <w:tabs>
                <w:tab w:val="left" w:pos="6307"/>
              </w:tabs>
            </w:pPr>
            <w:r>
              <w:rPr>
                <w:rFonts w:hint="eastAsia"/>
              </w:rPr>
              <w:t>转矩：</w:t>
            </w:r>
          </w:p>
        </w:tc>
      </w:tr>
    </w:tbl>
    <w:p w14:paraId="00F932E9">
      <w:pPr>
        <w:jc w:val="center"/>
      </w:pPr>
    </w:p>
    <w:p w14:paraId="3DFDA805">
      <w:pPr>
        <w:jc w:val="center"/>
      </w:pPr>
    </w:p>
    <w:p w14:paraId="3D52C1BC">
      <w:pPr>
        <w:pStyle w:val="4"/>
        <w:rPr>
          <w:rStyle w:val="11"/>
          <w:b/>
          <w:bCs/>
        </w:rPr>
      </w:pPr>
      <w:r>
        <w:rPr>
          <w:rStyle w:val="11"/>
          <w:rFonts w:hint="eastAsia"/>
          <w:b/>
          <w:bCs/>
        </w:rPr>
        <w:t>2.2.1 公式法弱磁控制</w:t>
      </w:r>
    </w:p>
    <w:p w14:paraId="0E1586F6">
      <w:pPr>
        <w:widowControl/>
        <w:jc w:val="left"/>
        <w:rPr>
          <w:rStyle w:val="11"/>
          <w:rFonts w:hint="eastAsia" w:ascii="宋体" w:hAnsi="宋体" w:eastAsia="宋体" w:cs="宋体"/>
          <w:b w:val="0"/>
          <w:bCs w:val="0"/>
          <w:color w:val="000000"/>
          <w:kern w:val="0"/>
          <w:sz w:val="24"/>
        </w:rPr>
      </w:pPr>
      <w:r>
        <w:rPr>
          <w:sz w:val="24"/>
        </w:rPr>
        <w:tab/>
      </w:r>
      <w:r>
        <w:rPr>
          <w:rFonts w:hint="eastAsia"/>
          <w:sz w:val="24"/>
        </w:rPr>
        <w:t>由上面控制方法的对比可知，公式法为前馈弱磁。在前馈弱磁法中还包括了查表法，查表法的本质就是在公式法的基础上，通过</w:t>
      </w:r>
      <w:r>
        <w:rPr>
          <w:rFonts w:hint="eastAsia" w:ascii="宋体" w:hAnsi="宋体" w:eastAsia="宋体" w:cs="宋体"/>
          <w:color w:val="000000"/>
          <w:kern w:val="0"/>
          <w:sz w:val="24"/>
        </w:rPr>
        <w:t>利用表格提前储存弱磁区的电流命令，在电机运行过程中，根据转矩、转速和磁链 等变量确定选取表格中的电流数据。现在主流的查表法包含两种：一类是依据转矩给定和转速给定作为查表依据， 另一类是依据转子磁链给定和转矩给定作为查表依据（基于模型设计的永磁同步电机控制和实现_岳铮.pdf）。以下为公式法的控制流程图：</w:t>
      </w:r>
    </w:p>
    <w:p w14:paraId="68F0B9BC">
      <w:pPr>
        <w:widowControl/>
        <w:jc w:val="center"/>
        <w:rPr>
          <w:rStyle w:val="11"/>
          <w:rFonts w:hint="eastAsia" w:ascii="宋体" w:hAnsi="宋体" w:eastAsia="宋体" w:cs="宋体"/>
          <w:b w:val="0"/>
          <w:bCs w:val="0"/>
          <w:color w:val="000000"/>
          <w:kern w:val="0"/>
          <w:sz w:val="24"/>
        </w:rPr>
      </w:pPr>
      <w:r>
        <w:rPr>
          <w:rFonts w:hint="eastAsia" w:ascii="宋体" w:hAnsi="宋体" w:eastAsia="宋体" w:cs="宋体"/>
          <w:color w:val="000000"/>
          <w:kern w:val="0"/>
          <w:sz w:val="24"/>
        </w:rPr>
        <w:drawing>
          <wp:inline distT="0" distB="0" distL="0" distR="0">
            <wp:extent cx="5274310" cy="2763520"/>
            <wp:effectExtent l="0" t="0" r="0" b="0"/>
            <wp:docPr id="4174251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25152" name="图片 2"/>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inline>
        </w:drawing>
      </w:r>
    </w:p>
    <w:p w14:paraId="398F648B">
      <w:pPr>
        <w:widowControl/>
        <w:jc w:val="left"/>
        <w:rPr>
          <w:rStyle w:val="11"/>
          <w:rFonts w:hint="eastAsia" w:ascii="宋体" w:hAnsi="宋体" w:eastAsia="宋体" w:cs="宋体"/>
          <w:b w:val="0"/>
          <w:bCs w:val="0"/>
          <w:color w:val="000000"/>
          <w:kern w:val="0"/>
          <w:sz w:val="24"/>
        </w:rPr>
      </w:pPr>
      <w:r>
        <w:rPr>
          <w:rStyle w:val="11"/>
          <w:rFonts w:ascii="宋体" w:hAnsi="宋体" w:eastAsia="宋体" w:cs="宋体"/>
          <w:b w:val="0"/>
          <w:bCs w:val="0"/>
          <w:color w:val="000000"/>
          <w:kern w:val="0"/>
          <w:sz w:val="24"/>
        </w:rPr>
        <w:tab/>
      </w:r>
    </w:p>
    <w:tbl>
      <w:tblPr>
        <w:tblStyle w:val="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2473"/>
        <w:gridCol w:w="1418"/>
        <w:gridCol w:w="3544"/>
      </w:tblGrid>
      <w:tr w14:paraId="73C4D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14:paraId="34A94A06">
            <w:pPr>
              <w:widowControl/>
              <w:jc w:val="left"/>
              <w:rPr>
                <w:rStyle w:val="11"/>
                <w:rFonts w:hint="eastAsia" w:ascii="宋体" w:hAnsi="宋体" w:eastAsia="宋体" w:cs="宋体"/>
                <w:b w:val="0"/>
                <w:bCs w:val="0"/>
                <w:color w:val="000000"/>
                <w:kern w:val="0"/>
                <w:sz w:val="24"/>
              </w:rPr>
            </w:pPr>
          </w:p>
        </w:tc>
        <w:tc>
          <w:tcPr>
            <w:tcW w:w="2473" w:type="dxa"/>
          </w:tcPr>
          <w:p w14:paraId="5D89A756">
            <w:pPr>
              <w:widowControl/>
              <w:tabs>
                <w:tab w:val="left" w:pos="651"/>
              </w:tabs>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ab/>
            </w:r>
            <w:r>
              <w:rPr>
                <w:rStyle w:val="11"/>
                <w:rFonts w:hint="eastAsia" w:ascii="宋体" w:hAnsi="宋体" w:eastAsia="宋体" w:cs="宋体"/>
                <w:b w:val="0"/>
                <w:bCs w:val="0"/>
                <w:color w:val="000000"/>
                <w:kern w:val="0"/>
                <w:sz w:val="24"/>
              </w:rPr>
              <w:t>P</w:t>
            </w:r>
          </w:p>
        </w:tc>
        <w:tc>
          <w:tcPr>
            <w:tcW w:w="1418" w:type="dxa"/>
          </w:tcPr>
          <w:p w14:paraId="04E5824F">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I</w:t>
            </w:r>
          </w:p>
        </w:tc>
        <w:tc>
          <w:tcPr>
            <w:tcW w:w="3544" w:type="dxa"/>
          </w:tcPr>
          <w:p w14:paraId="6C28CE65">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限幅</w:t>
            </w:r>
          </w:p>
        </w:tc>
      </w:tr>
      <w:tr w14:paraId="7857E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14:paraId="25E0EB36">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速度环</w:t>
            </w:r>
          </w:p>
        </w:tc>
        <w:tc>
          <w:tcPr>
            <w:tcW w:w="2473" w:type="dxa"/>
          </w:tcPr>
          <w:p w14:paraId="40AC2FA3">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0.075</w:t>
            </w:r>
          </w:p>
        </w:tc>
        <w:tc>
          <w:tcPr>
            <w:tcW w:w="1418" w:type="dxa"/>
          </w:tcPr>
          <w:p w14:paraId="28AC62D2">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0.4</w:t>
            </w:r>
          </w:p>
        </w:tc>
        <w:tc>
          <w:tcPr>
            <w:tcW w:w="3544" w:type="dxa"/>
          </w:tcPr>
          <w:p w14:paraId="6B4E7585">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[57.7 -5]</w:t>
            </w:r>
          </w:p>
        </w:tc>
      </w:tr>
      <w:tr w14:paraId="4DDB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14:paraId="6043FD12">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Iq电流环</w:t>
            </w:r>
          </w:p>
        </w:tc>
        <w:tc>
          <w:tcPr>
            <w:tcW w:w="2473" w:type="dxa"/>
          </w:tcPr>
          <w:p w14:paraId="2B5095C0">
            <w:pPr>
              <w:widowControl/>
              <w:jc w:val="center"/>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50</w:t>
            </w:r>
          </w:p>
        </w:tc>
        <w:tc>
          <w:tcPr>
            <w:tcW w:w="1418" w:type="dxa"/>
          </w:tcPr>
          <w:p w14:paraId="4D8DA40A">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0</w:t>
            </w:r>
          </w:p>
        </w:tc>
        <w:tc>
          <w:tcPr>
            <w:tcW w:w="3544" w:type="dxa"/>
          </w:tcPr>
          <w:p w14:paraId="7EF269FA">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[300*sqrt(3) -300*sqrt(3)]</w:t>
            </w:r>
          </w:p>
        </w:tc>
      </w:tr>
      <w:tr w14:paraId="40769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14:paraId="662DA616">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Id电流环</w:t>
            </w:r>
          </w:p>
        </w:tc>
        <w:tc>
          <w:tcPr>
            <w:tcW w:w="2473" w:type="dxa"/>
          </w:tcPr>
          <w:p w14:paraId="0049994D">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50</w:t>
            </w:r>
          </w:p>
        </w:tc>
        <w:tc>
          <w:tcPr>
            <w:tcW w:w="1418" w:type="dxa"/>
          </w:tcPr>
          <w:p w14:paraId="228AC364">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0</w:t>
            </w:r>
          </w:p>
        </w:tc>
        <w:tc>
          <w:tcPr>
            <w:tcW w:w="3544" w:type="dxa"/>
          </w:tcPr>
          <w:p w14:paraId="5B64ED61">
            <w:pPr>
              <w:widowControl/>
              <w:jc w:val="left"/>
              <w:rPr>
                <w:rStyle w:val="11"/>
                <w:rFonts w:hint="eastAsia" w:ascii="宋体" w:hAnsi="宋体" w:eastAsia="宋体" w:cs="宋体"/>
                <w:b w:val="0"/>
                <w:bCs w:val="0"/>
                <w:color w:val="000000"/>
                <w:kern w:val="0"/>
                <w:sz w:val="24"/>
              </w:rPr>
            </w:pPr>
            <w:r>
              <w:rPr>
                <w:rStyle w:val="11"/>
                <w:rFonts w:hint="eastAsia" w:ascii="宋体" w:hAnsi="宋体" w:eastAsia="宋体" w:cs="宋体"/>
                <w:b w:val="0"/>
                <w:bCs w:val="0"/>
                <w:color w:val="000000"/>
                <w:kern w:val="0"/>
                <w:sz w:val="24"/>
              </w:rPr>
              <w:t>[300*sqrt(3) -300*sqrt(3)]</w:t>
            </w:r>
          </w:p>
        </w:tc>
      </w:tr>
    </w:tbl>
    <w:p w14:paraId="243DF19F">
      <w:pPr>
        <w:widowControl/>
        <w:jc w:val="left"/>
        <w:rPr>
          <w:rStyle w:val="11"/>
          <w:rFonts w:ascii="宋体" w:hAnsi="宋体" w:eastAsia="宋体" w:cs="宋体"/>
          <w:b w:val="0"/>
          <w:bCs w:val="0"/>
          <w:color w:val="000000"/>
          <w:kern w:val="0"/>
          <w:sz w:val="24"/>
        </w:rPr>
      </w:pPr>
    </w:p>
    <w:p w14:paraId="63CBA49F">
      <w:pPr>
        <w:widowControl/>
        <w:jc w:val="left"/>
        <w:rPr>
          <w:rStyle w:val="11"/>
          <w:rFonts w:hint="eastAsia" w:ascii="宋体" w:hAnsi="宋体" w:eastAsia="宋体" w:cs="宋体"/>
          <w:b w:val="0"/>
          <w:bCs w:val="0"/>
          <w:color w:val="000000"/>
          <w:kern w:val="0"/>
          <w:sz w:val="24"/>
        </w:rPr>
      </w:pPr>
      <w:r>
        <w:rPr>
          <w:rStyle w:val="11"/>
          <w:rFonts w:ascii="宋体" w:hAnsi="宋体" w:eastAsia="宋体" w:cs="宋体"/>
          <w:b w:val="0"/>
          <w:bCs w:val="0"/>
          <w:color w:val="000000"/>
          <w:kern w:val="0"/>
          <w:sz w:val="24"/>
        </w:rPr>
        <w:tab/>
      </w:r>
      <w:r>
        <w:rPr>
          <w:rStyle w:val="11"/>
          <w:rFonts w:hint="eastAsia" w:ascii="宋体" w:hAnsi="宋体" w:eastAsia="宋体" w:cs="宋体"/>
          <w:b w:val="0"/>
          <w:bCs w:val="0"/>
          <w:color w:val="000000"/>
          <w:kern w:val="0"/>
          <w:sz w:val="24"/>
        </w:rPr>
        <w:t>本实验空载的前提下(也可以带负载)，在0.2s前参考电机速度2000RPM，[0.2 0.5]为3000RPM,[0.5 0.8]为6000RPM，0.8s后为1000RPM。</w:t>
      </w:r>
    </w:p>
    <w:p w14:paraId="0A090C24">
      <w:pPr>
        <w:widowControl/>
        <w:jc w:val="left"/>
        <w:rPr>
          <w:rStyle w:val="11"/>
          <w:rFonts w:ascii="宋体" w:hAnsi="宋体" w:eastAsia="宋体" w:cs="宋体"/>
          <w:b w:val="0"/>
          <w:bCs w:val="0"/>
          <w:color w:val="000000"/>
          <w:kern w:val="0"/>
          <w:sz w:val="24"/>
        </w:rPr>
      </w:pPr>
      <w:r>
        <w:rPr>
          <w:rFonts w:hint="eastAsia" w:ascii="宋体" w:hAnsi="宋体" w:eastAsia="宋体" w:cs="宋体"/>
          <w:color w:val="000000"/>
          <w:kern w:val="0"/>
          <w:sz w:val="24"/>
        </w:rPr>
        <w:drawing>
          <wp:inline distT="0" distB="0" distL="0" distR="0">
            <wp:extent cx="5274310" cy="2841625"/>
            <wp:effectExtent l="0" t="0" r="2540" b="0"/>
            <wp:docPr id="9041638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3868" name="图片 4"/>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r>
        <w:rPr>
          <w:rFonts w:ascii="宋体" w:hAnsi="宋体" w:eastAsia="宋体" w:cs="宋体"/>
          <w:color w:val="000000"/>
          <w:kern w:val="0"/>
          <w:sz w:val="24"/>
        </w:rPr>
        <w:drawing>
          <wp:inline distT="0" distB="0" distL="0" distR="0">
            <wp:extent cx="5608955" cy="2766060"/>
            <wp:effectExtent l="0" t="0" r="0" b="0"/>
            <wp:docPr id="585590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90366" name="图片 5"/>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43294" cy="2782919"/>
                    </a:xfrm>
                    <a:prstGeom prst="rect">
                      <a:avLst/>
                    </a:prstGeom>
                  </pic:spPr>
                </pic:pic>
              </a:graphicData>
            </a:graphic>
          </wp:inline>
        </w:drawing>
      </w:r>
    </w:p>
    <w:p w14:paraId="460A2692">
      <w:pPr>
        <w:widowControl/>
        <w:jc w:val="left"/>
        <w:rPr>
          <w:rStyle w:val="11"/>
          <w:rFonts w:hint="eastAsia" w:ascii="宋体" w:hAnsi="宋体" w:eastAsia="宋体" w:cs="宋体"/>
          <w:b w:val="0"/>
          <w:bCs w:val="0"/>
          <w:color w:val="000000"/>
          <w:kern w:val="0"/>
          <w:sz w:val="24"/>
        </w:rPr>
      </w:pPr>
      <w:r>
        <w:rPr>
          <w:rStyle w:val="11"/>
          <w:rFonts w:ascii="宋体" w:hAnsi="宋体" w:eastAsia="宋体" w:cs="宋体"/>
          <w:b w:val="0"/>
          <w:bCs w:val="0"/>
          <w:color w:val="000000"/>
          <w:kern w:val="0"/>
          <w:sz w:val="24"/>
        </w:rPr>
        <w:tab/>
      </w:r>
      <w:r>
        <w:rPr>
          <w:rStyle w:val="11"/>
          <w:rFonts w:hint="eastAsia" w:ascii="宋体" w:hAnsi="宋体" w:eastAsia="宋体" w:cs="宋体"/>
          <w:b w:val="0"/>
          <w:bCs w:val="0"/>
          <w:color w:val="000000"/>
          <w:kern w:val="0"/>
          <w:sz w:val="24"/>
        </w:rPr>
        <w:t>从上图可知wA为751.5，wB为1489.2，当电机处于不同转速时采用了不同的弱磁方式符合设计预期。</w:t>
      </w:r>
    </w:p>
    <w:p w14:paraId="4F37C9EF">
      <w:pPr>
        <w:rPr>
          <w:rFonts w:hint="eastAsia"/>
        </w:rPr>
      </w:pPr>
      <w:bookmarkStart w:id="0" w:name="_GoBack"/>
      <w:bookmarkEnd w:id="0"/>
    </w:p>
    <w:p w14:paraId="0B1814A6"/>
    <w:p w14:paraId="7531FB1C"/>
    <w:p w14:paraId="2A767287"/>
    <w:p w14:paraId="2FE60178"/>
    <w:p w14:paraId="7BCDCFD3">
      <w:pPr>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0E6EBE"/>
    <w:multiLevelType w:val="multilevel"/>
    <w:tmpl w:val="490E6EB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zNGU2YjcwZGMxYTA0YmE2ZjQ0YWQ1OTMyZjQxNWQifQ=="/>
  </w:docVars>
  <w:rsids>
    <w:rsidRoot w:val="00E6071B"/>
    <w:rsid w:val="00005EFF"/>
    <w:rsid w:val="000248E2"/>
    <w:rsid w:val="00066A37"/>
    <w:rsid w:val="000737CC"/>
    <w:rsid w:val="000B0D60"/>
    <w:rsid w:val="000E7D37"/>
    <w:rsid w:val="00130693"/>
    <w:rsid w:val="001422F1"/>
    <w:rsid w:val="001B428B"/>
    <w:rsid w:val="001F350E"/>
    <w:rsid w:val="00202B3A"/>
    <w:rsid w:val="002049CD"/>
    <w:rsid w:val="00222E42"/>
    <w:rsid w:val="00230F04"/>
    <w:rsid w:val="00341F3A"/>
    <w:rsid w:val="0038437E"/>
    <w:rsid w:val="00387B88"/>
    <w:rsid w:val="00390C45"/>
    <w:rsid w:val="0044720E"/>
    <w:rsid w:val="0044769F"/>
    <w:rsid w:val="005303E9"/>
    <w:rsid w:val="0055586C"/>
    <w:rsid w:val="00577031"/>
    <w:rsid w:val="005931CD"/>
    <w:rsid w:val="00595DB5"/>
    <w:rsid w:val="0069754A"/>
    <w:rsid w:val="006C3700"/>
    <w:rsid w:val="00720D49"/>
    <w:rsid w:val="007A714C"/>
    <w:rsid w:val="007D7991"/>
    <w:rsid w:val="007E240A"/>
    <w:rsid w:val="0082569F"/>
    <w:rsid w:val="008348AA"/>
    <w:rsid w:val="008767E4"/>
    <w:rsid w:val="00885884"/>
    <w:rsid w:val="00886B26"/>
    <w:rsid w:val="00897D14"/>
    <w:rsid w:val="008C5F62"/>
    <w:rsid w:val="008E44E9"/>
    <w:rsid w:val="00930BAA"/>
    <w:rsid w:val="009322DB"/>
    <w:rsid w:val="009A7EA6"/>
    <w:rsid w:val="009F6DF7"/>
    <w:rsid w:val="00A31624"/>
    <w:rsid w:val="00B27C9C"/>
    <w:rsid w:val="00B30647"/>
    <w:rsid w:val="00B36A41"/>
    <w:rsid w:val="00B71A42"/>
    <w:rsid w:val="00BC042B"/>
    <w:rsid w:val="00BE2E9E"/>
    <w:rsid w:val="00BE5224"/>
    <w:rsid w:val="00BF545E"/>
    <w:rsid w:val="00C06FC0"/>
    <w:rsid w:val="00C23E77"/>
    <w:rsid w:val="00C30144"/>
    <w:rsid w:val="00C30C36"/>
    <w:rsid w:val="00C3308B"/>
    <w:rsid w:val="00C35925"/>
    <w:rsid w:val="00C529F1"/>
    <w:rsid w:val="00CD6A69"/>
    <w:rsid w:val="00D006DE"/>
    <w:rsid w:val="00D656FA"/>
    <w:rsid w:val="00D96A07"/>
    <w:rsid w:val="00DD45EF"/>
    <w:rsid w:val="00E03387"/>
    <w:rsid w:val="00E0360C"/>
    <w:rsid w:val="00E141F4"/>
    <w:rsid w:val="00E35F7C"/>
    <w:rsid w:val="00E6071B"/>
    <w:rsid w:val="00E8220C"/>
    <w:rsid w:val="00F04289"/>
    <w:rsid w:val="00F22E56"/>
    <w:rsid w:val="00F31289"/>
    <w:rsid w:val="00F36E58"/>
    <w:rsid w:val="00F41683"/>
    <w:rsid w:val="00F556F9"/>
    <w:rsid w:val="00F752F3"/>
    <w:rsid w:val="00FA79E7"/>
    <w:rsid w:val="00FC68D5"/>
    <w:rsid w:val="00FE29AB"/>
    <w:rsid w:val="03445B1D"/>
    <w:rsid w:val="5AB1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iPriority w:val="0"/>
    <w:pPr>
      <w:tabs>
        <w:tab w:val="center" w:pos="4153"/>
        <w:tab w:val="right" w:pos="8306"/>
      </w:tabs>
      <w:snapToGrid w:val="0"/>
      <w:jc w:val="left"/>
    </w:pPr>
    <w:rPr>
      <w:sz w:val="18"/>
      <w:szCs w:val="18"/>
    </w:rPr>
  </w:style>
  <w:style w:type="paragraph" w:styleId="6">
    <w:name w:val="header"/>
    <w:basedOn w:val="1"/>
    <w:link w:val="15"/>
    <w:qFormat/>
    <w:uiPriority w:val="0"/>
    <w:pPr>
      <w:tabs>
        <w:tab w:val="center" w:pos="4153"/>
        <w:tab w:val="right" w:pos="8306"/>
      </w:tabs>
      <w:snapToGrid w:val="0"/>
      <w:jc w:val="center"/>
    </w:pPr>
    <w:rPr>
      <w:sz w:val="18"/>
      <w:szCs w:val="18"/>
    </w:rPr>
  </w:style>
  <w:style w:type="paragraph" w:styleId="7">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FollowedHyperlink"/>
    <w:basedOn w:val="10"/>
    <w:qFormat/>
    <w:uiPriority w:val="0"/>
    <w:rPr>
      <w:color w:val="7E1FAD"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qFormat/>
    <w:uiPriority w:val="0"/>
    <w:rPr>
      <w:color w:val="0026E5" w:themeColor="hyperlink"/>
      <w:u w:val="single"/>
      <w14:textFill>
        <w14:solidFill>
          <w14:schemeClr w14:val="hlink"/>
        </w14:solidFill>
      </w14:textFill>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 w:type="character" w:customStyle="1" w:styleId="17">
    <w:name w:val="标题 3 字符"/>
    <w:basedOn w:val="10"/>
    <w:link w:val="4"/>
    <w:qFormat/>
    <w:uiPriority w:val="0"/>
    <w:rPr>
      <w:b/>
      <w:bCs/>
      <w:kern w:val="2"/>
      <w:sz w:val="32"/>
      <w:szCs w:val="32"/>
    </w:rPr>
  </w:style>
  <w:style w:type="character" w:customStyle="1" w:styleId="18">
    <w:name w:val="标题 字符"/>
    <w:basedOn w:val="10"/>
    <w:link w:val="7"/>
    <w:uiPriority w:val="0"/>
    <w:rPr>
      <w:rFonts w:asciiTheme="majorHAnsi" w:hAnsiTheme="majorHAnsi" w:eastAsiaTheme="majorEastAsia" w:cstheme="majorBidi"/>
      <w:b/>
      <w:bCs/>
      <w:kern w:val="2"/>
      <w:sz w:val="32"/>
      <w:szCs w:val="32"/>
    </w:rPr>
  </w:style>
  <w:style w:type="character" w:styleId="19">
    <w:name w:val="Placeholder Text"/>
    <w:basedOn w:val="10"/>
    <w:unhideWhenUsed/>
    <w:qFormat/>
    <w:uiPriority w:val="99"/>
    <w:rPr>
      <w:color w:val="666666"/>
    </w:rPr>
  </w:style>
  <w:style w:type="paragraph" w:customStyle="1" w:styleId="20">
    <w:name w:val="MTDisplayEquation"/>
    <w:basedOn w:val="1"/>
    <w:link w:val="21"/>
    <w:qFormat/>
    <w:uiPriority w:val="0"/>
    <w:pPr>
      <w:ind w:firstLine="420"/>
      <w:jc w:val="center"/>
    </w:pPr>
  </w:style>
  <w:style w:type="character" w:customStyle="1" w:styleId="21">
    <w:name w:val="MTDisplayEquation 字符"/>
    <w:basedOn w:val="10"/>
    <w:link w:val="20"/>
    <w:uiPriority w:val="0"/>
    <w:rPr>
      <w:kern w:val="2"/>
      <w:sz w:val="21"/>
      <w:szCs w:val="24"/>
    </w:rPr>
  </w:style>
  <w:style w:type="character" w:customStyle="1" w:styleId="22">
    <w:name w:val="MTConvertedEquation"/>
    <w:basedOn w:val="10"/>
    <w:qFormat/>
    <w:uiPriority w:val="0"/>
  </w:style>
  <w:style w:type="paragraph" w:styleId="23">
    <w:name w:val="List Paragraph"/>
    <w:basedOn w:val="1"/>
    <w:unhideWhenUsed/>
    <w:uiPriority w:val="99"/>
    <w:pPr>
      <w:ind w:firstLine="420" w:firstLineChars="200"/>
    </w:pPr>
  </w:style>
  <w:style w:type="character" w:customStyle="1" w:styleId="24">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numbering" Target="numbering.xml"/><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wmf"/><Relationship Id="rId49" Type="http://schemas.openxmlformats.org/officeDocument/2006/relationships/image" Target="media/image27.png"/><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28BF-F43F-4005-B801-047C5CC67EC4}">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2098</Words>
  <Characters>2563</Characters>
  <Lines>24</Lines>
  <Paragraphs>6</Paragraphs>
  <TotalTime>12228</TotalTime>
  <ScaleCrop>false</ScaleCrop>
  <LinksUpToDate>false</LinksUpToDate>
  <CharactersWithSpaces>2623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2024-07-03T13:33:00Z</dcterms:created>
  <dc:creator>yll</dc:creator>
  <cp:lastModifiedBy>lx-gcc</cp:lastModifiedBy>
  <dcterms:modified xsi:type="dcterms:W3CDTF">2024-08-15T11:33:31Z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C96E9AD504FB46CFA6B4927CB7A6AD6F_12</vt:lpwstr>
  </property>
  <property fmtid="{D5CDD505-2E9C-101B-9397-08002B2CF9AE}" pid="4" name="MTWinEqns">
    <vt:bool>true</vt:bool>
  </property>
</Properties>
</file>