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6A2" w:rsidRDefault="008436A2" w:rsidP="008436A2">
      <w:pPr>
        <w:pStyle w:val="Nzev"/>
      </w:pPr>
      <w:r w:rsidRPr="008436A2">
        <w:t>8. Zdroje, diagnostika, testování PC</w:t>
      </w:r>
    </w:p>
    <w:p w:rsidR="004A6395" w:rsidRDefault="00DA687E" w:rsidP="00DA687E">
      <w:pPr>
        <w:pStyle w:val="Nadpis1"/>
      </w:pPr>
      <w:r>
        <w:t>Počítačový zdroj</w:t>
      </w:r>
    </w:p>
    <w:p w:rsidR="00DA687E" w:rsidRDefault="00DA687E" w:rsidP="00DA687E">
      <w:r>
        <w:t>Má za úkol napájet veškeré komponenty počítače.</w:t>
      </w:r>
      <w:r w:rsidR="005378ED">
        <w:t xml:space="preserve"> Musí napětí ze sítě (střídavé 230) přeměnit na stejnosměrné a to do několika větví (3,3V, 5V, 12V</w:t>
      </w:r>
      <w:bookmarkStart w:id="0" w:name="_GoBack"/>
      <w:bookmarkEnd w:id="0"/>
      <w:r w:rsidR="005378ED">
        <w:t>)</w:t>
      </w:r>
      <w:r w:rsidR="00D33B89">
        <w:t>, který využívají komponenty.</w:t>
      </w:r>
    </w:p>
    <w:p w:rsidR="00EE1A36" w:rsidRDefault="00EE1A36" w:rsidP="00DA687E">
      <w:r>
        <w:rPr>
          <w:noProof/>
          <w:lang w:eastAsia="cs-CZ"/>
        </w:rPr>
        <w:drawing>
          <wp:inline distT="0" distB="0" distL="0" distR="0">
            <wp:extent cx="5731510" cy="2921221"/>
            <wp:effectExtent l="0" t="0" r="2540" b="0"/>
            <wp:docPr id="2" name="Picture 2" descr="Úvod do měření počítačových zdrojů – teorie a funk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Úvod do měření počítačových zdrojů – teorie a funk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A36" w:rsidRDefault="00EE1A36" w:rsidP="00DA687E">
      <w:r>
        <w:t>Vstupní střídavé napětí (230 V) přichází na přívod zdroje, jež je chráněn EMI filtr</w:t>
      </w:r>
      <w:r w:rsidR="0023519C">
        <w:t>em a ochrnout proti různým napěť</w:t>
      </w:r>
      <w:r>
        <w:t>ovým a proudovým špičkám ze sítě.</w:t>
      </w:r>
      <w:r w:rsidR="007F05AE">
        <w:t xml:space="preserve"> Střídavé napětí je usměrněno na stejnosměrné na vyšší hodnotu (325 V). Poté je signál zpracován PFC obvodem, filtrován a následně postupuje k spínacím tranzistorům. Stejnosměrné nap</w:t>
      </w:r>
      <w:r w:rsidR="005527F9">
        <w:t xml:space="preserve">ětí je rozkmitáno na střídavé, </w:t>
      </w:r>
      <w:r w:rsidR="007F05AE">
        <w:t>přivedeno na primární stranu transformátoru, kde se napětí rozdělí do několika sekundárních vinutí dle napěťových větví.</w:t>
      </w:r>
    </w:p>
    <w:p w:rsidR="00DA687E" w:rsidRDefault="00DA687E" w:rsidP="00DA687E">
      <w:pPr>
        <w:pStyle w:val="Point"/>
      </w:pPr>
      <w:r>
        <w:t>AT</w:t>
      </w:r>
    </w:p>
    <w:p w:rsidR="00DA687E" w:rsidRPr="00DA687E" w:rsidRDefault="00DA687E" w:rsidP="00DA687E">
      <w:r>
        <w:t>Mechanicky spínaný. Od zdr</w:t>
      </w:r>
      <w:r w:rsidR="0023519C">
        <w:t>oje vedou spínací kabely s 230V, které pak vypínačem na přední straně skříně spínáme a rozepínáme.</w:t>
      </w:r>
    </w:p>
    <w:p w:rsidR="00DA687E" w:rsidRDefault="00DA687E" w:rsidP="00DA687E">
      <w:pPr>
        <w:pStyle w:val="Point"/>
      </w:pPr>
      <w:r>
        <w:t>ATX</w:t>
      </w:r>
    </w:p>
    <w:p w:rsidR="00DA687E" w:rsidRDefault="00DA687E" w:rsidP="00DA687E">
      <w:r>
        <w:t>Spínaný elektronicky, činnost zdroje ovládáme pomocným vodičem s nízkým napětím. Při vypnutí zůstává pomocný vodič aktivní (dá se vypnout mechanicky), což umožňuje startování ze sítě.</w:t>
      </w:r>
    </w:p>
    <w:p w:rsidR="00DA687E" w:rsidRDefault="00DA687E" w:rsidP="00DA687E">
      <w:pPr>
        <w:pStyle w:val="Point"/>
      </w:pPr>
      <w:r>
        <w:rPr>
          <w:noProof/>
          <w:lang w:eastAsia="cs-CZ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4391025</wp:posOffset>
            </wp:positionH>
            <wp:positionV relativeFrom="paragraph">
              <wp:posOffset>10160</wp:posOffset>
            </wp:positionV>
            <wp:extent cx="2838450" cy="1537970"/>
            <wp:effectExtent l="0" t="0" r="0" b="5080"/>
            <wp:wrapSquare wrapText="bothSides"/>
            <wp:docPr id="1" name="Picture 1" descr="http://docplayer.cz/docs-images/13/4755/images/6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ocplayer.cz/docs-images/13/4755/images/6-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Účinnost zdroje</w:t>
      </w:r>
    </w:p>
    <w:p w:rsidR="00DA687E" w:rsidRDefault="00DA687E" w:rsidP="00DA687E">
      <w:r>
        <w:t>Čím vyšší je hodnota celkové účinnosti zdroje, tím menší množství „tepla“ se v samotném zdroji vyprodukuje (vyzáří) do okolí, takže se zdroj nemusí tolik chladit, máme menší spotřebu energie.</w:t>
      </w:r>
    </w:p>
    <w:p w:rsidR="00DA687E" w:rsidRDefault="00DA687E" w:rsidP="00DA687E"/>
    <w:p w:rsidR="00DA687E" w:rsidRDefault="007F05AE" w:rsidP="007F05AE">
      <w:pPr>
        <w:pStyle w:val="Point"/>
      </w:pPr>
      <w:r>
        <w:lastRenderedPageBreak/>
        <w:t>Konektory</w:t>
      </w:r>
    </w:p>
    <w:p w:rsidR="007F05AE" w:rsidRDefault="007F05AE" w:rsidP="007F05AE">
      <w:pPr>
        <w:pStyle w:val="Nadpis2"/>
      </w:pPr>
      <w:r>
        <w:t>Základní desky</w:t>
      </w:r>
    </w:p>
    <w:p w:rsidR="007F05AE" w:rsidRDefault="007F05AE" w:rsidP="007F05AE">
      <w:pPr>
        <w:pStyle w:val="Odstavecseseznamem"/>
        <w:numPr>
          <w:ilvl w:val="0"/>
          <w:numId w:val="11"/>
        </w:numPr>
      </w:pPr>
      <w:r>
        <w:t>AT</w:t>
      </w:r>
    </w:p>
    <w:p w:rsidR="007F05AE" w:rsidRDefault="007F05AE" w:rsidP="007F05AE">
      <w:pPr>
        <w:pStyle w:val="Odstavecseseznamem"/>
        <w:numPr>
          <w:ilvl w:val="0"/>
          <w:numId w:val="11"/>
        </w:numPr>
      </w:pPr>
      <w:r>
        <w:t>20 + 4 ATX</w:t>
      </w:r>
    </w:p>
    <w:p w:rsidR="007F05AE" w:rsidRDefault="007F05AE" w:rsidP="007F05AE">
      <w:pPr>
        <w:pStyle w:val="Nadpis2"/>
      </w:pPr>
      <w:r>
        <w:t>Pro</w:t>
      </w:r>
      <w:r w:rsidRPr="007F05AE">
        <w:rPr>
          <w:rStyle w:val="Nadpis2Char"/>
        </w:rPr>
        <w:t>c</w:t>
      </w:r>
      <w:r>
        <w:t>esoru</w:t>
      </w:r>
      <w:r w:rsidR="00D33B89">
        <w:t xml:space="preserve"> - +12V</w:t>
      </w:r>
    </w:p>
    <w:p w:rsidR="007F05AE" w:rsidRDefault="007F05AE" w:rsidP="007F05AE">
      <w:pPr>
        <w:pStyle w:val="Odstavecseseznamem"/>
        <w:numPr>
          <w:ilvl w:val="0"/>
          <w:numId w:val="12"/>
        </w:numPr>
      </w:pPr>
      <w:r>
        <w:t>6 pin AT</w:t>
      </w:r>
    </w:p>
    <w:p w:rsidR="007F05AE" w:rsidRDefault="007F05AE" w:rsidP="007F05AE">
      <w:pPr>
        <w:pStyle w:val="Odstavecseseznamem"/>
        <w:numPr>
          <w:ilvl w:val="0"/>
          <w:numId w:val="12"/>
        </w:numPr>
      </w:pPr>
      <w:r>
        <w:t>4 ping ATX +12 volt</w:t>
      </w:r>
    </w:p>
    <w:p w:rsidR="007F05AE" w:rsidRDefault="007F05AE" w:rsidP="007F05AE">
      <w:pPr>
        <w:pStyle w:val="Odstavecseseznamem"/>
        <w:numPr>
          <w:ilvl w:val="0"/>
          <w:numId w:val="12"/>
        </w:numPr>
      </w:pPr>
      <w:r>
        <w:t>8 pin EPS + 12 volt</w:t>
      </w:r>
    </w:p>
    <w:p w:rsidR="007F05AE" w:rsidRDefault="007F05AE" w:rsidP="007F05AE">
      <w:pPr>
        <w:pStyle w:val="Odstavecseseznamem"/>
        <w:numPr>
          <w:ilvl w:val="0"/>
          <w:numId w:val="12"/>
        </w:numPr>
      </w:pPr>
      <w:r>
        <w:t xml:space="preserve">4+4 pin +12 </w:t>
      </w:r>
    </w:p>
    <w:p w:rsidR="007F05AE" w:rsidRDefault="007F05AE" w:rsidP="007F05AE">
      <w:pPr>
        <w:pStyle w:val="Nadpis2"/>
      </w:pPr>
      <w:r>
        <w:t>Grafických karet</w:t>
      </w:r>
    </w:p>
    <w:p w:rsidR="007F05AE" w:rsidRDefault="007F05AE" w:rsidP="007F05AE">
      <w:pPr>
        <w:pStyle w:val="Odstavecseseznamem"/>
        <w:numPr>
          <w:ilvl w:val="0"/>
          <w:numId w:val="13"/>
        </w:numPr>
      </w:pPr>
      <w:r>
        <w:t>6 ping PCI e</w:t>
      </w:r>
    </w:p>
    <w:p w:rsidR="007F05AE" w:rsidRDefault="007F05AE" w:rsidP="007F05AE">
      <w:pPr>
        <w:pStyle w:val="Odstavecseseznamem"/>
        <w:numPr>
          <w:ilvl w:val="0"/>
          <w:numId w:val="13"/>
        </w:numPr>
      </w:pPr>
      <w:r>
        <w:t xml:space="preserve">8 pin </w:t>
      </w:r>
      <w:proofErr w:type="spellStart"/>
      <w:r>
        <w:t>PCIe</w:t>
      </w:r>
      <w:proofErr w:type="spellEnd"/>
    </w:p>
    <w:p w:rsidR="007F05AE" w:rsidRDefault="007F05AE" w:rsidP="007F05AE">
      <w:pPr>
        <w:pStyle w:val="Odstavecseseznamem"/>
        <w:numPr>
          <w:ilvl w:val="0"/>
          <w:numId w:val="13"/>
        </w:numPr>
      </w:pPr>
      <w:r>
        <w:t xml:space="preserve">6+2 pin </w:t>
      </w:r>
      <w:proofErr w:type="spellStart"/>
      <w:r>
        <w:t>PCIe</w:t>
      </w:r>
      <w:proofErr w:type="spellEnd"/>
    </w:p>
    <w:p w:rsidR="007F05AE" w:rsidRDefault="007F05AE" w:rsidP="007F05AE">
      <w:pPr>
        <w:pStyle w:val="Nadpis2"/>
      </w:pPr>
      <w:r>
        <w:t>Periferií</w:t>
      </w:r>
    </w:p>
    <w:p w:rsidR="007F05AE" w:rsidRDefault="007F05AE" w:rsidP="007F05AE">
      <w:pPr>
        <w:pStyle w:val="Odstavecseseznamem"/>
        <w:numPr>
          <w:ilvl w:val="0"/>
          <w:numId w:val="14"/>
        </w:numPr>
      </w:pPr>
      <w:r>
        <w:t>4 pin</w:t>
      </w:r>
    </w:p>
    <w:p w:rsidR="007F05AE" w:rsidRDefault="007F05AE" w:rsidP="007F05AE">
      <w:pPr>
        <w:pStyle w:val="Odstavecseseznamem"/>
        <w:numPr>
          <w:ilvl w:val="0"/>
          <w:numId w:val="14"/>
        </w:numPr>
      </w:pPr>
      <w:r>
        <w:t>Floppy drive</w:t>
      </w:r>
    </w:p>
    <w:p w:rsidR="007F05AE" w:rsidRPr="007F05AE" w:rsidRDefault="007F05AE" w:rsidP="007F05AE">
      <w:pPr>
        <w:pStyle w:val="Odstavecseseznamem"/>
        <w:numPr>
          <w:ilvl w:val="0"/>
          <w:numId w:val="14"/>
        </w:numPr>
      </w:pPr>
      <w:r>
        <w:t>SATA</w:t>
      </w:r>
    </w:p>
    <w:p w:rsidR="00DA687E" w:rsidRDefault="00DA687E" w:rsidP="00DA687E"/>
    <w:p w:rsidR="008453F1" w:rsidRDefault="008453F1" w:rsidP="008453F1">
      <w:pPr>
        <w:pStyle w:val="Nadpis1"/>
      </w:pPr>
      <w:r>
        <w:t>UPS</w:t>
      </w:r>
    </w:p>
    <w:p w:rsidR="008453F1" w:rsidRDefault="008453F1" w:rsidP="008453F1">
      <w:r>
        <w:t>Záložní zdroje, které napájí počítač při výpadku.</w:t>
      </w:r>
      <w:r w:rsidR="00890D01">
        <w:t xml:space="preserve"> </w:t>
      </w:r>
    </w:p>
    <w:p w:rsidR="00890D01" w:rsidRDefault="00890D01" w:rsidP="008453F1">
      <w:r>
        <w:t>Používají se na místech, kde je nutné mít trvalé zásobení proudem: zdravotnictví,</w:t>
      </w:r>
      <w:r w:rsidR="00126109">
        <w:t xml:space="preserve"> telekomunikace, zabezpečovací </w:t>
      </w:r>
      <w:r>
        <w:t>a výpočetní technika.</w:t>
      </w:r>
    </w:p>
    <w:p w:rsidR="007C53B4" w:rsidRDefault="007C53B4" w:rsidP="007C53B4">
      <w:pPr>
        <w:pStyle w:val="Point"/>
      </w:pPr>
      <w:r>
        <w:t>Parametry</w:t>
      </w:r>
    </w:p>
    <w:p w:rsidR="007C53B4" w:rsidRDefault="007C53B4" w:rsidP="007C53B4">
      <w:pPr>
        <w:pStyle w:val="Odstavecseseznamem"/>
        <w:numPr>
          <w:ilvl w:val="0"/>
          <w:numId w:val="19"/>
        </w:numPr>
      </w:pPr>
      <w:r>
        <w:t>Výdrž</w:t>
      </w:r>
    </w:p>
    <w:p w:rsidR="007C53B4" w:rsidRDefault="007C53B4" w:rsidP="007C53B4">
      <w:pPr>
        <w:pStyle w:val="Odstavecseseznamem"/>
        <w:numPr>
          <w:ilvl w:val="0"/>
          <w:numId w:val="19"/>
        </w:numPr>
      </w:pPr>
      <w:r>
        <w:t>Doba zálohování</w:t>
      </w:r>
    </w:p>
    <w:p w:rsidR="007F05AE" w:rsidRDefault="007F05AE" w:rsidP="007F05AE">
      <w:pPr>
        <w:pStyle w:val="Point"/>
      </w:pPr>
      <w:r>
        <w:t>Off-line</w:t>
      </w:r>
    </w:p>
    <w:p w:rsidR="00890D01" w:rsidRPr="00890D01" w:rsidRDefault="00890D01" w:rsidP="00890D01">
      <w:r>
        <w:t xml:space="preserve">Napájecí napětí prochází ze vstupu přímo na výstup, při přerušení napájení se přepne </w:t>
      </w:r>
      <w:proofErr w:type="spellStart"/>
      <w:r>
        <w:t>navýstup</w:t>
      </w:r>
      <w:proofErr w:type="spellEnd"/>
      <w:r>
        <w:t xml:space="preserve"> napětí z měniče, napájeného akumulátorem. Dochází k prodlevě při přepnutí cca 25 </w:t>
      </w:r>
      <w:proofErr w:type="spellStart"/>
      <w:r>
        <w:t>ms</w:t>
      </w:r>
      <w:proofErr w:type="spellEnd"/>
      <w:r>
        <w:t>.</w:t>
      </w:r>
    </w:p>
    <w:p w:rsidR="00890D01" w:rsidRDefault="00890D01" w:rsidP="00890D01">
      <w:pPr>
        <w:pStyle w:val="Point"/>
      </w:pPr>
      <w:r>
        <w:t>Při Line-</w:t>
      </w:r>
      <w:proofErr w:type="spellStart"/>
      <w:r>
        <w:t>Interactive</w:t>
      </w:r>
      <w:proofErr w:type="spellEnd"/>
      <w:r>
        <w:t xml:space="preserve"> UPS</w:t>
      </w:r>
    </w:p>
    <w:p w:rsidR="00890D01" w:rsidRPr="00890D01" w:rsidRDefault="00890D01" w:rsidP="00890D01">
      <w:r>
        <w:t>Jedná se o vylepšení off-line. Dokáže upravit podpětí nebo přepětí. Je zde i poloviční prodleva přepnutí.</w:t>
      </w:r>
    </w:p>
    <w:p w:rsidR="007F05AE" w:rsidRDefault="007F05AE" w:rsidP="007F05AE">
      <w:pPr>
        <w:pStyle w:val="Point"/>
      </w:pPr>
      <w:r>
        <w:t>On-line</w:t>
      </w:r>
    </w:p>
    <w:p w:rsidR="007F05AE" w:rsidRDefault="007F05AE" w:rsidP="007F05AE">
      <w:r>
        <w:t>Baterie je trvale připojena ke vstupnímu usměrňovači a zároveň výstupnímu střídači. Neustále se tak dobíjí a v případě, že dojde k problému v síti nebo výpadku, slouží baterie jako okamžitý zdroj energie s nulovou dobou sepnutí.</w:t>
      </w:r>
    </w:p>
    <w:p w:rsidR="007961F6" w:rsidRDefault="007961F6" w:rsidP="007961F6">
      <w:pPr>
        <w:pStyle w:val="Nadpis1"/>
      </w:pPr>
      <w:r>
        <w:lastRenderedPageBreak/>
        <w:t>Testování PC</w:t>
      </w:r>
      <w:r w:rsidR="00D93BAC">
        <w:t xml:space="preserve"> – </w:t>
      </w:r>
      <w:proofErr w:type="spellStart"/>
      <w:r w:rsidR="00D93BAC">
        <w:t>Benchmarky</w:t>
      </w:r>
      <w:proofErr w:type="spellEnd"/>
    </w:p>
    <w:p w:rsidR="00D93BAC" w:rsidRPr="00D93BAC" w:rsidRDefault="00D93BAC" w:rsidP="00D93BAC">
      <w:proofErr w:type="spellStart"/>
      <w:r w:rsidRPr="00F9539F">
        <w:rPr>
          <w:b/>
        </w:rPr>
        <w:t>Benchmarky</w:t>
      </w:r>
      <w:proofErr w:type="spellEnd"/>
      <w:r>
        <w:t xml:space="preserve"> slouží k měření </w:t>
      </w:r>
      <w:r w:rsidR="00BF093B">
        <w:t>výkonových charakteristiky počítače.</w:t>
      </w:r>
    </w:p>
    <w:p w:rsidR="007961F6" w:rsidRDefault="007961F6" w:rsidP="007961F6">
      <w:pPr>
        <w:pStyle w:val="Odstavecseseznamem"/>
        <w:numPr>
          <w:ilvl w:val="0"/>
          <w:numId w:val="16"/>
        </w:numPr>
      </w:pPr>
      <w:r w:rsidRPr="007961F6">
        <w:rPr>
          <w:b/>
        </w:rPr>
        <w:t>3DMark</w:t>
      </w:r>
      <w:r>
        <w:rPr>
          <w:b/>
        </w:rPr>
        <w:t xml:space="preserve"> (GPU)</w:t>
      </w:r>
      <w:r>
        <w:t xml:space="preserve"> – free, využívá nejnovější verzi </w:t>
      </w:r>
      <w:proofErr w:type="spellStart"/>
      <w:r>
        <w:t>directX</w:t>
      </w:r>
      <w:proofErr w:type="spellEnd"/>
    </w:p>
    <w:p w:rsidR="007961F6" w:rsidRDefault="007961F6" w:rsidP="007961F6">
      <w:pPr>
        <w:pStyle w:val="Odstavecseseznamem"/>
        <w:numPr>
          <w:ilvl w:val="0"/>
          <w:numId w:val="16"/>
        </w:numPr>
      </w:pPr>
      <w:proofErr w:type="spellStart"/>
      <w:r w:rsidRPr="007961F6">
        <w:rPr>
          <w:b/>
        </w:rPr>
        <w:t>CrystalDiskMark</w:t>
      </w:r>
      <w:proofErr w:type="spellEnd"/>
      <w:r>
        <w:rPr>
          <w:b/>
        </w:rPr>
        <w:t xml:space="preserve"> (HDD)</w:t>
      </w:r>
      <w:r>
        <w:t xml:space="preserve"> – free, Změří sekvenční zápis a čtení. Dále náhodný zápis a čtení.</w:t>
      </w:r>
    </w:p>
    <w:p w:rsidR="007961F6" w:rsidRPr="007961F6" w:rsidRDefault="007961F6" w:rsidP="007961F6">
      <w:pPr>
        <w:pStyle w:val="Odstavecseseznamem"/>
        <w:numPr>
          <w:ilvl w:val="0"/>
          <w:numId w:val="16"/>
        </w:numPr>
        <w:rPr>
          <w:b/>
        </w:rPr>
      </w:pPr>
      <w:r w:rsidRPr="007961F6">
        <w:rPr>
          <w:b/>
        </w:rPr>
        <w:t xml:space="preserve">AS SSD </w:t>
      </w:r>
      <w:proofErr w:type="spellStart"/>
      <w:r w:rsidRPr="007961F6">
        <w:rPr>
          <w:b/>
        </w:rPr>
        <w:t>Benchmark</w:t>
      </w:r>
      <w:proofErr w:type="spellEnd"/>
      <w:r>
        <w:rPr>
          <w:b/>
        </w:rPr>
        <w:t xml:space="preserve"> (SSD) – </w:t>
      </w:r>
      <w:r>
        <w:t>free, Měří SSD disky.</w:t>
      </w:r>
    </w:p>
    <w:p w:rsidR="007961F6" w:rsidRDefault="007961F6" w:rsidP="007961F6">
      <w:pPr>
        <w:pStyle w:val="Odstavecseseznamem"/>
        <w:numPr>
          <w:ilvl w:val="0"/>
          <w:numId w:val="16"/>
        </w:numPr>
        <w:rPr>
          <w:b/>
        </w:rPr>
      </w:pPr>
      <w:r>
        <w:rPr>
          <w:b/>
        </w:rPr>
        <w:t xml:space="preserve">Nova </w:t>
      </w:r>
      <w:proofErr w:type="spellStart"/>
      <w:r>
        <w:rPr>
          <w:b/>
        </w:rPr>
        <w:t>Bench</w:t>
      </w:r>
      <w:proofErr w:type="spellEnd"/>
      <w:r>
        <w:rPr>
          <w:b/>
        </w:rPr>
        <w:t xml:space="preserve"> (CPU, GPU, HDD) </w:t>
      </w:r>
    </w:p>
    <w:p w:rsidR="007961F6" w:rsidRPr="007961F6" w:rsidRDefault="007961F6" w:rsidP="007961F6">
      <w:pPr>
        <w:pStyle w:val="Odstavecseseznamem"/>
        <w:numPr>
          <w:ilvl w:val="0"/>
          <w:numId w:val="16"/>
        </w:numPr>
        <w:rPr>
          <w:b/>
        </w:rPr>
      </w:pPr>
      <w:r>
        <w:rPr>
          <w:b/>
        </w:rPr>
        <w:t xml:space="preserve">Memtest86+ (RAM) – </w:t>
      </w:r>
      <w:r>
        <w:t>free, testuje paměti (jednotlivé buňky)</w:t>
      </w:r>
    </w:p>
    <w:p w:rsidR="007961F6" w:rsidRDefault="007961F6" w:rsidP="007961F6">
      <w:pPr>
        <w:pStyle w:val="Nadpis1"/>
      </w:pPr>
      <w:r>
        <w:t>Hledání chyb</w:t>
      </w:r>
      <w:r w:rsidR="00D93BAC">
        <w:t xml:space="preserve"> – Diagnostické programy</w:t>
      </w:r>
    </w:p>
    <w:p w:rsidR="007961F6" w:rsidRDefault="007961F6" w:rsidP="007961F6">
      <w:r>
        <w:t xml:space="preserve">K odhalení závad a chyb v systému slouží </w:t>
      </w:r>
      <w:r w:rsidRPr="007961F6">
        <w:rPr>
          <w:b/>
        </w:rPr>
        <w:t>diagnostické programy</w:t>
      </w:r>
      <w:r>
        <w:t>.</w:t>
      </w:r>
      <w:r w:rsidR="00D93BAC">
        <w:t xml:space="preserve"> Nejedná se vždy o 100</w:t>
      </w:r>
      <w:r w:rsidR="00D93BAC">
        <w:rPr>
          <w:lang w:val="en-US"/>
        </w:rPr>
        <w:t xml:space="preserve">% test, </w:t>
      </w:r>
      <w:r w:rsidR="00D93BAC">
        <w:t>ale lepší než nic.</w:t>
      </w:r>
    </w:p>
    <w:p w:rsidR="00D93BAC" w:rsidRDefault="00D93BAC" w:rsidP="00D93BAC">
      <w:pPr>
        <w:pStyle w:val="Point"/>
      </w:pPr>
      <w:proofErr w:type="spellStart"/>
      <w:r>
        <w:t>Bios</w:t>
      </w:r>
      <w:proofErr w:type="spellEnd"/>
      <w:r>
        <w:t xml:space="preserve"> – POST (</w:t>
      </w:r>
      <w:proofErr w:type="spellStart"/>
      <w:r>
        <w:t>power</w:t>
      </w:r>
      <w:proofErr w:type="spellEnd"/>
      <w:r>
        <w:t xml:space="preserve"> on </w:t>
      </w:r>
      <w:proofErr w:type="spellStart"/>
      <w:r>
        <w:t>self</w:t>
      </w:r>
      <w:proofErr w:type="spellEnd"/>
      <w:r>
        <w:t xml:space="preserve"> test)</w:t>
      </w:r>
    </w:p>
    <w:p w:rsidR="00D93BAC" w:rsidRPr="00D93BAC" w:rsidRDefault="00D93BAC" w:rsidP="00D93BAC">
      <w:r>
        <w:t xml:space="preserve">Při startu počítače </w:t>
      </w:r>
      <w:proofErr w:type="spellStart"/>
      <w:r>
        <w:t>bios</w:t>
      </w:r>
      <w:proofErr w:type="spellEnd"/>
      <w:r>
        <w:t xml:space="preserve"> spouští POST test, který kontroluje hardwarová zařízení a jejich součinnost. Při najití chyby uživatele upozorní tzv. </w:t>
      </w:r>
      <w:proofErr w:type="spellStart"/>
      <w:r w:rsidRPr="00D93BAC">
        <w:rPr>
          <w:b/>
        </w:rPr>
        <w:t>Beep</w:t>
      </w:r>
      <w:proofErr w:type="spellEnd"/>
      <w:r w:rsidRPr="00D93BAC">
        <w:rPr>
          <w:b/>
        </w:rPr>
        <w:t xml:space="preserve"> kódem</w:t>
      </w:r>
      <w:r>
        <w:rPr>
          <w:b/>
        </w:rPr>
        <w:t xml:space="preserve">, </w:t>
      </w:r>
      <w:r>
        <w:t xml:space="preserve">což je zvukové výstražné oznámení. Každý </w:t>
      </w:r>
      <w:proofErr w:type="spellStart"/>
      <w:r>
        <w:t>Bios</w:t>
      </w:r>
      <w:proofErr w:type="spellEnd"/>
      <w:r>
        <w:t xml:space="preserve"> má vlastní specifikaci významů pro dané kódy.</w:t>
      </w:r>
    </w:p>
    <w:p w:rsidR="00D93BAC" w:rsidRDefault="00D93BAC" w:rsidP="00D93BAC">
      <w:pPr>
        <w:pStyle w:val="Point"/>
      </w:pPr>
      <w:r>
        <w:t>OS</w:t>
      </w:r>
    </w:p>
    <w:p w:rsidR="00D93BAC" w:rsidRDefault="00D93BAC" w:rsidP="00D93BAC">
      <w:r>
        <w:t>Jelikož OS poskytuje komunikaci uživatele s hardwarem, vede i přehled o stavech daných zařízení. Windows třeba umožňuje diagnostiku zařízení přímo v sobě.</w:t>
      </w:r>
    </w:p>
    <w:p w:rsidR="00D93BAC" w:rsidRDefault="00D93BAC" w:rsidP="00D93BAC">
      <w:pPr>
        <w:pStyle w:val="Point"/>
      </w:pPr>
      <w:r>
        <w:t>Programy třetích stran</w:t>
      </w:r>
    </w:p>
    <w:p w:rsidR="00D93BAC" w:rsidRDefault="00D93BAC" w:rsidP="00D93BAC">
      <w:pPr>
        <w:pStyle w:val="Odstavecseseznamem"/>
        <w:numPr>
          <w:ilvl w:val="0"/>
          <w:numId w:val="17"/>
        </w:numPr>
      </w:pPr>
      <w:r>
        <w:t xml:space="preserve">CPU-Z + GPU-Z - </w:t>
      </w:r>
    </w:p>
    <w:p w:rsidR="00D93BAC" w:rsidRPr="00D93BAC" w:rsidRDefault="00D93BAC" w:rsidP="00D93BAC">
      <w:pPr>
        <w:pStyle w:val="Odstavecseseznamem"/>
        <w:numPr>
          <w:ilvl w:val="0"/>
          <w:numId w:val="17"/>
        </w:numPr>
      </w:pPr>
      <w:proofErr w:type="spellStart"/>
      <w:r>
        <w:t>Belarc</w:t>
      </w:r>
      <w:proofErr w:type="spellEnd"/>
      <w:r>
        <w:t xml:space="preserve"> </w:t>
      </w:r>
      <w:proofErr w:type="spellStart"/>
      <w:r>
        <w:t>Advisor</w:t>
      </w:r>
      <w:proofErr w:type="spellEnd"/>
      <w:r>
        <w:t xml:space="preserve"> </w:t>
      </w:r>
    </w:p>
    <w:p w:rsidR="008453F1" w:rsidRDefault="00890D01" w:rsidP="00890D01">
      <w:pPr>
        <w:pStyle w:val="Nadpis1"/>
      </w:pPr>
      <w:r>
        <w:t>Ovladače</w:t>
      </w:r>
    </w:p>
    <w:p w:rsidR="00890D01" w:rsidRDefault="00890D01" w:rsidP="00890D01">
      <w:r>
        <w:t>Označení pro software (část kódu), který umožňuje operačnímu systému pracovat s hardwarem. Některé jsou součástí OS, některé jsou distribuovány s hardwarem.</w:t>
      </w:r>
    </w:p>
    <w:p w:rsidR="007961F6" w:rsidRDefault="007961F6" w:rsidP="00890D01">
      <w:r>
        <w:t>Ovladač zajišťuje řízení hw a zároveň komunikuje se zbytkem os pomocí obecnějšího rozhraní, která zajišťuje abstrakci zařízení. Tím je umožněna jednoduchá výměna jak ovladačů, tak samotných zařízení.</w:t>
      </w:r>
    </w:p>
    <w:p w:rsidR="007961F6" w:rsidRPr="00890D01" w:rsidRDefault="007961F6" w:rsidP="007961F6">
      <w:pPr>
        <w:pStyle w:val="Point"/>
      </w:pPr>
      <w:r>
        <w:t xml:space="preserve">Instalace </w:t>
      </w:r>
    </w:p>
    <w:p w:rsidR="007961F6" w:rsidRDefault="007961F6" w:rsidP="00F65C33">
      <w:pPr>
        <w:pStyle w:val="Odstavecseseznamem"/>
        <w:numPr>
          <w:ilvl w:val="0"/>
          <w:numId w:val="15"/>
        </w:numPr>
      </w:pPr>
      <w:r>
        <w:t>Přes software třetí strany</w:t>
      </w:r>
    </w:p>
    <w:p w:rsidR="007961F6" w:rsidRDefault="007961F6" w:rsidP="00F65C33">
      <w:pPr>
        <w:pStyle w:val="Odstavecseseznamem"/>
        <w:numPr>
          <w:ilvl w:val="0"/>
          <w:numId w:val="15"/>
        </w:numPr>
      </w:pPr>
      <w:r>
        <w:t>Windows automatická instalace / aktualizace</w:t>
      </w:r>
    </w:p>
    <w:p w:rsidR="007961F6" w:rsidRPr="00DA687E" w:rsidRDefault="007961F6" w:rsidP="00F65C33">
      <w:pPr>
        <w:pStyle w:val="Odstavecseseznamem"/>
        <w:numPr>
          <w:ilvl w:val="0"/>
          <w:numId w:val="15"/>
        </w:numPr>
      </w:pPr>
      <w:r>
        <w:t>Najít si výrobce a daný model zařízení a stáhnout příslušný ovladač, který se dokáže zavést sám</w:t>
      </w:r>
    </w:p>
    <w:sectPr w:rsidR="007961F6" w:rsidRPr="00DA687E" w:rsidSect="00FB2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079"/>
    <w:multiLevelType w:val="hybridMultilevel"/>
    <w:tmpl w:val="D5CEFCF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656E6"/>
    <w:multiLevelType w:val="hybridMultilevel"/>
    <w:tmpl w:val="61C8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C1640C"/>
    <w:multiLevelType w:val="hybridMultilevel"/>
    <w:tmpl w:val="BA3875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9D4DEE"/>
    <w:multiLevelType w:val="hybridMultilevel"/>
    <w:tmpl w:val="04744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3B4FBD"/>
    <w:multiLevelType w:val="hybridMultilevel"/>
    <w:tmpl w:val="051C79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893374"/>
    <w:multiLevelType w:val="hybridMultilevel"/>
    <w:tmpl w:val="41D01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635A36"/>
    <w:multiLevelType w:val="hybridMultilevel"/>
    <w:tmpl w:val="17682F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CC1202"/>
    <w:multiLevelType w:val="hybridMultilevel"/>
    <w:tmpl w:val="1D9676F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FE7A5F"/>
    <w:multiLevelType w:val="hybridMultilevel"/>
    <w:tmpl w:val="B7B06C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EB369A"/>
    <w:multiLevelType w:val="hybridMultilevel"/>
    <w:tmpl w:val="FE7A1D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084F31"/>
    <w:multiLevelType w:val="hybridMultilevel"/>
    <w:tmpl w:val="7C1482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2577CB"/>
    <w:multiLevelType w:val="hybridMultilevel"/>
    <w:tmpl w:val="DC08B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C934AD4"/>
    <w:multiLevelType w:val="hybridMultilevel"/>
    <w:tmpl w:val="E6584D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3B2D0F"/>
    <w:multiLevelType w:val="hybridMultilevel"/>
    <w:tmpl w:val="A7B8DA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2E5279"/>
    <w:multiLevelType w:val="hybridMultilevel"/>
    <w:tmpl w:val="5CCEB0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8E4791"/>
    <w:multiLevelType w:val="hybridMultilevel"/>
    <w:tmpl w:val="9794B5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DF325E"/>
    <w:multiLevelType w:val="hybridMultilevel"/>
    <w:tmpl w:val="E8A0C1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91400D"/>
    <w:multiLevelType w:val="hybridMultilevel"/>
    <w:tmpl w:val="DAD007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205864"/>
    <w:multiLevelType w:val="hybridMultilevel"/>
    <w:tmpl w:val="6FFED4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0"/>
  </w:num>
  <w:num w:numId="5">
    <w:abstractNumId w:val="7"/>
  </w:num>
  <w:num w:numId="6">
    <w:abstractNumId w:val="3"/>
  </w:num>
  <w:num w:numId="7">
    <w:abstractNumId w:val="4"/>
  </w:num>
  <w:num w:numId="8">
    <w:abstractNumId w:val="11"/>
  </w:num>
  <w:num w:numId="9">
    <w:abstractNumId w:val="15"/>
  </w:num>
  <w:num w:numId="10">
    <w:abstractNumId w:val="2"/>
  </w:num>
  <w:num w:numId="11">
    <w:abstractNumId w:val="8"/>
  </w:num>
  <w:num w:numId="12">
    <w:abstractNumId w:val="16"/>
  </w:num>
  <w:num w:numId="13">
    <w:abstractNumId w:val="9"/>
  </w:num>
  <w:num w:numId="14">
    <w:abstractNumId w:val="13"/>
  </w:num>
  <w:num w:numId="15">
    <w:abstractNumId w:val="18"/>
  </w:num>
  <w:num w:numId="16">
    <w:abstractNumId w:val="6"/>
  </w:num>
  <w:num w:numId="17">
    <w:abstractNumId w:val="12"/>
  </w:num>
  <w:num w:numId="18">
    <w:abstractNumId w:val="17"/>
  </w:num>
  <w:num w:numId="1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attachedTemplate r:id="rId1"/>
  <w:defaultTabStop w:val="708"/>
  <w:hyphenationZone w:val="425"/>
  <w:characterSpacingControl w:val="doNotCompress"/>
  <w:compat/>
  <w:rsids>
    <w:rsidRoot w:val="00E07B41"/>
    <w:rsid w:val="00054921"/>
    <w:rsid w:val="0012543B"/>
    <w:rsid w:val="00126109"/>
    <w:rsid w:val="00136FE5"/>
    <w:rsid w:val="00174ED3"/>
    <w:rsid w:val="001912EB"/>
    <w:rsid w:val="001C13A5"/>
    <w:rsid w:val="00200EF8"/>
    <w:rsid w:val="0023519C"/>
    <w:rsid w:val="002C2ED5"/>
    <w:rsid w:val="00327DC3"/>
    <w:rsid w:val="00376B78"/>
    <w:rsid w:val="004A6395"/>
    <w:rsid w:val="005378ED"/>
    <w:rsid w:val="005527F9"/>
    <w:rsid w:val="00553E4E"/>
    <w:rsid w:val="006C43B5"/>
    <w:rsid w:val="0072455E"/>
    <w:rsid w:val="007961F6"/>
    <w:rsid w:val="007C53B4"/>
    <w:rsid w:val="007D01E2"/>
    <w:rsid w:val="007F05AE"/>
    <w:rsid w:val="00827F86"/>
    <w:rsid w:val="008436A2"/>
    <w:rsid w:val="008453F1"/>
    <w:rsid w:val="00890D01"/>
    <w:rsid w:val="00912256"/>
    <w:rsid w:val="00A55163"/>
    <w:rsid w:val="00AE5ABF"/>
    <w:rsid w:val="00B26C33"/>
    <w:rsid w:val="00BF093B"/>
    <w:rsid w:val="00BF37D7"/>
    <w:rsid w:val="00C83515"/>
    <w:rsid w:val="00D33B89"/>
    <w:rsid w:val="00D93BAC"/>
    <w:rsid w:val="00DA687E"/>
    <w:rsid w:val="00E07B41"/>
    <w:rsid w:val="00ED2BAB"/>
    <w:rsid w:val="00EE1A36"/>
    <w:rsid w:val="00F1785F"/>
    <w:rsid w:val="00F512E7"/>
    <w:rsid w:val="00F61C54"/>
    <w:rsid w:val="00F9539F"/>
    <w:rsid w:val="00FB2F2B"/>
    <w:rsid w:val="00FD70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B2F2B"/>
  </w:style>
  <w:style w:type="paragraph" w:styleId="Nadpis1">
    <w:name w:val="heading 1"/>
    <w:aliases w:val="Topic"/>
    <w:basedOn w:val="Normln"/>
    <w:next w:val="Normln"/>
    <w:link w:val="Nadpis1Char"/>
    <w:uiPriority w:val="9"/>
    <w:qFormat/>
    <w:rsid w:val="00C8351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F05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961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D2BAB"/>
    <w:pPr>
      <w:ind w:left="720"/>
      <w:contextualSpacing/>
    </w:pPr>
  </w:style>
  <w:style w:type="paragraph" w:customStyle="1" w:styleId="Point">
    <w:name w:val="Point"/>
    <w:basedOn w:val="Normln"/>
    <w:next w:val="Normln"/>
    <w:link w:val="PointChar"/>
    <w:qFormat/>
    <w:rsid w:val="00C83515"/>
    <w:rPr>
      <w:b/>
      <w:color w:val="C45911" w:themeColor="accent2" w:themeShade="BF"/>
      <w:sz w:val="28"/>
    </w:rPr>
  </w:style>
  <w:style w:type="character" w:customStyle="1" w:styleId="Nadpis1Char">
    <w:name w:val="Nadpis 1 Char"/>
    <w:aliases w:val="Topic Char"/>
    <w:basedOn w:val="Standardnpsmoodstavce"/>
    <w:link w:val="Nadpis1"/>
    <w:uiPriority w:val="9"/>
    <w:rsid w:val="00C83515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customStyle="1" w:styleId="PointChar">
    <w:name w:val="Point Char"/>
    <w:basedOn w:val="Standardnpsmoodstavce"/>
    <w:link w:val="Point"/>
    <w:rsid w:val="00C83515"/>
    <w:rPr>
      <w:b/>
      <w:color w:val="C45911" w:themeColor="accent2" w:themeShade="BF"/>
      <w:sz w:val="28"/>
    </w:rPr>
  </w:style>
  <w:style w:type="character" w:customStyle="1" w:styleId="Nadpis2Char">
    <w:name w:val="Nadpis 2 Char"/>
    <w:basedOn w:val="Standardnpsmoodstavce"/>
    <w:link w:val="Nadpis2"/>
    <w:uiPriority w:val="9"/>
    <w:rsid w:val="007F05A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96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843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436A2"/>
    <w:rPr>
      <w:rFonts w:ascii="Tahoma" w:hAnsi="Tahoma" w:cs="Tahoma"/>
      <w:sz w:val="16"/>
      <w:szCs w:val="16"/>
    </w:rPr>
  </w:style>
  <w:style w:type="paragraph" w:styleId="Nzev">
    <w:name w:val="Title"/>
    <w:basedOn w:val="Normln"/>
    <w:next w:val="Normln"/>
    <w:link w:val="NzevChar"/>
    <w:uiPriority w:val="10"/>
    <w:qFormat/>
    <w:rsid w:val="008436A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8436A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7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chool\maturita\m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80</TotalTime>
  <Pages>3</Pages>
  <Words>547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Vondracek</cp:lastModifiedBy>
  <cp:revision>14</cp:revision>
  <dcterms:created xsi:type="dcterms:W3CDTF">2016-05-20T03:11:00Z</dcterms:created>
  <dcterms:modified xsi:type="dcterms:W3CDTF">2016-05-27T10:53:00Z</dcterms:modified>
</cp:coreProperties>
</file>