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57FF1" w:rsidP="008A40C8" w:rsidRDefault="008A40C8" w14:paraId="361BB509" w14:textId="69C09D64">
      <w:pPr>
        <w:jc w:val="center"/>
        <w:rPr>
          <w:b/>
          <w:bCs/>
          <w:sz w:val="32"/>
          <w:szCs w:val="32"/>
        </w:rPr>
      </w:pPr>
      <w:r w:rsidRPr="008A40C8">
        <w:drawing>
          <wp:anchor distT="0" distB="0" distL="114300" distR="114300" simplePos="0" relativeHeight="251675648" behindDoc="1" locked="0" layoutInCell="1" allowOverlap="1" wp14:anchorId="390101EC" wp14:editId="1D62F6C6">
            <wp:simplePos x="0" y="0"/>
            <wp:positionH relativeFrom="column">
              <wp:posOffset>3714490</wp:posOffset>
            </wp:positionH>
            <wp:positionV relativeFrom="paragraph">
              <wp:posOffset>-726475</wp:posOffset>
            </wp:positionV>
            <wp:extent cx="2897854" cy="907176"/>
            <wp:effectExtent l="0" t="0" r="0" b="7620"/>
            <wp:wrapNone/>
            <wp:docPr id="1570373681" name="Obrázek 1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73681" name="Obrázek 1" descr="Obsah obrázku tabulka&#10;&#10;Popis byl vytvořen automaticky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255" cy="90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0C8">
        <w:rPr>
          <w:b/>
          <w:bCs/>
          <w:sz w:val="32"/>
          <w:szCs w:val="32"/>
        </w:rPr>
        <w:t>19. Přístupové metody k</w:t>
      </w:r>
      <w:r>
        <w:rPr>
          <w:b/>
          <w:bCs/>
          <w:sz w:val="32"/>
          <w:szCs w:val="32"/>
        </w:rPr>
        <w:t> </w:t>
      </w:r>
      <w:r w:rsidRPr="008A40C8">
        <w:rPr>
          <w:b/>
          <w:bCs/>
          <w:sz w:val="32"/>
          <w:szCs w:val="32"/>
        </w:rPr>
        <w:t>médiu</w:t>
      </w:r>
    </w:p>
    <w:p w:rsidRPr="00A15CFD" w:rsidR="00A15CFD" w:rsidP="00A15CFD" w:rsidRDefault="008A40C8" w14:paraId="1735BB26" w14:textId="546A6A9B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Řeší komunikaci</w:t>
      </w:r>
    </w:p>
    <w:p w:rsidR="008A40C8" w:rsidP="008A40C8" w:rsidRDefault="008A40C8" w14:paraId="62738144" w14:textId="2C4959FC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Problém: </w:t>
      </w:r>
      <w:r w:rsidR="00A15CFD">
        <w:rPr>
          <w:rFonts w:asciiTheme="majorHAnsi" w:hAnsiTheme="majorHAnsi" w:cstheme="majorHAnsi"/>
        </w:rPr>
        <w:t>Posíláme data po síti po nějaké topologii a tyto topologie musíme nějak řídit. Protože k</w:t>
      </w:r>
      <w:r>
        <w:rPr>
          <w:rFonts w:asciiTheme="majorHAnsi" w:hAnsiTheme="majorHAnsi" w:cstheme="majorHAnsi"/>
        </w:rPr>
        <w:t>dyž více počítačů začne vysílat data ve stejnou dobu na jednom médiu tak nastane kolize = a proto máme přístupové metody</w:t>
      </w:r>
      <w:r w:rsidR="00604EE3">
        <w:rPr>
          <w:rFonts w:asciiTheme="majorHAnsi" w:hAnsiTheme="majorHAnsi" w:cstheme="majorHAnsi"/>
        </w:rPr>
        <w:t>, pomocí kterých se můžeme kolizi vyhnout</w:t>
      </w:r>
    </w:p>
    <w:p w:rsidR="008A40C8" w:rsidP="008A40C8" w:rsidRDefault="008A40C8" w14:paraId="52C56EE2" w14:textId="3ADCE25B">
      <w:pPr>
        <w:pStyle w:val="Odstavecseseznamem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Kolize = smíchání signálů s informacemi/dat, které již později nejsou rozluštit</w:t>
      </w:r>
    </w:p>
    <w:p w:rsidR="008A40C8" w:rsidP="008A40C8" w:rsidRDefault="00604EE3" w14:paraId="4B16205F" w14:textId="21985A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Kde jsou přístupové metody implementovány:</w:t>
      </w:r>
    </w:p>
    <w:p w:rsidR="00604EE3" w:rsidP="00604EE3" w:rsidRDefault="00604EE3" w14:paraId="2A363CD1" w14:textId="685020F1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Musí to být mezi fyzickou a linkovou vrstvou (ale mezi nimi už žádná vrstva v ISO/OSI není, proto je linková vrstva rozdělena na dvě podvrstvy:</w:t>
      </w:r>
    </w:p>
    <w:p w:rsidRPr="00604EE3" w:rsidR="00604EE3" w:rsidP="00604EE3" w:rsidRDefault="00604EE3" w14:paraId="0B9081BA" w14:textId="77777777">
      <w:pPr>
        <w:pStyle w:val="Odstavecseseznamem"/>
        <w:ind w:left="2138"/>
        <w:rPr>
          <w:rFonts w:asciiTheme="majorHAnsi" w:hAnsiTheme="majorHAnsi" w:cstheme="majorHAnsi"/>
        </w:rPr>
      </w:pPr>
    </w:p>
    <w:p w:rsidRPr="00604EE3" w:rsidR="00604EE3" w:rsidP="00604EE3" w:rsidRDefault="00604EE3" w14:paraId="34DDABF9" w14:textId="77777777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604EE3">
        <w:rPr>
          <w:rFonts w:asciiTheme="majorHAnsi" w:hAnsiTheme="majorHAnsi" w:cstheme="majorHAnsi"/>
        </w:rPr>
        <w:t xml:space="preserve">Hardwarově závislá/MAC = jsou zde definovány MAC adresy a přístupové metody k médiu (MAC = Media Access </w:t>
      </w:r>
      <w:proofErr w:type="spellStart"/>
      <w:r w:rsidRPr="00604EE3">
        <w:rPr>
          <w:rFonts w:asciiTheme="majorHAnsi" w:hAnsiTheme="majorHAnsi" w:cstheme="majorHAnsi"/>
        </w:rPr>
        <w:t>Control</w:t>
      </w:r>
      <w:proofErr w:type="spellEnd"/>
      <w:r w:rsidRPr="00604EE3">
        <w:rPr>
          <w:rFonts w:asciiTheme="majorHAnsi" w:hAnsiTheme="majorHAnsi" w:cstheme="majorHAnsi"/>
        </w:rPr>
        <w:t>)</w:t>
      </w:r>
    </w:p>
    <w:p w:rsidRPr="00604EE3" w:rsidR="00604EE3" w:rsidP="00604EE3" w:rsidRDefault="00604EE3" w14:paraId="371B3418" w14:textId="77777777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604EE3">
        <w:rPr>
          <w:rFonts w:asciiTheme="majorHAnsi" w:hAnsiTheme="majorHAnsi" w:cstheme="majorHAnsi"/>
        </w:rPr>
        <w:t xml:space="preserve">Hardwarově nezávislá/LLC = řízení toku, zabezpečení proti chybám, … </w:t>
      </w:r>
      <w:r w:rsidRPr="00604EE3">
        <w:rPr>
          <w:rFonts w:asciiTheme="majorHAnsi" w:hAnsiTheme="majorHAnsi" w:cstheme="majorHAnsi"/>
        </w:rPr>
        <w:br/>
      </w:r>
      <w:r w:rsidRPr="00604EE3">
        <w:rPr>
          <w:rFonts w:asciiTheme="majorHAnsi" w:hAnsiTheme="majorHAnsi" w:cstheme="majorHAnsi"/>
        </w:rPr>
        <w:t xml:space="preserve">(LLC = </w:t>
      </w:r>
      <w:proofErr w:type="spellStart"/>
      <w:r w:rsidRPr="00604EE3">
        <w:rPr>
          <w:rFonts w:asciiTheme="majorHAnsi" w:hAnsiTheme="majorHAnsi" w:cstheme="majorHAnsi"/>
        </w:rPr>
        <w:t>Logical</w:t>
      </w:r>
      <w:proofErr w:type="spellEnd"/>
      <w:r w:rsidRPr="00604EE3">
        <w:rPr>
          <w:rFonts w:asciiTheme="majorHAnsi" w:hAnsiTheme="majorHAnsi" w:cstheme="majorHAnsi"/>
        </w:rPr>
        <w:t xml:space="preserve"> Link </w:t>
      </w:r>
      <w:proofErr w:type="spellStart"/>
      <w:r w:rsidRPr="00604EE3">
        <w:rPr>
          <w:rFonts w:asciiTheme="majorHAnsi" w:hAnsiTheme="majorHAnsi" w:cstheme="majorHAnsi"/>
        </w:rPr>
        <w:t>Control</w:t>
      </w:r>
      <w:proofErr w:type="spellEnd"/>
      <w:r w:rsidRPr="00604EE3">
        <w:rPr>
          <w:rFonts w:asciiTheme="majorHAnsi" w:hAnsiTheme="majorHAnsi" w:cstheme="majorHAnsi"/>
        </w:rPr>
        <w:t>)</w:t>
      </w:r>
    </w:p>
    <w:p w:rsidRPr="00604EE3" w:rsidR="00604EE3" w:rsidP="00604EE3" w:rsidRDefault="00A15CFD" w14:paraId="4EE47CD9" w14:textId="2BB3E244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Struktura rámce:</w:t>
      </w:r>
    </w:p>
    <w:p w:rsidRPr="00531FD6" w:rsidR="00604EE3" w:rsidP="00604EE3" w:rsidRDefault="00604EE3" w14:paraId="2E966D4C" w14:textId="77777777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Hlavička</w:t>
      </w:r>
    </w:p>
    <w:p w:rsidRPr="00531FD6" w:rsidR="00604EE3" w:rsidP="00604EE3" w:rsidRDefault="00604EE3" w14:paraId="5BEBB5A1" w14:textId="3207DA11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Obsahuje minimálně </w:t>
      </w:r>
      <w:r w:rsidRPr="00531FD6" w:rsidR="00A15CFD">
        <w:rPr>
          <w:rFonts w:asciiTheme="majorHAnsi" w:hAnsiTheme="majorHAnsi" w:cstheme="majorHAnsi"/>
          <w:sz w:val="20"/>
          <w:szCs w:val="20"/>
        </w:rPr>
        <w:t>adresy,</w:t>
      </w:r>
      <w:r w:rsidRPr="00531FD6">
        <w:rPr>
          <w:rFonts w:asciiTheme="majorHAnsi" w:hAnsiTheme="majorHAnsi" w:cstheme="majorHAnsi"/>
          <w:sz w:val="20"/>
          <w:szCs w:val="20"/>
        </w:rPr>
        <w:t xml:space="preserve"> pro koho a od koho + Atributy (velikost, …)</w:t>
      </w:r>
    </w:p>
    <w:p w:rsidRPr="00531FD6" w:rsidR="00604EE3" w:rsidP="00604EE3" w:rsidRDefault="00604EE3" w14:paraId="7CA3C417" w14:textId="77777777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Data</w:t>
      </w:r>
    </w:p>
    <w:p w:rsidRPr="00531FD6" w:rsidR="00604EE3" w:rsidP="00604EE3" w:rsidRDefault="00604EE3" w14:paraId="31A6A80F" w14:textId="77777777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Patička</w:t>
      </w:r>
    </w:p>
    <w:p w:rsidRPr="00531FD6" w:rsidR="00604EE3" w:rsidP="00604EE3" w:rsidRDefault="00604EE3" w14:paraId="618A0B1C" w14:textId="77777777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Obsahuje FCS (Frame </w:t>
      </w:r>
      <w:proofErr w:type="spellStart"/>
      <w:r w:rsidRPr="00531FD6">
        <w:rPr>
          <w:rFonts w:asciiTheme="majorHAnsi" w:hAnsiTheme="majorHAnsi" w:cstheme="majorHAnsi"/>
          <w:sz w:val="20"/>
          <w:szCs w:val="20"/>
        </w:rPr>
        <w:t>Check</w:t>
      </w:r>
      <w:proofErr w:type="spellEnd"/>
      <w:r w:rsidRPr="00531FD6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31FD6">
        <w:rPr>
          <w:rFonts w:asciiTheme="majorHAnsi" w:hAnsiTheme="majorHAnsi" w:cstheme="majorHAnsi"/>
          <w:sz w:val="20"/>
          <w:szCs w:val="20"/>
        </w:rPr>
        <w:t>Sequence</w:t>
      </w:r>
      <w:proofErr w:type="spellEnd"/>
      <w:r w:rsidRPr="00531FD6">
        <w:rPr>
          <w:rFonts w:asciiTheme="majorHAnsi" w:hAnsiTheme="majorHAnsi" w:cstheme="majorHAnsi"/>
          <w:sz w:val="20"/>
          <w:szCs w:val="20"/>
        </w:rPr>
        <w:t>), posloupnost bitů</w:t>
      </w:r>
    </w:p>
    <w:p w:rsidRPr="00531FD6" w:rsidR="00604EE3" w:rsidP="00604EE3" w:rsidRDefault="00604EE3" w14:paraId="07D90BD7" w14:textId="77777777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Kontrola dat a hlavičky</w:t>
      </w:r>
    </w:p>
    <w:p w:rsidRPr="00531FD6" w:rsidR="00604EE3" w:rsidP="00604EE3" w:rsidRDefault="00604EE3" w14:paraId="2CA7E257" w14:textId="77777777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Jestli nejsou data poškozena = jestli se nezměnil obsah (pokud ano, tak rámec smaže z paměti)</w:t>
      </w:r>
    </w:p>
    <w:p w:rsidR="00604EE3" w:rsidP="00604EE3" w:rsidRDefault="00604EE3" w14:paraId="3FA2F607" w14:textId="77777777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Zajišťuje bezchybnost (CRC32 kód = kontrolní součet, kód pro detekci chyb,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cyclic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 xml:space="preserve">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redundancy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 xml:space="preserve">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check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 </w:t>
      </w:r>
      <w:r w:rsidRPr="00531FD6">
        <w:rPr>
          <w:rFonts w:asciiTheme="majorHAnsi" w:hAnsiTheme="majorHAnsi" w:cstheme="majorHAnsi"/>
          <w:sz w:val="20"/>
          <w:szCs w:val="20"/>
        </w:rPr>
        <w:t>)</w:t>
      </w:r>
    </w:p>
    <w:p w:rsidR="00A15CFD" w:rsidP="00A15CFD" w:rsidRDefault="00A15CFD" w14:paraId="6F116F39" w14:textId="6D1D6895">
      <w:pPr>
        <w:pStyle w:val="Nadpis1"/>
      </w:pPr>
      <w:r>
        <w:t xml:space="preserve">Metoda </w:t>
      </w:r>
      <w:proofErr w:type="spellStart"/>
      <w:r>
        <w:t>Aloha</w:t>
      </w:r>
      <w:proofErr w:type="spellEnd"/>
    </w:p>
    <w:p w:rsidRPr="00A15CFD" w:rsidR="00A15CFD" w:rsidP="00A15CFD" w:rsidRDefault="00A15CFD" w14:paraId="60E6EBDA" w14:textId="77777777">
      <w:pPr>
        <w:pStyle w:val="Odstavecseseznamem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</w:rPr>
        <w:t>Vznikla v 70. Letech 20. Století na univerzitě v Havajských ostrovech pro potřeby akademické sítě</w:t>
      </w:r>
    </w:p>
    <w:p w:rsidRPr="00A15CFD" w:rsidR="00A15CFD" w:rsidP="00A15CFD" w:rsidRDefault="00A15CFD" w14:paraId="15F2EE87" w14:textId="77777777">
      <w:pPr>
        <w:pStyle w:val="Odstavecseseznamem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</w:rPr>
        <w:t>Využívá rádiového přenosu – jeden společný kanál</w:t>
      </w:r>
    </w:p>
    <w:p w:rsidRPr="00A15CFD" w:rsidR="00A15CFD" w:rsidP="00A15CFD" w:rsidRDefault="00A15CFD" w14:paraId="23B56CD6" w14:textId="77777777">
      <w:pPr>
        <w:pStyle w:val="Odstavecseseznamem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</w:rPr>
        <w:t xml:space="preserve">Stav přenosového kanálu se nemonitoruje </w:t>
      </w:r>
      <w:r w:rsidRPr="00A15CFD">
        <w:rPr>
          <w:rFonts w:asciiTheme="majorHAnsi" w:hAnsiTheme="majorHAnsi" w:cstheme="majorHAnsi"/>
          <w:lang w:val="en-US"/>
        </w:rPr>
        <w:t>=&gt;</w:t>
      </w:r>
      <w:r w:rsidRPr="00A15CFD">
        <w:rPr>
          <w:rFonts w:asciiTheme="majorHAnsi" w:hAnsiTheme="majorHAnsi" w:cstheme="majorHAnsi"/>
        </w:rPr>
        <w:t xml:space="preserve"> nehledí na to, že může vysílat jiná stanice</w:t>
      </w:r>
    </w:p>
    <w:p w:rsidRPr="00A15CFD" w:rsidR="00A15CFD" w:rsidP="00A15CFD" w:rsidRDefault="00A15CFD" w14:paraId="021D25A3" w14:textId="10063D7D">
      <w:pPr>
        <w:ind w:left="360"/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  <w:b/>
        </w:rPr>
        <w:t xml:space="preserve">Princip: </w:t>
      </w:r>
      <w:r w:rsidRPr="00A15CFD">
        <w:rPr>
          <w:rFonts w:asciiTheme="majorHAnsi" w:hAnsiTheme="majorHAnsi" w:cstheme="majorHAnsi"/>
        </w:rPr>
        <w:t xml:space="preserve"> „Potřebuješ-li něco odeslat, na nic se neohlížej a udělej to…“ V případě úspěšného doručení příjemce odešl</w:t>
      </w:r>
      <w:r w:rsidRPr="00A15CFD">
        <w:rPr>
          <w:rFonts w:asciiTheme="majorHAnsi" w:hAnsiTheme="majorHAnsi" w:cstheme="majorHAnsi"/>
        </w:rPr>
        <w:t>e</w:t>
      </w:r>
      <w:r w:rsidRPr="00A15CFD">
        <w:rPr>
          <w:rFonts w:asciiTheme="majorHAnsi" w:hAnsiTheme="majorHAnsi" w:cstheme="majorHAnsi"/>
        </w:rPr>
        <w:t xml:space="preserve"> potvrzení. V případě neobdržení potvrzení do časového limitu, považuje se přenos za neúspěšný, vygeneruje se náhodně zvolená doba a pokus se opakuje. Takto až do překročení maximálního limitu opakování (běžně 15).</w:t>
      </w:r>
    </w:p>
    <w:p w:rsidRPr="00A15CFD" w:rsidR="00A15CFD" w:rsidP="00A15CFD" w:rsidRDefault="00A15CFD" w14:paraId="0E52009F" w14:textId="7C85F59D">
      <w:pPr>
        <w:ind w:left="360"/>
        <w:rPr>
          <w:rFonts w:asciiTheme="majorHAnsi" w:hAnsiTheme="majorHAnsi" w:cstheme="majorHAnsi"/>
          <w:bCs/>
        </w:rPr>
      </w:pPr>
      <w:r w:rsidRPr="00A15CFD">
        <w:rPr>
          <w:rFonts w:asciiTheme="majorHAnsi" w:hAnsiTheme="majorHAnsi" w:cstheme="majorHAnsi"/>
          <w:b/>
        </w:rPr>
        <w:t xml:space="preserve">Výhody: </w:t>
      </w:r>
      <w:r w:rsidRPr="00A15CFD">
        <w:rPr>
          <w:rFonts w:asciiTheme="majorHAnsi" w:hAnsiTheme="majorHAnsi" w:cstheme="majorHAnsi"/>
          <w:bCs/>
        </w:rPr>
        <w:t>je to primitivní – velmi jednoduché na implementaci</w:t>
      </w:r>
    </w:p>
    <w:p w:rsidRPr="00A15CFD" w:rsidR="00A15CFD" w:rsidP="00A15CFD" w:rsidRDefault="00A15CFD" w14:paraId="16A3C98A" w14:textId="1AE49C05">
      <w:pPr>
        <w:ind w:left="360"/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  <w:b/>
          <w:bCs/>
        </w:rPr>
        <w:t>Nevýhod</w:t>
      </w:r>
      <w:r w:rsidRPr="00A15CFD">
        <w:rPr>
          <w:rFonts w:asciiTheme="majorHAnsi" w:hAnsiTheme="majorHAnsi" w:cstheme="majorHAnsi"/>
        </w:rPr>
        <w:t>y: musíme dlouho čekat, hodně kolizní, špatná propustnost, použitelný max do 5 počítačů</w:t>
      </w:r>
    </w:p>
    <w:p w:rsidR="00A15CFD" w:rsidP="00A15CFD" w:rsidRDefault="00A15CFD" w14:paraId="2B016BC5" w14:textId="07C92990">
      <w:pPr>
        <w:pStyle w:val="Nadpis2"/>
      </w:pPr>
      <w:r>
        <w:tab/>
      </w:r>
      <w:r>
        <w:t xml:space="preserve">Modifikovaná </w:t>
      </w:r>
      <w:proofErr w:type="spellStart"/>
      <w:r>
        <w:t>Aloha</w:t>
      </w:r>
      <w:proofErr w:type="spellEnd"/>
    </w:p>
    <w:p w:rsidRPr="00A15CFD" w:rsidR="00A15CFD" w:rsidP="00A15CFD" w:rsidRDefault="00A15CFD" w14:paraId="45508831" w14:textId="6EC3CB9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</w:rPr>
        <w:t>Zjistí, jestli někdo něco posílá (mění se 0 a 1), pokud ano tak čeká, pokud je volna, tak začne vysílat</w:t>
      </w:r>
    </w:p>
    <w:p w:rsidRPr="00A15CFD" w:rsidR="00A15CFD" w:rsidP="00A15CFD" w:rsidRDefault="00A15CFD" w14:paraId="35F6A572" w14:textId="3496A1CF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A15CFD">
        <w:rPr>
          <w:rFonts w:asciiTheme="majorHAnsi" w:hAnsiTheme="majorHAnsi" w:cstheme="majorHAnsi"/>
        </w:rPr>
        <w:t>Použitelný tak 5-10 počítačů (max. 20)</w:t>
      </w:r>
    </w:p>
    <w:p w:rsidR="008A40C8" w:rsidP="00A15CFD" w:rsidRDefault="008A40C8" w14:paraId="4B8F0737" w14:textId="77777777"/>
    <w:p w:rsidR="00A15CFD" w:rsidP="00A15CFD" w:rsidRDefault="00A15CFD" w14:paraId="683B537D" w14:textId="08EAF7B9">
      <w:pPr>
        <w:pStyle w:val="Nadpis1"/>
      </w:pPr>
      <w:r>
        <w:t xml:space="preserve">Metoda CSMA/CD </w:t>
      </w:r>
      <w:r w:rsidRPr="00A15CFD">
        <w:rPr>
          <w:sz w:val="22"/>
          <w:szCs w:val="22"/>
        </w:rPr>
        <w:t>– Ethernetové sítě</w:t>
      </w:r>
    </w:p>
    <w:p w:rsidRPr="00506ECE" w:rsidR="00A15CFD" w:rsidP="00A15CFD" w:rsidRDefault="00A15CFD" w14:paraId="4AE1B7AD" w14:textId="18A7F466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  <w:color w:val="000000"/>
        </w:rPr>
        <w:t xml:space="preserve">je asi neznámější a nejrozšířenější metodou přidělování vysílacích práv, tato metoda se používá i v sítích </w:t>
      </w:r>
      <w:r w:rsidRPr="00506ECE">
        <w:rPr>
          <w:rFonts w:asciiTheme="majorHAnsi" w:hAnsiTheme="majorHAnsi" w:cstheme="majorHAnsi"/>
          <w:b/>
          <w:color w:val="000000"/>
        </w:rPr>
        <w:t>Ethernet</w:t>
      </w:r>
      <w:r w:rsidRPr="00506ECE">
        <w:rPr>
          <w:rFonts w:asciiTheme="majorHAnsi" w:hAnsiTheme="majorHAnsi" w:cstheme="majorHAnsi"/>
          <w:color w:val="000000"/>
        </w:rPr>
        <w:t>.</w:t>
      </w:r>
      <w:r w:rsidRPr="00506ECE">
        <w:rPr>
          <w:rFonts w:asciiTheme="majorHAnsi" w:hAnsiTheme="majorHAnsi" w:cstheme="majorHAnsi"/>
          <w:color w:val="000000"/>
        </w:rPr>
        <w:t xml:space="preserve"> (te</w:t>
      </w:r>
      <w:r w:rsidRPr="00506ECE" w:rsidR="00791A43">
        <w:rPr>
          <w:rFonts w:asciiTheme="majorHAnsi" w:hAnsiTheme="majorHAnsi" w:cstheme="majorHAnsi"/>
          <w:color w:val="000000"/>
        </w:rPr>
        <w:t>ď už se moc nepoužívá, ale počítače to umí?)</w:t>
      </w:r>
    </w:p>
    <w:p w:rsidRPr="00506ECE" w:rsidR="00791A43" w:rsidP="00A15CFD" w:rsidRDefault="00506ECE" w14:paraId="0403C415" w14:textId="45F0293E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proofErr w:type="spellStart"/>
      <w:r w:rsidRPr="00506ECE">
        <w:rPr>
          <w:rFonts w:asciiTheme="majorHAnsi" w:hAnsiTheme="majorHAnsi" w:cstheme="majorHAnsi"/>
          <w:b/>
          <w:bCs/>
        </w:rPr>
        <w:t>Carrier</w:t>
      </w:r>
      <w:proofErr w:type="spellEnd"/>
      <w:r w:rsidRPr="00506EC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6ECE">
        <w:rPr>
          <w:rFonts w:asciiTheme="majorHAnsi" w:hAnsiTheme="majorHAnsi" w:cstheme="majorHAnsi"/>
          <w:b/>
          <w:bCs/>
        </w:rPr>
        <w:t>Sense</w:t>
      </w:r>
      <w:proofErr w:type="spellEnd"/>
      <w:r w:rsidRPr="00506EC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6ECE">
        <w:rPr>
          <w:rFonts w:asciiTheme="majorHAnsi" w:hAnsiTheme="majorHAnsi" w:cstheme="majorHAnsi"/>
          <w:b/>
          <w:bCs/>
        </w:rPr>
        <w:t>Multiple</w:t>
      </w:r>
      <w:proofErr w:type="spellEnd"/>
      <w:r w:rsidRPr="00506ECE">
        <w:rPr>
          <w:rFonts w:asciiTheme="majorHAnsi" w:hAnsiTheme="majorHAnsi" w:cstheme="majorHAnsi"/>
          <w:b/>
          <w:bCs/>
        </w:rPr>
        <w:t xml:space="preserve"> Access with </w:t>
      </w:r>
      <w:proofErr w:type="spellStart"/>
      <w:r w:rsidRPr="00506ECE">
        <w:rPr>
          <w:rFonts w:asciiTheme="majorHAnsi" w:hAnsiTheme="majorHAnsi" w:cstheme="majorHAnsi"/>
          <w:b/>
          <w:bCs/>
        </w:rPr>
        <w:t>Collision</w:t>
      </w:r>
      <w:proofErr w:type="spellEnd"/>
      <w:r w:rsidRPr="00506ECE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06ECE">
        <w:rPr>
          <w:rFonts w:asciiTheme="majorHAnsi" w:hAnsiTheme="majorHAnsi" w:cstheme="majorHAnsi"/>
          <w:b/>
          <w:bCs/>
        </w:rPr>
        <w:t>Detection</w:t>
      </w:r>
      <w:proofErr w:type="spellEnd"/>
    </w:p>
    <w:p w:rsidRPr="00506ECE" w:rsidR="00506ECE" w:rsidP="00A15CFD" w:rsidRDefault="00506ECE" w14:paraId="0FF00D3B" w14:textId="13A329D7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r w:rsidRPr="00506ECE">
        <w:rPr>
          <w:rFonts w:asciiTheme="majorHAnsi" w:hAnsiTheme="majorHAnsi" w:cstheme="majorHAnsi"/>
          <w:b/>
          <w:bCs/>
        </w:rPr>
        <w:t>Více násobný přístup s citlivou nosnou vlnou s detekcí kolizí</w:t>
      </w:r>
    </w:p>
    <w:p w:rsidRPr="00506ECE" w:rsidR="00506ECE" w:rsidP="00A15CFD" w:rsidRDefault="00506ECE" w14:paraId="1D0FD1CB" w14:textId="134B9FC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</w:rPr>
        <w:t>Detekce kolizí --&gt; počítač, který vysílá poslouchá, jestli se na médiu posílá to, co chce (posílá 1 musí tam být 1), pokud tam bude 0 tak pozná kolizi</w:t>
      </w:r>
    </w:p>
    <w:p w:rsidRPr="00506ECE" w:rsidR="00506ECE" w:rsidP="00506ECE" w:rsidRDefault="00506ECE" w14:paraId="28DBC7CE" w14:textId="69D8EE0A">
      <w:pPr>
        <w:pStyle w:val="Odstavecseseznamem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b/>
          <w:bCs/>
        </w:rPr>
      </w:pPr>
      <w:r w:rsidRPr="00506ECE">
        <w:rPr>
          <w:rFonts w:asciiTheme="majorHAnsi" w:hAnsiTheme="majorHAnsi" w:cstheme="majorHAnsi"/>
          <w:color w:val="000000"/>
        </w:rPr>
        <w:t xml:space="preserve">Pokud CD </w:t>
      </w:r>
      <w:r w:rsidRPr="00506ECE">
        <w:rPr>
          <w:rFonts w:asciiTheme="majorHAnsi" w:hAnsiTheme="majorHAnsi" w:cstheme="majorHAnsi"/>
          <w:color w:val="000000"/>
        </w:rPr>
        <w:t xml:space="preserve">zjistí </w:t>
      </w:r>
      <w:r w:rsidRPr="00506ECE">
        <w:rPr>
          <w:rStyle w:val="apple-converted-space"/>
          <w:rFonts w:asciiTheme="majorHAnsi" w:hAnsiTheme="majorHAnsi" w:cstheme="majorHAnsi"/>
          <w:color w:val="000000"/>
        </w:rPr>
        <w:t>kolizi</w:t>
      </w:r>
      <w:r w:rsidRPr="00506ECE">
        <w:rPr>
          <w:rFonts w:asciiTheme="majorHAnsi" w:hAnsiTheme="majorHAnsi" w:cstheme="majorHAnsi"/>
          <w:color w:val="000000"/>
        </w:rPr>
        <w:t>, všem uzlům v kolizi se vygeneruje náhodné číslo z určitého intervalu a po uplynutí doby dané tímto číslem začnou znovu vysílat. Pokud se vygeneruje znovu stejné číslo</w:t>
      </w:r>
      <w:r w:rsidRPr="00506ECE">
        <w:rPr>
          <w:rFonts w:asciiTheme="majorHAnsi" w:hAnsiTheme="majorHAnsi" w:cstheme="majorHAnsi"/>
          <w:color w:val="000000"/>
        </w:rPr>
        <w:t xml:space="preserve"> (dojde ke kolizi)</w:t>
      </w:r>
      <w:r w:rsidRPr="00506ECE">
        <w:rPr>
          <w:rFonts w:asciiTheme="majorHAnsi" w:hAnsiTheme="majorHAnsi" w:cstheme="majorHAnsi"/>
          <w:color w:val="000000"/>
        </w:rPr>
        <w:t>, opakuje se tento cyklus šestnáctkrát</w:t>
      </w:r>
      <w:r w:rsidRPr="00506ECE">
        <w:rPr>
          <w:rFonts w:asciiTheme="majorHAnsi" w:hAnsiTheme="majorHAnsi" w:cstheme="majorHAnsi"/>
          <w:color w:val="000000"/>
        </w:rPr>
        <w:t xml:space="preserve"> (</w:t>
      </w:r>
      <w:r w:rsidRPr="00506ECE">
        <w:rPr>
          <w:rFonts w:asciiTheme="majorHAnsi" w:hAnsiTheme="majorHAnsi" w:cstheme="majorHAnsi"/>
          <w:highlight w:val="white"/>
        </w:rPr>
        <w:t>interval, ze kterého se vybírá náhodná doba pro odmlčení, se při každém neúspěšném pokusu zdvojnásobuje</w:t>
      </w:r>
      <w:r w:rsidRPr="00506ECE">
        <w:rPr>
          <w:rFonts w:asciiTheme="majorHAnsi" w:hAnsiTheme="majorHAnsi" w:cstheme="majorHAnsi"/>
        </w:rPr>
        <w:t>)</w:t>
      </w:r>
      <w:r w:rsidRPr="00506ECE">
        <w:rPr>
          <w:rFonts w:asciiTheme="majorHAnsi" w:hAnsiTheme="majorHAnsi" w:cstheme="majorHAnsi"/>
          <w:color w:val="000000"/>
        </w:rPr>
        <w:t>, když se uzlu i tak nepodaří získat vysílací právo, své snažení ukončí a ohlásí neúspěch.</w:t>
      </w:r>
      <w:r>
        <w:rPr>
          <w:rFonts w:asciiTheme="majorHAnsi" w:hAnsiTheme="majorHAnsi" w:cstheme="majorHAnsi"/>
          <w:color w:val="000000"/>
        </w:rPr>
        <w:br/>
      </w:r>
    </w:p>
    <w:p w:rsidRPr="00506ECE" w:rsidR="00506ECE" w:rsidP="00A15CFD" w:rsidRDefault="00506ECE" w14:paraId="6D6C22A9" w14:textId="1A4D5FE5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r w:rsidRPr="00506ECE">
        <w:rPr>
          <w:rFonts w:asciiTheme="majorHAnsi" w:hAnsiTheme="majorHAnsi" w:cstheme="majorHAnsi"/>
          <w:b/>
          <w:bCs/>
        </w:rPr>
        <w:t>Je jednoduchá na implementaci, implementace je levná</w:t>
      </w:r>
    </w:p>
    <w:p w:rsidRPr="00506ECE" w:rsidR="00506ECE" w:rsidP="00A15CFD" w:rsidRDefault="00506ECE" w14:paraId="0AC911CC" w14:textId="5B80712A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  <w:b/>
          <w:bCs/>
        </w:rPr>
        <w:t>Nedeterministická</w:t>
      </w:r>
      <w:r w:rsidRPr="00506ECE">
        <w:rPr>
          <w:rFonts w:asciiTheme="majorHAnsi" w:hAnsiTheme="majorHAnsi" w:cstheme="majorHAnsi"/>
        </w:rPr>
        <w:t xml:space="preserve"> = nevíme, kdy data dorazí</w:t>
      </w:r>
      <w:r>
        <w:rPr>
          <w:rFonts w:asciiTheme="majorHAnsi" w:hAnsiTheme="majorHAnsi" w:cstheme="majorHAnsi"/>
        </w:rPr>
        <w:t xml:space="preserve"> (přidělování času je náhodné), nehodí se na přenos v reálném čase, nevíme, jestli byla zpráva doručena</w:t>
      </w:r>
    </w:p>
    <w:p w:rsidRPr="00506ECE" w:rsidR="00506ECE" w:rsidP="00A15CFD" w:rsidRDefault="00506ECE" w14:paraId="577831B0" w14:textId="4D52140F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</w:rPr>
        <w:t xml:space="preserve">Pouze do 100 </w:t>
      </w:r>
      <w:proofErr w:type="spellStart"/>
      <w:r w:rsidRPr="00506ECE">
        <w:rPr>
          <w:rFonts w:asciiTheme="majorHAnsi" w:hAnsiTheme="majorHAnsi" w:cstheme="majorHAnsi"/>
        </w:rPr>
        <w:t>MiB</w:t>
      </w:r>
      <w:proofErr w:type="spellEnd"/>
      <w:r w:rsidRPr="00506ECE">
        <w:rPr>
          <w:rFonts w:asciiTheme="majorHAnsi" w:hAnsiTheme="majorHAnsi" w:cstheme="majorHAnsi"/>
        </w:rPr>
        <w:t>? Nelze na bezdrát</w:t>
      </w:r>
    </w:p>
    <w:p w:rsidRPr="00506ECE" w:rsidR="00506ECE" w:rsidP="00506ECE" w:rsidRDefault="00506ECE" w14:paraId="6A7C4F27" w14:textId="3C043B1A">
      <w:p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  <w:b/>
          <w:bCs/>
        </w:rPr>
        <w:t>Opakovaná kolize</w:t>
      </w:r>
      <w:r w:rsidRPr="00506ECE">
        <w:rPr>
          <w:rFonts w:asciiTheme="majorHAnsi" w:hAnsiTheme="majorHAnsi" w:cstheme="majorHAnsi"/>
        </w:rPr>
        <w:t xml:space="preserve"> = každý počítač musí čekat jinou dobu, než pošle data – náhodná doba</w:t>
      </w:r>
    </w:p>
    <w:p w:rsidR="00506ECE" w:rsidP="00506ECE" w:rsidRDefault="00506ECE" w14:paraId="3E658DA8" w14:textId="0CC14999">
      <w:pPr>
        <w:rPr>
          <w:rFonts w:asciiTheme="majorHAnsi" w:hAnsiTheme="majorHAnsi" w:cstheme="majorHAnsi"/>
        </w:rPr>
      </w:pPr>
      <w:r w:rsidRPr="00506ECE">
        <w:rPr>
          <w:rFonts w:asciiTheme="majorHAnsi" w:hAnsiTheme="majorHAnsi" w:cstheme="majorHAnsi"/>
          <w:b/>
          <w:bCs/>
        </w:rPr>
        <w:t>Jam</w:t>
      </w:r>
      <w:r w:rsidRPr="00506ECE">
        <w:rPr>
          <w:rFonts w:asciiTheme="majorHAnsi" w:hAnsiTheme="majorHAnsi" w:cstheme="majorHAnsi"/>
        </w:rPr>
        <w:t xml:space="preserve"> – zásek = posloupnost bitů, který se vyšle, pokud nastane kolize (pomoc něj zjistí např. síťové prvky, že nastala kolize)</w:t>
      </w:r>
    </w:p>
    <w:p w:rsidR="00506ECE" w:rsidP="00506ECE" w:rsidRDefault="00506ECE" w14:paraId="458D7071" w14:textId="551C9048">
      <w:pPr>
        <w:pStyle w:val="Nadpis1"/>
      </w:pPr>
      <w:r>
        <w:tab/>
      </w:r>
      <w:r>
        <w:t>CSMA/CA</w:t>
      </w:r>
    </w:p>
    <w:p w:rsidRPr="00D83F3D" w:rsidR="00506ECE" w:rsidP="00506ECE" w:rsidRDefault="00506ECE" w14:paraId="57D0F98B" w14:textId="06162136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proofErr w:type="spellStart"/>
      <w:r w:rsidRPr="00D83F3D">
        <w:rPr>
          <w:rFonts w:asciiTheme="majorHAnsi" w:hAnsiTheme="majorHAnsi" w:cstheme="majorHAnsi"/>
          <w:b/>
          <w:bCs/>
        </w:rPr>
        <w:t>Carrier</w:t>
      </w:r>
      <w:proofErr w:type="spellEnd"/>
      <w:r w:rsidRPr="00D83F3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D83F3D">
        <w:rPr>
          <w:rFonts w:asciiTheme="majorHAnsi" w:hAnsiTheme="majorHAnsi" w:cstheme="majorHAnsi"/>
          <w:b/>
          <w:bCs/>
        </w:rPr>
        <w:t>Sense</w:t>
      </w:r>
      <w:proofErr w:type="spellEnd"/>
      <w:r w:rsidRPr="00D83F3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D83F3D">
        <w:rPr>
          <w:rFonts w:asciiTheme="majorHAnsi" w:hAnsiTheme="majorHAnsi" w:cstheme="majorHAnsi"/>
          <w:b/>
          <w:bCs/>
        </w:rPr>
        <w:t>Multiple</w:t>
      </w:r>
      <w:proofErr w:type="spellEnd"/>
      <w:r w:rsidRPr="00D83F3D">
        <w:rPr>
          <w:rFonts w:asciiTheme="majorHAnsi" w:hAnsiTheme="majorHAnsi" w:cstheme="majorHAnsi"/>
          <w:b/>
          <w:bCs/>
        </w:rPr>
        <w:t xml:space="preserve"> Access with </w:t>
      </w:r>
      <w:proofErr w:type="spellStart"/>
      <w:r w:rsidRPr="00D83F3D">
        <w:rPr>
          <w:rFonts w:asciiTheme="majorHAnsi" w:hAnsiTheme="majorHAnsi" w:cstheme="majorHAnsi"/>
          <w:b/>
          <w:bCs/>
        </w:rPr>
        <w:t>Collision</w:t>
      </w:r>
      <w:proofErr w:type="spellEnd"/>
      <w:r w:rsidRPr="00D83F3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D83F3D" w:rsidR="00EF67E9">
        <w:rPr>
          <w:rFonts w:asciiTheme="majorHAnsi" w:hAnsiTheme="majorHAnsi" w:cstheme="majorHAnsi"/>
          <w:b/>
          <w:bCs/>
        </w:rPr>
        <w:t>Avoidance</w:t>
      </w:r>
      <w:proofErr w:type="spellEnd"/>
    </w:p>
    <w:p w:rsidRPr="00D83F3D" w:rsidR="00EF67E9" w:rsidP="00EF67E9" w:rsidRDefault="00EF67E9" w14:paraId="29B8DFC7" w14:textId="6C898712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r w:rsidRPr="00D83F3D">
        <w:rPr>
          <w:rFonts w:asciiTheme="majorHAnsi" w:hAnsiTheme="majorHAnsi" w:cstheme="majorHAnsi"/>
          <w:b/>
          <w:bCs/>
        </w:rPr>
        <w:t>Více násobný přístup s citlivou nosnou vlnou s </w:t>
      </w:r>
      <w:r w:rsidRPr="00D83F3D">
        <w:rPr>
          <w:rFonts w:asciiTheme="majorHAnsi" w:hAnsiTheme="majorHAnsi" w:cstheme="majorHAnsi"/>
          <w:b/>
          <w:bCs/>
        </w:rPr>
        <w:t>předcházením</w:t>
      </w:r>
      <w:r w:rsidRPr="00D83F3D">
        <w:rPr>
          <w:rFonts w:asciiTheme="majorHAnsi" w:hAnsiTheme="majorHAnsi" w:cstheme="majorHAnsi"/>
          <w:b/>
          <w:bCs/>
        </w:rPr>
        <w:t xml:space="preserve"> kolizí</w:t>
      </w:r>
    </w:p>
    <w:p w:rsidRPr="00D83F3D" w:rsidR="00D83F3D" w:rsidP="00D83F3D" w:rsidRDefault="00EF67E9" w14:paraId="78C90288" w14:textId="6B094DF0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</w:rPr>
        <w:t>U bezdrátu se nedá (jednoduše) detekovat kolize, proto musíme kolizím předcházet</w:t>
      </w:r>
    </w:p>
    <w:p w:rsidRPr="00D83F3D" w:rsidR="00D83F3D" w:rsidP="00D83F3D" w:rsidRDefault="00D83F3D" w14:paraId="3EEB8F34" w14:textId="4E1EEDB1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</w:rPr>
        <w:t xml:space="preserve">Pokud se uzel rozhodne vysílat, </w:t>
      </w:r>
      <w:r w:rsidRPr="00D83F3D">
        <w:rPr>
          <w:rFonts w:asciiTheme="majorHAnsi" w:hAnsiTheme="majorHAnsi" w:cstheme="majorHAnsi"/>
        </w:rPr>
        <w:t>tak první,</w:t>
      </w:r>
      <w:r w:rsidRPr="00D83F3D">
        <w:rPr>
          <w:rFonts w:asciiTheme="majorHAnsi" w:hAnsiTheme="majorHAnsi" w:cstheme="majorHAnsi"/>
        </w:rPr>
        <w:t xml:space="preserve"> co udělá je, že začne naslouchat přenosovému médiu (CS, </w:t>
      </w:r>
      <w:proofErr w:type="spellStart"/>
      <w:r w:rsidRPr="00D83F3D">
        <w:rPr>
          <w:rFonts w:asciiTheme="majorHAnsi" w:hAnsiTheme="majorHAnsi" w:cstheme="majorHAnsi"/>
        </w:rPr>
        <w:t>Carrier</w:t>
      </w:r>
      <w:proofErr w:type="spellEnd"/>
      <w:r w:rsidRPr="00D83F3D">
        <w:rPr>
          <w:rFonts w:asciiTheme="majorHAnsi" w:hAnsiTheme="majorHAnsi" w:cstheme="majorHAnsi"/>
        </w:rPr>
        <w:t xml:space="preserve"> </w:t>
      </w:r>
      <w:proofErr w:type="spellStart"/>
      <w:r w:rsidRPr="00D83F3D">
        <w:rPr>
          <w:rFonts w:asciiTheme="majorHAnsi" w:hAnsiTheme="majorHAnsi" w:cstheme="majorHAnsi"/>
        </w:rPr>
        <w:t>Sense</w:t>
      </w:r>
      <w:proofErr w:type="spellEnd"/>
      <w:r w:rsidRPr="00D83F3D">
        <w:rPr>
          <w:rFonts w:asciiTheme="majorHAnsi" w:hAnsiTheme="majorHAnsi" w:cstheme="majorHAnsi"/>
        </w:rPr>
        <w:t xml:space="preserve">). Pokud zjistí, že je přenosové médium nepoužívané, pošle prvně testovací data na otestování, zda nikdo jiný neposílá. Pokud dobré, tak rezervuje čas a pošle své </w:t>
      </w:r>
      <w:r w:rsidRPr="00D83F3D">
        <w:rPr>
          <w:rFonts w:asciiTheme="majorHAnsi" w:hAnsiTheme="majorHAnsi" w:cstheme="majorHAnsi"/>
        </w:rPr>
        <w:t>potřebná data</w:t>
      </w:r>
      <w:r w:rsidRPr="00D83F3D">
        <w:rPr>
          <w:rFonts w:asciiTheme="majorHAnsi" w:hAnsiTheme="majorHAnsi" w:cstheme="majorHAnsi"/>
        </w:rPr>
        <w:t xml:space="preserve">. Pokud někdo jiný posílá, tak počká nějakou dobu. </w:t>
      </w:r>
    </w:p>
    <w:p w:rsidRPr="00D83F3D" w:rsidR="00D83F3D" w:rsidP="00D83F3D" w:rsidRDefault="00D83F3D" w14:paraId="5CA6E122" w14:textId="5779F0DB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</w:rPr>
        <w:t>I tak můžou nastat kolize.</w:t>
      </w:r>
    </w:p>
    <w:p w:rsidR="00D83F3D" w:rsidP="00D83F3D" w:rsidRDefault="00D83F3D" w14:paraId="28336001" w14:textId="1F89689D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  <w:highlight w:val="white"/>
        </w:rPr>
        <w:t>Vše se řeší skrze potvrzování: příjemce, který v pořádku přijal přenášená data, má povinnost poslat odesilateli potvrzení o jejich doručení. Pokud odesilatel nedostane takovéto potvrzení do určitého časového limitu, považuje to za ztrátu původně odeslaných dat (ať již kvůli kolizi či z jiného důvodu) a snaží se je odeslat znovu.</w:t>
      </w:r>
      <w:r w:rsidRPr="00D83F3D">
        <w:rPr>
          <w:rFonts w:asciiTheme="majorHAnsi" w:hAnsiTheme="majorHAnsi" w:cstheme="majorHAnsi"/>
          <w:noProof/>
        </w:rPr>
        <w:t xml:space="preserve"> </w:t>
      </w:r>
    </w:p>
    <w:p w:rsidRPr="00AE22FE" w:rsidR="00AE22FE" w:rsidP="00AE22FE" w:rsidRDefault="00D83F3D" w14:paraId="3A7EE7A3" w14:textId="373A43C9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t xml:space="preserve">Nedeterministická, </w:t>
      </w:r>
      <w:r w:rsidR="00AE22FE">
        <w:rPr>
          <w:rFonts w:asciiTheme="majorHAnsi" w:hAnsiTheme="majorHAnsi" w:cstheme="majorHAnsi"/>
          <w:noProof/>
        </w:rPr>
        <w:t>nevhodné prp velké sítě, relativně pomalé (signál o záměru (zda je volno, rezervování) musí být pokaždé)</w:t>
      </w:r>
    </w:p>
    <w:p w:rsidR="00D83F3D" w:rsidP="00D83F3D" w:rsidRDefault="00D83F3D" w14:paraId="6745347E" w14:textId="5F7A82C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Problém:</w:t>
      </w:r>
    </w:p>
    <w:p w:rsidRPr="00D83F3D" w:rsidR="00D83F3D" w:rsidP="00D83F3D" w:rsidRDefault="00D83F3D" w14:paraId="3876F4F5" w14:textId="2264D13A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  <w:shd w:val="clear" w:color="auto" w:fill="FFFFFF"/>
        </w:rPr>
        <w:t>V </w:t>
      </w:r>
      <w:hyperlink w:tooltip="Bezdrátové sítě" w:history="1" r:id="rId8">
        <w:r w:rsidRPr="00D83F3D">
          <w:rPr>
            <w:rStyle w:val="Hypertextovodkaz"/>
            <w:rFonts w:asciiTheme="majorHAnsi" w:hAnsiTheme="majorHAnsi" w:cstheme="majorHAnsi"/>
            <w:color w:val="auto"/>
            <w:u w:val="none"/>
            <w:shd w:val="clear" w:color="auto" w:fill="FFFFFF"/>
          </w:rPr>
          <w:t>bezdrátových sítích</w:t>
        </w:r>
      </w:hyperlink>
      <w:r w:rsidRPr="00D83F3D">
        <w:rPr>
          <w:rFonts w:asciiTheme="majorHAnsi" w:hAnsiTheme="majorHAnsi" w:cstheme="majorHAnsi"/>
          <w:shd w:val="clear" w:color="auto" w:fill="FFFFFF"/>
        </w:rPr>
        <w:t> nastává problém se skrytým, když </w:t>
      </w:r>
      <w:hyperlink w:tooltip="Uzel (síť)" w:history="1" r:id="rId9">
        <w:r w:rsidRPr="00D83F3D">
          <w:rPr>
            <w:rStyle w:val="Hypertextovodkaz"/>
            <w:rFonts w:asciiTheme="majorHAnsi" w:hAnsiTheme="majorHAnsi" w:cstheme="majorHAnsi"/>
            <w:color w:val="auto"/>
            <w:u w:val="none"/>
            <w:shd w:val="clear" w:color="auto" w:fill="FFFFFF"/>
          </w:rPr>
          <w:t>uzel</w:t>
        </w:r>
      </w:hyperlink>
      <w:r w:rsidRPr="00D83F3D">
        <w:rPr>
          <w:rFonts w:asciiTheme="majorHAnsi" w:hAnsiTheme="majorHAnsi" w:cstheme="majorHAnsi"/>
          <w:shd w:val="clear" w:color="auto" w:fill="FFFFFF"/>
        </w:rPr>
        <w:t> může komunikovat s </w:t>
      </w:r>
      <w:hyperlink w:tooltip="Bezdrátový přístupový bod" w:history="1" r:id="rId10">
        <w:r w:rsidRPr="00D83F3D">
          <w:rPr>
            <w:rStyle w:val="Hypertextovodkaz"/>
            <w:rFonts w:asciiTheme="majorHAnsi" w:hAnsiTheme="majorHAnsi" w:cstheme="majorHAnsi"/>
            <w:color w:val="auto"/>
            <w:u w:val="none"/>
            <w:shd w:val="clear" w:color="auto" w:fill="FFFFFF"/>
          </w:rPr>
          <w:t>bezdrátovým přístupovým bodem</w:t>
        </w:r>
      </w:hyperlink>
      <w:r w:rsidRPr="00D83F3D">
        <w:rPr>
          <w:rFonts w:asciiTheme="majorHAnsi" w:hAnsiTheme="majorHAnsi" w:cstheme="majorHAnsi"/>
          <w:shd w:val="clear" w:color="auto" w:fill="FFFFFF"/>
        </w:rPr>
        <w:t xml:space="preserve"> (AP), ale nemůže přímo komunikovat s jinými uzly, které s tímto přístupovým bodem </w:t>
      </w:r>
      <w:r>
        <w:rPr>
          <w:rFonts w:asciiTheme="majorHAnsi" w:hAnsiTheme="majorHAnsi" w:cstheme="majorHAnsi"/>
          <w:shd w:val="clear" w:color="auto" w:fill="FFFFFF"/>
        </w:rPr>
        <w:t xml:space="preserve">také </w:t>
      </w:r>
      <w:r w:rsidRPr="00D83F3D">
        <w:rPr>
          <w:rFonts w:asciiTheme="majorHAnsi" w:hAnsiTheme="majorHAnsi" w:cstheme="majorHAnsi"/>
          <w:shd w:val="clear" w:color="auto" w:fill="FFFFFF"/>
        </w:rPr>
        <w:t>komunikují.</w:t>
      </w:r>
    </w:p>
    <w:p w:rsidRPr="00AE22FE" w:rsidR="00D83F3D" w:rsidP="00D83F3D" w:rsidRDefault="00D83F3D" w14:paraId="38CABA87" w14:textId="397B8E7A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D83F3D">
        <w:rPr>
          <w:rFonts w:asciiTheme="majorHAnsi" w:hAnsiTheme="majorHAnsi" w:cstheme="majorHAnsi"/>
        </w:rPr>
        <w:drawing>
          <wp:anchor distT="0" distB="0" distL="114300" distR="114300" simplePos="0" relativeHeight="251692032" behindDoc="1" locked="0" layoutInCell="1" allowOverlap="1" wp14:anchorId="2D0D536D" wp14:editId="18050AAA">
            <wp:simplePos x="0" y="0"/>
            <wp:positionH relativeFrom="column">
              <wp:posOffset>4110098</wp:posOffset>
            </wp:positionH>
            <wp:positionV relativeFrom="paragraph">
              <wp:posOffset>231775</wp:posOffset>
            </wp:positionV>
            <wp:extent cx="2528192" cy="1595447"/>
            <wp:effectExtent l="0" t="0" r="5715" b="5080"/>
            <wp:wrapNone/>
            <wp:docPr id="17616499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499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192" cy="1595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shd w:val="clear" w:color="auto" w:fill="FFFFFF"/>
        </w:rPr>
        <w:t xml:space="preserve"> = V</w:t>
      </w:r>
      <w:r w:rsidRPr="00D83F3D">
        <w:rPr>
          <w:rFonts w:asciiTheme="majorHAnsi" w:hAnsiTheme="majorHAnsi" w:cstheme="majorHAnsi"/>
          <w:shd w:val="clear" w:color="auto" w:fill="FFFFFF"/>
        </w:rPr>
        <w:t xml:space="preserve">íce uzlů může posílat </w:t>
      </w:r>
      <w:r>
        <w:rPr>
          <w:rFonts w:asciiTheme="majorHAnsi" w:hAnsiTheme="majorHAnsi" w:cstheme="majorHAnsi"/>
          <w:shd w:val="clear" w:color="auto" w:fill="FFFFFF"/>
        </w:rPr>
        <w:t xml:space="preserve">bloky dat </w:t>
      </w:r>
      <w:r w:rsidRPr="00D83F3D">
        <w:rPr>
          <w:rFonts w:asciiTheme="majorHAnsi" w:hAnsiTheme="majorHAnsi" w:cstheme="majorHAnsi"/>
          <w:shd w:val="clear" w:color="auto" w:fill="FFFFFF"/>
        </w:rPr>
        <w:t xml:space="preserve">k AP současně, což má za následek, že žádný </w:t>
      </w:r>
      <w:r>
        <w:rPr>
          <w:rFonts w:asciiTheme="majorHAnsi" w:hAnsiTheme="majorHAnsi" w:cstheme="majorHAnsi"/>
          <w:shd w:val="clear" w:color="auto" w:fill="FFFFFF"/>
        </w:rPr>
        <w:t>blok dat</w:t>
      </w:r>
      <w:r w:rsidRPr="00D83F3D">
        <w:rPr>
          <w:rFonts w:asciiTheme="majorHAnsi" w:hAnsiTheme="majorHAnsi" w:cstheme="majorHAnsi"/>
          <w:shd w:val="clear" w:color="auto" w:fill="FFFFFF"/>
        </w:rPr>
        <w:t xml:space="preserve"> neprojde.</w:t>
      </w:r>
    </w:p>
    <w:p w:rsidR="00D83F3D" w:rsidP="00D83F3D" w:rsidRDefault="00D83F3D" w14:paraId="2F6E8626" w14:textId="13015347">
      <w:pPr>
        <w:pStyle w:val="Nadpis1"/>
      </w:pPr>
      <w:r>
        <w:t>Token</w:t>
      </w:r>
    </w:p>
    <w:p w:rsidR="00D83F3D" w:rsidP="00AE22FE" w:rsidRDefault="00AE22FE" w14:paraId="6713847F" w14:textId="2A8E8CFC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Token </w:t>
      </w:r>
      <w:proofErr w:type="spellStart"/>
      <w:r>
        <w:rPr>
          <w:rFonts w:asciiTheme="majorHAnsi" w:hAnsiTheme="majorHAnsi" w:cstheme="majorHAnsi"/>
        </w:rPr>
        <w:t>Passing</w:t>
      </w:r>
      <w:proofErr w:type="spellEnd"/>
      <w:r>
        <w:rPr>
          <w:rFonts w:asciiTheme="majorHAnsi" w:hAnsiTheme="majorHAnsi" w:cstheme="majorHAnsi"/>
        </w:rPr>
        <w:t>, token = pešek, rozumný překlad máme jen Oběžníková metoda (proto se používá normálně Token)</w:t>
      </w:r>
    </w:p>
    <w:p w:rsidR="00AE22FE" w:rsidP="00AE22FE" w:rsidRDefault="00AE22FE" w14:paraId="328E6930" w14:textId="12D91933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Je to založené na přidělování práva k vysílání</w:t>
      </w:r>
    </w:p>
    <w:p w:rsidRPr="00AE22FE" w:rsidR="00AE22FE" w:rsidP="00AE22FE" w:rsidRDefault="00AE22FE" w14:paraId="248722E1" w14:textId="77777777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 w:rsidRPr="00AE22FE">
        <w:rPr>
          <w:rFonts w:asciiTheme="majorHAnsi" w:hAnsiTheme="majorHAnsi" w:cstheme="majorHAnsi"/>
        </w:rPr>
        <w:t>Princip:</w:t>
      </w:r>
    </w:p>
    <w:p w:rsidRPr="00AE22FE" w:rsidR="00AE22FE" w:rsidP="00AE22FE" w:rsidRDefault="00AE22FE" w14:paraId="5C1BEAFF" w14:textId="77777777">
      <w:pPr>
        <w:pStyle w:val="Odstavecseseznamem"/>
        <w:numPr>
          <w:ilvl w:val="1"/>
          <w:numId w:val="10"/>
        </w:numPr>
        <w:rPr>
          <w:rFonts w:asciiTheme="majorHAnsi" w:hAnsiTheme="majorHAnsi" w:cstheme="majorHAnsi"/>
        </w:rPr>
      </w:pPr>
      <w:r w:rsidRPr="00AE22FE">
        <w:rPr>
          <w:rFonts w:asciiTheme="majorHAnsi" w:hAnsiTheme="majorHAnsi" w:cstheme="majorHAnsi"/>
        </w:rPr>
        <w:t>V</w:t>
      </w:r>
      <w:r w:rsidRPr="00AE22FE">
        <w:rPr>
          <w:rFonts w:asciiTheme="majorHAnsi" w:hAnsiTheme="majorHAnsi" w:cstheme="majorHAnsi"/>
        </w:rPr>
        <w:t> </w:t>
      </w:r>
      <w:r w:rsidRPr="00AE22FE">
        <w:rPr>
          <w:rFonts w:asciiTheme="majorHAnsi" w:hAnsiTheme="majorHAnsi" w:cstheme="majorHAnsi"/>
        </w:rPr>
        <w:t>sít</w:t>
      </w:r>
      <w:r w:rsidRPr="00AE22FE">
        <w:rPr>
          <w:rFonts w:asciiTheme="majorHAnsi" w:hAnsiTheme="majorHAnsi" w:cstheme="majorHAnsi"/>
        </w:rPr>
        <w:t xml:space="preserve">i </w:t>
      </w:r>
      <w:r w:rsidRPr="00AE22FE">
        <w:rPr>
          <w:rFonts w:asciiTheme="majorHAnsi" w:hAnsiTheme="majorHAnsi" w:cstheme="majorHAnsi"/>
        </w:rPr>
        <w:t xml:space="preserve">obíhá tzv. token (právo k vysílání (pešek)). Protože jsou všechny uzly označeny logickou adresou a každý zná logickou adresu svého následovníka, předává se token mezi uzly v topologii logického kruhu. </w:t>
      </w:r>
    </w:p>
    <w:p w:rsidRPr="00AE22FE" w:rsidR="00AE22FE" w:rsidP="00AE22FE" w:rsidRDefault="00AE22FE" w14:paraId="0143DC9A" w14:textId="77777777">
      <w:pPr>
        <w:pStyle w:val="Odstavecseseznamem"/>
        <w:numPr>
          <w:ilvl w:val="1"/>
          <w:numId w:val="10"/>
        </w:numPr>
        <w:rPr>
          <w:rFonts w:asciiTheme="majorHAnsi" w:hAnsiTheme="majorHAnsi" w:cstheme="majorHAnsi"/>
        </w:rPr>
      </w:pPr>
      <w:r w:rsidRPr="00AE22FE">
        <w:rPr>
          <w:rFonts w:asciiTheme="majorHAnsi" w:hAnsiTheme="majorHAnsi" w:cstheme="majorHAnsi"/>
        </w:rPr>
        <w:t xml:space="preserve">Uzel, který </w:t>
      </w:r>
      <w:r w:rsidRPr="00AE22FE">
        <w:rPr>
          <w:rFonts w:asciiTheme="majorHAnsi" w:hAnsiTheme="majorHAnsi" w:cstheme="majorHAnsi"/>
        </w:rPr>
        <w:t>chce posílat data tak změní prázdný token na data token</w:t>
      </w:r>
      <w:r w:rsidRPr="00AE22FE">
        <w:rPr>
          <w:rFonts w:asciiTheme="majorHAnsi" w:hAnsiTheme="majorHAnsi" w:cstheme="majorHAnsi"/>
        </w:rPr>
        <w:t xml:space="preserve"> </w:t>
      </w:r>
      <w:r w:rsidRPr="00AE22FE">
        <w:rPr>
          <w:rFonts w:asciiTheme="majorHAnsi" w:hAnsiTheme="majorHAnsi" w:cstheme="majorHAnsi"/>
        </w:rPr>
        <w:t>a</w:t>
      </w:r>
      <w:r w:rsidRPr="00AE22FE">
        <w:rPr>
          <w:rFonts w:asciiTheme="majorHAnsi" w:hAnsiTheme="majorHAnsi" w:cstheme="majorHAnsi"/>
        </w:rPr>
        <w:t xml:space="preserve"> předá </w:t>
      </w:r>
      <w:r w:rsidRPr="00AE22FE">
        <w:rPr>
          <w:rFonts w:asciiTheme="majorHAnsi" w:hAnsiTheme="majorHAnsi" w:cstheme="majorHAnsi"/>
        </w:rPr>
        <w:t>ho</w:t>
      </w:r>
      <w:r w:rsidRPr="00AE22FE">
        <w:rPr>
          <w:rFonts w:asciiTheme="majorHAnsi" w:hAnsiTheme="majorHAnsi" w:cstheme="majorHAnsi"/>
        </w:rPr>
        <w:t xml:space="preserve"> svému následovníkov</w:t>
      </w:r>
      <w:r w:rsidRPr="00AE22FE">
        <w:rPr>
          <w:rFonts w:asciiTheme="majorHAnsi" w:hAnsiTheme="majorHAnsi" w:cstheme="majorHAnsi"/>
        </w:rPr>
        <w:t>i</w:t>
      </w:r>
      <w:r w:rsidRPr="00AE22FE">
        <w:rPr>
          <w:rFonts w:asciiTheme="majorHAnsi" w:hAnsiTheme="majorHAnsi" w:cstheme="majorHAnsi"/>
        </w:rPr>
        <w:t xml:space="preserve">. Pokud nechce využívat právo vysílání, ihned předává token dál. Vysílat může pouze ten, kterému </w:t>
      </w:r>
      <w:r w:rsidRPr="00AE22FE">
        <w:rPr>
          <w:rFonts w:asciiTheme="majorHAnsi" w:hAnsiTheme="majorHAnsi" w:cstheme="majorHAnsi"/>
        </w:rPr>
        <w:t>přijde</w:t>
      </w:r>
      <w:r w:rsidRPr="00AE22FE">
        <w:rPr>
          <w:rFonts w:asciiTheme="majorHAnsi" w:hAnsiTheme="majorHAnsi" w:cstheme="majorHAnsi"/>
        </w:rPr>
        <w:t xml:space="preserve"> prázdný token. </w:t>
      </w:r>
    </w:p>
    <w:p w:rsidRPr="00AE22FE" w:rsidR="00AE22FE" w:rsidP="00AE22FE" w:rsidRDefault="00AE22FE" w14:paraId="787382C6" w14:textId="2238090F">
      <w:pPr>
        <w:pStyle w:val="Odstavecseseznamem"/>
        <w:numPr>
          <w:ilvl w:val="1"/>
          <w:numId w:val="10"/>
        </w:numPr>
        <w:rPr>
          <w:rFonts w:asciiTheme="majorHAnsi" w:hAnsiTheme="majorHAnsi" w:cstheme="majorHAnsi"/>
        </w:rPr>
      </w:pPr>
      <w:r w:rsidRPr="00AE22FE">
        <w:rPr>
          <w:rFonts w:asciiTheme="majorHAnsi" w:hAnsiTheme="majorHAnsi" w:cstheme="majorHAnsi"/>
        </w:rPr>
        <w:t xml:space="preserve">Datový paket s peškem (tokenem) je předáván z uzlu na </w:t>
      </w:r>
      <w:r w:rsidRPr="00AE22FE">
        <w:rPr>
          <w:rFonts w:asciiTheme="majorHAnsi" w:hAnsiTheme="majorHAnsi" w:cstheme="majorHAnsi"/>
        </w:rPr>
        <w:t>uzel,</w:t>
      </w:r>
      <w:r w:rsidRPr="00AE22FE">
        <w:rPr>
          <w:rFonts w:asciiTheme="majorHAnsi" w:hAnsiTheme="majorHAnsi" w:cstheme="majorHAnsi"/>
        </w:rPr>
        <w:t xml:space="preserve"> dokud nedorazí k příjemci. Příjemce </w:t>
      </w:r>
      <w:r w:rsidRPr="00AE22FE">
        <w:rPr>
          <w:rFonts w:asciiTheme="majorHAnsi" w:hAnsiTheme="majorHAnsi" w:cstheme="majorHAnsi"/>
        </w:rPr>
        <w:t>vytvoří potvrzovací token</w:t>
      </w:r>
      <w:r w:rsidRPr="00AE22FE">
        <w:rPr>
          <w:rFonts w:asciiTheme="majorHAnsi" w:hAnsiTheme="majorHAnsi" w:cstheme="majorHAnsi"/>
        </w:rPr>
        <w:t xml:space="preserve"> a pošle </w:t>
      </w:r>
      <w:r w:rsidRPr="00AE22FE">
        <w:rPr>
          <w:rFonts w:asciiTheme="majorHAnsi" w:hAnsiTheme="majorHAnsi" w:cstheme="majorHAnsi"/>
        </w:rPr>
        <w:t xml:space="preserve">ho </w:t>
      </w:r>
      <w:r w:rsidRPr="00AE22FE">
        <w:rPr>
          <w:rFonts w:asciiTheme="majorHAnsi" w:hAnsiTheme="majorHAnsi" w:cstheme="majorHAnsi"/>
        </w:rPr>
        <w:t xml:space="preserve">zpět odesílateli, odesílatel </w:t>
      </w:r>
      <w:r w:rsidRPr="00AE22FE">
        <w:rPr>
          <w:rFonts w:asciiTheme="majorHAnsi" w:hAnsiTheme="majorHAnsi" w:cstheme="majorHAnsi"/>
        </w:rPr>
        <w:t>vytvoří další prázdný token a pošle ho dál.</w:t>
      </w:r>
    </w:p>
    <w:p w:rsidR="00AE22FE" w:rsidP="006466E5" w:rsidRDefault="00AE22FE" w14:paraId="2C37A2A7" w14:textId="6F1055CC">
      <w:pPr>
        <w:pStyle w:val="Normln1"/>
        <w:numPr>
          <w:ilvl w:val="0"/>
          <w:numId w:val="10"/>
        </w:numPr>
        <w:rPr>
          <w:rFonts w:asciiTheme="majorHAnsi" w:hAnsiTheme="majorHAnsi" w:cstheme="majorHAnsi"/>
        </w:rPr>
      </w:pPr>
      <w:r w:rsidRPr="00AE22FE">
        <w:rPr>
          <w:rFonts w:asciiTheme="majorHAnsi" w:hAnsiTheme="majorHAnsi" w:cstheme="majorHAnsi"/>
        </w:rPr>
        <w:t>Důležité je, že síť nemusí mít fyzickou topologii kruhu, ale pouze logickou. Tato metoda se může využívat jak ve fyzické topologii sběrnice (Token-Bus), tak v kruhu (Token-Ring).</w:t>
      </w:r>
    </w:p>
    <w:p w:rsidR="006466E5" w:rsidP="006466E5" w:rsidRDefault="006466E5" w14:paraId="35F4028D" w14:textId="4D86FCFB">
      <w:pPr>
        <w:pStyle w:val="Normln1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Prázdný token – jen hlavička bez dat – nejsou adresy</w:t>
      </w:r>
    </w:p>
    <w:p w:rsidR="006466E5" w:rsidP="006466E5" w:rsidRDefault="006466E5" w14:paraId="08172C32" w14:textId="40272E75">
      <w:pPr>
        <w:pStyle w:val="Normln1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Token – blok dat, který obíhá</w:t>
      </w:r>
    </w:p>
    <w:p w:rsidR="006466E5" w:rsidP="006466E5" w:rsidRDefault="006466E5" w14:paraId="59F11CAB" w14:textId="15951176">
      <w:pPr>
        <w:pStyle w:val="Normln1"/>
        <w:numPr>
          <w:ilvl w:val="0"/>
          <w:numId w:val="10"/>
        </w:numPr>
        <w:rPr>
          <w:rFonts w:asciiTheme="majorHAnsi" w:hAnsiTheme="majorHAnsi" w:cstheme="majorHAnsi"/>
        </w:rPr>
      </w:pPr>
      <w:r w:rsidRPr="006466E5">
        <w:rPr>
          <w:rFonts w:asciiTheme="majorHAnsi" w:hAnsiTheme="majorHAnsi" w:cstheme="majorHAnsi"/>
          <w:b/>
          <w:bCs/>
        </w:rPr>
        <w:t>Vhodné pro řízení a regulaci, deterministické</w:t>
      </w:r>
      <w:r>
        <w:rPr>
          <w:rFonts w:asciiTheme="majorHAnsi" w:hAnsiTheme="majorHAnsi" w:cstheme="majorHAnsi"/>
        </w:rPr>
        <w:t xml:space="preserve"> = víme, kdy data dorazí</w:t>
      </w:r>
    </w:p>
    <w:p w:rsidRPr="006466E5" w:rsidR="006466E5" w:rsidP="006466E5" w:rsidRDefault="006466E5" w14:paraId="268911AB" w14:textId="14B15515">
      <w:pPr>
        <w:pStyle w:val="Normln1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Musíme hlídat kritické stavy --&gt; </w:t>
      </w:r>
      <w:r>
        <w:rPr>
          <w:rFonts w:asciiTheme="majorHAnsi" w:hAnsiTheme="majorHAnsi" w:cstheme="majorHAnsi"/>
          <w:b/>
          <w:bCs/>
        </w:rPr>
        <w:t>Aktivní monitor</w:t>
      </w:r>
    </w:p>
    <w:p w:rsidRPr="006466E5" w:rsidR="006466E5" w:rsidP="006466E5" w:rsidRDefault="006466E5" w14:paraId="0297CC97" w14:textId="3D2F67D4">
      <w:pPr>
        <w:pStyle w:val="Normln1"/>
        <w:numPr>
          <w:ilvl w:val="1"/>
          <w:numId w:val="10"/>
        </w:numPr>
        <w:rPr>
          <w:rFonts w:asciiTheme="majorHAnsi" w:hAnsiTheme="majorHAnsi" w:cstheme="majorHAnsi"/>
        </w:rPr>
      </w:pPr>
      <w:r w:rsidRPr="006466E5">
        <w:rPr>
          <w:rFonts w:asciiTheme="majorHAnsi" w:hAnsiTheme="majorHAnsi" w:cstheme="majorHAnsi"/>
          <w:color w:val="202122"/>
          <w:shd w:val="clear" w:color="auto" w:fill="FFFFFF"/>
        </w:rPr>
        <w:t>Pokud někde nastane chyba přenosu a v síti nekoluje žádný nebo naopak více Tokenů, zasáhne k tomuto účelu vyčleněná stanice, tzv. „Aktivní monitor“, která vloží nový nebo odstraní přebytečné Tokeny.</w:t>
      </w:r>
    </w:p>
    <w:p w:rsidR="00B40350" w:rsidP="00B40350" w:rsidRDefault="00B40350" w14:paraId="18CCD049" w14:textId="1CF3ACBE">
      <w:pPr>
        <w:pStyle w:val="Normln1"/>
        <w:numPr>
          <w:ilvl w:val="1"/>
          <w:numId w:val="10"/>
        </w:numPr>
        <w:rPr>
          <w:rFonts w:asciiTheme="majorHAnsi" w:hAnsiTheme="majorHAnsi" w:cstheme="majorHAnsi"/>
        </w:rPr>
      </w:pPr>
      <w:r w:rsidRPr="00B40350">
        <w:rPr>
          <w:rFonts w:asciiTheme="majorHAnsi" w:hAnsiTheme="majorHAnsi" w:cstheme="majorHAnsi"/>
        </w:rPr>
        <w:drawing>
          <wp:anchor distT="0" distB="0" distL="114300" distR="114300" simplePos="0" relativeHeight="251693056" behindDoc="1" locked="0" layoutInCell="1" allowOverlap="1" wp14:anchorId="301EC1BF" wp14:editId="77513DC8">
            <wp:simplePos x="0" y="0"/>
            <wp:positionH relativeFrom="column">
              <wp:posOffset>4221902</wp:posOffset>
            </wp:positionH>
            <wp:positionV relativeFrom="paragraph">
              <wp:posOffset>619958</wp:posOffset>
            </wp:positionV>
            <wp:extent cx="2045508" cy="1804137"/>
            <wp:effectExtent l="0" t="0" r="0" b="5715"/>
            <wp:wrapNone/>
            <wp:docPr id="4121178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78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94" cy="1809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6E5">
        <w:rPr>
          <w:rFonts w:asciiTheme="majorHAnsi" w:hAnsiTheme="majorHAnsi" w:cstheme="majorHAnsi"/>
        </w:rPr>
        <w:t>Je to vždy jedna ze stanic, když ta nefunguje, tak mechanismus zvolí aktivním monitorem novou stanici. Když</w:t>
      </w:r>
      <w:r>
        <w:rPr>
          <w:rFonts w:asciiTheme="majorHAnsi" w:hAnsiTheme="majorHAnsi" w:cstheme="majorHAnsi"/>
        </w:rPr>
        <w:t xml:space="preserve"> žádná aktivní</w:t>
      </w:r>
      <w:r w:rsidR="006466E5">
        <w:rPr>
          <w:rFonts w:asciiTheme="majorHAnsi" w:hAnsiTheme="majorHAnsi" w:cstheme="majorHAnsi"/>
        </w:rPr>
        <w:t xml:space="preserve"> není tak se pošle token a pomocí toho hledáme nový aktivní monitor --&gt; Token oběhne kolečko, a až se vrátí tak je vevnitř něj </w:t>
      </w:r>
      <w:r>
        <w:rPr>
          <w:rFonts w:asciiTheme="majorHAnsi" w:hAnsiTheme="majorHAnsi" w:cstheme="majorHAnsi"/>
        </w:rPr>
        <w:t>největší adresa a ten to bude.</w:t>
      </w:r>
    </w:p>
    <w:p w:rsidR="00B40350" w:rsidP="00B40350" w:rsidRDefault="00B40350" w14:paraId="7849EC6B" w14:textId="2A77526D">
      <w:pPr>
        <w:pStyle w:val="Normln1"/>
        <w:numPr>
          <w:ilvl w:val="0"/>
          <w:numId w:val="1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Nevýhody: náročnější na sí</w:t>
      </w:r>
      <w:r w:rsidR="0029303A">
        <w:rPr>
          <w:rFonts w:asciiTheme="majorHAnsi" w:hAnsiTheme="majorHAnsi" w:cstheme="majorHAnsi"/>
        </w:rPr>
        <w:t>ť</w:t>
      </w:r>
      <w:r>
        <w:rPr>
          <w:rFonts w:asciiTheme="majorHAnsi" w:hAnsiTheme="majorHAnsi" w:cstheme="majorHAnsi"/>
        </w:rPr>
        <w:t xml:space="preserve">, vysoká latence, </w:t>
      </w:r>
    </w:p>
    <w:p w:rsidR="00B40350" w:rsidP="00B40350" w:rsidRDefault="00B40350" w14:paraId="0B020724" w14:textId="77777777">
      <w:pPr>
        <w:pStyle w:val="Normln1"/>
        <w:rPr>
          <w:rFonts w:asciiTheme="majorHAnsi" w:hAnsiTheme="majorHAnsi" w:cstheme="majorHAnsi"/>
        </w:rPr>
      </w:pPr>
    </w:p>
    <w:p w:rsidR="00B40350" w:rsidP="00B40350" w:rsidRDefault="00B40350" w14:paraId="7DC507B8" w14:textId="77777777">
      <w:pPr>
        <w:pStyle w:val="Normln1"/>
        <w:rPr>
          <w:rFonts w:asciiTheme="majorHAnsi" w:hAnsiTheme="majorHAnsi" w:cstheme="majorHAnsi"/>
        </w:rPr>
      </w:pPr>
    </w:p>
    <w:p w:rsidR="00B40350" w:rsidP="00B40350" w:rsidRDefault="00B40350" w14:paraId="6CE60AD4" w14:textId="77777777">
      <w:pPr>
        <w:pStyle w:val="Normln1"/>
        <w:rPr>
          <w:rFonts w:asciiTheme="majorHAnsi" w:hAnsiTheme="majorHAnsi" w:cstheme="majorHAnsi"/>
        </w:rPr>
      </w:pPr>
    </w:p>
    <w:p w:rsidR="00B40350" w:rsidP="00B40350" w:rsidRDefault="00B40350" w14:paraId="5816FDEB" w14:textId="3686299D">
      <w:pPr>
        <w:pStyle w:val="Normln1"/>
        <w:rPr>
          <w:rFonts w:asciiTheme="majorHAnsi" w:hAnsiTheme="majorHAnsi" w:cstheme="majorHAnsi"/>
        </w:rPr>
      </w:pPr>
    </w:p>
    <w:p w:rsidRPr="00B40350" w:rsidR="00B40350" w:rsidP="00B40350" w:rsidRDefault="00B40350" w14:paraId="507151D9" w14:textId="77777777">
      <w:pPr>
        <w:pStyle w:val="Normln1"/>
        <w:rPr>
          <w:rFonts w:asciiTheme="majorHAnsi" w:hAnsiTheme="majorHAnsi" w:cstheme="majorHAnsi"/>
        </w:rPr>
      </w:pPr>
    </w:p>
    <w:p w:rsidRPr="00B40350" w:rsidR="00B40350" w:rsidP="00B40350" w:rsidRDefault="00B40350" w14:paraId="4DDB0CF1" w14:textId="5B2178CA">
      <w:pPr>
        <w:pStyle w:val="Nadpis2"/>
        <w:rPr>
          <w:sz w:val="24"/>
          <w:szCs w:val="24"/>
        </w:rPr>
      </w:pPr>
      <w:r w:rsidRPr="00B40350">
        <w:rPr>
          <w:sz w:val="24"/>
          <w:szCs w:val="24"/>
        </w:rPr>
        <w:t xml:space="preserve">FDDI </w:t>
      </w:r>
    </w:p>
    <w:p w:rsidRPr="00B40350" w:rsidR="00B40350" w:rsidP="00B40350" w:rsidRDefault="00B40350" w14:paraId="0B1A01EE" w14:textId="6D21C384">
      <w:pPr>
        <w:pStyle w:val="Normln1"/>
        <w:numPr>
          <w:ilvl w:val="0"/>
          <w:numId w:val="11"/>
        </w:numPr>
        <w:rPr>
          <w:rFonts w:asciiTheme="majorHAnsi" w:hAnsiTheme="majorHAnsi" w:cstheme="majorHAnsi"/>
          <w:bCs/>
          <w:iCs/>
        </w:rPr>
      </w:pPr>
      <w:proofErr w:type="spellStart"/>
      <w:r w:rsidRPr="00B40350">
        <w:rPr>
          <w:rFonts w:eastAsia="Times New Roman" w:asciiTheme="majorHAnsi" w:hAnsiTheme="majorHAnsi" w:cstheme="majorHAnsi"/>
          <w:bCs/>
          <w:iCs/>
        </w:rPr>
        <w:t>Fiber</w:t>
      </w:r>
      <w:proofErr w:type="spellEnd"/>
      <w:r w:rsidRPr="00B40350">
        <w:rPr>
          <w:rFonts w:eastAsia="Times New Roman" w:asciiTheme="majorHAnsi" w:hAnsiTheme="majorHAnsi" w:cstheme="majorHAnsi"/>
          <w:bCs/>
          <w:iCs/>
        </w:rPr>
        <w:t xml:space="preserve"> </w:t>
      </w:r>
      <w:proofErr w:type="spellStart"/>
      <w:r w:rsidRPr="00B40350">
        <w:rPr>
          <w:rFonts w:eastAsia="Times New Roman" w:asciiTheme="majorHAnsi" w:hAnsiTheme="majorHAnsi" w:cstheme="majorHAnsi"/>
          <w:bCs/>
          <w:iCs/>
        </w:rPr>
        <w:t>Distributed</w:t>
      </w:r>
      <w:proofErr w:type="spellEnd"/>
      <w:r w:rsidRPr="00B40350">
        <w:rPr>
          <w:rFonts w:eastAsia="Times New Roman" w:asciiTheme="majorHAnsi" w:hAnsiTheme="majorHAnsi" w:cstheme="majorHAnsi"/>
          <w:bCs/>
          <w:iCs/>
        </w:rPr>
        <w:t xml:space="preserve"> Data Interface</w:t>
      </w:r>
      <w:r>
        <w:rPr>
          <w:rFonts w:asciiTheme="majorHAnsi" w:hAnsiTheme="majorHAnsi" w:cstheme="majorHAnsi"/>
          <w:bCs/>
          <w:iCs/>
        </w:rPr>
        <w:t xml:space="preserve"> – pro optická vlákna</w:t>
      </w:r>
    </w:p>
    <w:p w:rsidRPr="0029303A" w:rsidR="00B40350" w:rsidP="00B40350" w:rsidRDefault="00B40350" w14:paraId="431DD0B2" w14:textId="6756E19C">
      <w:pPr>
        <w:pStyle w:val="Normln1"/>
        <w:numPr>
          <w:ilvl w:val="0"/>
          <w:numId w:val="11"/>
        </w:numPr>
        <w:rPr>
          <w:rFonts w:asciiTheme="majorHAnsi" w:hAnsiTheme="majorHAnsi" w:cstheme="majorHAnsi"/>
          <w:b/>
          <w:bCs/>
        </w:rPr>
      </w:pPr>
      <w:r w:rsidRPr="0029303A">
        <w:rPr>
          <w:rFonts w:asciiTheme="majorHAnsi" w:hAnsiTheme="majorHAnsi" w:cstheme="majorHAnsi"/>
          <w:b/>
          <w:bCs/>
        </w:rPr>
        <w:t>několik tokenů naráz, deterministické, hodně dat</w:t>
      </w:r>
    </w:p>
    <w:p w:rsidRPr="0029303A" w:rsidR="00B40350" w:rsidP="00B40350" w:rsidRDefault="00B40350" w14:paraId="724B7B75" w14:textId="77777777">
      <w:pPr>
        <w:pStyle w:val="Normln1"/>
        <w:numPr>
          <w:ilvl w:val="0"/>
          <w:numId w:val="11"/>
        </w:numPr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</w:rPr>
        <w:t xml:space="preserve">K zachování kruhu i při výpadcích jednotlivých uzlů, je použití zařízení, kterým se v angličtině říká </w:t>
      </w:r>
      <w:proofErr w:type="spellStart"/>
      <w:r w:rsidRPr="0029303A">
        <w:rPr>
          <w:rFonts w:asciiTheme="majorHAnsi" w:hAnsiTheme="majorHAnsi" w:cstheme="majorHAnsi"/>
        </w:rPr>
        <w:t>optical</w:t>
      </w:r>
      <w:proofErr w:type="spellEnd"/>
      <w:r w:rsidRPr="0029303A">
        <w:rPr>
          <w:rFonts w:asciiTheme="majorHAnsi" w:hAnsiTheme="majorHAnsi" w:cstheme="majorHAnsi"/>
        </w:rPr>
        <w:t xml:space="preserve"> bypass neboli „optická výhybka“. V případě výpadku uzlu tato výhybka sama přehodí a propojí části kruhu, které by jinak kvůli výpadkům zůstaly rozpojeny.</w:t>
      </w:r>
    </w:p>
    <w:p w:rsidRPr="0029303A" w:rsidR="00B40350" w:rsidP="00B40350" w:rsidRDefault="00B40350" w14:paraId="149B7310" w14:textId="52A0E0E4">
      <w:pPr>
        <w:pStyle w:val="Normln1"/>
        <w:numPr>
          <w:ilvl w:val="0"/>
          <w:numId w:val="11"/>
        </w:numPr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</w:rPr>
        <w:t>První vysokorychlostní standard vůbec</w:t>
      </w:r>
      <w:r w:rsidRPr="0029303A">
        <w:rPr>
          <w:rFonts w:asciiTheme="majorHAnsi" w:hAnsiTheme="majorHAnsi" w:cstheme="majorHAnsi"/>
        </w:rPr>
        <w:t xml:space="preserve">, </w:t>
      </w:r>
      <w:r w:rsidRPr="0029303A">
        <w:rPr>
          <w:rFonts w:asciiTheme="majorHAnsi" w:hAnsiTheme="majorHAnsi" w:cstheme="majorHAnsi"/>
        </w:rPr>
        <w:t xml:space="preserve">Rychlost přenosu dat 100 </w:t>
      </w:r>
      <w:proofErr w:type="spellStart"/>
      <w:r w:rsidRPr="0029303A">
        <w:rPr>
          <w:rFonts w:asciiTheme="majorHAnsi" w:hAnsiTheme="majorHAnsi" w:cstheme="majorHAnsi"/>
        </w:rPr>
        <w:t>Mb</w:t>
      </w:r>
      <w:proofErr w:type="spellEnd"/>
      <w:r w:rsidRPr="0029303A">
        <w:rPr>
          <w:rFonts w:asciiTheme="majorHAnsi" w:hAnsiTheme="majorHAnsi" w:cstheme="majorHAnsi"/>
        </w:rPr>
        <w:t>/s.</w:t>
      </w:r>
      <w:r w:rsidRPr="0029303A">
        <w:rPr>
          <w:rFonts w:asciiTheme="majorHAnsi" w:hAnsiTheme="majorHAnsi" w:cstheme="majorHAnsi"/>
        </w:rPr>
        <w:t xml:space="preserve"> K</w:t>
      </w:r>
      <w:r w:rsidRPr="0029303A">
        <w:rPr>
          <w:rFonts w:asciiTheme="majorHAnsi" w:hAnsiTheme="majorHAnsi" w:cstheme="majorHAnsi"/>
        </w:rPr>
        <w:t>ruhov</w:t>
      </w:r>
      <w:r w:rsidRPr="0029303A">
        <w:rPr>
          <w:rFonts w:asciiTheme="majorHAnsi" w:hAnsiTheme="majorHAnsi" w:cstheme="majorHAnsi"/>
        </w:rPr>
        <w:t>á</w:t>
      </w:r>
      <w:r w:rsidRPr="0029303A">
        <w:rPr>
          <w:rFonts w:asciiTheme="majorHAnsi" w:hAnsiTheme="majorHAnsi" w:cstheme="majorHAnsi"/>
        </w:rPr>
        <w:t xml:space="preserve"> topologi</w:t>
      </w:r>
      <w:r w:rsidRPr="0029303A">
        <w:rPr>
          <w:rFonts w:asciiTheme="majorHAnsi" w:hAnsiTheme="majorHAnsi" w:cstheme="majorHAnsi"/>
        </w:rPr>
        <w:t xml:space="preserve">e, </w:t>
      </w:r>
      <w:r w:rsidRPr="0029303A">
        <w:rPr>
          <w:rFonts w:asciiTheme="majorHAnsi" w:hAnsiTheme="majorHAnsi" w:cstheme="majorHAnsi"/>
        </w:rPr>
        <w:t>optická vlákna</w:t>
      </w:r>
      <w:r w:rsidRPr="0029303A">
        <w:rPr>
          <w:rFonts w:asciiTheme="majorHAnsi" w:hAnsiTheme="majorHAnsi" w:cstheme="majorHAnsi"/>
        </w:rPr>
        <w:t xml:space="preserve">, </w:t>
      </w:r>
      <w:r w:rsidRPr="0029303A">
        <w:rPr>
          <w:rFonts w:asciiTheme="majorHAnsi" w:hAnsiTheme="majorHAnsi" w:cstheme="majorHAnsi"/>
        </w:rPr>
        <w:t>přístupov</w:t>
      </w:r>
      <w:r w:rsidRPr="0029303A">
        <w:rPr>
          <w:rFonts w:asciiTheme="majorHAnsi" w:hAnsiTheme="majorHAnsi" w:cstheme="majorHAnsi"/>
        </w:rPr>
        <w:t>á</w:t>
      </w:r>
      <w:r w:rsidRPr="0029303A">
        <w:rPr>
          <w:rFonts w:asciiTheme="majorHAnsi" w:hAnsiTheme="majorHAnsi" w:cstheme="majorHAnsi"/>
        </w:rPr>
        <w:t xml:space="preserve"> metod</w:t>
      </w:r>
      <w:r w:rsidRPr="0029303A">
        <w:rPr>
          <w:rFonts w:asciiTheme="majorHAnsi" w:hAnsiTheme="majorHAnsi" w:cstheme="majorHAnsi"/>
        </w:rPr>
        <w:t>a</w:t>
      </w:r>
      <w:r w:rsidRPr="0029303A">
        <w:rPr>
          <w:rFonts w:asciiTheme="majorHAnsi" w:hAnsiTheme="majorHAnsi" w:cstheme="majorHAnsi"/>
        </w:rPr>
        <w:t xml:space="preserve"> Token </w:t>
      </w:r>
      <w:proofErr w:type="spellStart"/>
      <w:r w:rsidRPr="0029303A">
        <w:rPr>
          <w:rFonts w:asciiTheme="majorHAnsi" w:hAnsiTheme="majorHAnsi" w:cstheme="majorHAnsi"/>
        </w:rPr>
        <w:t>passing</w:t>
      </w:r>
      <w:proofErr w:type="spellEnd"/>
      <w:r w:rsidRPr="0029303A">
        <w:rPr>
          <w:rFonts w:asciiTheme="majorHAnsi" w:hAnsiTheme="majorHAnsi" w:cstheme="majorHAnsi"/>
        </w:rPr>
        <w:t>. Délka kruhu může být až 200 km a umožňuje připojit až 500 stanic. Je vysoce spolehlivý, ale finančně nákladný. Typické použití je jako páteřní vedení spojující v rozsáhlých sítích jednotlivé lokální sítě. U nás se tento standard příliš nerozšířil.</w:t>
      </w:r>
    </w:p>
    <w:p w:rsidRPr="0029303A" w:rsidR="0029303A" w:rsidP="0029303A" w:rsidRDefault="0029303A" w14:paraId="3F51B2A7" w14:textId="7BC4599F">
      <w:pPr>
        <w:pStyle w:val="Nadpis1"/>
        <w:rPr>
          <w:sz w:val="20"/>
          <w:szCs w:val="20"/>
        </w:rPr>
      </w:pPr>
      <w:r w:rsidR="0029303A">
        <w:rPr/>
        <w:t>Rozdělení přístupových metod:</w:t>
      </w:r>
      <w:r w:rsidR="0029303A">
        <w:rPr/>
        <w:t xml:space="preserve"> </w:t>
      </w:r>
      <w:r w:rsidRPr="34C5E7A2" w:rsidR="0029303A">
        <w:rPr>
          <w:color w:val="auto"/>
          <w:sz w:val="14"/>
          <w:szCs w:val="14"/>
        </w:rPr>
        <w:t>(</w:t>
      </w:r>
      <w:r w:rsidRPr="34C5E7A2" w:rsidR="0029303A">
        <w:rPr>
          <w:color w:val="auto"/>
          <w:sz w:val="14"/>
          <w:szCs w:val="14"/>
        </w:rPr>
        <w:t>tohle dělení jsme si neříkali, ale pro natažení času nebo orientaci je to dobrý)</w:t>
      </w:r>
    </w:p>
    <w:p w:rsidRPr="0029303A" w:rsidR="0029303A" w:rsidP="0029303A" w:rsidRDefault="0029303A" w14:paraId="3C3F7A8C" w14:textId="77777777">
      <w:pPr>
        <w:pStyle w:val="Nadpis3"/>
        <w:numPr>
          <w:ilvl w:val="0"/>
          <w:numId w:val="13"/>
        </w:numPr>
        <w:ind w:hanging="359"/>
        <w:rPr>
          <w:rFonts w:cstheme="majorHAnsi"/>
          <w:sz w:val="22"/>
          <w:szCs w:val="22"/>
        </w:rPr>
      </w:pPr>
      <w:bookmarkStart w:name="h.k6rsj0n8l3cn" w:colFirst="0" w:colLast="0" w:id="0"/>
      <w:bookmarkEnd w:id="0"/>
      <w:r w:rsidRPr="0029303A">
        <w:rPr>
          <w:rFonts w:cstheme="majorHAnsi"/>
          <w:color w:val="000000"/>
          <w:sz w:val="22"/>
          <w:szCs w:val="22"/>
        </w:rPr>
        <w:t>Podle chování vůči kolizím</w:t>
      </w:r>
    </w:p>
    <w:p w:rsidRPr="0029303A" w:rsidR="0029303A" w:rsidP="0029303A" w:rsidRDefault="0029303A" w14:paraId="6A4D2A71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>Zcela vylučují kolize</w:t>
      </w:r>
      <w:r w:rsidRPr="0029303A">
        <w:rPr>
          <w:rFonts w:asciiTheme="majorHAnsi" w:hAnsiTheme="majorHAnsi" w:cstheme="majorHAnsi"/>
        </w:rPr>
        <w:t xml:space="preserve"> (CSMA/CA, </w:t>
      </w:r>
      <w:proofErr w:type="spellStart"/>
      <w:r w:rsidRPr="0029303A">
        <w:rPr>
          <w:rFonts w:asciiTheme="majorHAnsi" w:hAnsiTheme="majorHAnsi" w:cstheme="majorHAnsi"/>
        </w:rPr>
        <w:t>Collision</w:t>
      </w:r>
      <w:proofErr w:type="spellEnd"/>
      <w:r w:rsidRPr="0029303A">
        <w:rPr>
          <w:rFonts w:asciiTheme="majorHAnsi" w:hAnsiTheme="majorHAnsi" w:cstheme="majorHAnsi"/>
        </w:rPr>
        <w:t xml:space="preserve"> </w:t>
      </w:r>
      <w:proofErr w:type="spellStart"/>
      <w:r w:rsidRPr="0029303A">
        <w:rPr>
          <w:rFonts w:asciiTheme="majorHAnsi" w:hAnsiTheme="majorHAnsi" w:cstheme="majorHAnsi"/>
        </w:rPr>
        <w:t>Avoidance</w:t>
      </w:r>
      <w:proofErr w:type="spellEnd"/>
      <w:r w:rsidRPr="0029303A">
        <w:rPr>
          <w:rFonts w:asciiTheme="majorHAnsi" w:hAnsiTheme="majorHAnsi" w:cstheme="majorHAnsi"/>
        </w:rPr>
        <w:t>) – Většinou řízené metody, zajistí, že ke kolizím vůbec nedochází.</w:t>
      </w:r>
    </w:p>
    <w:p w:rsidRPr="0029303A" w:rsidR="0029303A" w:rsidP="0029303A" w:rsidRDefault="0029303A" w14:paraId="2D622C3C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>Detekující kolize</w:t>
      </w:r>
      <w:r w:rsidRPr="0029303A">
        <w:rPr>
          <w:rFonts w:asciiTheme="majorHAnsi" w:hAnsiTheme="majorHAnsi" w:cstheme="majorHAnsi"/>
        </w:rPr>
        <w:t xml:space="preserve"> (CSMA/CD, </w:t>
      </w:r>
      <w:proofErr w:type="spellStart"/>
      <w:r w:rsidRPr="0029303A">
        <w:rPr>
          <w:rFonts w:asciiTheme="majorHAnsi" w:hAnsiTheme="majorHAnsi" w:cstheme="majorHAnsi"/>
        </w:rPr>
        <w:t>Collision</w:t>
      </w:r>
      <w:proofErr w:type="spellEnd"/>
      <w:r w:rsidRPr="0029303A">
        <w:rPr>
          <w:rFonts w:asciiTheme="majorHAnsi" w:hAnsiTheme="majorHAnsi" w:cstheme="majorHAnsi"/>
        </w:rPr>
        <w:t xml:space="preserve"> </w:t>
      </w:r>
      <w:proofErr w:type="spellStart"/>
      <w:r w:rsidRPr="0029303A">
        <w:rPr>
          <w:rFonts w:asciiTheme="majorHAnsi" w:hAnsiTheme="majorHAnsi" w:cstheme="majorHAnsi"/>
        </w:rPr>
        <w:t>Detection</w:t>
      </w:r>
      <w:proofErr w:type="spellEnd"/>
      <w:r w:rsidRPr="0029303A">
        <w:rPr>
          <w:rFonts w:asciiTheme="majorHAnsi" w:hAnsiTheme="majorHAnsi" w:cstheme="majorHAnsi"/>
        </w:rPr>
        <w:t>) – Připouští výskyt kolizí, ale jsou schopné je rozpoznat a reagovat na ně</w:t>
      </w:r>
    </w:p>
    <w:p w:rsidRPr="0029303A" w:rsidR="0029303A" w:rsidP="0029303A" w:rsidRDefault="0029303A" w14:paraId="2A47C4F4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 xml:space="preserve">Bez detekce kolizí </w:t>
      </w:r>
      <w:r w:rsidRPr="0029303A">
        <w:rPr>
          <w:rFonts w:asciiTheme="majorHAnsi" w:hAnsiTheme="majorHAnsi" w:cstheme="majorHAnsi"/>
        </w:rPr>
        <w:t>(</w:t>
      </w:r>
      <w:proofErr w:type="spellStart"/>
      <w:r w:rsidRPr="0029303A">
        <w:rPr>
          <w:rFonts w:asciiTheme="majorHAnsi" w:hAnsiTheme="majorHAnsi" w:cstheme="majorHAnsi"/>
        </w:rPr>
        <w:t>Aloha</w:t>
      </w:r>
      <w:proofErr w:type="spellEnd"/>
      <w:r w:rsidRPr="0029303A">
        <w:rPr>
          <w:rFonts w:asciiTheme="majorHAnsi" w:hAnsiTheme="majorHAnsi" w:cstheme="majorHAnsi"/>
        </w:rPr>
        <w:t>)– Nedokáží zabránit kolizím, ani je nedokáží detekovat.</w:t>
      </w:r>
    </w:p>
    <w:p w:rsidRPr="0029303A" w:rsidR="0029303A" w:rsidP="0029303A" w:rsidRDefault="0029303A" w14:paraId="1E5B7F3D" w14:textId="77777777">
      <w:pPr>
        <w:pStyle w:val="Nadpis3"/>
        <w:numPr>
          <w:ilvl w:val="0"/>
          <w:numId w:val="13"/>
        </w:numPr>
        <w:ind w:hanging="359"/>
        <w:rPr>
          <w:rFonts w:cstheme="majorHAnsi"/>
          <w:sz w:val="22"/>
          <w:szCs w:val="22"/>
        </w:rPr>
      </w:pPr>
      <w:bookmarkStart w:name="h.dmfz29vzidfz" w:colFirst="0" w:colLast="0" w:id="1"/>
      <w:bookmarkEnd w:id="1"/>
      <w:r w:rsidRPr="0029303A">
        <w:rPr>
          <w:rFonts w:cstheme="majorHAnsi"/>
          <w:color w:val="000000"/>
          <w:sz w:val="22"/>
          <w:szCs w:val="22"/>
        </w:rPr>
        <w:t>Podle existence náhodného prvku při rozhodování</w:t>
      </w:r>
    </w:p>
    <w:p w:rsidRPr="0029303A" w:rsidR="0029303A" w:rsidP="0029303A" w:rsidRDefault="0029303A" w14:paraId="372CFC49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>Deterministická</w:t>
      </w:r>
      <w:r w:rsidRPr="0029303A">
        <w:rPr>
          <w:rFonts w:asciiTheme="majorHAnsi" w:hAnsiTheme="majorHAnsi" w:cstheme="majorHAnsi"/>
        </w:rPr>
        <w:t xml:space="preserve"> (řízená) – Mají jednoznačně definovaná pravidla, výsledek není ovlivněn náhodou, vždy vedou k výsledku. Lze předvídat výsledné rozhodnutí a maximální zpoždění. Pro větší sítě.  Např. metody token </w:t>
      </w:r>
      <w:proofErr w:type="spellStart"/>
      <w:r w:rsidRPr="0029303A">
        <w:rPr>
          <w:rFonts w:asciiTheme="majorHAnsi" w:hAnsiTheme="majorHAnsi" w:cstheme="majorHAnsi"/>
        </w:rPr>
        <w:t>passing</w:t>
      </w:r>
      <w:proofErr w:type="spellEnd"/>
      <w:r w:rsidRPr="0029303A">
        <w:rPr>
          <w:rFonts w:asciiTheme="majorHAnsi" w:hAnsiTheme="majorHAnsi" w:cstheme="majorHAnsi"/>
        </w:rPr>
        <w:t>, Token Ring, FDDI</w:t>
      </w:r>
    </w:p>
    <w:p w:rsidRPr="0029303A" w:rsidR="0029303A" w:rsidP="0029303A" w:rsidRDefault="0029303A" w14:paraId="53D74E0A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>Nedeterministické</w:t>
      </w:r>
      <w:r w:rsidRPr="0029303A">
        <w:rPr>
          <w:rFonts w:asciiTheme="majorHAnsi" w:hAnsiTheme="majorHAnsi" w:cstheme="majorHAnsi"/>
        </w:rPr>
        <w:t xml:space="preserve"> (neřízená) (stochastická ) –Při rozhodování přístupu k médii používá náhodné prvky (např.: „počkej náhodně zvolenou dobu“ )</w:t>
      </w:r>
    </w:p>
    <w:p w:rsidRPr="0029303A" w:rsidR="0029303A" w:rsidP="0029303A" w:rsidRDefault="0029303A" w14:paraId="05D9C774" w14:textId="77777777">
      <w:pPr>
        <w:pStyle w:val="Normln1"/>
        <w:ind w:left="720" w:firstLine="720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</w:rPr>
        <w:t>Nemusí vždy vést k výsledku. Nelze předvídat zpoždění. Pro menší sítě.</w:t>
      </w:r>
    </w:p>
    <w:p w:rsidRPr="0029303A" w:rsidR="0029303A" w:rsidP="0029303A" w:rsidRDefault="0029303A" w14:paraId="0EC55D3F" w14:textId="77777777">
      <w:pPr>
        <w:pStyle w:val="Nadpis3"/>
        <w:numPr>
          <w:ilvl w:val="0"/>
          <w:numId w:val="13"/>
        </w:numPr>
        <w:ind w:hanging="359"/>
        <w:rPr>
          <w:rFonts w:cstheme="majorHAnsi"/>
          <w:sz w:val="22"/>
          <w:szCs w:val="22"/>
        </w:rPr>
      </w:pPr>
      <w:bookmarkStart w:name="h.iee86slj82sd" w:colFirst="0" w:colLast="0" w:id="2"/>
      <w:bookmarkEnd w:id="2"/>
      <w:r w:rsidRPr="0029303A">
        <w:rPr>
          <w:rFonts w:cstheme="majorHAnsi"/>
          <w:color w:val="000000"/>
          <w:sz w:val="22"/>
          <w:szCs w:val="22"/>
        </w:rPr>
        <w:t>Podle existence centrálního prvku</w:t>
      </w:r>
    </w:p>
    <w:p w:rsidRPr="0029303A" w:rsidR="0029303A" w:rsidP="0029303A" w:rsidRDefault="0029303A" w14:paraId="449704E4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</w:rPr>
        <w:t xml:space="preserve"> </w:t>
      </w:r>
      <w:r w:rsidRPr="0029303A">
        <w:rPr>
          <w:rFonts w:asciiTheme="majorHAnsi" w:hAnsiTheme="majorHAnsi" w:cstheme="majorHAnsi"/>
          <w:b/>
        </w:rPr>
        <w:t xml:space="preserve">Centralizované </w:t>
      </w:r>
      <w:r w:rsidRPr="0029303A">
        <w:rPr>
          <w:rFonts w:asciiTheme="majorHAnsi" w:hAnsiTheme="majorHAnsi" w:cstheme="majorHAnsi"/>
        </w:rPr>
        <w:t>– Zde je předpokládána existence centrálního uzlu(„arbitra“), který rozhoduje o přístupu jednotlivých uzlů k přenosovému médiu, většinou jde o řízené (deterministické)</w:t>
      </w:r>
    </w:p>
    <w:p w:rsidRPr="0029303A" w:rsidR="0029303A" w:rsidP="0029303A" w:rsidRDefault="0029303A" w14:paraId="70A371D9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</w:rPr>
        <w:t xml:space="preserve"> </w:t>
      </w:r>
      <w:r w:rsidRPr="0029303A">
        <w:rPr>
          <w:rFonts w:asciiTheme="majorHAnsi" w:hAnsiTheme="majorHAnsi" w:cstheme="majorHAnsi"/>
          <w:b/>
        </w:rPr>
        <w:t xml:space="preserve">Distribuované </w:t>
      </w:r>
      <w:r w:rsidRPr="0029303A">
        <w:rPr>
          <w:rFonts w:asciiTheme="majorHAnsi" w:hAnsiTheme="majorHAnsi" w:cstheme="majorHAnsi"/>
        </w:rPr>
        <w:t>– Každý uzel si je roven, přístup k přenosovému médiu se řídí určitým pravidlem (neexistuje v nich centrální řídící prvek)  Např.: CSMA/CD (Ethernet)</w:t>
      </w:r>
    </w:p>
    <w:p w:rsidRPr="0029303A" w:rsidR="0029303A" w:rsidP="0029303A" w:rsidRDefault="0029303A" w14:paraId="49537590" w14:textId="77777777">
      <w:pPr>
        <w:pStyle w:val="Nadpis3"/>
        <w:numPr>
          <w:ilvl w:val="0"/>
          <w:numId w:val="13"/>
        </w:numPr>
        <w:ind w:hanging="359"/>
        <w:rPr>
          <w:rFonts w:cstheme="majorHAnsi"/>
          <w:sz w:val="22"/>
          <w:szCs w:val="22"/>
        </w:rPr>
      </w:pPr>
      <w:bookmarkStart w:name="h.cq78yzrtysj4" w:colFirst="0" w:colLast="0" w:id="3"/>
      <w:bookmarkEnd w:id="3"/>
      <w:r w:rsidRPr="0029303A">
        <w:rPr>
          <w:rFonts w:cstheme="majorHAnsi"/>
          <w:color w:val="000000"/>
          <w:sz w:val="22"/>
          <w:szCs w:val="22"/>
        </w:rPr>
        <w:t>Podle naslouchání</w:t>
      </w:r>
    </w:p>
    <w:p w:rsidRPr="0029303A" w:rsidR="0029303A" w:rsidP="0029303A" w:rsidRDefault="0029303A" w14:paraId="21D1E62A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 xml:space="preserve">Naslouchají </w:t>
      </w:r>
      <w:r w:rsidRPr="0029303A">
        <w:rPr>
          <w:rFonts w:asciiTheme="majorHAnsi" w:hAnsiTheme="majorHAnsi" w:cstheme="majorHAnsi"/>
        </w:rPr>
        <w:t xml:space="preserve">(CS, </w:t>
      </w:r>
      <w:proofErr w:type="spellStart"/>
      <w:r w:rsidRPr="0029303A">
        <w:rPr>
          <w:rFonts w:asciiTheme="majorHAnsi" w:hAnsiTheme="majorHAnsi" w:cstheme="majorHAnsi"/>
        </w:rPr>
        <w:t>Carrier</w:t>
      </w:r>
      <w:proofErr w:type="spellEnd"/>
      <w:r w:rsidRPr="0029303A">
        <w:rPr>
          <w:rFonts w:asciiTheme="majorHAnsi" w:hAnsiTheme="majorHAnsi" w:cstheme="majorHAnsi"/>
        </w:rPr>
        <w:t xml:space="preserve"> </w:t>
      </w:r>
      <w:proofErr w:type="spellStart"/>
      <w:r w:rsidRPr="0029303A">
        <w:rPr>
          <w:rFonts w:asciiTheme="majorHAnsi" w:hAnsiTheme="majorHAnsi" w:cstheme="majorHAnsi"/>
        </w:rPr>
        <w:t>Sense</w:t>
      </w:r>
      <w:proofErr w:type="spellEnd"/>
      <w:r w:rsidRPr="0029303A">
        <w:rPr>
          <w:rFonts w:asciiTheme="majorHAnsi" w:hAnsiTheme="majorHAnsi" w:cstheme="majorHAnsi"/>
        </w:rPr>
        <w:t xml:space="preserve"> - "</w:t>
      </w:r>
      <w:proofErr w:type="spellStart"/>
      <w:r w:rsidRPr="0029303A">
        <w:rPr>
          <w:rFonts w:asciiTheme="majorHAnsi" w:hAnsiTheme="majorHAnsi" w:cstheme="majorHAnsi"/>
        </w:rPr>
        <w:t>příposlech</w:t>
      </w:r>
      <w:proofErr w:type="spellEnd"/>
      <w:r w:rsidRPr="0029303A">
        <w:rPr>
          <w:rFonts w:asciiTheme="majorHAnsi" w:hAnsiTheme="majorHAnsi" w:cstheme="majorHAnsi"/>
        </w:rPr>
        <w:t xml:space="preserve"> nosné") – Uzly naslouchají, zda v síti právě probíhá přenos, pokud uzel zjistí, že právě vysílá někdo jiný, do přenosu sám nevstupuje, aby jej nenarušil.</w:t>
      </w:r>
    </w:p>
    <w:p w:rsidRPr="0029303A" w:rsidR="0029303A" w:rsidP="0029303A" w:rsidRDefault="0029303A" w14:paraId="0C778C5D" w14:textId="77777777">
      <w:pPr>
        <w:pStyle w:val="Normln1"/>
        <w:numPr>
          <w:ilvl w:val="1"/>
          <w:numId w:val="13"/>
        </w:numPr>
        <w:ind w:hanging="359"/>
        <w:rPr>
          <w:rFonts w:asciiTheme="majorHAnsi" w:hAnsiTheme="majorHAnsi" w:cstheme="majorHAnsi"/>
        </w:rPr>
      </w:pPr>
      <w:r w:rsidRPr="0029303A">
        <w:rPr>
          <w:rFonts w:asciiTheme="majorHAnsi" w:hAnsiTheme="majorHAnsi" w:cstheme="majorHAnsi"/>
          <w:b/>
        </w:rPr>
        <w:t xml:space="preserve">Nenaslouchají </w:t>
      </w:r>
      <w:r w:rsidRPr="0029303A">
        <w:rPr>
          <w:rFonts w:asciiTheme="majorHAnsi" w:hAnsiTheme="majorHAnsi" w:cstheme="majorHAnsi"/>
        </w:rPr>
        <w:t>– Opak naslouchání. Uzel na právě probíhající vysílání neohlíží. Pak ale hrozí nebezpečí, že někomu "skočí do řeči" (naruší právě probíhající vysílání kolizí).</w:t>
      </w:r>
    </w:p>
    <w:p w:rsidRPr="00B40350" w:rsidR="00B40350" w:rsidP="0029303A" w:rsidRDefault="00B40350" w14:paraId="5D9FC195" w14:textId="77777777">
      <w:pPr>
        <w:pStyle w:val="Normln1"/>
        <w:rPr>
          <w:rFonts w:asciiTheme="majorHAnsi" w:hAnsiTheme="majorHAnsi" w:cstheme="majorHAnsi"/>
        </w:rPr>
      </w:pPr>
    </w:p>
    <w:sectPr w:rsidRPr="00B40350" w:rsidR="00B40350" w:rsidSect="001B7CF4">
      <w:footerReference w:type="default" r:id="rId13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10B5" w:rsidP="006466E5" w:rsidRDefault="00AC10B5" w14:paraId="0385A2D2" w14:textId="77777777">
      <w:pPr>
        <w:spacing w:after="0" w:line="240" w:lineRule="auto"/>
      </w:pPr>
      <w:r>
        <w:separator/>
      </w:r>
    </w:p>
  </w:endnote>
  <w:endnote w:type="continuationSeparator" w:id="0">
    <w:p w:rsidR="00AC10B5" w:rsidP="006466E5" w:rsidRDefault="00AC10B5" w14:paraId="53FE37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7938838"/>
      <w:docPartObj>
        <w:docPartGallery w:val="Page Numbers (Bottom of Page)"/>
        <w:docPartUnique/>
      </w:docPartObj>
    </w:sdtPr>
    <w:sdtContent>
      <w:p w:rsidR="006466E5" w:rsidRDefault="006466E5" w14:paraId="5CF9D9F0" w14:textId="6BD21868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466E5" w:rsidRDefault="006466E5" w14:paraId="00FBACDD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10B5" w:rsidP="006466E5" w:rsidRDefault="00AC10B5" w14:paraId="2A6DCBF3" w14:textId="77777777">
      <w:pPr>
        <w:spacing w:after="0" w:line="240" w:lineRule="auto"/>
      </w:pPr>
      <w:r>
        <w:separator/>
      </w:r>
    </w:p>
  </w:footnote>
  <w:footnote w:type="continuationSeparator" w:id="0">
    <w:p w:rsidR="00AC10B5" w:rsidP="006466E5" w:rsidRDefault="00AC10B5" w14:paraId="1D034B8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2141"/>
    <w:multiLevelType w:val="hybridMultilevel"/>
    <w:tmpl w:val="04B86246"/>
    <w:lvl w:ilvl="0" w:tplc="9B9AC8B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D6275B"/>
    <w:multiLevelType w:val="hybridMultilevel"/>
    <w:tmpl w:val="185842F0"/>
    <w:lvl w:ilvl="0" w:tplc="04050011">
      <w:start w:val="1"/>
      <w:numFmt w:val="decimal"/>
      <w:lvlText w:val="%1)"/>
      <w:lvlJc w:val="left"/>
      <w:pPr>
        <w:ind w:left="2136" w:hanging="360"/>
      </w:pPr>
    </w:lvl>
    <w:lvl w:ilvl="1" w:tplc="04050019" w:tentative="1">
      <w:start w:val="1"/>
      <w:numFmt w:val="lowerLetter"/>
      <w:lvlText w:val="%2."/>
      <w:lvlJc w:val="left"/>
      <w:pPr>
        <w:ind w:left="2856" w:hanging="360"/>
      </w:pPr>
    </w:lvl>
    <w:lvl w:ilvl="2" w:tplc="0405001B" w:tentative="1">
      <w:start w:val="1"/>
      <w:numFmt w:val="lowerRoman"/>
      <w:lvlText w:val="%3."/>
      <w:lvlJc w:val="right"/>
      <w:pPr>
        <w:ind w:left="3576" w:hanging="180"/>
      </w:pPr>
    </w:lvl>
    <w:lvl w:ilvl="3" w:tplc="0405000F" w:tentative="1">
      <w:start w:val="1"/>
      <w:numFmt w:val="decimal"/>
      <w:lvlText w:val="%4."/>
      <w:lvlJc w:val="left"/>
      <w:pPr>
        <w:ind w:left="4296" w:hanging="360"/>
      </w:pPr>
    </w:lvl>
    <w:lvl w:ilvl="4" w:tplc="04050019" w:tentative="1">
      <w:start w:val="1"/>
      <w:numFmt w:val="lowerLetter"/>
      <w:lvlText w:val="%5."/>
      <w:lvlJc w:val="left"/>
      <w:pPr>
        <w:ind w:left="5016" w:hanging="360"/>
      </w:pPr>
    </w:lvl>
    <w:lvl w:ilvl="5" w:tplc="0405001B" w:tentative="1">
      <w:start w:val="1"/>
      <w:numFmt w:val="lowerRoman"/>
      <w:lvlText w:val="%6."/>
      <w:lvlJc w:val="right"/>
      <w:pPr>
        <w:ind w:left="5736" w:hanging="180"/>
      </w:pPr>
    </w:lvl>
    <w:lvl w:ilvl="6" w:tplc="0405000F" w:tentative="1">
      <w:start w:val="1"/>
      <w:numFmt w:val="decimal"/>
      <w:lvlText w:val="%7."/>
      <w:lvlJc w:val="left"/>
      <w:pPr>
        <w:ind w:left="6456" w:hanging="360"/>
      </w:pPr>
    </w:lvl>
    <w:lvl w:ilvl="7" w:tplc="04050019" w:tentative="1">
      <w:start w:val="1"/>
      <w:numFmt w:val="lowerLetter"/>
      <w:lvlText w:val="%8."/>
      <w:lvlJc w:val="left"/>
      <w:pPr>
        <w:ind w:left="7176" w:hanging="360"/>
      </w:pPr>
    </w:lvl>
    <w:lvl w:ilvl="8" w:tplc="040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8E47759"/>
    <w:multiLevelType w:val="hybridMultilevel"/>
    <w:tmpl w:val="A74C9F3A"/>
    <w:lvl w:ilvl="0" w:tplc="04050001">
      <w:start w:val="1"/>
      <w:numFmt w:val="bullet"/>
      <w:lvlText w:val=""/>
      <w:lvlJc w:val="left"/>
      <w:pPr>
        <w:ind w:left="2061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2697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hint="default" w:ascii="Wingdings" w:hAnsi="Wingdings"/>
      </w:rPr>
    </w:lvl>
  </w:abstractNum>
  <w:abstractNum w:abstractNumId="3" w15:restartNumberingAfterBreak="0">
    <w:nsid w:val="301C60A3"/>
    <w:multiLevelType w:val="hybridMultilevel"/>
    <w:tmpl w:val="2C203B64"/>
    <w:lvl w:ilvl="0" w:tplc="9B9AC8B0">
      <w:start w:val="1"/>
      <w:numFmt w:val="bullet"/>
      <w:lvlText w:val="-"/>
      <w:lvlJc w:val="left"/>
      <w:pPr>
        <w:ind w:left="1429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6034665"/>
    <w:multiLevelType w:val="hybridMultilevel"/>
    <w:tmpl w:val="B96843AA"/>
    <w:lvl w:ilvl="0" w:tplc="9B9AC8B0">
      <w:start w:val="1"/>
      <w:numFmt w:val="bullet"/>
      <w:lvlText w:val="-"/>
      <w:lvlJc w:val="left"/>
      <w:pPr>
        <w:ind w:left="2138" w:hanging="360"/>
      </w:pPr>
      <w:rPr>
        <w:rFonts w:hint="default" w:ascii="Calibri" w:hAnsi="Calibri" w:eastAsiaTheme="minorHAnsi"/>
      </w:rPr>
    </w:lvl>
    <w:lvl w:ilvl="1" w:tplc="04050003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5" w15:restartNumberingAfterBreak="0">
    <w:nsid w:val="3AD77708"/>
    <w:multiLevelType w:val="hybridMultilevel"/>
    <w:tmpl w:val="7772CD6A"/>
    <w:lvl w:ilvl="0" w:tplc="9B9AC8B0">
      <w:start w:val="1"/>
      <w:numFmt w:val="bullet"/>
      <w:lvlText w:val="-"/>
      <w:lvlJc w:val="left"/>
      <w:pPr>
        <w:ind w:left="770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6" w15:restartNumberingAfterBreak="0">
    <w:nsid w:val="3CC74C4D"/>
    <w:multiLevelType w:val="hybridMultilevel"/>
    <w:tmpl w:val="A5FADCF8"/>
    <w:lvl w:ilvl="0" w:tplc="9B9AC8B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D9822AD"/>
    <w:multiLevelType w:val="hybridMultilevel"/>
    <w:tmpl w:val="E37EF1B8"/>
    <w:lvl w:ilvl="0" w:tplc="9B9AC8B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743AE2"/>
    <w:multiLevelType w:val="multilevel"/>
    <w:tmpl w:val="5F8CE454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hAnsi="Arial" w:eastAsia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9" w15:restartNumberingAfterBreak="0">
    <w:nsid w:val="4E723243"/>
    <w:multiLevelType w:val="hybridMultilevel"/>
    <w:tmpl w:val="6DB2E37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6E7F93"/>
    <w:multiLevelType w:val="hybridMultilevel"/>
    <w:tmpl w:val="E72C1F7A"/>
    <w:lvl w:ilvl="0" w:tplc="9B9AC8B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60D16C5C"/>
    <w:multiLevelType w:val="hybridMultilevel"/>
    <w:tmpl w:val="C0E8176E"/>
    <w:lvl w:ilvl="0" w:tplc="9B9AC8B0">
      <w:start w:val="1"/>
      <w:numFmt w:val="bullet"/>
      <w:lvlText w:val="-"/>
      <w:lvlJc w:val="left"/>
      <w:pPr>
        <w:ind w:left="644" w:hanging="360"/>
      </w:pPr>
      <w:rPr>
        <w:rFonts w:hint="default" w:ascii="Calibri" w:hAnsi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2" w15:restartNumberingAfterBreak="0">
    <w:nsid w:val="7BAB286B"/>
    <w:multiLevelType w:val="hybridMultilevel"/>
    <w:tmpl w:val="667AEDFE"/>
    <w:lvl w:ilvl="0" w:tplc="9B9AC8B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9775320">
    <w:abstractNumId w:val="12"/>
  </w:num>
  <w:num w:numId="2" w16cid:durableId="223108760">
    <w:abstractNumId w:val="4"/>
  </w:num>
  <w:num w:numId="3" w16cid:durableId="1921938383">
    <w:abstractNumId w:val="2"/>
  </w:num>
  <w:num w:numId="4" w16cid:durableId="654643923">
    <w:abstractNumId w:val="1"/>
  </w:num>
  <w:num w:numId="5" w16cid:durableId="1634098655">
    <w:abstractNumId w:val="6"/>
  </w:num>
  <w:num w:numId="6" w16cid:durableId="1945190488">
    <w:abstractNumId w:val="3"/>
  </w:num>
  <w:num w:numId="7" w16cid:durableId="600261018">
    <w:abstractNumId w:val="0"/>
  </w:num>
  <w:num w:numId="8" w16cid:durableId="657921579">
    <w:abstractNumId w:val="9"/>
  </w:num>
  <w:num w:numId="9" w16cid:durableId="1462267056">
    <w:abstractNumId w:val="10"/>
  </w:num>
  <w:num w:numId="10" w16cid:durableId="2054116812">
    <w:abstractNumId w:val="7"/>
  </w:num>
  <w:num w:numId="11" w16cid:durableId="317416942">
    <w:abstractNumId w:val="5"/>
  </w:num>
  <w:num w:numId="12" w16cid:durableId="1055859035">
    <w:abstractNumId w:val="11"/>
  </w:num>
  <w:num w:numId="13" w16cid:durableId="132759306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4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C8"/>
    <w:rsid w:val="00000F57"/>
    <w:rsid w:val="000E2C19"/>
    <w:rsid w:val="0012318A"/>
    <w:rsid w:val="0013460A"/>
    <w:rsid w:val="001349A2"/>
    <w:rsid w:val="001B7CF4"/>
    <w:rsid w:val="00205D2B"/>
    <w:rsid w:val="00206BAE"/>
    <w:rsid w:val="00236A74"/>
    <w:rsid w:val="002602C3"/>
    <w:rsid w:val="0029303A"/>
    <w:rsid w:val="002D6DC7"/>
    <w:rsid w:val="002F04B7"/>
    <w:rsid w:val="00307A9F"/>
    <w:rsid w:val="003F545C"/>
    <w:rsid w:val="00431748"/>
    <w:rsid w:val="004348E2"/>
    <w:rsid w:val="004A4B08"/>
    <w:rsid w:val="004C2B2F"/>
    <w:rsid w:val="00501357"/>
    <w:rsid w:val="00506ECE"/>
    <w:rsid w:val="005326FC"/>
    <w:rsid w:val="00540E28"/>
    <w:rsid w:val="00595FFA"/>
    <w:rsid w:val="00604EE3"/>
    <w:rsid w:val="00623134"/>
    <w:rsid w:val="006466E5"/>
    <w:rsid w:val="006B4063"/>
    <w:rsid w:val="006C767F"/>
    <w:rsid w:val="00790FFE"/>
    <w:rsid w:val="00791A43"/>
    <w:rsid w:val="0080487C"/>
    <w:rsid w:val="00840D1A"/>
    <w:rsid w:val="008548F6"/>
    <w:rsid w:val="008A40C8"/>
    <w:rsid w:val="008C3EA6"/>
    <w:rsid w:val="008C5F6A"/>
    <w:rsid w:val="008F54E6"/>
    <w:rsid w:val="00923F15"/>
    <w:rsid w:val="009308D2"/>
    <w:rsid w:val="00977087"/>
    <w:rsid w:val="00997FF8"/>
    <w:rsid w:val="009B5C6C"/>
    <w:rsid w:val="00A15CFD"/>
    <w:rsid w:val="00A70ABA"/>
    <w:rsid w:val="00AA644D"/>
    <w:rsid w:val="00AC10B5"/>
    <w:rsid w:val="00AE22FE"/>
    <w:rsid w:val="00B07279"/>
    <w:rsid w:val="00B40350"/>
    <w:rsid w:val="00B73413"/>
    <w:rsid w:val="00BB6BCA"/>
    <w:rsid w:val="00C215C9"/>
    <w:rsid w:val="00C62282"/>
    <w:rsid w:val="00D1073E"/>
    <w:rsid w:val="00D463CB"/>
    <w:rsid w:val="00D46D5E"/>
    <w:rsid w:val="00D83F3D"/>
    <w:rsid w:val="00DE30B1"/>
    <w:rsid w:val="00E61A69"/>
    <w:rsid w:val="00E76A68"/>
    <w:rsid w:val="00E808A9"/>
    <w:rsid w:val="00EC0D4D"/>
    <w:rsid w:val="00EF67E9"/>
    <w:rsid w:val="00F4702B"/>
    <w:rsid w:val="00F52DCF"/>
    <w:rsid w:val="34C5E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A7D9"/>
  <w15:chartTrackingRefBased/>
  <w15:docId w15:val="{ED0420AE-7C29-4511-A56E-D9C7FB3D3A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15CF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15CF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303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A40C8"/>
    <w:pPr>
      <w:ind w:left="720"/>
      <w:contextualSpacing/>
    </w:pPr>
  </w:style>
  <w:style w:type="character" w:styleId="Nadpis1Char" w:customStyle="1">
    <w:name w:val="Nadpis 1 Char"/>
    <w:basedOn w:val="Standardnpsmoodstavce"/>
    <w:link w:val="Nadpis1"/>
    <w:uiPriority w:val="9"/>
    <w:rsid w:val="00A15CF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2Char" w:customStyle="1">
    <w:name w:val="Nadpis 2 Char"/>
    <w:basedOn w:val="Standardnpsmoodstavce"/>
    <w:link w:val="Nadpis2"/>
    <w:uiPriority w:val="9"/>
    <w:rsid w:val="00A15CF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A15CFD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A15C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pple-converted-space" w:customStyle="1">
    <w:name w:val="apple-converted-space"/>
    <w:basedOn w:val="Standardnpsmoodstavce"/>
    <w:rsid w:val="00506ECE"/>
  </w:style>
  <w:style w:type="paragraph" w:styleId="Normln1" w:customStyle="1">
    <w:name w:val="Normální1"/>
    <w:rsid w:val="00D83F3D"/>
    <w:pPr>
      <w:spacing w:after="0" w:line="276" w:lineRule="auto"/>
    </w:pPr>
    <w:rPr>
      <w:rFonts w:ascii="Arial" w:hAnsi="Arial" w:eastAsia="Arial" w:cs="Arial"/>
      <w:color w:val="000000"/>
      <w:kern w:val="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semiHidden/>
    <w:unhideWhenUsed/>
    <w:rsid w:val="00D83F3D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6466E5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6466E5"/>
  </w:style>
  <w:style w:type="paragraph" w:styleId="Zpat">
    <w:name w:val="footer"/>
    <w:basedOn w:val="Normln"/>
    <w:link w:val="ZpatChar"/>
    <w:uiPriority w:val="99"/>
    <w:unhideWhenUsed/>
    <w:rsid w:val="006466E5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6466E5"/>
  </w:style>
  <w:style w:type="character" w:styleId="Nadpis3Char" w:customStyle="1">
    <w:name w:val="Nadpis 3 Char"/>
    <w:basedOn w:val="Standardnpsmoodstavce"/>
    <w:link w:val="Nadpis3"/>
    <w:uiPriority w:val="9"/>
    <w:semiHidden/>
    <w:rsid w:val="0029303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Wireless_networking" TargetMode="External" Id="rId8" /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3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2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yperlink" Target="https://en.wikipedia.org/wiki/Wireless_access_point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en.wikipedia.org/wiki/Node_(networking)" TargetMode="External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c0ac0b35ce2a4bc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aa0c9-7fe8-45b2-843e-d914ceb71cf1}"/>
      </w:docPartPr>
      <w:docPartBody>
        <w:p w14:paraId="6978044F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Tlačbabová Natálie</dc:creator>
  <keywords/>
  <dc:description/>
  <lastModifiedBy>Horák Ondřej</lastModifiedBy>
  <revision>5</revision>
  <dcterms:created xsi:type="dcterms:W3CDTF">2023-04-16T08:31:00.0000000Z</dcterms:created>
  <dcterms:modified xsi:type="dcterms:W3CDTF">2024-05-07T15:12:31.0367048Z</dcterms:modified>
</coreProperties>
</file>