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757B7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>
        <w:rPr>
          <w:rFonts w:ascii="KHFKHP+TimesNewRoman" w:hAnsi="KHFKHP+TimesNewRoman" w:cs="KHFKHP+TimesNewRoman"/>
          <w:color w:val="000000"/>
          <w:sz w:val="20"/>
          <w:szCs w:val="20"/>
        </w:rPr>
        <w:t>MS Word 2000</w:t>
      </w:r>
    </w:p>
    <w:p w14:paraId="3F4757B8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>
        <w:rPr>
          <w:rFonts w:ascii="KHFKHP+TimesNewRoman" w:hAnsi="KHFKHP+TimesNewRoman" w:cs="KHFKHP+TimesNewRoman"/>
          <w:color w:val="000000"/>
          <w:sz w:val="20"/>
          <w:szCs w:val="20"/>
        </w:rPr>
        <w:t>Novinky v této verzi</w:t>
      </w:r>
    </w:p>
    <w:p w14:paraId="3F4757B9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Usnadn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ní práce s pracovní ploc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hou sady Microsoft Office 2000</w:t>
      </w:r>
    </w:p>
    <w:p w14:paraId="3F4757BA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Použití individuálních nabídek a panel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nástroj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</w:p>
    <w:p w14:paraId="3F4757BB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V nabídkách a na panelech nástroj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aplikací sady Office 2000 se zobrazují pouze nejpoužívan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jší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íkazy. Nabídky však lze snadno rozbalit a zobrazit všechny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íkazy sady Office. Klepnete-li na ur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itý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íkaz, bude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íštím klepnutí na nabídku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 xml:space="preserve">íkaz v nabídce zobrazen mezi 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asto používanými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íkazy. Všechny panely nástroj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jsou umíst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 xml:space="preserve">ny na jednom 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ádku, m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žete proto pracovat na v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tší ploše. Pokud klepnete na tla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ítko na panelu nástroj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, bude toto tla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ítko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idáno do zobrazeného panelu nástroj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. Panely nástroj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lze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 xml:space="preserve"> také snadno upravit.</w:t>
      </w:r>
    </w:p>
    <w:p w14:paraId="3F4757BC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Zobrazení otev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ených dokument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</w:p>
    <w:p w14:paraId="3F4757BD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Mezi otev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enými dokumenty sady Office lze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epínat pomocí hlavního panelu systému Windows, na kterém je každý dokument zastoupen tla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ítkem s ikonou.</w:t>
      </w:r>
    </w:p>
    <w:p w14:paraId="3F4757BE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Snadn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jší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ístup pomocí zástupc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</w:p>
    <w:p w14:paraId="3F4757BF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Pomocí hypertextových odkaz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nebo složky Oblíbené položky m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žete vy nebo správce systému vytvá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et zástupce soubor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, složek nebo stránek WWW. Na panely nástroj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sady Office lze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idat tla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ítka a vytvo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it propojení na firemní dokumenty a nej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ast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ji používané zdroje v sí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ti Internet.</w:t>
      </w:r>
    </w:p>
    <w:p w14:paraId="3F4757C0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>
        <w:rPr>
          <w:rFonts w:ascii="KHFKHP+TimesNewRoman" w:hAnsi="KHFKHP+TimesNewRoman" w:cs="KHFKHP+TimesNewRoman"/>
          <w:color w:val="000000"/>
          <w:sz w:val="20"/>
          <w:szCs w:val="20"/>
        </w:rPr>
        <w:t>Úpravy</w:t>
      </w:r>
    </w:p>
    <w:p w14:paraId="3F4757C1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>
        <w:rPr>
          <w:rFonts w:ascii="KHFKHP+TimesNewRoman" w:hAnsi="KHFKHP+TimesNewRoman" w:cs="KHFKHP+TimesNewRoman"/>
          <w:color w:val="000000"/>
          <w:sz w:val="20"/>
          <w:szCs w:val="20"/>
        </w:rPr>
        <w:t>Funkce Zadání po klepnutí</w:t>
      </w:r>
    </w:p>
    <w:p w14:paraId="3F4757C2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Funkce Zadání po klepnutí slouží k rychlému vkládání textu, grafiky, tabulek a dalších typ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položek do prázdné oblasti v dokumentu. Tato funkce automaticky použije formátování pot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ebné k umíst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ní dané položky na místo, kam jste poklepali. Chcete-li nap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íklad vytvo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it titulní stránku, poklepejte doprost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ed prázdné stránky a zadejte titulek zarovnaný na st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ed.</w:t>
      </w:r>
    </w:p>
    <w:p w14:paraId="3F4757C3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Vícenásobné kopírování a vkládá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ní pomocí schránky sady Office</w:t>
      </w:r>
    </w:p>
    <w:p w14:paraId="3F4757C4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Nová schránka sady Office slouží ke shromážd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ní položek ze všech aplikací sady Office v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etn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ě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prohlíže</w:t>
      </w:r>
      <w:r w:rsidRPr="0018261F">
        <w:rPr>
          <w:rFonts w:ascii="Times New Roman" w:hAnsi="Times New Roman"/>
          <w:color w:val="000000"/>
          <w:sz w:val="20"/>
          <w:szCs w:val="20"/>
        </w:rPr>
        <w:t>č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e sít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ě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WWW a k jejich vložení na požadované místo. Do schránky sady Office m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žete uložit až 12 objekt</w:t>
      </w:r>
      <w:r w:rsidRPr="0018261F">
        <w:rPr>
          <w:rFonts w:ascii="Times New Roman" w:hAnsi="Times New Roman"/>
          <w:color w:val="000000"/>
          <w:sz w:val="20"/>
          <w:szCs w:val="20"/>
        </w:rPr>
        <w:t>ů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.</w:t>
      </w:r>
    </w:p>
    <w:p w14:paraId="3F4757C5" w14:textId="77777777" w:rsidR="0018261F" w:rsidRPr="0018261F" w:rsidRDefault="0018261F" w:rsidP="0018261F">
      <w:pPr>
        <w:autoSpaceDE w:val="0"/>
        <w:autoSpaceDN w:val="0"/>
        <w:adjustRightInd w:val="0"/>
        <w:spacing w:after="0" w:line="240" w:lineRule="auto"/>
        <w:rPr>
          <w:rFonts w:ascii="KHFKHP+TimesNewRoman" w:hAnsi="KHFKHP+TimesNewRoman" w:cs="KHFKHP+TimesNewRoman"/>
          <w:color w:val="000000"/>
          <w:sz w:val="20"/>
          <w:szCs w:val="20"/>
        </w:rPr>
      </w:pP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D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lení slov</w:t>
      </w:r>
    </w:p>
    <w:p w14:paraId="3F4757C6" w14:textId="77777777" w:rsidR="005910D0" w:rsidRDefault="0018261F" w:rsidP="0018261F"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D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lení slov lze použít u dokument</w:t>
      </w:r>
      <w:r w:rsidRPr="0018261F">
        <w:rPr>
          <w:rFonts w:ascii="Times New Roman" w:hAnsi="Times New Roman"/>
          <w:color w:val="000000"/>
          <w:sz w:val="20"/>
          <w:szCs w:val="20"/>
        </w:rPr>
        <w:t xml:space="preserve">ů 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napsaných v mnoha jazycích. P</w:t>
      </w:r>
      <w:r w:rsidRPr="0018261F">
        <w:rPr>
          <w:rFonts w:ascii="Times New Roman" w:hAnsi="Times New Roman"/>
          <w:color w:val="000000"/>
          <w:sz w:val="20"/>
          <w:szCs w:val="20"/>
        </w:rPr>
        <w:t>ř</w:t>
      </w:r>
      <w:r w:rsidRPr="0018261F">
        <w:rPr>
          <w:rFonts w:ascii="KHFKHP+TimesNewRoman" w:hAnsi="KHFKHP+TimesNewRoman" w:cs="KHFKHP+TimesNewRoman"/>
          <w:color w:val="000000"/>
          <w:sz w:val="20"/>
          <w:szCs w:val="20"/>
        </w:rPr>
        <w:t>i rozpoznání jiného jazyka je v aplikaci Word provedeno správné d</w:t>
      </w:r>
      <w:r w:rsidRPr="0018261F">
        <w:rPr>
          <w:rFonts w:ascii="Times New Roman" w:hAnsi="Times New Roman"/>
          <w:color w:val="000000"/>
          <w:sz w:val="20"/>
          <w:szCs w:val="20"/>
        </w:rPr>
        <w:t>ě</w:t>
      </w:r>
      <w:r>
        <w:rPr>
          <w:rFonts w:ascii="KHFKHP+TimesNewRoman" w:hAnsi="KHFKHP+TimesNewRoman" w:cs="KHFKHP+TimesNewRoman"/>
          <w:color w:val="000000"/>
          <w:sz w:val="20"/>
          <w:szCs w:val="20"/>
        </w:rPr>
        <w:t>lení slov.</w:t>
      </w:r>
    </w:p>
    <w:sectPr w:rsidR="00591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1F"/>
    <w:rsid w:val="000F5FD8"/>
    <w:rsid w:val="0018261F"/>
    <w:rsid w:val="00213FBB"/>
    <w:rsid w:val="005910D0"/>
    <w:rsid w:val="00610245"/>
    <w:rsid w:val="00667C0A"/>
    <w:rsid w:val="00D21F3A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57B7"/>
  <w15:chartTrackingRefBased/>
  <w15:docId w15:val="{D382D493-918E-4DBA-B786-4E3C01F9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18261F"/>
    <w:pPr>
      <w:autoSpaceDE w:val="0"/>
      <w:autoSpaceDN w:val="0"/>
      <w:adjustRightInd w:val="0"/>
    </w:pPr>
    <w:rPr>
      <w:rFonts w:ascii="KHFKHP+TimesNewRoman" w:hAnsi="KHFKHP+TimesNewRoman" w:cs="KHFKHP+TimesNew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cp:lastModifiedBy>Oldřich Kadlec</cp:lastModifiedBy>
  <cp:revision>3</cp:revision>
  <dcterms:created xsi:type="dcterms:W3CDTF">2018-10-19T06:50:00Z</dcterms:created>
  <dcterms:modified xsi:type="dcterms:W3CDTF">2021-01-04T09:16:00Z</dcterms:modified>
</cp:coreProperties>
</file>