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Kulička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Autor - </w:t>
      </w:r>
      <w:r w:rsidDel="00000000" w:rsidR="00000000" w:rsidRPr="00000000">
        <w:rPr>
          <w:rtl w:val="0"/>
        </w:rPr>
        <w:t xml:space="preserve">Guy de Maupassant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Literární druh a žánr - </w:t>
      </w:r>
      <w:r w:rsidDel="00000000" w:rsidR="00000000" w:rsidRPr="00000000">
        <w:rPr>
          <w:rtl w:val="0"/>
        </w:rPr>
        <w:t xml:space="preserve">próza, povídka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Jazykové prostředky - </w:t>
      </w:r>
      <w:r w:rsidDel="00000000" w:rsidR="00000000" w:rsidRPr="00000000">
        <w:rPr>
          <w:rtl w:val="0"/>
        </w:rPr>
        <w:t xml:space="preserve">hovorová řeč, nářečí, satira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Prostor a čas - </w:t>
      </w:r>
      <w:r w:rsidDel="00000000" w:rsidR="00000000" w:rsidRPr="00000000">
        <w:rPr>
          <w:rtl w:val="0"/>
        </w:rPr>
        <w:t xml:space="preserve">Prusko-francouzská válka, 1870, v Normandii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Období - </w:t>
      </w:r>
      <w:r w:rsidDel="00000000" w:rsidR="00000000" w:rsidRPr="00000000">
        <w:rPr>
          <w:rtl w:val="0"/>
        </w:rPr>
        <w:t xml:space="preserve">realismus, 2. polovina 19. století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Postavy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Alžběta Roussetová - Kulička, malá, baculatá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pán a paní Loiseauovi - majitele velkoobchodu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pán Carré-Lamond - dustojník Čestné elegie a člen městské rady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paní Carré-Lamondová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hrabě a hraběnka de Brévillle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jeptišky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Cornudet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Follenvie - majitel hostince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Obsah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 Rouenu se rozhhodne 10 osob odejít do Havru.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dostavníku se všichni potkají a paní Roussetovou kvuli zvhledu nazývají “Kulička”.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Cesta se prodlužila a Kulička vytáhla svoje zásoby a podělila se.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noc všichni přespí v hostinci, jež patří pruskému dustojníkovi.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Dustojník nechce společnost pustit dál, dokud se s ní Kulička nevyspí, ale ta nechce.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Ostatní jsou na její straně, ale zjistili, že tu nemužou být věčnost, tak Kuličce říkají opak,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Kulička nakonec udělá to, co jí řekli.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Prušák je pustí a Kulička čeká na vděčnost, ale oni ji pouze opovrhují. Teďka je to Kulička, která hladoví.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Život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Francouzský novinář a románopisec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Autor vynikajicích novel a povídek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Náležel k mladším naturalistum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Další díla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Miláček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Jeden život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Silná jako smrt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Naše srdce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