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A1163F" w:rsidP="00500441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Moliére</w:t>
      </w:r>
      <w:proofErr w:type="spellEnd"/>
      <w:r>
        <w:rPr>
          <w:b/>
          <w:sz w:val="24"/>
        </w:rPr>
        <w:t>: Lakomec</w:t>
      </w:r>
      <w:r w:rsidR="006466AD">
        <w:rPr>
          <w:b/>
          <w:sz w:val="24"/>
        </w:rPr>
        <w:t xml:space="preserve"> (1668)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A1163F" w:rsidP="00D03CCC">
            <w:r>
              <w:t>Kniha o člověku, co je schopen obětovat cokoliv – lásku i rodinu – pro peníze</w:t>
            </w:r>
          </w:p>
          <w:p w:rsidR="00A1163F" w:rsidRDefault="00A1163F" w:rsidP="00D03CCC">
            <w:r>
              <w:t>Zaslepení vidinou peněz nad vším ostatním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A1163F" w:rsidP="00D03CCC">
            <w:r>
              <w:t>Francie, Paříž – 17. st.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A1163F" w:rsidP="00D03CCC">
            <w:r>
              <w:t>5 dějství, chronologicky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A1163F">
              <w:t>Komedie</w:t>
            </w:r>
            <w:r w:rsidR="00BB4F0E">
              <w:t>/tragikomedie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A1163F" w:rsidRDefault="00D03CCC" w:rsidP="00D03CCC">
            <w:pPr>
              <w:jc w:val="center"/>
            </w:pPr>
            <w:r>
              <w:t>Vypravěč</w:t>
            </w:r>
          </w:p>
          <w:p w:rsidR="00D03CCC" w:rsidRDefault="00D03CCC" w:rsidP="00D03CCC">
            <w:pPr>
              <w:jc w:val="center"/>
            </w:pPr>
            <w:r>
              <w:t>lyrický subjekt</w:t>
            </w:r>
          </w:p>
        </w:tc>
        <w:tc>
          <w:tcPr>
            <w:tcW w:w="8065" w:type="dxa"/>
          </w:tcPr>
          <w:p w:rsidR="00D03CCC" w:rsidRDefault="006466AD" w:rsidP="00D03CCC">
            <w:r>
              <w:t>Er-forma</w:t>
            </w:r>
          </w:p>
          <w:p w:rsidR="006466AD" w:rsidRDefault="006466AD" w:rsidP="00D03CCC">
            <w:r>
              <w:t>Dialogy, monology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6466AD" w:rsidP="000111C0">
            <w:r w:rsidRPr="006466AD">
              <w:rPr>
                <w:b/>
                <w:bCs/>
              </w:rPr>
              <w:t>Harpagon</w:t>
            </w:r>
            <w:r>
              <w:t xml:space="preserve"> – hlavní postava, lakomý/chamtivý člověk. Kvůli penězům je schopen obětovat úplně vše, začne se projevovat nenávist</w:t>
            </w:r>
          </w:p>
          <w:p w:rsidR="006466AD" w:rsidRDefault="006466AD" w:rsidP="000111C0">
            <w:proofErr w:type="spellStart"/>
            <w:r w:rsidRPr="006466AD">
              <w:rPr>
                <w:b/>
                <w:bCs/>
              </w:rPr>
              <w:t>Kleantes</w:t>
            </w:r>
            <w:proofErr w:type="spellEnd"/>
            <w:r w:rsidRPr="006466AD">
              <w:rPr>
                <w:b/>
                <w:bCs/>
              </w:rPr>
              <w:t xml:space="preserve"> </w:t>
            </w:r>
            <w:r>
              <w:t>– Syn Harpagona. Miluje chudou Marianu, Je přesný opak otce.</w:t>
            </w:r>
          </w:p>
          <w:p w:rsidR="006466AD" w:rsidRDefault="006466AD" w:rsidP="000111C0">
            <w:r w:rsidRPr="006466AD">
              <w:rPr>
                <w:b/>
                <w:bCs/>
              </w:rPr>
              <w:t>Čipera</w:t>
            </w:r>
            <w:r>
              <w:t xml:space="preserve"> – </w:t>
            </w:r>
            <w:proofErr w:type="spellStart"/>
            <w:r>
              <w:t>Kleantův</w:t>
            </w:r>
            <w:proofErr w:type="spellEnd"/>
            <w:r>
              <w:t xml:space="preserve"> služebník</w:t>
            </w:r>
          </w:p>
          <w:p w:rsidR="006466AD" w:rsidRDefault="006466AD" w:rsidP="000111C0">
            <w:r w:rsidRPr="006466AD">
              <w:rPr>
                <w:b/>
                <w:bCs/>
              </w:rPr>
              <w:t>Mariana</w:t>
            </w:r>
            <w:r>
              <w:t xml:space="preserve"> – Miluje </w:t>
            </w:r>
            <w:proofErr w:type="spellStart"/>
            <w:r>
              <w:t>Kleanta</w:t>
            </w:r>
            <w:proofErr w:type="spellEnd"/>
            <w:r>
              <w:t>. Stará se o svou nemocnou matku.</w:t>
            </w:r>
          </w:p>
          <w:p w:rsidR="006466AD" w:rsidRDefault="006466AD" w:rsidP="000111C0">
            <w:r w:rsidRPr="006466AD">
              <w:rPr>
                <w:b/>
                <w:bCs/>
              </w:rPr>
              <w:t>Eliška</w:t>
            </w:r>
            <w:r>
              <w:t xml:space="preserve"> – </w:t>
            </w:r>
            <w:proofErr w:type="spellStart"/>
            <w:r>
              <w:t>Harpagonova</w:t>
            </w:r>
            <w:proofErr w:type="spellEnd"/>
            <w:r>
              <w:t xml:space="preserve"> dcera. Miluje </w:t>
            </w:r>
            <w:proofErr w:type="spellStart"/>
            <w:r>
              <w:t>Valéra</w:t>
            </w:r>
            <w:proofErr w:type="spellEnd"/>
          </w:p>
          <w:p w:rsidR="006466AD" w:rsidRDefault="006466AD" w:rsidP="000111C0">
            <w:proofErr w:type="spellStart"/>
            <w:r w:rsidRPr="006466AD">
              <w:rPr>
                <w:b/>
                <w:bCs/>
              </w:rPr>
              <w:t>Anselmo</w:t>
            </w:r>
            <w:proofErr w:type="spellEnd"/>
            <w:r>
              <w:t xml:space="preserve"> – šlechtic. Nakonec zap</w:t>
            </w:r>
            <w:bookmarkStart w:id="0" w:name="_GoBack"/>
            <w:bookmarkEnd w:id="0"/>
            <w:r>
              <w:t>latí obě svatby</w:t>
            </w:r>
          </w:p>
          <w:p w:rsidR="00BB4F0E" w:rsidRDefault="00BB4F0E" w:rsidP="000111C0">
            <w:r w:rsidRPr="00BB4F0E">
              <w:rPr>
                <w:b/>
                <w:bCs/>
              </w:rPr>
              <w:t xml:space="preserve">Valér </w:t>
            </w:r>
            <w:r>
              <w:t xml:space="preserve">– miluje Elišku, pracuje jako správce </w:t>
            </w:r>
            <w:proofErr w:type="spellStart"/>
            <w:r>
              <w:t>Harpagonova</w:t>
            </w:r>
            <w:proofErr w:type="spellEnd"/>
            <w:r>
              <w:t xml:space="preserve"> domu</w:t>
            </w:r>
          </w:p>
          <w:p w:rsidR="006466AD" w:rsidRDefault="006466AD" w:rsidP="000111C0"/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6466AD" w:rsidP="00D03CCC">
            <w:r>
              <w:t>Dialogy, monology. Opakování slov, zdrobněliny.</w:t>
            </w:r>
          </w:p>
          <w:p w:rsidR="006466AD" w:rsidRDefault="006466AD" w:rsidP="00D03CCC">
            <w:r>
              <w:t xml:space="preserve">Nespisovný jazyk (sežral, </w:t>
            </w:r>
            <w:proofErr w:type="gramStart"/>
            <w:r>
              <w:t>žvásty..</w:t>
            </w:r>
            <w:proofErr w:type="gramEnd"/>
            <w:r>
              <w:t>) Vulgarismy, Archaismy</w:t>
            </w:r>
            <w:r w:rsidR="00BB4F0E">
              <w:t>, satirický tón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6466AD" w:rsidRDefault="006466AD" w:rsidP="006466AD">
            <w:r>
              <w:t xml:space="preserve">Reálné jméno </w:t>
            </w:r>
            <w:r w:rsidR="00BB4F0E">
              <w:t xml:space="preserve">Jean – </w:t>
            </w:r>
            <w:proofErr w:type="spellStart"/>
            <w:r w:rsidR="00BB4F0E">
              <w:t>Baptiste</w:t>
            </w:r>
            <w:proofErr w:type="spellEnd"/>
            <w:r w:rsidR="00BB4F0E">
              <w:t xml:space="preserve"> </w:t>
            </w:r>
            <w:proofErr w:type="spellStart"/>
            <w:r>
              <w:t>Poquelin</w:t>
            </w:r>
            <w:proofErr w:type="spellEnd"/>
            <w:r>
              <w:t xml:space="preserve">, </w:t>
            </w:r>
            <w:proofErr w:type="spellStart"/>
            <w:r>
              <w:t>Moliére</w:t>
            </w:r>
            <w:proofErr w:type="spellEnd"/>
            <w:r>
              <w:t xml:space="preserve"> je pseudonym.</w:t>
            </w:r>
          </w:p>
          <w:p w:rsidR="00BB4F0E" w:rsidRDefault="00BB4F0E" w:rsidP="006466AD">
            <w:r>
              <w:t>Nejslavnější představitel evropského klasicismu</w:t>
            </w:r>
          </w:p>
          <w:p w:rsidR="006466AD" w:rsidRDefault="006466AD" w:rsidP="006466AD">
            <w:r>
              <w:t>Byl to f</w:t>
            </w:r>
            <w:r>
              <w:t>rancouzský dramatik, spisovatel</w:t>
            </w:r>
            <w:r>
              <w:t xml:space="preserve"> a </w:t>
            </w:r>
            <w:r>
              <w:t>herec</w:t>
            </w:r>
            <w:r>
              <w:t xml:space="preserve">. </w:t>
            </w:r>
            <w:r>
              <w:t>Svými hrami se proslavil především mezi chudými.</w:t>
            </w:r>
            <w:r>
              <w:t xml:space="preserve"> Kvůli problémům s </w:t>
            </w:r>
            <w:proofErr w:type="spellStart"/>
            <w:r>
              <w:t>peněži</w:t>
            </w:r>
            <w:proofErr w:type="spellEnd"/>
            <w:r>
              <w:t xml:space="preserve"> skončil ve vězení, pak vedl kočovný život.</w:t>
            </w:r>
          </w:p>
          <w:p w:rsidR="006466AD" w:rsidRDefault="006466AD" w:rsidP="006466AD">
            <w:r>
              <w:t>Později si zajistil náklonnost Ludvíka XIV. a stal se organizátorem královských akcí.</w:t>
            </w:r>
          </w:p>
          <w:p w:rsidR="002C427F" w:rsidRDefault="006466AD" w:rsidP="006466AD">
            <w:r>
              <w:t>Zemřel na jevišti při své poslední hře Zdravý nemocný</w:t>
            </w:r>
            <w:r>
              <w:t>.</w:t>
            </w:r>
          </w:p>
          <w:p w:rsidR="00BB4F0E" w:rsidRDefault="00BB4F0E" w:rsidP="006466AD"/>
          <w:p w:rsidR="00BB4F0E" w:rsidRDefault="00BB4F0E" w:rsidP="006466AD">
            <w:r>
              <w:t>Škola pro muže, Zdravý nemocný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BB4F0E" w:rsidRDefault="00BB4F0E" w:rsidP="00BB4F0E">
            <w:pPr>
              <w:ind w:left="708" w:hanging="708"/>
            </w:pPr>
            <w:r>
              <w:t>Klasicismus 17 a 18. století. Napodobování formy antického umění.</w:t>
            </w:r>
            <w:r>
              <w:t xml:space="preserve"> Vyznačoval se systémem estetických pravidel a norem podle klasického vzoru. (</w:t>
            </w:r>
            <w:proofErr w:type="spellStart"/>
            <w:r>
              <w:t>wtf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>)</w:t>
            </w:r>
          </w:p>
          <w:p w:rsidR="007B47CC" w:rsidRDefault="007B47CC" w:rsidP="00D03CCC"/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6466AD" w:rsidRDefault="006466AD" w:rsidP="000111C0">
            <w:pPr>
              <w:ind w:left="708" w:hanging="708"/>
            </w:pPr>
            <w:r>
              <w:t>Carlo Goldoni: Poprask na Laguně</w:t>
            </w:r>
          </w:p>
          <w:p w:rsidR="00BB4F0E" w:rsidRDefault="00BB4F0E" w:rsidP="000111C0">
            <w:pPr>
              <w:ind w:left="708" w:hanging="708"/>
            </w:pPr>
            <w:r>
              <w:t xml:space="preserve">Jean De </w:t>
            </w:r>
            <w:proofErr w:type="spellStart"/>
            <w:r>
              <w:t>Lafontaine</w:t>
            </w:r>
            <w:proofErr w:type="spellEnd"/>
            <w:r>
              <w:t>: Bajky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93" w:rsidRDefault="00AC4F93" w:rsidP="00F245A3">
      <w:pPr>
        <w:spacing w:after="0" w:line="240" w:lineRule="auto"/>
      </w:pPr>
      <w:r>
        <w:separator/>
      </w:r>
    </w:p>
  </w:endnote>
  <w:endnote w:type="continuationSeparator" w:id="0">
    <w:p w:rsidR="00AC4F93" w:rsidRDefault="00AC4F93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93" w:rsidRDefault="00AC4F93" w:rsidP="00F245A3">
      <w:pPr>
        <w:spacing w:after="0" w:line="240" w:lineRule="auto"/>
      </w:pPr>
      <w:r>
        <w:separator/>
      </w:r>
    </w:p>
  </w:footnote>
  <w:footnote w:type="continuationSeparator" w:id="0">
    <w:p w:rsidR="00AC4F93" w:rsidRDefault="00AC4F93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854D0"/>
    <w:rsid w:val="004B0AE9"/>
    <w:rsid w:val="004D58D1"/>
    <w:rsid w:val="00500441"/>
    <w:rsid w:val="00526A8B"/>
    <w:rsid w:val="006466AD"/>
    <w:rsid w:val="007B47CC"/>
    <w:rsid w:val="00820063"/>
    <w:rsid w:val="009B24BC"/>
    <w:rsid w:val="00A1163F"/>
    <w:rsid w:val="00A7103F"/>
    <w:rsid w:val="00AA6303"/>
    <w:rsid w:val="00AB241E"/>
    <w:rsid w:val="00AC4F93"/>
    <w:rsid w:val="00B31360"/>
    <w:rsid w:val="00B5672F"/>
    <w:rsid w:val="00BB4F0E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6CD51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244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2020-03-20T16:54:00Z</dcterms:modified>
</cp:coreProperties>
</file>