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54D0" w:rsidRDefault="00572CC9" w:rsidP="00500441">
      <w:pPr>
        <w:jc w:val="center"/>
        <w:rPr>
          <w:b/>
          <w:sz w:val="24"/>
        </w:rPr>
      </w:pPr>
      <w:r>
        <w:rPr>
          <w:b/>
          <w:sz w:val="24"/>
        </w:rPr>
        <w:t>Romain Rolland – Petr a Lucie(1920)</w:t>
      </w:r>
    </w:p>
    <w:tbl>
      <w:tblPr>
        <w:tblStyle w:val="Mkatabulky"/>
        <w:tblpPr w:leftFromText="141" w:rightFromText="141" w:vertAnchor="text" w:horzAnchor="margin" w:tblpY="443"/>
        <w:tblW w:w="10887" w:type="dxa"/>
        <w:tblLook w:val="04A0" w:firstRow="1" w:lastRow="0" w:firstColumn="1" w:lastColumn="0" w:noHBand="0" w:noVBand="1"/>
      </w:tblPr>
      <w:tblGrid>
        <w:gridCol w:w="2822"/>
        <w:gridCol w:w="8065"/>
      </w:tblGrid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ind w:left="-262" w:hanging="142"/>
              <w:jc w:val="center"/>
            </w:pPr>
            <w:r>
              <w:t>Téma &amp; motiv</w:t>
            </w:r>
          </w:p>
        </w:tc>
        <w:tc>
          <w:tcPr>
            <w:tcW w:w="8065" w:type="dxa"/>
          </w:tcPr>
          <w:p w:rsidR="00D03CCC" w:rsidRDefault="00FA7BB5" w:rsidP="00D03CCC">
            <w:r>
              <w:t>Utrpení, mládí, smrt</w:t>
            </w:r>
            <w:r w:rsidR="00B3021F">
              <w:t>, láska v nesprávnou dobu</w:t>
            </w:r>
          </w:p>
        </w:tc>
      </w:tr>
      <w:tr w:rsidR="00D03CCC" w:rsidTr="007B47CC">
        <w:trPr>
          <w:trHeight w:val="393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Časoprostor</w:t>
            </w:r>
          </w:p>
        </w:tc>
        <w:tc>
          <w:tcPr>
            <w:tcW w:w="8065" w:type="dxa"/>
          </w:tcPr>
          <w:p w:rsidR="00D03CCC" w:rsidRDefault="00572CC9" w:rsidP="00D03CCC">
            <w:r>
              <w:t>Konec války, 1918,</w:t>
            </w:r>
            <w:r w:rsidR="00FA7BB5">
              <w:t xml:space="preserve"> Paříž - </w:t>
            </w:r>
            <w:r>
              <w:t xml:space="preserve"> Francie.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Kompoziční výstavba</w:t>
            </w:r>
          </w:p>
        </w:tc>
        <w:tc>
          <w:tcPr>
            <w:tcW w:w="8065" w:type="dxa"/>
          </w:tcPr>
          <w:p w:rsidR="00D03CCC" w:rsidRDefault="00FA7BB5" w:rsidP="00D03CCC">
            <w:r>
              <w:t>Er forma</w:t>
            </w:r>
          </w:p>
        </w:tc>
      </w:tr>
      <w:tr w:rsidR="00D03CCC" w:rsidTr="00D03CCC">
        <w:trPr>
          <w:trHeight w:val="58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Druh &amp; Žánr</w:t>
            </w:r>
          </w:p>
        </w:tc>
        <w:tc>
          <w:tcPr>
            <w:tcW w:w="8065" w:type="dxa"/>
          </w:tcPr>
          <w:p w:rsidR="00D03CCC" w:rsidRDefault="00D03CCC" w:rsidP="00D03CCC">
            <w:r>
              <w:t>Druh: Epika</w:t>
            </w:r>
          </w:p>
          <w:p w:rsidR="00D03CCC" w:rsidRDefault="00D03CCC" w:rsidP="00D03CCC">
            <w:r>
              <w:t xml:space="preserve">Žánr: </w:t>
            </w:r>
            <w:r w:rsidR="00FA7BB5">
              <w:t>milostná nove</w:t>
            </w:r>
            <w:r w:rsidR="00B3021F">
              <w:t>la</w:t>
            </w:r>
          </w:p>
        </w:tc>
      </w:tr>
      <w:tr w:rsidR="00D03CCC" w:rsidTr="00D03CCC">
        <w:trPr>
          <w:trHeight w:val="49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Vypravěč lyrický subjekt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3764"/>
        </w:trPr>
        <w:tc>
          <w:tcPr>
            <w:tcW w:w="2822" w:type="dxa"/>
          </w:tcPr>
          <w:p w:rsidR="00D03CCC" w:rsidRDefault="00D03CCC" w:rsidP="00D03CCC"/>
          <w:p w:rsidR="00D03CCC" w:rsidRDefault="00D03CCC" w:rsidP="00D03CCC">
            <w:pPr>
              <w:jc w:val="center"/>
            </w:pPr>
            <w:r>
              <w:t>Postavy</w:t>
            </w:r>
          </w:p>
        </w:tc>
        <w:tc>
          <w:tcPr>
            <w:tcW w:w="8065" w:type="dxa"/>
          </w:tcPr>
          <w:p w:rsidR="00D03CCC" w:rsidRDefault="00572CC9" w:rsidP="000111C0">
            <w:r>
              <w:t>Petr:</w:t>
            </w:r>
            <w:r w:rsidR="00FA7BB5">
              <w:t xml:space="preserve"> mladý, bojácný, zamilovaný do Lucie, klade si otázky, je vážny a nenávidí válku, je citlivý, je z bohaté rodiny</w:t>
            </w:r>
          </w:p>
          <w:p w:rsidR="00572CC9" w:rsidRDefault="00572CC9" w:rsidP="000111C0">
            <w:r>
              <w:t>Lucie: Žije jen se svojí matkou, živý se tím že kreslí kýčovité obrázky.</w:t>
            </w:r>
            <w:r w:rsidR="00FA7BB5">
              <w:t xml:space="preserve"> Je Pracovitá a starostlivá</w:t>
            </w:r>
          </w:p>
          <w:p w:rsidR="00572CC9" w:rsidRDefault="00572CC9" w:rsidP="000111C0"/>
          <w:p w:rsidR="00572CC9" w:rsidRDefault="00572CC9" w:rsidP="000111C0">
            <w:r>
              <w:t xml:space="preserve">Potkají se v metru, poté v Lucemburských zahradách, svačí housku a zamilují se. Na </w:t>
            </w:r>
            <w:r w:rsidR="004F4D1D">
              <w:t>V</w:t>
            </w:r>
            <w:r>
              <w:t xml:space="preserve">elikonoce se chtějí vzít v kostele. </w:t>
            </w:r>
          </w:p>
        </w:tc>
      </w:tr>
      <w:tr w:rsidR="00D03CCC" w:rsidTr="00D03CCC">
        <w:trPr>
          <w:trHeight w:val="894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Veršová výstavba</w:t>
            </w:r>
          </w:p>
        </w:tc>
        <w:tc>
          <w:tcPr>
            <w:tcW w:w="8065" w:type="dxa"/>
          </w:tcPr>
          <w:p w:rsidR="00D03CCC" w:rsidRDefault="00D03CCC" w:rsidP="00D03CCC"/>
        </w:tc>
      </w:tr>
      <w:tr w:rsidR="00D03CCC" w:rsidTr="00D03CCC">
        <w:trPr>
          <w:trHeight w:val="680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Jazykové prostředky</w:t>
            </w:r>
          </w:p>
        </w:tc>
        <w:tc>
          <w:tcPr>
            <w:tcW w:w="8065" w:type="dxa"/>
          </w:tcPr>
          <w:p w:rsidR="00D03CCC" w:rsidRDefault="00FA7BB5" w:rsidP="00D03CCC">
            <w:r>
              <w:t>Spisovný jazyk, francouzské vsuvky, jsou zde kontrasty lásky/válkya archaismy, nachází se zde přechodníky, personifikace i metafory</w:t>
            </w:r>
          </w:p>
        </w:tc>
      </w:tr>
      <w:tr w:rsidR="00D03CCC" w:rsidTr="00D03CCC">
        <w:trPr>
          <w:trHeight w:val="1952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Autor</w:t>
            </w:r>
          </w:p>
        </w:tc>
        <w:tc>
          <w:tcPr>
            <w:tcW w:w="8065" w:type="dxa"/>
          </w:tcPr>
          <w:p w:rsidR="002C427F" w:rsidRDefault="00572CC9" w:rsidP="00D03CCC">
            <w:r>
              <w:t>1866-1944</w:t>
            </w:r>
          </w:p>
          <w:p w:rsidR="00572CC9" w:rsidRDefault="00572CC9" w:rsidP="00D03CCC">
            <w:r>
              <w:t>Spisovatel, dramatik, zajímal se i o hudební vědu a hudební dějiny. Zajímal se o Ludwiga van Beethovena. Přednášel na slavné FR univerzite (Sorbona). Neměl rád mladé lidi. Živil se literaturou (psal i o hudbě) v roce 1915 získal Nobelovu cenu za literaturu. Byl proti válkám.</w:t>
            </w:r>
          </w:p>
          <w:p w:rsidR="00FA7BB5" w:rsidRDefault="00FA7BB5" w:rsidP="00D03CCC"/>
          <w:p w:rsidR="00FA7BB5" w:rsidRDefault="00FA7BB5" w:rsidP="00D03CCC">
            <w:r>
              <w:t>Jan Kryštof, Okouzlená Duše, Dobrý Člověk Ještě Žije</w:t>
            </w:r>
          </w:p>
        </w:tc>
      </w:tr>
      <w:tr w:rsidR="00D03CCC" w:rsidTr="00D03CCC">
        <w:trPr>
          <w:trHeight w:val="1788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Kontext autorovy tvorby</w:t>
            </w:r>
          </w:p>
        </w:tc>
        <w:tc>
          <w:tcPr>
            <w:tcW w:w="8065" w:type="dxa"/>
          </w:tcPr>
          <w:p w:rsidR="007B47CC" w:rsidRDefault="00FA7BB5" w:rsidP="00D03CCC">
            <w:r>
              <w:t>Inspirace z bombardování Paříže na Velký pátek 1918, věnoval se hlavně divadelní tvorbě. Zaměřoval se na tvorbu protiválečných děl. Napsal cyklus dramat, nebo i životopisy známých osobností. Nejvíce se proslavil románovým cyklem Jan Kryštof, za který v roce 1915 dostal Nobelovu cenu.</w:t>
            </w:r>
          </w:p>
        </w:tc>
      </w:tr>
      <w:tr w:rsidR="00D03CCC" w:rsidTr="00D03CCC">
        <w:trPr>
          <w:trHeight w:val="1837"/>
        </w:trPr>
        <w:tc>
          <w:tcPr>
            <w:tcW w:w="2822" w:type="dxa"/>
          </w:tcPr>
          <w:p w:rsidR="00D03CCC" w:rsidRDefault="00D03CCC" w:rsidP="00D03CCC">
            <w:pPr>
              <w:jc w:val="center"/>
            </w:pPr>
            <w:r>
              <w:t>Literární / obecně kulturní kontext</w:t>
            </w:r>
          </w:p>
        </w:tc>
        <w:tc>
          <w:tcPr>
            <w:tcW w:w="8065" w:type="dxa"/>
          </w:tcPr>
          <w:p w:rsidR="007B47CC" w:rsidRDefault="00B3021F" w:rsidP="000111C0">
            <w:pPr>
              <w:ind w:left="708" w:hanging="708"/>
            </w:pPr>
            <w:r>
              <w:t>Antoine de Saint-Exupéry – malý princ</w:t>
            </w:r>
          </w:p>
          <w:p w:rsidR="00B3021F" w:rsidRDefault="00B3021F" w:rsidP="000111C0">
            <w:pPr>
              <w:ind w:left="708" w:hanging="708"/>
            </w:pPr>
            <w:r>
              <w:t>Ernest Hemingway – Sbohem, armádo! Stařec a moře</w:t>
            </w:r>
          </w:p>
          <w:p w:rsidR="00B3021F" w:rsidRDefault="00B3021F" w:rsidP="000111C0">
            <w:pPr>
              <w:ind w:left="708" w:hanging="708"/>
            </w:pPr>
            <w:r>
              <w:t>Erich Maria Remarque – Na západní frontě klid + cestá zpátky,</w:t>
            </w:r>
            <w:bookmarkStart w:id="0" w:name="_GoBack"/>
            <w:bookmarkEnd w:id="0"/>
          </w:p>
        </w:tc>
      </w:tr>
    </w:tbl>
    <w:p w:rsidR="00A7103F" w:rsidRPr="00500441" w:rsidRDefault="00A7103F" w:rsidP="00D03CCC">
      <w:pPr>
        <w:ind w:left="-567"/>
        <w:rPr>
          <w:b/>
          <w:sz w:val="24"/>
        </w:rPr>
      </w:pPr>
    </w:p>
    <w:sectPr w:rsidR="00A7103F" w:rsidRPr="00500441" w:rsidSect="00D03CCC">
      <w:pgSz w:w="11906" w:h="16838"/>
      <w:pgMar w:top="567" w:right="284" w:bottom="567" w:left="0" w:header="709" w:footer="709" w:gutter="56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37A" w:rsidRDefault="004C337A" w:rsidP="00F245A3">
      <w:pPr>
        <w:spacing w:after="0" w:line="240" w:lineRule="auto"/>
      </w:pPr>
      <w:r>
        <w:separator/>
      </w:r>
    </w:p>
  </w:endnote>
  <w:endnote w:type="continuationSeparator" w:id="0">
    <w:p w:rsidR="004C337A" w:rsidRDefault="004C337A" w:rsidP="00F245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37A" w:rsidRDefault="004C337A" w:rsidP="00F245A3">
      <w:pPr>
        <w:spacing w:after="0" w:line="240" w:lineRule="auto"/>
      </w:pPr>
      <w:r>
        <w:separator/>
      </w:r>
    </w:p>
  </w:footnote>
  <w:footnote w:type="continuationSeparator" w:id="0">
    <w:p w:rsidR="004C337A" w:rsidRDefault="004C337A" w:rsidP="00F245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A8B"/>
    <w:rsid w:val="000111C0"/>
    <w:rsid w:val="00025EEE"/>
    <w:rsid w:val="000A1286"/>
    <w:rsid w:val="000C3E35"/>
    <w:rsid w:val="002C427F"/>
    <w:rsid w:val="00307FF8"/>
    <w:rsid w:val="003854D0"/>
    <w:rsid w:val="004B0AE9"/>
    <w:rsid w:val="004C337A"/>
    <w:rsid w:val="004D58D1"/>
    <w:rsid w:val="004F4D1D"/>
    <w:rsid w:val="00500441"/>
    <w:rsid w:val="00526A8B"/>
    <w:rsid w:val="00572CC9"/>
    <w:rsid w:val="007B47CC"/>
    <w:rsid w:val="00820063"/>
    <w:rsid w:val="009B24BC"/>
    <w:rsid w:val="00A7103F"/>
    <w:rsid w:val="00AA6303"/>
    <w:rsid w:val="00AB241E"/>
    <w:rsid w:val="00B3021F"/>
    <w:rsid w:val="00B31360"/>
    <w:rsid w:val="00B5672F"/>
    <w:rsid w:val="00BD439F"/>
    <w:rsid w:val="00C05179"/>
    <w:rsid w:val="00D03CCC"/>
    <w:rsid w:val="00F245A3"/>
    <w:rsid w:val="00F26FED"/>
    <w:rsid w:val="00FA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1A842E"/>
  <w15:chartTrackingRefBased/>
  <w15:docId w15:val="{C073E429-F553-4014-8CB6-E192EF4B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26A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F245A3"/>
  </w:style>
  <w:style w:type="paragraph" w:styleId="Zpat">
    <w:name w:val="footer"/>
    <w:basedOn w:val="Normln"/>
    <w:link w:val="ZpatChar"/>
    <w:uiPriority w:val="99"/>
    <w:unhideWhenUsed/>
    <w:rsid w:val="00F245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F245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234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hoda02 hoda02</dc:creator>
  <cp:keywords/>
  <dc:description/>
  <cp:lastModifiedBy>E16 Gerža Martin</cp:lastModifiedBy>
  <cp:revision>11</cp:revision>
  <dcterms:created xsi:type="dcterms:W3CDTF">2018-11-11T10:10:00Z</dcterms:created>
  <dcterms:modified xsi:type="dcterms:W3CDTF">2020-01-29T21:08:00Z</dcterms:modified>
</cp:coreProperties>
</file>