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E9FA4" w14:textId="63A37964" w:rsidR="00D26297" w:rsidRPr="00614BFF" w:rsidRDefault="00F9381B">
      <w:pPr>
        <w:rPr>
          <w:rFonts w:ascii="Palatino Linotype" w:hAnsi="Palatino Linotype"/>
          <w:sz w:val="20"/>
          <w:szCs w:val="20"/>
        </w:rPr>
      </w:pPr>
    </w:p>
    <w:p w14:paraId="397E88A5" w14:textId="1EBA30CD" w:rsidR="005A4D61" w:rsidRPr="00274AB6" w:rsidRDefault="00614BFF" w:rsidP="00274AB6">
      <w:pPr>
        <w:jc w:val="center"/>
        <w:rPr>
          <w:rFonts w:ascii="Palatino Linotype" w:hAnsi="Palatino Linotype"/>
          <w:b/>
          <w:sz w:val="20"/>
          <w:szCs w:val="20"/>
        </w:rPr>
      </w:pPr>
      <w:r w:rsidRPr="00274AB6">
        <w:rPr>
          <w:rFonts w:ascii="Palatino Linotype" w:hAnsi="Palatino Linotype"/>
          <w:b/>
          <w:sz w:val="20"/>
          <w:szCs w:val="20"/>
        </w:rPr>
        <w:t xml:space="preserve">Metabolomics of </w:t>
      </w:r>
      <w:r w:rsidR="00BC1B09">
        <w:rPr>
          <w:rFonts w:ascii="Palatino Linotype" w:hAnsi="Palatino Linotype"/>
          <w:b/>
          <w:sz w:val="20"/>
          <w:szCs w:val="20"/>
        </w:rPr>
        <w:t>dietary switch</w:t>
      </w:r>
      <w:r w:rsidRPr="00274AB6">
        <w:rPr>
          <w:rFonts w:ascii="Palatino Linotype" w:hAnsi="Palatino Linotype"/>
          <w:b/>
          <w:sz w:val="20"/>
          <w:szCs w:val="20"/>
        </w:rPr>
        <w:t xml:space="preserve"> and serotonin involvement</w:t>
      </w:r>
    </w:p>
    <w:p w14:paraId="768C314F" w14:textId="366A8A0E" w:rsidR="00614BFF" w:rsidRPr="00614BFF" w:rsidRDefault="00614BFF">
      <w:pPr>
        <w:rPr>
          <w:rFonts w:ascii="Palatino Linotype" w:hAnsi="Palatino Linotype"/>
          <w:sz w:val="20"/>
          <w:szCs w:val="20"/>
        </w:rPr>
      </w:pPr>
    </w:p>
    <w:p w14:paraId="44F994F2" w14:textId="47A01AF5" w:rsidR="00614BFF" w:rsidRPr="00274AB6" w:rsidRDefault="00F9381B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B0B9B05" wp14:editId="304F094B">
            <wp:simplePos x="0" y="0"/>
            <wp:positionH relativeFrom="column">
              <wp:posOffset>3545205</wp:posOffset>
            </wp:positionH>
            <wp:positionV relativeFrom="paragraph">
              <wp:posOffset>172085</wp:posOffset>
            </wp:positionV>
            <wp:extent cx="3559175" cy="3202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2C_PreliminaryData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C51">
        <w:rPr>
          <w:rFonts w:ascii="Palatino Linotype" w:hAnsi="Palatino Linotype"/>
          <w:b/>
          <w:sz w:val="20"/>
          <w:szCs w:val="20"/>
        </w:rPr>
        <w:t>Section I: Background</w:t>
      </w:r>
    </w:p>
    <w:p w14:paraId="0BEB30B6" w14:textId="66A5FB63" w:rsidR="00274AB6" w:rsidRDefault="00274AB6">
      <w:pPr>
        <w:rPr>
          <w:rFonts w:ascii="Palatino Linotype" w:hAnsi="Palatino Linotype"/>
          <w:b/>
          <w:sz w:val="20"/>
          <w:szCs w:val="20"/>
        </w:rPr>
      </w:pPr>
    </w:p>
    <w:p w14:paraId="3ABEFE23" w14:textId="5AEF4BAB" w:rsidR="00154477" w:rsidRPr="00154477" w:rsidRDefault="00154477" w:rsidP="0015447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In previous experiments, we </w:t>
      </w:r>
      <w:r w:rsidR="00FC4564">
        <w:rPr>
          <w:rFonts w:ascii="Palatino Linotype" w:hAnsi="Palatino Linotype"/>
          <w:sz w:val="20"/>
          <w:szCs w:val="20"/>
        </w:rPr>
        <w:t>identified</w:t>
      </w:r>
      <w:r>
        <w:rPr>
          <w:rFonts w:ascii="Palatino Linotype" w:hAnsi="Palatino Linotype"/>
          <w:sz w:val="20"/>
          <w:szCs w:val="20"/>
        </w:rPr>
        <w:t xml:space="preserve"> an acute change in mortality rate, neurometabolomes and individual neurometabolites in flies </w:t>
      </w:r>
      <w:r w:rsidR="00FC4564">
        <w:rPr>
          <w:rFonts w:ascii="Palatino Linotype" w:hAnsi="Palatino Linotype"/>
          <w:sz w:val="20"/>
          <w:szCs w:val="20"/>
        </w:rPr>
        <w:t xml:space="preserve">that are </w:t>
      </w:r>
      <w:r>
        <w:rPr>
          <w:rFonts w:ascii="Palatino Linotype" w:hAnsi="Palatino Linotype"/>
          <w:sz w:val="20"/>
          <w:szCs w:val="20"/>
        </w:rPr>
        <w:t xml:space="preserve">transferred </w:t>
      </w:r>
      <w:r w:rsidR="000477B5">
        <w:rPr>
          <w:rFonts w:ascii="Palatino Linotype" w:hAnsi="Palatino Linotype"/>
          <w:sz w:val="20"/>
          <w:szCs w:val="20"/>
        </w:rPr>
        <w:t xml:space="preserve">from a fixed diet (SY10) to a </w:t>
      </w:r>
      <w:r>
        <w:rPr>
          <w:rFonts w:ascii="Palatino Linotype" w:hAnsi="Palatino Linotype"/>
          <w:sz w:val="20"/>
          <w:szCs w:val="20"/>
        </w:rPr>
        <w:t xml:space="preserve">choice diet </w:t>
      </w:r>
      <w:r w:rsidR="000477B5">
        <w:rPr>
          <w:rFonts w:ascii="Palatino Linotype" w:hAnsi="Palatino Linotype"/>
          <w:sz w:val="20"/>
          <w:szCs w:val="20"/>
        </w:rPr>
        <w:t xml:space="preserve">(S10 vs Y10) </w:t>
      </w:r>
      <w:r>
        <w:rPr>
          <w:rFonts w:ascii="Palatino Linotype" w:hAnsi="Palatino Linotype"/>
          <w:sz w:val="20"/>
          <w:szCs w:val="20"/>
        </w:rPr>
        <w:t>within 2 days</w:t>
      </w:r>
      <w:r w:rsidR="007A3C51">
        <w:rPr>
          <w:rFonts w:ascii="Palatino Linotype" w:hAnsi="Palatino Linotype"/>
          <w:sz w:val="20"/>
          <w:szCs w:val="20"/>
        </w:rPr>
        <w:t xml:space="preserve"> (Fig. 1)</w:t>
      </w:r>
      <w:r>
        <w:rPr>
          <w:rFonts w:ascii="Palatino Linotype" w:hAnsi="Palatino Linotype"/>
          <w:sz w:val="20"/>
          <w:szCs w:val="20"/>
        </w:rPr>
        <w:t xml:space="preserve">. Such response requires the involvement of a specific serotonin receptor </w:t>
      </w:r>
      <w:r w:rsidRPr="00154477">
        <w:rPr>
          <w:rFonts w:ascii="Palatino Linotype" w:hAnsi="Palatino Linotype"/>
          <w:i/>
          <w:sz w:val="20"/>
          <w:szCs w:val="20"/>
        </w:rPr>
        <w:t>5-HT2a</w:t>
      </w:r>
      <w:r>
        <w:rPr>
          <w:rFonts w:ascii="Palatino Linotype" w:hAnsi="Palatino Linotype"/>
          <w:sz w:val="20"/>
          <w:szCs w:val="20"/>
        </w:rPr>
        <w:t>.</w:t>
      </w:r>
      <w:r w:rsidR="000477B5">
        <w:rPr>
          <w:rFonts w:ascii="Palatino Linotype" w:hAnsi="Palatino Linotype"/>
          <w:sz w:val="20"/>
          <w:szCs w:val="20"/>
        </w:rPr>
        <w:t xml:space="preserve"> These results raised a series of follow-up questions including 1) what is the critical macronutrient component</w:t>
      </w:r>
      <w:r w:rsidR="007A3C51">
        <w:rPr>
          <w:rFonts w:ascii="Palatino Linotype" w:hAnsi="Palatino Linotype"/>
          <w:sz w:val="20"/>
          <w:szCs w:val="20"/>
        </w:rPr>
        <w:t>(</w:t>
      </w:r>
      <w:r w:rsidR="000477B5">
        <w:rPr>
          <w:rFonts w:ascii="Palatino Linotype" w:hAnsi="Palatino Linotype"/>
          <w:sz w:val="20"/>
          <w:szCs w:val="20"/>
        </w:rPr>
        <w:t>s</w:t>
      </w:r>
      <w:r w:rsidR="007A3C51">
        <w:rPr>
          <w:rFonts w:ascii="Palatino Linotype" w:hAnsi="Palatino Linotype"/>
          <w:sz w:val="20"/>
          <w:szCs w:val="20"/>
        </w:rPr>
        <w:t>)</w:t>
      </w:r>
      <w:r w:rsidR="000477B5">
        <w:rPr>
          <w:rFonts w:ascii="Palatino Linotype" w:hAnsi="Palatino Linotype"/>
          <w:sz w:val="20"/>
          <w:szCs w:val="20"/>
        </w:rPr>
        <w:t xml:space="preserve"> that elicits such changes? Is the effect of dietary switch due to the exposure to pure sugar (S10), the exposure to pure yeast (Y10), or the decision-making process</w:t>
      </w:r>
      <w:r w:rsidR="007A3C51">
        <w:rPr>
          <w:rFonts w:ascii="Palatino Linotype" w:hAnsi="Palatino Linotype"/>
          <w:sz w:val="20"/>
          <w:szCs w:val="20"/>
        </w:rPr>
        <w:t xml:space="preserve"> that evaluates these two macronutrients? And 2) what is the role of </w:t>
      </w:r>
      <w:r w:rsidR="007A3C51" w:rsidRPr="007A3C51">
        <w:rPr>
          <w:rFonts w:ascii="Palatino Linotype" w:hAnsi="Palatino Linotype"/>
          <w:i/>
          <w:sz w:val="20"/>
          <w:szCs w:val="20"/>
        </w:rPr>
        <w:t>5-HT2a</w:t>
      </w:r>
      <w:r w:rsidR="007A3C51">
        <w:rPr>
          <w:rFonts w:ascii="Palatino Linotype" w:hAnsi="Palatino Linotype"/>
          <w:sz w:val="20"/>
          <w:szCs w:val="20"/>
        </w:rPr>
        <w:t xml:space="preserve"> in individual macronutrient sensing and decision-making process, respectively? To answer these questions, we designed the following metabolomics experiment to determine the critical macronutrient that modulate mortality rate and metabolomes in a serotonin dependent manner.</w:t>
      </w:r>
    </w:p>
    <w:p w14:paraId="71F6B387" w14:textId="02840832" w:rsidR="00F9381B" w:rsidRPr="00F9381B" w:rsidRDefault="00F9381B" w:rsidP="00F9381B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1CCAA" wp14:editId="7BB88C99">
                <wp:simplePos x="0" y="0"/>
                <wp:positionH relativeFrom="column">
                  <wp:posOffset>3290570</wp:posOffset>
                </wp:positionH>
                <wp:positionV relativeFrom="paragraph">
                  <wp:posOffset>57785</wp:posOffset>
                </wp:positionV>
                <wp:extent cx="3895090" cy="2667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09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B36E4A" w14:textId="608F2A17" w:rsidR="00F9381B" w:rsidRPr="000C7F58" w:rsidRDefault="00F9381B" w:rsidP="00F9381B">
                            <w:pPr>
                              <w:pStyle w:val="Caption"/>
                              <w:jc w:val="center"/>
                              <w:rPr>
                                <w:rFonts w:ascii="Palatino Linotype" w:hAnsi="Palatino Linotype"/>
                                <w:b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1CCA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1pt;margin-top:4.55pt;width:306.7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" stroked="f">
                <v:textbox style="mso-fit-shape-to-text:t" inset="0,0,0,0">
                  <w:txbxContent>
                    <w:p w14:paraId="45B36E4A" w14:textId="608F2A17" w:rsidR="00F9381B" w:rsidRPr="000C7F58" w:rsidRDefault="00F9381B" w:rsidP="00F9381B">
                      <w:pPr>
                        <w:pStyle w:val="Caption"/>
                        <w:jc w:val="center"/>
                        <w:rPr>
                          <w:rFonts w:ascii="Palatino Linotype" w:hAnsi="Palatino Linotype"/>
                          <w:b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p w14:paraId="6EA0D976" w14:textId="77777777" w:rsidR="00F9381B" w:rsidRDefault="00F9381B">
      <w:pPr>
        <w:rPr>
          <w:rFonts w:ascii="Palatino Linotype" w:hAnsi="Palatino Linotype"/>
          <w:b/>
          <w:sz w:val="20"/>
          <w:szCs w:val="20"/>
        </w:rPr>
      </w:pPr>
    </w:p>
    <w:p w14:paraId="20523C41" w14:textId="77777777" w:rsidR="00F9381B" w:rsidRDefault="00F9381B">
      <w:pPr>
        <w:rPr>
          <w:rFonts w:ascii="Palatino Linotype" w:hAnsi="Palatino Linotype"/>
          <w:b/>
          <w:sz w:val="20"/>
          <w:szCs w:val="20"/>
        </w:rPr>
      </w:pPr>
    </w:p>
    <w:p w14:paraId="7210979C" w14:textId="652BAED4" w:rsidR="00614BFF" w:rsidRDefault="00614BFF">
      <w:pPr>
        <w:rPr>
          <w:rFonts w:ascii="Palatino Linotype" w:hAnsi="Palatino Linotype"/>
          <w:b/>
          <w:sz w:val="20"/>
          <w:szCs w:val="20"/>
        </w:rPr>
      </w:pPr>
      <w:r w:rsidRPr="00443B4F">
        <w:rPr>
          <w:rFonts w:ascii="Palatino Linotype" w:hAnsi="Palatino Linotype"/>
          <w:b/>
          <w:sz w:val="20"/>
          <w:szCs w:val="20"/>
        </w:rPr>
        <w:t>Section II: Experimental design</w:t>
      </w:r>
    </w:p>
    <w:p w14:paraId="2BC36846" w14:textId="77777777" w:rsidR="00F9381B" w:rsidRDefault="00F9381B">
      <w:pPr>
        <w:rPr>
          <w:rFonts w:ascii="Palatino Linotype" w:hAnsi="Palatino Linotype"/>
          <w:b/>
          <w:sz w:val="20"/>
          <w:szCs w:val="20"/>
        </w:rPr>
      </w:pPr>
    </w:p>
    <w:p w14:paraId="0608FC24" w14:textId="3F9394ED" w:rsidR="00614BFF" w:rsidRDefault="00BC1B0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160</w:t>
      </w:r>
      <w:r w:rsidR="00614BFF" w:rsidRPr="00443B4F">
        <w:rPr>
          <w:rFonts w:ascii="Palatino Linotype" w:hAnsi="Palatino Linotype"/>
          <w:b/>
          <w:sz w:val="20"/>
          <w:szCs w:val="20"/>
          <w:u w:val="single"/>
        </w:rPr>
        <w:t xml:space="preserve"> samples in total</w:t>
      </w:r>
      <w:r w:rsidR="00443B4F">
        <w:rPr>
          <w:rFonts w:ascii="Palatino Linotype" w:hAnsi="Palatino Linotype"/>
          <w:b/>
          <w:sz w:val="20"/>
          <w:szCs w:val="20"/>
          <w:u w:val="single"/>
        </w:rPr>
        <w:t>:</w:t>
      </w:r>
      <w:r>
        <w:rPr>
          <w:rFonts w:ascii="Palatino Linotype" w:hAnsi="Palatino Linotype"/>
          <w:sz w:val="20"/>
          <w:szCs w:val="20"/>
        </w:rPr>
        <w:t xml:space="preserve"> (16</w:t>
      </w:r>
      <w:r w:rsidR="00614BFF" w:rsidRPr="00614BFF">
        <w:rPr>
          <w:rFonts w:ascii="Palatino Linotype" w:hAnsi="Palatino Linotype"/>
          <w:sz w:val="20"/>
          <w:szCs w:val="20"/>
        </w:rPr>
        <w:t xml:space="preserve"> treatments and 10 replicates for each treatment)</w:t>
      </w:r>
    </w:p>
    <w:p w14:paraId="383BA0EC" w14:textId="18F518DC" w:rsidR="00274AB6" w:rsidRDefault="00274AB6">
      <w:pPr>
        <w:rPr>
          <w:rFonts w:ascii="Palatino Linotype" w:hAnsi="Palatino Linotype"/>
          <w:sz w:val="20"/>
          <w:szCs w:val="20"/>
        </w:rPr>
      </w:pPr>
    </w:p>
    <w:p w14:paraId="468DE7E1" w14:textId="4D149C4B" w:rsidR="003625BF" w:rsidRDefault="00443B4F">
      <w:pPr>
        <w:rPr>
          <w:rFonts w:ascii="Palatino Linotype" w:hAnsi="Palatino Linotype"/>
          <w:sz w:val="20"/>
          <w:szCs w:val="20"/>
        </w:rPr>
      </w:pPr>
      <w:r w:rsidRPr="00443B4F">
        <w:rPr>
          <w:rFonts w:ascii="Palatino Linotype" w:hAnsi="Palatino Linotype"/>
          <w:b/>
          <w:sz w:val="20"/>
          <w:szCs w:val="20"/>
          <w:u w:val="single"/>
        </w:rPr>
        <w:t>Factorial design</w:t>
      </w:r>
    </w:p>
    <w:p w14:paraId="3C8C0F6E" w14:textId="77777777" w:rsidR="003625BF" w:rsidRPr="00F9381B" w:rsidRDefault="00443B4F" w:rsidP="00F9381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F9381B">
        <w:rPr>
          <w:rFonts w:ascii="Palatino Linotype" w:hAnsi="Palatino Linotype"/>
          <w:sz w:val="20"/>
          <w:szCs w:val="20"/>
        </w:rPr>
        <w:t>G</w:t>
      </w:r>
      <w:r w:rsidR="00274AB6" w:rsidRPr="00F9381B">
        <w:rPr>
          <w:rFonts w:ascii="Palatino Linotype" w:hAnsi="Palatino Linotype"/>
          <w:sz w:val="20"/>
          <w:szCs w:val="20"/>
        </w:rPr>
        <w:t>enotype</w:t>
      </w:r>
      <w:r w:rsidR="00114E88" w:rsidRPr="00F9381B">
        <w:rPr>
          <w:rFonts w:ascii="Palatino Linotype" w:hAnsi="Palatino Linotype"/>
          <w:sz w:val="20"/>
          <w:szCs w:val="20"/>
        </w:rPr>
        <w:t>s</w:t>
      </w:r>
      <w:r w:rsidR="00274AB6" w:rsidRPr="00F9381B">
        <w:rPr>
          <w:rFonts w:ascii="Palatino Linotype" w:hAnsi="Palatino Linotype"/>
          <w:sz w:val="20"/>
          <w:szCs w:val="20"/>
        </w:rPr>
        <w:t xml:space="preserve"> (w1118 vs </w:t>
      </w:r>
      <w:r w:rsidR="00274AB6" w:rsidRPr="00F9381B">
        <w:rPr>
          <w:rFonts w:ascii="Palatino Linotype" w:hAnsi="Palatino Linotype"/>
          <w:i/>
          <w:sz w:val="20"/>
          <w:szCs w:val="20"/>
        </w:rPr>
        <w:t>5</w:t>
      </w:r>
      <w:r w:rsidR="007A3C51" w:rsidRPr="00F9381B">
        <w:rPr>
          <w:rFonts w:ascii="Palatino Linotype" w:hAnsi="Palatino Linotype"/>
          <w:i/>
          <w:sz w:val="20"/>
          <w:szCs w:val="20"/>
        </w:rPr>
        <w:t>-</w:t>
      </w:r>
      <w:r w:rsidR="003625BF" w:rsidRPr="00F9381B">
        <w:rPr>
          <w:rFonts w:ascii="Palatino Linotype" w:hAnsi="Palatino Linotype"/>
          <w:i/>
          <w:sz w:val="20"/>
          <w:szCs w:val="20"/>
        </w:rPr>
        <w:t>HT2a</w:t>
      </w:r>
      <w:r w:rsidR="003625BF" w:rsidRPr="00F9381B">
        <w:rPr>
          <w:rFonts w:ascii="Palatino Linotype" w:hAnsi="Palatino Linotype"/>
          <w:sz w:val="20"/>
          <w:szCs w:val="20"/>
        </w:rPr>
        <w:t>)</w:t>
      </w:r>
    </w:p>
    <w:p w14:paraId="56D2995E" w14:textId="0FDA7D07" w:rsidR="003625BF" w:rsidRPr="00F9381B" w:rsidRDefault="003625BF" w:rsidP="00F9381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F9381B">
        <w:rPr>
          <w:rFonts w:ascii="Palatino Linotype" w:hAnsi="Palatino Linotype"/>
          <w:sz w:val="20"/>
          <w:szCs w:val="20"/>
        </w:rPr>
        <w:t>D</w:t>
      </w:r>
      <w:r w:rsidR="00443B4F" w:rsidRPr="00F9381B">
        <w:rPr>
          <w:rFonts w:ascii="Palatino Linotype" w:hAnsi="Palatino Linotype"/>
          <w:sz w:val="20"/>
          <w:szCs w:val="20"/>
        </w:rPr>
        <w:t>ie</w:t>
      </w:r>
      <w:r w:rsidRPr="00F9381B">
        <w:rPr>
          <w:rFonts w:ascii="Palatino Linotype" w:hAnsi="Palatino Linotype"/>
          <w:sz w:val="20"/>
          <w:szCs w:val="20"/>
        </w:rPr>
        <w:t>ts (fixed to sugar,</w:t>
      </w:r>
      <w:r w:rsidR="00A42050" w:rsidRPr="00F9381B">
        <w:rPr>
          <w:rFonts w:ascii="Palatino Linotype" w:hAnsi="Palatino Linotype"/>
          <w:sz w:val="20"/>
          <w:szCs w:val="20"/>
        </w:rPr>
        <w:t xml:space="preserve"> </w:t>
      </w:r>
      <w:r w:rsidRPr="00F9381B">
        <w:rPr>
          <w:rFonts w:ascii="Palatino Linotype" w:hAnsi="Palatino Linotype"/>
          <w:sz w:val="20"/>
          <w:szCs w:val="20"/>
        </w:rPr>
        <w:t>fixed to yeast, fixed to choice and fixed to fixed)</w:t>
      </w:r>
    </w:p>
    <w:p w14:paraId="0C50DC57" w14:textId="4ADE4BF4" w:rsidR="00443B4F" w:rsidRPr="00F9381B" w:rsidRDefault="003625BF" w:rsidP="00F9381B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F9381B">
        <w:rPr>
          <w:rFonts w:ascii="Palatino Linotype" w:hAnsi="Palatino Linotype"/>
          <w:sz w:val="20"/>
          <w:szCs w:val="20"/>
        </w:rPr>
        <w:t>T</w:t>
      </w:r>
      <w:r w:rsidR="00443B4F" w:rsidRPr="00F9381B">
        <w:rPr>
          <w:rFonts w:ascii="Palatino Linotype" w:hAnsi="Palatino Linotype"/>
          <w:sz w:val="20"/>
          <w:szCs w:val="20"/>
        </w:rPr>
        <w:t>issue</w:t>
      </w:r>
      <w:r w:rsidR="00274AB6" w:rsidRPr="00F9381B">
        <w:rPr>
          <w:rFonts w:ascii="Palatino Linotype" w:hAnsi="Palatino Linotype"/>
          <w:sz w:val="20"/>
          <w:szCs w:val="20"/>
        </w:rPr>
        <w:t>s</w:t>
      </w:r>
      <w:r w:rsidR="00443B4F" w:rsidRPr="00F9381B">
        <w:rPr>
          <w:rFonts w:ascii="Palatino Linotype" w:hAnsi="Palatino Linotype"/>
          <w:sz w:val="20"/>
          <w:szCs w:val="20"/>
        </w:rPr>
        <w:t xml:space="preserve"> (head vs body)</w:t>
      </w:r>
    </w:p>
    <w:p w14:paraId="3A4818F6" w14:textId="77777777" w:rsidR="00614BFF" w:rsidRDefault="00614BFF">
      <w:pPr>
        <w:rPr>
          <w:rFonts w:ascii="Palatino Linotype" w:hAnsi="Palatino Linotype"/>
          <w:sz w:val="20"/>
          <w:szCs w:val="20"/>
        </w:rPr>
      </w:pPr>
    </w:p>
    <w:p w14:paraId="561DC47E" w14:textId="4F042F8B" w:rsidR="00F9381B" w:rsidRPr="00F9381B" w:rsidRDefault="00F9381B">
      <w:pPr>
        <w:rPr>
          <w:rFonts w:ascii="Palatino Linotype" w:hAnsi="Palatino Linotype"/>
          <w:b/>
          <w:sz w:val="20"/>
          <w:szCs w:val="20"/>
          <w:u w:val="single"/>
        </w:rPr>
      </w:pPr>
      <w:r>
        <w:rPr>
          <w:rFonts w:ascii="Palatino Linotype" w:hAnsi="Palatino Linotype"/>
          <w:b/>
          <w:sz w:val="20"/>
          <w:szCs w:val="20"/>
          <w:u w:val="single"/>
        </w:rPr>
        <w:t>Treatment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42"/>
        <w:gridCol w:w="3237"/>
        <w:gridCol w:w="5716"/>
      </w:tblGrid>
      <w:tr w:rsidR="00B31198" w:rsidRPr="00614BFF" w14:paraId="741E083C" w14:textId="77777777" w:rsidTr="00ED1629">
        <w:tc>
          <w:tcPr>
            <w:tcW w:w="1842" w:type="dxa"/>
          </w:tcPr>
          <w:p w14:paraId="7C95950A" w14:textId="77777777" w:rsidR="00614BFF" w:rsidRPr="00614BFF" w:rsidRDefault="00614BF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>Group</w:t>
            </w:r>
          </w:p>
        </w:tc>
        <w:tc>
          <w:tcPr>
            <w:tcW w:w="3237" w:type="dxa"/>
          </w:tcPr>
          <w:p w14:paraId="11838B2F" w14:textId="33A378AB" w:rsidR="00614BFF" w:rsidRPr="00614BFF" w:rsidRDefault="00614BF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>Treatment Description</w:t>
            </w:r>
          </w:p>
        </w:tc>
        <w:tc>
          <w:tcPr>
            <w:tcW w:w="5716" w:type="dxa"/>
          </w:tcPr>
          <w:p w14:paraId="7E7F48F0" w14:textId="77777777" w:rsidR="00614BFF" w:rsidRPr="00614BFF" w:rsidRDefault="00614BF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>Procedure</w:t>
            </w:r>
          </w:p>
        </w:tc>
      </w:tr>
      <w:tr w:rsidR="00B31198" w:rsidRPr="00614BFF" w14:paraId="6363C86F" w14:textId="77777777" w:rsidTr="00ED1629">
        <w:tc>
          <w:tcPr>
            <w:tcW w:w="1842" w:type="dxa"/>
          </w:tcPr>
          <w:p w14:paraId="3F2ED91D" w14:textId="5FE48DD6" w:rsidR="00614BFF" w:rsidRPr="00614BFF" w:rsidRDefault="00614BF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>Group 1 (n=10)</w:t>
            </w:r>
          </w:p>
        </w:tc>
        <w:tc>
          <w:tcPr>
            <w:tcW w:w="3237" w:type="dxa"/>
          </w:tcPr>
          <w:p w14:paraId="034BF5FF" w14:textId="2A0F3235" w:rsidR="00614BFF" w:rsidRPr="00614BFF" w:rsidRDefault="00614BFF" w:rsidP="00BC1B09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W1118; </w:t>
            </w:r>
            <w:r w:rsidR="00BC1B09">
              <w:rPr>
                <w:rFonts w:ascii="Palatino Linotype" w:hAnsi="Palatino Linotype"/>
                <w:sz w:val="20"/>
                <w:szCs w:val="20"/>
              </w:rPr>
              <w:t xml:space="preserve">fixed to 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>sugar; heads</w:t>
            </w:r>
          </w:p>
        </w:tc>
        <w:tc>
          <w:tcPr>
            <w:tcW w:w="5716" w:type="dxa"/>
          </w:tcPr>
          <w:p w14:paraId="7EC8409D" w14:textId="361EF644" w:rsidR="00614BFF" w:rsidRPr="00614BFF" w:rsidRDefault="00D530EF" w:rsidP="00BC1B09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newly emerged 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w1118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flies using SY10 bottles. After 2 days, sort males into 12-well chamber, 30 flies per vial, preconditioned use SY10 plates.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Flip flies for 20 days w/SY10 plates. 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Transfer flies to 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S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10 diet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. After 2 </w:t>
            </w:r>
            <w:r>
              <w:rPr>
                <w:rFonts w:ascii="Palatino Linotype" w:hAnsi="Palatino Linotype"/>
                <w:sz w:val="20"/>
                <w:szCs w:val="20"/>
              </w:rPr>
              <w:t>days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collect </w:t>
            </w:r>
            <w:r w:rsidRPr="00D530EF">
              <w:rPr>
                <w:rFonts w:ascii="Palatino Linotype" w:hAnsi="Palatino Linotype"/>
                <w:color w:val="FF0000"/>
                <w:sz w:val="20"/>
                <w:szCs w:val="20"/>
              </w:rPr>
              <w:t>heads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(n=50 for each replicate).</w:t>
            </w:r>
          </w:p>
        </w:tc>
      </w:tr>
      <w:tr w:rsidR="00B31198" w:rsidRPr="00614BFF" w14:paraId="1C873A5A" w14:textId="77777777" w:rsidTr="00ED1629">
        <w:tc>
          <w:tcPr>
            <w:tcW w:w="1842" w:type="dxa"/>
          </w:tcPr>
          <w:p w14:paraId="060D3ED7" w14:textId="5EA5DC84" w:rsidR="00614BFF" w:rsidRPr="00614BFF" w:rsidRDefault="00614BF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>Group 2 (n=10)</w:t>
            </w:r>
          </w:p>
        </w:tc>
        <w:tc>
          <w:tcPr>
            <w:tcW w:w="3237" w:type="dxa"/>
          </w:tcPr>
          <w:p w14:paraId="453082E4" w14:textId="41F1A7C9" w:rsidR="00614BFF" w:rsidRPr="00614BFF" w:rsidRDefault="00614BF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W1118; </w:t>
            </w:r>
            <w:r w:rsidR="00BC1B09">
              <w:rPr>
                <w:rFonts w:ascii="Palatino Linotype" w:hAnsi="Palatino Linotype"/>
                <w:sz w:val="20"/>
                <w:szCs w:val="20"/>
              </w:rPr>
              <w:t xml:space="preserve">fixed to </w:t>
            </w:r>
            <w:r w:rsidR="00BC1B09" w:rsidRPr="00614BFF">
              <w:rPr>
                <w:rFonts w:ascii="Palatino Linotype" w:hAnsi="Palatino Linotype"/>
                <w:sz w:val="20"/>
                <w:szCs w:val="20"/>
              </w:rPr>
              <w:t>sugar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>; bodies</w:t>
            </w:r>
          </w:p>
        </w:tc>
        <w:tc>
          <w:tcPr>
            <w:tcW w:w="5716" w:type="dxa"/>
          </w:tcPr>
          <w:p w14:paraId="156D489C" w14:textId="43239CDB" w:rsidR="00614BFF" w:rsidRPr="00614BFF" w:rsidRDefault="00614BF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~30 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</w:rPr>
              <w:t>bodies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from the same flies in Group 1</w:t>
            </w:r>
            <w:r w:rsidR="007F7C7B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</w:tr>
      <w:tr w:rsidR="00B31198" w:rsidRPr="00614BFF" w14:paraId="53B2C440" w14:textId="77777777" w:rsidTr="00ED1629">
        <w:trPr>
          <w:trHeight w:val="926"/>
        </w:trPr>
        <w:tc>
          <w:tcPr>
            <w:tcW w:w="1842" w:type="dxa"/>
          </w:tcPr>
          <w:p w14:paraId="0AD65295" w14:textId="36F8C641" w:rsidR="00614BFF" w:rsidRPr="00614BFF" w:rsidRDefault="00614BF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>Group 3 (n=10)</w:t>
            </w:r>
          </w:p>
        </w:tc>
        <w:tc>
          <w:tcPr>
            <w:tcW w:w="3237" w:type="dxa"/>
          </w:tcPr>
          <w:p w14:paraId="17F9937B" w14:textId="0C2EF832" w:rsidR="00614BFF" w:rsidRPr="00614BFF" w:rsidRDefault="00614BFF" w:rsidP="00BC1B09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W1118; </w:t>
            </w:r>
            <w:r w:rsidR="00BC1B09">
              <w:rPr>
                <w:rFonts w:ascii="Palatino Linotype" w:hAnsi="Palatino Linotype"/>
                <w:sz w:val="20"/>
                <w:szCs w:val="20"/>
              </w:rPr>
              <w:t>fixed to yeast</w:t>
            </w:r>
            <w:r w:rsidR="00BC1B09" w:rsidRPr="00614BFF">
              <w:rPr>
                <w:rFonts w:ascii="Palatino Linotype" w:hAnsi="Palatino Linotype"/>
                <w:sz w:val="20"/>
                <w:szCs w:val="20"/>
              </w:rPr>
              <w:t>; heads</w:t>
            </w:r>
          </w:p>
        </w:tc>
        <w:tc>
          <w:tcPr>
            <w:tcW w:w="5716" w:type="dxa"/>
          </w:tcPr>
          <w:p w14:paraId="54F8466E" w14:textId="631CDE26" w:rsidR="00614BFF" w:rsidRPr="00614BFF" w:rsidRDefault="00BC1B09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newly emerged 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w1118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flies using SY10 bottles. After 2 days, sort males into 12-well chamber, 30 flies per vial, preconditioned use SY10 plates. </w:t>
            </w:r>
            <w:r>
              <w:rPr>
                <w:rFonts w:ascii="Palatino Linotype" w:hAnsi="Palatino Linotype"/>
                <w:sz w:val="20"/>
                <w:szCs w:val="20"/>
              </w:rPr>
              <w:t>Flip flies for 20 days</w:t>
            </w:r>
            <w:r w:rsidR="00D530EF">
              <w:rPr>
                <w:rFonts w:ascii="Palatino Linotype" w:hAnsi="Palatino Linotype"/>
                <w:sz w:val="20"/>
                <w:szCs w:val="20"/>
              </w:rPr>
              <w:t xml:space="preserve"> w/SY10 plates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. 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Transfer flies to </w:t>
            </w:r>
            <w:r w:rsidR="00D530EF"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Y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10 diet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. After 2 </w:t>
            </w:r>
            <w:r>
              <w:rPr>
                <w:rFonts w:ascii="Palatino Linotype" w:hAnsi="Palatino Linotype"/>
                <w:sz w:val="20"/>
                <w:szCs w:val="20"/>
              </w:rPr>
              <w:t>days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collect </w:t>
            </w:r>
            <w:r w:rsidRPr="00D530EF">
              <w:rPr>
                <w:rFonts w:ascii="Palatino Linotype" w:hAnsi="Palatino Linotype"/>
                <w:color w:val="FF0000"/>
                <w:sz w:val="20"/>
                <w:szCs w:val="20"/>
              </w:rPr>
              <w:t>heads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(n=50 for each replicate).</w:t>
            </w:r>
          </w:p>
        </w:tc>
      </w:tr>
      <w:tr w:rsidR="00B31198" w:rsidRPr="00614BFF" w14:paraId="7661573A" w14:textId="77777777" w:rsidTr="00ED1629">
        <w:trPr>
          <w:trHeight w:val="314"/>
        </w:trPr>
        <w:tc>
          <w:tcPr>
            <w:tcW w:w="1842" w:type="dxa"/>
          </w:tcPr>
          <w:p w14:paraId="0C1FA05F" w14:textId="57B7C1E9" w:rsidR="00614BFF" w:rsidRPr="00614BFF" w:rsidRDefault="00614BF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>Group 4 (n=10)</w:t>
            </w:r>
          </w:p>
        </w:tc>
        <w:tc>
          <w:tcPr>
            <w:tcW w:w="3237" w:type="dxa"/>
          </w:tcPr>
          <w:p w14:paraId="33D0387A" w14:textId="32DF8840" w:rsidR="00614BFF" w:rsidRPr="00614BFF" w:rsidRDefault="00BC1B09" w:rsidP="00ED1629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W1118; </w:t>
            </w:r>
            <w:r>
              <w:rPr>
                <w:rFonts w:ascii="Palatino Linotype" w:hAnsi="Palatino Linotype"/>
                <w:sz w:val="20"/>
                <w:szCs w:val="20"/>
              </w:rPr>
              <w:t>fixed to yeast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r>
              <w:rPr>
                <w:rFonts w:ascii="Palatino Linotype" w:hAnsi="Palatino Linotype"/>
                <w:sz w:val="20"/>
                <w:szCs w:val="20"/>
              </w:rPr>
              <w:t>bodies</w:t>
            </w:r>
          </w:p>
        </w:tc>
        <w:tc>
          <w:tcPr>
            <w:tcW w:w="5716" w:type="dxa"/>
          </w:tcPr>
          <w:p w14:paraId="21F2B047" w14:textId="46AF9A7B" w:rsidR="00614BFF" w:rsidRPr="00614BFF" w:rsidRDefault="00614BF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~30 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</w:rPr>
              <w:t>bodies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from the same flies in Group 3</w:t>
            </w:r>
            <w:r w:rsidR="00ED1629"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</w:tr>
      <w:tr w:rsidR="00D530EF" w:rsidRPr="00614BFF" w14:paraId="3ED663E0" w14:textId="77777777" w:rsidTr="00ED1629">
        <w:trPr>
          <w:trHeight w:val="314"/>
        </w:trPr>
        <w:tc>
          <w:tcPr>
            <w:tcW w:w="1842" w:type="dxa"/>
          </w:tcPr>
          <w:p w14:paraId="07F1784B" w14:textId="5CDA4E3E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Group 5 (n=10)</w:t>
            </w:r>
          </w:p>
        </w:tc>
        <w:tc>
          <w:tcPr>
            <w:tcW w:w="3237" w:type="dxa"/>
          </w:tcPr>
          <w:p w14:paraId="55A082BA" w14:textId="2C90D019" w:rsidR="00D530EF" w:rsidRPr="00614BFF" w:rsidRDefault="00D530EF" w:rsidP="00D530EF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W1118; </w:t>
            </w:r>
            <w:r>
              <w:rPr>
                <w:rFonts w:ascii="Palatino Linotype" w:hAnsi="Palatino Linotype"/>
                <w:sz w:val="20"/>
                <w:szCs w:val="20"/>
              </w:rPr>
              <w:t>fixed to choice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>; heads</w:t>
            </w:r>
          </w:p>
        </w:tc>
        <w:tc>
          <w:tcPr>
            <w:tcW w:w="5716" w:type="dxa"/>
          </w:tcPr>
          <w:p w14:paraId="09C3FD3B" w14:textId="66D2987D" w:rsidR="00D530EF" w:rsidRPr="00614BFF" w:rsidRDefault="00D530EF" w:rsidP="00D530EF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newly emerged 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w1118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flies using SY10 bottles. After 2 days, sort males into 12-well chamber, 30 flies per vial, preconditioned use SY10 plates.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Flip flies for 20 days w/SY10 plates. 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Transfer flies to 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choice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 xml:space="preserve"> diet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 xml:space="preserve"> (S10 | Y10)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. After 2 </w:t>
            </w:r>
            <w:r>
              <w:rPr>
                <w:rFonts w:ascii="Palatino Linotype" w:hAnsi="Palatino Linotype"/>
                <w:sz w:val="20"/>
                <w:szCs w:val="20"/>
              </w:rPr>
              <w:t>days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collect </w:t>
            </w:r>
            <w:r w:rsidRPr="00D530EF">
              <w:rPr>
                <w:rFonts w:ascii="Palatino Linotype" w:hAnsi="Palatino Linotype"/>
                <w:color w:val="FF0000"/>
                <w:sz w:val="20"/>
                <w:szCs w:val="20"/>
              </w:rPr>
              <w:t>heads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(n=50 for each replicate).</w:t>
            </w:r>
          </w:p>
        </w:tc>
      </w:tr>
      <w:tr w:rsidR="00D530EF" w:rsidRPr="00614BFF" w14:paraId="35B2090D" w14:textId="77777777" w:rsidTr="00ED1629">
        <w:trPr>
          <w:trHeight w:val="314"/>
        </w:trPr>
        <w:tc>
          <w:tcPr>
            <w:tcW w:w="1842" w:type="dxa"/>
          </w:tcPr>
          <w:p w14:paraId="7537A5F4" w14:textId="4D992111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lastRenderedPageBreak/>
              <w:t>Group 6 (n=10)</w:t>
            </w:r>
          </w:p>
        </w:tc>
        <w:tc>
          <w:tcPr>
            <w:tcW w:w="3237" w:type="dxa"/>
          </w:tcPr>
          <w:p w14:paraId="72E671BB" w14:textId="152C5A93" w:rsidR="00D530EF" w:rsidRPr="00614BFF" w:rsidRDefault="00D530EF" w:rsidP="00ED1629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W1118; </w:t>
            </w:r>
            <w:r>
              <w:rPr>
                <w:rFonts w:ascii="Palatino Linotype" w:hAnsi="Palatino Linotype"/>
                <w:sz w:val="20"/>
                <w:szCs w:val="20"/>
              </w:rPr>
              <w:t>fixed to choice; bodie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>s</w:t>
            </w:r>
          </w:p>
        </w:tc>
        <w:tc>
          <w:tcPr>
            <w:tcW w:w="5716" w:type="dxa"/>
          </w:tcPr>
          <w:p w14:paraId="0DA608F3" w14:textId="0D373714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~30 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</w:rPr>
              <w:t>bodies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from the same flies in Group 5.</w:t>
            </w:r>
          </w:p>
        </w:tc>
      </w:tr>
      <w:tr w:rsidR="00D530EF" w:rsidRPr="00614BFF" w14:paraId="6188AD98" w14:textId="77777777" w:rsidTr="00ED1629">
        <w:trPr>
          <w:trHeight w:val="314"/>
        </w:trPr>
        <w:tc>
          <w:tcPr>
            <w:tcW w:w="1842" w:type="dxa"/>
          </w:tcPr>
          <w:p w14:paraId="6B40AC7F" w14:textId="5D77F807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Group 7 (n=10)</w:t>
            </w:r>
          </w:p>
        </w:tc>
        <w:tc>
          <w:tcPr>
            <w:tcW w:w="3237" w:type="dxa"/>
          </w:tcPr>
          <w:p w14:paraId="2B268491" w14:textId="250F8036" w:rsidR="00D530EF" w:rsidRPr="00614BFF" w:rsidRDefault="00D530EF" w:rsidP="00D530EF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W1118; </w:t>
            </w:r>
            <w:r>
              <w:rPr>
                <w:rFonts w:ascii="Palatino Linotype" w:hAnsi="Palatino Linotype"/>
                <w:sz w:val="20"/>
                <w:szCs w:val="20"/>
              </w:rPr>
              <w:t>fixed to fixed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>; heads</w:t>
            </w:r>
          </w:p>
        </w:tc>
        <w:tc>
          <w:tcPr>
            <w:tcW w:w="5716" w:type="dxa"/>
          </w:tcPr>
          <w:p w14:paraId="7FB86F09" w14:textId="663C845B" w:rsidR="00D530EF" w:rsidRPr="00614BFF" w:rsidRDefault="00D530EF" w:rsidP="00D530EF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newly emerged 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w1118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flies using SY10 bottles. After 2 days, sort males into 12-well chamber, 30 flies per vial, preconditioned use SY10 plates.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Flip flies for 20 days w/SY10 plates. 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Transfer flies to 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fixed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 xml:space="preserve"> diet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 xml:space="preserve"> (SY10 | SY10)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. After 2 </w:t>
            </w:r>
            <w:r>
              <w:rPr>
                <w:rFonts w:ascii="Palatino Linotype" w:hAnsi="Palatino Linotype"/>
                <w:sz w:val="20"/>
                <w:szCs w:val="20"/>
              </w:rPr>
              <w:t>days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collect </w:t>
            </w:r>
            <w:r w:rsidRPr="00D530EF">
              <w:rPr>
                <w:rFonts w:ascii="Palatino Linotype" w:hAnsi="Palatino Linotype"/>
                <w:color w:val="FF0000"/>
                <w:sz w:val="20"/>
                <w:szCs w:val="20"/>
              </w:rPr>
              <w:t>heads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(n=50 for each replicate).</w:t>
            </w:r>
          </w:p>
        </w:tc>
      </w:tr>
      <w:tr w:rsidR="00D530EF" w:rsidRPr="00614BFF" w14:paraId="435846EC" w14:textId="77777777" w:rsidTr="00ED1629">
        <w:trPr>
          <w:trHeight w:val="314"/>
        </w:trPr>
        <w:tc>
          <w:tcPr>
            <w:tcW w:w="1842" w:type="dxa"/>
          </w:tcPr>
          <w:p w14:paraId="75C4B506" w14:textId="11AEC89A" w:rsidR="00D530E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Group 8 (n=10)</w:t>
            </w:r>
          </w:p>
        </w:tc>
        <w:tc>
          <w:tcPr>
            <w:tcW w:w="3237" w:type="dxa"/>
          </w:tcPr>
          <w:p w14:paraId="1661A882" w14:textId="74A6C8EE" w:rsidR="00D530EF" w:rsidRPr="00614BFF" w:rsidRDefault="00D530EF" w:rsidP="00ED1629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W1118; </w:t>
            </w:r>
            <w:r>
              <w:rPr>
                <w:rFonts w:ascii="Palatino Linotype" w:hAnsi="Palatino Linotype"/>
                <w:sz w:val="20"/>
                <w:szCs w:val="20"/>
              </w:rPr>
              <w:t>fixed to fixed; bodie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>s</w:t>
            </w:r>
          </w:p>
        </w:tc>
        <w:tc>
          <w:tcPr>
            <w:tcW w:w="5716" w:type="dxa"/>
          </w:tcPr>
          <w:p w14:paraId="3B8A4A7C" w14:textId="24574A84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~30 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</w:rPr>
              <w:t>bodies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from the same flies in Group 7.</w:t>
            </w:r>
          </w:p>
        </w:tc>
      </w:tr>
      <w:tr w:rsidR="00D530EF" w:rsidRPr="00614BFF" w14:paraId="1C439EE7" w14:textId="77777777" w:rsidTr="00ED1629">
        <w:tc>
          <w:tcPr>
            <w:tcW w:w="1842" w:type="dxa"/>
          </w:tcPr>
          <w:p w14:paraId="76497158" w14:textId="5165AABB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Group 9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(n=10)</w:t>
            </w:r>
          </w:p>
        </w:tc>
        <w:tc>
          <w:tcPr>
            <w:tcW w:w="3237" w:type="dxa"/>
          </w:tcPr>
          <w:p w14:paraId="7A8E40EA" w14:textId="02DBAF91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5HT2a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fixed to 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>sugar; heads</w:t>
            </w:r>
          </w:p>
        </w:tc>
        <w:tc>
          <w:tcPr>
            <w:tcW w:w="5716" w:type="dxa"/>
          </w:tcPr>
          <w:p w14:paraId="3E5D4C44" w14:textId="46815747" w:rsidR="00D530EF" w:rsidRPr="00614BFF" w:rsidRDefault="00D530EF" w:rsidP="00614BFF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newly emerged 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5HT2a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flies using SY10 bottles. After 2 days, sort males into 12-well chamber, 30 flies per vial, preconditioned use SY10 plates.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Flip flies for 20 days w/SY10 plates. 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Transfer flies to 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S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10 diet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. After 2 </w:t>
            </w:r>
            <w:r>
              <w:rPr>
                <w:rFonts w:ascii="Palatino Linotype" w:hAnsi="Palatino Linotype"/>
                <w:sz w:val="20"/>
                <w:szCs w:val="20"/>
              </w:rPr>
              <w:t>days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collect </w:t>
            </w:r>
            <w:r w:rsidRPr="00D530EF">
              <w:rPr>
                <w:rFonts w:ascii="Palatino Linotype" w:hAnsi="Palatino Linotype"/>
                <w:color w:val="FF0000"/>
                <w:sz w:val="20"/>
                <w:szCs w:val="20"/>
              </w:rPr>
              <w:t>heads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(n=50 for each replicate).</w:t>
            </w:r>
          </w:p>
        </w:tc>
      </w:tr>
      <w:tr w:rsidR="00D530EF" w:rsidRPr="00614BFF" w14:paraId="04F649EB" w14:textId="77777777" w:rsidTr="00ED1629">
        <w:tc>
          <w:tcPr>
            <w:tcW w:w="1842" w:type="dxa"/>
          </w:tcPr>
          <w:p w14:paraId="19185BAD" w14:textId="570A7F42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Group 10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(n=10)</w:t>
            </w:r>
          </w:p>
        </w:tc>
        <w:tc>
          <w:tcPr>
            <w:tcW w:w="3237" w:type="dxa"/>
          </w:tcPr>
          <w:p w14:paraId="5681CAD2" w14:textId="5766A0F0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5HT2a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fixed to 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>sugar; bodies</w:t>
            </w:r>
          </w:p>
        </w:tc>
        <w:tc>
          <w:tcPr>
            <w:tcW w:w="5716" w:type="dxa"/>
          </w:tcPr>
          <w:p w14:paraId="4C4EC55C" w14:textId="7151440F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~30 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</w:rPr>
              <w:t>bodies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from the same flies in Group 1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</w:tr>
      <w:tr w:rsidR="00D530EF" w:rsidRPr="00614BFF" w14:paraId="5D1927F0" w14:textId="77777777" w:rsidTr="00ED1629">
        <w:tc>
          <w:tcPr>
            <w:tcW w:w="1842" w:type="dxa"/>
          </w:tcPr>
          <w:p w14:paraId="62B7096A" w14:textId="29A8CD2B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Group 11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(n=10)</w:t>
            </w:r>
          </w:p>
        </w:tc>
        <w:tc>
          <w:tcPr>
            <w:tcW w:w="3237" w:type="dxa"/>
          </w:tcPr>
          <w:p w14:paraId="22F11BF3" w14:textId="02603EBB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5HT2a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r>
              <w:rPr>
                <w:rFonts w:ascii="Palatino Linotype" w:hAnsi="Palatino Linotype"/>
                <w:sz w:val="20"/>
                <w:szCs w:val="20"/>
              </w:rPr>
              <w:t>fixed to yeast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>; heads</w:t>
            </w:r>
          </w:p>
        </w:tc>
        <w:tc>
          <w:tcPr>
            <w:tcW w:w="5716" w:type="dxa"/>
          </w:tcPr>
          <w:p w14:paraId="16C9F719" w14:textId="34996CD5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newly emerged 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5HT2a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flies using SY10 bottles. After 2 days, sort males into 12-well chamber, 30 flies per vial, preconditioned use SY10 plates.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Flip flies for 20 days w/SY10 plates. 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Transfer flies to 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Y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10 diet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. After 2 </w:t>
            </w:r>
            <w:r>
              <w:rPr>
                <w:rFonts w:ascii="Palatino Linotype" w:hAnsi="Palatino Linotype"/>
                <w:sz w:val="20"/>
                <w:szCs w:val="20"/>
              </w:rPr>
              <w:t>days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collect </w:t>
            </w:r>
            <w:r w:rsidRPr="00D530EF">
              <w:rPr>
                <w:rFonts w:ascii="Palatino Linotype" w:hAnsi="Palatino Linotype"/>
                <w:color w:val="FF0000"/>
                <w:sz w:val="20"/>
                <w:szCs w:val="20"/>
              </w:rPr>
              <w:t>heads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(n=50 for each replicate).</w:t>
            </w:r>
          </w:p>
        </w:tc>
      </w:tr>
      <w:tr w:rsidR="00D530EF" w:rsidRPr="00614BFF" w14:paraId="372A440E" w14:textId="77777777" w:rsidTr="00ED1629">
        <w:tc>
          <w:tcPr>
            <w:tcW w:w="1842" w:type="dxa"/>
          </w:tcPr>
          <w:p w14:paraId="7644B21A" w14:textId="15C8B8AE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Group 12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(n=10)</w:t>
            </w:r>
          </w:p>
        </w:tc>
        <w:tc>
          <w:tcPr>
            <w:tcW w:w="3237" w:type="dxa"/>
          </w:tcPr>
          <w:p w14:paraId="447197E4" w14:textId="31E82E7E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5HT2a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r>
              <w:rPr>
                <w:rFonts w:ascii="Palatino Linotype" w:hAnsi="Palatino Linotype"/>
                <w:sz w:val="20"/>
                <w:szCs w:val="20"/>
              </w:rPr>
              <w:t>fixed to yeast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r>
              <w:rPr>
                <w:rFonts w:ascii="Palatino Linotype" w:hAnsi="Palatino Linotype"/>
                <w:sz w:val="20"/>
                <w:szCs w:val="20"/>
              </w:rPr>
              <w:t>bodies</w:t>
            </w:r>
          </w:p>
        </w:tc>
        <w:tc>
          <w:tcPr>
            <w:tcW w:w="5716" w:type="dxa"/>
          </w:tcPr>
          <w:p w14:paraId="54DCD6D3" w14:textId="511740AB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~30 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</w:rPr>
              <w:t>bodies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from the same flies in Group 3</w:t>
            </w:r>
            <w:r>
              <w:rPr>
                <w:rFonts w:ascii="Palatino Linotype" w:hAnsi="Palatino Linotype"/>
                <w:sz w:val="20"/>
                <w:szCs w:val="20"/>
              </w:rPr>
              <w:t>.</w:t>
            </w:r>
          </w:p>
        </w:tc>
      </w:tr>
      <w:tr w:rsidR="00D530EF" w:rsidRPr="00614BFF" w14:paraId="5766291B" w14:textId="77777777" w:rsidTr="00D530EF">
        <w:trPr>
          <w:trHeight w:val="251"/>
        </w:trPr>
        <w:tc>
          <w:tcPr>
            <w:tcW w:w="1842" w:type="dxa"/>
          </w:tcPr>
          <w:p w14:paraId="061B213F" w14:textId="64A529B1" w:rsidR="00D530E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Group 13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(n=10)</w:t>
            </w:r>
          </w:p>
        </w:tc>
        <w:tc>
          <w:tcPr>
            <w:tcW w:w="3237" w:type="dxa"/>
          </w:tcPr>
          <w:p w14:paraId="59D712D3" w14:textId="14B29C9A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5HT2a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r>
              <w:rPr>
                <w:rFonts w:ascii="Palatino Linotype" w:hAnsi="Palatino Linotype"/>
                <w:sz w:val="20"/>
                <w:szCs w:val="20"/>
              </w:rPr>
              <w:t>fixed to choice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>; heads</w:t>
            </w:r>
          </w:p>
        </w:tc>
        <w:tc>
          <w:tcPr>
            <w:tcW w:w="5716" w:type="dxa"/>
          </w:tcPr>
          <w:p w14:paraId="2AFA178C" w14:textId="00A2BB8B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newly emerged 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5HT2a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flies using SY10 bottles. After 2 days, sort males into 12-well chamber, 30 flies per vial, preconditioned use SY10 plates.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Flip flies for 20 days w/SY10 plates. 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Transfer flies to 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choice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 xml:space="preserve"> diet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 xml:space="preserve"> (S10 | Y10)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. After 2 </w:t>
            </w:r>
            <w:r>
              <w:rPr>
                <w:rFonts w:ascii="Palatino Linotype" w:hAnsi="Palatino Linotype"/>
                <w:sz w:val="20"/>
                <w:szCs w:val="20"/>
              </w:rPr>
              <w:t>days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collect </w:t>
            </w:r>
            <w:r w:rsidRPr="00D530EF">
              <w:rPr>
                <w:rFonts w:ascii="Palatino Linotype" w:hAnsi="Palatino Linotype"/>
                <w:color w:val="FF0000"/>
                <w:sz w:val="20"/>
                <w:szCs w:val="20"/>
              </w:rPr>
              <w:t>heads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(n=50 for each replicate).</w:t>
            </w:r>
          </w:p>
        </w:tc>
      </w:tr>
      <w:tr w:rsidR="00D530EF" w:rsidRPr="00614BFF" w14:paraId="336D4CC0" w14:textId="77777777" w:rsidTr="00D530EF">
        <w:trPr>
          <w:trHeight w:val="242"/>
        </w:trPr>
        <w:tc>
          <w:tcPr>
            <w:tcW w:w="1842" w:type="dxa"/>
          </w:tcPr>
          <w:p w14:paraId="68883C5C" w14:textId="0431F7B3" w:rsidR="00D530E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Group 14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(n=10)</w:t>
            </w:r>
          </w:p>
        </w:tc>
        <w:tc>
          <w:tcPr>
            <w:tcW w:w="3237" w:type="dxa"/>
          </w:tcPr>
          <w:p w14:paraId="4D809207" w14:textId="4811A7C7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5HT2a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r>
              <w:rPr>
                <w:rFonts w:ascii="Palatino Linotype" w:hAnsi="Palatino Linotype"/>
                <w:sz w:val="20"/>
                <w:szCs w:val="20"/>
              </w:rPr>
              <w:t>fixed to choice; bodie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>s</w:t>
            </w:r>
          </w:p>
        </w:tc>
        <w:tc>
          <w:tcPr>
            <w:tcW w:w="5716" w:type="dxa"/>
          </w:tcPr>
          <w:p w14:paraId="586EF301" w14:textId="1C3C7ECF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~30 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</w:rPr>
              <w:t>bodies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from the same flies in Group 5.</w:t>
            </w:r>
          </w:p>
        </w:tc>
      </w:tr>
      <w:tr w:rsidR="00D530EF" w:rsidRPr="00614BFF" w14:paraId="5FEC3B3B" w14:textId="77777777" w:rsidTr="00D530EF">
        <w:trPr>
          <w:trHeight w:val="242"/>
        </w:trPr>
        <w:tc>
          <w:tcPr>
            <w:tcW w:w="1842" w:type="dxa"/>
          </w:tcPr>
          <w:p w14:paraId="5F2FB475" w14:textId="525CF621" w:rsidR="00D530E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Group 15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(n=10)</w:t>
            </w:r>
          </w:p>
        </w:tc>
        <w:tc>
          <w:tcPr>
            <w:tcW w:w="3237" w:type="dxa"/>
          </w:tcPr>
          <w:p w14:paraId="442ADF85" w14:textId="05922CEB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5HT2a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r>
              <w:rPr>
                <w:rFonts w:ascii="Palatino Linotype" w:hAnsi="Palatino Linotype"/>
                <w:sz w:val="20"/>
                <w:szCs w:val="20"/>
              </w:rPr>
              <w:t>fixed to fixed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>; heads</w:t>
            </w:r>
          </w:p>
        </w:tc>
        <w:tc>
          <w:tcPr>
            <w:tcW w:w="5716" w:type="dxa"/>
          </w:tcPr>
          <w:p w14:paraId="3BCDC430" w14:textId="5B0824EC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newly emerged 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5HT2a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flies using SY10 bottles. After 2 days, sort males into 12-well chamber, 30 flies per vial, preconditioned use SY10 plates.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Flip flies for 20 days w/SY10 plates. 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Transfer flies to 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>fixed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 xml:space="preserve"> diet</w:t>
            </w:r>
            <w:r>
              <w:rPr>
                <w:rFonts w:ascii="Palatino Linotype" w:hAnsi="Palatino Linotype"/>
                <w:color w:val="FF0000"/>
                <w:sz w:val="20"/>
                <w:szCs w:val="20"/>
                <w:u w:val="single"/>
              </w:rPr>
              <w:t xml:space="preserve"> (SY10 | SY10)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. After 2 </w:t>
            </w:r>
            <w:r>
              <w:rPr>
                <w:rFonts w:ascii="Palatino Linotype" w:hAnsi="Palatino Linotype"/>
                <w:sz w:val="20"/>
                <w:szCs w:val="20"/>
              </w:rPr>
              <w:t>days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collect </w:t>
            </w:r>
            <w:r w:rsidRPr="00D530EF">
              <w:rPr>
                <w:rFonts w:ascii="Palatino Linotype" w:hAnsi="Palatino Linotype"/>
                <w:color w:val="FF0000"/>
                <w:sz w:val="20"/>
                <w:szCs w:val="20"/>
              </w:rPr>
              <w:t>heads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(n=50 for each replicate).</w:t>
            </w:r>
          </w:p>
        </w:tc>
      </w:tr>
      <w:tr w:rsidR="00D530EF" w:rsidRPr="00614BFF" w14:paraId="4D09CD75" w14:textId="77777777" w:rsidTr="00D530EF">
        <w:trPr>
          <w:trHeight w:val="242"/>
        </w:trPr>
        <w:tc>
          <w:tcPr>
            <w:tcW w:w="1842" w:type="dxa"/>
          </w:tcPr>
          <w:p w14:paraId="4C1C1ABD" w14:textId="582874D7" w:rsidR="00D530E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Group 16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 (n=10)</w:t>
            </w:r>
          </w:p>
        </w:tc>
        <w:tc>
          <w:tcPr>
            <w:tcW w:w="3237" w:type="dxa"/>
          </w:tcPr>
          <w:p w14:paraId="6D3A90C9" w14:textId="33EE62E6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5HT2a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; </w:t>
            </w:r>
            <w:r>
              <w:rPr>
                <w:rFonts w:ascii="Palatino Linotype" w:hAnsi="Palatino Linotype"/>
                <w:sz w:val="20"/>
                <w:szCs w:val="20"/>
              </w:rPr>
              <w:t>fixed to fixed; bodie</w:t>
            </w:r>
            <w:r w:rsidRPr="00614BFF">
              <w:rPr>
                <w:rFonts w:ascii="Palatino Linotype" w:hAnsi="Palatino Linotype"/>
                <w:sz w:val="20"/>
                <w:szCs w:val="20"/>
              </w:rPr>
              <w:t>s</w:t>
            </w:r>
          </w:p>
        </w:tc>
        <w:tc>
          <w:tcPr>
            <w:tcW w:w="5716" w:type="dxa"/>
          </w:tcPr>
          <w:p w14:paraId="7AD15DD6" w14:textId="15F1B620" w:rsidR="00D530EF" w:rsidRPr="00614BFF" w:rsidRDefault="00D530EF" w:rsidP="007F701A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614BFF">
              <w:rPr>
                <w:rFonts w:ascii="Palatino Linotype" w:hAnsi="Palatino Linotype"/>
                <w:sz w:val="20"/>
                <w:szCs w:val="20"/>
              </w:rPr>
              <w:t xml:space="preserve">Collect ~30 </w:t>
            </w:r>
            <w:r w:rsidRPr="00614BFF">
              <w:rPr>
                <w:rFonts w:ascii="Palatino Linotype" w:hAnsi="Palatino Linotype"/>
                <w:color w:val="FF0000"/>
                <w:sz w:val="20"/>
                <w:szCs w:val="20"/>
              </w:rPr>
              <w:t>bodies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from the same flies in Group 7.</w:t>
            </w:r>
          </w:p>
        </w:tc>
      </w:tr>
    </w:tbl>
    <w:p w14:paraId="7AF255A7" w14:textId="77777777" w:rsidR="00614BFF" w:rsidRPr="00614BFF" w:rsidRDefault="00614BFF">
      <w:pPr>
        <w:rPr>
          <w:rFonts w:ascii="Palatino Linotype" w:hAnsi="Palatino Linotype"/>
          <w:sz w:val="20"/>
          <w:szCs w:val="20"/>
        </w:rPr>
      </w:pPr>
    </w:p>
    <w:sectPr w:rsidR="00614BFF" w:rsidRPr="00614BFF" w:rsidSect="00B311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52FE3"/>
    <w:multiLevelType w:val="hybridMultilevel"/>
    <w:tmpl w:val="B918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57"/>
    <w:rsid w:val="00004846"/>
    <w:rsid w:val="00030103"/>
    <w:rsid w:val="000477B5"/>
    <w:rsid w:val="000864F4"/>
    <w:rsid w:val="000B3A40"/>
    <w:rsid w:val="00114E88"/>
    <w:rsid w:val="0012172C"/>
    <w:rsid w:val="00154477"/>
    <w:rsid w:val="00193EE5"/>
    <w:rsid w:val="001B3C0E"/>
    <w:rsid w:val="001C253A"/>
    <w:rsid w:val="001D7678"/>
    <w:rsid w:val="001E7DFD"/>
    <w:rsid w:val="00213388"/>
    <w:rsid w:val="00237A7C"/>
    <w:rsid w:val="0024440E"/>
    <w:rsid w:val="00250949"/>
    <w:rsid w:val="00274AB6"/>
    <w:rsid w:val="002A65FF"/>
    <w:rsid w:val="003625BF"/>
    <w:rsid w:val="00391BDC"/>
    <w:rsid w:val="003A0235"/>
    <w:rsid w:val="003A17FE"/>
    <w:rsid w:val="003D30A9"/>
    <w:rsid w:val="003F34BA"/>
    <w:rsid w:val="00443B4F"/>
    <w:rsid w:val="004468F5"/>
    <w:rsid w:val="00453347"/>
    <w:rsid w:val="0047225E"/>
    <w:rsid w:val="004D24D7"/>
    <w:rsid w:val="004F06C5"/>
    <w:rsid w:val="004F09FF"/>
    <w:rsid w:val="00500B07"/>
    <w:rsid w:val="005537D4"/>
    <w:rsid w:val="0058233D"/>
    <w:rsid w:val="005A17E8"/>
    <w:rsid w:val="005A4D61"/>
    <w:rsid w:val="005D0D88"/>
    <w:rsid w:val="005E1045"/>
    <w:rsid w:val="00601169"/>
    <w:rsid w:val="00614BFF"/>
    <w:rsid w:val="0063255F"/>
    <w:rsid w:val="00641CF1"/>
    <w:rsid w:val="006B3BED"/>
    <w:rsid w:val="006D5E7A"/>
    <w:rsid w:val="006E03A4"/>
    <w:rsid w:val="0071022F"/>
    <w:rsid w:val="007425E1"/>
    <w:rsid w:val="00765FCF"/>
    <w:rsid w:val="00772017"/>
    <w:rsid w:val="007A3C51"/>
    <w:rsid w:val="007D0557"/>
    <w:rsid w:val="007F7C7B"/>
    <w:rsid w:val="00802A61"/>
    <w:rsid w:val="0081774B"/>
    <w:rsid w:val="008B6B33"/>
    <w:rsid w:val="008D356C"/>
    <w:rsid w:val="00973248"/>
    <w:rsid w:val="009D1001"/>
    <w:rsid w:val="00A10A3F"/>
    <w:rsid w:val="00A42050"/>
    <w:rsid w:val="00A57728"/>
    <w:rsid w:val="00A7600F"/>
    <w:rsid w:val="00AA4B13"/>
    <w:rsid w:val="00AF4F2F"/>
    <w:rsid w:val="00B276B7"/>
    <w:rsid w:val="00B31198"/>
    <w:rsid w:val="00B55D48"/>
    <w:rsid w:val="00B719CF"/>
    <w:rsid w:val="00B74788"/>
    <w:rsid w:val="00B75C58"/>
    <w:rsid w:val="00B77E9E"/>
    <w:rsid w:val="00BC1B09"/>
    <w:rsid w:val="00BE09E3"/>
    <w:rsid w:val="00C00DA6"/>
    <w:rsid w:val="00C67E0C"/>
    <w:rsid w:val="00CE0573"/>
    <w:rsid w:val="00D35BF9"/>
    <w:rsid w:val="00D370FB"/>
    <w:rsid w:val="00D530EF"/>
    <w:rsid w:val="00D769BE"/>
    <w:rsid w:val="00DA14C1"/>
    <w:rsid w:val="00DD0582"/>
    <w:rsid w:val="00E249BE"/>
    <w:rsid w:val="00E429AD"/>
    <w:rsid w:val="00E43A2C"/>
    <w:rsid w:val="00EC14C3"/>
    <w:rsid w:val="00ED1629"/>
    <w:rsid w:val="00F038DE"/>
    <w:rsid w:val="00F06029"/>
    <w:rsid w:val="00F111FD"/>
    <w:rsid w:val="00F12D90"/>
    <w:rsid w:val="00F926B3"/>
    <w:rsid w:val="00F9381B"/>
    <w:rsid w:val="00FA6F42"/>
    <w:rsid w:val="00FC4564"/>
    <w:rsid w:val="00FE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8CE0B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BFF"/>
    <w:rPr>
      <w:rFonts w:eastAsiaTheme="minorEastAsia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A3C5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93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A70C23-383F-D14A-B67D-2909CCC0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703</Words>
  <Characters>4012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Lyu</dc:creator>
  <cp:keywords/>
  <dc:description/>
  <cp:lastModifiedBy>LyuYang</cp:lastModifiedBy>
  <cp:revision>4</cp:revision>
  <dcterms:created xsi:type="dcterms:W3CDTF">2017-04-20T03:37:00Z</dcterms:created>
  <dcterms:modified xsi:type="dcterms:W3CDTF">2017-04-20T04:08:00Z</dcterms:modified>
</cp:coreProperties>
</file>