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7BC3" w14:textId="0D94029D" w:rsidR="00040082" w:rsidRDefault="00830317" w:rsidP="00830317">
      <w:pPr>
        <w:jc w:val="center"/>
        <w:rPr>
          <w:b/>
          <w:sz w:val="44"/>
          <w:szCs w:val="44"/>
        </w:rPr>
      </w:pPr>
      <w:r w:rsidRPr="00830317">
        <w:rPr>
          <w:rFonts w:hint="eastAsia"/>
          <w:b/>
          <w:sz w:val="44"/>
          <w:szCs w:val="44"/>
        </w:rPr>
        <w:t>数学建模</w:t>
      </w:r>
    </w:p>
    <w:p w14:paraId="0234F8B6" w14:textId="236DBBC3" w:rsidR="00830317" w:rsidRDefault="00830317" w:rsidP="00830317">
      <w:pPr>
        <w:rPr>
          <w:szCs w:val="21"/>
        </w:rPr>
      </w:pPr>
      <w:r w:rsidRPr="00830317">
        <w:rPr>
          <w:rFonts w:hint="eastAsia"/>
          <w:szCs w:val="21"/>
        </w:rPr>
        <w:t>1.</w:t>
      </w:r>
      <w:r>
        <w:rPr>
          <w:rFonts w:hint="eastAsia"/>
          <w:szCs w:val="21"/>
        </w:rPr>
        <w:t xml:space="preserve"> </w:t>
      </w:r>
      <w:r w:rsidR="00042579">
        <w:rPr>
          <w:rFonts w:hint="eastAsia"/>
          <w:szCs w:val="21"/>
        </w:rPr>
        <w:t>初等模型：</w:t>
      </w:r>
    </w:p>
    <w:p w14:paraId="43C8E43B" w14:textId="6BE007C4" w:rsidR="00042579" w:rsidRDefault="00AC06F1" w:rsidP="00830317">
      <w:pPr>
        <w:rPr>
          <w:szCs w:val="21"/>
        </w:rPr>
      </w:pPr>
      <w:r>
        <w:rPr>
          <w:szCs w:val="21"/>
        </w:rPr>
        <w:t>(1)</w:t>
      </w:r>
      <w:r>
        <w:rPr>
          <w:rFonts w:hint="eastAsia"/>
          <w:szCs w:val="21"/>
        </w:rPr>
        <w:t>光盘的数据容量：</w:t>
      </w:r>
    </w:p>
    <w:p w14:paraId="20E24E79" w14:textId="4C2CB181" w:rsidR="00AC06F1" w:rsidRDefault="00AC06F1" w:rsidP="00352094">
      <w:pPr>
        <w:ind w:firstLine="420"/>
        <w:rPr>
          <w:szCs w:val="21"/>
        </w:rPr>
      </w:pPr>
      <w:r>
        <w:rPr>
          <w:rFonts w:hint="eastAsia"/>
          <w:szCs w:val="21"/>
        </w:rPr>
        <w:t>CD</w:t>
      </w:r>
      <w:r>
        <w:rPr>
          <w:rFonts w:hint="eastAsia"/>
          <w:szCs w:val="21"/>
        </w:rPr>
        <w:t>的数据容量：单层</w:t>
      </w:r>
      <w:r>
        <w:rPr>
          <w:rFonts w:hint="eastAsia"/>
          <w:szCs w:val="21"/>
        </w:rPr>
        <w:t>6</w:t>
      </w:r>
      <w:r>
        <w:rPr>
          <w:szCs w:val="21"/>
        </w:rPr>
        <w:t>50</w:t>
      </w:r>
      <w:r>
        <w:rPr>
          <w:rFonts w:hint="eastAsia"/>
          <w:szCs w:val="21"/>
        </w:rPr>
        <w:t>MB</w:t>
      </w:r>
      <w:r>
        <w:rPr>
          <w:szCs w:val="21"/>
        </w:rPr>
        <w:t>(</w:t>
      </w:r>
      <w:r>
        <w:rPr>
          <w:rFonts w:hint="eastAsia"/>
          <w:szCs w:val="21"/>
        </w:rPr>
        <w:t>兆字节</w:t>
      </w:r>
      <w:r>
        <w:rPr>
          <w:szCs w:val="21"/>
        </w:rPr>
        <w:t>)</w:t>
      </w:r>
      <w:r w:rsidR="00352094">
        <w:rPr>
          <w:rFonts w:hint="eastAsia"/>
          <w:szCs w:val="21"/>
        </w:rPr>
        <w:t>；</w:t>
      </w:r>
      <w:r>
        <w:rPr>
          <w:rFonts w:hint="eastAsia"/>
          <w:szCs w:val="21"/>
        </w:rPr>
        <w:t>DVD</w:t>
      </w:r>
      <w:r>
        <w:rPr>
          <w:rFonts w:hint="eastAsia"/>
          <w:szCs w:val="21"/>
        </w:rPr>
        <w:t>的数据容量：单层</w:t>
      </w:r>
      <w:r>
        <w:rPr>
          <w:rFonts w:hint="eastAsia"/>
          <w:szCs w:val="21"/>
        </w:rPr>
        <w:t>4</w:t>
      </w:r>
      <w:r>
        <w:rPr>
          <w:szCs w:val="21"/>
        </w:rPr>
        <w:t>.7GB(</w:t>
      </w:r>
      <w:r>
        <w:rPr>
          <w:rFonts w:hint="eastAsia"/>
          <w:szCs w:val="21"/>
        </w:rPr>
        <w:t>千兆字节</w:t>
      </w:r>
      <w:r>
        <w:rPr>
          <w:szCs w:val="21"/>
        </w:rPr>
        <w:t>)</w:t>
      </w:r>
    </w:p>
    <w:p w14:paraId="7CE2D9AC" w14:textId="4136FF47" w:rsidR="00AC06F1" w:rsidRDefault="00AC06F1" w:rsidP="00AC06F1">
      <w:pPr>
        <w:ind w:firstLine="420"/>
        <w:rPr>
          <w:szCs w:val="21"/>
        </w:rPr>
      </w:pPr>
      <w:r>
        <w:rPr>
          <w:rFonts w:hint="eastAsia"/>
          <w:szCs w:val="21"/>
        </w:rPr>
        <w:t>决定信道长度和线密度大小的主要因素是所用激光的波长和驱动光盘的机械形式。</w:t>
      </w:r>
    </w:p>
    <w:p w14:paraId="7BCD49E7" w14:textId="69A28F68" w:rsidR="00352094" w:rsidRDefault="00352094" w:rsidP="00352094">
      <w:pPr>
        <w:ind w:firstLine="420"/>
        <w:rPr>
          <w:szCs w:val="21"/>
        </w:rPr>
      </w:pPr>
      <w:r>
        <w:rPr>
          <w:rFonts w:hint="eastAsia"/>
          <w:szCs w:val="21"/>
        </w:rPr>
        <w:t>对于顺序播放的文件多用</w:t>
      </w:r>
      <w:r>
        <w:rPr>
          <w:rFonts w:hint="eastAsia"/>
          <w:szCs w:val="21"/>
        </w:rPr>
        <w:t>CLV</w:t>
      </w:r>
      <w:r>
        <w:rPr>
          <w:szCs w:val="21"/>
        </w:rPr>
        <w:t>(</w:t>
      </w:r>
      <w:r>
        <w:rPr>
          <w:rFonts w:hint="eastAsia"/>
          <w:szCs w:val="21"/>
        </w:rPr>
        <w:t>恒定线速度</w:t>
      </w:r>
      <w:r>
        <w:rPr>
          <w:szCs w:val="21"/>
        </w:rPr>
        <w:t>)</w:t>
      </w:r>
      <w:r>
        <w:rPr>
          <w:rFonts w:hint="eastAsia"/>
          <w:szCs w:val="21"/>
        </w:rPr>
        <w:t>读取；对于随机查找的信息，多用</w:t>
      </w:r>
      <w:r>
        <w:rPr>
          <w:rFonts w:hint="eastAsia"/>
          <w:szCs w:val="21"/>
        </w:rPr>
        <w:t>CAV(</w:t>
      </w:r>
      <w:r>
        <w:rPr>
          <w:rFonts w:hint="eastAsia"/>
          <w:szCs w:val="21"/>
        </w:rPr>
        <w:t>恒定角速度</w:t>
      </w:r>
      <w:r>
        <w:rPr>
          <w:szCs w:val="21"/>
        </w:rPr>
        <w:t>)</w:t>
      </w:r>
      <w:r>
        <w:rPr>
          <w:rFonts w:hint="eastAsia"/>
          <w:szCs w:val="21"/>
        </w:rPr>
        <w:t>读取。</w:t>
      </w:r>
    </w:p>
    <w:p w14:paraId="1C64780D" w14:textId="1C452BA8" w:rsidR="00352094" w:rsidRDefault="00352094" w:rsidP="00352094">
      <w:pPr>
        <w:pStyle w:val="a3"/>
        <w:numPr>
          <w:ilvl w:val="0"/>
          <w:numId w:val="2"/>
        </w:numPr>
        <w:ind w:firstLineChars="0"/>
        <w:rPr>
          <w:szCs w:val="21"/>
        </w:rPr>
      </w:pPr>
      <w:r>
        <w:rPr>
          <w:rFonts w:hint="eastAsia"/>
          <w:szCs w:val="21"/>
        </w:rPr>
        <w:t>CLV</w:t>
      </w:r>
      <w:r>
        <w:rPr>
          <w:rFonts w:hint="eastAsia"/>
          <w:szCs w:val="21"/>
        </w:rPr>
        <w:t>光盘</w:t>
      </w:r>
    </w:p>
    <w:p w14:paraId="24A89EAE" w14:textId="06D35923" w:rsidR="00352094" w:rsidRDefault="00352094" w:rsidP="00352094">
      <w:pPr>
        <w:ind w:left="420"/>
        <w:rPr>
          <w:szCs w:val="21"/>
        </w:rPr>
      </w:pPr>
      <w:r>
        <w:rPr>
          <w:rFonts w:hint="eastAsia"/>
          <w:szCs w:val="21"/>
        </w:rPr>
        <w:t>数据容量：</w:t>
      </w:r>
      <w:r>
        <w:rPr>
          <w:rFonts w:hint="eastAsia"/>
          <w:szCs w:val="21"/>
        </w:rPr>
        <w:t>C</w:t>
      </w:r>
      <w:r w:rsidRPr="00352094">
        <w:rPr>
          <w:rFonts w:hint="eastAsia"/>
          <w:szCs w:val="21"/>
          <w:vertAlign w:val="subscript"/>
        </w:rPr>
        <w:t>CLV</w:t>
      </w:r>
      <w:r>
        <w:rPr>
          <w:szCs w:val="21"/>
        </w:rPr>
        <w:t xml:space="preserve"> </w:t>
      </w:r>
      <w:r>
        <w:rPr>
          <w:rFonts w:hint="eastAsia"/>
          <w:szCs w:val="21"/>
        </w:rPr>
        <w:t>=</w:t>
      </w:r>
      <w:r>
        <w:rPr>
          <w:szCs w:val="21"/>
        </w:rPr>
        <w:t xml:space="preserve"> </w:t>
      </w:r>
      <w:r w:rsidR="0029372F" w:rsidRPr="0029372F">
        <w:rPr>
          <w:rFonts w:hint="eastAsia"/>
          <w:szCs w:val="21"/>
        </w:rPr>
        <w:t>ρ</w:t>
      </w:r>
      <w:r w:rsidR="0029372F">
        <w:rPr>
          <w:rFonts w:hint="eastAsia"/>
          <w:szCs w:val="21"/>
        </w:rPr>
        <w:t>L</w:t>
      </w:r>
      <w:r w:rsidR="0029372F" w:rsidRPr="0029372F">
        <w:rPr>
          <w:rFonts w:hint="eastAsia"/>
          <w:szCs w:val="21"/>
          <w:vertAlign w:val="subscript"/>
        </w:rPr>
        <w:t>CLV</w:t>
      </w:r>
      <w:r w:rsidR="0029372F">
        <w:rPr>
          <w:rFonts w:hint="eastAsia"/>
          <w:szCs w:val="21"/>
        </w:rPr>
        <w:t>，</w:t>
      </w:r>
      <w:r w:rsidR="0029372F" w:rsidRPr="0029372F">
        <w:rPr>
          <w:rFonts w:hint="eastAsia"/>
          <w:szCs w:val="21"/>
        </w:rPr>
        <w:t>ρ</w:t>
      </w:r>
      <w:r w:rsidR="0029372F">
        <w:rPr>
          <w:rFonts w:hint="eastAsia"/>
          <w:szCs w:val="21"/>
        </w:rPr>
        <w:t>~</w:t>
      </w:r>
      <w:r w:rsidR="0029372F">
        <w:rPr>
          <w:rFonts w:hint="eastAsia"/>
          <w:szCs w:val="21"/>
        </w:rPr>
        <w:t>线密度，</w:t>
      </w:r>
      <w:r w:rsidR="0029372F">
        <w:rPr>
          <w:rFonts w:hint="eastAsia"/>
          <w:szCs w:val="21"/>
        </w:rPr>
        <w:t>L</w:t>
      </w:r>
      <w:r w:rsidR="0029372F" w:rsidRPr="0029372F">
        <w:rPr>
          <w:rFonts w:hint="eastAsia"/>
          <w:szCs w:val="21"/>
          <w:vertAlign w:val="subscript"/>
        </w:rPr>
        <w:t>CLV</w:t>
      </w:r>
      <w:r w:rsidR="0029372F">
        <w:rPr>
          <w:szCs w:val="21"/>
          <w:vertAlign w:val="subscript"/>
        </w:rPr>
        <w:t xml:space="preserve"> </w:t>
      </w:r>
      <w:r w:rsidR="0029372F">
        <w:rPr>
          <w:rFonts w:hint="eastAsia"/>
          <w:szCs w:val="21"/>
        </w:rPr>
        <w:t>~</w:t>
      </w:r>
      <w:r w:rsidR="0029372F">
        <w:rPr>
          <w:rFonts w:hint="eastAsia"/>
          <w:szCs w:val="21"/>
        </w:rPr>
        <w:t>信道总长度</w:t>
      </w:r>
    </w:p>
    <w:p w14:paraId="750F44B7" w14:textId="530F7BCA" w:rsidR="0029372F" w:rsidRDefault="0029372F" w:rsidP="00352094">
      <w:pPr>
        <w:ind w:left="420"/>
        <w:rPr>
          <w:szCs w:val="21"/>
        </w:rPr>
      </w:pPr>
      <w:r>
        <w:rPr>
          <w:rFonts w:hint="eastAsia"/>
          <w:szCs w:val="21"/>
        </w:rPr>
        <w:t>R</w:t>
      </w:r>
      <w:r w:rsidRPr="0029372F">
        <w:rPr>
          <w:rFonts w:hint="eastAsia"/>
          <w:szCs w:val="21"/>
          <w:vertAlign w:val="subscript"/>
        </w:rPr>
        <w:t>1</w:t>
      </w:r>
      <w:r>
        <w:rPr>
          <w:rFonts w:hint="eastAsia"/>
          <w:szCs w:val="21"/>
        </w:rPr>
        <w:t>~</w:t>
      </w:r>
      <w:r>
        <w:rPr>
          <w:rFonts w:hint="eastAsia"/>
          <w:szCs w:val="21"/>
        </w:rPr>
        <w:t>光盘环形区域内圆半径，</w:t>
      </w:r>
      <w:r>
        <w:rPr>
          <w:rFonts w:hint="eastAsia"/>
          <w:szCs w:val="21"/>
        </w:rPr>
        <w:t>R</w:t>
      </w:r>
      <w:r w:rsidRPr="0029372F">
        <w:rPr>
          <w:rFonts w:hint="eastAsia"/>
          <w:szCs w:val="21"/>
          <w:vertAlign w:val="subscript"/>
        </w:rPr>
        <w:t>2</w:t>
      </w:r>
      <w:r>
        <w:rPr>
          <w:rFonts w:hint="eastAsia"/>
          <w:szCs w:val="21"/>
        </w:rPr>
        <w:t>~</w:t>
      </w:r>
      <w:r>
        <w:rPr>
          <w:rFonts w:hint="eastAsia"/>
          <w:szCs w:val="21"/>
        </w:rPr>
        <w:t>外圆半径，</w:t>
      </w:r>
      <w:r>
        <w:rPr>
          <w:rFonts w:hint="eastAsia"/>
          <w:szCs w:val="21"/>
        </w:rPr>
        <w:t>d~</w:t>
      </w:r>
      <w:r>
        <w:rPr>
          <w:rFonts w:hint="eastAsia"/>
          <w:szCs w:val="21"/>
        </w:rPr>
        <w:t>信道间距</w:t>
      </w:r>
    </w:p>
    <w:p w14:paraId="140CC5E8" w14:textId="52B4406F" w:rsidR="0029372F" w:rsidRPr="00FC55F0" w:rsidRDefault="00FC55F0" w:rsidP="00352094">
      <w:pPr>
        <w:ind w:left="420"/>
        <w:rPr>
          <w:szCs w:val="21"/>
        </w:rPr>
      </w:pPr>
      <m:oMathPara>
        <m:oMath>
          <m:sSub>
            <m:sSubPr>
              <m:ctrlPr>
                <w:rPr>
                  <w:rFonts w:ascii="Cambria Math" w:hAnsi="Cambria Math"/>
                  <w:szCs w:val="21"/>
                </w:rPr>
              </m:ctrlPr>
            </m:sSubPr>
            <m:e>
              <m:r>
                <w:rPr>
                  <w:rFonts w:ascii="Cambria Math" w:hAnsi="Cambria Math" w:hint="eastAsia"/>
                  <w:szCs w:val="21"/>
                </w:rPr>
                <m:t>L</m:t>
              </m:r>
            </m:e>
            <m:sub>
              <m:r>
                <w:rPr>
                  <w:rFonts w:ascii="Cambria Math" w:hAnsi="Cambria Math" w:hint="eastAsia"/>
                  <w:szCs w:val="21"/>
                </w:rPr>
                <m:t>CLV</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hint="eastAsia"/>
                  <w:szCs w:val="21"/>
                </w:rPr>
                <m:t>k=</m:t>
              </m:r>
              <m:r>
                <w:rPr>
                  <w:rFonts w:ascii="Cambria Math" w:hAnsi="Cambria Math"/>
                  <w:szCs w:val="21"/>
                </w:rPr>
                <m:t>0</m:t>
              </m:r>
            </m:sub>
            <m:sup>
              <m:r>
                <w:rPr>
                  <w:rFonts w:ascii="Cambria Math" w:hAnsi="Cambria Math" w:hint="eastAsia"/>
                  <w:szCs w:val="21"/>
                </w:rPr>
                <m:t>n</m:t>
              </m:r>
              <m:r>
                <w:rPr>
                  <w:rFonts w:ascii="Cambria Math" w:hAnsi="Cambria Math"/>
                  <w:szCs w:val="21"/>
                </w:rPr>
                <m:t>-1</m:t>
              </m:r>
            </m:sup>
            <m:e>
              <m:r>
                <w:rPr>
                  <w:rFonts w:ascii="Cambria Math" w:hAnsi="Cambria Math"/>
                  <w:szCs w:val="21"/>
                </w:rPr>
                <m:t>2π</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+kd</m:t>
                  </m:r>
                </m:e>
              </m:d>
            </m:e>
          </m:nary>
          <m:r>
            <w:rPr>
              <w:rFonts w:ascii="Cambria Math" w:hAnsi="Cambria Math"/>
              <w:szCs w:val="21"/>
            </w:rPr>
            <m:t>=</m:t>
          </m:r>
          <m:f>
            <m:fPr>
              <m:ctrlPr>
                <w:rPr>
                  <w:rFonts w:ascii="Cambria Math" w:hAnsi="Cambria Math"/>
                  <w:i/>
                  <w:szCs w:val="21"/>
                </w:rPr>
              </m:ctrlPr>
            </m:fPr>
            <m:num>
              <m:r>
                <w:rPr>
                  <w:rFonts w:ascii="Cambria Math" w:hAnsi="Cambria Math"/>
                  <w:szCs w:val="21"/>
                </w:rPr>
                <m:t>π</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e>
              </m:d>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-d</m:t>
                  </m:r>
                </m:e>
              </m:d>
            </m:num>
            <m:den>
              <m:r>
                <w:rPr>
                  <w:rFonts w:ascii="Cambria Math" w:hAnsi="Cambria Math"/>
                  <w:szCs w:val="21"/>
                </w:rPr>
                <m:t>d</m:t>
              </m:r>
            </m:den>
          </m:f>
          <m:r>
            <w:rPr>
              <w:rFonts w:ascii="Cambria Math" w:hAnsi="Cambria Math"/>
              <w:szCs w:val="21"/>
            </w:rPr>
            <m:t xml:space="preserve">    </m:t>
          </m:r>
          <m:d>
            <m:dPr>
              <m:ctrlPr>
                <w:rPr>
                  <w:rFonts w:ascii="Cambria Math" w:hAnsi="Cambria Math"/>
                  <w:i/>
                  <w:szCs w:val="21"/>
                </w:rPr>
              </m:ctrlPr>
            </m:dPr>
            <m:e>
              <m:r>
                <w:rPr>
                  <w:rFonts w:ascii="Cambria Math" w:hAnsi="Cambria Math" w:hint="eastAsia"/>
                  <w:szCs w:val="21"/>
                </w:rPr>
                <m:t>n~</m:t>
              </m:r>
              <m:r>
                <m:rPr>
                  <m:sty m:val="p"/>
                </m:rPr>
                <w:rPr>
                  <w:rFonts w:ascii="Cambria Math" w:hAnsi="Cambria Math" w:hint="eastAsia"/>
                  <w:szCs w:val="21"/>
                </w:rPr>
                <m:t>总圈数</m:t>
              </m:r>
              <m:r>
                <m:rPr>
                  <m:sty m:val="p"/>
                </m:rPr>
                <w:rPr>
                  <w:rFonts w:ascii="Cambria Math" w:hAnsi="Cambria Math" w:hint="eastAsia"/>
                  <w:szCs w:val="21"/>
                </w:rPr>
                <m:t>，</m:t>
              </m:r>
              <m:r>
                <w:rPr>
                  <w:rFonts w:ascii="Cambria Math" w:hAnsi="Cambria Math" w:hint="eastAsia"/>
                  <w:szCs w:val="21"/>
                </w:rPr>
                <m:t>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num>
                <m:den>
                  <m:r>
                    <w:rPr>
                      <w:rFonts w:ascii="Cambria Math" w:hAnsi="Cambria Math"/>
                      <w:szCs w:val="21"/>
                    </w:rPr>
                    <m:t>d</m:t>
                  </m:r>
                </m:den>
              </m:f>
              <m:r>
                <w:rPr>
                  <w:rFonts w:ascii="Cambria Math" w:hAnsi="Cambria Math"/>
                  <w:szCs w:val="21"/>
                </w:rPr>
                <m:t>+1</m:t>
              </m:r>
            </m:e>
          </m:d>
        </m:oMath>
      </m:oMathPara>
    </w:p>
    <w:p w14:paraId="36AAAC56" w14:textId="77777777" w:rsidR="00FC55F0" w:rsidRPr="00FC55F0" w:rsidRDefault="00FC55F0" w:rsidP="00352094">
      <w:pPr>
        <w:ind w:left="420"/>
        <w:rPr>
          <w:rFonts w:hint="eastAsia"/>
          <w:szCs w:val="21"/>
        </w:rPr>
      </w:pPr>
    </w:p>
    <w:p w14:paraId="08988C74" w14:textId="77777777" w:rsidR="00FC55F0" w:rsidRPr="00FC55F0" w:rsidRDefault="00FC55F0" w:rsidP="00352094">
      <w:pPr>
        <w:ind w:left="420"/>
        <w:rPr>
          <w:rFonts w:hint="eastAsia"/>
          <w:szCs w:val="21"/>
        </w:rPr>
      </w:pPr>
      <w:bookmarkStart w:id="0" w:name="_GoBack"/>
      <w:bookmarkEnd w:id="0"/>
    </w:p>
    <w:p w14:paraId="6A826322" w14:textId="77777777" w:rsidR="0029372F" w:rsidRPr="0029372F" w:rsidRDefault="0029372F" w:rsidP="00352094">
      <w:pPr>
        <w:ind w:left="420"/>
        <w:rPr>
          <w:rFonts w:hint="eastAsia"/>
          <w:szCs w:val="21"/>
        </w:rPr>
      </w:pPr>
    </w:p>
    <w:sectPr w:rsidR="0029372F" w:rsidRPr="00293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574D0"/>
    <w:multiLevelType w:val="hybridMultilevel"/>
    <w:tmpl w:val="2EF01C66"/>
    <w:lvl w:ilvl="0" w:tplc="8CAE6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643E9"/>
    <w:multiLevelType w:val="hybridMultilevel"/>
    <w:tmpl w:val="E8AA87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53"/>
    <w:rsid w:val="00040082"/>
    <w:rsid w:val="00042579"/>
    <w:rsid w:val="0029372F"/>
    <w:rsid w:val="00352094"/>
    <w:rsid w:val="004E511C"/>
    <w:rsid w:val="005E217E"/>
    <w:rsid w:val="00651BA8"/>
    <w:rsid w:val="007667E1"/>
    <w:rsid w:val="00830317"/>
    <w:rsid w:val="00AA25F8"/>
    <w:rsid w:val="00AA2F0A"/>
    <w:rsid w:val="00AC06F1"/>
    <w:rsid w:val="00B12766"/>
    <w:rsid w:val="00BE0353"/>
    <w:rsid w:val="00CE7CE3"/>
    <w:rsid w:val="00FC55F0"/>
    <w:rsid w:val="00FF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65F1"/>
  <w15:chartTrackingRefBased/>
  <w15:docId w15:val="{F270CC58-D42D-4838-9901-4685E972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95C"/>
    <w:pPr>
      <w:widowControl w:val="0"/>
      <w:jc w:val="both"/>
    </w:pPr>
    <w:rPr>
      <w:rFonts w:cs="宋体"/>
      <w:szCs w:val="22"/>
    </w:rPr>
  </w:style>
  <w:style w:type="paragraph" w:styleId="1">
    <w:name w:val="heading 1"/>
    <w:basedOn w:val="a"/>
    <w:next w:val="a"/>
    <w:link w:val="10"/>
    <w:uiPriority w:val="9"/>
    <w:qFormat/>
    <w:rsid w:val="00830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F0A"/>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2F0A"/>
    <w:rPr>
      <w:rFonts w:cstheme="majorBidi"/>
      <w:b/>
      <w:bCs/>
      <w:sz w:val="32"/>
      <w:szCs w:val="32"/>
    </w:rPr>
  </w:style>
  <w:style w:type="character" w:customStyle="1" w:styleId="10">
    <w:name w:val="标题 1 字符"/>
    <w:basedOn w:val="a0"/>
    <w:link w:val="1"/>
    <w:uiPriority w:val="9"/>
    <w:rsid w:val="00830317"/>
    <w:rPr>
      <w:rFonts w:cs="宋体"/>
      <w:b/>
      <w:bCs/>
      <w:kern w:val="44"/>
      <w:sz w:val="44"/>
      <w:szCs w:val="44"/>
    </w:rPr>
  </w:style>
  <w:style w:type="paragraph" w:styleId="a3">
    <w:name w:val="List Paragraph"/>
    <w:basedOn w:val="a"/>
    <w:uiPriority w:val="34"/>
    <w:qFormat/>
    <w:rsid w:val="00830317"/>
    <w:pPr>
      <w:ind w:firstLineChars="200" w:firstLine="420"/>
    </w:pPr>
  </w:style>
  <w:style w:type="character" w:styleId="a4">
    <w:name w:val="Placeholder Text"/>
    <w:basedOn w:val="a0"/>
    <w:uiPriority w:val="99"/>
    <w:semiHidden/>
    <w:rsid w:val="00293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兆鑫</dc:creator>
  <cp:keywords/>
  <dc:description/>
  <cp:lastModifiedBy>杨 兆鑫</cp:lastModifiedBy>
  <cp:revision>3</cp:revision>
  <dcterms:created xsi:type="dcterms:W3CDTF">2018-10-24T03:44:00Z</dcterms:created>
  <dcterms:modified xsi:type="dcterms:W3CDTF">2018-10-24T04:40:00Z</dcterms:modified>
</cp:coreProperties>
</file>