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867FEF" w14:textId="77777777" w:rsidR="00BB27E3" w:rsidRDefault="00000000">
      <w:pPr>
        <w:spacing w:before="72"/>
        <w:ind w:left="312"/>
        <w:rPr>
          <w:b/>
          <w:sz w:val="35"/>
          <w:lang w:eastAsia="ja-JP"/>
        </w:rPr>
      </w:pPr>
      <w:r>
        <w:rPr>
          <w:b/>
          <w:noProof/>
          <w:sz w:val="35"/>
        </w:rPr>
        <mc:AlternateContent>
          <mc:Choice Requires="wpg">
            <w:drawing>
              <wp:anchor distT="0" distB="0" distL="0" distR="0" simplePos="0" relativeHeight="15728640" behindDoc="0" locked="0" layoutInCell="1" allowOverlap="1" wp14:anchorId="6D892B6F" wp14:editId="42542C8C">
                <wp:simplePos x="0" y="0"/>
                <wp:positionH relativeFrom="page">
                  <wp:posOffset>0</wp:posOffset>
                </wp:positionH>
                <wp:positionV relativeFrom="page">
                  <wp:posOffset>6099542</wp:posOffset>
                </wp:positionV>
                <wp:extent cx="7560945" cy="459295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0945" cy="4592955"/>
                          <a:chOff x="0" y="0"/>
                          <a:chExt cx="7560945" cy="4592955"/>
                        </a:xfrm>
                      </wpg:grpSpPr>
                      <wps:wsp>
                        <wps:cNvPr id="2" name="Graphic 2"/>
                        <wps:cNvSpPr/>
                        <wps:spPr>
                          <a:xfrm>
                            <a:off x="0" y="0"/>
                            <a:ext cx="7560945" cy="4592955"/>
                          </a:xfrm>
                          <a:custGeom>
                            <a:avLst/>
                            <a:gdLst/>
                            <a:ahLst/>
                            <a:cxnLst/>
                            <a:rect l="l" t="t" r="r" b="b"/>
                            <a:pathLst>
                              <a:path w="7560945" h="4592955">
                                <a:moveTo>
                                  <a:pt x="0" y="826837"/>
                                </a:moveTo>
                                <a:lnTo>
                                  <a:pt x="0" y="4592841"/>
                                </a:lnTo>
                                <a:lnTo>
                                  <a:pt x="7560564" y="4592841"/>
                                </a:lnTo>
                                <a:lnTo>
                                  <a:pt x="7560564" y="1067637"/>
                                </a:lnTo>
                                <a:lnTo>
                                  <a:pt x="2587065" y="1067637"/>
                                </a:lnTo>
                                <a:lnTo>
                                  <a:pt x="2467719" y="1066644"/>
                                </a:lnTo>
                                <a:lnTo>
                                  <a:pt x="2234241" y="1061639"/>
                                </a:lnTo>
                                <a:lnTo>
                                  <a:pt x="2122871" y="1057847"/>
                                </a:lnTo>
                                <a:lnTo>
                                  <a:pt x="1837692" y="1044128"/>
                                </a:lnTo>
                                <a:lnTo>
                                  <a:pt x="1557847" y="1025176"/>
                                </a:lnTo>
                                <a:lnTo>
                                  <a:pt x="1281339" y="1001276"/>
                                </a:lnTo>
                                <a:lnTo>
                                  <a:pt x="1008610" y="972799"/>
                                </a:lnTo>
                                <a:lnTo>
                                  <a:pt x="740104" y="940116"/>
                                </a:lnTo>
                                <a:lnTo>
                                  <a:pt x="424093" y="895869"/>
                                </a:lnTo>
                                <a:lnTo>
                                  <a:pt x="115563" y="846744"/>
                                </a:lnTo>
                                <a:lnTo>
                                  <a:pt x="0" y="826837"/>
                                </a:lnTo>
                                <a:close/>
                              </a:path>
                              <a:path w="7560945" h="4592955">
                                <a:moveTo>
                                  <a:pt x="7560564" y="0"/>
                                </a:moveTo>
                                <a:lnTo>
                                  <a:pt x="7516420" y="20761"/>
                                </a:lnTo>
                                <a:lnTo>
                                  <a:pt x="7367985" y="88633"/>
                                </a:lnTo>
                                <a:lnTo>
                                  <a:pt x="7219314" y="153764"/>
                                </a:lnTo>
                                <a:lnTo>
                                  <a:pt x="7070476" y="216200"/>
                                </a:lnTo>
                                <a:lnTo>
                                  <a:pt x="6921542" y="275987"/>
                                </a:lnTo>
                                <a:lnTo>
                                  <a:pt x="6772580" y="333172"/>
                                </a:lnTo>
                                <a:lnTo>
                                  <a:pt x="6623661" y="387800"/>
                                </a:lnTo>
                                <a:lnTo>
                                  <a:pt x="6474852" y="439918"/>
                                </a:lnTo>
                                <a:lnTo>
                                  <a:pt x="6326225" y="489573"/>
                                </a:lnTo>
                                <a:lnTo>
                                  <a:pt x="6177848" y="536809"/>
                                </a:lnTo>
                                <a:lnTo>
                                  <a:pt x="6029791" y="581675"/>
                                </a:lnTo>
                                <a:lnTo>
                                  <a:pt x="5832998" y="637886"/>
                                </a:lnTo>
                                <a:lnTo>
                                  <a:pt x="5637061" y="690072"/>
                                </a:lnTo>
                                <a:lnTo>
                                  <a:pt x="5442145" y="738344"/>
                                </a:lnTo>
                                <a:lnTo>
                                  <a:pt x="5248414" y="782811"/>
                                </a:lnTo>
                                <a:lnTo>
                                  <a:pt x="5056033" y="823581"/>
                                </a:lnTo>
                                <a:lnTo>
                                  <a:pt x="4865167" y="860766"/>
                                </a:lnTo>
                                <a:lnTo>
                                  <a:pt x="4675979" y="894473"/>
                                </a:lnTo>
                                <a:lnTo>
                                  <a:pt x="4488634" y="924814"/>
                                </a:lnTo>
                                <a:lnTo>
                                  <a:pt x="4257295" y="958171"/>
                                </a:lnTo>
                                <a:lnTo>
                                  <a:pt x="4029416" y="986651"/>
                                </a:lnTo>
                                <a:lnTo>
                                  <a:pt x="3805316" y="1010469"/>
                                </a:lnTo>
                                <a:lnTo>
                                  <a:pt x="3585317" y="1029839"/>
                                </a:lnTo>
                                <a:lnTo>
                                  <a:pt x="3369740" y="1044974"/>
                                </a:lnTo>
                                <a:lnTo>
                                  <a:pt x="3158908" y="1056088"/>
                                </a:lnTo>
                                <a:lnTo>
                                  <a:pt x="2953140" y="1063395"/>
                                </a:lnTo>
                                <a:lnTo>
                                  <a:pt x="2745274" y="1067197"/>
                                </a:lnTo>
                                <a:lnTo>
                                  <a:pt x="2674187" y="1067637"/>
                                </a:lnTo>
                                <a:lnTo>
                                  <a:pt x="7560564" y="1067637"/>
                                </a:lnTo>
                                <a:lnTo>
                                  <a:pt x="7560564" y="0"/>
                                </a:lnTo>
                                <a:close/>
                              </a:path>
                            </a:pathLst>
                          </a:custGeom>
                          <a:solidFill>
                            <a:srgbClr val="485DC5"/>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7" cstate="print"/>
                          <a:stretch>
                            <a:fillRect/>
                          </a:stretch>
                        </pic:blipFill>
                        <pic:spPr>
                          <a:xfrm>
                            <a:off x="5950756" y="2974150"/>
                            <a:ext cx="1080128" cy="1080127"/>
                          </a:xfrm>
                          <a:prstGeom prst="rect">
                            <a:avLst/>
                          </a:prstGeom>
                        </pic:spPr>
                      </pic:pic>
                      <wps:wsp>
                        <wps:cNvPr id="4" name="Textbox 4"/>
                        <wps:cNvSpPr txBox="1"/>
                        <wps:spPr>
                          <a:xfrm>
                            <a:off x="522731" y="2999827"/>
                            <a:ext cx="1916430" cy="156845"/>
                          </a:xfrm>
                          <a:prstGeom prst="rect">
                            <a:avLst/>
                          </a:prstGeom>
                        </wps:spPr>
                        <wps:txbx>
                          <w:txbxContent>
                            <w:p w14:paraId="1840509D" w14:textId="77777777" w:rsidR="00BB27E3" w:rsidRDefault="00000000">
                              <w:pPr>
                                <w:spacing w:line="247" w:lineRule="exact"/>
                                <w:rPr>
                                  <w:b/>
                                </w:rPr>
                              </w:pPr>
                              <w:r>
                                <w:rPr>
                                  <w:b/>
                                  <w:color w:val="FFFFFF"/>
                                </w:rPr>
                                <w:t>初出：</w:t>
                              </w:r>
                              <w:r>
                                <w:rPr>
                                  <w:b/>
                                  <w:color w:val="FFFFFF"/>
                                  <w:spacing w:val="-4"/>
                                </w:rPr>
                                <w:t>2014年</w:t>
                              </w:r>
                              <w:r>
                                <w:rPr>
                                  <w:b/>
                                  <w:color w:val="FFFFFF"/>
                                </w:rPr>
                                <w:t>4月14日</w:t>
                              </w:r>
                            </w:p>
                          </w:txbxContent>
                        </wps:txbx>
                        <wps:bodyPr wrap="square" lIns="0" tIns="0" rIns="0" bIns="0" rtlCol="0">
                          <a:noAutofit/>
                        </wps:bodyPr>
                      </wps:wsp>
                      <wps:wsp>
                        <wps:cNvPr id="5" name="Textbox 5"/>
                        <wps:cNvSpPr txBox="1"/>
                        <wps:spPr>
                          <a:xfrm>
                            <a:off x="522731" y="3902035"/>
                            <a:ext cx="1846580" cy="156845"/>
                          </a:xfrm>
                          <a:prstGeom prst="rect">
                            <a:avLst/>
                          </a:prstGeom>
                        </wps:spPr>
                        <wps:txbx>
                          <w:txbxContent>
                            <w:p w14:paraId="0F995C90" w14:textId="77777777" w:rsidR="00BB27E3" w:rsidRDefault="00000000">
                              <w:pPr>
                                <w:spacing w:line="247" w:lineRule="exact"/>
                                <w:rPr>
                                  <w:b/>
                                </w:rPr>
                              </w:pPr>
                              <w:hyperlink r:id="rId8">
                                <w:r>
                                  <w:rPr>
                                    <w:b/>
                                    <w:color w:val="B3BA00"/>
                                    <w:spacing w:val="-2"/>
                                  </w:rPr>
                                  <w:t>www.naturalengland.org.uk</w:t>
                                </w:r>
                              </w:hyperlink>
                            </w:p>
                          </w:txbxContent>
                        </wps:txbx>
                        <wps:bodyPr wrap="square" lIns="0" tIns="0" rIns="0" bIns="0" rtlCol="0">
                          <a:noAutofit/>
                        </wps:bodyPr>
                      </wps:wsp>
                    </wpg:wgp>
                  </a:graphicData>
                </a:graphic>
              </wp:anchor>
            </w:drawing>
          </mc:Choice>
          <mc:Fallback>
            <w:pict>
              <v:group w14:anchorId="6D892B6F" id="Group 1" o:spid="_x0000_s1026" style="position:absolute;left:0;text-align:left;margin-left:0;margin-top:480.3pt;width:595.35pt;height:361.65pt;z-index:15728640;mso-wrap-distance-left:0;mso-wrap-distance-right:0;mso-position-horizontal-relative:page;mso-position-vertical-relative:page" coordsize="75609,459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XaKKK/go+g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">
                <v:shape id="Graphic 2" o:spid="_x0000_s1027" style="position:absolute;width:75609;height:45929;visibility:visible;mso-wrap-style:square;v-text-anchor:top" coordsize="7560945,459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" path="m,826837l,4592841r7560564,l7560564,1067637r-4973499,l2467719,1066644r-233478,-5005l2122871,1057847r-285179,-13719l1557847,1025176r-276508,-23900l1008610,972799,740104,940116,424093,895869,115563,846744,,826837xem7560564,r-44144,20761l7367985,88633r-148671,65131l7070476,216200r-148934,59787l6772580,333172r-148919,54628l6474852,439918r-148627,49655l6177848,536809r-148057,44866l5832998,637886r-195937,52186l5442145,738344r-193731,44467l5056033,823581r-190866,37185l4675979,894473r-187345,30341l4257295,958171r-227879,28480l3805316,1010469r-219999,19370l3369740,1044974r-210832,11114l2953140,1063395r-207866,3802l2674187,1067637r4886377,l7560564,xe" fillcolor="#485dc5"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59507;top:29741;width:10801;height:10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">
                  <v:imagedata r:id="rId9" o:title=""/>
                </v:shape>
                <v:shapetype id="_x0000_t202" coordsize="21600,21600" o:spt="202" path="m,l,21600r21600,l21600,xe">
                  <v:stroke joinstyle="miter"/>
                  <v:path gradientshapeok="t" o:connecttype="rect"/>
                </v:shapetype>
                <v:shape id="Textbox 4" o:spid="_x0000_s1029" type="#_x0000_t202" style="position:absolute;left:5227;top:29998;width:19164;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1840509D" w14:textId="77777777" w:rsidR="00BB27E3" w:rsidRDefault="00000000">
                        <w:pPr>
                          <w:spacing w:line="247" w:lineRule="exact"/>
                          <w:rPr>
                            <w:b/>
                          </w:rPr>
                        </w:pPr>
                        <w:r>
                          <w:rPr>
                            <w:b/>
                            <w:color w:val="FFFFFF"/>
                          </w:rPr>
                          <w:t>初出：</w:t>
                        </w:r>
                        <w:r>
                          <w:rPr>
                            <w:b/>
                            <w:color w:val="FFFFFF"/>
                            <w:spacing w:val="-4"/>
                          </w:rPr>
                          <w:t>2014年</w:t>
                        </w:r>
                        <w:r>
                          <w:rPr>
                            <w:b/>
                            <w:color w:val="FFFFFF"/>
                          </w:rPr>
                          <w:t>4月14日</w:t>
                        </w:r>
                      </w:p>
                    </w:txbxContent>
                  </v:textbox>
                </v:shape>
                <v:shape id="Textbox 5" o:spid="_x0000_s1030" type="#_x0000_t202" style="position:absolute;left:5227;top:39020;width:18466;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0F995C90" w14:textId="77777777" w:rsidR="00BB27E3" w:rsidRDefault="00000000">
                        <w:pPr>
                          <w:spacing w:line="247" w:lineRule="exact"/>
                          <w:rPr>
                            <w:b/>
                          </w:rPr>
                        </w:pPr>
                        <w:hyperlink r:id="rId10">
                          <w:r>
                            <w:rPr>
                              <w:b/>
                              <w:color w:val="B3BA00"/>
                              <w:spacing w:val="-2"/>
                            </w:rPr>
                            <w:t>www.naturalengland.org.uk</w:t>
                          </w:r>
                        </w:hyperlink>
                      </w:p>
                    </w:txbxContent>
                  </v:textbox>
                </v:shape>
                <w10:wrap anchorx="page" anchory="page"/>
              </v:group>
            </w:pict>
          </mc:Fallback>
        </mc:AlternateContent>
      </w:r>
      <w:r>
        <w:rPr>
          <w:b/>
          <w:color w:val="676767"/>
          <w:sz w:val="35"/>
          <w:lang w:eastAsia="ja-JP"/>
        </w:rPr>
        <w:t xml:space="preserve">ナチュラル・イングランド委託報告書 </w:t>
      </w:r>
      <w:r>
        <w:rPr>
          <w:b/>
          <w:color w:val="676767"/>
          <w:spacing w:val="-2"/>
          <w:sz w:val="35"/>
          <w:lang w:eastAsia="ja-JP"/>
        </w:rPr>
        <w:t>NECR147</w:t>
      </w:r>
    </w:p>
    <w:p w14:paraId="7FE6E723" w14:textId="77777777" w:rsidR="00BB27E3" w:rsidRDefault="00BB27E3">
      <w:pPr>
        <w:pStyle w:val="a3"/>
        <w:rPr>
          <w:b/>
          <w:sz w:val="35"/>
          <w:lang w:eastAsia="ja-JP"/>
        </w:rPr>
      </w:pPr>
    </w:p>
    <w:p w14:paraId="583E1875" w14:textId="77777777" w:rsidR="00BB27E3" w:rsidRDefault="00BB27E3">
      <w:pPr>
        <w:pStyle w:val="a3"/>
        <w:rPr>
          <w:b/>
          <w:sz w:val="35"/>
          <w:lang w:eastAsia="ja-JP"/>
        </w:rPr>
      </w:pPr>
    </w:p>
    <w:p w14:paraId="613D2C53" w14:textId="77777777" w:rsidR="00BB27E3" w:rsidRDefault="00BB27E3">
      <w:pPr>
        <w:pStyle w:val="a3"/>
        <w:rPr>
          <w:b/>
          <w:sz w:val="35"/>
          <w:lang w:eastAsia="ja-JP"/>
        </w:rPr>
      </w:pPr>
    </w:p>
    <w:p w14:paraId="02DA549B" w14:textId="77777777" w:rsidR="00BB27E3" w:rsidRDefault="00BB27E3">
      <w:pPr>
        <w:pStyle w:val="a3"/>
        <w:rPr>
          <w:b/>
          <w:sz w:val="35"/>
          <w:lang w:eastAsia="ja-JP"/>
        </w:rPr>
      </w:pPr>
    </w:p>
    <w:p w14:paraId="0CEC79BB" w14:textId="77777777" w:rsidR="00BB27E3" w:rsidRDefault="00BB27E3">
      <w:pPr>
        <w:pStyle w:val="a3"/>
        <w:spacing w:before="87"/>
        <w:rPr>
          <w:b/>
          <w:sz w:val="35"/>
          <w:lang w:eastAsia="ja-JP"/>
        </w:rPr>
      </w:pPr>
    </w:p>
    <w:p w14:paraId="6706AFFC" w14:textId="77777777" w:rsidR="00BB27E3" w:rsidRDefault="00000000">
      <w:pPr>
        <w:spacing w:before="1"/>
        <w:ind w:left="311" w:right="871"/>
        <w:rPr>
          <w:b/>
          <w:sz w:val="74"/>
          <w:lang w:eastAsia="ja-JP"/>
        </w:rPr>
      </w:pPr>
      <w:r>
        <w:rPr>
          <w:b/>
          <w:color w:val="485DC5"/>
          <w:spacing w:val="-2"/>
          <w:sz w:val="74"/>
          <w:lang w:eastAsia="ja-JP"/>
        </w:rPr>
        <w:t>ベストプラクティスの</w:t>
      </w:r>
      <w:r>
        <w:rPr>
          <w:b/>
          <w:color w:val="485DC5"/>
          <w:sz w:val="74"/>
          <w:lang w:eastAsia="ja-JP"/>
        </w:rPr>
        <w:t>評価を通じて、海洋保護区に関連する累積的影響アセスメント（CIA）に情報を提供するための一般的な枠組みを開発する。</w:t>
      </w:r>
    </w:p>
    <w:p w14:paraId="069A3819" w14:textId="77777777" w:rsidR="00BB27E3" w:rsidRDefault="00BB27E3">
      <w:pPr>
        <w:rPr>
          <w:b/>
          <w:sz w:val="74"/>
          <w:lang w:eastAsia="ja-JP"/>
        </w:rPr>
        <w:sectPr w:rsidR="00BB27E3">
          <w:type w:val="continuous"/>
          <w:pgSz w:w="11910" w:h="16840"/>
          <w:pgMar w:top="960" w:right="566" w:bottom="0" w:left="708" w:header="720" w:footer="720" w:gutter="0"/>
          <w:cols w:space="720"/>
        </w:sectPr>
      </w:pPr>
    </w:p>
    <w:p w14:paraId="6566CE4D" w14:textId="77777777" w:rsidR="00BB27E3" w:rsidRDefault="00BB27E3">
      <w:pPr>
        <w:pStyle w:val="a3"/>
        <w:spacing w:before="4"/>
        <w:rPr>
          <w:b/>
          <w:sz w:val="18"/>
          <w:lang w:eastAsia="ja-JP"/>
        </w:rPr>
      </w:pPr>
    </w:p>
    <w:p w14:paraId="34055B28" w14:textId="77777777" w:rsidR="00BB27E3" w:rsidRDefault="00BB27E3">
      <w:pPr>
        <w:pStyle w:val="a3"/>
        <w:rPr>
          <w:b/>
          <w:sz w:val="18"/>
          <w:lang w:eastAsia="ja-JP"/>
        </w:rPr>
        <w:sectPr w:rsidR="00BB27E3">
          <w:pgSz w:w="11910" w:h="16840"/>
          <w:pgMar w:top="1920" w:right="566" w:bottom="280" w:left="708" w:header="720" w:footer="720" w:gutter="0"/>
          <w:cols w:space="720"/>
        </w:sectPr>
      </w:pPr>
    </w:p>
    <w:p w14:paraId="4C86D8AF" w14:textId="77777777" w:rsidR="00BB27E3" w:rsidRDefault="00000000">
      <w:pPr>
        <w:spacing w:before="59"/>
        <w:ind w:left="312"/>
        <w:rPr>
          <w:b/>
          <w:sz w:val="57"/>
          <w:lang w:eastAsia="ja-JP"/>
        </w:rPr>
      </w:pPr>
      <w:r>
        <w:rPr>
          <w:b/>
          <w:color w:val="485DC5"/>
          <w:spacing w:val="-2"/>
          <w:sz w:val="57"/>
          <w:lang w:eastAsia="ja-JP"/>
        </w:rPr>
        <w:t>序文</w:t>
      </w:r>
    </w:p>
    <w:p w14:paraId="6C339287" w14:textId="77777777" w:rsidR="00BB27E3" w:rsidRDefault="00000000">
      <w:pPr>
        <w:spacing w:before="117"/>
        <w:ind w:left="312" w:right="111"/>
        <w:jc w:val="both"/>
        <w:rPr>
          <w:sz w:val="30"/>
          <w:lang w:eastAsia="ja-JP"/>
        </w:rPr>
      </w:pPr>
      <w:r>
        <w:rPr>
          <w:color w:val="485DC5"/>
          <w:sz w:val="30"/>
          <w:lang w:eastAsia="ja-JP"/>
        </w:rPr>
        <w:t>ナチュラル・イングランドは、我々の責務の遂行を支援するため、外部の請負業者 に様々な報告書を依頼し、証拠や助言を得ている。本報告書の見解は執筆者のものであり、必ずしもNatural Englandを代表するものではない</w:t>
      </w:r>
      <w:r>
        <w:rPr>
          <w:color w:val="485DC5"/>
          <w:spacing w:val="-2"/>
          <w:sz w:val="30"/>
          <w:lang w:eastAsia="ja-JP"/>
        </w:rPr>
        <w:t>。</w:t>
      </w:r>
    </w:p>
    <w:p w14:paraId="118946E6" w14:textId="77777777" w:rsidR="00BB27E3" w:rsidRDefault="00000000">
      <w:pPr>
        <w:spacing w:before="237"/>
        <w:ind w:left="312"/>
        <w:rPr>
          <w:b/>
          <w:sz w:val="35"/>
          <w:lang w:eastAsia="ja-JP"/>
        </w:rPr>
      </w:pPr>
      <w:r>
        <w:rPr>
          <w:b/>
          <w:color w:val="485DC5"/>
          <w:spacing w:val="-2"/>
          <w:sz w:val="35"/>
          <w:lang w:eastAsia="ja-JP"/>
        </w:rPr>
        <w:t>背景</w:t>
      </w:r>
    </w:p>
    <w:p w14:paraId="5A7190C9" w14:textId="77777777" w:rsidR="00BB27E3" w:rsidRDefault="00BB27E3">
      <w:pPr>
        <w:rPr>
          <w:b/>
          <w:sz w:val="35"/>
          <w:lang w:eastAsia="ja-JP"/>
        </w:rPr>
        <w:sectPr w:rsidR="00BB27E3">
          <w:pgSz w:w="11910" w:h="16840"/>
          <w:pgMar w:top="980" w:right="566" w:bottom="280" w:left="708" w:header="720" w:footer="720" w:gutter="0"/>
          <w:cols w:space="720"/>
        </w:sectPr>
      </w:pPr>
    </w:p>
    <w:p w14:paraId="51CC67CE" w14:textId="77777777" w:rsidR="00BB27E3" w:rsidRDefault="00000000">
      <w:pPr>
        <w:pStyle w:val="a3"/>
        <w:spacing w:before="124"/>
        <w:ind w:left="312"/>
        <w:rPr>
          <w:lang w:eastAsia="ja-JP"/>
        </w:rPr>
      </w:pPr>
      <w:r>
        <w:rPr>
          <w:lang w:eastAsia="ja-JP"/>
        </w:rPr>
        <w:t>海洋環境の開発が進み、指定地の数、種類、規模が増加していることは、人間活動に関連する直接的、間接的な圧力と、MPAが指定されている保全機能との重複が大きくなっていることを意味する。その結果、今後、環境アセスメントにおいて、人間海洋環境に及ぼす複合的な影響をどのように考慮・評価するかが、より重視される必要がある。</w:t>
      </w:r>
    </w:p>
    <w:p w14:paraId="29B71C2F" w14:textId="77777777" w:rsidR="00BB27E3" w:rsidRDefault="00000000">
      <w:pPr>
        <w:pStyle w:val="a3"/>
        <w:spacing w:before="219"/>
        <w:ind w:left="312"/>
        <w:rPr>
          <w:lang w:eastAsia="ja-JP"/>
        </w:rPr>
      </w:pPr>
      <w:r>
        <w:rPr>
          <w:lang w:eastAsia="ja-JP"/>
        </w:rPr>
        <w:t>このことは、環境影響評価、戦略的環境アセスメント、およびハビタット規制アセスメントにおいて、環境に影響を与える計画、プロジェクト、活動間の影響の可能性を十分に考慮し、管理することを義務づけている環境法において強調されている。</w:t>
      </w:r>
    </w:p>
    <w:p w14:paraId="70C10273" w14:textId="77777777" w:rsidR="00BB27E3" w:rsidRDefault="00000000">
      <w:pPr>
        <w:pStyle w:val="a3"/>
        <w:spacing w:before="218"/>
        <w:ind w:left="312"/>
        <w:rPr>
          <w:lang w:eastAsia="ja-JP"/>
        </w:rPr>
      </w:pPr>
      <w:r>
        <w:rPr>
          <w:lang w:eastAsia="ja-JP"/>
        </w:rPr>
        <w:t>この研究は、累積的影響評価を実施するための方法の詳細なレビューと評価を行うために委託された。</w:t>
      </w:r>
    </w:p>
    <w:p w14:paraId="3787EBA4" w14:textId="77777777" w:rsidR="00BB27E3" w:rsidRDefault="00000000">
      <w:pPr>
        <w:pStyle w:val="a3"/>
        <w:spacing w:before="123"/>
        <w:ind w:left="312" w:right="172"/>
        <w:rPr>
          <w:lang w:eastAsia="ja-JP"/>
        </w:rPr>
      </w:pPr>
      <w:r>
        <w:rPr>
          <w:lang w:eastAsia="ja-JP"/>
        </w:rPr>
        <w:br w:type="column"/>
        <w:t>(CIA)である</w:t>
      </w:r>
      <w:r>
        <w:rPr>
          <w:spacing w:val="-2"/>
          <w:lang w:eastAsia="ja-JP"/>
        </w:rPr>
        <w:t>。</w:t>
      </w:r>
    </w:p>
    <w:p w14:paraId="7467C1C6" w14:textId="77777777" w:rsidR="00BB27E3" w:rsidRDefault="00000000">
      <w:pPr>
        <w:pStyle w:val="a3"/>
        <w:spacing w:before="219"/>
        <w:ind w:left="312" w:right="172"/>
        <w:rPr>
          <w:lang w:eastAsia="ja-JP"/>
        </w:rPr>
      </w:pPr>
      <w:r>
        <w:rPr>
          <w:lang w:eastAsia="ja-JP"/>
        </w:rPr>
        <w:t>本研究では、このレビューの成果を用いて、CIAを実施するための一般的な枠組 みを構築し、MPAに影響を与えるあらゆる種類のプロジェクトについて、強固で包括的な CIAを実施する際に採用できるプロセスと手順について明確なガイダンスを提供する。この研究は、CIAのスコーピングとプランニングに焦点を当て、CIAの他の段階（アセスメントとミティゲーションを含む）に関するさらなる研究の基礎を提供するものである。</w:t>
      </w:r>
    </w:p>
    <w:p w14:paraId="4B81C8E8" w14:textId="77777777" w:rsidR="00BB27E3" w:rsidRDefault="00000000">
      <w:pPr>
        <w:pStyle w:val="a3"/>
        <w:spacing w:before="220"/>
        <w:ind w:left="312" w:right="172"/>
        <w:rPr>
          <w:lang w:eastAsia="ja-JP"/>
        </w:rPr>
      </w:pPr>
      <w:r>
        <w:rPr>
          <w:lang w:eastAsia="ja-JP"/>
        </w:rPr>
        <w:t>この報告書で得られた知見は、海洋保護区（MPA）における人間活動の累積的影響評価（CIA）の指導に携わるナチュラルイングランドのアドバイザーを支援するために使用される。</w:t>
      </w:r>
    </w:p>
    <w:p w14:paraId="4D054F69" w14:textId="77777777" w:rsidR="00BB27E3" w:rsidRDefault="00BB27E3">
      <w:pPr>
        <w:pStyle w:val="a3"/>
        <w:rPr>
          <w:lang w:eastAsia="ja-JP"/>
        </w:rPr>
        <w:sectPr w:rsidR="00BB27E3">
          <w:type w:val="continuous"/>
          <w:pgSz w:w="11910" w:h="16840"/>
          <w:pgMar w:top="960" w:right="566" w:bottom="0" w:left="708" w:header="720" w:footer="720" w:gutter="0"/>
          <w:cols w:num="2" w:space="720" w:equalWidth="0">
            <w:col w:w="5012" w:space="451"/>
            <w:col w:w="5173"/>
          </w:cols>
        </w:sectPr>
      </w:pPr>
    </w:p>
    <w:p w14:paraId="5FC454E5" w14:textId="77777777" w:rsidR="00BB27E3" w:rsidRDefault="00BB27E3">
      <w:pPr>
        <w:pStyle w:val="a3"/>
        <w:spacing w:before="206"/>
        <w:rPr>
          <w:sz w:val="21"/>
          <w:lang w:eastAsia="ja-JP"/>
        </w:rPr>
      </w:pPr>
    </w:p>
    <w:p w14:paraId="09F9C8A9" w14:textId="77777777" w:rsidR="00BB27E3" w:rsidRDefault="00000000">
      <w:pPr>
        <w:pStyle w:val="a3"/>
        <w:ind w:left="328"/>
        <w:rPr>
          <w:sz w:val="21"/>
        </w:rPr>
      </w:pPr>
      <w:r>
        <w:rPr>
          <w:noProof/>
          <w:sz w:val="21"/>
        </w:rPr>
        <mc:AlternateContent>
          <mc:Choice Requires="wps">
            <w:drawing>
              <wp:inline distT="0" distB="0" distL="0" distR="0" wp14:anchorId="323DCE01" wp14:editId="0814B95C">
                <wp:extent cx="6409690" cy="2200275"/>
                <wp:effectExtent l="38100" t="38100" r="29210" b="38100"/>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09690" cy="2200275"/>
                        </a:xfrm>
                        <a:prstGeom prst="rect">
                          <a:avLst/>
                        </a:prstGeom>
                        <a:solidFill>
                          <a:srgbClr val="485DC5">
                            <a:alpha val="39999"/>
                          </a:srgbClr>
                        </a:solidFill>
                        <a:ln w="76200">
                          <a:solidFill>
                            <a:srgbClr val="485DC5"/>
                          </a:solidFill>
                          <a:prstDash val="solid"/>
                        </a:ln>
                      </wps:spPr>
                      <wps:txbx>
                        <w:txbxContent>
                          <w:p w14:paraId="2C35BEC2" w14:textId="77777777" w:rsidR="00BB27E3" w:rsidRDefault="00000000">
                            <w:pPr>
                              <w:spacing w:before="104"/>
                              <w:ind w:left="147"/>
                              <w:rPr>
                                <w:b/>
                                <w:color w:val="000000"/>
                                <w:sz w:val="21"/>
                              </w:rPr>
                            </w:pPr>
                            <w:r>
                              <w:rPr>
                                <w:b/>
                                <w:color w:val="000000"/>
                                <w:sz w:val="21"/>
                              </w:rPr>
                              <w:t xml:space="preserve">ナチュラルイングランド・プロジェクトオフィサー </w:t>
                            </w:r>
                            <w:r>
                              <w:rPr>
                                <w:color w:val="000000"/>
                                <w:sz w:val="21"/>
                              </w:rPr>
                              <w:t xml:space="preserve">- マーク・ジョンストン（ナチュラルイングランド、ジュニパーハウス、マーリーモス、オクセンホルムロード、ケンダル、カンブリア、LA9 7RL）。 </w:t>
                            </w:r>
                            <w:hyperlink r:id="rId11">
                              <w:r>
                                <w:rPr>
                                  <w:b/>
                                  <w:color w:val="0000FF"/>
                                  <w:spacing w:val="-2"/>
                                  <w:sz w:val="21"/>
                                </w:rPr>
                                <w:t>mark.johnston@naturalengland.org.uk</w:t>
                              </w:r>
                            </w:hyperlink>
                          </w:p>
                          <w:p w14:paraId="24E3F205" w14:textId="77777777" w:rsidR="00BB27E3" w:rsidRDefault="00000000">
                            <w:pPr>
                              <w:spacing w:before="191" w:line="242" w:lineRule="auto"/>
                              <w:ind w:left="147"/>
                              <w:rPr>
                                <w:color w:val="000000"/>
                                <w:sz w:val="21"/>
                              </w:rPr>
                            </w:pPr>
                            <w:r>
                              <w:rPr>
                                <w:b/>
                                <w:color w:val="000000"/>
                                <w:sz w:val="21"/>
                              </w:rPr>
                              <w:t xml:space="preserve">請負業者 </w:t>
                            </w:r>
                            <w:r>
                              <w:rPr>
                                <w:color w:val="000000"/>
                                <w:sz w:val="21"/>
                              </w:rPr>
                              <w:t>- エレナ・サン・マーティン、ABP Marine Environmental Research Ltd (ABPmer)、Wildfowl &amp; Wetlands Trust コンサルティングの支援を受けている。</w:t>
                            </w:r>
                          </w:p>
                          <w:p w14:paraId="57C85F9D" w14:textId="77777777" w:rsidR="00BB27E3" w:rsidRDefault="00000000">
                            <w:pPr>
                              <w:spacing w:before="188" w:line="242" w:lineRule="auto"/>
                              <w:ind w:left="147"/>
                              <w:rPr>
                                <w:color w:val="000000"/>
                                <w:sz w:val="21"/>
                              </w:rPr>
                            </w:pPr>
                            <w:r>
                              <w:rPr>
                                <w:b/>
                                <w:color w:val="000000"/>
                                <w:sz w:val="21"/>
                              </w:rPr>
                              <w:t xml:space="preserve">キーワード </w:t>
                            </w:r>
                            <w:r>
                              <w:rPr>
                                <w:color w:val="000000"/>
                                <w:sz w:val="21"/>
                              </w:rPr>
                              <w:t>- 気候変動の影響、累積的影響、開発（計画）、海洋、海洋骨材、</w:t>
                            </w:r>
                            <w:r>
                              <w:rPr>
                                <w:color w:val="000000"/>
                                <w:spacing w:val="-2"/>
                                <w:sz w:val="21"/>
                              </w:rPr>
                              <w:t>調査</w:t>
                            </w:r>
                          </w:p>
                          <w:p w14:paraId="3D08F3E9" w14:textId="77777777" w:rsidR="00BB27E3" w:rsidRDefault="00000000">
                            <w:pPr>
                              <w:spacing w:before="186"/>
                              <w:ind w:left="147"/>
                              <w:rPr>
                                <w:b/>
                                <w:color w:val="000000"/>
                                <w:sz w:val="21"/>
                              </w:rPr>
                            </w:pPr>
                            <w:r>
                              <w:rPr>
                                <w:b/>
                                <w:color w:val="000000"/>
                                <w:sz w:val="21"/>
                              </w:rPr>
                              <w:t>さらに</w:t>
                            </w:r>
                            <w:r>
                              <w:rPr>
                                <w:b/>
                                <w:color w:val="000000"/>
                                <w:spacing w:val="-2"/>
                                <w:sz w:val="21"/>
                              </w:rPr>
                              <w:t>詳しい情報</w:t>
                            </w:r>
                          </w:p>
                          <w:p w14:paraId="1B81FE60" w14:textId="77777777" w:rsidR="00BB27E3" w:rsidRDefault="00000000">
                            <w:pPr>
                              <w:spacing w:before="1"/>
                              <w:ind w:left="146" w:right="198"/>
                              <w:rPr>
                                <w:color w:val="000000"/>
                                <w:sz w:val="21"/>
                              </w:rPr>
                            </w:pPr>
                            <w:r>
                              <w:rPr>
                                <w:color w:val="000000"/>
                                <w:sz w:val="21"/>
                              </w:rPr>
                              <w:t>この報告書は、ナチュラル・イングランドのウェブサイト</w:t>
                            </w:r>
                            <w:hyperlink r:id="rId12">
                              <w:r>
                                <w:rPr>
                                  <w:b/>
                                  <w:color w:val="0000FF"/>
                                  <w:sz w:val="21"/>
                                </w:rPr>
                                <w:t>（www.naturalengland.org.uk</w:t>
                              </w:r>
                              <w:r>
                                <w:rPr>
                                  <w:color w:val="000000"/>
                                  <w:sz w:val="21"/>
                                </w:rPr>
                                <w:t>。</w:t>
                              </w:r>
                            </w:hyperlink>
                            <w:r>
                              <w:rPr>
                                <w:color w:val="000000"/>
                                <w:sz w:val="21"/>
                              </w:rPr>
                              <w:t>）からダウンロードできるナチュラル・イングランドの出版物に関する情報は、ナチュラル・イングランド問い合わせサービス（0845 600 3078）、またはEメール</w:t>
                            </w:r>
                            <w:hyperlink r:id="rId13">
                              <w:r>
                                <w:rPr>
                                  <w:color w:val="000000"/>
                                  <w:sz w:val="21"/>
                                </w:rPr>
                                <w:t>（</w:t>
                              </w:r>
                              <w:r>
                                <w:rPr>
                                  <w:b/>
                                  <w:color w:val="0000FF"/>
                                  <w:sz w:val="21"/>
                                </w:rPr>
                                <w:t>enquiries@naturalengland.org.uk</w:t>
                              </w:r>
                              <w:r>
                                <w:rPr>
                                  <w:color w:val="000000"/>
                                  <w:sz w:val="21"/>
                                </w:rPr>
                                <w:t xml:space="preserve"> </w:t>
                              </w:r>
                            </w:hyperlink>
                            <w:r>
                              <w:rPr>
                                <w:color w:val="000000"/>
                                <w:sz w:val="21"/>
                              </w:rPr>
                              <w:t>）で問い合わせることができる。</w:t>
                            </w:r>
                          </w:p>
                        </w:txbxContent>
                      </wps:txbx>
                      <wps:bodyPr wrap="square" lIns="0" tIns="0" rIns="0" bIns="0" rtlCol="0">
                        <a:noAutofit/>
                      </wps:bodyPr>
                    </wps:wsp>
                  </a:graphicData>
                </a:graphic>
              </wp:inline>
            </w:drawing>
          </mc:Choice>
          <mc:Fallback>
            <w:pict>
              <v:shape w14:anchorId="323DCE01" id="Textbox 6" o:spid="_x0000_s1031" type="#_x0000_t202" style="width:504.7pt;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" fillcolor="#485dc5" strokecolor="#485dc5" strokeweight="6pt">
                <v:fill opacity="26214f"/>
                <v:path arrowok="t"/>
                <v:textbox inset="0,0,0,0">
                  <w:txbxContent>
                    <w:p w14:paraId="2C35BEC2" w14:textId="77777777" w:rsidR="00BB27E3" w:rsidRDefault="00000000">
                      <w:pPr>
                        <w:spacing w:before="104"/>
                        <w:ind w:left="147"/>
                        <w:rPr>
                          <w:b/>
                          <w:color w:val="000000"/>
                          <w:sz w:val="21"/>
                        </w:rPr>
                      </w:pPr>
                      <w:r>
                        <w:rPr>
                          <w:b/>
                          <w:color w:val="000000"/>
                          <w:sz w:val="21"/>
                        </w:rPr>
                        <w:t xml:space="preserve">ナチュラルイングランド・プロジェクトオフィサー </w:t>
                      </w:r>
                      <w:r>
                        <w:rPr>
                          <w:color w:val="000000"/>
                          <w:sz w:val="21"/>
                        </w:rPr>
                        <w:t xml:space="preserve">- マーク・ジョンストン（ナチュラルイングランド、ジュニパーハウス、マーリーモス、オクセンホルムロード、ケンダル、カンブリア、LA9 7RL）。 </w:t>
                      </w:r>
                      <w:hyperlink r:id="rId14">
                        <w:r>
                          <w:rPr>
                            <w:b/>
                            <w:color w:val="0000FF"/>
                            <w:spacing w:val="-2"/>
                            <w:sz w:val="21"/>
                          </w:rPr>
                          <w:t>mark.johnston@naturalengland.org.uk</w:t>
                        </w:r>
                      </w:hyperlink>
                    </w:p>
                    <w:p w14:paraId="24E3F205" w14:textId="77777777" w:rsidR="00BB27E3" w:rsidRDefault="00000000">
                      <w:pPr>
                        <w:spacing w:before="191" w:line="242" w:lineRule="auto"/>
                        <w:ind w:left="147"/>
                        <w:rPr>
                          <w:color w:val="000000"/>
                          <w:sz w:val="21"/>
                        </w:rPr>
                      </w:pPr>
                      <w:r>
                        <w:rPr>
                          <w:b/>
                          <w:color w:val="000000"/>
                          <w:sz w:val="21"/>
                        </w:rPr>
                        <w:t xml:space="preserve">請負業者 </w:t>
                      </w:r>
                      <w:r>
                        <w:rPr>
                          <w:color w:val="000000"/>
                          <w:sz w:val="21"/>
                        </w:rPr>
                        <w:t>- エレナ・サン・マーティン、ABP Marine Environmental Research Ltd (ABPmer)、Wildfowl &amp; Wetlands Trust コンサルティングの支援を受けている。</w:t>
                      </w:r>
                    </w:p>
                    <w:p w14:paraId="57C85F9D" w14:textId="77777777" w:rsidR="00BB27E3" w:rsidRDefault="00000000">
                      <w:pPr>
                        <w:spacing w:before="188" w:line="242" w:lineRule="auto"/>
                        <w:ind w:left="147"/>
                        <w:rPr>
                          <w:color w:val="000000"/>
                          <w:sz w:val="21"/>
                        </w:rPr>
                      </w:pPr>
                      <w:r>
                        <w:rPr>
                          <w:b/>
                          <w:color w:val="000000"/>
                          <w:sz w:val="21"/>
                        </w:rPr>
                        <w:t xml:space="preserve">キーワード </w:t>
                      </w:r>
                      <w:r>
                        <w:rPr>
                          <w:color w:val="000000"/>
                          <w:sz w:val="21"/>
                        </w:rPr>
                        <w:t>- 気候変動の影響、累積的影響、開発（計画）、海洋、海洋骨材、</w:t>
                      </w:r>
                      <w:r>
                        <w:rPr>
                          <w:color w:val="000000"/>
                          <w:spacing w:val="-2"/>
                          <w:sz w:val="21"/>
                        </w:rPr>
                        <w:t>調査</w:t>
                      </w:r>
                    </w:p>
                    <w:p w14:paraId="3D08F3E9" w14:textId="77777777" w:rsidR="00BB27E3" w:rsidRDefault="00000000">
                      <w:pPr>
                        <w:spacing w:before="186"/>
                        <w:ind w:left="147"/>
                        <w:rPr>
                          <w:b/>
                          <w:color w:val="000000"/>
                          <w:sz w:val="21"/>
                        </w:rPr>
                      </w:pPr>
                      <w:r>
                        <w:rPr>
                          <w:b/>
                          <w:color w:val="000000"/>
                          <w:sz w:val="21"/>
                        </w:rPr>
                        <w:t>さらに</w:t>
                      </w:r>
                      <w:r>
                        <w:rPr>
                          <w:b/>
                          <w:color w:val="000000"/>
                          <w:spacing w:val="-2"/>
                          <w:sz w:val="21"/>
                        </w:rPr>
                        <w:t>詳しい情報</w:t>
                      </w:r>
                    </w:p>
                    <w:p w14:paraId="1B81FE60" w14:textId="77777777" w:rsidR="00BB27E3" w:rsidRDefault="00000000">
                      <w:pPr>
                        <w:spacing w:before="1"/>
                        <w:ind w:left="146" w:right="198"/>
                        <w:rPr>
                          <w:color w:val="000000"/>
                          <w:sz w:val="21"/>
                        </w:rPr>
                      </w:pPr>
                      <w:r>
                        <w:rPr>
                          <w:color w:val="000000"/>
                          <w:sz w:val="21"/>
                        </w:rPr>
                        <w:t>この報告書は、ナチュラル・イングランドのウェブサイト</w:t>
                      </w:r>
                      <w:hyperlink r:id="rId15">
                        <w:r>
                          <w:rPr>
                            <w:b/>
                            <w:color w:val="0000FF"/>
                            <w:sz w:val="21"/>
                          </w:rPr>
                          <w:t>（www.naturalengland.org.uk</w:t>
                        </w:r>
                        <w:r>
                          <w:rPr>
                            <w:color w:val="000000"/>
                            <w:sz w:val="21"/>
                          </w:rPr>
                          <w:t>。</w:t>
                        </w:r>
                      </w:hyperlink>
                      <w:r>
                        <w:rPr>
                          <w:color w:val="000000"/>
                          <w:sz w:val="21"/>
                        </w:rPr>
                        <w:t>）からダウンロードできるナチュラル・イングランドの出版物に関する情報は、ナチュラル・イングランド問い合わせサービス（0845 600 3078）、またはEメール</w:t>
                      </w:r>
                      <w:hyperlink r:id="rId16">
                        <w:r>
                          <w:rPr>
                            <w:color w:val="000000"/>
                            <w:sz w:val="21"/>
                          </w:rPr>
                          <w:t>（</w:t>
                        </w:r>
                        <w:r>
                          <w:rPr>
                            <w:b/>
                            <w:color w:val="0000FF"/>
                            <w:sz w:val="21"/>
                          </w:rPr>
                          <w:t>enquiries@naturalengland.org.uk</w:t>
                        </w:r>
                        <w:r>
                          <w:rPr>
                            <w:color w:val="000000"/>
                            <w:sz w:val="21"/>
                          </w:rPr>
                          <w:t xml:space="preserve"> </w:t>
                        </w:r>
                      </w:hyperlink>
                      <w:r>
                        <w:rPr>
                          <w:color w:val="000000"/>
                          <w:sz w:val="21"/>
                        </w:rPr>
                        <w:t>）で問い合わせることができる。</w:t>
                      </w:r>
                    </w:p>
                  </w:txbxContent>
                </v:textbox>
                <w10:anchorlock/>
              </v:shape>
            </w:pict>
          </mc:Fallback>
        </mc:AlternateContent>
      </w:r>
    </w:p>
    <w:p w14:paraId="4E93AB59" w14:textId="77777777" w:rsidR="00BB27E3" w:rsidRDefault="00BB27E3">
      <w:pPr>
        <w:pStyle w:val="a3"/>
        <w:spacing w:before="52"/>
        <w:rPr>
          <w:sz w:val="21"/>
        </w:rPr>
      </w:pPr>
    </w:p>
    <w:p w14:paraId="122158C4" w14:textId="77777777" w:rsidR="00BB27E3" w:rsidRDefault="00000000">
      <w:pPr>
        <w:ind w:left="312" w:right="112" w:hanging="4"/>
        <w:jc w:val="center"/>
        <w:rPr>
          <w:sz w:val="21"/>
        </w:rPr>
      </w:pPr>
      <w:r>
        <w:rPr>
          <w:sz w:val="21"/>
          <w:lang w:eastAsia="ja-JP"/>
        </w:rPr>
        <w:t>本レポートは、Natural England が公共部門情報用のオープンガバメントライセンス（OGLv2.0）に基づき発行したものである。一定の条件に従い、情報を使用、再利用することが奨励される。ライセンスの詳細については</w:t>
      </w:r>
      <w:hyperlink r:id="rId17">
        <w:r>
          <w:rPr>
            <w:b/>
            <w:color w:val="0000FF"/>
            <w:sz w:val="21"/>
            <w:lang w:eastAsia="ja-JP"/>
          </w:rPr>
          <w:t>www.naturalengland.org.uk/copyright</w:t>
        </w:r>
      </w:hyperlink>
      <w:r>
        <w:rPr>
          <w:sz w:val="21"/>
          <w:lang w:eastAsia="ja-JP"/>
        </w:rPr>
        <w:t xml:space="preserve"> を参照のこと。</w:t>
      </w:r>
      <w:r>
        <w:rPr>
          <w:sz w:val="21"/>
        </w:rPr>
        <w:t>Natural England の写真は非商業目的でのみ利用できる。地図やデータなど、その他の情報が商用利用できない場合は、報告書内で明確にされる。</w:t>
      </w:r>
    </w:p>
    <w:p w14:paraId="24570C1B" w14:textId="77777777" w:rsidR="00BB27E3" w:rsidRDefault="00000000">
      <w:pPr>
        <w:spacing w:before="41"/>
        <w:ind w:left="978" w:right="781"/>
        <w:jc w:val="center"/>
        <w:rPr>
          <w:sz w:val="21"/>
          <w:lang w:eastAsia="ja-JP"/>
        </w:rPr>
      </w:pPr>
      <w:r>
        <w:rPr>
          <w:spacing w:val="-2"/>
          <w:sz w:val="21"/>
          <w:lang w:eastAsia="ja-JP"/>
        </w:rPr>
        <w:t xml:space="preserve">ISBN </w:t>
      </w:r>
      <w:r>
        <w:rPr>
          <w:spacing w:val="-10"/>
          <w:sz w:val="21"/>
          <w:lang w:eastAsia="ja-JP"/>
        </w:rPr>
        <w:t>978-1-78354-102-7</w:t>
      </w:r>
    </w:p>
    <w:p w14:paraId="3A78246D" w14:textId="77777777" w:rsidR="00BB27E3" w:rsidRDefault="00000000">
      <w:pPr>
        <w:spacing w:before="96"/>
        <w:ind w:left="978" w:right="784"/>
        <w:jc w:val="center"/>
        <w:rPr>
          <w:b/>
          <w:sz w:val="21"/>
          <w:lang w:eastAsia="ja-JP"/>
        </w:rPr>
      </w:pPr>
      <w:r>
        <w:rPr>
          <w:b/>
          <w:sz w:val="21"/>
          <w:lang w:eastAsia="ja-JP"/>
        </w:rPr>
        <w:t>©</w:t>
      </w:r>
      <w:r>
        <w:rPr>
          <w:b/>
          <w:spacing w:val="-4"/>
          <w:sz w:val="21"/>
          <w:lang w:eastAsia="ja-JP"/>
        </w:rPr>
        <w:t>2014年</w:t>
      </w:r>
    </w:p>
    <w:p w14:paraId="2E1A416A" w14:textId="77777777" w:rsidR="00BB27E3" w:rsidRDefault="00BB27E3">
      <w:pPr>
        <w:jc w:val="center"/>
        <w:rPr>
          <w:b/>
          <w:sz w:val="21"/>
          <w:lang w:eastAsia="ja-JP"/>
        </w:rPr>
        <w:sectPr w:rsidR="00BB27E3">
          <w:type w:val="continuous"/>
          <w:pgSz w:w="11910" w:h="16840"/>
          <w:pgMar w:top="960" w:right="566" w:bottom="0" w:left="708" w:header="720" w:footer="720" w:gutter="0"/>
          <w:cols w:space="720"/>
        </w:sectPr>
      </w:pPr>
    </w:p>
    <w:p w14:paraId="404C54DA" w14:textId="77777777" w:rsidR="00BB27E3" w:rsidRDefault="00BB27E3">
      <w:pPr>
        <w:pStyle w:val="a3"/>
        <w:spacing w:before="4"/>
        <w:rPr>
          <w:b/>
          <w:sz w:val="18"/>
          <w:lang w:eastAsia="ja-JP"/>
        </w:rPr>
      </w:pPr>
    </w:p>
    <w:p w14:paraId="4B6004C3" w14:textId="77777777" w:rsidR="00BB27E3" w:rsidRDefault="00BB27E3">
      <w:pPr>
        <w:pStyle w:val="a3"/>
        <w:rPr>
          <w:b/>
          <w:sz w:val="18"/>
          <w:lang w:eastAsia="ja-JP"/>
        </w:rPr>
        <w:sectPr w:rsidR="00BB27E3">
          <w:pgSz w:w="11910" w:h="16840"/>
          <w:pgMar w:top="1920" w:right="566" w:bottom="280" w:left="708" w:header="720" w:footer="720" w:gutter="0"/>
          <w:cols w:space="720"/>
        </w:sectPr>
      </w:pPr>
    </w:p>
    <w:p w14:paraId="3DA39750" w14:textId="77777777" w:rsidR="00BB27E3" w:rsidRDefault="00000000">
      <w:pPr>
        <w:pStyle w:val="2"/>
        <w:ind w:left="732"/>
        <w:jc w:val="both"/>
        <w:rPr>
          <w:lang w:eastAsia="ja-JP"/>
        </w:rPr>
      </w:pPr>
      <w:bookmarkStart w:id="0" w:name="_TOC_250039"/>
      <w:r>
        <w:rPr>
          <w:lang w:eastAsia="ja-JP"/>
        </w:rPr>
        <w:t>エグゼクティブ</w:t>
      </w:r>
      <w:bookmarkEnd w:id="0"/>
      <w:r>
        <w:rPr>
          <w:spacing w:val="-2"/>
          <w:lang w:eastAsia="ja-JP"/>
        </w:rPr>
        <w:t xml:space="preserve"> サマリー</w:t>
      </w:r>
    </w:p>
    <w:p w14:paraId="47F0B62C" w14:textId="77777777" w:rsidR="00BB27E3" w:rsidRDefault="00000000">
      <w:pPr>
        <w:pStyle w:val="a3"/>
        <w:spacing w:before="257"/>
        <w:ind w:left="732" w:right="870"/>
        <w:jc w:val="both"/>
      </w:pPr>
      <w:r>
        <w:t>ABP Marine Environmental Research Ltd（ABPmer）は、Wildfowl &amp; Wetlands Trust Consultingの支援を受け、海洋保護区（MPA）における人間活動の累積的影響評価（CIA）を指導するNatural Englandのアドバイザーを支援するための汎用フレームワークの開発をNatural Englandから委託された。</w:t>
      </w:r>
    </w:p>
    <w:p w14:paraId="78899537" w14:textId="77777777" w:rsidR="00BB27E3" w:rsidRDefault="00000000">
      <w:pPr>
        <w:pStyle w:val="a3"/>
        <w:spacing w:before="252"/>
        <w:ind w:left="732" w:right="870"/>
        <w:jc w:val="both"/>
        <w:rPr>
          <w:lang w:eastAsia="ja-JP"/>
        </w:rPr>
      </w:pPr>
      <w:r>
        <w:rPr>
          <w:lang w:eastAsia="ja-JP"/>
        </w:rPr>
        <w:t>本研究の目的は、海洋環境の内外でCIAを実施するための方法を詳細にレビューし、評価することである。レビューでは、文献から有力なケーススタディと明確な方法論の概要を特定し、CIAの方法論が機能している場所とその長所と短所を評価した。このレビューに基づき、本研究では一般的なCIAの枠組みを作成し、MPAに影響を与えるすべてのプロジェクトにおいて、強固で包括的なCIAを実施するための明確なガイダンスを提供した。そして、理想的なCIAのフレームワークを仮想的なケーススタディに適用し、その使用方法と価値を検証・実証した。本研究では、CIAのスコーピングとプランニングに焦点を当て、CIAの他のフェーズ（アセスメントとミティゲーションを含む）に関するさらなる研究の基礎を提供する。</w:t>
      </w:r>
    </w:p>
    <w:p w14:paraId="512E5A03" w14:textId="77777777" w:rsidR="00BB27E3" w:rsidRDefault="00000000">
      <w:pPr>
        <w:pStyle w:val="a3"/>
        <w:spacing w:before="251"/>
        <w:ind w:left="731" w:right="869"/>
        <w:jc w:val="both"/>
        <w:rPr>
          <w:lang w:eastAsia="ja-JP"/>
        </w:rPr>
      </w:pPr>
      <w:r>
        <w:rPr>
          <w:lang w:eastAsia="ja-JP"/>
        </w:rPr>
        <w:t>海洋環境の開発が進み、指定地の数、種類、規模が増加していることは、人間活動に関連する直接的・間接的な圧力</w:t>
      </w:r>
      <w:hyperlink w:anchor="_bookmark0" w:history="1">
        <w:r>
          <w:rPr>
            <w:vertAlign w:val="superscript"/>
            <w:lang w:eastAsia="ja-JP"/>
          </w:rPr>
          <w:t>1</w:t>
        </w:r>
      </w:hyperlink>
      <w:r>
        <w:rPr>
          <w:lang w:eastAsia="ja-JP"/>
        </w:rPr>
        <w:t>と、MPAが指定されている保全機能との重複が大きくなっていることを意味する。その結果、今後、環境アセスメントにおいて、人間活動が海洋環境に及ぼす複合的な影響をどのように考慮・評価するかが、より重視される必要がある。このことは環境影響評価（EIA）、戦略的環境アセスメント（SEA）、およびハビタット規制アセスメント（HRA）において、環境に影響を与える計画、プロジェクト、活動間の影響の可能性を十分に考慮し、管理することを義務づけている環境法制において強調されている</w:t>
      </w:r>
      <w:r>
        <w:rPr>
          <w:spacing w:val="-2"/>
          <w:lang w:eastAsia="ja-JP"/>
        </w:rPr>
        <w:t>。</w:t>
      </w:r>
    </w:p>
    <w:p w14:paraId="7A4008D1" w14:textId="77777777" w:rsidR="00BB27E3" w:rsidRDefault="00BB27E3">
      <w:pPr>
        <w:pStyle w:val="a3"/>
        <w:spacing w:before="2"/>
        <w:rPr>
          <w:lang w:eastAsia="ja-JP"/>
        </w:rPr>
      </w:pPr>
    </w:p>
    <w:p w14:paraId="059F3111" w14:textId="77777777" w:rsidR="00BB27E3" w:rsidRDefault="00000000">
      <w:pPr>
        <w:ind w:left="731" w:right="869"/>
        <w:jc w:val="both"/>
        <w:rPr>
          <w:lang w:eastAsia="ja-JP"/>
        </w:rPr>
      </w:pPr>
      <w:r>
        <w:rPr>
          <w:lang w:eastAsia="ja-JP"/>
        </w:rPr>
        <w:t>本調査の目的上、RUK/NERC（2013）が最近実施した指針の作業が、累積的影 響について最も包括的かつ適切な定義を持っていると考えられる：すなわち、「</w:t>
      </w:r>
      <w:r>
        <w:rPr>
          <w:i/>
          <w:lang w:eastAsia="ja-JP"/>
        </w:rPr>
        <w:t>過去、現在、または合理的に予測可能な他の行為と、計画、計画、プロジェ クト自体によって引き起こされる相加的影響、および開発計画、計画、プロジェクトが環 境の異なる側面に及ぼす影響間の反応から生じる相乗効果（複合影響）</w:t>
      </w:r>
      <w:r>
        <w:rPr>
          <w:lang w:eastAsia="ja-JP"/>
        </w:rPr>
        <w:t>」である。</w:t>
      </w:r>
    </w:p>
    <w:p w14:paraId="472A0575" w14:textId="77777777" w:rsidR="00BB27E3" w:rsidRDefault="00BB27E3">
      <w:pPr>
        <w:pStyle w:val="a3"/>
        <w:spacing w:before="252"/>
        <w:rPr>
          <w:lang w:eastAsia="ja-JP"/>
        </w:rPr>
      </w:pPr>
    </w:p>
    <w:p w14:paraId="322040C2" w14:textId="77777777" w:rsidR="00BB27E3" w:rsidRDefault="00000000">
      <w:pPr>
        <w:pStyle w:val="3"/>
        <w:spacing w:before="0"/>
        <w:ind w:left="732"/>
        <w:jc w:val="both"/>
        <w:rPr>
          <w:lang w:eastAsia="ja-JP"/>
        </w:rPr>
      </w:pPr>
      <w:r>
        <w:rPr>
          <w:lang w:eastAsia="ja-JP"/>
        </w:rPr>
        <w:t>文献</w:t>
      </w:r>
      <w:r>
        <w:rPr>
          <w:spacing w:val="-2"/>
          <w:lang w:eastAsia="ja-JP"/>
        </w:rPr>
        <w:t>レビュー</w:t>
      </w:r>
    </w:p>
    <w:p w14:paraId="1A61117E" w14:textId="77777777" w:rsidR="00BB27E3" w:rsidRDefault="00000000">
      <w:pPr>
        <w:pStyle w:val="4"/>
        <w:spacing w:before="252"/>
        <w:ind w:left="732"/>
        <w:jc w:val="both"/>
        <w:rPr>
          <w:lang w:eastAsia="ja-JP"/>
        </w:rPr>
      </w:pPr>
      <w:r>
        <w:rPr>
          <w:lang w:eastAsia="ja-JP"/>
        </w:rPr>
        <w:t>ケース</w:t>
      </w:r>
      <w:r>
        <w:rPr>
          <w:spacing w:val="-2"/>
          <w:lang w:eastAsia="ja-JP"/>
        </w:rPr>
        <w:t>スタディ</w:t>
      </w:r>
    </w:p>
    <w:p w14:paraId="18E8DF66" w14:textId="77777777" w:rsidR="00BB27E3" w:rsidRDefault="00BB27E3">
      <w:pPr>
        <w:pStyle w:val="a3"/>
        <w:spacing w:before="1"/>
        <w:rPr>
          <w:b/>
          <w:lang w:eastAsia="ja-JP"/>
        </w:rPr>
      </w:pPr>
    </w:p>
    <w:p w14:paraId="38CF109D" w14:textId="77777777" w:rsidR="00BB27E3" w:rsidRDefault="00000000">
      <w:pPr>
        <w:pStyle w:val="a3"/>
        <w:ind w:left="732" w:right="869"/>
        <w:jc w:val="both"/>
        <w:rPr>
          <w:lang w:eastAsia="ja-JP"/>
        </w:rPr>
      </w:pPr>
      <w:r>
        <w:rPr>
          <w:lang w:eastAsia="ja-JP"/>
        </w:rPr>
        <w:t>EIAの一環として最近実施されたいくつかのCIAをレビューした。明確なCIAの方法論が示され、その長所と短所を評価できる強力なケーススタディが選ばれた。これらのケーススタディは、さまざまな分野にまたがり、MPAに関連する主要な生態学的受容体、すなわち生息地、海洋哺乳類、鳥類、魚類を対象としている。ケーススタディには、様々な規模のプロジェクトが含まれているが、必然的に、より強固で包括的なCIAを実施する傾向にある大規模な開発に重点を置いている。この研究では、CIAを実施した強力なケーススタディを対照的に選んだが、それでも多くの評価には重大な弱点があり、理想的なCIAに期待されるすべての要素を含むケーススタディはなかった。</w:t>
      </w:r>
    </w:p>
    <w:p w14:paraId="7ABD3897" w14:textId="77777777" w:rsidR="00BB27E3" w:rsidRDefault="00000000">
      <w:pPr>
        <w:pStyle w:val="a3"/>
        <w:spacing w:before="41"/>
        <w:rPr>
          <w:sz w:val="21"/>
          <w:lang w:eastAsia="ja-JP"/>
        </w:rPr>
      </w:pPr>
      <w:r>
        <w:rPr>
          <w:noProof/>
          <w:sz w:val="21"/>
        </w:rPr>
        <mc:AlternateContent>
          <mc:Choice Requires="wps">
            <w:drawing>
              <wp:anchor distT="0" distB="0" distL="0" distR="0" simplePos="0" relativeHeight="487588864" behindDoc="1" locked="0" layoutInCell="1" allowOverlap="1" wp14:anchorId="1E17AC5B" wp14:editId="0D3BDFCD">
                <wp:simplePos x="0" y="0"/>
                <wp:positionH relativeFrom="page">
                  <wp:posOffset>914400</wp:posOffset>
                </wp:positionH>
                <wp:positionV relativeFrom="paragraph">
                  <wp:posOffset>187454</wp:posOffset>
                </wp:positionV>
                <wp:extent cx="1828800" cy="762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7620"/>
                        </a:xfrm>
                        <a:custGeom>
                          <a:avLst/>
                          <a:gdLst/>
                          <a:ahLst/>
                          <a:cxnLst/>
                          <a:rect l="l" t="t" r="r" b="b"/>
                          <a:pathLst>
                            <a:path w="1828800" h="7620">
                              <a:moveTo>
                                <a:pt x="1828800" y="0"/>
                              </a:moveTo>
                              <a:lnTo>
                                <a:pt x="0" y="0"/>
                              </a:lnTo>
                              <a:lnTo>
                                <a:pt x="0" y="7619"/>
                              </a:lnTo>
                              <a:lnTo>
                                <a:pt x="1828800" y="7619"/>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197E1F8" id="Graphic 8" o:spid="_x0000_s1026" style="position:absolute;margin-left:1in;margin-top:14.75pt;width:2in;height:.6pt;z-index:-15727616;visibility:visible;mso-wrap-style:square;mso-wrap-distance-left:0;mso-wrap-distance-top:0;mso-wrap-distance-right:0;mso-wrap-distance-bottom:0;mso-position-horizontal:absolute;mso-position-horizontal-relative:page;mso-position-vertical:absolute;mso-position-vertical-relative:text;v-text-anchor:top" coordsize="18288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" path="m1828800,l,,,7619r1828800,l1828800,xe" fillcolor="black" stroked="f">
                <v:path arrowok="t"/>
                <w10:wrap type="topAndBottom" anchorx="page"/>
              </v:shape>
            </w:pict>
          </mc:Fallback>
        </mc:AlternateContent>
      </w:r>
    </w:p>
    <w:p w14:paraId="4830E5BA" w14:textId="77777777" w:rsidR="00BB27E3" w:rsidRDefault="00000000">
      <w:pPr>
        <w:tabs>
          <w:tab w:val="left" w:pos="1451"/>
        </w:tabs>
        <w:spacing w:before="105"/>
        <w:ind w:left="1451" w:right="898" w:hanging="720"/>
        <w:rPr>
          <w:sz w:val="21"/>
          <w:lang w:eastAsia="ja-JP"/>
        </w:rPr>
      </w:pPr>
      <w:bookmarkStart w:id="1" w:name="_bookmark0"/>
      <w:bookmarkEnd w:id="1"/>
      <w:r>
        <w:rPr>
          <w:spacing w:val="-10"/>
          <w:sz w:val="21"/>
          <w:vertAlign w:val="superscript"/>
          <w:lang w:eastAsia="ja-JP"/>
        </w:rPr>
        <w:t>1</w:t>
      </w:r>
      <w:r>
        <w:rPr>
          <w:sz w:val="21"/>
          <w:lang w:eastAsia="ja-JP"/>
        </w:rPr>
        <w:tab/>
        <w:t>活動によってもたらされる環境変化（杭打ちによる騒音の発生や浮遊堆積物の増加など）。</w:t>
      </w:r>
    </w:p>
    <w:p w14:paraId="16E9E791" w14:textId="77777777" w:rsidR="00BB27E3" w:rsidRDefault="00BB27E3">
      <w:pPr>
        <w:rPr>
          <w:sz w:val="21"/>
          <w:lang w:eastAsia="ja-JP"/>
        </w:rPr>
        <w:sectPr w:rsidR="00BB27E3">
          <w:footerReference w:type="default" r:id="rId18"/>
          <w:pgSz w:w="11910" w:h="16840"/>
          <w:pgMar w:top="1340" w:right="566" w:bottom="900" w:left="708" w:header="0" w:footer="709" w:gutter="0"/>
          <w:pgNumType w:start="1"/>
          <w:cols w:space="720"/>
        </w:sectPr>
      </w:pPr>
    </w:p>
    <w:p w14:paraId="266554BC" w14:textId="77777777" w:rsidR="00BB27E3" w:rsidRDefault="00000000">
      <w:pPr>
        <w:pStyle w:val="4"/>
        <w:spacing w:before="77"/>
        <w:ind w:left="732"/>
        <w:rPr>
          <w:lang w:eastAsia="ja-JP"/>
        </w:rPr>
      </w:pPr>
      <w:r>
        <w:rPr>
          <w:spacing w:val="-2"/>
          <w:lang w:eastAsia="ja-JP"/>
        </w:rPr>
        <w:t>方法論</w:t>
      </w:r>
    </w:p>
    <w:p w14:paraId="18706679" w14:textId="77777777" w:rsidR="00BB27E3" w:rsidRDefault="00BB27E3">
      <w:pPr>
        <w:pStyle w:val="a3"/>
        <w:spacing w:before="2"/>
        <w:rPr>
          <w:b/>
          <w:lang w:eastAsia="ja-JP"/>
        </w:rPr>
      </w:pPr>
    </w:p>
    <w:p w14:paraId="2B17EFF3" w14:textId="77777777" w:rsidR="00BB27E3" w:rsidRDefault="00000000">
      <w:pPr>
        <w:pStyle w:val="a3"/>
        <w:ind w:left="732" w:right="870"/>
        <w:jc w:val="both"/>
        <w:rPr>
          <w:lang w:eastAsia="ja-JP"/>
        </w:rPr>
      </w:pPr>
      <w:r>
        <w:rPr>
          <w:lang w:eastAsia="ja-JP"/>
        </w:rPr>
        <w:t>CIAプロセス全般に関する学術論文やガイダンス文書を特定するため、的を絞った文献検索を行った。この文献検索では、一般的なフレームワークの開発を支援し、異なる産業間でのCIAのばらつきを特定するために、体系的かつ定量的な手法に焦点を当てた。</w:t>
      </w:r>
    </w:p>
    <w:p w14:paraId="505CF566" w14:textId="77777777" w:rsidR="00BB27E3" w:rsidRDefault="00BB27E3">
      <w:pPr>
        <w:pStyle w:val="a3"/>
        <w:rPr>
          <w:lang w:eastAsia="ja-JP"/>
        </w:rPr>
      </w:pPr>
    </w:p>
    <w:p w14:paraId="193F25C5" w14:textId="77777777" w:rsidR="00BB27E3" w:rsidRDefault="00000000">
      <w:pPr>
        <w:pStyle w:val="a3"/>
        <w:ind w:left="732" w:right="869"/>
        <w:jc w:val="both"/>
        <w:rPr>
          <w:lang w:eastAsia="ja-JP"/>
        </w:rPr>
      </w:pPr>
      <w:r>
        <w:rPr>
          <w:lang w:eastAsia="ja-JP"/>
        </w:rPr>
        <w:t>多くの重要なガイダンスや研究論文が確認された。その中には、CEQ（1997）と Hyder（1999）があり、それぞれ米国と欧州における CIA に関する比較的初期の健全なガイダンスを提供している。より最近では、主に洋上風力開発の累積的影響を適切に評価する必要性から、英国で数 多くの取り組みが進められている。これらには、海鳥に対する CIA の方法論を開発するための作業（King et al., 2009）、洋上ウィンドファーム開発のための CIA の一般的なレビュー（MMO, 2013 草案）、洋上風力 CIA のための指針を開発するための作業（RUK/NERC, 2013）などが含まれる。</w:t>
      </w:r>
    </w:p>
    <w:p w14:paraId="2698B6A2" w14:textId="77777777" w:rsidR="00BB27E3" w:rsidRDefault="00000000">
      <w:pPr>
        <w:pStyle w:val="4"/>
        <w:spacing w:before="251"/>
        <w:ind w:left="732"/>
        <w:rPr>
          <w:lang w:eastAsia="ja-JP"/>
        </w:rPr>
      </w:pPr>
      <w:r>
        <w:rPr>
          <w:lang w:eastAsia="ja-JP"/>
        </w:rPr>
        <w:t>評価</w:t>
      </w:r>
      <w:r>
        <w:rPr>
          <w:spacing w:val="-4"/>
          <w:lang w:eastAsia="ja-JP"/>
        </w:rPr>
        <w:t>ツール</w:t>
      </w:r>
    </w:p>
    <w:p w14:paraId="4BA323F1" w14:textId="77777777" w:rsidR="00BB27E3" w:rsidRDefault="00BB27E3">
      <w:pPr>
        <w:pStyle w:val="a3"/>
        <w:rPr>
          <w:b/>
          <w:lang w:eastAsia="ja-JP"/>
        </w:rPr>
      </w:pPr>
    </w:p>
    <w:p w14:paraId="4CA6AC24" w14:textId="77777777" w:rsidR="00BB27E3" w:rsidRDefault="00000000">
      <w:pPr>
        <w:pStyle w:val="a3"/>
        <w:ind w:left="732" w:right="870"/>
        <w:jc w:val="both"/>
        <w:rPr>
          <w:lang w:eastAsia="ja-JP"/>
        </w:rPr>
      </w:pPr>
      <w:r>
        <w:rPr>
          <w:lang w:eastAsia="ja-JP"/>
        </w:rPr>
        <w:t>レビューの一環として、環境アセスメントやCIAにおける主要な因果経路の評価に使用できるアセスメントツールの範囲が特定され、レビューされた。これらの評価ツールは単純な机上評価から複雑なモデリングツールまで多岐にわたる。</w:t>
      </w:r>
    </w:p>
    <w:p w14:paraId="3126C7E2" w14:textId="77777777" w:rsidR="00BB27E3" w:rsidRDefault="00BB27E3">
      <w:pPr>
        <w:pStyle w:val="a3"/>
        <w:rPr>
          <w:lang w:eastAsia="ja-JP"/>
        </w:rPr>
      </w:pPr>
    </w:p>
    <w:p w14:paraId="37CEE4AC" w14:textId="77777777" w:rsidR="00BB27E3" w:rsidRDefault="00000000">
      <w:pPr>
        <w:pStyle w:val="a3"/>
        <w:ind w:left="732" w:right="869"/>
        <w:jc w:val="both"/>
        <w:rPr>
          <w:lang w:eastAsia="ja-JP"/>
        </w:rPr>
      </w:pPr>
      <w:r>
        <w:rPr>
          <w:lang w:eastAsia="ja-JP"/>
        </w:rPr>
        <w:t>CIAに適したツールや手法を選択する際には、それらが目的に適合している確認することが重要である。例えば、入手可能なデータを使用するのに適切であること、影響度推定にまつわる誤差が理解されていること、評価ツールや手法の分解能のレベルが評価対象の問題に適切であることなどが挙げられる。</w:t>
      </w:r>
    </w:p>
    <w:p w14:paraId="17275D79" w14:textId="77777777" w:rsidR="00BB27E3" w:rsidRDefault="00BB27E3">
      <w:pPr>
        <w:pStyle w:val="a3"/>
        <w:rPr>
          <w:lang w:eastAsia="ja-JP"/>
        </w:rPr>
      </w:pPr>
    </w:p>
    <w:p w14:paraId="5C39AD44" w14:textId="77777777" w:rsidR="00BB27E3" w:rsidRDefault="00BB27E3">
      <w:pPr>
        <w:pStyle w:val="a3"/>
        <w:spacing w:before="1"/>
        <w:rPr>
          <w:lang w:eastAsia="ja-JP"/>
        </w:rPr>
      </w:pPr>
    </w:p>
    <w:p w14:paraId="2BB90064" w14:textId="77777777" w:rsidR="00BB27E3" w:rsidRDefault="00000000">
      <w:pPr>
        <w:pStyle w:val="3"/>
        <w:spacing w:before="0"/>
        <w:ind w:left="732"/>
        <w:jc w:val="both"/>
        <w:rPr>
          <w:lang w:eastAsia="ja-JP"/>
        </w:rPr>
      </w:pPr>
      <w:r>
        <w:rPr>
          <w:spacing w:val="-5"/>
          <w:lang w:eastAsia="ja-JP"/>
        </w:rPr>
        <w:t>CIAの</w:t>
      </w:r>
      <w:r>
        <w:rPr>
          <w:lang w:eastAsia="ja-JP"/>
        </w:rPr>
        <w:t>一般的なフレームワークの開発</w:t>
      </w:r>
    </w:p>
    <w:p w14:paraId="7350CB60" w14:textId="77777777" w:rsidR="00BB27E3" w:rsidRDefault="00000000">
      <w:pPr>
        <w:pStyle w:val="a3"/>
        <w:spacing w:before="253"/>
        <w:ind w:left="732" w:right="868"/>
        <w:jc w:val="both"/>
        <w:rPr>
          <w:lang w:eastAsia="ja-JP"/>
        </w:rPr>
      </w:pPr>
      <w:r>
        <w:rPr>
          <w:lang w:eastAsia="ja-JP"/>
        </w:rPr>
        <w:t>この研究の主な目的は、MPA の特徴に影響を及ぼす人間活動の CIA について助言を行う ナチュラルイングランドのケースオフィサーが、実用的かつ論理的で使用可能な、包括的で ありながら標準化された枠組みを作成することである。開発された枠組みは、すべての分野に適用可能であり、個々の桟橋建設から洋上風力発電所開 発まで、様々な規模のプロジェクトに対してケースオフィサーが助言できるようにする。この枠組みは、プロジェクトレベルのEIAのベストプラクティスと考えられているものに基づ いており、文献のガイダンスを参考にしながら、CIAのための主要な基準と考慮事項が盛り込 まれている。過度に規定することなく、このフレームワークは、CIAの基礎となる証拠と仮定の明確な監査証跡が確実に守られるように設計されており、CIAへの定量的、体系的、予測的アプローチを促進している。</w:t>
      </w:r>
    </w:p>
    <w:p w14:paraId="7D9713EA" w14:textId="77777777" w:rsidR="00BB27E3" w:rsidRDefault="00BB27E3">
      <w:pPr>
        <w:pStyle w:val="a3"/>
        <w:rPr>
          <w:lang w:eastAsia="ja-JP"/>
        </w:rPr>
      </w:pPr>
    </w:p>
    <w:p w14:paraId="27E3E388" w14:textId="77777777" w:rsidR="00BB27E3" w:rsidRDefault="00000000">
      <w:pPr>
        <w:pStyle w:val="a3"/>
        <w:spacing w:before="1"/>
        <w:ind w:left="732" w:right="870"/>
        <w:jc w:val="both"/>
        <w:rPr>
          <w:lang w:eastAsia="ja-JP"/>
        </w:rPr>
      </w:pPr>
      <w:r>
        <w:rPr>
          <w:lang w:eastAsia="ja-JP"/>
        </w:rPr>
        <w:t>開発された一般的なフレームワークを以下に示す。CIAに関わる主要なプロセスステップは緑のボックスで概説され、マトリックス様々な支援ツールは黄色の円で特定され、関連するガイダンスや情報源はオレンジの菱形で強調されている。本研究では、スコーピングに主眼を置き、このプロセスが可能な限り強固なものであることを確認する。</w:t>
      </w:r>
    </w:p>
    <w:p w14:paraId="6C9CA50E" w14:textId="77777777" w:rsidR="00BB27E3" w:rsidRDefault="00BB27E3">
      <w:pPr>
        <w:pStyle w:val="a3"/>
        <w:jc w:val="both"/>
        <w:rPr>
          <w:lang w:eastAsia="ja-JP"/>
        </w:rPr>
        <w:sectPr w:rsidR="00BB27E3">
          <w:pgSz w:w="11910" w:h="16840"/>
          <w:pgMar w:top="1340" w:right="566" w:bottom="900" w:left="708" w:header="0" w:footer="709" w:gutter="0"/>
          <w:cols w:space="720"/>
        </w:sectPr>
      </w:pPr>
    </w:p>
    <w:p w14:paraId="50750352" w14:textId="77777777" w:rsidR="00BB27E3" w:rsidRDefault="00BB27E3">
      <w:pPr>
        <w:pStyle w:val="a3"/>
        <w:spacing w:before="7"/>
        <w:rPr>
          <w:sz w:val="17"/>
          <w:lang w:eastAsia="ja-JP"/>
        </w:rPr>
      </w:pPr>
    </w:p>
    <w:p w14:paraId="340D36BC" w14:textId="77777777" w:rsidR="00BB27E3" w:rsidRDefault="00BB27E3">
      <w:pPr>
        <w:pStyle w:val="a3"/>
        <w:rPr>
          <w:sz w:val="17"/>
          <w:lang w:eastAsia="ja-JP"/>
        </w:rPr>
        <w:sectPr w:rsidR="00BB27E3">
          <w:pgSz w:w="11910" w:h="16840"/>
          <w:pgMar w:top="1460" w:right="566" w:bottom="900" w:left="708" w:header="0" w:footer="709" w:gutter="0"/>
          <w:cols w:space="720"/>
        </w:sectPr>
      </w:pPr>
    </w:p>
    <w:p w14:paraId="79F98AE2" w14:textId="77777777" w:rsidR="00BB27E3" w:rsidRDefault="00BB27E3">
      <w:pPr>
        <w:pStyle w:val="a3"/>
        <w:rPr>
          <w:sz w:val="17"/>
          <w:lang w:eastAsia="ja-JP"/>
        </w:rPr>
      </w:pPr>
    </w:p>
    <w:p w14:paraId="7551EFF7" w14:textId="77777777" w:rsidR="00BB27E3" w:rsidRDefault="00BB27E3">
      <w:pPr>
        <w:pStyle w:val="a3"/>
        <w:rPr>
          <w:sz w:val="17"/>
          <w:lang w:eastAsia="ja-JP"/>
        </w:rPr>
      </w:pPr>
    </w:p>
    <w:p w14:paraId="636FDE46" w14:textId="77777777" w:rsidR="00BB27E3" w:rsidRDefault="00BB27E3">
      <w:pPr>
        <w:pStyle w:val="a3"/>
        <w:spacing w:before="74"/>
        <w:rPr>
          <w:sz w:val="17"/>
          <w:lang w:eastAsia="ja-JP"/>
        </w:rPr>
      </w:pPr>
    </w:p>
    <w:p w14:paraId="55AF13E5" w14:textId="77777777" w:rsidR="00BB27E3" w:rsidRDefault="00000000">
      <w:pPr>
        <w:spacing w:before="1"/>
        <w:ind w:left="1723"/>
        <w:rPr>
          <w:b/>
          <w:sz w:val="17"/>
          <w:lang w:eastAsia="ja-JP"/>
        </w:rPr>
      </w:pPr>
      <w:r>
        <w:rPr>
          <w:b/>
          <w:spacing w:val="-4"/>
          <w:sz w:val="17"/>
          <w:lang w:eastAsia="ja-JP"/>
        </w:rPr>
        <w:t>スコアリングフェーズ</w:t>
      </w:r>
    </w:p>
    <w:p w14:paraId="389B2AAF" w14:textId="77777777" w:rsidR="00BB27E3" w:rsidRDefault="00000000">
      <w:pPr>
        <w:spacing w:before="96"/>
        <w:ind w:right="3232"/>
        <w:jc w:val="center"/>
        <w:rPr>
          <w:b/>
          <w:sz w:val="12"/>
          <w:lang w:eastAsia="ja-JP"/>
        </w:rPr>
      </w:pPr>
      <w:r>
        <w:rPr>
          <w:lang w:eastAsia="ja-JP"/>
        </w:rPr>
        <w:br w:type="column"/>
      </w:r>
      <w:r>
        <w:rPr>
          <w:b/>
          <w:spacing w:val="-2"/>
          <w:sz w:val="12"/>
          <w:lang w:eastAsia="ja-JP"/>
        </w:rPr>
        <w:t>CIAプロセス全体</w:t>
      </w:r>
    </w:p>
    <w:p w14:paraId="33C14408" w14:textId="77777777" w:rsidR="00BB27E3" w:rsidRDefault="00000000">
      <w:pPr>
        <w:spacing w:before="14" w:line="264" w:lineRule="auto"/>
        <w:ind w:left="1313" w:right="4545" w:hanging="1"/>
        <w:jc w:val="center"/>
        <w:rPr>
          <w:sz w:val="12"/>
          <w:lang w:eastAsia="ja-JP"/>
        </w:rPr>
      </w:pPr>
      <w:r>
        <w:rPr>
          <w:sz w:val="12"/>
          <w:lang w:eastAsia="ja-JP"/>
        </w:rPr>
        <w:t>(HRAガイダンス、計画レベルのHRA、RUK/NERC、Canter、環境質評議）。</w:t>
      </w:r>
    </w:p>
    <w:p w14:paraId="185BB330" w14:textId="77777777" w:rsidR="00BB27E3" w:rsidRDefault="00BB27E3">
      <w:pPr>
        <w:spacing w:line="264" w:lineRule="auto"/>
        <w:jc w:val="center"/>
        <w:rPr>
          <w:sz w:val="12"/>
          <w:lang w:eastAsia="ja-JP"/>
        </w:rPr>
        <w:sectPr w:rsidR="00BB27E3">
          <w:type w:val="continuous"/>
          <w:pgSz w:w="11910" w:h="16840"/>
          <w:pgMar w:top="960" w:right="566" w:bottom="0" w:left="708" w:header="0" w:footer="709" w:gutter="0"/>
          <w:cols w:num="2" w:space="720" w:equalWidth="0">
            <w:col w:w="3081" w:space="40"/>
            <w:col w:w="7515"/>
          </w:cols>
        </w:sectPr>
      </w:pPr>
    </w:p>
    <w:p w14:paraId="10F5E878" w14:textId="77777777" w:rsidR="00BB27E3" w:rsidRDefault="00BB27E3">
      <w:pPr>
        <w:pStyle w:val="a3"/>
        <w:spacing w:before="26"/>
        <w:rPr>
          <w:sz w:val="12"/>
          <w:lang w:eastAsia="ja-JP"/>
        </w:rPr>
      </w:pPr>
    </w:p>
    <w:p w14:paraId="44E407A1" w14:textId="77777777" w:rsidR="00BB27E3" w:rsidRDefault="00000000">
      <w:pPr>
        <w:spacing w:before="1"/>
        <w:ind w:left="6627"/>
        <w:rPr>
          <w:sz w:val="12"/>
          <w:lang w:eastAsia="ja-JP"/>
        </w:rPr>
      </w:pPr>
      <w:r>
        <w:rPr>
          <w:sz w:val="12"/>
          <w:lang w:eastAsia="ja-JP"/>
        </w:rPr>
        <w:t>計画レベルの</w:t>
      </w:r>
      <w:r>
        <w:rPr>
          <w:spacing w:val="-5"/>
          <w:sz w:val="12"/>
          <w:lang w:eastAsia="ja-JP"/>
        </w:rPr>
        <w:t>HRA</w:t>
      </w:r>
    </w:p>
    <w:p w14:paraId="7B0582A0" w14:textId="77777777" w:rsidR="00BB27E3" w:rsidRDefault="00BB27E3">
      <w:pPr>
        <w:pStyle w:val="a3"/>
        <w:spacing w:before="31"/>
        <w:rPr>
          <w:sz w:val="21"/>
          <w:lang w:eastAsia="ja-JP"/>
        </w:rPr>
      </w:pPr>
    </w:p>
    <w:p w14:paraId="1D713DD8" w14:textId="77777777" w:rsidR="00BB27E3" w:rsidRDefault="00BB27E3">
      <w:pPr>
        <w:pStyle w:val="a3"/>
        <w:rPr>
          <w:sz w:val="21"/>
          <w:lang w:eastAsia="ja-JP"/>
        </w:rPr>
        <w:sectPr w:rsidR="00BB27E3">
          <w:type w:val="continuous"/>
          <w:pgSz w:w="11910" w:h="16840"/>
          <w:pgMar w:top="960" w:right="566" w:bottom="0" w:left="708" w:header="0" w:footer="709" w:gutter="0"/>
          <w:cols w:space="720"/>
        </w:sectPr>
      </w:pPr>
    </w:p>
    <w:p w14:paraId="1C5E5BEA" w14:textId="77777777" w:rsidR="00BB27E3" w:rsidRDefault="00BB27E3">
      <w:pPr>
        <w:pStyle w:val="a3"/>
        <w:rPr>
          <w:sz w:val="12"/>
          <w:lang w:eastAsia="ja-JP"/>
        </w:rPr>
      </w:pPr>
    </w:p>
    <w:p w14:paraId="6AF8EEAE" w14:textId="77777777" w:rsidR="00BB27E3" w:rsidRDefault="00BB27E3">
      <w:pPr>
        <w:pStyle w:val="a3"/>
        <w:rPr>
          <w:sz w:val="12"/>
          <w:lang w:eastAsia="ja-JP"/>
        </w:rPr>
      </w:pPr>
    </w:p>
    <w:p w14:paraId="6AE97EC5" w14:textId="77777777" w:rsidR="00BB27E3" w:rsidRDefault="00BB27E3">
      <w:pPr>
        <w:pStyle w:val="a3"/>
        <w:spacing w:before="61"/>
        <w:rPr>
          <w:sz w:val="12"/>
          <w:lang w:eastAsia="ja-JP"/>
        </w:rPr>
      </w:pPr>
    </w:p>
    <w:p w14:paraId="1AB14B9F" w14:textId="77777777" w:rsidR="00BB27E3" w:rsidRDefault="00000000">
      <w:pPr>
        <w:spacing w:before="1" w:line="266" w:lineRule="auto"/>
        <w:ind w:left="1578" w:right="38"/>
        <w:jc w:val="center"/>
        <w:rPr>
          <w:i/>
          <w:sz w:val="12"/>
          <w:lang w:eastAsia="ja-JP"/>
        </w:rPr>
      </w:pPr>
      <w:r>
        <w:rPr>
          <w:i/>
          <w:sz w:val="12"/>
          <w:lang w:eastAsia="ja-JP"/>
        </w:rPr>
        <w:t>活動対</w:t>
      </w:r>
      <w:r>
        <w:rPr>
          <w:i/>
          <w:spacing w:val="-2"/>
          <w:sz w:val="12"/>
          <w:lang w:eastAsia="ja-JP"/>
        </w:rPr>
        <w:t>プレッシャーのマトリックス</w:t>
      </w:r>
    </w:p>
    <w:p w14:paraId="1EAED693" w14:textId="77777777" w:rsidR="00BB27E3" w:rsidRDefault="00000000">
      <w:pPr>
        <w:spacing w:before="101"/>
        <w:ind w:left="1503" w:right="3567"/>
        <w:jc w:val="center"/>
        <w:rPr>
          <w:b/>
          <w:sz w:val="14"/>
          <w:lang w:eastAsia="ja-JP"/>
        </w:rPr>
      </w:pPr>
      <w:r>
        <w:rPr>
          <w:lang w:eastAsia="ja-JP"/>
        </w:rPr>
        <w:br w:type="column"/>
      </w:r>
      <w:r>
        <w:rPr>
          <w:b/>
          <w:color w:val="818181"/>
          <w:w w:val="105"/>
          <w:sz w:val="14"/>
          <w:lang w:eastAsia="ja-JP"/>
        </w:rPr>
        <w:t>ステップ</w:t>
      </w:r>
      <w:r>
        <w:rPr>
          <w:b/>
          <w:color w:val="818181"/>
          <w:spacing w:val="-10"/>
          <w:w w:val="105"/>
          <w:sz w:val="14"/>
          <w:lang w:eastAsia="ja-JP"/>
        </w:rPr>
        <w:t>2</w:t>
      </w:r>
    </w:p>
    <w:p w14:paraId="346A87A4" w14:textId="77777777" w:rsidR="00BB27E3" w:rsidRDefault="00000000">
      <w:pPr>
        <w:spacing w:before="25" w:line="280" w:lineRule="auto"/>
        <w:ind w:left="1501" w:right="3567"/>
        <w:jc w:val="center"/>
        <w:rPr>
          <w:b/>
          <w:sz w:val="14"/>
          <w:lang w:eastAsia="ja-JP"/>
        </w:rPr>
      </w:pPr>
      <w:r>
        <w:rPr>
          <w:b/>
          <w:noProof/>
          <w:sz w:val="14"/>
        </w:rPr>
        <mc:AlternateContent>
          <mc:Choice Requires="wps">
            <w:drawing>
              <wp:anchor distT="0" distB="0" distL="0" distR="0" simplePos="0" relativeHeight="15732224" behindDoc="0" locked="0" layoutInCell="1" allowOverlap="1" wp14:anchorId="4D056C8D" wp14:editId="64223616">
                <wp:simplePos x="0" y="0"/>
                <wp:positionH relativeFrom="page">
                  <wp:posOffset>2156034</wp:posOffset>
                </wp:positionH>
                <wp:positionV relativeFrom="paragraph">
                  <wp:posOffset>-133507</wp:posOffset>
                </wp:positionV>
                <wp:extent cx="1150620" cy="65278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0620" cy="652780"/>
                        </a:xfrm>
                        <a:prstGeom prst="rect">
                          <a:avLst/>
                        </a:prstGeom>
                        <a:solidFill>
                          <a:srgbClr val="CCFFCC"/>
                        </a:solidFill>
                        <a:ln w="6474">
                          <a:solidFill>
                            <a:srgbClr val="000000"/>
                          </a:solidFill>
                          <a:prstDash val="solid"/>
                        </a:ln>
                      </wps:spPr>
                      <wps:txbx>
                        <w:txbxContent>
                          <w:p w14:paraId="0CCBBA5F" w14:textId="77777777" w:rsidR="00BB27E3" w:rsidRDefault="00BB27E3">
                            <w:pPr>
                              <w:pStyle w:val="a3"/>
                              <w:spacing w:before="105"/>
                              <w:rPr>
                                <w:color w:val="000000"/>
                                <w:sz w:val="14"/>
                              </w:rPr>
                            </w:pPr>
                          </w:p>
                          <w:p w14:paraId="7EB98189" w14:textId="77777777" w:rsidR="00BB27E3" w:rsidRDefault="00000000">
                            <w:pPr>
                              <w:ind w:left="70" w:right="70"/>
                              <w:jc w:val="center"/>
                              <w:rPr>
                                <w:b/>
                                <w:color w:val="000000"/>
                                <w:sz w:val="14"/>
                              </w:rPr>
                            </w:pPr>
                            <w:r>
                              <w:rPr>
                                <w:b/>
                                <w:color w:val="818181"/>
                                <w:w w:val="105"/>
                                <w:sz w:val="14"/>
                              </w:rPr>
                              <w:t>ステップ</w:t>
                            </w:r>
                            <w:r>
                              <w:rPr>
                                <w:b/>
                                <w:color w:val="818181"/>
                                <w:spacing w:val="-10"/>
                                <w:w w:val="105"/>
                                <w:sz w:val="14"/>
                              </w:rPr>
                              <w:t>1</w:t>
                            </w:r>
                          </w:p>
                          <w:p w14:paraId="2DAB595C" w14:textId="77777777" w:rsidR="00BB27E3" w:rsidRDefault="00000000">
                            <w:pPr>
                              <w:spacing w:before="25" w:line="280" w:lineRule="auto"/>
                              <w:ind w:left="70" w:right="68"/>
                              <w:jc w:val="center"/>
                              <w:rPr>
                                <w:b/>
                                <w:color w:val="000000"/>
                                <w:sz w:val="14"/>
                              </w:rPr>
                            </w:pPr>
                            <w:r>
                              <w:rPr>
                                <w:b/>
                                <w:color w:val="000000"/>
                                <w:spacing w:val="-2"/>
                                <w:w w:val="105"/>
                                <w:sz w:val="14"/>
                              </w:rPr>
                              <w:t>*プロジェクト・プレッシャーの定義</w:t>
                            </w:r>
                          </w:p>
                        </w:txbxContent>
                      </wps:txbx>
                      <wps:bodyPr wrap="square" lIns="0" tIns="0" rIns="0" bIns="0" rtlCol="0">
                        <a:noAutofit/>
                      </wps:bodyPr>
                    </wps:wsp>
                  </a:graphicData>
                </a:graphic>
              </wp:anchor>
            </w:drawing>
          </mc:Choice>
          <mc:Fallback>
            <w:pict>
              <v:shape w14:anchorId="4D056C8D" id="Textbox 9" o:spid="_x0000_s1032" type="#_x0000_t202" style="position:absolute;left:0;text-align:left;margin-left:169.75pt;margin-top:-10.5pt;width:90.6pt;height:51.4pt;z-index:15732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" fillcolor="#cfc" strokeweight=".17983mm">
                <v:path arrowok="t"/>
                <v:textbox inset="0,0,0,0">
                  <w:txbxContent>
                    <w:p w14:paraId="0CCBBA5F" w14:textId="77777777" w:rsidR="00BB27E3" w:rsidRDefault="00BB27E3">
                      <w:pPr>
                        <w:pStyle w:val="a3"/>
                        <w:spacing w:before="105"/>
                        <w:rPr>
                          <w:color w:val="000000"/>
                          <w:sz w:val="14"/>
                        </w:rPr>
                      </w:pPr>
                    </w:p>
                    <w:p w14:paraId="7EB98189" w14:textId="77777777" w:rsidR="00BB27E3" w:rsidRDefault="00000000">
                      <w:pPr>
                        <w:ind w:left="70" w:right="70"/>
                        <w:jc w:val="center"/>
                        <w:rPr>
                          <w:b/>
                          <w:color w:val="000000"/>
                          <w:sz w:val="14"/>
                        </w:rPr>
                      </w:pPr>
                      <w:r>
                        <w:rPr>
                          <w:b/>
                          <w:color w:val="818181"/>
                          <w:w w:val="105"/>
                          <w:sz w:val="14"/>
                        </w:rPr>
                        <w:t>ステップ</w:t>
                      </w:r>
                      <w:r>
                        <w:rPr>
                          <w:b/>
                          <w:color w:val="818181"/>
                          <w:spacing w:val="-10"/>
                          <w:w w:val="105"/>
                          <w:sz w:val="14"/>
                        </w:rPr>
                        <w:t>1</w:t>
                      </w:r>
                    </w:p>
                    <w:p w14:paraId="2DAB595C" w14:textId="77777777" w:rsidR="00BB27E3" w:rsidRDefault="00000000">
                      <w:pPr>
                        <w:spacing w:before="25" w:line="280" w:lineRule="auto"/>
                        <w:ind w:left="70" w:right="68"/>
                        <w:jc w:val="center"/>
                        <w:rPr>
                          <w:b/>
                          <w:color w:val="000000"/>
                          <w:sz w:val="14"/>
                        </w:rPr>
                      </w:pPr>
                      <w:r>
                        <w:rPr>
                          <w:b/>
                          <w:color w:val="000000"/>
                          <w:spacing w:val="-2"/>
                          <w:w w:val="105"/>
                          <w:sz w:val="14"/>
                        </w:rPr>
                        <w:t>*プロジェクト・プレッシャーの定義</w:t>
                      </w:r>
                    </w:p>
                  </w:txbxContent>
                </v:textbox>
                <w10:wrap anchorx="page"/>
              </v:shape>
            </w:pict>
          </mc:Fallback>
        </mc:AlternateContent>
      </w:r>
      <w:r>
        <w:rPr>
          <w:b/>
          <w:w w:val="105"/>
          <w:sz w:val="14"/>
          <w:lang w:eastAsia="ja-JP"/>
        </w:rPr>
        <w:t>MPAレセプターと関連指定</w:t>
      </w:r>
      <w:r>
        <w:rPr>
          <w:b/>
          <w:spacing w:val="-2"/>
          <w:w w:val="105"/>
          <w:sz w:val="14"/>
          <w:lang w:eastAsia="ja-JP"/>
        </w:rPr>
        <w:t>地の</w:t>
      </w:r>
      <w:r>
        <w:rPr>
          <w:b/>
          <w:w w:val="105"/>
          <w:sz w:val="14"/>
          <w:lang w:eastAsia="ja-JP"/>
        </w:rPr>
        <w:t>時空間スケールを定義する</w:t>
      </w:r>
    </w:p>
    <w:p w14:paraId="75E267EE" w14:textId="77777777" w:rsidR="00BB27E3" w:rsidRDefault="00BB27E3">
      <w:pPr>
        <w:spacing w:line="280" w:lineRule="auto"/>
        <w:jc w:val="center"/>
        <w:rPr>
          <w:b/>
          <w:sz w:val="14"/>
          <w:lang w:eastAsia="ja-JP"/>
        </w:rPr>
        <w:sectPr w:rsidR="00BB27E3">
          <w:type w:val="continuous"/>
          <w:pgSz w:w="11910" w:h="16840"/>
          <w:pgMar w:top="960" w:right="566" w:bottom="0" w:left="708" w:header="0" w:footer="709" w:gutter="0"/>
          <w:cols w:num="2" w:space="720" w:equalWidth="0">
            <w:col w:w="2196" w:space="1600"/>
            <w:col w:w="6840"/>
          </w:cols>
        </w:sectPr>
      </w:pPr>
    </w:p>
    <w:p w14:paraId="09BA0F00" w14:textId="77777777" w:rsidR="00BB27E3" w:rsidRDefault="00BB27E3">
      <w:pPr>
        <w:pStyle w:val="a3"/>
        <w:spacing w:before="104"/>
        <w:rPr>
          <w:b/>
          <w:sz w:val="21"/>
          <w:lang w:eastAsia="ja-JP"/>
        </w:rPr>
      </w:pPr>
    </w:p>
    <w:p w14:paraId="41DE1817" w14:textId="77777777" w:rsidR="00BB27E3" w:rsidRDefault="00BB27E3">
      <w:pPr>
        <w:pStyle w:val="a3"/>
        <w:rPr>
          <w:b/>
          <w:sz w:val="21"/>
          <w:lang w:eastAsia="ja-JP"/>
        </w:rPr>
        <w:sectPr w:rsidR="00BB27E3">
          <w:type w:val="continuous"/>
          <w:pgSz w:w="11910" w:h="16840"/>
          <w:pgMar w:top="960" w:right="566" w:bottom="0" w:left="708" w:header="0" w:footer="709" w:gutter="0"/>
          <w:cols w:space="720"/>
        </w:sectPr>
      </w:pPr>
    </w:p>
    <w:p w14:paraId="004F00D4" w14:textId="77777777" w:rsidR="00BB27E3" w:rsidRDefault="00BB27E3">
      <w:pPr>
        <w:pStyle w:val="a3"/>
        <w:rPr>
          <w:b/>
          <w:sz w:val="14"/>
          <w:lang w:eastAsia="ja-JP"/>
        </w:rPr>
      </w:pPr>
    </w:p>
    <w:p w14:paraId="71DF69A7" w14:textId="77777777" w:rsidR="00BB27E3" w:rsidRDefault="00BB27E3">
      <w:pPr>
        <w:pStyle w:val="a3"/>
        <w:rPr>
          <w:b/>
          <w:sz w:val="14"/>
          <w:lang w:eastAsia="ja-JP"/>
        </w:rPr>
      </w:pPr>
    </w:p>
    <w:p w14:paraId="22E5250E" w14:textId="77777777" w:rsidR="00BB27E3" w:rsidRDefault="00BB27E3">
      <w:pPr>
        <w:pStyle w:val="a3"/>
        <w:rPr>
          <w:b/>
          <w:sz w:val="14"/>
          <w:lang w:eastAsia="ja-JP"/>
        </w:rPr>
      </w:pPr>
    </w:p>
    <w:p w14:paraId="4BCB55D7" w14:textId="77777777" w:rsidR="00BB27E3" w:rsidRDefault="00BB27E3">
      <w:pPr>
        <w:pStyle w:val="a3"/>
        <w:spacing w:before="29"/>
        <w:rPr>
          <w:b/>
          <w:sz w:val="14"/>
          <w:lang w:eastAsia="ja-JP"/>
        </w:rPr>
      </w:pPr>
    </w:p>
    <w:p w14:paraId="52A8E515" w14:textId="77777777" w:rsidR="00BB27E3" w:rsidRDefault="00000000">
      <w:pPr>
        <w:jc w:val="right"/>
        <w:rPr>
          <w:b/>
          <w:sz w:val="14"/>
          <w:lang w:eastAsia="ja-JP"/>
        </w:rPr>
      </w:pPr>
      <w:r>
        <w:rPr>
          <w:b/>
          <w:noProof/>
          <w:sz w:val="14"/>
        </w:rPr>
        <mc:AlternateContent>
          <mc:Choice Requires="wps">
            <w:drawing>
              <wp:anchor distT="0" distB="0" distL="0" distR="0" simplePos="0" relativeHeight="15734272" behindDoc="0" locked="0" layoutInCell="1" allowOverlap="1" wp14:anchorId="0F81D42B" wp14:editId="02B537DD">
                <wp:simplePos x="0" y="0"/>
                <wp:positionH relativeFrom="page">
                  <wp:posOffset>2870377</wp:posOffset>
                </wp:positionH>
                <wp:positionV relativeFrom="paragraph">
                  <wp:posOffset>-156262</wp:posOffset>
                </wp:positionV>
                <wp:extent cx="1205230" cy="65278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5230" cy="652780"/>
                        </a:xfrm>
                        <a:prstGeom prst="rect">
                          <a:avLst/>
                        </a:prstGeom>
                        <a:solidFill>
                          <a:srgbClr val="CCFFCC"/>
                        </a:solidFill>
                        <a:ln w="6474">
                          <a:solidFill>
                            <a:srgbClr val="000000"/>
                          </a:solidFill>
                          <a:prstDash val="solid"/>
                        </a:ln>
                      </wps:spPr>
                      <wps:txbx>
                        <w:txbxContent>
                          <w:p w14:paraId="29178C54" w14:textId="77777777" w:rsidR="00BB27E3" w:rsidRDefault="00000000">
                            <w:pPr>
                              <w:spacing w:before="80" w:line="280" w:lineRule="auto"/>
                              <w:ind w:left="291" w:right="290" w:firstLine="449"/>
                              <w:rPr>
                                <w:b/>
                                <w:color w:val="000000"/>
                                <w:sz w:val="14"/>
                              </w:rPr>
                            </w:pPr>
                            <w:r>
                              <w:rPr>
                                <w:b/>
                                <w:color w:val="818181"/>
                                <w:w w:val="105"/>
                                <w:sz w:val="14"/>
                              </w:rPr>
                              <w:t xml:space="preserve">ステップ3 </w:t>
                            </w:r>
                            <w:r>
                              <w:rPr>
                                <w:b/>
                                <w:color w:val="000000"/>
                                <w:w w:val="105"/>
                                <w:sz w:val="14"/>
                              </w:rPr>
                              <w:t>関連する</w:t>
                            </w:r>
                            <w:r>
                              <w:rPr>
                                <w:b/>
                                <w:color w:val="000000"/>
                                <w:spacing w:val="-2"/>
                                <w:w w:val="105"/>
                                <w:sz w:val="14"/>
                              </w:rPr>
                              <w:t>受容体-圧力の</w:t>
                            </w:r>
                            <w:r>
                              <w:rPr>
                                <w:b/>
                                <w:color w:val="000000"/>
                                <w:w w:val="105"/>
                                <w:sz w:val="14"/>
                              </w:rPr>
                              <w:t>スコープ作成</w:t>
                            </w:r>
                          </w:p>
                          <w:p w14:paraId="076F2D0A" w14:textId="77777777" w:rsidR="00BB27E3" w:rsidRDefault="00000000">
                            <w:pPr>
                              <w:spacing w:line="149" w:lineRule="exact"/>
                              <w:ind w:left="560"/>
                              <w:rPr>
                                <w:b/>
                                <w:color w:val="000000"/>
                                <w:sz w:val="14"/>
                              </w:rPr>
                            </w:pPr>
                            <w:r>
                              <w:rPr>
                                <w:b/>
                                <w:color w:val="000000"/>
                                <w:spacing w:val="-2"/>
                                <w:w w:val="105"/>
                                <w:sz w:val="14"/>
                              </w:rPr>
                              <w:t>相互作用</w:t>
                            </w:r>
                          </w:p>
                        </w:txbxContent>
                      </wps:txbx>
                      <wps:bodyPr wrap="square" lIns="0" tIns="0" rIns="0" bIns="0" rtlCol="0">
                        <a:noAutofit/>
                      </wps:bodyPr>
                    </wps:wsp>
                  </a:graphicData>
                </a:graphic>
              </wp:anchor>
            </w:drawing>
          </mc:Choice>
          <mc:Fallback>
            <w:pict>
              <v:shape w14:anchorId="0F81D42B" id="Textbox 10" o:spid="_x0000_s1033" type="#_x0000_t202" style="position:absolute;left:0;text-align:left;margin-left:226pt;margin-top:-12.3pt;width:94.9pt;height:51.4pt;z-index:15734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" fillcolor="#cfc" strokeweight=".17983mm">
                <v:path arrowok="t"/>
                <v:textbox inset="0,0,0,0">
                  <w:txbxContent>
                    <w:p w14:paraId="29178C54" w14:textId="77777777" w:rsidR="00BB27E3" w:rsidRDefault="00000000">
                      <w:pPr>
                        <w:spacing w:before="80" w:line="280" w:lineRule="auto"/>
                        <w:ind w:left="291" w:right="290" w:firstLine="449"/>
                        <w:rPr>
                          <w:b/>
                          <w:color w:val="000000"/>
                          <w:sz w:val="14"/>
                        </w:rPr>
                      </w:pPr>
                      <w:r>
                        <w:rPr>
                          <w:b/>
                          <w:color w:val="818181"/>
                          <w:w w:val="105"/>
                          <w:sz w:val="14"/>
                        </w:rPr>
                        <w:t xml:space="preserve">ステップ3 </w:t>
                      </w:r>
                      <w:r>
                        <w:rPr>
                          <w:b/>
                          <w:color w:val="000000"/>
                          <w:w w:val="105"/>
                          <w:sz w:val="14"/>
                        </w:rPr>
                        <w:t>関連する</w:t>
                      </w:r>
                      <w:r>
                        <w:rPr>
                          <w:b/>
                          <w:color w:val="000000"/>
                          <w:spacing w:val="-2"/>
                          <w:w w:val="105"/>
                          <w:sz w:val="14"/>
                        </w:rPr>
                        <w:t>受容体-圧力の</w:t>
                      </w:r>
                      <w:r>
                        <w:rPr>
                          <w:b/>
                          <w:color w:val="000000"/>
                          <w:w w:val="105"/>
                          <w:sz w:val="14"/>
                        </w:rPr>
                        <w:t>スコープ作成</w:t>
                      </w:r>
                    </w:p>
                    <w:p w14:paraId="076F2D0A" w14:textId="77777777" w:rsidR="00BB27E3" w:rsidRDefault="00000000">
                      <w:pPr>
                        <w:spacing w:line="149" w:lineRule="exact"/>
                        <w:ind w:left="560"/>
                        <w:rPr>
                          <w:b/>
                          <w:color w:val="000000"/>
                          <w:sz w:val="14"/>
                        </w:rPr>
                      </w:pPr>
                      <w:r>
                        <w:rPr>
                          <w:b/>
                          <w:color w:val="000000"/>
                          <w:spacing w:val="-2"/>
                          <w:w w:val="105"/>
                          <w:sz w:val="14"/>
                        </w:rPr>
                        <w:t>相互作用</w:t>
                      </w:r>
                    </w:p>
                  </w:txbxContent>
                </v:textbox>
                <w10:wrap anchorx="page"/>
              </v:shape>
            </w:pict>
          </mc:Fallback>
        </mc:AlternateContent>
      </w:r>
      <w:r>
        <w:rPr>
          <w:b/>
          <w:color w:val="818181"/>
          <w:w w:val="105"/>
          <w:sz w:val="14"/>
          <w:lang w:eastAsia="ja-JP"/>
        </w:rPr>
        <w:t>ステップ</w:t>
      </w:r>
      <w:r>
        <w:rPr>
          <w:b/>
          <w:color w:val="818181"/>
          <w:spacing w:val="-10"/>
          <w:w w:val="105"/>
          <w:sz w:val="14"/>
          <w:lang w:eastAsia="ja-JP"/>
        </w:rPr>
        <w:t>5</w:t>
      </w:r>
    </w:p>
    <w:p w14:paraId="34693783" w14:textId="77777777" w:rsidR="00BB27E3" w:rsidRDefault="00000000">
      <w:pPr>
        <w:spacing w:before="96" w:line="264" w:lineRule="auto"/>
        <w:ind w:left="264" w:right="1782" w:hanging="5"/>
        <w:jc w:val="both"/>
        <w:rPr>
          <w:sz w:val="12"/>
          <w:lang w:eastAsia="ja-JP"/>
        </w:rPr>
      </w:pPr>
      <w:r>
        <w:rPr>
          <w:lang w:eastAsia="ja-JP"/>
        </w:rPr>
        <w:br w:type="column"/>
      </w:r>
      <w:r>
        <w:rPr>
          <w:sz w:val="12"/>
          <w:lang w:eastAsia="ja-JP"/>
        </w:rPr>
        <w:t>HRAガイダンス、英国政府、PINS、Defra、RUK/NERC</w:t>
      </w:r>
    </w:p>
    <w:p w14:paraId="4383711C" w14:textId="77777777" w:rsidR="00BB27E3" w:rsidRDefault="00BB27E3">
      <w:pPr>
        <w:spacing w:line="264" w:lineRule="auto"/>
        <w:jc w:val="both"/>
        <w:rPr>
          <w:sz w:val="12"/>
          <w:lang w:eastAsia="ja-JP"/>
        </w:rPr>
        <w:sectPr w:rsidR="00BB27E3">
          <w:type w:val="continuous"/>
          <w:pgSz w:w="11910" w:h="16840"/>
          <w:pgMar w:top="960" w:right="566" w:bottom="0" w:left="708" w:header="0" w:footer="709" w:gutter="0"/>
          <w:cols w:num="2" w:space="720" w:equalWidth="0">
            <w:col w:w="7590" w:space="40"/>
            <w:col w:w="3006"/>
          </w:cols>
        </w:sectPr>
      </w:pPr>
    </w:p>
    <w:p w14:paraId="249714D1" w14:textId="77777777" w:rsidR="00BB27E3" w:rsidRDefault="00000000">
      <w:pPr>
        <w:spacing w:before="26" w:line="280" w:lineRule="auto"/>
        <w:ind w:left="6562" w:right="2421" w:hanging="1"/>
        <w:jc w:val="center"/>
        <w:rPr>
          <w:b/>
          <w:sz w:val="14"/>
          <w:lang w:eastAsia="ja-JP"/>
        </w:rPr>
      </w:pPr>
      <w:r>
        <w:rPr>
          <w:b/>
          <w:w w:val="105"/>
          <w:sz w:val="14"/>
          <w:lang w:eastAsia="ja-JP"/>
        </w:rPr>
        <w:t>他の計画、プロジェクト、</w:t>
      </w:r>
      <w:r>
        <w:rPr>
          <w:b/>
          <w:spacing w:val="-2"/>
          <w:w w:val="105"/>
          <w:sz w:val="14"/>
          <w:lang w:eastAsia="ja-JP"/>
        </w:rPr>
        <w:t>活動の</w:t>
      </w:r>
      <w:r>
        <w:rPr>
          <w:b/>
          <w:w w:val="105"/>
          <w:sz w:val="14"/>
          <w:lang w:eastAsia="ja-JP"/>
        </w:rPr>
        <w:t>範囲を特定する</w:t>
      </w:r>
    </w:p>
    <w:p w14:paraId="53066101" w14:textId="77777777" w:rsidR="00BB27E3" w:rsidRDefault="00BB27E3">
      <w:pPr>
        <w:pStyle w:val="a3"/>
        <w:rPr>
          <w:b/>
          <w:sz w:val="12"/>
          <w:lang w:eastAsia="ja-JP"/>
        </w:rPr>
      </w:pPr>
    </w:p>
    <w:p w14:paraId="36C43D5A" w14:textId="77777777" w:rsidR="00BB27E3" w:rsidRDefault="00BB27E3">
      <w:pPr>
        <w:pStyle w:val="a3"/>
        <w:rPr>
          <w:b/>
          <w:sz w:val="12"/>
          <w:lang w:eastAsia="ja-JP"/>
        </w:rPr>
      </w:pPr>
    </w:p>
    <w:p w14:paraId="2172854E" w14:textId="77777777" w:rsidR="00BB27E3" w:rsidRDefault="00BB27E3">
      <w:pPr>
        <w:pStyle w:val="a3"/>
        <w:rPr>
          <w:b/>
          <w:sz w:val="12"/>
          <w:lang w:eastAsia="ja-JP"/>
        </w:rPr>
      </w:pPr>
    </w:p>
    <w:p w14:paraId="4170D27C" w14:textId="77777777" w:rsidR="00BB27E3" w:rsidRDefault="00BB27E3">
      <w:pPr>
        <w:pStyle w:val="a3"/>
        <w:rPr>
          <w:b/>
          <w:sz w:val="12"/>
          <w:lang w:eastAsia="ja-JP"/>
        </w:rPr>
      </w:pPr>
    </w:p>
    <w:p w14:paraId="2047AE06" w14:textId="77777777" w:rsidR="00BB27E3" w:rsidRDefault="00BB27E3">
      <w:pPr>
        <w:pStyle w:val="a3"/>
        <w:spacing w:before="108"/>
        <w:rPr>
          <w:b/>
          <w:sz w:val="12"/>
          <w:lang w:eastAsia="ja-JP"/>
        </w:rPr>
      </w:pPr>
    </w:p>
    <w:p w14:paraId="78EBE0E3" w14:textId="77777777" w:rsidR="00BB27E3" w:rsidRDefault="00000000">
      <w:pPr>
        <w:ind w:left="7950"/>
        <w:rPr>
          <w:i/>
          <w:sz w:val="12"/>
          <w:lang w:eastAsia="ja-JP"/>
        </w:rPr>
      </w:pPr>
      <w:r>
        <w:rPr>
          <w:i/>
          <w:noProof/>
          <w:sz w:val="12"/>
        </w:rPr>
        <mc:AlternateContent>
          <mc:Choice Requires="wps">
            <w:drawing>
              <wp:anchor distT="0" distB="0" distL="0" distR="0" simplePos="0" relativeHeight="15733248" behindDoc="0" locked="0" layoutInCell="1" allowOverlap="1" wp14:anchorId="7D2CBC46" wp14:editId="383FC2F7">
                <wp:simplePos x="0" y="0"/>
                <wp:positionH relativeFrom="page">
                  <wp:posOffset>2904541</wp:posOffset>
                </wp:positionH>
                <wp:positionV relativeFrom="paragraph">
                  <wp:posOffset>-104329</wp:posOffset>
                </wp:positionV>
                <wp:extent cx="1055370" cy="62738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55370" cy="627380"/>
                        </a:xfrm>
                        <a:prstGeom prst="rect">
                          <a:avLst/>
                        </a:prstGeom>
                        <a:solidFill>
                          <a:srgbClr val="CCFFCC"/>
                        </a:solidFill>
                        <a:ln w="6474">
                          <a:solidFill>
                            <a:srgbClr val="000000"/>
                          </a:solidFill>
                          <a:prstDash val="solid"/>
                        </a:ln>
                      </wps:spPr>
                      <wps:txbx>
                        <w:txbxContent>
                          <w:p w14:paraId="0782C908" w14:textId="77777777" w:rsidR="00BB27E3" w:rsidRDefault="00BB27E3">
                            <w:pPr>
                              <w:pStyle w:val="a3"/>
                              <w:spacing w:before="85"/>
                              <w:rPr>
                                <w:color w:val="000000"/>
                                <w:sz w:val="14"/>
                              </w:rPr>
                            </w:pPr>
                          </w:p>
                          <w:p w14:paraId="3F66DC9F" w14:textId="77777777" w:rsidR="00BB27E3" w:rsidRDefault="00000000">
                            <w:pPr>
                              <w:spacing w:line="280" w:lineRule="auto"/>
                              <w:ind w:left="151" w:right="142" w:firstLine="471"/>
                              <w:rPr>
                                <w:b/>
                                <w:color w:val="000000"/>
                                <w:sz w:val="14"/>
                              </w:rPr>
                            </w:pPr>
                            <w:r>
                              <w:rPr>
                                <w:b/>
                                <w:color w:val="818181"/>
                                <w:w w:val="105"/>
                                <w:sz w:val="14"/>
                              </w:rPr>
                              <w:t xml:space="preserve">ステップ4 </w:t>
                            </w:r>
                            <w:r>
                              <w:rPr>
                                <w:b/>
                                <w:color w:val="000000"/>
                                <w:w w:val="105"/>
                                <w:sz w:val="14"/>
                              </w:rPr>
                              <w:t>初期調査の定義</w:t>
                            </w:r>
                          </w:p>
                          <w:p w14:paraId="682A99C0" w14:textId="77777777" w:rsidR="00BB27E3" w:rsidRDefault="00000000">
                            <w:pPr>
                              <w:spacing w:line="149" w:lineRule="exact"/>
                              <w:ind w:left="678"/>
                              <w:rPr>
                                <w:b/>
                                <w:color w:val="000000"/>
                                <w:sz w:val="14"/>
                              </w:rPr>
                            </w:pPr>
                            <w:r>
                              <w:rPr>
                                <w:b/>
                                <w:color w:val="000000"/>
                                <w:spacing w:val="-4"/>
                                <w:w w:val="105"/>
                                <w:sz w:val="14"/>
                              </w:rPr>
                              <w:t>エリア</w:t>
                            </w:r>
                          </w:p>
                        </w:txbxContent>
                      </wps:txbx>
                      <wps:bodyPr wrap="square" lIns="0" tIns="0" rIns="0" bIns="0" rtlCol="0">
                        <a:noAutofit/>
                      </wps:bodyPr>
                    </wps:wsp>
                  </a:graphicData>
                </a:graphic>
              </wp:anchor>
            </w:drawing>
          </mc:Choice>
          <mc:Fallback>
            <w:pict>
              <v:shape w14:anchorId="7D2CBC46" id="Textbox 11" o:spid="_x0000_s1034" type="#_x0000_t202" style="position:absolute;left:0;text-align:left;margin-left:228.7pt;margin-top:-8.2pt;width:83.1pt;height:49.4pt;z-index:15733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" fillcolor="#cfc" strokeweight=".17983mm">
                <v:path arrowok="t"/>
                <v:textbox inset="0,0,0,0">
                  <w:txbxContent>
                    <w:p w14:paraId="0782C908" w14:textId="77777777" w:rsidR="00BB27E3" w:rsidRDefault="00BB27E3">
                      <w:pPr>
                        <w:pStyle w:val="a3"/>
                        <w:spacing w:before="85"/>
                        <w:rPr>
                          <w:color w:val="000000"/>
                          <w:sz w:val="14"/>
                        </w:rPr>
                      </w:pPr>
                    </w:p>
                    <w:p w14:paraId="3F66DC9F" w14:textId="77777777" w:rsidR="00BB27E3" w:rsidRDefault="00000000">
                      <w:pPr>
                        <w:spacing w:line="280" w:lineRule="auto"/>
                        <w:ind w:left="151" w:right="142" w:firstLine="471"/>
                        <w:rPr>
                          <w:b/>
                          <w:color w:val="000000"/>
                          <w:sz w:val="14"/>
                        </w:rPr>
                      </w:pPr>
                      <w:r>
                        <w:rPr>
                          <w:b/>
                          <w:color w:val="818181"/>
                          <w:w w:val="105"/>
                          <w:sz w:val="14"/>
                        </w:rPr>
                        <w:t xml:space="preserve">ステップ4 </w:t>
                      </w:r>
                      <w:r>
                        <w:rPr>
                          <w:b/>
                          <w:color w:val="000000"/>
                          <w:w w:val="105"/>
                          <w:sz w:val="14"/>
                        </w:rPr>
                        <w:t>初期調査の定義</w:t>
                      </w:r>
                    </w:p>
                    <w:p w14:paraId="682A99C0" w14:textId="77777777" w:rsidR="00BB27E3" w:rsidRDefault="00000000">
                      <w:pPr>
                        <w:spacing w:line="149" w:lineRule="exact"/>
                        <w:ind w:left="678"/>
                        <w:rPr>
                          <w:b/>
                          <w:color w:val="000000"/>
                          <w:sz w:val="14"/>
                        </w:rPr>
                      </w:pPr>
                      <w:r>
                        <w:rPr>
                          <w:b/>
                          <w:color w:val="000000"/>
                          <w:spacing w:val="-4"/>
                          <w:w w:val="105"/>
                          <w:sz w:val="14"/>
                        </w:rPr>
                        <w:t>エリア</w:t>
                      </w:r>
                    </w:p>
                  </w:txbxContent>
                </v:textbox>
                <w10:wrap anchorx="page"/>
              </v:shape>
            </w:pict>
          </mc:Fallback>
        </mc:AlternateContent>
      </w:r>
      <w:r>
        <w:rPr>
          <w:i/>
          <w:noProof/>
          <w:sz w:val="12"/>
        </w:rPr>
        <mc:AlternateContent>
          <mc:Choice Requires="wps">
            <w:drawing>
              <wp:anchor distT="0" distB="0" distL="0" distR="0" simplePos="0" relativeHeight="15733760" behindDoc="0" locked="0" layoutInCell="1" allowOverlap="1" wp14:anchorId="0127601E" wp14:editId="5E9EFEF7">
                <wp:simplePos x="0" y="0"/>
                <wp:positionH relativeFrom="page">
                  <wp:posOffset>4380850</wp:posOffset>
                </wp:positionH>
                <wp:positionV relativeFrom="paragraph">
                  <wp:posOffset>-122980</wp:posOffset>
                </wp:positionV>
                <wp:extent cx="1103630" cy="50165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3630" cy="501650"/>
                        </a:xfrm>
                        <a:prstGeom prst="rect">
                          <a:avLst/>
                        </a:prstGeom>
                        <a:solidFill>
                          <a:srgbClr val="CCFFCC"/>
                        </a:solidFill>
                        <a:ln w="6475">
                          <a:solidFill>
                            <a:srgbClr val="000000"/>
                          </a:solidFill>
                          <a:prstDash val="solid"/>
                        </a:ln>
                      </wps:spPr>
                      <wps:txbx>
                        <w:txbxContent>
                          <w:p w14:paraId="0B20AC93" w14:textId="77777777" w:rsidR="00BB27E3" w:rsidRDefault="00000000">
                            <w:pPr>
                              <w:spacing w:before="57"/>
                              <w:ind w:right="1"/>
                              <w:jc w:val="center"/>
                              <w:rPr>
                                <w:b/>
                                <w:color w:val="000000"/>
                                <w:sz w:val="14"/>
                              </w:rPr>
                            </w:pPr>
                            <w:r>
                              <w:rPr>
                                <w:b/>
                                <w:color w:val="818181"/>
                                <w:w w:val="105"/>
                                <w:sz w:val="14"/>
                              </w:rPr>
                              <w:t>ステップ</w:t>
                            </w:r>
                            <w:r>
                              <w:rPr>
                                <w:b/>
                                <w:color w:val="818181"/>
                                <w:spacing w:val="-10"/>
                                <w:w w:val="105"/>
                                <w:sz w:val="14"/>
                              </w:rPr>
                              <w:t>6</w:t>
                            </w:r>
                          </w:p>
                          <w:p w14:paraId="7F892C03" w14:textId="77777777" w:rsidR="00BB27E3" w:rsidRDefault="00000000">
                            <w:pPr>
                              <w:spacing w:before="25" w:line="280" w:lineRule="auto"/>
                              <w:ind w:left="179" w:right="178" w:hanging="1"/>
                              <w:jc w:val="center"/>
                              <w:rPr>
                                <w:b/>
                                <w:color w:val="000000"/>
                                <w:sz w:val="14"/>
                              </w:rPr>
                            </w:pPr>
                            <w:r>
                              <w:rPr>
                                <w:b/>
                                <w:color w:val="000000"/>
                                <w:spacing w:val="-2"/>
                                <w:w w:val="105"/>
                                <w:sz w:val="14"/>
                              </w:rPr>
                              <w:t>*他の計画、プロジェクト</w:t>
                            </w:r>
                            <w:r>
                              <w:rPr>
                                <w:b/>
                                <w:color w:val="000000"/>
                                <w:w w:val="105"/>
                                <w:sz w:val="14"/>
                              </w:rPr>
                              <w:t>、活動のプレッシャーを定義する</w:t>
                            </w:r>
                          </w:p>
                        </w:txbxContent>
                      </wps:txbx>
                      <wps:bodyPr wrap="square" lIns="0" tIns="0" rIns="0" bIns="0" rtlCol="0">
                        <a:noAutofit/>
                      </wps:bodyPr>
                    </wps:wsp>
                  </a:graphicData>
                </a:graphic>
              </wp:anchor>
            </w:drawing>
          </mc:Choice>
          <mc:Fallback>
            <w:pict>
              <v:shape w14:anchorId="0127601E" id="Textbox 12" o:spid="_x0000_s1035" type="#_x0000_t202" style="position:absolute;left:0;text-align:left;margin-left:344.95pt;margin-top:-9.7pt;width:86.9pt;height:39.5pt;z-index:15733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" fillcolor="#cfc" strokeweight=".17986mm">
                <v:path arrowok="t"/>
                <v:textbox inset="0,0,0,0">
                  <w:txbxContent>
                    <w:p w14:paraId="0B20AC93" w14:textId="77777777" w:rsidR="00BB27E3" w:rsidRDefault="00000000">
                      <w:pPr>
                        <w:spacing w:before="57"/>
                        <w:ind w:right="1"/>
                        <w:jc w:val="center"/>
                        <w:rPr>
                          <w:b/>
                          <w:color w:val="000000"/>
                          <w:sz w:val="14"/>
                        </w:rPr>
                      </w:pPr>
                      <w:r>
                        <w:rPr>
                          <w:b/>
                          <w:color w:val="818181"/>
                          <w:w w:val="105"/>
                          <w:sz w:val="14"/>
                        </w:rPr>
                        <w:t>ステップ</w:t>
                      </w:r>
                      <w:r>
                        <w:rPr>
                          <w:b/>
                          <w:color w:val="818181"/>
                          <w:spacing w:val="-10"/>
                          <w:w w:val="105"/>
                          <w:sz w:val="14"/>
                        </w:rPr>
                        <w:t>6</w:t>
                      </w:r>
                    </w:p>
                    <w:p w14:paraId="7F892C03" w14:textId="77777777" w:rsidR="00BB27E3" w:rsidRDefault="00000000">
                      <w:pPr>
                        <w:spacing w:before="25" w:line="280" w:lineRule="auto"/>
                        <w:ind w:left="179" w:right="178" w:hanging="1"/>
                        <w:jc w:val="center"/>
                        <w:rPr>
                          <w:b/>
                          <w:color w:val="000000"/>
                          <w:sz w:val="14"/>
                        </w:rPr>
                      </w:pPr>
                      <w:r>
                        <w:rPr>
                          <w:b/>
                          <w:color w:val="000000"/>
                          <w:spacing w:val="-2"/>
                          <w:w w:val="105"/>
                          <w:sz w:val="14"/>
                        </w:rPr>
                        <w:t>*他の計画、プロジェクト</w:t>
                      </w:r>
                      <w:r>
                        <w:rPr>
                          <w:b/>
                          <w:color w:val="000000"/>
                          <w:w w:val="105"/>
                          <w:sz w:val="14"/>
                        </w:rPr>
                        <w:t>、活動のプレッシャーを定義する</w:t>
                      </w:r>
                    </w:p>
                  </w:txbxContent>
                </v:textbox>
                <w10:wrap anchorx="page"/>
              </v:shape>
            </w:pict>
          </mc:Fallback>
        </mc:AlternateContent>
      </w:r>
      <w:r>
        <w:rPr>
          <w:i/>
          <w:sz w:val="12"/>
          <w:lang w:eastAsia="ja-JP"/>
        </w:rPr>
        <w:t xml:space="preserve">  アクティビティ</w:t>
      </w:r>
      <w:r>
        <w:rPr>
          <w:i/>
          <w:spacing w:val="-5"/>
          <w:sz w:val="12"/>
          <w:lang w:eastAsia="ja-JP"/>
        </w:rPr>
        <w:t>対</w:t>
      </w:r>
    </w:p>
    <w:p w14:paraId="0C1F53F6" w14:textId="77777777" w:rsidR="00BB27E3" w:rsidRDefault="00000000">
      <w:pPr>
        <w:spacing w:before="14" w:line="266" w:lineRule="auto"/>
        <w:ind w:left="8450" w:right="1818" w:hanging="64"/>
        <w:rPr>
          <w:i/>
          <w:sz w:val="12"/>
          <w:lang w:eastAsia="ja-JP"/>
        </w:rPr>
      </w:pPr>
      <w:r>
        <w:rPr>
          <w:i/>
          <w:spacing w:val="-2"/>
          <w:sz w:val="12"/>
          <w:lang w:eastAsia="ja-JP"/>
        </w:rPr>
        <w:t>圧力マトリックス</w:t>
      </w:r>
    </w:p>
    <w:p w14:paraId="28E4C2A2" w14:textId="77777777" w:rsidR="00BB27E3" w:rsidRDefault="00BB27E3">
      <w:pPr>
        <w:pStyle w:val="a3"/>
        <w:rPr>
          <w:i/>
          <w:sz w:val="21"/>
          <w:lang w:eastAsia="ja-JP"/>
        </w:rPr>
      </w:pPr>
    </w:p>
    <w:p w14:paraId="6B0B9884" w14:textId="77777777" w:rsidR="00BB27E3" w:rsidRDefault="00000000">
      <w:pPr>
        <w:pStyle w:val="a3"/>
        <w:spacing w:before="91"/>
        <w:rPr>
          <w:i/>
          <w:sz w:val="21"/>
          <w:lang w:eastAsia="ja-JP"/>
        </w:rPr>
      </w:pPr>
      <w:r>
        <w:rPr>
          <w:i/>
          <w:noProof/>
          <w:sz w:val="21"/>
        </w:rPr>
        <mc:AlternateContent>
          <mc:Choice Requires="wps">
            <w:drawing>
              <wp:anchor distT="0" distB="0" distL="0" distR="0" simplePos="0" relativeHeight="487589376" behindDoc="1" locked="0" layoutInCell="1" allowOverlap="1" wp14:anchorId="14A8400C" wp14:editId="15ADC409">
                <wp:simplePos x="0" y="0"/>
                <wp:positionH relativeFrom="page">
                  <wp:posOffset>4285605</wp:posOffset>
                </wp:positionH>
                <wp:positionV relativeFrom="paragraph">
                  <wp:posOffset>222963</wp:posOffset>
                </wp:positionV>
                <wp:extent cx="1403350" cy="621030"/>
                <wp:effectExtent l="0" t="0" r="0" b="0"/>
                <wp:wrapTopAndBottom/>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0" cy="621030"/>
                        </a:xfrm>
                        <a:prstGeom prst="rect">
                          <a:avLst/>
                        </a:prstGeom>
                        <a:solidFill>
                          <a:srgbClr val="CCFFCC"/>
                        </a:solidFill>
                        <a:ln w="6475">
                          <a:solidFill>
                            <a:srgbClr val="000000"/>
                          </a:solidFill>
                          <a:prstDash val="solid"/>
                        </a:ln>
                      </wps:spPr>
                      <wps:txbx>
                        <w:txbxContent>
                          <w:p w14:paraId="2711C677" w14:textId="77777777" w:rsidR="00BB27E3" w:rsidRDefault="00000000">
                            <w:pPr>
                              <w:spacing w:before="57"/>
                              <w:ind w:left="896"/>
                              <w:jc w:val="both"/>
                              <w:rPr>
                                <w:b/>
                                <w:color w:val="000000"/>
                                <w:sz w:val="14"/>
                              </w:rPr>
                            </w:pPr>
                            <w:r>
                              <w:rPr>
                                <w:b/>
                                <w:color w:val="818181"/>
                                <w:w w:val="105"/>
                                <w:sz w:val="14"/>
                              </w:rPr>
                              <w:t>ステップ</w:t>
                            </w:r>
                            <w:r>
                              <w:rPr>
                                <w:b/>
                                <w:color w:val="818181"/>
                                <w:spacing w:val="-10"/>
                                <w:w w:val="105"/>
                                <w:sz w:val="14"/>
                              </w:rPr>
                              <w:t>7</w:t>
                            </w:r>
                          </w:p>
                          <w:p w14:paraId="6FF78876" w14:textId="77777777" w:rsidR="00BB27E3" w:rsidRDefault="00000000">
                            <w:pPr>
                              <w:spacing w:before="25" w:line="280" w:lineRule="auto"/>
                              <w:ind w:left="125" w:right="111" w:hanging="14"/>
                              <w:jc w:val="both"/>
                              <w:rPr>
                                <w:b/>
                                <w:color w:val="000000"/>
                                <w:sz w:val="14"/>
                              </w:rPr>
                            </w:pPr>
                            <w:r>
                              <w:rPr>
                                <w:b/>
                                <w:color w:val="000000"/>
                                <w:w w:val="105"/>
                                <w:sz w:val="14"/>
                              </w:rPr>
                              <w:t>他の計画、プロジェクト、活動の関連する受容体と圧力の相互作用のスコーピング</w:t>
                            </w:r>
                          </w:p>
                        </w:txbxContent>
                      </wps:txbx>
                      <wps:bodyPr wrap="square" lIns="0" tIns="0" rIns="0" bIns="0" rtlCol="0">
                        <a:noAutofit/>
                      </wps:bodyPr>
                    </wps:wsp>
                  </a:graphicData>
                </a:graphic>
              </wp:anchor>
            </w:drawing>
          </mc:Choice>
          <mc:Fallback>
            <w:pict>
              <v:shape w14:anchorId="14A8400C" id="Textbox 13" o:spid="_x0000_s1036" type="#_x0000_t202" style="position:absolute;margin-left:337.45pt;margin-top:17.55pt;width:110.5pt;height:48.9pt;z-index:-15727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" fillcolor="#cfc" strokeweight=".17986mm">
                <v:path arrowok="t"/>
                <v:textbox inset="0,0,0,0">
                  <w:txbxContent>
                    <w:p w14:paraId="2711C677" w14:textId="77777777" w:rsidR="00BB27E3" w:rsidRDefault="00000000">
                      <w:pPr>
                        <w:spacing w:before="57"/>
                        <w:ind w:left="896"/>
                        <w:jc w:val="both"/>
                        <w:rPr>
                          <w:b/>
                          <w:color w:val="000000"/>
                          <w:sz w:val="14"/>
                        </w:rPr>
                      </w:pPr>
                      <w:r>
                        <w:rPr>
                          <w:b/>
                          <w:color w:val="818181"/>
                          <w:w w:val="105"/>
                          <w:sz w:val="14"/>
                        </w:rPr>
                        <w:t>ステップ</w:t>
                      </w:r>
                      <w:r>
                        <w:rPr>
                          <w:b/>
                          <w:color w:val="818181"/>
                          <w:spacing w:val="-10"/>
                          <w:w w:val="105"/>
                          <w:sz w:val="14"/>
                        </w:rPr>
                        <w:t>7</w:t>
                      </w:r>
                    </w:p>
                    <w:p w14:paraId="6FF78876" w14:textId="77777777" w:rsidR="00BB27E3" w:rsidRDefault="00000000">
                      <w:pPr>
                        <w:spacing w:before="25" w:line="280" w:lineRule="auto"/>
                        <w:ind w:left="125" w:right="111" w:hanging="14"/>
                        <w:jc w:val="both"/>
                        <w:rPr>
                          <w:b/>
                          <w:color w:val="000000"/>
                          <w:sz w:val="14"/>
                        </w:rPr>
                      </w:pPr>
                      <w:r>
                        <w:rPr>
                          <w:b/>
                          <w:color w:val="000000"/>
                          <w:w w:val="105"/>
                          <w:sz w:val="14"/>
                        </w:rPr>
                        <w:t>他の計画、プロジェクト、活動の関連する受容体と圧力の相互作用のスコーピング</w:t>
                      </w:r>
                    </w:p>
                  </w:txbxContent>
                </v:textbox>
                <w10:wrap type="topAndBottom" anchorx="page"/>
              </v:shape>
            </w:pict>
          </mc:Fallback>
        </mc:AlternateContent>
      </w:r>
    </w:p>
    <w:p w14:paraId="36E6EDB9" w14:textId="77777777" w:rsidR="00BB27E3" w:rsidRDefault="00BB27E3">
      <w:pPr>
        <w:pStyle w:val="a3"/>
        <w:rPr>
          <w:i/>
          <w:sz w:val="14"/>
          <w:lang w:eastAsia="ja-JP"/>
        </w:rPr>
      </w:pPr>
    </w:p>
    <w:p w14:paraId="543AB017" w14:textId="77777777" w:rsidR="00BB27E3" w:rsidRDefault="00BB27E3">
      <w:pPr>
        <w:pStyle w:val="a3"/>
        <w:rPr>
          <w:i/>
          <w:sz w:val="14"/>
          <w:lang w:eastAsia="ja-JP"/>
        </w:rPr>
      </w:pPr>
    </w:p>
    <w:p w14:paraId="6A82530C" w14:textId="77777777" w:rsidR="00BB27E3" w:rsidRDefault="00BB27E3">
      <w:pPr>
        <w:pStyle w:val="a3"/>
        <w:spacing w:before="83"/>
        <w:rPr>
          <w:i/>
          <w:sz w:val="14"/>
          <w:lang w:eastAsia="ja-JP"/>
        </w:rPr>
      </w:pPr>
    </w:p>
    <w:p w14:paraId="24B8D465" w14:textId="77777777" w:rsidR="00BB27E3" w:rsidRDefault="00000000">
      <w:pPr>
        <w:spacing w:before="1" w:line="280" w:lineRule="auto"/>
        <w:ind w:left="5194" w:right="4204" w:firstLine="407"/>
        <w:rPr>
          <w:b/>
          <w:sz w:val="14"/>
          <w:lang w:eastAsia="ja-JP"/>
        </w:rPr>
      </w:pPr>
      <w:r>
        <w:rPr>
          <w:b/>
          <w:color w:val="818181"/>
          <w:w w:val="105"/>
          <w:sz w:val="14"/>
          <w:lang w:eastAsia="ja-JP"/>
        </w:rPr>
        <w:t xml:space="preserve">ステップ8 </w:t>
      </w:r>
      <w:r>
        <w:rPr>
          <w:b/>
          <w:w w:val="105"/>
          <w:sz w:val="14"/>
          <w:lang w:eastAsia="ja-JP"/>
        </w:rPr>
        <w:t>CIA調査の定義</w:t>
      </w:r>
    </w:p>
    <w:p w14:paraId="61B8E2C8" w14:textId="77777777" w:rsidR="00BB27E3" w:rsidRDefault="00000000">
      <w:pPr>
        <w:spacing w:line="149" w:lineRule="exact"/>
        <w:ind w:left="978"/>
        <w:jc w:val="center"/>
        <w:rPr>
          <w:b/>
          <w:sz w:val="14"/>
          <w:lang w:eastAsia="ja-JP"/>
        </w:rPr>
      </w:pPr>
      <w:r>
        <w:rPr>
          <w:b/>
          <w:spacing w:val="-4"/>
          <w:w w:val="105"/>
          <w:sz w:val="14"/>
          <w:lang w:eastAsia="ja-JP"/>
        </w:rPr>
        <w:t>エリア</w:t>
      </w:r>
    </w:p>
    <w:p w14:paraId="0CE1066D" w14:textId="77777777" w:rsidR="00BB27E3" w:rsidRDefault="00BB27E3">
      <w:pPr>
        <w:pStyle w:val="a3"/>
        <w:rPr>
          <w:b/>
          <w:sz w:val="12"/>
          <w:lang w:eastAsia="ja-JP"/>
        </w:rPr>
      </w:pPr>
    </w:p>
    <w:p w14:paraId="2FC02910" w14:textId="77777777" w:rsidR="00BB27E3" w:rsidRDefault="00BB27E3">
      <w:pPr>
        <w:pStyle w:val="a3"/>
        <w:spacing w:before="37"/>
        <w:rPr>
          <w:b/>
          <w:sz w:val="12"/>
          <w:lang w:eastAsia="ja-JP"/>
        </w:rPr>
      </w:pPr>
    </w:p>
    <w:p w14:paraId="79F41DC1" w14:textId="77777777" w:rsidR="00BB27E3" w:rsidRDefault="00000000">
      <w:pPr>
        <w:spacing w:line="264" w:lineRule="auto"/>
        <w:ind w:left="4474" w:right="5464" w:hanging="2"/>
        <w:jc w:val="center"/>
        <w:rPr>
          <w:sz w:val="12"/>
          <w:lang w:eastAsia="ja-JP"/>
        </w:rPr>
      </w:pPr>
      <w:r>
        <w:rPr>
          <w:noProof/>
          <w:sz w:val="12"/>
        </w:rPr>
        <mc:AlternateContent>
          <mc:Choice Requires="wps">
            <w:drawing>
              <wp:anchor distT="0" distB="0" distL="0" distR="0" simplePos="0" relativeHeight="15731712" behindDoc="0" locked="0" layoutInCell="1" allowOverlap="1" wp14:anchorId="46463F2C" wp14:editId="0FF253C7">
                <wp:simplePos x="0" y="0"/>
                <wp:positionH relativeFrom="page">
                  <wp:posOffset>3670780</wp:posOffset>
                </wp:positionH>
                <wp:positionV relativeFrom="paragraph">
                  <wp:posOffset>244005</wp:posOffset>
                </wp:positionV>
                <wp:extent cx="1026794" cy="51308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6794" cy="513080"/>
                        </a:xfrm>
                        <a:prstGeom prst="rect">
                          <a:avLst/>
                        </a:prstGeom>
                      </wps:spPr>
                      <wps:txbx>
                        <w:txbxContent>
                          <w:p w14:paraId="22FF6A27" w14:textId="77777777" w:rsidR="00BB27E3" w:rsidRDefault="00BB27E3">
                            <w:pPr>
                              <w:pStyle w:val="a3"/>
                              <w:rPr>
                                <w:sz w:val="14"/>
                              </w:rPr>
                            </w:pPr>
                          </w:p>
                          <w:p w14:paraId="3B981510" w14:textId="77777777" w:rsidR="00BB27E3" w:rsidRDefault="00000000">
                            <w:pPr>
                              <w:spacing w:before="1" w:line="280" w:lineRule="auto"/>
                              <w:ind w:left="107" w:right="37" w:firstLine="498"/>
                              <w:rPr>
                                <w:b/>
                                <w:sz w:val="14"/>
                              </w:rPr>
                            </w:pPr>
                            <w:r>
                              <w:rPr>
                                <w:b/>
                                <w:color w:val="818181"/>
                                <w:w w:val="105"/>
                                <w:sz w:val="14"/>
                              </w:rPr>
                              <w:t xml:space="preserve">ステップ9 </w:t>
                            </w:r>
                            <w:r>
                              <w:rPr>
                                <w:b/>
                                <w:spacing w:val="-2"/>
                                <w:w w:val="105"/>
                                <w:sz w:val="14"/>
                              </w:rPr>
                              <w:t>適切な選択</w:t>
                            </w:r>
                          </w:p>
                          <w:p w14:paraId="546CD7CF" w14:textId="77777777" w:rsidR="00BB27E3" w:rsidRDefault="00000000">
                            <w:pPr>
                              <w:spacing w:line="149" w:lineRule="exact"/>
                              <w:ind w:left="211"/>
                              <w:rPr>
                                <w:b/>
                                <w:sz w:val="14"/>
                              </w:rPr>
                            </w:pPr>
                            <w:r>
                              <w:rPr>
                                <w:b/>
                                <w:sz w:val="14"/>
                              </w:rPr>
                              <w:t>評価</w:t>
                            </w:r>
                            <w:r>
                              <w:rPr>
                                <w:b/>
                                <w:spacing w:val="-2"/>
                                <w:sz w:val="14"/>
                              </w:rPr>
                              <w:t>ツール</w:t>
                            </w:r>
                          </w:p>
                        </w:txbxContent>
                      </wps:txbx>
                      <wps:bodyPr wrap="square" lIns="0" tIns="0" rIns="0" bIns="0" rtlCol="0">
                        <a:noAutofit/>
                      </wps:bodyPr>
                    </wps:wsp>
                  </a:graphicData>
                </a:graphic>
              </wp:anchor>
            </w:drawing>
          </mc:Choice>
          <mc:Fallback>
            <w:pict>
              <v:shape w14:anchorId="46463F2C" id="Textbox 14" o:spid="_x0000_s1037" type="#_x0000_t202" style="position:absolute;left:0;text-align:left;margin-left:289.05pt;margin-top:19.2pt;width:80.85pt;height:40.4pt;z-index:15731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" filled="f" stroked="f">
                <v:textbox inset="0,0,0,0">
                  <w:txbxContent>
                    <w:p w14:paraId="22FF6A27" w14:textId="77777777" w:rsidR="00BB27E3" w:rsidRDefault="00BB27E3">
                      <w:pPr>
                        <w:pStyle w:val="a3"/>
                        <w:rPr>
                          <w:sz w:val="14"/>
                        </w:rPr>
                      </w:pPr>
                    </w:p>
                    <w:p w14:paraId="3B981510" w14:textId="77777777" w:rsidR="00BB27E3" w:rsidRDefault="00000000">
                      <w:pPr>
                        <w:spacing w:before="1" w:line="280" w:lineRule="auto"/>
                        <w:ind w:left="107" w:right="37" w:firstLine="498"/>
                        <w:rPr>
                          <w:b/>
                          <w:sz w:val="14"/>
                        </w:rPr>
                      </w:pPr>
                      <w:r>
                        <w:rPr>
                          <w:b/>
                          <w:color w:val="818181"/>
                          <w:w w:val="105"/>
                          <w:sz w:val="14"/>
                        </w:rPr>
                        <w:t xml:space="preserve">ステップ9 </w:t>
                      </w:r>
                      <w:r>
                        <w:rPr>
                          <w:b/>
                          <w:spacing w:val="-2"/>
                          <w:w w:val="105"/>
                          <w:sz w:val="14"/>
                        </w:rPr>
                        <w:t>適切な選択</w:t>
                      </w:r>
                    </w:p>
                    <w:p w14:paraId="546CD7CF" w14:textId="77777777" w:rsidR="00BB27E3" w:rsidRDefault="00000000">
                      <w:pPr>
                        <w:spacing w:line="149" w:lineRule="exact"/>
                        <w:ind w:left="211"/>
                        <w:rPr>
                          <w:b/>
                          <w:sz w:val="14"/>
                        </w:rPr>
                      </w:pPr>
                      <w:r>
                        <w:rPr>
                          <w:b/>
                          <w:sz w:val="14"/>
                        </w:rPr>
                        <w:t>評価</w:t>
                      </w:r>
                      <w:r>
                        <w:rPr>
                          <w:b/>
                          <w:spacing w:val="-2"/>
                          <w:sz w:val="14"/>
                        </w:rPr>
                        <w:t>ツール</w:t>
                      </w:r>
                    </w:p>
                  </w:txbxContent>
                </v:textbox>
                <w10:wrap anchorx="page"/>
              </v:shape>
            </w:pict>
          </mc:Fallback>
        </mc:AlternateContent>
      </w:r>
      <w:r>
        <w:rPr>
          <w:sz w:val="12"/>
          <w:lang w:eastAsia="ja-JP"/>
        </w:rPr>
        <w:t>新しい！デルタ、</w:t>
      </w:r>
      <w:r>
        <w:rPr>
          <w:spacing w:val="-2"/>
          <w:sz w:val="12"/>
          <w:lang w:eastAsia="ja-JP"/>
        </w:rPr>
        <w:t xml:space="preserve">河口ガイド </w:t>
      </w:r>
      <w:r>
        <w:rPr>
          <w:sz w:val="12"/>
          <w:lang w:eastAsia="ja-JP"/>
        </w:rPr>
        <w:t>EBMツール</w:t>
      </w:r>
    </w:p>
    <w:p w14:paraId="2526783D" w14:textId="77777777" w:rsidR="00BB27E3" w:rsidRDefault="00BB27E3">
      <w:pPr>
        <w:pStyle w:val="a3"/>
        <w:spacing w:before="79"/>
        <w:rPr>
          <w:sz w:val="12"/>
          <w:lang w:eastAsia="ja-JP"/>
        </w:rPr>
      </w:pPr>
    </w:p>
    <w:p w14:paraId="4FDF9134" w14:textId="77777777" w:rsidR="00BB27E3" w:rsidRDefault="00000000">
      <w:pPr>
        <w:ind w:right="2984"/>
        <w:jc w:val="right"/>
        <w:rPr>
          <w:i/>
          <w:sz w:val="12"/>
          <w:lang w:eastAsia="ja-JP"/>
        </w:rPr>
      </w:pPr>
      <w:r>
        <w:rPr>
          <w:i/>
          <w:spacing w:val="-2"/>
          <w:sz w:val="12"/>
          <w:lang w:eastAsia="ja-JP"/>
        </w:rPr>
        <w:t>ツールボックス</w:t>
      </w:r>
    </w:p>
    <w:p w14:paraId="4ED257F3" w14:textId="77777777" w:rsidR="00BB27E3" w:rsidRDefault="00BB27E3">
      <w:pPr>
        <w:pStyle w:val="a3"/>
        <w:rPr>
          <w:i/>
          <w:sz w:val="17"/>
          <w:lang w:eastAsia="ja-JP"/>
        </w:rPr>
      </w:pPr>
    </w:p>
    <w:p w14:paraId="7684D9DE" w14:textId="77777777" w:rsidR="00BB27E3" w:rsidRDefault="00BB27E3">
      <w:pPr>
        <w:pStyle w:val="a3"/>
        <w:rPr>
          <w:i/>
          <w:sz w:val="17"/>
          <w:lang w:eastAsia="ja-JP"/>
        </w:rPr>
      </w:pPr>
    </w:p>
    <w:p w14:paraId="61A71C9F" w14:textId="77777777" w:rsidR="00BB27E3" w:rsidRDefault="00BB27E3">
      <w:pPr>
        <w:pStyle w:val="a3"/>
        <w:rPr>
          <w:i/>
          <w:sz w:val="17"/>
          <w:lang w:eastAsia="ja-JP"/>
        </w:rPr>
      </w:pPr>
    </w:p>
    <w:p w14:paraId="6301ED15" w14:textId="77777777" w:rsidR="00BB27E3" w:rsidRDefault="00BB27E3">
      <w:pPr>
        <w:pStyle w:val="a3"/>
        <w:spacing w:before="83"/>
        <w:rPr>
          <w:i/>
          <w:sz w:val="17"/>
          <w:lang w:eastAsia="ja-JP"/>
        </w:rPr>
      </w:pPr>
    </w:p>
    <w:p w14:paraId="5BF118FE" w14:textId="77777777" w:rsidR="00BB27E3" w:rsidRDefault="00000000">
      <w:pPr>
        <w:ind w:left="1594"/>
        <w:rPr>
          <w:b/>
          <w:sz w:val="17"/>
          <w:lang w:eastAsia="ja-JP"/>
        </w:rPr>
      </w:pPr>
      <w:r>
        <w:rPr>
          <w:b/>
          <w:sz w:val="17"/>
          <w:lang w:eastAsia="ja-JP"/>
        </w:rPr>
        <w:t>評価</w:t>
      </w:r>
      <w:r>
        <w:rPr>
          <w:b/>
          <w:spacing w:val="-4"/>
          <w:sz w:val="17"/>
          <w:lang w:eastAsia="ja-JP"/>
        </w:rPr>
        <w:t>段階</w:t>
      </w:r>
    </w:p>
    <w:p w14:paraId="4B58A45C" w14:textId="77777777" w:rsidR="00BB27E3" w:rsidRDefault="00BB27E3">
      <w:pPr>
        <w:pStyle w:val="a3"/>
        <w:rPr>
          <w:b/>
          <w:sz w:val="12"/>
          <w:lang w:eastAsia="ja-JP"/>
        </w:rPr>
      </w:pPr>
    </w:p>
    <w:p w14:paraId="22A64054" w14:textId="77777777" w:rsidR="00BB27E3" w:rsidRDefault="00BB27E3">
      <w:pPr>
        <w:pStyle w:val="a3"/>
        <w:spacing w:before="91"/>
        <w:rPr>
          <w:b/>
          <w:sz w:val="12"/>
          <w:lang w:eastAsia="ja-JP"/>
        </w:rPr>
      </w:pPr>
    </w:p>
    <w:p w14:paraId="5EFEA75D" w14:textId="77777777" w:rsidR="00BB27E3" w:rsidRDefault="00000000">
      <w:pPr>
        <w:spacing w:line="266" w:lineRule="auto"/>
        <w:ind w:left="3997" w:right="5918"/>
        <w:jc w:val="center"/>
        <w:rPr>
          <w:i/>
          <w:sz w:val="12"/>
          <w:lang w:eastAsia="ja-JP"/>
        </w:rPr>
      </w:pPr>
      <w:r>
        <w:rPr>
          <w:i/>
          <w:noProof/>
          <w:sz w:val="12"/>
        </w:rPr>
        <mc:AlternateContent>
          <mc:Choice Requires="wps">
            <w:drawing>
              <wp:anchor distT="0" distB="0" distL="0" distR="0" simplePos="0" relativeHeight="15731200" behindDoc="0" locked="0" layoutInCell="1" allowOverlap="1" wp14:anchorId="5E84B622" wp14:editId="244C2313">
                <wp:simplePos x="0" y="0"/>
                <wp:positionH relativeFrom="page">
                  <wp:posOffset>3642828</wp:posOffset>
                </wp:positionH>
                <wp:positionV relativeFrom="paragraph">
                  <wp:posOffset>-121441</wp:posOffset>
                </wp:positionV>
                <wp:extent cx="1177925" cy="43624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77925" cy="436245"/>
                        </a:xfrm>
                        <a:prstGeom prst="rect">
                          <a:avLst/>
                        </a:prstGeom>
                      </wps:spPr>
                      <wps:txbx>
                        <w:txbxContent>
                          <w:p w14:paraId="0C506BE6" w14:textId="77777777" w:rsidR="00BB27E3" w:rsidRDefault="00000000">
                            <w:pPr>
                              <w:spacing w:before="90" w:line="280" w:lineRule="auto"/>
                              <w:ind w:left="144" w:right="39" w:firstLine="542"/>
                              <w:rPr>
                                <w:b/>
                                <w:sz w:val="14"/>
                              </w:rPr>
                            </w:pPr>
                            <w:r>
                              <w:rPr>
                                <w:b/>
                                <w:color w:val="818181"/>
                                <w:w w:val="105"/>
                                <w:sz w:val="14"/>
                              </w:rPr>
                              <w:t xml:space="preserve">ステップ10 </w:t>
                            </w:r>
                            <w:r>
                              <w:rPr>
                                <w:b/>
                                <w:spacing w:val="-2"/>
                                <w:w w:val="105"/>
                                <w:sz w:val="14"/>
                              </w:rPr>
                              <w:t>感度の特定</w:t>
                            </w:r>
                          </w:p>
                          <w:p w14:paraId="04481F04" w14:textId="77777777" w:rsidR="00BB27E3" w:rsidRDefault="00000000">
                            <w:pPr>
                              <w:spacing w:line="149" w:lineRule="exact"/>
                              <w:ind w:left="634"/>
                              <w:rPr>
                                <w:b/>
                                <w:sz w:val="14"/>
                              </w:rPr>
                            </w:pPr>
                            <w:r>
                              <w:rPr>
                                <w:b/>
                                <w:spacing w:val="-2"/>
                                <w:w w:val="105"/>
                                <w:sz w:val="14"/>
                              </w:rPr>
                              <w:t>レセプター</w:t>
                            </w:r>
                          </w:p>
                        </w:txbxContent>
                      </wps:txbx>
                      <wps:bodyPr wrap="square" lIns="0" tIns="0" rIns="0" bIns="0" rtlCol="0">
                        <a:noAutofit/>
                      </wps:bodyPr>
                    </wps:wsp>
                  </a:graphicData>
                </a:graphic>
              </wp:anchor>
            </w:drawing>
          </mc:Choice>
          <mc:Fallback>
            <w:pict>
              <v:shape w14:anchorId="5E84B622" id="Textbox 15" o:spid="_x0000_s1038" type="#_x0000_t202" style="position:absolute;left:0;text-align:left;margin-left:286.85pt;margin-top:-9.55pt;width:92.75pt;height:34.35pt;z-index:15731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" filled="f" stroked="f">
                <v:textbox inset="0,0,0,0">
                  <w:txbxContent>
                    <w:p w14:paraId="0C506BE6" w14:textId="77777777" w:rsidR="00BB27E3" w:rsidRDefault="00000000">
                      <w:pPr>
                        <w:spacing w:before="90" w:line="280" w:lineRule="auto"/>
                        <w:ind w:left="144" w:right="39" w:firstLine="542"/>
                        <w:rPr>
                          <w:b/>
                          <w:sz w:val="14"/>
                        </w:rPr>
                      </w:pPr>
                      <w:r>
                        <w:rPr>
                          <w:b/>
                          <w:color w:val="818181"/>
                          <w:w w:val="105"/>
                          <w:sz w:val="14"/>
                        </w:rPr>
                        <w:t xml:space="preserve">ステップ10 </w:t>
                      </w:r>
                      <w:r>
                        <w:rPr>
                          <w:b/>
                          <w:spacing w:val="-2"/>
                          <w:w w:val="105"/>
                          <w:sz w:val="14"/>
                        </w:rPr>
                        <w:t>感度の特定</w:t>
                      </w:r>
                    </w:p>
                    <w:p w14:paraId="04481F04" w14:textId="77777777" w:rsidR="00BB27E3" w:rsidRDefault="00000000">
                      <w:pPr>
                        <w:spacing w:line="149" w:lineRule="exact"/>
                        <w:ind w:left="634"/>
                        <w:rPr>
                          <w:b/>
                          <w:sz w:val="14"/>
                        </w:rPr>
                      </w:pPr>
                      <w:r>
                        <w:rPr>
                          <w:b/>
                          <w:spacing w:val="-2"/>
                          <w:w w:val="105"/>
                          <w:sz w:val="14"/>
                        </w:rPr>
                        <w:t>レセプター</w:t>
                      </w:r>
                    </w:p>
                  </w:txbxContent>
                </v:textbox>
                <w10:wrap anchorx="page"/>
              </v:shape>
            </w:pict>
          </mc:Fallback>
        </mc:AlternateContent>
      </w:r>
      <w:r>
        <w:rPr>
          <w:i/>
          <w:spacing w:val="-2"/>
          <w:sz w:val="12"/>
          <w:lang w:eastAsia="ja-JP"/>
        </w:rPr>
        <w:t>感度マトリックス</w:t>
      </w:r>
    </w:p>
    <w:p w14:paraId="6A67743F" w14:textId="77777777" w:rsidR="00BB27E3" w:rsidRDefault="00BB27E3">
      <w:pPr>
        <w:pStyle w:val="a3"/>
        <w:spacing w:before="82"/>
        <w:rPr>
          <w:i/>
          <w:sz w:val="21"/>
          <w:lang w:eastAsia="ja-JP"/>
        </w:rPr>
      </w:pPr>
    </w:p>
    <w:p w14:paraId="1DE39072" w14:textId="77777777" w:rsidR="00BB27E3" w:rsidRDefault="00BB27E3">
      <w:pPr>
        <w:pStyle w:val="a3"/>
        <w:rPr>
          <w:i/>
          <w:sz w:val="21"/>
          <w:lang w:eastAsia="ja-JP"/>
        </w:rPr>
        <w:sectPr w:rsidR="00BB27E3">
          <w:type w:val="continuous"/>
          <w:pgSz w:w="11910" w:h="16840"/>
          <w:pgMar w:top="960" w:right="566" w:bottom="0" w:left="708" w:header="0" w:footer="709" w:gutter="0"/>
          <w:cols w:space="720"/>
        </w:sectPr>
      </w:pPr>
    </w:p>
    <w:p w14:paraId="3E292D0C" w14:textId="77777777" w:rsidR="00BB27E3" w:rsidRDefault="00BB27E3">
      <w:pPr>
        <w:pStyle w:val="a3"/>
        <w:rPr>
          <w:i/>
          <w:sz w:val="14"/>
          <w:lang w:eastAsia="ja-JP"/>
        </w:rPr>
      </w:pPr>
    </w:p>
    <w:p w14:paraId="4CB1F1B6" w14:textId="77777777" w:rsidR="00BB27E3" w:rsidRDefault="00BB27E3">
      <w:pPr>
        <w:pStyle w:val="a3"/>
        <w:rPr>
          <w:i/>
          <w:sz w:val="14"/>
          <w:lang w:eastAsia="ja-JP"/>
        </w:rPr>
      </w:pPr>
    </w:p>
    <w:p w14:paraId="6192B07A" w14:textId="77777777" w:rsidR="00BB27E3" w:rsidRDefault="00BB27E3">
      <w:pPr>
        <w:pStyle w:val="a3"/>
        <w:rPr>
          <w:i/>
          <w:sz w:val="14"/>
          <w:lang w:eastAsia="ja-JP"/>
        </w:rPr>
      </w:pPr>
    </w:p>
    <w:p w14:paraId="53891E99" w14:textId="77777777" w:rsidR="00BB27E3" w:rsidRDefault="00BB27E3">
      <w:pPr>
        <w:pStyle w:val="a3"/>
        <w:spacing w:before="15"/>
        <w:rPr>
          <w:i/>
          <w:sz w:val="14"/>
          <w:lang w:eastAsia="ja-JP"/>
        </w:rPr>
      </w:pPr>
    </w:p>
    <w:p w14:paraId="4E67AB19" w14:textId="77777777" w:rsidR="00BB27E3" w:rsidRDefault="00000000">
      <w:pPr>
        <w:spacing w:line="280" w:lineRule="auto"/>
        <w:ind w:left="5202" w:firstLine="513"/>
        <w:rPr>
          <w:b/>
          <w:sz w:val="14"/>
          <w:lang w:eastAsia="ja-JP"/>
        </w:rPr>
      </w:pPr>
      <w:r>
        <w:rPr>
          <w:b/>
          <w:color w:val="818181"/>
          <w:w w:val="105"/>
          <w:sz w:val="14"/>
          <w:lang w:eastAsia="ja-JP"/>
        </w:rPr>
        <w:t xml:space="preserve">ステップ11 </w:t>
      </w:r>
      <w:r>
        <w:rPr>
          <w:b/>
          <w:spacing w:val="-2"/>
          <w:w w:val="105"/>
          <w:sz w:val="14"/>
          <w:lang w:eastAsia="ja-JP"/>
        </w:rPr>
        <w:t>重大性の評価</w:t>
      </w:r>
    </w:p>
    <w:p w14:paraId="7A1BBDE9" w14:textId="77777777" w:rsidR="00BB27E3" w:rsidRDefault="00000000">
      <w:pPr>
        <w:spacing w:line="149" w:lineRule="exact"/>
        <w:ind w:left="5546"/>
        <w:rPr>
          <w:b/>
          <w:sz w:val="14"/>
          <w:lang w:eastAsia="ja-JP"/>
        </w:rPr>
      </w:pPr>
      <w:r>
        <w:rPr>
          <w:b/>
          <w:spacing w:val="-2"/>
          <w:w w:val="105"/>
          <w:sz w:val="14"/>
          <w:lang w:eastAsia="ja-JP"/>
        </w:rPr>
        <w:t>圧力</w:t>
      </w:r>
    </w:p>
    <w:p w14:paraId="1551A010" w14:textId="77777777" w:rsidR="00BB27E3" w:rsidRDefault="00000000">
      <w:pPr>
        <w:spacing w:before="96" w:line="264" w:lineRule="auto"/>
        <w:ind w:left="108" w:right="2679" w:hanging="4"/>
        <w:jc w:val="center"/>
        <w:rPr>
          <w:sz w:val="12"/>
          <w:lang w:eastAsia="ja-JP"/>
        </w:rPr>
      </w:pPr>
      <w:r>
        <w:rPr>
          <w:lang w:eastAsia="ja-JP"/>
        </w:rPr>
        <w:br w:type="column"/>
      </w:r>
      <w:r>
        <w:rPr>
          <w:sz w:val="12"/>
          <w:lang w:eastAsia="ja-JP"/>
        </w:rPr>
        <w:t>EIA指令、HRAガイダンス、IEEM（2006）、ABP</w:t>
      </w:r>
      <w:r>
        <w:rPr>
          <w:spacing w:val="-2"/>
          <w:sz w:val="12"/>
          <w:lang w:eastAsia="ja-JP"/>
        </w:rPr>
        <w:t>リサーチ</w:t>
      </w:r>
    </w:p>
    <w:p w14:paraId="77764892" w14:textId="77777777" w:rsidR="00BB27E3" w:rsidRDefault="00000000">
      <w:pPr>
        <w:spacing w:line="125" w:lineRule="exact"/>
        <w:ind w:right="2573"/>
        <w:jc w:val="center"/>
        <w:rPr>
          <w:sz w:val="12"/>
          <w:lang w:eastAsia="ja-JP"/>
        </w:rPr>
      </w:pPr>
      <w:r>
        <w:rPr>
          <w:sz w:val="12"/>
          <w:lang w:eastAsia="ja-JP"/>
        </w:rPr>
        <w:t>(1997）、ECナチュラ</w:t>
      </w:r>
      <w:r>
        <w:rPr>
          <w:spacing w:val="-4"/>
          <w:sz w:val="12"/>
          <w:lang w:eastAsia="ja-JP"/>
        </w:rPr>
        <w:t>2000</w:t>
      </w:r>
    </w:p>
    <w:p w14:paraId="0FCB032D" w14:textId="77777777" w:rsidR="00BB27E3" w:rsidRDefault="00000000">
      <w:pPr>
        <w:spacing w:before="12"/>
        <w:ind w:right="2573"/>
        <w:jc w:val="center"/>
        <w:rPr>
          <w:sz w:val="12"/>
          <w:lang w:eastAsia="ja-JP"/>
        </w:rPr>
      </w:pPr>
      <w:r>
        <w:rPr>
          <w:spacing w:val="-2"/>
          <w:sz w:val="12"/>
          <w:lang w:eastAsia="ja-JP"/>
        </w:rPr>
        <w:t>アドバイス</w:t>
      </w:r>
    </w:p>
    <w:p w14:paraId="7A458BD1" w14:textId="77777777" w:rsidR="00BB27E3" w:rsidRDefault="00BB27E3">
      <w:pPr>
        <w:jc w:val="center"/>
        <w:rPr>
          <w:sz w:val="12"/>
          <w:lang w:eastAsia="ja-JP"/>
        </w:rPr>
        <w:sectPr w:rsidR="00BB27E3">
          <w:type w:val="continuous"/>
          <w:pgSz w:w="11910" w:h="16840"/>
          <w:pgMar w:top="960" w:right="566" w:bottom="0" w:left="708" w:header="0" w:footer="709" w:gutter="0"/>
          <w:cols w:num="2" w:space="720" w:equalWidth="0">
            <w:col w:w="6710" w:space="40"/>
            <w:col w:w="3886"/>
          </w:cols>
        </w:sectPr>
      </w:pPr>
    </w:p>
    <w:p w14:paraId="5911D326" w14:textId="77777777" w:rsidR="00BB27E3" w:rsidRDefault="00000000">
      <w:pPr>
        <w:pStyle w:val="a3"/>
        <w:rPr>
          <w:sz w:val="14"/>
          <w:lang w:eastAsia="ja-JP"/>
        </w:rPr>
      </w:pPr>
      <w:r>
        <w:rPr>
          <w:noProof/>
          <w:sz w:val="14"/>
        </w:rPr>
        <mc:AlternateContent>
          <mc:Choice Requires="wpg">
            <w:drawing>
              <wp:anchor distT="0" distB="0" distL="0" distR="0" simplePos="0" relativeHeight="483109376" behindDoc="1" locked="0" layoutInCell="1" allowOverlap="1" wp14:anchorId="17EA58E3" wp14:editId="1460ACCC">
                <wp:simplePos x="0" y="0"/>
                <wp:positionH relativeFrom="page">
                  <wp:posOffset>1158929</wp:posOffset>
                </wp:positionH>
                <wp:positionV relativeFrom="page">
                  <wp:posOffset>940026</wp:posOffset>
                </wp:positionV>
                <wp:extent cx="5315585" cy="8597265"/>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15585" cy="8597265"/>
                          <a:chOff x="0" y="0"/>
                          <a:chExt cx="5315585" cy="8597265"/>
                        </a:xfrm>
                      </wpg:grpSpPr>
                      <wps:wsp>
                        <wps:cNvPr id="17" name="Graphic 17"/>
                        <wps:cNvSpPr/>
                        <wps:spPr>
                          <a:xfrm>
                            <a:off x="2575906" y="897313"/>
                            <a:ext cx="1280160" cy="834390"/>
                          </a:xfrm>
                          <a:custGeom>
                            <a:avLst/>
                            <a:gdLst/>
                            <a:ahLst/>
                            <a:cxnLst/>
                            <a:rect l="l" t="t" r="r" b="b"/>
                            <a:pathLst>
                              <a:path w="1280160" h="834390">
                                <a:moveTo>
                                  <a:pt x="1279606" y="834108"/>
                                </a:moveTo>
                                <a:lnTo>
                                  <a:pt x="0" y="834108"/>
                                </a:lnTo>
                                <a:lnTo>
                                  <a:pt x="0" y="0"/>
                                </a:lnTo>
                                <a:lnTo>
                                  <a:pt x="1279606" y="0"/>
                                </a:lnTo>
                                <a:lnTo>
                                  <a:pt x="1279606" y="834108"/>
                                </a:lnTo>
                                <a:close/>
                              </a:path>
                            </a:pathLst>
                          </a:custGeom>
                          <a:solidFill>
                            <a:srgbClr val="CCFFCC"/>
                          </a:solidFill>
                        </wps:spPr>
                        <wps:bodyPr wrap="square" lIns="0" tIns="0" rIns="0" bIns="0" rtlCol="0">
                          <a:prstTxWarp prst="textNoShape">
                            <a:avLst/>
                          </a:prstTxWarp>
                          <a:noAutofit/>
                        </wps:bodyPr>
                      </wps:wsp>
                      <wps:wsp>
                        <wps:cNvPr id="18" name="Graphic 18"/>
                        <wps:cNvSpPr/>
                        <wps:spPr>
                          <a:xfrm>
                            <a:off x="2575906" y="897314"/>
                            <a:ext cx="1280160" cy="834390"/>
                          </a:xfrm>
                          <a:custGeom>
                            <a:avLst/>
                            <a:gdLst/>
                            <a:ahLst/>
                            <a:cxnLst/>
                            <a:rect l="l" t="t" r="r" b="b"/>
                            <a:pathLst>
                              <a:path w="1280160" h="834390">
                                <a:moveTo>
                                  <a:pt x="0" y="834107"/>
                                </a:moveTo>
                                <a:lnTo>
                                  <a:pt x="1279605" y="834107"/>
                                </a:lnTo>
                                <a:lnTo>
                                  <a:pt x="1279605" y="0"/>
                                </a:lnTo>
                                <a:lnTo>
                                  <a:pt x="0" y="0"/>
                                </a:lnTo>
                                <a:lnTo>
                                  <a:pt x="0" y="834107"/>
                                </a:lnTo>
                                <a:close/>
                              </a:path>
                            </a:pathLst>
                          </a:custGeom>
                          <a:ln w="6474">
                            <a:solidFill>
                              <a:srgbClr val="000000"/>
                            </a:solidFill>
                            <a:prstDash val="solid"/>
                          </a:ln>
                        </wps:spPr>
                        <wps:bodyPr wrap="square" lIns="0" tIns="0" rIns="0" bIns="0" rtlCol="0">
                          <a:prstTxWarp prst="textNoShape">
                            <a:avLst/>
                          </a:prstTxWarp>
                          <a:noAutofit/>
                        </wps:bodyPr>
                      </wps:wsp>
                      <wps:wsp>
                        <wps:cNvPr id="19" name="Graphic 19"/>
                        <wps:cNvSpPr/>
                        <wps:spPr>
                          <a:xfrm>
                            <a:off x="717579" y="1336645"/>
                            <a:ext cx="272415" cy="1270"/>
                          </a:xfrm>
                          <a:custGeom>
                            <a:avLst/>
                            <a:gdLst/>
                            <a:ahLst/>
                            <a:cxnLst/>
                            <a:rect l="l" t="t" r="r" b="b"/>
                            <a:pathLst>
                              <a:path w="272415">
                                <a:moveTo>
                                  <a:pt x="0" y="0"/>
                                </a:moveTo>
                                <a:lnTo>
                                  <a:pt x="272278" y="0"/>
                                </a:lnTo>
                              </a:path>
                            </a:pathLst>
                          </a:custGeom>
                          <a:ln w="6475">
                            <a:solidFill>
                              <a:srgbClr val="000000"/>
                            </a:solidFill>
                            <a:prstDash val="solid"/>
                          </a:ln>
                        </wps:spPr>
                        <wps:bodyPr wrap="square" lIns="0" tIns="0" rIns="0" bIns="0" rtlCol="0">
                          <a:prstTxWarp prst="textNoShape">
                            <a:avLst/>
                          </a:prstTxWarp>
                          <a:noAutofit/>
                        </wps:bodyPr>
                      </wps:wsp>
                      <wps:wsp>
                        <wps:cNvPr id="20" name="Graphic 20"/>
                        <wps:cNvSpPr/>
                        <wps:spPr>
                          <a:xfrm>
                            <a:off x="2522072" y="7212700"/>
                            <a:ext cx="1101725" cy="527685"/>
                          </a:xfrm>
                          <a:custGeom>
                            <a:avLst/>
                            <a:gdLst/>
                            <a:ahLst/>
                            <a:cxnLst/>
                            <a:rect l="l" t="t" r="r" b="b"/>
                            <a:pathLst>
                              <a:path w="1101725" h="527685">
                                <a:moveTo>
                                  <a:pt x="1101536" y="527405"/>
                                </a:moveTo>
                                <a:lnTo>
                                  <a:pt x="0" y="527405"/>
                                </a:lnTo>
                                <a:lnTo>
                                  <a:pt x="0" y="0"/>
                                </a:lnTo>
                                <a:lnTo>
                                  <a:pt x="1101536" y="0"/>
                                </a:lnTo>
                                <a:lnTo>
                                  <a:pt x="1101536" y="527405"/>
                                </a:lnTo>
                                <a:close/>
                              </a:path>
                            </a:pathLst>
                          </a:custGeom>
                          <a:solidFill>
                            <a:srgbClr val="CCFFCC"/>
                          </a:solidFill>
                        </wps:spPr>
                        <wps:bodyPr wrap="square" lIns="0" tIns="0" rIns="0" bIns="0" rtlCol="0">
                          <a:prstTxWarp prst="textNoShape">
                            <a:avLst/>
                          </a:prstTxWarp>
                          <a:noAutofit/>
                        </wps:bodyPr>
                      </wps:wsp>
                      <wps:wsp>
                        <wps:cNvPr id="21" name="Graphic 21"/>
                        <wps:cNvSpPr/>
                        <wps:spPr>
                          <a:xfrm>
                            <a:off x="2522072" y="7212701"/>
                            <a:ext cx="1101725" cy="527685"/>
                          </a:xfrm>
                          <a:custGeom>
                            <a:avLst/>
                            <a:gdLst/>
                            <a:ahLst/>
                            <a:cxnLst/>
                            <a:rect l="l" t="t" r="r" b="b"/>
                            <a:pathLst>
                              <a:path w="1101725" h="527685">
                                <a:moveTo>
                                  <a:pt x="0" y="527404"/>
                                </a:moveTo>
                                <a:lnTo>
                                  <a:pt x="1101537" y="527404"/>
                                </a:lnTo>
                                <a:lnTo>
                                  <a:pt x="1101537" y="0"/>
                                </a:lnTo>
                                <a:lnTo>
                                  <a:pt x="0" y="0"/>
                                </a:lnTo>
                                <a:lnTo>
                                  <a:pt x="0" y="527404"/>
                                </a:lnTo>
                                <a:close/>
                              </a:path>
                            </a:pathLst>
                          </a:custGeom>
                          <a:ln w="6474">
                            <a:solidFill>
                              <a:srgbClr val="000000"/>
                            </a:solidFill>
                            <a:prstDash val="solid"/>
                          </a:ln>
                        </wps:spPr>
                        <wps:bodyPr wrap="square" lIns="0" tIns="0" rIns="0" bIns="0" rtlCol="0">
                          <a:prstTxWarp prst="textNoShape">
                            <a:avLst/>
                          </a:prstTxWarp>
                          <a:noAutofit/>
                        </wps:bodyPr>
                      </wps:wsp>
                      <wps:wsp>
                        <wps:cNvPr id="22" name="Graphic 22"/>
                        <wps:cNvSpPr/>
                        <wps:spPr>
                          <a:xfrm>
                            <a:off x="2480660" y="6425220"/>
                            <a:ext cx="1184910" cy="442595"/>
                          </a:xfrm>
                          <a:custGeom>
                            <a:avLst/>
                            <a:gdLst/>
                            <a:ahLst/>
                            <a:cxnLst/>
                            <a:rect l="l" t="t" r="r" b="b"/>
                            <a:pathLst>
                              <a:path w="1184910" h="442595">
                                <a:moveTo>
                                  <a:pt x="1184359" y="442439"/>
                                </a:moveTo>
                                <a:lnTo>
                                  <a:pt x="0" y="442439"/>
                                </a:lnTo>
                                <a:lnTo>
                                  <a:pt x="0" y="0"/>
                                </a:lnTo>
                                <a:lnTo>
                                  <a:pt x="1184359" y="0"/>
                                </a:lnTo>
                                <a:lnTo>
                                  <a:pt x="1184359" y="442439"/>
                                </a:lnTo>
                                <a:close/>
                              </a:path>
                            </a:pathLst>
                          </a:custGeom>
                          <a:solidFill>
                            <a:srgbClr val="CCFFCC"/>
                          </a:solidFill>
                        </wps:spPr>
                        <wps:bodyPr wrap="square" lIns="0" tIns="0" rIns="0" bIns="0" rtlCol="0">
                          <a:prstTxWarp prst="textNoShape">
                            <a:avLst/>
                          </a:prstTxWarp>
                          <a:noAutofit/>
                        </wps:bodyPr>
                      </wps:wsp>
                      <wps:wsp>
                        <wps:cNvPr id="23" name="Graphic 23"/>
                        <wps:cNvSpPr/>
                        <wps:spPr>
                          <a:xfrm>
                            <a:off x="2480660" y="6425220"/>
                            <a:ext cx="1184910" cy="442595"/>
                          </a:xfrm>
                          <a:custGeom>
                            <a:avLst/>
                            <a:gdLst/>
                            <a:ahLst/>
                            <a:cxnLst/>
                            <a:rect l="l" t="t" r="r" b="b"/>
                            <a:pathLst>
                              <a:path w="1184910" h="442595">
                                <a:moveTo>
                                  <a:pt x="0" y="442439"/>
                                </a:moveTo>
                                <a:lnTo>
                                  <a:pt x="1184360" y="442439"/>
                                </a:lnTo>
                                <a:lnTo>
                                  <a:pt x="1184360" y="0"/>
                                </a:lnTo>
                                <a:lnTo>
                                  <a:pt x="0" y="0"/>
                                </a:lnTo>
                                <a:lnTo>
                                  <a:pt x="0" y="442439"/>
                                </a:lnTo>
                                <a:close/>
                              </a:path>
                            </a:pathLst>
                          </a:custGeom>
                          <a:ln w="6475">
                            <a:solidFill>
                              <a:srgbClr val="000000"/>
                            </a:solidFill>
                            <a:prstDash val="solid"/>
                          </a:ln>
                        </wps:spPr>
                        <wps:bodyPr wrap="square" lIns="0" tIns="0" rIns="0" bIns="0" rtlCol="0">
                          <a:prstTxWarp prst="textNoShape">
                            <a:avLst/>
                          </a:prstTxWarp>
                          <a:noAutofit/>
                        </wps:bodyPr>
                      </wps:wsp>
                      <wps:wsp>
                        <wps:cNvPr id="24" name="Graphic 24"/>
                        <wps:cNvSpPr/>
                        <wps:spPr>
                          <a:xfrm>
                            <a:off x="2508612" y="4605725"/>
                            <a:ext cx="938530" cy="546100"/>
                          </a:xfrm>
                          <a:custGeom>
                            <a:avLst/>
                            <a:gdLst/>
                            <a:ahLst/>
                            <a:cxnLst/>
                            <a:rect l="l" t="t" r="r" b="b"/>
                            <a:pathLst>
                              <a:path w="938530" h="546100">
                                <a:moveTo>
                                  <a:pt x="937963" y="546056"/>
                                </a:moveTo>
                                <a:lnTo>
                                  <a:pt x="0" y="546056"/>
                                </a:lnTo>
                                <a:lnTo>
                                  <a:pt x="0" y="0"/>
                                </a:lnTo>
                                <a:lnTo>
                                  <a:pt x="937963" y="0"/>
                                </a:lnTo>
                                <a:lnTo>
                                  <a:pt x="937963" y="546056"/>
                                </a:lnTo>
                                <a:close/>
                              </a:path>
                            </a:pathLst>
                          </a:custGeom>
                          <a:solidFill>
                            <a:srgbClr val="CCFFCC"/>
                          </a:solidFill>
                        </wps:spPr>
                        <wps:bodyPr wrap="square" lIns="0" tIns="0" rIns="0" bIns="0" rtlCol="0">
                          <a:prstTxWarp prst="textNoShape">
                            <a:avLst/>
                          </a:prstTxWarp>
                          <a:noAutofit/>
                        </wps:bodyPr>
                      </wps:wsp>
                      <wps:wsp>
                        <wps:cNvPr id="25" name="Graphic 25"/>
                        <wps:cNvSpPr/>
                        <wps:spPr>
                          <a:xfrm>
                            <a:off x="2508613" y="4605726"/>
                            <a:ext cx="938530" cy="546100"/>
                          </a:xfrm>
                          <a:custGeom>
                            <a:avLst/>
                            <a:gdLst/>
                            <a:ahLst/>
                            <a:cxnLst/>
                            <a:rect l="l" t="t" r="r" b="b"/>
                            <a:pathLst>
                              <a:path w="938530" h="546100">
                                <a:moveTo>
                                  <a:pt x="0" y="546055"/>
                                </a:moveTo>
                                <a:lnTo>
                                  <a:pt x="937963" y="546055"/>
                                </a:lnTo>
                                <a:lnTo>
                                  <a:pt x="937963" y="0"/>
                                </a:lnTo>
                                <a:lnTo>
                                  <a:pt x="0" y="0"/>
                                </a:lnTo>
                                <a:lnTo>
                                  <a:pt x="0" y="546055"/>
                                </a:lnTo>
                                <a:close/>
                              </a:path>
                            </a:pathLst>
                          </a:custGeom>
                          <a:ln w="6474">
                            <a:solidFill>
                              <a:srgbClr val="000000"/>
                            </a:solidFill>
                            <a:prstDash val="solid"/>
                          </a:ln>
                        </wps:spPr>
                        <wps:bodyPr wrap="square" lIns="0" tIns="0" rIns="0" bIns="0" rtlCol="0">
                          <a:prstTxWarp prst="textNoShape">
                            <a:avLst/>
                          </a:prstTxWarp>
                          <a:noAutofit/>
                        </wps:bodyPr>
                      </wps:wsp>
                      <wps:wsp>
                        <wps:cNvPr id="26" name="Graphic 26"/>
                        <wps:cNvSpPr/>
                        <wps:spPr>
                          <a:xfrm>
                            <a:off x="2508612" y="5459520"/>
                            <a:ext cx="1033780" cy="519430"/>
                          </a:xfrm>
                          <a:custGeom>
                            <a:avLst/>
                            <a:gdLst/>
                            <a:ahLst/>
                            <a:cxnLst/>
                            <a:rect l="l" t="t" r="r" b="b"/>
                            <a:pathLst>
                              <a:path w="1033780" h="519430">
                                <a:moveTo>
                                  <a:pt x="1033210" y="519115"/>
                                </a:moveTo>
                                <a:lnTo>
                                  <a:pt x="0" y="519115"/>
                                </a:lnTo>
                                <a:lnTo>
                                  <a:pt x="0" y="0"/>
                                </a:lnTo>
                                <a:lnTo>
                                  <a:pt x="1033210" y="0"/>
                                </a:lnTo>
                                <a:lnTo>
                                  <a:pt x="1033210" y="519115"/>
                                </a:lnTo>
                                <a:close/>
                              </a:path>
                            </a:pathLst>
                          </a:custGeom>
                          <a:solidFill>
                            <a:srgbClr val="CCFFCC"/>
                          </a:solidFill>
                        </wps:spPr>
                        <wps:bodyPr wrap="square" lIns="0" tIns="0" rIns="0" bIns="0" rtlCol="0">
                          <a:prstTxWarp prst="textNoShape">
                            <a:avLst/>
                          </a:prstTxWarp>
                          <a:noAutofit/>
                        </wps:bodyPr>
                      </wps:wsp>
                      <wps:wsp>
                        <wps:cNvPr id="27" name="Graphic 27"/>
                        <wps:cNvSpPr/>
                        <wps:spPr>
                          <a:xfrm>
                            <a:off x="2508613" y="5459521"/>
                            <a:ext cx="1033780" cy="519430"/>
                          </a:xfrm>
                          <a:custGeom>
                            <a:avLst/>
                            <a:gdLst/>
                            <a:ahLst/>
                            <a:cxnLst/>
                            <a:rect l="l" t="t" r="r" b="b"/>
                            <a:pathLst>
                              <a:path w="1033780" h="519430">
                                <a:moveTo>
                                  <a:pt x="0" y="519115"/>
                                </a:moveTo>
                                <a:lnTo>
                                  <a:pt x="1033209" y="519115"/>
                                </a:lnTo>
                                <a:lnTo>
                                  <a:pt x="1033209" y="0"/>
                                </a:lnTo>
                                <a:lnTo>
                                  <a:pt x="0" y="0"/>
                                </a:lnTo>
                                <a:lnTo>
                                  <a:pt x="0" y="519115"/>
                                </a:lnTo>
                                <a:close/>
                              </a:path>
                            </a:pathLst>
                          </a:custGeom>
                          <a:ln w="6474">
                            <a:solidFill>
                              <a:srgbClr val="000000"/>
                            </a:solidFill>
                            <a:prstDash val="solid"/>
                          </a:ln>
                        </wps:spPr>
                        <wps:bodyPr wrap="square" lIns="0" tIns="0" rIns="0" bIns="0" rtlCol="0">
                          <a:prstTxWarp prst="textNoShape">
                            <a:avLst/>
                          </a:prstTxWarp>
                          <a:noAutofit/>
                        </wps:bodyPr>
                      </wps:wsp>
                      <wps:wsp>
                        <wps:cNvPr id="28" name="Graphic 28"/>
                        <wps:cNvSpPr/>
                        <wps:spPr>
                          <a:xfrm>
                            <a:off x="180259" y="1123202"/>
                            <a:ext cx="4880610" cy="5763260"/>
                          </a:xfrm>
                          <a:custGeom>
                            <a:avLst/>
                            <a:gdLst/>
                            <a:ahLst/>
                            <a:cxnLst/>
                            <a:rect l="l" t="t" r="r" b="b"/>
                            <a:pathLst>
                              <a:path w="4880610" h="5763260">
                                <a:moveTo>
                                  <a:pt x="591146" y="250748"/>
                                </a:moveTo>
                                <a:lnTo>
                                  <a:pt x="586384" y="205676"/>
                                </a:lnTo>
                                <a:lnTo>
                                  <a:pt x="572655" y="163258"/>
                                </a:lnTo>
                                <a:lnTo>
                                  <a:pt x="550799" y="124193"/>
                                </a:lnTo>
                                <a:lnTo>
                                  <a:pt x="521639" y="89192"/>
                                </a:lnTo>
                                <a:lnTo>
                                  <a:pt x="486016" y="58966"/>
                                </a:lnTo>
                                <a:lnTo>
                                  <a:pt x="444754" y="34239"/>
                                </a:lnTo>
                                <a:lnTo>
                                  <a:pt x="398716" y="15684"/>
                                </a:lnTo>
                                <a:lnTo>
                                  <a:pt x="348703" y="4038"/>
                                </a:lnTo>
                                <a:lnTo>
                                  <a:pt x="295579" y="0"/>
                                </a:lnTo>
                                <a:lnTo>
                                  <a:pt x="242443" y="4038"/>
                                </a:lnTo>
                                <a:lnTo>
                                  <a:pt x="192430" y="15684"/>
                                </a:lnTo>
                                <a:lnTo>
                                  <a:pt x="146392" y="34239"/>
                                </a:lnTo>
                                <a:lnTo>
                                  <a:pt x="105143" y="58966"/>
                                </a:lnTo>
                                <a:lnTo>
                                  <a:pt x="69519" y="89192"/>
                                </a:lnTo>
                                <a:lnTo>
                                  <a:pt x="40360" y="124193"/>
                                </a:lnTo>
                                <a:lnTo>
                                  <a:pt x="18491" y="163258"/>
                                </a:lnTo>
                                <a:lnTo>
                                  <a:pt x="4762" y="205676"/>
                                </a:lnTo>
                                <a:lnTo>
                                  <a:pt x="0" y="250748"/>
                                </a:lnTo>
                                <a:lnTo>
                                  <a:pt x="4762" y="295821"/>
                                </a:lnTo>
                                <a:lnTo>
                                  <a:pt x="18491" y="338251"/>
                                </a:lnTo>
                                <a:lnTo>
                                  <a:pt x="40360" y="377317"/>
                                </a:lnTo>
                                <a:lnTo>
                                  <a:pt x="69519" y="412305"/>
                                </a:lnTo>
                                <a:lnTo>
                                  <a:pt x="105143" y="442531"/>
                                </a:lnTo>
                                <a:lnTo>
                                  <a:pt x="146392" y="467271"/>
                                </a:lnTo>
                                <a:lnTo>
                                  <a:pt x="192430" y="485813"/>
                                </a:lnTo>
                                <a:lnTo>
                                  <a:pt x="242443" y="497459"/>
                                </a:lnTo>
                                <a:lnTo>
                                  <a:pt x="295579" y="501497"/>
                                </a:lnTo>
                                <a:lnTo>
                                  <a:pt x="348703" y="497459"/>
                                </a:lnTo>
                                <a:lnTo>
                                  <a:pt x="398716" y="485813"/>
                                </a:lnTo>
                                <a:lnTo>
                                  <a:pt x="444754" y="467271"/>
                                </a:lnTo>
                                <a:lnTo>
                                  <a:pt x="486016" y="442531"/>
                                </a:lnTo>
                                <a:lnTo>
                                  <a:pt x="521639" y="412305"/>
                                </a:lnTo>
                                <a:lnTo>
                                  <a:pt x="550799" y="377317"/>
                                </a:lnTo>
                                <a:lnTo>
                                  <a:pt x="572655" y="338251"/>
                                </a:lnTo>
                                <a:lnTo>
                                  <a:pt x="586384" y="295821"/>
                                </a:lnTo>
                                <a:lnTo>
                                  <a:pt x="591146" y="250748"/>
                                </a:lnTo>
                                <a:close/>
                              </a:path>
                              <a:path w="4880610" h="5763260">
                                <a:moveTo>
                                  <a:pt x="2178227" y="5510288"/>
                                </a:moveTo>
                                <a:lnTo>
                                  <a:pt x="2173516" y="5464848"/>
                                </a:lnTo>
                                <a:lnTo>
                                  <a:pt x="2159901" y="5422074"/>
                                </a:lnTo>
                                <a:lnTo>
                                  <a:pt x="2138235" y="5382679"/>
                                </a:lnTo>
                                <a:lnTo>
                                  <a:pt x="2109330" y="5347398"/>
                                </a:lnTo>
                                <a:lnTo>
                                  <a:pt x="2074011" y="5316931"/>
                                </a:lnTo>
                                <a:lnTo>
                                  <a:pt x="2033130" y="5291988"/>
                                </a:lnTo>
                                <a:lnTo>
                                  <a:pt x="1987486" y="5273281"/>
                                </a:lnTo>
                                <a:lnTo>
                                  <a:pt x="1937918" y="5261546"/>
                                </a:lnTo>
                                <a:lnTo>
                                  <a:pt x="1885251" y="5257470"/>
                                </a:lnTo>
                                <a:lnTo>
                                  <a:pt x="1832584" y="5261546"/>
                                </a:lnTo>
                                <a:lnTo>
                                  <a:pt x="1783016" y="5273281"/>
                                </a:lnTo>
                                <a:lnTo>
                                  <a:pt x="1737372" y="5291988"/>
                                </a:lnTo>
                                <a:lnTo>
                                  <a:pt x="1696478" y="5316931"/>
                                </a:lnTo>
                                <a:lnTo>
                                  <a:pt x="1661172" y="5347398"/>
                                </a:lnTo>
                                <a:lnTo>
                                  <a:pt x="1632267" y="5382679"/>
                                </a:lnTo>
                                <a:lnTo>
                                  <a:pt x="1610588" y="5422074"/>
                                </a:lnTo>
                                <a:lnTo>
                                  <a:pt x="1596986" y="5464848"/>
                                </a:lnTo>
                                <a:lnTo>
                                  <a:pt x="1592262" y="5510288"/>
                                </a:lnTo>
                                <a:lnTo>
                                  <a:pt x="1596986" y="5555742"/>
                                </a:lnTo>
                                <a:lnTo>
                                  <a:pt x="1610588" y="5598515"/>
                                </a:lnTo>
                                <a:lnTo>
                                  <a:pt x="1632267" y="5637898"/>
                                </a:lnTo>
                                <a:lnTo>
                                  <a:pt x="1661172" y="5673191"/>
                                </a:lnTo>
                                <a:lnTo>
                                  <a:pt x="1696478" y="5703659"/>
                                </a:lnTo>
                                <a:lnTo>
                                  <a:pt x="1737372" y="5728601"/>
                                </a:lnTo>
                                <a:lnTo>
                                  <a:pt x="1783016" y="5747296"/>
                                </a:lnTo>
                                <a:lnTo>
                                  <a:pt x="1832584" y="5759043"/>
                                </a:lnTo>
                                <a:lnTo>
                                  <a:pt x="1885251" y="5763120"/>
                                </a:lnTo>
                                <a:lnTo>
                                  <a:pt x="1937918" y="5759043"/>
                                </a:lnTo>
                                <a:lnTo>
                                  <a:pt x="1987486" y="5747296"/>
                                </a:lnTo>
                                <a:lnTo>
                                  <a:pt x="2033130" y="5728601"/>
                                </a:lnTo>
                                <a:lnTo>
                                  <a:pt x="2074011" y="5703659"/>
                                </a:lnTo>
                                <a:lnTo>
                                  <a:pt x="2109330" y="5673191"/>
                                </a:lnTo>
                                <a:lnTo>
                                  <a:pt x="2138235" y="5637898"/>
                                </a:lnTo>
                                <a:lnTo>
                                  <a:pt x="2159901" y="5598515"/>
                                </a:lnTo>
                                <a:lnTo>
                                  <a:pt x="2173516" y="5555742"/>
                                </a:lnTo>
                                <a:lnTo>
                                  <a:pt x="2178227" y="5510288"/>
                                </a:lnTo>
                                <a:close/>
                              </a:path>
                              <a:path w="4880610" h="5763260">
                                <a:moveTo>
                                  <a:pt x="4880318" y="2099259"/>
                                </a:moveTo>
                                <a:lnTo>
                                  <a:pt x="4875542" y="2054745"/>
                                </a:lnTo>
                                <a:lnTo>
                                  <a:pt x="4861788" y="2012848"/>
                                </a:lnTo>
                                <a:lnTo>
                                  <a:pt x="4839894" y="1974265"/>
                                </a:lnTo>
                                <a:lnTo>
                                  <a:pt x="4810684" y="1939709"/>
                                </a:lnTo>
                                <a:lnTo>
                                  <a:pt x="4774997" y="1909851"/>
                                </a:lnTo>
                                <a:lnTo>
                                  <a:pt x="4733671" y="1885429"/>
                                </a:lnTo>
                                <a:lnTo>
                                  <a:pt x="4687544" y="1867103"/>
                                </a:lnTo>
                                <a:lnTo>
                                  <a:pt x="4637443" y="1855609"/>
                                </a:lnTo>
                                <a:lnTo>
                                  <a:pt x="4584217" y="1851621"/>
                                </a:lnTo>
                                <a:lnTo>
                                  <a:pt x="4530991" y="1855609"/>
                                </a:lnTo>
                                <a:lnTo>
                                  <a:pt x="4480903" y="1867103"/>
                                </a:lnTo>
                                <a:lnTo>
                                  <a:pt x="4434776" y="1885429"/>
                                </a:lnTo>
                                <a:lnTo>
                                  <a:pt x="4393450" y="1909851"/>
                                </a:lnTo>
                                <a:lnTo>
                                  <a:pt x="4357763" y="1939709"/>
                                </a:lnTo>
                                <a:lnTo>
                                  <a:pt x="4328553" y="1974265"/>
                                </a:lnTo>
                                <a:lnTo>
                                  <a:pt x="4306659" y="2012848"/>
                                </a:lnTo>
                                <a:lnTo>
                                  <a:pt x="4292905" y="2054745"/>
                                </a:lnTo>
                                <a:lnTo>
                                  <a:pt x="4288129" y="2099259"/>
                                </a:lnTo>
                                <a:lnTo>
                                  <a:pt x="4292905" y="2143772"/>
                                </a:lnTo>
                                <a:lnTo>
                                  <a:pt x="4306659" y="2185670"/>
                                </a:lnTo>
                                <a:lnTo>
                                  <a:pt x="4328553" y="2224252"/>
                                </a:lnTo>
                                <a:lnTo>
                                  <a:pt x="4357763" y="2258809"/>
                                </a:lnTo>
                                <a:lnTo>
                                  <a:pt x="4393450" y="2288654"/>
                                </a:lnTo>
                                <a:lnTo>
                                  <a:pt x="4434776" y="2313089"/>
                                </a:lnTo>
                                <a:lnTo>
                                  <a:pt x="4480903" y="2331402"/>
                                </a:lnTo>
                                <a:lnTo>
                                  <a:pt x="4530991" y="2342908"/>
                                </a:lnTo>
                                <a:lnTo>
                                  <a:pt x="4584217" y="2346896"/>
                                </a:lnTo>
                                <a:lnTo>
                                  <a:pt x="4637443" y="2342908"/>
                                </a:lnTo>
                                <a:lnTo>
                                  <a:pt x="4687544" y="2331402"/>
                                </a:lnTo>
                                <a:lnTo>
                                  <a:pt x="4733671" y="2313089"/>
                                </a:lnTo>
                                <a:lnTo>
                                  <a:pt x="4774997" y="2288654"/>
                                </a:lnTo>
                                <a:lnTo>
                                  <a:pt x="4810684" y="2258809"/>
                                </a:lnTo>
                                <a:lnTo>
                                  <a:pt x="4839894" y="2224252"/>
                                </a:lnTo>
                                <a:lnTo>
                                  <a:pt x="4861788" y="2185670"/>
                                </a:lnTo>
                                <a:lnTo>
                                  <a:pt x="4875542" y="2143772"/>
                                </a:lnTo>
                                <a:lnTo>
                                  <a:pt x="4880318" y="2099259"/>
                                </a:lnTo>
                                <a:close/>
                              </a:path>
                            </a:pathLst>
                          </a:custGeom>
                          <a:solidFill>
                            <a:srgbClr val="FFFF99"/>
                          </a:solidFill>
                        </wps:spPr>
                        <wps:bodyPr wrap="square" lIns="0" tIns="0" rIns="0" bIns="0" rtlCol="0">
                          <a:prstTxWarp prst="textNoShape">
                            <a:avLst/>
                          </a:prstTxWarp>
                          <a:noAutofit/>
                        </wps:bodyPr>
                      </wps:wsp>
                      <wps:wsp>
                        <wps:cNvPr id="29" name="Graphic 29"/>
                        <wps:cNvSpPr/>
                        <wps:spPr>
                          <a:xfrm>
                            <a:off x="1704196" y="1656830"/>
                            <a:ext cx="1409065" cy="3803015"/>
                          </a:xfrm>
                          <a:custGeom>
                            <a:avLst/>
                            <a:gdLst/>
                            <a:ahLst/>
                            <a:cxnLst/>
                            <a:rect l="l" t="t" r="r" b="b"/>
                            <a:pathLst>
                              <a:path w="1409065" h="3803015">
                                <a:moveTo>
                                  <a:pt x="273316" y="300736"/>
                                </a:moveTo>
                                <a:lnTo>
                                  <a:pt x="204990" y="300736"/>
                                </a:lnTo>
                                <a:lnTo>
                                  <a:pt x="204990" y="0"/>
                                </a:lnTo>
                                <a:lnTo>
                                  <a:pt x="68326" y="0"/>
                                </a:lnTo>
                                <a:lnTo>
                                  <a:pt x="68326" y="300736"/>
                                </a:lnTo>
                                <a:lnTo>
                                  <a:pt x="0" y="300736"/>
                                </a:lnTo>
                                <a:lnTo>
                                  <a:pt x="136652" y="400989"/>
                                </a:lnTo>
                                <a:lnTo>
                                  <a:pt x="273316" y="300736"/>
                                </a:lnTo>
                                <a:close/>
                              </a:path>
                              <a:path w="1409065" h="3803015">
                                <a:moveTo>
                                  <a:pt x="722630" y="1280172"/>
                                </a:moveTo>
                                <a:lnTo>
                                  <a:pt x="654558" y="1280172"/>
                                </a:lnTo>
                                <a:lnTo>
                                  <a:pt x="654558" y="1054798"/>
                                </a:lnTo>
                                <a:lnTo>
                                  <a:pt x="518414" y="1054798"/>
                                </a:lnTo>
                                <a:lnTo>
                                  <a:pt x="518414" y="1280172"/>
                                </a:lnTo>
                                <a:lnTo>
                                  <a:pt x="450342" y="1280172"/>
                                </a:lnTo>
                                <a:lnTo>
                                  <a:pt x="586486" y="1355293"/>
                                </a:lnTo>
                                <a:lnTo>
                                  <a:pt x="722630" y="1280172"/>
                                </a:lnTo>
                                <a:close/>
                              </a:path>
                              <a:path w="1409065" h="3803015">
                                <a:moveTo>
                                  <a:pt x="1231976" y="319392"/>
                                </a:moveTo>
                                <a:lnTo>
                                  <a:pt x="1164170" y="319392"/>
                                </a:lnTo>
                                <a:lnTo>
                                  <a:pt x="1164170" y="74599"/>
                                </a:lnTo>
                                <a:lnTo>
                                  <a:pt x="1028547" y="74599"/>
                                </a:lnTo>
                                <a:lnTo>
                                  <a:pt x="1028547" y="319392"/>
                                </a:lnTo>
                                <a:lnTo>
                                  <a:pt x="960742" y="319392"/>
                                </a:lnTo>
                                <a:lnTo>
                                  <a:pt x="1096365" y="400989"/>
                                </a:lnTo>
                                <a:lnTo>
                                  <a:pt x="1231976" y="319392"/>
                                </a:lnTo>
                                <a:close/>
                              </a:path>
                              <a:path w="1409065" h="3803015">
                                <a:moveTo>
                                  <a:pt x="1409014" y="3727323"/>
                                </a:moveTo>
                                <a:lnTo>
                                  <a:pt x="1340942" y="3727323"/>
                                </a:lnTo>
                                <a:lnTo>
                                  <a:pt x="1340942" y="3501174"/>
                                </a:lnTo>
                                <a:lnTo>
                                  <a:pt x="1204810" y="3501174"/>
                                </a:lnTo>
                                <a:lnTo>
                                  <a:pt x="1204810" y="3727323"/>
                                </a:lnTo>
                                <a:lnTo>
                                  <a:pt x="1136738" y="3727323"/>
                                </a:lnTo>
                                <a:lnTo>
                                  <a:pt x="1272870" y="3802697"/>
                                </a:lnTo>
                                <a:lnTo>
                                  <a:pt x="1409014" y="3727323"/>
                                </a:lnTo>
                                <a:close/>
                              </a:path>
                            </a:pathLst>
                          </a:custGeom>
                          <a:solidFill>
                            <a:srgbClr val="339966"/>
                          </a:solidFill>
                        </wps:spPr>
                        <wps:bodyPr wrap="square" lIns="0" tIns="0" rIns="0" bIns="0" rtlCol="0">
                          <a:prstTxWarp prst="textNoShape">
                            <a:avLst/>
                          </a:prstTxWarp>
                          <a:noAutofit/>
                        </wps:bodyPr>
                      </wps:wsp>
                      <wps:wsp>
                        <wps:cNvPr id="30" name="Graphic 30"/>
                        <wps:cNvSpPr/>
                        <wps:spPr>
                          <a:xfrm>
                            <a:off x="2358497" y="6613801"/>
                            <a:ext cx="129539" cy="1270"/>
                          </a:xfrm>
                          <a:custGeom>
                            <a:avLst/>
                            <a:gdLst/>
                            <a:ahLst/>
                            <a:cxnLst/>
                            <a:rect l="l" t="t" r="r" b="b"/>
                            <a:pathLst>
                              <a:path w="129539">
                                <a:moveTo>
                                  <a:pt x="0" y="0"/>
                                </a:moveTo>
                                <a:lnTo>
                                  <a:pt x="129409" y="0"/>
                                </a:lnTo>
                              </a:path>
                            </a:pathLst>
                          </a:custGeom>
                          <a:ln w="6475">
                            <a:solidFill>
                              <a:srgbClr val="000000"/>
                            </a:solidFill>
                            <a:prstDash val="solid"/>
                          </a:ln>
                        </wps:spPr>
                        <wps:bodyPr wrap="square" lIns="0" tIns="0" rIns="0" bIns="0" rtlCol="0">
                          <a:prstTxWarp prst="textNoShape">
                            <a:avLst/>
                          </a:prstTxWarp>
                          <a:noAutofit/>
                        </wps:bodyPr>
                      </wps:wsp>
                      <wps:wsp>
                        <wps:cNvPr id="31" name="Graphic 31"/>
                        <wps:cNvSpPr/>
                        <wps:spPr>
                          <a:xfrm>
                            <a:off x="3528364" y="5647066"/>
                            <a:ext cx="224790" cy="1270"/>
                          </a:xfrm>
                          <a:custGeom>
                            <a:avLst/>
                            <a:gdLst/>
                            <a:ahLst/>
                            <a:cxnLst/>
                            <a:rect l="l" t="t" r="r" b="b"/>
                            <a:pathLst>
                              <a:path w="224790">
                                <a:moveTo>
                                  <a:pt x="0" y="0"/>
                                </a:moveTo>
                                <a:lnTo>
                                  <a:pt x="224655" y="0"/>
                                </a:lnTo>
                              </a:path>
                            </a:pathLst>
                          </a:custGeom>
                          <a:ln w="6475">
                            <a:solidFill>
                              <a:srgbClr val="000000"/>
                            </a:solidFill>
                            <a:prstDash val="solid"/>
                          </a:ln>
                        </wps:spPr>
                        <wps:bodyPr wrap="square" lIns="0" tIns="0" rIns="0" bIns="0" rtlCol="0">
                          <a:prstTxWarp prst="textNoShape">
                            <a:avLst/>
                          </a:prstTxWarp>
                          <a:noAutofit/>
                        </wps:bodyPr>
                      </wps:wsp>
                      <wps:wsp>
                        <wps:cNvPr id="32" name="Graphic 32"/>
                        <wps:cNvSpPr/>
                        <wps:spPr>
                          <a:xfrm>
                            <a:off x="3733349" y="5396315"/>
                            <a:ext cx="571500" cy="526415"/>
                          </a:xfrm>
                          <a:custGeom>
                            <a:avLst/>
                            <a:gdLst/>
                            <a:ahLst/>
                            <a:cxnLst/>
                            <a:rect l="l" t="t" r="r" b="b"/>
                            <a:pathLst>
                              <a:path w="571500" h="526415">
                                <a:moveTo>
                                  <a:pt x="285737" y="526368"/>
                                </a:moveTo>
                                <a:lnTo>
                                  <a:pt x="234373" y="522128"/>
                                </a:lnTo>
                                <a:lnTo>
                                  <a:pt x="186030" y="509904"/>
                                </a:lnTo>
                                <a:lnTo>
                                  <a:pt x="141516" y="490438"/>
                                </a:lnTo>
                                <a:lnTo>
                                  <a:pt x="101636" y="464473"/>
                                </a:lnTo>
                                <a:lnTo>
                                  <a:pt x="67198" y="432753"/>
                                </a:lnTo>
                                <a:lnTo>
                                  <a:pt x="39009" y="396022"/>
                                </a:lnTo>
                                <a:lnTo>
                                  <a:pt x="17875" y="355021"/>
                                </a:lnTo>
                                <a:lnTo>
                                  <a:pt x="4603" y="310494"/>
                                </a:lnTo>
                                <a:lnTo>
                                  <a:pt x="0" y="263184"/>
                                </a:lnTo>
                                <a:lnTo>
                                  <a:pt x="4603" y="215874"/>
                                </a:lnTo>
                                <a:lnTo>
                                  <a:pt x="17875" y="171347"/>
                                </a:lnTo>
                                <a:lnTo>
                                  <a:pt x="39009" y="130346"/>
                                </a:lnTo>
                                <a:lnTo>
                                  <a:pt x="67198" y="93614"/>
                                </a:lnTo>
                                <a:lnTo>
                                  <a:pt x="101636" y="61895"/>
                                </a:lnTo>
                                <a:lnTo>
                                  <a:pt x="141516" y="35930"/>
                                </a:lnTo>
                                <a:lnTo>
                                  <a:pt x="186030" y="16464"/>
                                </a:lnTo>
                                <a:lnTo>
                                  <a:pt x="234373" y="4239"/>
                                </a:lnTo>
                                <a:lnTo>
                                  <a:pt x="285737" y="0"/>
                                </a:lnTo>
                                <a:lnTo>
                                  <a:pt x="337101" y="4239"/>
                                </a:lnTo>
                                <a:lnTo>
                                  <a:pt x="385443" y="16464"/>
                                </a:lnTo>
                                <a:lnTo>
                                  <a:pt x="429958" y="35930"/>
                                </a:lnTo>
                                <a:lnTo>
                                  <a:pt x="469837" y="61895"/>
                                </a:lnTo>
                                <a:lnTo>
                                  <a:pt x="504275" y="93614"/>
                                </a:lnTo>
                                <a:lnTo>
                                  <a:pt x="532464" y="130346"/>
                                </a:lnTo>
                                <a:lnTo>
                                  <a:pt x="553599" y="171347"/>
                                </a:lnTo>
                                <a:lnTo>
                                  <a:pt x="566871" y="215874"/>
                                </a:lnTo>
                                <a:lnTo>
                                  <a:pt x="571474" y="263184"/>
                                </a:lnTo>
                                <a:lnTo>
                                  <a:pt x="566871" y="310494"/>
                                </a:lnTo>
                                <a:lnTo>
                                  <a:pt x="553599" y="355021"/>
                                </a:lnTo>
                                <a:lnTo>
                                  <a:pt x="532464" y="396022"/>
                                </a:lnTo>
                                <a:lnTo>
                                  <a:pt x="504275" y="432753"/>
                                </a:lnTo>
                                <a:lnTo>
                                  <a:pt x="469837" y="464473"/>
                                </a:lnTo>
                                <a:lnTo>
                                  <a:pt x="429958" y="490438"/>
                                </a:lnTo>
                                <a:lnTo>
                                  <a:pt x="385443" y="509904"/>
                                </a:lnTo>
                                <a:lnTo>
                                  <a:pt x="337101" y="522128"/>
                                </a:lnTo>
                                <a:lnTo>
                                  <a:pt x="285737" y="526368"/>
                                </a:lnTo>
                                <a:close/>
                              </a:path>
                            </a:pathLst>
                          </a:custGeom>
                          <a:solidFill>
                            <a:srgbClr val="FFFF99"/>
                          </a:solidFill>
                        </wps:spPr>
                        <wps:bodyPr wrap="square" lIns="0" tIns="0" rIns="0" bIns="0" rtlCol="0">
                          <a:prstTxWarp prst="textNoShape">
                            <a:avLst/>
                          </a:prstTxWarp>
                          <a:noAutofit/>
                        </wps:bodyPr>
                      </wps:wsp>
                      <wps:wsp>
                        <wps:cNvPr id="33" name="Graphic 33"/>
                        <wps:cNvSpPr/>
                        <wps:spPr>
                          <a:xfrm>
                            <a:off x="3379284" y="2164535"/>
                            <a:ext cx="1204595" cy="521334"/>
                          </a:xfrm>
                          <a:custGeom>
                            <a:avLst/>
                            <a:gdLst/>
                            <a:ahLst/>
                            <a:cxnLst/>
                            <a:rect l="l" t="t" r="r" b="b"/>
                            <a:pathLst>
                              <a:path w="1204595" h="521334">
                                <a:moveTo>
                                  <a:pt x="1204029" y="521187"/>
                                </a:moveTo>
                                <a:lnTo>
                                  <a:pt x="0" y="521187"/>
                                </a:lnTo>
                                <a:lnTo>
                                  <a:pt x="0" y="0"/>
                                </a:lnTo>
                                <a:lnTo>
                                  <a:pt x="1204029" y="0"/>
                                </a:lnTo>
                                <a:lnTo>
                                  <a:pt x="1204029" y="521187"/>
                                </a:lnTo>
                                <a:close/>
                              </a:path>
                            </a:pathLst>
                          </a:custGeom>
                          <a:solidFill>
                            <a:srgbClr val="CCFFCC"/>
                          </a:solidFill>
                        </wps:spPr>
                        <wps:bodyPr wrap="square" lIns="0" tIns="0" rIns="0" bIns="0" rtlCol="0">
                          <a:prstTxWarp prst="textNoShape">
                            <a:avLst/>
                          </a:prstTxWarp>
                          <a:noAutofit/>
                        </wps:bodyPr>
                      </wps:wsp>
                      <wps:wsp>
                        <wps:cNvPr id="34" name="Graphic 34"/>
                        <wps:cNvSpPr/>
                        <wps:spPr>
                          <a:xfrm>
                            <a:off x="3379283" y="2164536"/>
                            <a:ext cx="1204595" cy="521334"/>
                          </a:xfrm>
                          <a:custGeom>
                            <a:avLst/>
                            <a:gdLst/>
                            <a:ahLst/>
                            <a:cxnLst/>
                            <a:rect l="l" t="t" r="r" b="b"/>
                            <a:pathLst>
                              <a:path w="1204595" h="521334">
                                <a:moveTo>
                                  <a:pt x="0" y="521187"/>
                                </a:moveTo>
                                <a:lnTo>
                                  <a:pt x="1204030" y="521187"/>
                                </a:lnTo>
                                <a:lnTo>
                                  <a:pt x="1204030" y="0"/>
                                </a:lnTo>
                                <a:lnTo>
                                  <a:pt x="0" y="0"/>
                                </a:lnTo>
                                <a:lnTo>
                                  <a:pt x="0" y="521187"/>
                                </a:lnTo>
                                <a:close/>
                              </a:path>
                            </a:pathLst>
                          </a:custGeom>
                          <a:ln w="6475">
                            <a:solidFill>
                              <a:srgbClr val="000000"/>
                            </a:solidFill>
                            <a:prstDash val="solid"/>
                          </a:ln>
                        </wps:spPr>
                        <wps:bodyPr wrap="square" lIns="0" tIns="0" rIns="0" bIns="0" rtlCol="0">
                          <a:prstTxWarp prst="textNoShape">
                            <a:avLst/>
                          </a:prstTxWarp>
                          <a:noAutofit/>
                        </wps:bodyPr>
                      </wps:wsp>
                      <wps:wsp>
                        <wps:cNvPr id="35" name="Graphic 35"/>
                        <wps:cNvSpPr/>
                        <wps:spPr>
                          <a:xfrm>
                            <a:off x="2426826" y="1731430"/>
                            <a:ext cx="1564640" cy="2880995"/>
                          </a:xfrm>
                          <a:custGeom>
                            <a:avLst/>
                            <a:gdLst/>
                            <a:ahLst/>
                            <a:cxnLst/>
                            <a:rect l="l" t="t" r="r" b="b"/>
                            <a:pathLst>
                              <a:path w="1564640" h="2880995">
                                <a:moveTo>
                                  <a:pt x="271233" y="2778722"/>
                                </a:moveTo>
                                <a:lnTo>
                                  <a:pt x="203428" y="2778722"/>
                                </a:lnTo>
                                <a:lnTo>
                                  <a:pt x="203428" y="2547912"/>
                                </a:lnTo>
                                <a:lnTo>
                                  <a:pt x="203949" y="2547912"/>
                                </a:lnTo>
                                <a:lnTo>
                                  <a:pt x="203949" y="1913775"/>
                                </a:lnTo>
                                <a:lnTo>
                                  <a:pt x="68326" y="1913775"/>
                                </a:lnTo>
                                <a:lnTo>
                                  <a:pt x="68326" y="2491956"/>
                                </a:lnTo>
                                <a:lnTo>
                                  <a:pt x="67805" y="2491956"/>
                                </a:lnTo>
                                <a:lnTo>
                                  <a:pt x="67805" y="2778722"/>
                                </a:lnTo>
                                <a:lnTo>
                                  <a:pt x="0" y="2778722"/>
                                </a:lnTo>
                                <a:lnTo>
                                  <a:pt x="135610" y="2874302"/>
                                </a:lnTo>
                                <a:lnTo>
                                  <a:pt x="271233" y="2778722"/>
                                </a:lnTo>
                                <a:close/>
                              </a:path>
                              <a:path w="1564640" h="2880995">
                                <a:moveTo>
                                  <a:pt x="1047699" y="2824048"/>
                                </a:moveTo>
                                <a:lnTo>
                                  <a:pt x="979627" y="2824048"/>
                                </a:lnTo>
                                <a:lnTo>
                                  <a:pt x="979627" y="2654630"/>
                                </a:lnTo>
                                <a:lnTo>
                                  <a:pt x="843483" y="2654630"/>
                                </a:lnTo>
                                <a:lnTo>
                                  <a:pt x="843483" y="2824048"/>
                                </a:lnTo>
                                <a:lnTo>
                                  <a:pt x="775423" y="2824048"/>
                                </a:lnTo>
                                <a:lnTo>
                                  <a:pt x="911555" y="2880512"/>
                                </a:lnTo>
                                <a:lnTo>
                                  <a:pt x="1047699" y="2824048"/>
                                </a:lnTo>
                                <a:close/>
                              </a:path>
                              <a:path w="1564640" h="2880995">
                                <a:moveTo>
                                  <a:pt x="1293063" y="334937"/>
                                </a:moveTo>
                                <a:lnTo>
                                  <a:pt x="1226540" y="334937"/>
                                </a:lnTo>
                                <a:lnTo>
                                  <a:pt x="1226540" y="0"/>
                                </a:lnTo>
                                <a:lnTo>
                                  <a:pt x="1093508" y="0"/>
                                </a:lnTo>
                                <a:lnTo>
                                  <a:pt x="1093508" y="334937"/>
                                </a:lnTo>
                                <a:lnTo>
                                  <a:pt x="1026985" y="334937"/>
                                </a:lnTo>
                                <a:lnTo>
                                  <a:pt x="1160030" y="446582"/>
                                </a:lnTo>
                                <a:lnTo>
                                  <a:pt x="1293063" y="334937"/>
                                </a:lnTo>
                                <a:close/>
                              </a:path>
                              <a:path w="1564640" h="2880995">
                                <a:moveTo>
                                  <a:pt x="1550847" y="1969477"/>
                                </a:moveTo>
                                <a:lnTo>
                                  <a:pt x="1484579" y="1969477"/>
                                </a:lnTo>
                                <a:lnTo>
                                  <a:pt x="1484579" y="1775968"/>
                                </a:lnTo>
                                <a:lnTo>
                                  <a:pt x="1352067" y="1775968"/>
                                </a:lnTo>
                                <a:lnTo>
                                  <a:pt x="1352067" y="1969477"/>
                                </a:lnTo>
                                <a:lnTo>
                                  <a:pt x="1285811" y="1969477"/>
                                </a:lnTo>
                                <a:lnTo>
                                  <a:pt x="1418323" y="2033981"/>
                                </a:lnTo>
                                <a:lnTo>
                                  <a:pt x="1550847" y="1969477"/>
                                </a:lnTo>
                                <a:close/>
                              </a:path>
                              <a:path w="1564640" h="2880995">
                                <a:moveTo>
                                  <a:pt x="1564297" y="1195984"/>
                                </a:moveTo>
                                <a:lnTo>
                                  <a:pt x="1496491" y="1195984"/>
                                </a:lnTo>
                                <a:lnTo>
                                  <a:pt x="1496491" y="960513"/>
                                </a:lnTo>
                                <a:lnTo>
                                  <a:pt x="1360868" y="960513"/>
                                </a:lnTo>
                                <a:lnTo>
                                  <a:pt x="1360868" y="1195984"/>
                                </a:lnTo>
                                <a:lnTo>
                                  <a:pt x="1293063" y="1195984"/>
                                </a:lnTo>
                                <a:lnTo>
                                  <a:pt x="1428686" y="1274470"/>
                                </a:lnTo>
                                <a:lnTo>
                                  <a:pt x="1564297" y="1195984"/>
                                </a:lnTo>
                                <a:close/>
                              </a:path>
                            </a:pathLst>
                          </a:custGeom>
                          <a:solidFill>
                            <a:srgbClr val="339966"/>
                          </a:solidFill>
                        </wps:spPr>
                        <wps:bodyPr wrap="square" lIns="0" tIns="0" rIns="0" bIns="0" rtlCol="0">
                          <a:prstTxWarp prst="textNoShape">
                            <a:avLst/>
                          </a:prstTxWarp>
                          <a:noAutofit/>
                        </wps:bodyPr>
                      </wps:wsp>
                      <wps:wsp>
                        <wps:cNvPr id="36" name="Graphic 36"/>
                        <wps:cNvSpPr/>
                        <wps:spPr>
                          <a:xfrm>
                            <a:off x="3236" y="6091578"/>
                            <a:ext cx="5309235" cy="1270"/>
                          </a:xfrm>
                          <a:custGeom>
                            <a:avLst/>
                            <a:gdLst/>
                            <a:ahLst/>
                            <a:cxnLst/>
                            <a:rect l="l" t="t" r="r" b="b"/>
                            <a:pathLst>
                              <a:path w="5309235">
                                <a:moveTo>
                                  <a:pt x="0" y="0"/>
                                </a:moveTo>
                                <a:lnTo>
                                  <a:pt x="5308915" y="0"/>
                                </a:lnTo>
                              </a:path>
                            </a:pathLst>
                          </a:custGeom>
                          <a:ln w="6475">
                            <a:solidFill>
                              <a:srgbClr val="000000"/>
                            </a:solidFill>
                            <a:prstDash val="lgDash"/>
                          </a:ln>
                        </wps:spPr>
                        <wps:bodyPr wrap="square" lIns="0" tIns="0" rIns="0" bIns="0" rtlCol="0">
                          <a:prstTxWarp prst="textNoShape">
                            <a:avLst/>
                          </a:prstTxWarp>
                          <a:noAutofit/>
                        </wps:bodyPr>
                      </wps:wsp>
                      <wps:wsp>
                        <wps:cNvPr id="37" name="Graphic 37"/>
                        <wps:cNvSpPr/>
                        <wps:spPr>
                          <a:xfrm>
                            <a:off x="2154538" y="1197801"/>
                            <a:ext cx="1095375" cy="6887845"/>
                          </a:xfrm>
                          <a:custGeom>
                            <a:avLst/>
                            <a:gdLst/>
                            <a:ahLst/>
                            <a:cxnLst/>
                            <a:rect l="l" t="t" r="r" b="b"/>
                            <a:pathLst>
                              <a:path w="1095375" h="6887845">
                                <a:moveTo>
                                  <a:pt x="435851" y="125895"/>
                                </a:moveTo>
                                <a:lnTo>
                                  <a:pt x="326898" y="0"/>
                                </a:lnTo>
                                <a:lnTo>
                                  <a:pt x="326898" y="62953"/>
                                </a:lnTo>
                                <a:lnTo>
                                  <a:pt x="0" y="62953"/>
                                </a:lnTo>
                                <a:lnTo>
                                  <a:pt x="0" y="188849"/>
                                </a:lnTo>
                                <a:lnTo>
                                  <a:pt x="326898" y="188849"/>
                                </a:lnTo>
                                <a:lnTo>
                                  <a:pt x="326898" y="251790"/>
                                </a:lnTo>
                                <a:lnTo>
                                  <a:pt x="435851" y="125895"/>
                                </a:lnTo>
                                <a:close/>
                              </a:path>
                              <a:path w="1095375" h="6887845">
                                <a:moveTo>
                                  <a:pt x="1067371" y="5934862"/>
                                </a:moveTo>
                                <a:lnTo>
                                  <a:pt x="999312" y="5934862"/>
                                </a:lnTo>
                                <a:lnTo>
                                  <a:pt x="999312" y="5676087"/>
                                </a:lnTo>
                                <a:lnTo>
                                  <a:pt x="863168" y="5676087"/>
                                </a:lnTo>
                                <a:lnTo>
                                  <a:pt x="863168" y="5934862"/>
                                </a:lnTo>
                                <a:lnTo>
                                  <a:pt x="795096" y="5934862"/>
                                </a:lnTo>
                                <a:lnTo>
                                  <a:pt x="931240" y="6021121"/>
                                </a:lnTo>
                                <a:lnTo>
                                  <a:pt x="1067371" y="5934862"/>
                                </a:lnTo>
                                <a:close/>
                              </a:path>
                              <a:path w="1095375" h="6887845">
                                <a:moveTo>
                                  <a:pt x="1095324" y="6802641"/>
                                </a:moveTo>
                                <a:lnTo>
                                  <a:pt x="1027264" y="6802641"/>
                                </a:lnTo>
                                <a:lnTo>
                                  <a:pt x="1027264" y="6548526"/>
                                </a:lnTo>
                                <a:lnTo>
                                  <a:pt x="891120" y="6548526"/>
                                </a:lnTo>
                                <a:lnTo>
                                  <a:pt x="891120" y="6802641"/>
                                </a:lnTo>
                                <a:lnTo>
                                  <a:pt x="823048" y="6802641"/>
                                </a:lnTo>
                                <a:lnTo>
                                  <a:pt x="959192" y="6887350"/>
                                </a:lnTo>
                                <a:lnTo>
                                  <a:pt x="1095324" y="6802641"/>
                                </a:lnTo>
                                <a:close/>
                              </a:path>
                            </a:pathLst>
                          </a:custGeom>
                          <a:solidFill>
                            <a:srgbClr val="339966"/>
                          </a:solidFill>
                        </wps:spPr>
                        <wps:bodyPr wrap="square" lIns="0" tIns="0" rIns="0" bIns="0" rtlCol="0">
                          <a:prstTxWarp prst="textNoShape">
                            <a:avLst/>
                          </a:prstTxWarp>
                          <a:noAutofit/>
                        </wps:bodyPr>
                      </wps:wsp>
                      <wps:wsp>
                        <wps:cNvPr id="38" name="Graphic 38"/>
                        <wps:cNvSpPr/>
                        <wps:spPr>
                          <a:xfrm>
                            <a:off x="3236" y="313957"/>
                            <a:ext cx="5309235" cy="8280400"/>
                          </a:xfrm>
                          <a:custGeom>
                            <a:avLst/>
                            <a:gdLst/>
                            <a:ahLst/>
                            <a:cxnLst/>
                            <a:rect l="l" t="t" r="r" b="b"/>
                            <a:pathLst>
                              <a:path w="5309235" h="8280400">
                                <a:moveTo>
                                  <a:pt x="0" y="8279944"/>
                                </a:moveTo>
                                <a:lnTo>
                                  <a:pt x="5308915" y="8279944"/>
                                </a:lnTo>
                                <a:lnTo>
                                  <a:pt x="5308915" y="0"/>
                                </a:lnTo>
                                <a:lnTo>
                                  <a:pt x="0" y="0"/>
                                </a:lnTo>
                                <a:lnTo>
                                  <a:pt x="0" y="8279944"/>
                                </a:lnTo>
                                <a:close/>
                              </a:path>
                            </a:pathLst>
                          </a:custGeom>
                          <a:ln w="6472">
                            <a:solidFill>
                              <a:srgbClr val="000000"/>
                            </a:solidFill>
                            <a:prstDash val="lgDash"/>
                          </a:ln>
                        </wps:spPr>
                        <wps:bodyPr wrap="square" lIns="0" tIns="0" rIns="0" bIns="0" rtlCol="0">
                          <a:prstTxWarp prst="textNoShape">
                            <a:avLst/>
                          </a:prstTxWarp>
                          <a:noAutofit/>
                        </wps:bodyPr>
                      </wps:wsp>
                      <wps:wsp>
                        <wps:cNvPr id="39" name="Graphic 39"/>
                        <wps:cNvSpPr/>
                        <wps:spPr>
                          <a:xfrm>
                            <a:off x="1785984" y="1"/>
                            <a:ext cx="3350260" cy="7564120"/>
                          </a:xfrm>
                          <a:custGeom>
                            <a:avLst/>
                            <a:gdLst/>
                            <a:ahLst/>
                            <a:cxnLst/>
                            <a:rect l="l" t="t" r="r" b="b"/>
                            <a:pathLst>
                              <a:path w="3350260" h="7564120">
                                <a:moveTo>
                                  <a:pt x="1001115" y="5364721"/>
                                </a:moveTo>
                                <a:lnTo>
                                  <a:pt x="548690" y="5088585"/>
                                </a:lnTo>
                                <a:lnTo>
                                  <a:pt x="96278" y="5364721"/>
                                </a:lnTo>
                                <a:lnTo>
                                  <a:pt x="548690" y="5640857"/>
                                </a:lnTo>
                                <a:lnTo>
                                  <a:pt x="1001115" y="5364721"/>
                                </a:lnTo>
                                <a:close/>
                              </a:path>
                              <a:path w="3350260" h="7564120">
                                <a:moveTo>
                                  <a:pt x="1654378" y="360591"/>
                                </a:moveTo>
                                <a:lnTo>
                                  <a:pt x="827189" y="0"/>
                                </a:lnTo>
                                <a:lnTo>
                                  <a:pt x="0" y="360591"/>
                                </a:lnTo>
                                <a:lnTo>
                                  <a:pt x="827189" y="721169"/>
                                </a:lnTo>
                                <a:lnTo>
                                  <a:pt x="1654378" y="360591"/>
                                </a:lnTo>
                                <a:close/>
                              </a:path>
                              <a:path w="3350260" h="7564120">
                                <a:moveTo>
                                  <a:pt x="2280716" y="780237"/>
                                </a:moveTo>
                                <a:lnTo>
                                  <a:pt x="1929765" y="563676"/>
                                </a:lnTo>
                                <a:lnTo>
                                  <a:pt x="1578800" y="780237"/>
                                </a:lnTo>
                                <a:lnTo>
                                  <a:pt x="1929765" y="996784"/>
                                </a:lnTo>
                                <a:lnTo>
                                  <a:pt x="2280716" y="780237"/>
                                </a:lnTo>
                                <a:close/>
                              </a:path>
                              <a:path w="3350260" h="7564120">
                                <a:moveTo>
                                  <a:pt x="2838729" y="7174890"/>
                                </a:moveTo>
                                <a:lnTo>
                                  <a:pt x="2184958" y="6785813"/>
                                </a:lnTo>
                                <a:lnTo>
                                  <a:pt x="1531175" y="7174890"/>
                                </a:lnTo>
                                <a:lnTo>
                                  <a:pt x="2184958" y="7563967"/>
                                </a:lnTo>
                                <a:lnTo>
                                  <a:pt x="2838729" y="7174890"/>
                                </a:lnTo>
                                <a:close/>
                              </a:path>
                              <a:path w="3350260" h="7564120">
                                <a:moveTo>
                                  <a:pt x="3350158" y="1998751"/>
                                </a:moveTo>
                                <a:lnTo>
                                  <a:pt x="2801467" y="1663039"/>
                                </a:lnTo>
                                <a:lnTo>
                                  <a:pt x="2252764" y="1998751"/>
                                </a:lnTo>
                                <a:lnTo>
                                  <a:pt x="2801467" y="2334476"/>
                                </a:lnTo>
                                <a:lnTo>
                                  <a:pt x="3350158" y="1998751"/>
                                </a:lnTo>
                                <a:close/>
                              </a:path>
                            </a:pathLst>
                          </a:custGeom>
                          <a:solidFill>
                            <a:srgbClr val="FFCC99"/>
                          </a:solidFill>
                        </wps:spPr>
                        <wps:bodyPr wrap="square" lIns="0" tIns="0" rIns="0" bIns="0" rtlCol="0">
                          <a:prstTxWarp prst="textNoShape">
                            <a:avLst/>
                          </a:prstTxWarp>
                          <a:noAutofit/>
                        </wps:bodyPr>
                      </wps:wsp>
                    </wpg:wgp>
                  </a:graphicData>
                </a:graphic>
              </wp:anchor>
            </w:drawing>
          </mc:Choice>
          <mc:Fallback>
            <w:pict>
              <v:group w14:anchorId="1D36016A" id="Group 16" o:spid="_x0000_s1026" style="position:absolute;margin-left:91.25pt;margin-top:74pt;width:418.55pt;height:676.95pt;z-index:-20207104;mso-wrap-distance-left:0;mso-wrap-distance-right:0;mso-position-horizontal-relative:page;mso-position-vertical-relative:page" coordsize="53155,85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">
                <v:shape id="Graphic 17" o:spid="_x0000_s1027" style="position:absolute;left:25759;top:8973;width:12801;height:8344;visibility:visible;mso-wrap-style:square;v-text-anchor:top" coordsize="1280160,83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" path="m1279606,834108l,834108,,,1279606,r,834108xe" fillcolor="#cfc" stroked="f">
                  <v:path arrowok="t"/>
                </v:shape>
                <v:shape id="Graphic 18" o:spid="_x0000_s1028" style="position:absolute;left:25759;top:8973;width:12801;height:8344;visibility:visible;mso-wrap-style:square;v-text-anchor:top" coordsize="1280160,83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" path="m,834107r1279605,l1279605,,,,,834107xe" filled="f" strokeweight=".17983mm">
                  <v:path arrowok="t"/>
                </v:shape>
                <v:shape id="Graphic 19" o:spid="_x0000_s1029" style="position:absolute;left:7175;top:13366;width:2724;height:13;visibility:visible;mso-wrap-style:square;v-text-anchor:top" coordsize="2724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" path="m,l272278,e" filled="f" strokeweight=".17986mm">
                  <v:path arrowok="t"/>
                </v:shape>
                <v:shape id="Graphic 20" o:spid="_x0000_s1030" style="position:absolute;left:25220;top:72127;width:11017;height:5276;visibility:visible;mso-wrap-style:square;v-text-anchor:top" coordsize="1101725,52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" path="m1101536,527405l,527405,,,1101536,r,527405xe" fillcolor="#cfc" stroked="f">
                  <v:path arrowok="t"/>
                </v:shape>
                <v:shape id="Graphic 21" o:spid="_x0000_s1031" style="position:absolute;left:25220;top:72127;width:11017;height:5276;visibility:visible;mso-wrap-style:square;v-text-anchor:top" coordsize="1101725,52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" path="m,527404r1101537,l1101537,,,,,527404xe" filled="f" strokeweight=".17983mm">
                  <v:path arrowok="t"/>
                </v:shape>
                <v:shape id="Graphic 22" o:spid="_x0000_s1032" style="position:absolute;left:24806;top:64252;width:11849;height:4426;visibility:visible;mso-wrap-style:square;v-text-anchor:top" coordsize="1184910,442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" path="m1184359,442439l,442439,,,1184359,r,442439xe" fillcolor="#cfc" stroked="f">
                  <v:path arrowok="t"/>
                </v:shape>
                <v:shape id="Graphic 23" o:spid="_x0000_s1033" style="position:absolute;left:24806;top:64252;width:11849;height:4426;visibility:visible;mso-wrap-style:square;v-text-anchor:top" coordsize="1184910,442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" path="m,442439r1184360,l1184360,,,,,442439xe" filled="f" strokeweight=".17986mm">
                  <v:path arrowok="t"/>
                </v:shape>
                <v:shape id="Graphic 24" o:spid="_x0000_s1034" style="position:absolute;left:25086;top:46057;width:9385;height:5461;visibility:visible;mso-wrap-style:square;v-text-anchor:top" coordsize="938530,54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" path="m937963,546056l,546056,,,937963,r,546056xe" fillcolor="#cfc" stroked="f">
                  <v:path arrowok="t"/>
                </v:shape>
                <v:shape id="Graphic 25" o:spid="_x0000_s1035" style="position:absolute;left:25086;top:46057;width:9385;height:5461;visibility:visible;mso-wrap-style:square;v-text-anchor:top" coordsize="938530,54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" path="m,546055r937963,l937963,,,,,546055xe" filled="f" strokeweight=".17983mm">
                  <v:path arrowok="t"/>
                </v:shape>
                <v:shape id="Graphic 26" o:spid="_x0000_s1036" style="position:absolute;left:25086;top:54595;width:10337;height:5194;visibility:visible;mso-wrap-style:square;v-text-anchor:top" coordsize="1033780,51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" path="m1033210,519115l,519115,,,1033210,r,519115xe" fillcolor="#cfc" stroked="f">
                  <v:path arrowok="t"/>
                </v:shape>
                <v:shape id="Graphic 27" o:spid="_x0000_s1037" style="position:absolute;left:25086;top:54595;width:10337;height:5194;visibility:visible;mso-wrap-style:square;v-text-anchor:top" coordsize="1033780,51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" path="m,519115r1033209,l1033209,,,,,519115xe" filled="f" strokeweight=".17983mm">
                  <v:path arrowok="t"/>
                </v:shape>
                <v:shape id="Graphic 28" o:spid="_x0000_s1038" style="position:absolute;left:1802;top:11232;width:48806;height:57632;visibility:visible;mso-wrap-style:square;v-text-anchor:top" coordsize="4880610,576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" path="m591146,250748r-4762,-45072l572655,163258,550799,124193,521639,89192,486016,58966,444754,34239,398716,15684,348703,4038,295579,,242443,4038,192430,15684,146392,34239,105143,58966,69519,89192,40360,124193,18491,163258,4762,205676,,250748r4762,45073l18491,338251r21869,39066l69519,412305r35624,30226l146392,467271r46038,18542l242443,497459r53136,4038l348703,497459r50013,-11646l444754,467271r41262,-24740l521639,412305r29160,-34988l572655,338251r13729,-42430l591146,250748xem2178227,5510288r-4711,-45440l2159901,5422074r-21666,-39395l2109330,5347398r-35319,-30467l2033130,5291988r-45644,-18707l1937918,5261546r-52667,-4076l1832584,5261546r-49568,11735l1737372,5291988r-40894,24943l1661172,5347398r-28905,35281l1610588,5422074r-13602,42774l1592262,5510288r4724,45454l1610588,5598515r21679,39383l1661172,5673191r35306,30468l1737372,5728601r45644,18695l1832584,5759043r52667,4077l1937918,5759043r49568,-11747l2033130,5728601r40881,-24942l2109330,5673191r28905,-35293l2159901,5598515r13615,-42773l2178227,5510288xem4880318,2099259r-4776,-44514l4861788,2012848r-21894,-38583l4810684,1939709r-35687,-29858l4733671,1885429r-46127,-18326l4637443,1855609r-53226,-3988l4530991,1855609r-50088,11494l4434776,1885429r-41326,24422l4357763,1939709r-29210,34556l4306659,2012848r-13754,41897l4288129,2099259r4776,44513l4306659,2185670r21894,38582l4357763,2258809r35687,29845l4434776,2313089r46127,18313l4530991,2342908r53226,3988l4637443,2342908r50101,-11506l4733671,2313089r41326,-24435l4810684,2258809r29210,-34557l4861788,2185670r13754,-41898l4880318,2099259xe" fillcolor="#ff9" stroked="f">
                  <v:path arrowok="t"/>
                </v:shape>
                <v:shape id="Graphic 29" o:spid="_x0000_s1039" style="position:absolute;left:17041;top:16568;width:14091;height:38030;visibility:visible;mso-wrap-style:square;v-text-anchor:top" coordsize="1409065,3803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" path="m273316,300736r-68326,l204990,,68326,r,300736l,300736,136652,400989,273316,300736xem722630,1280172r-68072,l654558,1054798r-136144,l518414,1280172r-68072,l586486,1355293r136144,-75121xem1231976,319392r-67806,l1164170,74599r-135623,l1028547,319392r-67805,l1096365,400989r135611,-81597xem1409014,3727323r-68072,l1340942,3501174r-136132,l1204810,3727323r-68072,l1272870,3802697r136144,-75374xe" fillcolor="#396" stroked="f">
                  <v:path arrowok="t"/>
                </v:shape>
                <v:shape id="Graphic 30" o:spid="_x0000_s1040" style="position:absolute;left:23584;top:66138;width:1296;height:12;visibility:visible;mso-wrap-style:square;v-text-anchor:top" coordsize="12953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" path="m,l129409,e" filled="f" strokeweight=".17986mm">
                  <v:path arrowok="t"/>
                </v:shape>
                <v:shape id="Graphic 31" o:spid="_x0000_s1041" style="position:absolute;left:35283;top:56470;width:2248;height:13;visibility:visible;mso-wrap-style:square;v-text-anchor:top" coordsize="2247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" path="m,l224655,e" filled="f" strokeweight=".17986mm">
                  <v:path arrowok="t"/>
                </v:shape>
                <v:shape id="Graphic 32" o:spid="_x0000_s1042" style="position:absolute;left:37333;top:53963;width:5715;height:5264;visibility:visible;mso-wrap-style:square;v-text-anchor:top" coordsize="571500,52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" path="m285737,526368r-51364,-4240l186030,509904,141516,490438,101636,464473,67198,432753,39009,396022,17875,355021,4603,310494,,263184,4603,215874,17875,171347,39009,130346,67198,93614,101636,61895,141516,35930,186030,16464,234373,4239,285737,r51364,4239l385443,16464r44515,19466l469837,61895r34438,31719l532464,130346r21135,41001l566871,215874r4603,47310l566871,310494r-13272,44527l532464,396022r-28189,36731l469837,464473r-39879,25965l385443,509904r-48342,12224l285737,526368xe" fillcolor="#ff9" stroked="f">
                  <v:path arrowok="t"/>
                </v:shape>
                <v:shape id="Graphic 33" o:spid="_x0000_s1043" style="position:absolute;left:33792;top:21645;width:12046;height:5213;visibility:visible;mso-wrap-style:square;v-text-anchor:top" coordsize="1204595,52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" path="m1204029,521187l,521187,,,1204029,r,521187xe" fillcolor="#cfc" stroked="f">
                  <v:path arrowok="t"/>
                </v:shape>
                <v:shape id="Graphic 34" o:spid="_x0000_s1044" style="position:absolute;left:33792;top:21645;width:12046;height:5213;visibility:visible;mso-wrap-style:square;v-text-anchor:top" coordsize="1204595,52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" path="m,521187r1204030,l1204030,,,,,521187xe" filled="f" strokeweight=".17986mm">
                  <v:path arrowok="t"/>
                </v:shape>
                <v:shape id="Graphic 35" o:spid="_x0000_s1045" style="position:absolute;left:24268;top:17314;width:15646;height:28810;visibility:visible;mso-wrap-style:square;v-text-anchor:top" coordsize="1564640,2880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" path="m271233,2778722r-67805,l203428,2547912r521,l203949,1913775r-135623,l68326,2491956r-521,l67805,2778722r-67805,l135610,2874302r135623,-95580xem1047699,2824048r-68072,l979627,2654630r-136144,l843483,2824048r-68060,l911555,2880512r136144,-56464xem1293063,334937r-66523,l1226540,,1093508,r,334937l1026985,334937r133045,111645l1293063,334937xem1550847,1969477r-66268,l1484579,1775968r-132512,l1352067,1969477r-66256,l1418323,2033981r132524,-64504xem1564297,1195984r-67806,l1496491,960513r-135623,l1360868,1195984r-67805,l1428686,1274470r135611,-78486xe" fillcolor="#396" stroked="f">
                  <v:path arrowok="t"/>
                </v:shape>
                <v:shape id="Graphic 36" o:spid="_x0000_s1046" style="position:absolute;left:32;top:60915;width:53092;height:13;visibility:visible;mso-wrap-style:square;v-text-anchor:top" coordsize="53092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" path="m,l5308915,e" filled="f" strokeweight=".17986mm">
                  <v:stroke dashstyle="longDash"/>
                  <v:path arrowok="t"/>
                </v:shape>
                <v:shape id="Graphic 37" o:spid="_x0000_s1047" style="position:absolute;left:21545;top:11978;width:10954;height:68878;visibility:visible;mso-wrap-style:square;v-text-anchor:top" coordsize="1095375,6887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" path="m435851,125895l326898,r,62953l,62953,,188849r326898,l326898,251790,435851,125895xem1067371,5934862r-68059,l999312,5676087r-136144,l863168,5934862r-68072,l931240,6021121r136131,-86259xem1095324,6802641r-68060,l1027264,6548526r-136144,l891120,6802641r-68072,l959192,6887350r136132,-84709xe" fillcolor="#396" stroked="f">
                  <v:path arrowok="t"/>
                </v:shape>
                <v:shape id="Graphic 38" o:spid="_x0000_s1048" style="position:absolute;left:32;top:3139;width:53092;height:82804;visibility:visible;mso-wrap-style:square;v-text-anchor:top" coordsize="5309235,828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" path="m,8279944r5308915,l5308915,,,,,8279944xe" filled="f" strokeweight=".17978mm">
                  <v:stroke dashstyle="longDash"/>
                  <v:path arrowok="t"/>
                </v:shape>
                <v:shape id="Graphic 39" o:spid="_x0000_s1049" style="position:absolute;left:17859;width:33503;height:75641;visibility:visible;mso-wrap-style:square;v-text-anchor:top" coordsize="3350260,756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" path="m1001115,5364721l548690,5088585,96278,5364721r452412,276136l1001115,5364721xem1654378,360591l827189,,,360591,827189,721169,1654378,360591xem2280716,780237l1929765,563676,1578800,780237r350965,216547l2280716,780237xem2838729,7174890l2184958,6785813r-653783,389077l2184958,7563967r653771,-389077xem3350158,1998751l2801467,1663039r-548703,335712l2801467,2334476r548691,-335725xe" fillcolor="#fc9" stroked="f">
                  <v:path arrowok="t"/>
                </v:shape>
                <w10:wrap anchorx="page" anchory="page"/>
              </v:group>
            </w:pict>
          </mc:Fallback>
        </mc:AlternateContent>
      </w:r>
    </w:p>
    <w:p w14:paraId="1BDE4D52" w14:textId="77777777" w:rsidR="00BB27E3" w:rsidRDefault="00BB27E3">
      <w:pPr>
        <w:pStyle w:val="a3"/>
        <w:rPr>
          <w:sz w:val="14"/>
          <w:lang w:eastAsia="ja-JP"/>
        </w:rPr>
      </w:pPr>
    </w:p>
    <w:p w14:paraId="3A490793" w14:textId="77777777" w:rsidR="00BB27E3" w:rsidRDefault="00BB27E3">
      <w:pPr>
        <w:pStyle w:val="a3"/>
        <w:rPr>
          <w:sz w:val="14"/>
          <w:lang w:eastAsia="ja-JP"/>
        </w:rPr>
      </w:pPr>
    </w:p>
    <w:p w14:paraId="1EB46281" w14:textId="77777777" w:rsidR="00BB27E3" w:rsidRDefault="00BB27E3">
      <w:pPr>
        <w:pStyle w:val="a3"/>
        <w:rPr>
          <w:sz w:val="14"/>
          <w:lang w:eastAsia="ja-JP"/>
        </w:rPr>
      </w:pPr>
    </w:p>
    <w:p w14:paraId="0933A903" w14:textId="77777777" w:rsidR="00BB27E3" w:rsidRDefault="00BB27E3">
      <w:pPr>
        <w:pStyle w:val="a3"/>
        <w:rPr>
          <w:sz w:val="14"/>
          <w:lang w:eastAsia="ja-JP"/>
        </w:rPr>
      </w:pPr>
    </w:p>
    <w:p w14:paraId="1DE789C5" w14:textId="77777777" w:rsidR="00BB27E3" w:rsidRDefault="00BB27E3">
      <w:pPr>
        <w:pStyle w:val="a3"/>
        <w:rPr>
          <w:sz w:val="14"/>
          <w:lang w:eastAsia="ja-JP"/>
        </w:rPr>
      </w:pPr>
    </w:p>
    <w:p w14:paraId="569D0E73" w14:textId="77777777" w:rsidR="00BB27E3" w:rsidRDefault="00BB27E3">
      <w:pPr>
        <w:pStyle w:val="a3"/>
        <w:rPr>
          <w:sz w:val="14"/>
          <w:lang w:eastAsia="ja-JP"/>
        </w:rPr>
      </w:pPr>
    </w:p>
    <w:p w14:paraId="62404158" w14:textId="77777777" w:rsidR="00BB27E3" w:rsidRDefault="00BB27E3">
      <w:pPr>
        <w:pStyle w:val="a3"/>
        <w:spacing w:before="74"/>
        <w:rPr>
          <w:sz w:val="14"/>
          <w:lang w:eastAsia="ja-JP"/>
        </w:rPr>
      </w:pPr>
    </w:p>
    <w:p w14:paraId="5617B891" w14:textId="77777777" w:rsidR="00BB27E3" w:rsidRDefault="00000000">
      <w:pPr>
        <w:ind w:left="1526"/>
        <w:rPr>
          <w:sz w:val="14"/>
          <w:lang w:eastAsia="ja-JP"/>
        </w:rPr>
      </w:pPr>
      <w:r>
        <w:rPr>
          <w:noProof/>
          <w:sz w:val="14"/>
        </w:rPr>
        <mc:AlternateContent>
          <mc:Choice Requires="wps">
            <w:drawing>
              <wp:anchor distT="0" distB="0" distL="0" distR="0" simplePos="0" relativeHeight="15732736" behindDoc="0" locked="0" layoutInCell="1" allowOverlap="1" wp14:anchorId="5BD1C7A7" wp14:editId="19E53EB1">
                <wp:simplePos x="0" y="0"/>
                <wp:positionH relativeFrom="page">
                  <wp:posOffset>3701707</wp:posOffset>
                </wp:positionH>
                <wp:positionV relativeFrom="paragraph">
                  <wp:posOffset>-359659</wp:posOffset>
                </wp:positionV>
                <wp:extent cx="1094740" cy="45847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4740" cy="458470"/>
                        </a:xfrm>
                        <a:prstGeom prst="rect">
                          <a:avLst/>
                        </a:prstGeom>
                        <a:solidFill>
                          <a:srgbClr val="CCFFCC"/>
                        </a:solidFill>
                        <a:ln w="6475">
                          <a:solidFill>
                            <a:srgbClr val="000000"/>
                          </a:solidFill>
                          <a:prstDash val="solid"/>
                        </a:ln>
                      </wps:spPr>
                      <wps:txbx>
                        <w:txbxContent>
                          <w:p w14:paraId="22C8268B" w14:textId="77777777" w:rsidR="00BB27E3" w:rsidRDefault="00000000">
                            <w:pPr>
                              <w:spacing w:before="101" w:line="280" w:lineRule="auto"/>
                              <w:ind w:left="422" w:right="422" w:firstLine="2"/>
                              <w:jc w:val="center"/>
                              <w:rPr>
                                <w:b/>
                                <w:color w:val="000000"/>
                                <w:sz w:val="14"/>
                              </w:rPr>
                            </w:pPr>
                            <w:r>
                              <w:rPr>
                                <w:b/>
                                <w:color w:val="818181"/>
                                <w:w w:val="105"/>
                                <w:sz w:val="14"/>
                              </w:rPr>
                              <w:t xml:space="preserve">ステップ12 </w:t>
                            </w:r>
                            <w:r>
                              <w:rPr>
                                <w:b/>
                                <w:color w:val="000000"/>
                                <w:spacing w:val="-2"/>
                                <w:w w:val="105"/>
                                <w:sz w:val="14"/>
                              </w:rPr>
                              <w:t>文書化する</w:t>
                            </w:r>
                          </w:p>
                          <w:p w14:paraId="737B6687" w14:textId="77777777" w:rsidR="00BB27E3" w:rsidRDefault="00000000">
                            <w:pPr>
                              <w:spacing w:line="149" w:lineRule="exact"/>
                              <w:ind w:right="1"/>
                              <w:jc w:val="center"/>
                              <w:rPr>
                                <w:b/>
                                <w:color w:val="000000"/>
                                <w:sz w:val="14"/>
                              </w:rPr>
                            </w:pPr>
                            <w:r>
                              <w:rPr>
                                <w:b/>
                                <w:color w:val="000000"/>
                                <w:sz w:val="14"/>
                              </w:rPr>
                              <w:t>評価</w:t>
                            </w:r>
                            <w:r>
                              <w:rPr>
                                <w:b/>
                                <w:color w:val="000000"/>
                                <w:spacing w:val="-2"/>
                                <w:sz w:val="14"/>
                              </w:rPr>
                              <w:t>結果</w:t>
                            </w:r>
                          </w:p>
                        </w:txbxContent>
                      </wps:txbx>
                      <wps:bodyPr wrap="square" lIns="0" tIns="0" rIns="0" bIns="0" rtlCol="0">
                        <a:noAutofit/>
                      </wps:bodyPr>
                    </wps:wsp>
                  </a:graphicData>
                </a:graphic>
              </wp:anchor>
            </w:drawing>
          </mc:Choice>
          <mc:Fallback>
            <w:pict>
              <v:shape w14:anchorId="5BD1C7A7" id="Textbox 40" o:spid="_x0000_s1039" type="#_x0000_t202" style="position:absolute;left:0;text-align:left;margin-left:291.45pt;margin-top:-28.3pt;width:86.2pt;height:36.1pt;z-index:15732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" fillcolor="#cfc" strokeweight=".17986mm">
                <v:path arrowok="t"/>
                <v:textbox inset="0,0,0,0">
                  <w:txbxContent>
                    <w:p w14:paraId="22C8268B" w14:textId="77777777" w:rsidR="00BB27E3" w:rsidRDefault="00000000">
                      <w:pPr>
                        <w:spacing w:before="101" w:line="280" w:lineRule="auto"/>
                        <w:ind w:left="422" w:right="422" w:firstLine="2"/>
                        <w:jc w:val="center"/>
                        <w:rPr>
                          <w:b/>
                          <w:color w:val="000000"/>
                          <w:sz w:val="14"/>
                        </w:rPr>
                      </w:pPr>
                      <w:r>
                        <w:rPr>
                          <w:b/>
                          <w:color w:val="818181"/>
                          <w:w w:val="105"/>
                          <w:sz w:val="14"/>
                        </w:rPr>
                        <w:t xml:space="preserve">ステップ12 </w:t>
                      </w:r>
                      <w:r>
                        <w:rPr>
                          <w:b/>
                          <w:color w:val="000000"/>
                          <w:spacing w:val="-2"/>
                          <w:w w:val="105"/>
                          <w:sz w:val="14"/>
                        </w:rPr>
                        <w:t>文書化する</w:t>
                      </w:r>
                    </w:p>
                    <w:p w14:paraId="737B6687" w14:textId="77777777" w:rsidR="00BB27E3" w:rsidRDefault="00000000">
                      <w:pPr>
                        <w:spacing w:line="149" w:lineRule="exact"/>
                        <w:ind w:right="1"/>
                        <w:jc w:val="center"/>
                        <w:rPr>
                          <w:b/>
                          <w:color w:val="000000"/>
                          <w:sz w:val="14"/>
                        </w:rPr>
                      </w:pPr>
                      <w:r>
                        <w:rPr>
                          <w:b/>
                          <w:color w:val="000000"/>
                          <w:sz w:val="14"/>
                        </w:rPr>
                        <w:t>評価</w:t>
                      </w:r>
                      <w:r>
                        <w:rPr>
                          <w:b/>
                          <w:color w:val="000000"/>
                          <w:spacing w:val="-2"/>
                          <w:sz w:val="14"/>
                        </w:rPr>
                        <w:t>結果</w:t>
                      </w:r>
                    </w:p>
                  </w:txbxContent>
                </v:textbox>
                <w10:wrap anchorx="page"/>
              </v:shape>
            </w:pict>
          </mc:Fallback>
        </mc:AlternateContent>
      </w:r>
      <w:r>
        <w:rPr>
          <w:spacing w:val="-2"/>
          <w:w w:val="85"/>
          <w:sz w:val="14"/>
          <w:lang w:eastAsia="ja-JP"/>
        </w:rPr>
        <w:t>*フレームワークへの</w:t>
      </w:r>
      <w:r>
        <w:rPr>
          <w:w w:val="85"/>
          <w:sz w:val="14"/>
          <w:lang w:eastAsia="ja-JP"/>
        </w:rPr>
        <w:t>インプットの反復的レビュー</w:t>
      </w:r>
    </w:p>
    <w:p w14:paraId="67106638" w14:textId="77777777" w:rsidR="00BB27E3" w:rsidRDefault="00BB27E3">
      <w:pPr>
        <w:rPr>
          <w:sz w:val="14"/>
          <w:lang w:eastAsia="ja-JP"/>
        </w:rPr>
        <w:sectPr w:rsidR="00BB27E3">
          <w:type w:val="continuous"/>
          <w:pgSz w:w="11910" w:h="16840"/>
          <w:pgMar w:top="960" w:right="566" w:bottom="0" w:left="708" w:header="0" w:footer="709" w:gutter="0"/>
          <w:cols w:space="720"/>
        </w:sectPr>
      </w:pPr>
    </w:p>
    <w:p w14:paraId="7B2E607C" w14:textId="77777777" w:rsidR="00BB27E3" w:rsidRDefault="00000000">
      <w:pPr>
        <w:pStyle w:val="a3"/>
        <w:spacing w:before="71"/>
        <w:ind w:left="731" w:right="870"/>
        <w:jc w:val="both"/>
        <w:rPr>
          <w:lang w:eastAsia="ja-JP"/>
        </w:rPr>
      </w:pPr>
      <w:r>
        <w:rPr>
          <w:lang w:eastAsia="ja-JP"/>
        </w:rPr>
        <w:t>本報告書では、自然イングランドのケースオフィサーが、スコーピング文書や EIA、HRA での評価における CIA 手法のレビューの一部として考慮すべき、CIA 枠組みの各ステップにおける一連の基本的なレビュ ー・クエスチョンを提供している。これらは、開発者に対するアドバイス（スコーピングへの回答など）のための、 不可欠な構成要素になると考えられる。</w:t>
      </w:r>
    </w:p>
    <w:p w14:paraId="3D3875B3" w14:textId="77777777" w:rsidR="00BB27E3" w:rsidRDefault="00BB27E3">
      <w:pPr>
        <w:pStyle w:val="a3"/>
        <w:spacing w:before="1"/>
        <w:rPr>
          <w:lang w:eastAsia="ja-JP"/>
        </w:rPr>
      </w:pPr>
    </w:p>
    <w:p w14:paraId="3A082939" w14:textId="77777777" w:rsidR="00BB27E3" w:rsidRDefault="00000000">
      <w:pPr>
        <w:pStyle w:val="a3"/>
        <w:ind w:left="731" w:right="870"/>
        <w:jc w:val="both"/>
        <w:rPr>
          <w:lang w:eastAsia="ja-JP"/>
        </w:rPr>
      </w:pPr>
      <w:r>
        <w:rPr>
          <w:lang w:eastAsia="ja-JP"/>
        </w:rPr>
        <w:t>CIAの一般的なフレームワークを、仮想的な洋上風力発電所のケーススタディに適用し、その実用性を検証し、方法論的な限界を決定した。これにより、CIAのフレームワークは、大規模開発のCIAに関連する複雑な問題を決定するために使用できることが実証された。</w:t>
      </w:r>
    </w:p>
    <w:p w14:paraId="66223756" w14:textId="77777777" w:rsidR="00BB27E3" w:rsidRDefault="00BB27E3">
      <w:pPr>
        <w:pStyle w:val="a3"/>
        <w:spacing w:before="251"/>
        <w:rPr>
          <w:lang w:eastAsia="ja-JP"/>
        </w:rPr>
      </w:pPr>
    </w:p>
    <w:p w14:paraId="49B1D0F5" w14:textId="77777777" w:rsidR="00BB27E3" w:rsidRDefault="00000000">
      <w:pPr>
        <w:pStyle w:val="3"/>
        <w:spacing w:before="0"/>
        <w:ind w:left="732"/>
        <w:rPr>
          <w:lang w:eastAsia="ja-JP"/>
        </w:rPr>
      </w:pPr>
      <w:r>
        <w:rPr>
          <w:spacing w:val="-2"/>
          <w:lang w:eastAsia="ja-JP"/>
        </w:rPr>
        <w:t>ディスカッション</w:t>
      </w:r>
    </w:p>
    <w:p w14:paraId="45AA245D" w14:textId="77777777" w:rsidR="00BB27E3" w:rsidRDefault="00000000">
      <w:pPr>
        <w:pStyle w:val="a3"/>
        <w:spacing w:before="255"/>
        <w:ind w:left="732" w:right="870"/>
        <w:jc w:val="both"/>
        <w:rPr>
          <w:lang w:eastAsia="ja-JP"/>
        </w:rPr>
      </w:pPr>
      <w:r>
        <w:rPr>
          <w:lang w:eastAsia="ja-JP"/>
        </w:rPr>
        <w:t>特に海洋環境の複雑な性質を考えると、CIAの適用と見直しには多くの課題がある。こうした困難は、しばしば規制当局やそのアドバイザーに転嫁され、意思決定プロセスの不必要な遅延や厳密さの欠如につながる可能性がある。主な課題と、それを克服するためのいくつかの提案された方法については、本報告書でより詳細に議論され、以下のように概説されている：</w:t>
      </w:r>
    </w:p>
    <w:p w14:paraId="2B41EA10" w14:textId="77777777" w:rsidR="00BB27E3" w:rsidRDefault="00000000">
      <w:pPr>
        <w:pStyle w:val="a4"/>
        <w:numPr>
          <w:ilvl w:val="0"/>
          <w:numId w:val="27"/>
        </w:numPr>
        <w:tabs>
          <w:tab w:val="left" w:pos="1451"/>
        </w:tabs>
        <w:spacing w:before="245" w:line="272" w:lineRule="exact"/>
        <w:ind w:left="1451" w:hanging="719"/>
        <w:rPr>
          <w:lang w:eastAsia="ja-JP"/>
        </w:rPr>
      </w:pPr>
      <w:r>
        <w:rPr>
          <w:lang w:eastAsia="ja-JP"/>
        </w:rPr>
        <w:t>明確で一貫性のある</w:t>
      </w:r>
      <w:r>
        <w:rPr>
          <w:spacing w:val="-2"/>
          <w:lang w:eastAsia="ja-JP"/>
        </w:rPr>
        <w:t>指導が</w:t>
      </w:r>
      <w:r>
        <w:rPr>
          <w:lang w:eastAsia="ja-JP"/>
        </w:rPr>
        <w:t>欠如している</w:t>
      </w:r>
      <w:r>
        <w:rPr>
          <w:spacing w:val="-2"/>
          <w:lang w:eastAsia="ja-JP"/>
        </w:rPr>
        <w:t>；</w:t>
      </w:r>
    </w:p>
    <w:p w14:paraId="1ABD3F55" w14:textId="77777777" w:rsidR="00BB27E3" w:rsidRDefault="00000000">
      <w:pPr>
        <w:pStyle w:val="a4"/>
        <w:numPr>
          <w:ilvl w:val="0"/>
          <w:numId w:val="27"/>
        </w:numPr>
        <w:tabs>
          <w:tab w:val="left" w:pos="1451"/>
        </w:tabs>
        <w:spacing w:line="263" w:lineRule="exact"/>
        <w:ind w:left="1451" w:hanging="719"/>
        <w:rPr>
          <w:lang w:eastAsia="ja-JP"/>
        </w:rPr>
      </w:pPr>
      <w:r>
        <w:rPr>
          <w:lang w:eastAsia="ja-JP"/>
        </w:rPr>
        <w:t>時空間スケールとCIA調査</w:t>
      </w:r>
      <w:r>
        <w:rPr>
          <w:spacing w:val="-2"/>
          <w:lang w:eastAsia="ja-JP"/>
        </w:rPr>
        <w:t>地域の</w:t>
      </w:r>
      <w:r>
        <w:rPr>
          <w:lang w:eastAsia="ja-JP"/>
        </w:rPr>
        <w:t>定義が難しい</w:t>
      </w:r>
      <w:r>
        <w:rPr>
          <w:spacing w:val="-2"/>
          <w:lang w:eastAsia="ja-JP"/>
        </w:rPr>
        <w:t>；</w:t>
      </w:r>
    </w:p>
    <w:p w14:paraId="69335959" w14:textId="77777777" w:rsidR="00BB27E3" w:rsidRDefault="00000000">
      <w:pPr>
        <w:pStyle w:val="a4"/>
        <w:numPr>
          <w:ilvl w:val="0"/>
          <w:numId w:val="27"/>
        </w:numPr>
        <w:tabs>
          <w:tab w:val="left" w:pos="1451"/>
        </w:tabs>
        <w:spacing w:line="262" w:lineRule="exact"/>
        <w:ind w:left="1451" w:hanging="719"/>
        <w:rPr>
          <w:lang w:eastAsia="ja-JP"/>
        </w:rPr>
      </w:pPr>
      <w:r>
        <w:rPr>
          <w:spacing w:val="-2"/>
          <w:lang w:eastAsia="ja-JP"/>
        </w:rPr>
        <w:t>圧力の</w:t>
      </w:r>
      <w:r>
        <w:rPr>
          <w:lang w:eastAsia="ja-JP"/>
        </w:rPr>
        <w:t>大きさに関する不確実性</w:t>
      </w:r>
      <w:r>
        <w:rPr>
          <w:spacing w:val="-2"/>
          <w:lang w:eastAsia="ja-JP"/>
        </w:rPr>
        <w:t>；</w:t>
      </w:r>
    </w:p>
    <w:p w14:paraId="71F79162" w14:textId="77777777" w:rsidR="00BB27E3" w:rsidRDefault="00000000">
      <w:pPr>
        <w:pStyle w:val="a4"/>
        <w:numPr>
          <w:ilvl w:val="0"/>
          <w:numId w:val="27"/>
        </w:numPr>
        <w:tabs>
          <w:tab w:val="left" w:pos="1451"/>
        </w:tabs>
        <w:spacing w:line="263" w:lineRule="exact"/>
        <w:ind w:left="1451" w:hanging="719"/>
      </w:pPr>
      <w:r>
        <w:t>因果不確実性</w:t>
      </w:r>
      <w:r>
        <w:rPr>
          <w:spacing w:val="-2"/>
        </w:rPr>
        <w:t>；</w:t>
      </w:r>
    </w:p>
    <w:p w14:paraId="41914594" w14:textId="77777777" w:rsidR="00BB27E3" w:rsidRDefault="00000000">
      <w:pPr>
        <w:pStyle w:val="a4"/>
        <w:numPr>
          <w:ilvl w:val="0"/>
          <w:numId w:val="27"/>
        </w:numPr>
        <w:tabs>
          <w:tab w:val="left" w:pos="1451"/>
        </w:tabs>
        <w:spacing w:line="263" w:lineRule="exact"/>
        <w:ind w:left="1451" w:hanging="719"/>
        <w:rPr>
          <w:lang w:eastAsia="ja-JP"/>
        </w:rPr>
      </w:pPr>
      <w:r>
        <w:rPr>
          <w:lang w:eastAsia="ja-JP"/>
        </w:rPr>
        <w:t>重大性を評価する上での課題</w:t>
      </w:r>
      <w:r>
        <w:rPr>
          <w:spacing w:val="-2"/>
          <w:lang w:eastAsia="ja-JP"/>
        </w:rPr>
        <w:t>；</w:t>
      </w:r>
    </w:p>
    <w:p w14:paraId="7D2704AC" w14:textId="77777777" w:rsidR="00BB27E3" w:rsidRDefault="00000000">
      <w:pPr>
        <w:pStyle w:val="a4"/>
        <w:numPr>
          <w:ilvl w:val="0"/>
          <w:numId w:val="27"/>
        </w:numPr>
        <w:tabs>
          <w:tab w:val="left" w:pos="1451"/>
        </w:tabs>
        <w:spacing w:line="262" w:lineRule="exact"/>
        <w:ind w:left="1451" w:hanging="719"/>
        <w:rPr>
          <w:lang w:eastAsia="ja-JP"/>
        </w:rPr>
      </w:pPr>
      <w:r>
        <w:rPr>
          <w:spacing w:val="-4"/>
          <w:lang w:eastAsia="ja-JP"/>
        </w:rPr>
        <w:t>EIAの</w:t>
      </w:r>
      <w:r>
        <w:rPr>
          <w:lang w:eastAsia="ja-JP"/>
        </w:rPr>
        <w:t>中で行われるCIAは断片的である</w:t>
      </w:r>
      <w:r>
        <w:rPr>
          <w:spacing w:val="-4"/>
          <w:lang w:eastAsia="ja-JP"/>
        </w:rPr>
        <w:t>；</w:t>
      </w:r>
    </w:p>
    <w:p w14:paraId="5CEB2661" w14:textId="77777777" w:rsidR="00BB27E3" w:rsidRDefault="00000000">
      <w:pPr>
        <w:pStyle w:val="a4"/>
        <w:numPr>
          <w:ilvl w:val="0"/>
          <w:numId w:val="27"/>
        </w:numPr>
        <w:tabs>
          <w:tab w:val="left" w:pos="1451"/>
        </w:tabs>
        <w:spacing w:line="263" w:lineRule="exact"/>
        <w:ind w:left="1451" w:hanging="719"/>
      </w:pPr>
      <w:r>
        <w:t>比例CIA</w:t>
      </w:r>
    </w:p>
    <w:p w14:paraId="442C46A8" w14:textId="77777777" w:rsidR="00BB27E3" w:rsidRDefault="00000000">
      <w:pPr>
        <w:pStyle w:val="a4"/>
        <w:numPr>
          <w:ilvl w:val="0"/>
          <w:numId w:val="27"/>
        </w:numPr>
        <w:tabs>
          <w:tab w:val="left" w:pos="1451"/>
        </w:tabs>
        <w:spacing w:line="272" w:lineRule="exact"/>
        <w:ind w:left="1451" w:hanging="719"/>
        <w:rPr>
          <w:lang w:eastAsia="ja-JP"/>
        </w:rPr>
      </w:pPr>
      <w:r>
        <w:rPr>
          <w:lang w:eastAsia="ja-JP"/>
        </w:rPr>
        <w:t>評価不確実性を管理する</w:t>
      </w:r>
      <w:r>
        <w:rPr>
          <w:spacing w:val="-2"/>
          <w:lang w:eastAsia="ja-JP"/>
        </w:rPr>
        <w:t>。</w:t>
      </w:r>
    </w:p>
    <w:p w14:paraId="719F78B0" w14:textId="77777777" w:rsidR="00BB27E3" w:rsidRDefault="00BB27E3">
      <w:pPr>
        <w:pStyle w:val="a3"/>
        <w:spacing w:before="241"/>
        <w:rPr>
          <w:lang w:eastAsia="ja-JP"/>
        </w:rPr>
      </w:pPr>
    </w:p>
    <w:p w14:paraId="0DE5FA17" w14:textId="77777777" w:rsidR="00BB27E3" w:rsidRDefault="00000000">
      <w:pPr>
        <w:pStyle w:val="3"/>
        <w:spacing w:before="1"/>
        <w:ind w:left="732"/>
        <w:rPr>
          <w:lang w:eastAsia="ja-JP"/>
        </w:rPr>
      </w:pPr>
      <w:r>
        <w:rPr>
          <w:spacing w:val="-2"/>
          <w:lang w:eastAsia="ja-JP"/>
        </w:rPr>
        <w:t>推薦の言葉</w:t>
      </w:r>
    </w:p>
    <w:p w14:paraId="4AB80B76" w14:textId="77777777" w:rsidR="00BB27E3" w:rsidRDefault="00000000">
      <w:pPr>
        <w:pStyle w:val="a3"/>
        <w:spacing w:before="252"/>
        <w:ind w:left="732" w:right="870"/>
        <w:jc w:val="both"/>
      </w:pPr>
      <w:r>
        <w:rPr>
          <w:lang w:eastAsia="ja-JP"/>
        </w:rPr>
        <w:t>短期間で課題をすべて解決することは不可能であるが、多くの分野で重大な進歩を遂げることは可能であり、それはより有意義なCIAの準備に大いに役立つであろう。</w:t>
      </w:r>
      <w:r>
        <w:t>本調査の結果に基づき、以下の提言を行う：</w:t>
      </w:r>
    </w:p>
    <w:p w14:paraId="119C962C" w14:textId="77777777" w:rsidR="00BB27E3" w:rsidRDefault="00BB27E3">
      <w:pPr>
        <w:pStyle w:val="a3"/>
      </w:pPr>
    </w:p>
    <w:p w14:paraId="3F39C377" w14:textId="77777777" w:rsidR="00BB27E3" w:rsidRDefault="00000000">
      <w:pPr>
        <w:pStyle w:val="a4"/>
        <w:numPr>
          <w:ilvl w:val="0"/>
          <w:numId w:val="27"/>
        </w:numPr>
        <w:tabs>
          <w:tab w:val="left" w:pos="1452"/>
        </w:tabs>
        <w:spacing w:line="232" w:lineRule="auto"/>
        <w:ind w:right="875"/>
        <w:jc w:val="both"/>
        <w:rPr>
          <w:lang w:eastAsia="ja-JP"/>
        </w:rPr>
      </w:pPr>
      <w:r>
        <w:rPr>
          <w:lang w:eastAsia="ja-JP"/>
        </w:rPr>
        <w:t>さまざまな開発プロジェクトでCIAの枠組みを試行できるようにガイダンスを作成する；</w:t>
      </w:r>
    </w:p>
    <w:p w14:paraId="260C8FE3" w14:textId="77777777" w:rsidR="00BB27E3" w:rsidRDefault="00000000">
      <w:pPr>
        <w:pStyle w:val="a4"/>
        <w:numPr>
          <w:ilvl w:val="0"/>
          <w:numId w:val="27"/>
        </w:numPr>
        <w:tabs>
          <w:tab w:val="left" w:pos="1452"/>
        </w:tabs>
        <w:spacing w:line="235" w:lineRule="auto"/>
        <w:ind w:right="871"/>
        <w:jc w:val="both"/>
        <w:rPr>
          <w:lang w:eastAsia="ja-JP"/>
        </w:rPr>
      </w:pPr>
      <w:r>
        <w:rPr>
          <w:lang w:eastAsia="ja-JP"/>
        </w:rPr>
        <w:t>この研究で開発されたフレームワークに基づいて、開発者がCIAを実施する際に従うことが期待される一般的なプロセスについて、開発者向けのガイダンスを作成する</w:t>
      </w:r>
      <w:r>
        <w:rPr>
          <w:spacing w:val="-2"/>
          <w:lang w:eastAsia="ja-JP"/>
        </w:rPr>
        <w:t>；</w:t>
      </w:r>
    </w:p>
    <w:p w14:paraId="4AF8C145" w14:textId="77777777" w:rsidR="00BB27E3" w:rsidRDefault="00000000">
      <w:pPr>
        <w:pStyle w:val="a4"/>
        <w:numPr>
          <w:ilvl w:val="0"/>
          <w:numId w:val="27"/>
        </w:numPr>
        <w:tabs>
          <w:tab w:val="left" w:pos="1452"/>
        </w:tabs>
        <w:spacing w:line="230" w:lineRule="auto"/>
        <w:ind w:right="873"/>
        <w:jc w:val="both"/>
        <w:rPr>
          <w:lang w:eastAsia="ja-JP"/>
        </w:rPr>
      </w:pPr>
      <w:r>
        <w:rPr>
          <w:lang w:eastAsia="ja-JP"/>
        </w:rPr>
        <w:t>一貫性と監査証跡を強化するため、EIAとHRAにおけるCIA情報の表示方法に関するガイダンスを作成する；</w:t>
      </w:r>
    </w:p>
    <w:p w14:paraId="441B4AAF" w14:textId="77777777" w:rsidR="00BB27E3" w:rsidRDefault="00000000">
      <w:pPr>
        <w:pStyle w:val="a4"/>
        <w:numPr>
          <w:ilvl w:val="0"/>
          <w:numId w:val="27"/>
        </w:numPr>
        <w:tabs>
          <w:tab w:val="left" w:pos="1451"/>
        </w:tabs>
        <w:spacing w:line="270" w:lineRule="exact"/>
        <w:ind w:left="1451" w:hanging="719"/>
        <w:jc w:val="both"/>
        <w:rPr>
          <w:lang w:eastAsia="ja-JP"/>
        </w:rPr>
      </w:pPr>
      <w:r>
        <w:rPr>
          <w:spacing w:val="-5"/>
          <w:lang w:eastAsia="ja-JP"/>
        </w:rPr>
        <w:t>以下の</w:t>
      </w:r>
      <w:r>
        <w:rPr>
          <w:lang w:eastAsia="ja-JP"/>
        </w:rPr>
        <w:t>ようなCIAを支援するリソースを開発し、推進する</w:t>
      </w:r>
      <w:r>
        <w:rPr>
          <w:spacing w:val="-5"/>
          <w:lang w:eastAsia="ja-JP"/>
        </w:rPr>
        <w:t>：</w:t>
      </w:r>
    </w:p>
    <w:p w14:paraId="660CF483" w14:textId="77777777" w:rsidR="00BB27E3" w:rsidRDefault="00000000">
      <w:pPr>
        <w:pStyle w:val="a4"/>
        <w:numPr>
          <w:ilvl w:val="1"/>
          <w:numId w:val="27"/>
        </w:numPr>
        <w:tabs>
          <w:tab w:val="left" w:pos="2150"/>
        </w:tabs>
        <w:spacing w:before="8" w:line="223" w:lineRule="auto"/>
        <w:ind w:right="875"/>
        <w:rPr>
          <w:lang w:eastAsia="ja-JP"/>
        </w:rPr>
      </w:pPr>
      <w:r>
        <w:rPr>
          <w:lang w:eastAsia="ja-JP"/>
        </w:rPr>
        <w:t>移動</w:t>
      </w:r>
      <w:r>
        <w:rPr>
          <w:spacing w:val="-2"/>
          <w:lang w:eastAsia="ja-JP"/>
        </w:rPr>
        <w:t>種による</w:t>
      </w:r>
      <w:r>
        <w:rPr>
          <w:lang w:eastAsia="ja-JP"/>
        </w:rPr>
        <w:t>海洋環境の機能的利用に関する情報</w:t>
      </w:r>
      <w:r>
        <w:rPr>
          <w:spacing w:val="-2"/>
          <w:lang w:eastAsia="ja-JP"/>
        </w:rPr>
        <w:t>；</w:t>
      </w:r>
    </w:p>
    <w:p w14:paraId="1A0D36BC" w14:textId="77777777" w:rsidR="00BB27E3" w:rsidRDefault="00000000">
      <w:pPr>
        <w:pStyle w:val="a4"/>
        <w:numPr>
          <w:ilvl w:val="1"/>
          <w:numId w:val="27"/>
        </w:numPr>
        <w:tabs>
          <w:tab w:val="left" w:pos="2150"/>
        </w:tabs>
        <w:spacing w:before="18" w:line="220" w:lineRule="auto"/>
        <w:ind w:right="872"/>
        <w:rPr>
          <w:lang w:eastAsia="ja-JP"/>
        </w:rPr>
      </w:pPr>
      <w:r>
        <w:rPr>
          <w:lang w:eastAsia="ja-JP"/>
        </w:rPr>
        <w:t>さまざまな開発活動に関連しうる圧力に関する情報</w:t>
      </w:r>
      <w:r>
        <w:rPr>
          <w:spacing w:val="-2"/>
          <w:lang w:eastAsia="ja-JP"/>
        </w:rPr>
        <w:t>；</w:t>
      </w:r>
    </w:p>
    <w:p w14:paraId="07F9886B" w14:textId="77777777" w:rsidR="00BB27E3" w:rsidRDefault="00000000">
      <w:pPr>
        <w:pStyle w:val="a4"/>
        <w:numPr>
          <w:ilvl w:val="1"/>
          <w:numId w:val="27"/>
        </w:numPr>
        <w:tabs>
          <w:tab w:val="left" w:pos="2150"/>
        </w:tabs>
        <w:spacing w:before="22" w:line="220" w:lineRule="auto"/>
        <w:ind w:right="872"/>
        <w:rPr>
          <w:lang w:eastAsia="ja-JP"/>
        </w:rPr>
      </w:pPr>
      <w:r>
        <w:rPr>
          <w:lang w:eastAsia="ja-JP"/>
        </w:rPr>
        <w:t>特定の開発活動に関連する影響経路に関する</w:t>
      </w:r>
      <w:r>
        <w:rPr>
          <w:spacing w:val="-2"/>
          <w:lang w:eastAsia="ja-JP"/>
        </w:rPr>
        <w:t>情報；</w:t>
      </w:r>
    </w:p>
    <w:p w14:paraId="0AF3143E" w14:textId="77777777" w:rsidR="00BB27E3" w:rsidRDefault="00000000">
      <w:pPr>
        <w:pStyle w:val="a4"/>
        <w:numPr>
          <w:ilvl w:val="1"/>
          <w:numId w:val="27"/>
        </w:numPr>
        <w:tabs>
          <w:tab w:val="left" w:pos="2150"/>
        </w:tabs>
        <w:spacing w:before="6"/>
        <w:rPr>
          <w:lang w:eastAsia="ja-JP"/>
        </w:rPr>
      </w:pPr>
      <w:r>
        <w:rPr>
          <w:lang w:eastAsia="ja-JP"/>
        </w:rPr>
        <w:t>人間の</w:t>
      </w:r>
      <w:r>
        <w:rPr>
          <w:spacing w:val="-2"/>
          <w:lang w:eastAsia="ja-JP"/>
        </w:rPr>
        <w:t>圧力に対する</w:t>
      </w:r>
      <w:r>
        <w:rPr>
          <w:lang w:eastAsia="ja-JP"/>
        </w:rPr>
        <w:t>MPAの特徴の感度に関する</w:t>
      </w:r>
      <w:r>
        <w:rPr>
          <w:spacing w:val="-2"/>
          <w:lang w:eastAsia="ja-JP"/>
        </w:rPr>
        <w:t>情報；</w:t>
      </w:r>
    </w:p>
    <w:p w14:paraId="2A5C37D0" w14:textId="77777777" w:rsidR="00BB27E3" w:rsidRDefault="00BB27E3">
      <w:pPr>
        <w:pStyle w:val="a4"/>
        <w:rPr>
          <w:lang w:eastAsia="ja-JP"/>
        </w:rPr>
        <w:sectPr w:rsidR="00BB27E3">
          <w:pgSz w:w="11910" w:h="16840"/>
          <w:pgMar w:top="1600" w:right="566" w:bottom="900" w:left="708" w:header="0" w:footer="709" w:gutter="0"/>
          <w:cols w:space="720"/>
        </w:sectPr>
      </w:pPr>
    </w:p>
    <w:p w14:paraId="2ED5DD43" w14:textId="77777777" w:rsidR="00BB27E3" w:rsidRDefault="00000000">
      <w:pPr>
        <w:pStyle w:val="a4"/>
        <w:numPr>
          <w:ilvl w:val="1"/>
          <w:numId w:val="27"/>
        </w:numPr>
        <w:tabs>
          <w:tab w:val="left" w:pos="2148"/>
          <w:tab w:val="left" w:pos="2150"/>
        </w:tabs>
        <w:spacing w:before="94" w:line="220" w:lineRule="auto"/>
        <w:ind w:right="873"/>
        <w:jc w:val="both"/>
        <w:rPr>
          <w:lang w:eastAsia="ja-JP"/>
        </w:rPr>
      </w:pPr>
      <w:r>
        <w:rPr>
          <w:lang w:eastAsia="ja-JP"/>
        </w:rPr>
        <w:t>複数の開発対象地域における現存および将来のプロジェクトと関連活動のデータベース。</w:t>
      </w:r>
    </w:p>
    <w:p w14:paraId="5D961DBE" w14:textId="77777777" w:rsidR="00BB27E3" w:rsidRDefault="00000000">
      <w:pPr>
        <w:pStyle w:val="a4"/>
        <w:numPr>
          <w:ilvl w:val="1"/>
          <w:numId w:val="27"/>
        </w:numPr>
        <w:tabs>
          <w:tab w:val="left" w:pos="2148"/>
        </w:tabs>
        <w:spacing w:before="6" w:line="259" w:lineRule="exact"/>
        <w:ind w:left="2148" w:hanging="697"/>
        <w:jc w:val="both"/>
        <w:rPr>
          <w:lang w:eastAsia="ja-JP"/>
        </w:rPr>
      </w:pPr>
      <w:r>
        <w:rPr>
          <w:lang w:eastAsia="ja-JP"/>
        </w:rPr>
        <w:t>有効な受容体特異的CIA</w:t>
      </w:r>
      <w:r>
        <w:rPr>
          <w:spacing w:val="-2"/>
          <w:lang w:eastAsia="ja-JP"/>
        </w:rPr>
        <w:t>モデルの開発。</w:t>
      </w:r>
    </w:p>
    <w:p w14:paraId="62FFEA06" w14:textId="77777777" w:rsidR="00BB27E3" w:rsidRDefault="00000000">
      <w:pPr>
        <w:pStyle w:val="a4"/>
        <w:numPr>
          <w:ilvl w:val="0"/>
          <w:numId w:val="27"/>
        </w:numPr>
        <w:tabs>
          <w:tab w:val="left" w:pos="1452"/>
        </w:tabs>
        <w:spacing w:line="235" w:lineRule="auto"/>
        <w:ind w:right="871"/>
        <w:jc w:val="both"/>
        <w:rPr>
          <w:lang w:eastAsia="ja-JP"/>
        </w:rPr>
      </w:pPr>
      <w:r>
        <w:rPr>
          <w:lang w:eastAsia="ja-JP"/>
        </w:rPr>
        <w:t>累積的影響の重大性を評価する方法、すなわち相乗的影響の引き金となる許容できない変化の閾値や転換点を決定する方法について、さらなる研究を行う。</w:t>
      </w:r>
    </w:p>
    <w:p w14:paraId="0EC1C685" w14:textId="77777777" w:rsidR="00BB27E3" w:rsidRDefault="00BB27E3">
      <w:pPr>
        <w:pStyle w:val="a4"/>
        <w:spacing w:line="235" w:lineRule="auto"/>
        <w:jc w:val="both"/>
        <w:rPr>
          <w:lang w:eastAsia="ja-JP"/>
        </w:rPr>
        <w:sectPr w:rsidR="00BB27E3">
          <w:pgSz w:w="11910" w:h="16840"/>
          <w:pgMar w:top="1340" w:right="566" w:bottom="900" w:left="708" w:header="0" w:footer="709" w:gutter="0"/>
          <w:cols w:space="720"/>
        </w:sectPr>
      </w:pPr>
    </w:p>
    <w:p w14:paraId="3AE983BB" w14:textId="77777777" w:rsidR="00BB27E3" w:rsidRDefault="00000000">
      <w:pPr>
        <w:pStyle w:val="3"/>
        <w:ind w:left="732"/>
        <w:rPr>
          <w:lang w:eastAsia="ja-JP"/>
        </w:rPr>
      </w:pPr>
      <w:bookmarkStart w:id="2" w:name="_TOC_250038"/>
      <w:bookmarkEnd w:id="2"/>
      <w:r>
        <w:rPr>
          <w:spacing w:val="-2"/>
          <w:lang w:eastAsia="ja-JP"/>
        </w:rPr>
        <w:t>略語</w:t>
      </w:r>
    </w:p>
    <w:p w14:paraId="2B6F653E" w14:textId="77777777" w:rsidR="00BB27E3" w:rsidRDefault="00000000">
      <w:pPr>
        <w:pStyle w:val="a3"/>
        <w:tabs>
          <w:tab w:val="left" w:pos="2150"/>
        </w:tabs>
        <w:spacing w:before="255" w:line="252" w:lineRule="exact"/>
        <w:ind w:left="732"/>
        <w:rPr>
          <w:lang w:eastAsia="ja-JP"/>
        </w:rPr>
      </w:pPr>
      <w:r>
        <w:rPr>
          <w:spacing w:val="-5"/>
          <w:lang w:eastAsia="ja-JP"/>
        </w:rPr>
        <w:t>AA</w:t>
      </w:r>
      <w:r>
        <w:rPr>
          <w:lang w:eastAsia="ja-JP"/>
        </w:rPr>
        <w:tab/>
        <w:t>適切な</w:t>
      </w:r>
      <w:r>
        <w:rPr>
          <w:spacing w:val="-2"/>
          <w:lang w:eastAsia="ja-JP"/>
        </w:rPr>
        <w:t>評価</w:t>
      </w:r>
    </w:p>
    <w:p w14:paraId="6B8BB9DD" w14:textId="77777777" w:rsidR="00BB27E3" w:rsidRDefault="00000000">
      <w:pPr>
        <w:pStyle w:val="a3"/>
        <w:tabs>
          <w:tab w:val="left" w:pos="2150"/>
        </w:tabs>
        <w:spacing w:line="252" w:lineRule="exact"/>
        <w:ind w:left="731"/>
        <w:rPr>
          <w:lang w:eastAsia="ja-JP"/>
        </w:rPr>
      </w:pPr>
      <w:r>
        <w:rPr>
          <w:spacing w:val="-5"/>
          <w:lang w:eastAsia="ja-JP"/>
        </w:rPr>
        <w:t>ABP</w:t>
      </w:r>
      <w:r>
        <w:rPr>
          <w:lang w:eastAsia="ja-JP"/>
        </w:rPr>
        <w:tab/>
      </w:r>
      <w:r>
        <w:rPr>
          <w:spacing w:val="-4"/>
          <w:lang w:eastAsia="ja-JP"/>
        </w:rPr>
        <w:t>アソシエイテッド・ブリティッシュ・ポート</w:t>
      </w:r>
    </w:p>
    <w:p w14:paraId="6A6631EB" w14:textId="77777777" w:rsidR="00BB27E3" w:rsidRDefault="00000000">
      <w:pPr>
        <w:pStyle w:val="a3"/>
        <w:tabs>
          <w:tab w:val="left" w:pos="2150"/>
        </w:tabs>
        <w:ind w:left="731" w:right="4464"/>
        <w:rPr>
          <w:lang w:eastAsia="ja-JP"/>
        </w:rPr>
      </w:pPr>
      <w:r>
        <w:rPr>
          <w:spacing w:val="-2"/>
          <w:lang w:eastAsia="ja-JP"/>
        </w:rPr>
        <w:t>ABPmer</w:t>
      </w:r>
      <w:r>
        <w:rPr>
          <w:lang w:eastAsia="ja-JP"/>
        </w:rPr>
        <w:tab/>
        <w:t xml:space="preserve">ABPマリン・エンバイロメンタル・リサーチ社 </w:t>
      </w:r>
      <w:r>
        <w:rPr>
          <w:spacing w:val="-6"/>
          <w:lang w:eastAsia="ja-JP"/>
        </w:rPr>
        <w:t>AC</w:t>
      </w:r>
      <w:r>
        <w:rPr>
          <w:lang w:eastAsia="ja-JP"/>
        </w:rPr>
        <w:tab/>
        <w:t>交流</w:t>
      </w:r>
    </w:p>
    <w:p w14:paraId="6D95EE18" w14:textId="77777777" w:rsidR="00BB27E3" w:rsidRDefault="00000000">
      <w:pPr>
        <w:pStyle w:val="a3"/>
        <w:tabs>
          <w:tab w:val="left" w:pos="2150"/>
        </w:tabs>
        <w:ind w:left="731"/>
        <w:rPr>
          <w:lang w:eastAsia="ja-JP"/>
        </w:rPr>
      </w:pPr>
      <w:r>
        <w:rPr>
          <w:spacing w:val="-5"/>
          <w:lang w:eastAsia="ja-JP"/>
        </w:rPr>
        <w:t>AIS</w:t>
      </w:r>
      <w:r>
        <w:rPr>
          <w:lang w:eastAsia="ja-JP"/>
        </w:rPr>
        <w:tab/>
        <w:t>自動認識</w:t>
      </w:r>
      <w:r>
        <w:rPr>
          <w:spacing w:val="-2"/>
          <w:lang w:eastAsia="ja-JP"/>
        </w:rPr>
        <w:t>システム</w:t>
      </w:r>
    </w:p>
    <w:p w14:paraId="2BDBF3E0" w14:textId="77777777" w:rsidR="00BB27E3" w:rsidRDefault="00000000">
      <w:pPr>
        <w:pStyle w:val="a3"/>
        <w:tabs>
          <w:tab w:val="left" w:pos="2149"/>
        </w:tabs>
        <w:spacing w:before="1"/>
        <w:ind w:left="731" w:right="3697"/>
        <w:rPr>
          <w:lang w:eastAsia="ja-JP"/>
        </w:rPr>
      </w:pPr>
      <w:r>
        <w:rPr>
          <w:spacing w:val="-2"/>
          <w:lang w:eastAsia="ja-JP"/>
        </w:rPr>
        <w:t>BMAPA</w:t>
      </w:r>
      <w:r>
        <w:rPr>
          <w:lang w:eastAsia="ja-JP"/>
        </w:rPr>
        <w:tab/>
        <w:t xml:space="preserve">英国海洋骨材生産者協会 </w:t>
      </w:r>
      <w:r>
        <w:rPr>
          <w:spacing w:val="-4"/>
          <w:lang w:eastAsia="ja-JP"/>
        </w:rPr>
        <w:t>BTO</w:t>
      </w:r>
      <w:r>
        <w:rPr>
          <w:lang w:eastAsia="ja-JP"/>
        </w:rPr>
        <w:tab/>
        <w:t>英国鳥類学トラスト</w:t>
      </w:r>
    </w:p>
    <w:p w14:paraId="3027943E" w14:textId="77777777" w:rsidR="00BB27E3" w:rsidRDefault="00000000">
      <w:pPr>
        <w:pStyle w:val="a3"/>
        <w:tabs>
          <w:tab w:val="left" w:pos="2149"/>
        </w:tabs>
        <w:spacing w:line="242" w:lineRule="auto"/>
        <w:ind w:left="731" w:right="4651"/>
        <w:rPr>
          <w:lang w:eastAsia="ja-JP"/>
        </w:rPr>
      </w:pPr>
      <w:r>
        <w:rPr>
          <w:spacing w:val="-4"/>
          <w:lang w:eastAsia="ja-JP"/>
        </w:rPr>
        <w:t>CEA</w:t>
      </w:r>
      <w:r>
        <w:rPr>
          <w:lang w:eastAsia="ja-JP"/>
        </w:rPr>
        <w:tab/>
        <w:t xml:space="preserve">累積環境アセスメント </w:t>
      </w:r>
      <w:r>
        <w:rPr>
          <w:spacing w:val="-4"/>
          <w:lang w:eastAsia="ja-JP"/>
        </w:rPr>
        <w:t>CEQ</w:t>
      </w:r>
      <w:r>
        <w:rPr>
          <w:lang w:eastAsia="ja-JP"/>
        </w:rPr>
        <w:tab/>
        <w:t>環境品質評議会</w:t>
      </w:r>
    </w:p>
    <w:p w14:paraId="796EED61" w14:textId="77777777" w:rsidR="00BB27E3" w:rsidRDefault="00000000">
      <w:pPr>
        <w:pStyle w:val="a3"/>
        <w:tabs>
          <w:tab w:val="left" w:pos="2149"/>
        </w:tabs>
        <w:spacing w:line="248" w:lineRule="exact"/>
        <w:ind w:left="731"/>
      </w:pPr>
      <w:r>
        <w:rPr>
          <w:spacing w:val="-5"/>
        </w:rPr>
        <w:t>CIA</w:t>
      </w:r>
      <w:r>
        <w:tab/>
        <w:t>累積的影響</w:t>
      </w:r>
      <w:r>
        <w:rPr>
          <w:spacing w:val="-2"/>
        </w:rPr>
        <w:t>評価</w:t>
      </w:r>
    </w:p>
    <w:p w14:paraId="2F95A0CB" w14:textId="77777777" w:rsidR="00BB27E3" w:rsidRDefault="00000000">
      <w:pPr>
        <w:pStyle w:val="a3"/>
        <w:tabs>
          <w:tab w:val="left" w:pos="2149"/>
        </w:tabs>
        <w:ind w:left="731" w:right="2562"/>
      </w:pPr>
      <w:r>
        <w:rPr>
          <w:spacing w:val="-2"/>
        </w:rPr>
        <w:t>COWRIE</w:t>
      </w:r>
      <w:r>
        <w:tab/>
        <w:t xml:space="preserve">環境に関する共同洋上風力調査 </w:t>
      </w:r>
      <w:r>
        <w:rPr>
          <w:spacing w:val="-2"/>
        </w:rPr>
        <w:t>Defra</w:t>
      </w:r>
      <w:r>
        <w:tab/>
        <w:t>環境・食料・農村地域省</w:t>
      </w:r>
    </w:p>
    <w:p w14:paraId="1A465DA5" w14:textId="77777777" w:rsidR="00BB27E3" w:rsidRDefault="00000000">
      <w:pPr>
        <w:pStyle w:val="a3"/>
        <w:tabs>
          <w:tab w:val="left" w:pos="2149"/>
        </w:tabs>
        <w:spacing w:line="242" w:lineRule="auto"/>
        <w:ind w:left="731" w:right="2695"/>
      </w:pPr>
      <w:r>
        <w:rPr>
          <w:spacing w:val="-4"/>
        </w:rPr>
        <w:t>DETR</w:t>
      </w:r>
      <w:r>
        <w:tab/>
        <w:t xml:space="preserve">環境・運輸・地域省 </w:t>
      </w:r>
      <w:r>
        <w:rPr>
          <w:spacing w:val="-6"/>
        </w:rPr>
        <w:t>DP</w:t>
      </w:r>
      <w:r>
        <w:tab/>
        <w:t>記述的予測</w:t>
      </w:r>
    </w:p>
    <w:p w14:paraId="18834AE0" w14:textId="77777777" w:rsidR="00BB27E3" w:rsidRDefault="00000000">
      <w:pPr>
        <w:pStyle w:val="a3"/>
        <w:tabs>
          <w:tab w:val="left" w:pos="2149"/>
        </w:tabs>
        <w:spacing w:line="242" w:lineRule="auto"/>
        <w:ind w:left="730" w:right="4357"/>
        <w:rPr>
          <w:lang w:eastAsia="ja-JP"/>
        </w:rPr>
      </w:pPr>
      <w:r>
        <w:rPr>
          <w:spacing w:val="-2"/>
          <w:lang w:eastAsia="ja-JP"/>
        </w:rPr>
        <w:t>DPSIR</w:t>
      </w:r>
      <w:r>
        <w:rPr>
          <w:lang w:eastAsia="ja-JP"/>
        </w:rPr>
        <w:tab/>
        <w:t xml:space="preserve">ドライバー、プレッシャー、ステート、インパクト、レスポンス </w:t>
      </w:r>
      <w:r>
        <w:rPr>
          <w:spacing w:val="-2"/>
          <w:lang w:eastAsia="ja-JP"/>
        </w:rPr>
        <w:t>DSOWF</w:t>
      </w:r>
      <w:r>
        <w:rPr>
          <w:lang w:eastAsia="ja-JP"/>
        </w:rPr>
        <w:tab/>
        <w:t>ドッキングショール洋上ウィンドファーム</w:t>
      </w:r>
    </w:p>
    <w:p w14:paraId="7FDC353C" w14:textId="77777777" w:rsidR="00BB27E3" w:rsidRDefault="00000000">
      <w:pPr>
        <w:pStyle w:val="a3"/>
        <w:tabs>
          <w:tab w:val="left" w:pos="2149"/>
        </w:tabs>
        <w:spacing w:line="248" w:lineRule="exact"/>
        <w:ind w:left="730"/>
        <w:rPr>
          <w:lang w:eastAsia="ja-JP"/>
        </w:rPr>
      </w:pPr>
      <w:r>
        <w:rPr>
          <w:spacing w:val="-5"/>
          <w:lang w:eastAsia="ja-JP"/>
        </w:rPr>
        <w:t>EB</w:t>
      </w:r>
      <w:r>
        <w:rPr>
          <w:lang w:eastAsia="ja-JP"/>
        </w:rPr>
        <w:tab/>
        <w:t>エフェクト・</w:t>
      </w:r>
      <w:r>
        <w:rPr>
          <w:spacing w:val="-2"/>
          <w:lang w:eastAsia="ja-JP"/>
        </w:rPr>
        <w:t>ベース</w:t>
      </w:r>
    </w:p>
    <w:p w14:paraId="3DF33209" w14:textId="77777777" w:rsidR="00BB27E3" w:rsidRDefault="00000000">
      <w:pPr>
        <w:pStyle w:val="a3"/>
        <w:tabs>
          <w:tab w:val="left" w:pos="2149"/>
        </w:tabs>
        <w:spacing w:line="252" w:lineRule="exact"/>
        <w:ind w:left="730"/>
      </w:pPr>
      <w:r>
        <w:rPr>
          <w:spacing w:val="-5"/>
        </w:rPr>
        <w:t>欧州委員会</w:t>
      </w:r>
      <w:r>
        <w:tab/>
        <w:t>欧州</w:t>
      </w:r>
      <w:r>
        <w:rPr>
          <w:spacing w:val="-2"/>
        </w:rPr>
        <w:t>委員会</w:t>
      </w:r>
    </w:p>
    <w:p w14:paraId="35D36B32" w14:textId="77777777" w:rsidR="00BB27E3" w:rsidRDefault="00000000">
      <w:pPr>
        <w:pStyle w:val="a3"/>
        <w:tabs>
          <w:tab w:val="left" w:pos="2148"/>
        </w:tabs>
        <w:spacing w:line="252" w:lineRule="exact"/>
        <w:ind w:left="730"/>
      </w:pPr>
      <w:r>
        <w:rPr>
          <w:spacing w:val="-5"/>
        </w:rPr>
        <w:t>EEC</w:t>
      </w:r>
      <w:r>
        <w:tab/>
        <w:t>欧州経済</w:t>
      </w:r>
      <w:r>
        <w:rPr>
          <w:spacing w:val="-2"/>
        </w:rPr>
        <w:t>共同体</w:t>
      </w:r>
    </w:p>
    <w:p w14:paraId="0AC43489" w14:textId="77777777" w:rsidR="00BB27E3" w:rsidRDefault="00000000">
      <w:pPr>
        <w:pStyle w:val="a3"/>
        <w:tabs>
          <w:tab w:val="left" w:pos="2148"/>
        </w:tabs>
        <w:spacing w:line="252" w:lineRule="exact"/>
        <w:ind w:left="730"/>
      </w:pPr>
      <w:r>
        <w:rPr>
          <w:spacing w:val="-5"/>
        </w:rPr>
        <w:t>環境影響評価</w:t>
      </w:r>
      <w:r>
        <w:tab/>
        <w:t>環境影響</w:t>
      </w:r>
      <w:r>
        <w:rPr>
          <w:spacing w:val="-2"/>
        </w:rPr>
        <w:t>評価</w:t>
      </w:r>
    </w:p>
    <w:p w14:paraId="2420174E" w14:textId="77777777" w:rsidR="00BB27E3" w:rsidRDefault="00000000">
      <w:pPr>
        <w:pStyle w:val="a3"/>
        <w:tabs>
          <w:tab w:val="left" w:pos="2148"/>
        </w:tabs>
        <w:ind w:left="730" w:right="5080"/>
        <w:rPr>
          <w:lang w:eastAsia="ja-JP"/>
        </w:rPr>
      </w:pPr>
      <w:r>
        <w:rPr>
          <w:spacing w:val="-4"/>
          <w:lang w:eastAsia="ja-JP"/>
        </w:rPr>
        <w:t>EIS</w:t>
      </w:r>
      <w:r>
        <w:rPr>
          <w:lang w:eastAsia="ja-JP"/>
        </w:rPr>
        <w:tab/>
        <w:t xml:space="preserve">環境影響評価書 </w:t>
      </w:r>
      <w:r>
        <w:rPr>
          <w:spacing w:val="-2"/>
          <w:lang w:eastAsia="ja-JP"/>
        </w:rPr>
        <w:t>ENVID</w:t>
      </w:r>
      <w:r>
        <w:rPr>
          <w:lang w:eastAsia="ja-JP"/>
        </w:rPr>
        <w:tab/>
        <w:t xml:space="preserve">環境問題の特定 </w:t>
      </w:r>
      <w:r>
        <w:rPr>
          <w:spacing w:val="-6"/>
          <w:lang w:eastAsia="ja-JP"/>
        </w:rPr>
        <w:t>ES</w:t>
      </w:r>
      <w:r>
        <w:rPr>
          <w:lang w:eastAsia="ja-JP"/>
        </w:rPr>
        <w:tab/>
        <w:t>環境ステートメント</w:t>
      </w:r>
    </w:p>
    <w:p w14:paraId="7E2AD343" w14:textId="77777777" w:rsidR="00BB27E3" w:rsidRDefault="00000000">
      <w:pPr>
        <w:pStyle w:val="a3"/>
        <w:tabs>
          <w:tab w:val="left" w:pos="2148"/>
        </w:tabs>
        <w:spacing w:line="252" w:lineRule="exact"/>
        <w:ind w:left="730"/>
        <w:rPr>
          <w:lang w:eastAsia="ja-JP"/>
        </w:rPr>
      </w:pPr>
      <w:r>
        <w:rPr>
          <w:spacing w:val="-4"/>
          <w:lang w:eastAsia="ja-JP"/>
        </w:rPr>
        <w:t>ESAS</w:t>
      </w:r>
      <w:r>
        <w:rPr>
          <w:lang w:eastAsia="ja-JP"/>
        </w:rPr>
        <w:tab/>
      </w:r>
      <w:r>
        <w:rPr>
          <w:spacing w:val="-5"/>
          <w:lang w:eastAsia="ja-JP"/>
        </w:rPr>
        <w:t>海上の</w:t>
      </w:r>
      <w:r>
        <w:rPr>
          <w:lang w:eastAsia="ja-JP"/>
        </w:rPr>
        <w:t>ヨーロッパ海鳥</w:t>
      </w:r>
    </w:p>
    <w:p w14:paraId="4BF7BFEE" w14:textId="77777777" w:rsidR="00BB27E3" w:rsidRDefault="00000000">
      <w:pPr>
        <w:pStyle w:val="a3"/>
        <w:tabs>
          <w:tab w:val="left" w:pos="2148"/>
        </w:tabs>
        <w:spacing w:line="252" w:lineRule="exact"/>
        <w:ind w:left="730"/>
        <w:rPr>
          <w:lang w:eastAsia="ja-JP"/>
        </w:rPr>
      </w:pPr>
      <w:r>
        <w:rPr>
          <w:spacing w:val="-5"/>
          <w:lang w:eastAsia="ja-JP"/>
        </w:rPr>
        <w:t>欧州連合</w:t>
      </w:r>
      <w:r>
        <w:rPr>
          <w:lang w:eastAsia="ja-JP"/>
        </w:rPr>
        <w:tab/>
        <w:t>欧州</w:t>
      </w:r>
      <w:r>
        <w:rPr>
          <w:spacing w:val="-2"/>
          <w:lang w:eastAsia="ja-JP"/>
        </w:rPr>
        <w:t>連合</w:t>
      </w:r>
    </w:p>
    <w:p w14:paraId="7A8ADA69" w14:textId="77777777" w:rsidR="00BB27E3" w:rsidRDefault="00000000">
      <w:pPr>
        <w:pStyle w:val="a3"/>
        <w:tabs>
          <w:tab w:val="left" w:pos="2148"/>
        </w:tabs>
        <w:ind w:left="730" w:right="3983"/>
        <w:rPr>
          <w:lang w:eastAsia="ja-JP"/>
        </w:rPr>
      </w:pPr>
      <w:r>
        <w:rPr>
          <w:spacing w:val="-4"/>
          <w:lang w:eastAsia="ja-JP"/>
        </w:rPr>
        <w:t>FAME</w:t>
      </w:r>
      <w:r>
        <w:rPr>
          <w:lang w:eastAsia="ja-JP"/>
        </w:rPr>
        <w:tab/>
        <w:t xml:space="preserve">大西洋海洋環境の将来 </w:t>
      </w:r>
      <w:r>
        <w:rPr>
          <w:spacing w:val="-4"/>
          <w:lang w:eastAsia="ja-JP"/>
        </w:rPr>
        <w:t>FPSO</w:t>
      </w:r>
      <w:r>
        <w:rPr>
          <w:lang w:eastAsia="ja-JP"/>
        </w:rPr>
        <w:tab/>
        <w:t xml:space="preserve">浮体式海洋石油生産貯蔵積出設備 </w:t>
      </w:r>
      <w:r>
        <w:rPr>
          <w:spacing w:val="-4"/>
          <w:lang w:eastAsia="ja-JP"/>
        </w:rPr>
        <w:t>GES</w:t>
      </w:r>
      <w:r>
        <w:rPr>
          <w:lang w:eastAsia="ja-JP"/>
        </w:rPr>
        <w:tab/>
        <w:t>良好な環境状態</w:t>
      </w:r>
    </w:p>
    <w:p w14:paraId="3BE9DCE4" w14:textId="77777777" w:rsidR="00BB27E3" w:rsidRDefault="00000000">
      <w:pPr>
        <w:pStyle w:val="a3"/>
        <w:tabs>
          <w:tab w:val="left" w:pos="2148"/>
        </w:tabs>
        <w:spacing w:line="252" w:lineRule="exact"/>
        <w:ind w:left="730"/>
        <w:rPr>
          <w:lang w:eastAsia="ja-JP"/>
        </w:rPr>
      </w:pPr>
      <w:r>
        <w:rPr>
          <w:spacing w:val="-5"/>
          <w:lang w:eastAsia="ja-JP"/>
        </w:rPr>
        <w:t>地理情報システム</w:t>
      </w:r>
      <w:r>
        <w:rPr>
          <w:lang w:eastAsia="ja-JP"/>
        </w:rPr>
        <w:tab/>
        <w:t>地理情報</w:t>
      </w:r>
      <w:r>
        <w:rPr>
          <w:spacing w:val="-2"/>
          <w:lang w:eastAsia="ja-JP"/>
        </w:rPr>
        <w:t>システム</w:t>
      </w:r>
    </w:p>
    <w:p w14:paraId="15CBDC4A" w14:textId="77777777" w:rsidR="00BB27E3" w:rsidRDefault="00000000">
      <w:pPr>
        <w:pStyle w:val="a3"/>
        <w:tabs>
          <w:tab w:val="left" w:pos="2148"/>
        </w:tabs>
        <w:spacing w:line="252" w:lineRule="exact"/>
        <w:ind w:left="730"/>
        <w:rPr>
          <w:lang w:eastAsia="ja-JP"/>
        </w:rPr>
      </w:pPr>
      <w:r>
        <w:rPr>
          <w:spacing w:val="-5"/>
          <w:lang w:eastAsia="ja-JP"/>
        </w:rPr>
        <w:t>GWF</w:t>
      </w:r>
      <w:r>
        <w:rPr>
          <w:lang w:eastAsia="ja-JP"/>
        </w:rPr>
        <w:tab/>
        <w:t>ギャロパー風力</w:t>
      </w:r>
      <w:r>
        <w:rPr>
          <w:spacing w:val="-4"/>
          <w:lang w:eastAsia="ja-JP"/>
        </w:rPr>
        <w:t>発電所</w:t>
      </w:r>
    </w:p>
    <w:p w14:paraId="48CEC4F8" w14:textId="77777777" w:rsidR="00BB27E3" w:rsidRDefault="00000000">
      <w:pPr>
        <w:pStyle w:val="a3"/>
        <w:tabs>
          <w:tab w:val="left" w:pos="2148"/>
        </w:tabs>
        <w:spacing w:line="252" w:lineRule="exact"/>
        <w:ind w:left="730"/>
        <w:rPr>
          <w:lang w:eastAsia="ja-JP"/>
        </w:rPr>
      </w:pPr>
      <w:r>
        <w:rPr>
          <w:spacing w:val="-5"/>
          <w:lang w:eastAsia="ja-JP"/>
        </w:rPr>
        <w:t>英国女王陛下</w:t>
      </w:r>
      <w:r>
        <w:rPr>
          <w:lang w:eastAsia="ja-JP"/>
        </w:rPr>
        <w:tab/>
        <w:t>女王</w:t>
      </w:r>
      <w:r>
        <w:rPr>
          <w:spacing w:val="-2"/>
          <w:lang w:eastAsia="ja-JP"/>
        </w:rPr>
        <w:t>陛下</w:t>
      </w:r>
    </w:p>
    <w:p w14:paraId="3F673FE0" w14:textId="77777777" w:rsidR="00BB27E3" w:rsidRDefault="00000000">
      <w:pPr>
        <w:pStyle w:val="a3"/>
        <w:tabs>
          <w:tab w:val="left" w:pos="2148"/>
        </w:tabs>
        <w:ind w:left="730" w:right="4920"/>
        <w:rPr>
          <w:lang w:eastAsia="ja-JP"/>
        </w:rPr>
      </w:pPr>
      <w:r>
        <w:rPr>
          <w:spacing w:val="-4"/>
          <w:lang w:eastAsia="ja-JP"/>
        </w:rPr>
        <w:t>HRA</w:t>
      </w:r>
      <w:r>
        <w:rPr>
          <w:lang w:eastAsia="ja-JP"/>
        </w:rPr>
        <w:tab/>
        <w:t xml:space="preserve">ハビタット規制アセスメント </w:t>
      </w:r>
      <w:r>
        <w:rPr>
          <w:spacing w:val="-4"/>
          <w:lang w:eastAsia="ja-JP"/>
        </w:rPr>
        <w:t>HRGN</w:t>
      </w:r>
      <w:r>
        <w:rPr>
          <w:lang w:eastAsia="ja-JP"/>
        </w:rPr>
        <w:tab/>
        <w:t xml:space="preserve">生息地規制ガイダンス・ノート </w:t>
      </w:r>
      <w:r>
        <w:rPr>
          <w:spacing w:val="-4"/>
          <w:lang w:eastAsia="ja-JP"/>
        </w:rPr>
        <w:t>HVDC</w:t>
      </w:r>
      <w:r>
        <w:rPr>
          <w:lang w:eastAsia="ja-JP"/>
        </w:rPr>
        <w:tab/>
        <w:t>高電圧直流</w:t>
      </w:r>
    </w:p>
    <w:p w14:paraId="770A4FC9" w14:textId="77777777" w:rsidR="00BB27E3" w:rsidRDefault="00000000">
      <w:pPr>
        <w:pStyle w:val="a3"/>
        <w:tabs>
          <w:tab w:val="left" w:pos="2148"/>
        </w:tabs>
        <w:ind w:left="730" w:right="4445"/>
        <w:rPr>
          <w:lang w:eastAsia="ja-JP"/>
        </w:rPr>
      </w:pPr>
      <w:r>
        <w:rPr>
          <w:spacing w:val="-4"/>
          <w:lang w:eastAsia="ja-JP"/>
        </w:rPr>
        <w:t>ICZM</w:t>
      </w:r>
      <w:r>
        <w:rPr>
          <w:lang w:eastAsia="ja-JP"/>
        </w:rPr>
        <w:tab/>
        <w:t xml:space="preserve">統合沿岸域管理 </w:t>
      </w:r>
      <w:r>
        <w:rPr>
          <w:spacing w:val="-4"/>
          <w:lang w:eastAsia="ja-JP"/>
        </w:rPr>
        <w:t>IECS</w:t>
      </w:r>
      <w:r>
        <w:rPr>
          <w:lang w:eastAsia="ja-JP"/>
        </w:rPr>
        <w:tab/>
        <w:t>河口・沿岸学研究所</w:t>
      </w:r>
    </w:p>
    <w:p w14:paraId="61A3C2EF" w14:textId="77777777" w:rsidR="00BB27E3" w:rsidRDefault="00000000">
      <w:pPr>
        <w:pStyle w:val="a3"/>
        <w:tabs>
          <w:tab w:val="left" w:pos="2148"/>
        </w:tabs>
        <w:ind w:left="730" w:right="2965"/>
        <w:rPr>
          <w:lang w:eastAsia="ja-JP"/>
        </w:rPr>
      </w:pPr>
      <w:r>
        <w:rPr>
          <w:spacing w:val="-4"/>
          <w:lang w:eastAsia="ja-JP"/>
        </w:rPr>
        <w:t>IEEM</w:t>
      </w:r>
      <w:r>
        <w:rPr>
          <w:lang w:eastAsia="ja-JP"/>
        </w:rPr>
        <w:tab/>
        <w:t xml:space="preserve">生態環境管理研究所 </w:t>
      </w:r>
      <w:r>
        <w:rPr>
          <w:spacing w:val="-4"/>
          <w:lang w:eastAsia="ja-JP"/>
        </w:rPr>
        <w:t>IEMA</w:t>
      </w:r>
      <w:r>
        <w:rPr>
          <w:lang w:eastAsia="ja-JP"/>
        </w:rPr>
        <w:tab/>
        <w:t xml:space="preserve">環境管理・評価研究所 </w:t>
      </w:r>
      <w:r>
        <w:rPr>
          <w:spacing w:val="-4"/>
          <w:lang w:eastAsia="ja-JP"/>
        </w:rPr>
        <w:t>IFC</w:t>
      </w:r>
      <w:r>
        <w:rPr>
          <w:lang w:eastAsia="ja-JP"/>
        </w:rPr>
        <w:tab/>
        <w:t>国際金融公社</w:t>
      </w:r>
    </w:p>
    <w:p w14:paraId="627A40D6" w14:textId="77777777" w:rsidR="00BB27E3" w:rsidRDefault="00000000">
      <w:pPr>
        <w:pStyle w:val="a3"/>
        <w:tabs>
          <w:tab w:val="left" w:pos="2148"/>
        </w:tabs>
        <w:ind w:left="730" w:right="4809" w:hanging="1"/>
        <w:rPr>
          <w:lang w:eastAsia="ja-JP"/>
        </w:rPr>
      </w:pPr>
      <w:r>
        <w:rPr>
          <w:spacing w:val="-4"/>
          <w:lang w:eastAsia="ja-JP"/>
        </w:rPr>
        <w:t>JNCC</w:t>
      </w:r>
      <w:r>
        <w:rPr>
          <w:lang w:eastAsia="ja-JP"/>
        </w:rPr>
        <w:tab/>
        <w:t xml:space="preserve">合同自然保護委員会 </w:t>
      </w:r>
      <w:r>
        <w:rPr>
          <w:spacing w:val="-6"/>
          <w:lang w:eastAsia="ja-JP"/>
        </w:rPr>
        <w:t>Km</w:t>
      </w:r>
      <w:r>
        <w:rPr>
          <w:lang w:eastAsia="ja-JP"/>
        </w:rPr>
        <w:tab/>
      </w:r>
      <w:r>
        <w:rPr>
          <w:spacing w:val="-2"/>
          <w:lang w:eastAsia="ja-JP"/>
        </w:rPr>
        <w:t>キロメートル</w:t>
      </w:r>
    </w:p>
    <w:p w14:paraId="07162ECF" w14:textId="77777777" w:rsidR="00BB27E3" w:rsidRDefault="00000000">
      <w:pPr>
        <w:pStyle w:val="a3"/>
        <w:tabs>
          <w:tab w:val="left" w:pos="2149"/>
        </w:tabs>
        <w:ind w:left="730" w:right="2964"/>
        <w:rPr>
          <w:lang w:eastAsia="ja-JP"/>
        </w:rPr>
      </w:pPr>
      <w:r>
        <w:rPr>
          <w:spacing w:val="-2"/>
          <w:lang w:eastAsia="ja-JP"/>
        </w:rPr>
        <w:t>MAREA</w:t>
      </w:r>
      <w:r>
        <w:rPr>
          <w:lang w:eastAsia="ja-JP"/>
        </w:rPr>
        <w:tab/>
        <w:t xml:space="preserve">海洋資源地域環境アセスメント </w:t>
      </w:r>
      <w:r>
        <w:rPr>
          <w:spacing w:val="-2"/>
          <w:lang w:eastAsia="ja-JP"/>
        </w:rPr>
        <w:t>MarLIN</w:t>
      </w:r>
      <w:r>
        <w:rPr>
          <w:lang w:eastAsia="ja-JP"/>
        </w:rPr>
        <w:tab/>
        <w:t>海洋生物情報ネットワーク</w:t>
      </w:r>
    </w:p>
    <w:p w14:paraId="790E5F3D" w14:textId="77777777" w:rsidR="00BB27E3" w:rsidRDefault="00000000">
      <w:pPr>
        <w:pStyle w:val="a3"/>
        <w:tabs>
          <w:tab w:val="left" w:pos="2149"/>
        </w:tabs>
        <w:ind w:left="730"/>
      </w:pPr>
      <w:r>
        <w:rPr>
          <w:spacing w:val="-5"/>
        </w:rPr>
        <w:t>MCZ</w:t>
      </w:r>
      <w:r>
        <w:tab/>
        <w:t>海洋保護</w:t>
      </w:r>
      <w:r>
        <w:rPr>
          <w:spacing w:val="-4"/>
        </w:rPr>
        <w:t>区</w:t>
      </w:r>
    </w:p>
    <w:p w14:paraId="37688F29" w14:textId="77777777" w:rsidR="00BB27E3" w:rsidRDefault="00000000">
      <w:pPr>
        <w:pStyle w:val="a3"/>
        <w:tabs>
          <w:tab w:val="left" w:pos="2149"/>
        </w:tabs>
        <w:ind w:left="730" w:right="5155"/>
      </w:pPr>
      <w:r>
        <w:rPr>
          <w:spacing w:val="-4"/>
        </w:rPr>
        <w:t>MMO</w:t>
      </w:r>
      <w:r>
        <w:tab/>
        <w:t xml:space="preserve">海洋管理機関 </w:t>
      </w:r>
      <w:r>
        <w:rPr>
          <w:spacing w:val="-4"/>
        </w:rPr>
        <w:t>MPA</w:t>
      </w:r>
      <w:r>
        <w:tab/>
        <w:t>海洋保護区</w:t>
      </w:r>
    </w:p>
    <w:p w14:paraId="4148F63B" w14:textId="77777777" w:rsidR="00BB27E3" w:rsidRDefault="00000000">
      <w:pPr>
        <w:pStyle w:val="a3"/>
        <w:tabs>
          <w:tab w:val="left" w:pos="2149"/>
        </w:tabs>
        <w:spacing w:line="242" w:lineRule="auto"/>
        <w:ind w:left="730" w:right="4849"/>
        <w:rPr>
          <w:lang w:eastAsia="ja-JP"/>
        </w:rPr>
      </w:pPr>
      <w:r>
        <w:rPr>
          <w:spacing w:val="-4"/>
          <w:lang w:eastAsia="ja-JP"/>
        </w:rPr>
        <w:t>MSFD</w:t>
      </w:r>
      <w:r>
        <w:rPr>
          <w:lang w:eastAsia="ja-JP"/>
        </w:rPr>
        <w:tab/>
        <w:t xml:space="preserve">海洋戦略枠組み指令 </w:t>
      </w:r>
      <w:r>
        <w:rPr>
          <w:spacing w:val="-6"/>
          <w:lang w:eastAsia="ja-JP"/>
        </w:rPr>
        <w:t>MW</w:t>
      </w:r>
      <w:r>
        <w:rPr>
          <w:lang w:eastAsia="ja-JP"/>
        </w:rPr>
        <w:tab/>
      </w:r>
      <w:r>
        <w:rPr>
          <w:spacing w:val="-2"/>
          <w:lang w:eastAsia="ja-JP"/>
        </w:rPr>
        <w:t>メガワット</w:t>
      </w:r>
    </w:p>
    <w:p w14:paraId="271B0336" w14:textId="77777777" w:rsidR="00BB27E3" w:rsidRDefault="00000000">
      <w:pPr>
        <w:pStyle w:val="a3"/>
        <w:tabs>
          <w:tab w:val="left" w:pos="2149"/>
        </w:tabs>
        <w:ind w:left="730" w:right="4540"/>
        <w:rPr>
          <w:lang w:eastAsia="ja-JP"/>
        </w:rPr>
      </w:pPr>
      <w:r>
        <w:rPr>
          <w:spacing w:val="-4"/>
          <w:lang w:eastAsia="ja-JP"/>
        </w:rPr>
        <w:t>NERC</w:t>
      </w:r>
      <w:r>
        <w:rPr>
          <w:lang w:eastAsia="ja-JP"/>
        </w:rPr>
        <w:tab/>
        <w:t xml:space="preserve">自然環境研究評議会 </w:t>
      </w:r>
      <w:r>
        <w:rPr>
          <w:spacing w:val="-2"/>
          <w:lang w:eastAsia="ja-JP"/>
        </w:rPr>
        <w:t>N-RIP</w:t>
      </w:r>
      <w:r>
        <w:rPr>
          <w:lang w:eastAsia="ja-JP"/>
        </w:rPr>
        <w:tab/>
        <w:t xml:space="preserve">国家再生可能エネルギー・インフラ計画 </w:t>
      </w:r>
      <w:r>
        <w:rPr>
          <w:spacing w:val="-4"/>
          <w:lang w:eastAsia="ja-JP"/>
        </w:rPr>
        <w:t>OSP</w:t>
      </w:r>
      <w:r>
        <w:rPr>
          <w:lang w:eastAsia="ja-JP"/>
        </w:rPr>
        <w:tab/>
        <w:t>オフショア変電所プラットフォーム</w:t>
      </w:r>
    </w:p>
    <w:p w14:paraId="5256F6EC" w14:textId="77777777" w:rsidR="00BB27E3" w:rsidRDefault="00BB27E3">
      <w:pPr>
        <w:pStyle w:val="a3"/>
        <w:rPr>
          <w:lang w:eastAsia="ja-JP"/>
        </w:rPr>
        <w:sectPr w:rsidR="00BB27E3">
          <w:pgSz w:w="11910" w:h="16840"/>
          <w:pgMar w:top="1340" w:right="566" w:bottom="900" w:left="708" w:header="0" w:footer="709" w:gutter="0"/>
          <w:cols w:space="720"/>
        </w:sectPr>
      </w:pPr>
    </w:p>
    <w:p w14:paraId="6D4BA070" w14:textId="77777777" w:rsidR="00BB27E3" w:rsidRDefault="00000000">
      <w:pPr>
        <w:pStyle w:val="a3"/>
        <w:tabs>
          <w:tab w:val="left" w:pos="2150"/>
        </w:tabs>
        <w:spacing w:before="79"/>
        <w:ind w:left="2150" w:right="873" w:hanging="1419"/>
        <w:rPr>
          <w:lang w:eastAsia="ja-JP"/>
        </w:rPr>
      </w:pPr>
      <w:r>
        <w:rPr>
          <w:spacing w:val="-2"/>
          <w:lang w:eastAsia="ja-JP"/>
        </w:rPr>
        <w:t>オスパール</w:t>
      </w:r>
      <w:r>
        <w:rPr>
          <w:lang w:eastAsia="ja-JP"/>
        </w:rPr>
        <w:tab/>
        <w:t>オスロ/パリ条約（北東大西洋の海洋環境保護のため）</w:t>
      </w:r>
    </w:p>
    <w:p w14:paraId="0956C753" w14:textId="77777777" w:rsidR="00BB27E3" w:rsidRDefault="00000000">
      <w:pPr>
        <w:pStyle w:val="a3"/>
        <w:tabs>
          <w:tab w:val="left" w:pos="2150"/>
        </w:tabs>
        <w:spacing w:line="252" w:lineRule="exact"/>
        <w:ind w:left="732"/>
        <w:rPr>
          <w:lang w:eastAsia="ja-JP"/>
        </w:rPr>
      </w:pPr>
      <w:r>
        <w:rPr>
          <w:spacing w:val="-5"/>
          <w:lang w:eastAsia="ja-JP"/>
        </w:rPr>
        <w:t>オフショア風力発電</w:t>
      </w:r>
      <w:r>
        <w:rPr>
          <w:lang w:eastAsia="ja-JP"/>
        </w:rPr>
        <w:tab/>
        <w:t>洋上ウインド</w:t>
      </w:r>
      <w:r>
        <w:rPr>
          <w:spacing w:val="-4"/>
          <w:lang w:eastAsia="ja-JP"/>
        </w:rPr>
        <w:t>ファーム</w:t>
      </w:r>
    </w:p>
    <w:p w14:paraId="61297E83" w14:textId="77777777" w:rsidR="00BB27E3" w:rsidRDefault="00000000">
      <w:pPr>
        <w:pStyle w:val="a3"/>
        <w:tabs>
          <w:tab w:val="left" w:pos="2150"/>
        </w:tabs>
        <w:spacing w:line="252" w:lineRule="exact"/>
        <w:ind w:left="732"/>
        <w:rPr>
          <w:lang w:eastAsia="ja-JP"/>
        </w:rPr>
      </w:pPr>
      <w:r>
        <w:rPr>
          <w:spacing w:val="-5"/>
          <w:lang w:eastAsia="ja-JP"/>
        </w:rPr>
        <w:t>PAM</w:t>
      </w:r>
      <w:r>
        <w:rPr>
          <w:lang w:eastAsia="ja-JP"/>
        </w:rPr>
        <w:tab/>
        <w:t>パッシブ音響</w:t>
      </w:r>
      <w:r>
        <w:rPr>
          <w:spacing w:val="-2"/>
          <w:lang w:eastAsia="ja-JP"/>
        </w:rPr>
        <w:t>モニタリング</w:t>
      </w:r>
    </w:p>
    <w:p w14:paraId="0FE74CBF" w14:textId="77777777" w:rsidR="00BB27E3" w:rsidRDefault="00000000">
      <w:pPr>
        <w:pStyle w:val="a3"/>
        <w:tabs>
          <w:tab w:val="left" w:pos="2150"/>
        </w:tabs>
        <w:spacing w:before="2"/>
        <w:ind w:left="732" w:right="3540"/>
        <w:rPr>
          <w:lang w:eastAsia="ja-JP"/>
        </w:rPr>
      </w:pPr>
      <w:r>
        <w:rPr>
          <w:spacing w:val="-4"/>
          <w:lang w:eastAsia="ja-JP"/>
        </w:rPr>
        <w:t>PCAD</w:t>
      </w:r>
      <w:r>
        <w:rPr>
          <w:lang w:eastAsia="ja-JP"/>
        </w:rPr>
        <w:tab/>
        <w:t xml:space="preserve">音響障害による人口への影響 </w:t>
      </w:r>
      <w:r>
        <w:rPr>
          <w:spacing w:val="-4"/>
          <w:lang w:eastAsia="ja-JP"/>
        </w:rPr>
        <w:t>PINS</w:t>
      </w:r>
      <w:r>
        <w:rPr>
          <w:lang w:eastAsia="ja-JP"/>
        </w:rPr>
        <w:tab/>
        <w:t>計画検査局</w:t>
      </w:r>
    </w:p>
    <w:p w14:paraId="3777F71B" w14:textId="77777777" w:rsidR="00BB27E3" w:rsidRDefault="00000000">
      <w:pPr>
        <w:pStyle w:val="a3"/>
        <w:tabs>
          <w:tab w:val="left" w:pos="2150"/>
        </w:tabs>
        <w:spacing w:line="251" w:lineRule="exact"/>
        <w:ind w:left="732"/>
      </w:pPr>
      <w:r>
        <w:rPr>
          <w:spacing w:val="-5"/>
        </w:rPr>
        <w:t>PVA</w:t>
      </w:r>
      <w:r>
        <w:tab/>
        <w:t>母集団生存率</w:t>
      </w:r>
      <w:r>
        <w:rPr>
          <w:spacing w:val="-2"/>
        </w:rPr>
        <w:t>分析</w:t>
      </w:r>
    </w:p>
    <w:p w14:paraId="104F97BC" w14:textId="77777777" w:rsidR="00BB27E3" w:rsidRDefault="00000000">
      <w:pPr>
        <w:pStyle w:val="a3"/>
        <w:tabs>
          <w:tab w:val="left" w:pos="2150"/>
        </w:tabs>
        <w:spacing w:before="1" w:line="252" w:lineRule="exact"/>
        <w:ind w:left="732"/>
        <w:rPr>
          <w:lang w:eastAsia="ja-JP"/>
        </w:rPr>
      </w:pPr>
      <w:r>
        <w:rPr>
          <w:spacing w:val="-5"/>
          <w:lang w:eastAsia="ja-JP"/>
        </w:rPr>
        <w:t>QP</w:t>
      </w:r>
      <w:r>
        <w:rPr>
          <w:lang w:eastAsia="ja-JP"/>
        </w:rPr>
        <w:tab/>
        <w:t>定量的</w:t>
      </w:r>
      <w:r>
        <w:rPr>
          <w:spacing w:val="-2"/>
          <w:lang w:eastAsia="ja-JP"/>
        </w:rPr>
        <w:t>予測</w:t>
      </w:r>
    </w:p>
    <w:p w14:paraId="587CC15D" w14:textId="77777777" w:rsidR="00BB27E3" w:rsidRDefault="00000000">
      <w:pPr>
        <w:pStyle w:val="a3"/>
        <w:tabs>
          <w:tab w:val="left" w:pos="2150"/>
        </w:tabs>
        <w:ind w:left="732" w:right="3955"/>
        <w:rPr>
          <w:lang w:eastAsia="ja-JP"/>
        </w:rPr>
      </w:pPr>
      <w:r>
        <w:rPr>
          <w:spacing w:val="-2"/>
          <w:lang w:eastAsia="ja-JP"/>
        </w:rPr>
        <w:t>R-SEA</w:t>
      </w:r>
      <w:r>
        <w:rPr>
          <w:lang w:eastAsia="ja-JP"/>
        </w:rPr>
        <w:tab/>
        <w:t xml:space="preserve">地域戦略環境アセスメント </w:t>
      </w:r>
      <w:r>
        <w:rPr>
          <w:spacing w:val="-4"/>
          <w:lang w:eastAsia="ja-JP"/>
        </w:rPr>
        <w:t>RBMP</w:t>
      </w:r>
      <w:r>
        <w:rPr>
          <w:lang w:eastAsia="ja-JP"/>
        </w:rPr>
        <w:tab/>
        <w:t>河川流域管理計画</w:t>
      </w:r>
    </w:p>
    <w:p w14:paraId="45130439" w14:textId="77777777" w:rsidR="00BB27E3" w:rsidRDefault="00000000">
      <w:pPr>
        <w:pStyle w:val="a3"/>
        <w:tabs>
          <w:tab w:val="left" w:pos="2150"/>
        </w:tabs>
        <w:ind w:left="732" w:right="4410"/>
        <w:rPr>
          <w:lang w:eastAsia="ja-JP"/>
        </w:rPr>
      </w:pPr>
      <w:r>
        <w:rPr>
          <w:spacing w:val="-4"/>
          <w:lang w:eastAsia="ja-JP"/>
        </w:rPr>
        <w:t>RFFA</w:t>
      </w:r>
      <w:r>
        <w:rPr>
          <w:lang w:eastAsia="ja-JP"/>
        </w:rPr>
        <w:tab/>
        <w:t xml:space="preserve">合理的に予測可能な将来の活動 </w:t>
      </w:r>
      <w:r>
        <w:rPr>
          <w:spacing w:val="-4"/>
          <w:lang w:eastAsia="ja-JP"/>
        </w:rPr>
        <w:t>RFFP</w:t>
      </w:r>
      <w:r>
        <w:rPr>
          <w:lang w:eastAsia="ja-JP"/>
        </w:rPr>
        <w:tab/>
        <w:t xml:space="preserve">合理的に予測可能な将来のプロジェクト </w:t>
      </w:r>
      <w:r>
        <w:rPr>
          <w:spacing w:val="-4"/>
          <w:lang w:eastAsia="ja-JP"/>
        </w:rPr>
        <w:t>RSPB</w:t>
      </w:r>
      <w:r>
        <w:rPr>
          <w:lang w:eastAsia="ja-JP"/>
        </w:rPr>
        <w:tab/>
        <w:t xml:space="preserve">英国王立鳥類保護協会 </w:t>
      </w:r>
      <w:r>
        <w:rPr>
          <w:spacing w:val="-4"/>
          <w:lang w:eastAsia="ja-JP"/>
        </w:rPr>
        <w:t>RUK</w:t>
      </w:r>
      <w:r>
        <w:rPr>
          <w:lang w:eastAsia="ja-JP"/>
        </w:rPr>
        <w:tab/>
        <w:t>リニューアブルズUK</w:t>
      </w:r>
    </w:p>
    <w:p w14:paraId="0595C6B8" w14:textId="77777777" w:rsidR="00BB27E3" w:rsidRDefault="00000000">
      <w:pPr>
        <w:pStyle w:val="a3"/>
        <w:tabs>
          <w:tab w:val="left" w:pos="2150"/>
        </w:tabs>
        <w:spacing w:before="1" w:line="252" w:lineRule="exact"/>
        <w:ind w:left="732"/>
      </w:pPr>
      <w:r>
        <w:rPr>
          <w:spacing w:val="-5"/>
        </w:rPr>
        <w:t>特別保護区</w:t>
      </w:r>
      <w:r>
        <w:tab/>
        <w:t>特別</w:t>
      </w:r>
      <w:r>
        <w:rPr>
          <w:spacing w:val="-2"/>
        </w:rPr>
        <w:t>保護</w:t>
      </w:r>
      <w:r>
        <w:t>地域</w:t>
      </w:r>
    </w:p>
    <w:p w14:paraId="5DF5234F" w14:textId="77777777" w:rsidR="00BB27E3" w:rsidRDefault="00000000">
      <w:pPr>
        <w:pStyle w:val="a3"/>
        <w:tabs>
          <w:tab w:val="left" w:pos="2150"/>
        </w:tabs>
        <w:spacing w:line="252" w:lineRule="exact"/>
        <w:ind w:left="731"/>
        <w:rPr>
          <w:lang w:eastAsia="ja-JP"/>
        </w:rPr>
      </w:pPr>
      <w:r>
        <w:rPr>
          <w:spacing w:val="-5"/>
          <w:lang w:eastAsia="ja-JP"/>
        </w:rPr>
        <w:t>SB</w:t>
      </w:r>
      <w:r>
        <w:rPr>
          <w:lang w:eastAsia="ja-JP"/>
        </w:rPr>
        <w:tab/>
        <w:t>ストレッサー</w:t>
      </w:r>
      <w:r>
        <w:rPr>
          <w:spacing w:val="-4"/>
          <w:lang w:eastAsia="ja-JP"/>
        </w:rPr>
        <w:t>指標に基づく</w:t>
      </w:r>
    </w:p>
    <w:p w14:paraId="20587CD2" w14:textId="77777777" w:rsidR="00BB27E3" w:rsidRDefault="00000000">
      <w:pPr>
        <w:pStyle w:val="a3"/>
        <w:tabs>
          <w:tab w:val="left" w:pos="2150"/>
        </w:tabs>
        <w:spacing w:before="1"/>
        <w:ind w:left="731" w:right="1873"/>
        <w:rPr>
          <w:lang w:eastAsia="ja-JP"/>
        </w:rPr>
      </w:pPr>
      <w:r>
        <w:rPr>
          <w:spacing w:val="-2"/>
          <w:lang w:eastAsia="ja-JP"/>
        </w:rPr>
        <w:t>SCANS</w:t>
      </w:r>
      <w:r>
        <w:rPr>
          <w:lang w:eastAsia="ja-JP"/>
        </w:rPr>
        <w:tab/>
        <w:t xml:space="preserve">欧州大西洋と北海における小型鯨類の豊度 </w:t>
      </w:r>
      <w:r>
        <w:rPr>
          <w:spacing w:val="-4"/>
          <w:lang w:eastAsia="ja-JP"/>
        </w:rPr>
        <w:t>SCOS</w:t>
      </w:r>
      <w:r>
        <w:rPr>
          <w:lang w:eastAsia="ja-JP"/>
        </w:rPr>
        <w:tab/>
        <w:t>アザラシ特別委員会</w:t>
      </w:r>
    </w:p>
    <w:p w14:paraId="7DB94613" w14:textId="77777777" w:rsidR="00BB27E3" w:rsidRDefault="00000000">
      <w:pPr>
        <w:pStyle w:val="a3"/>
        <w:tabs>
          <w:tab w:val="left" w:pos="2150"/>
        </w:tabs>
        <w:spacing w:line="242" w:lineRule="auto"/>
        <w:ind w:left="731" w:right="4883"/>
        <w:rPr>
          <w:lang w:eastAsia="ja-JP"/>
        </w:rPr>
      </w:pPr>
      <w:r>
        <w:rPr>
          <w:spacing w:val="-4"/>
          <w:lang w:eastAsia="ja-JP"/>
        </w:rPr>
        <w:t>SEA</w:t>
      </w:r>
      <w:r>
        <w:rPr>
          <w:lang w:eastAsia="ja-JP"/>
        </w:rPr>
        <w:tab/>
        <w:t xml:space="preserve">戦略的環境アセスメント </w:t>
      </w:r>
      <w:r>
        <w:rPr>
          <w:spacing w:val="-6"/>
          <w:lang w:eastAsia="ja-JP"/>
        </w:rPr>
        <w:t>SI</w:t>
      </w:r>
      <w:r>
        <w:rPr>
          <w:lang w:eastAsia="ja-JP"/>
        </w:rPr>
        <w:tab/>
        <w:t>スコーピングと特定</w:t>
      </w:r>
    </w:p>
    <w:p w14:paraId="47C2332C" w14:textId="77777777" w:rsidR="00BB27E3" w:rsidRDefault="00000000">
      <w:pPr>
        <w:pStyle w:val="a3"/>
        <w:tabs>
          <w:tab w:val="left" w:pos="2150"/>
        </w:tabs>
        <w:spacing w:line="242" w:lineRule="auto"/>
        <w:ind w:left="731" w:right="4959"/>
        <w:rPr>
          <w:lang w:eastAsia="ja-JP"/>
        </w:rPr>
      </w:pPr>
      <w:r>
        <w:rPr>
          <w:spacing w:val="-4"/>
          <w:lang w:eastAsia="ja-JP"/>
        </w:rPr>
        <w:t>SNCB</w:t>
      </w:r>
      <w:r>
        <w:rPr>
          <w:lang w:eastAsia="ja-JP"/>
        </w:rPr>
        <w:tab/>
        <w:t xml:space="preserve">法定自然保護団体 </w:t>
      </w:r>
      <w:r>
        <w:rPr>
          <w:spacing w:val="-4"/>
          <w:lang w:eastAsia="ja-JP"/>
        </w:rPr>
        <w:t>SNH</w:t>
      </w:r>
      <w:r>
        <w:rPr>
          <w:lang w:eastAsia="ja-JP"/>
        </w:rPr>
        <w:tab/>
        <w:t>スコットランド自然遺産</w:t>
      </w:r>
    </w:p>
    <w:p w14:paraId="00320AF6" w14:textId="77777777" w:rsidR="00BB27E3" w:rsidRDefault="00000000">
      <w:pPr>
        <w:pStyle w:val="a3"/>
        <w:tabs>
          <w:tab w:val="left" w:pos="2150"/>
        </w:tabs>
        <w:spacing w:line="248" w:lineRule="exact"/>
        <w:ind w:left="731"/>
      </w:pPr>
      <w:r>
        <w:rPr>
          <w:spacing w:val="-5"/>
        </w:rPr>
        <w:t>特別保護地域</w:t>
      </w:r>
      <w:r>
        <w:tab/>
        <w:t>特別保護</w:t>
      </w:r>
      <w:r>
        <w:rPr>
          <w:spacing w:val="-4"/>
        </w:rPr>
        <w:t>地域</w:t>
      </w:r>
    </w:p>
    <w:p w14:paraId="1ADB2908" w14:textId="77777777" w:rsidR="00BB27E3" w:rsidRDefault="00000000">
      <w:pPr>
        <w:pStyle w:val="a3"/>
        <w:tabs>
          <w:tab w:val="left" w:pos="2150"/>
        </w:tabs>
        <w:spacing w:line="252" w:lineRule="exact"/>
        <w:ind w:left="731"/>
      </w:pPr>
      <w:r>
        <w:rPr>
          <w:spacing w:val="-4"/>
        </w:rPr>
        <w:t>SSSI</w:t>
      </w:r>
      <w:r>
        <w:tab/>
        <w:t>科学的特別</w:t>
      </w:r>
      <w:r>
        <w:rPr>
          <w:spacing w:val="-2"/>
        </w:rPr>
        <w:t>保護</w:t>
      </w:r>
      <w:r>
        <w:t>区</w:t>
      </w:r>
    </w:p>
    <w:p w14:paraId="64C1CB15" w14:textId="77777777" w:rsidR="00BB27E3" w:rsidRDefault="00000000">
      <w:pPr>
        <w:pStyle w:val="a3"/>
        <w:tabs>
          <w:tab w:val="left" w:pos="2149"/>
        </w:tabs>
        <w:spacing w:line="252" w:lineRule="exact"/>
        <w:ind w:left="731"/>
        <w:rPr>
          <w:lang w:eastAsia="ja-JP"/>
        </w:rPr>
      </w:pPr>
      <w:r>
        <w:rPr>
          <w:spacing w:val="-5"/>
          <w:lang w:eastAsia="ja-JP"/>
        </w:rPr>
        <w:t>英国</w:t>
      </w:r>
      <w:r>
        <w:rPr>
          <w:lang w:eastAsia="ja-JP"/>
        </w:rPr>
        <w:tab/>
      </w:r>
      <w:r>
        <w:rPr>
          <w:spacing w:val="-2"/>
          <w:lang w:eastAsia="ja-JP"/>
        </w:rPr>
        <w:t>イギリス</w:t>
      </w:r>
    </w:p>
    <w:p w14:paraId="7998CF2C" w14:textId="77777777" w:rsidR="00BB27E3" w:rsidRDefault="00000000">
      <w:pPr>
        <w:pStyle w:val="a3"/>
        <w:tabs>
          <w:tab w:val="left" w:pos="2149"/>
        </w:tabs>
        <w:spacing w:line="252" w:lineRule="exact"/>
        <w:ind w:left="731"/>
        <w:rPr>
          <w:lang w:eastAsia="ja-JP"/>
        </w:rPr>
      </w:pPr>
      <w:r>
        <w:rPr>
          <w:spacing w:val="-5"/>
          <w:lang w:eastAsia="ja-JP"/>
        </w:rPr>
        <w:t>米国</w:t>
      </w:r>
      <w:r>
        <w:rPr>
          <w:lang w:eastAsia="ja-JP"/>
        </w:rPr>
        <w:tab/>
      </w:r>
      <w:r>
        <w:rPr>
          <w:spacing w:val="-2"/>
          <w:lang w:eastAsia="ja-JP"/>
        </w:rPr>
        <w:t>米国</w:t>
      </w:r>
    </w:p>
    <w:p w14:paraId="7650D66C" w14:textId="77777777" w:rsidR="00BB27E3" w:rsidRDefault="00000000">
      <w:pPr>
        <w:pStyle w:val="a3"/>
        <w:tabs>
          <w:tab w:val="left" w:pos="2149"/>
        </w:tabs>
        <w:spacing w:line="252" w:lineRule="exact"/>
        <w:ind w:left="731"/>
        <w:rPr>
          <w:lang w:eastAsia="ja-JP"/>
        </w:rPr>
      </w:pPr>
      <w:r>
        <w:rPr>
          <w:spacing w:val="-5"/>
          <w:lang w:eastAsia="ja-JP"/>
        </w:rPr>
        <w:t>アメリカ</w:t>
      </w:r>
      <w:r>
        <w:rPr>
          <w:lang w:eastAsia="ja-JP"/>
        </w:rPr>
        <w:tab/>
      </w:r>
      <w:r>
        <w:rPr>
          <w:spacing w:val="-2"/>
          <w:lang w:eastAsia="ja-JP"/>
        </w:rPr>
        <w:t>アメリカ合衆国</w:t>
      </w:r>
    </w:p>
    <w:p w14:paraId="163EEECA" w14:textId="77777777" w:rsidR="00BB27E3" w:rsidRDefault="00000000">
      <w:pPr>
        <w:pStyle w:val="a3"/>
        <w:tabs>
          <w:tab w:val="left" w:pos="2149"/>
        </w:tabs>
        <w:spacing w:line="252" w:lineRule="exact"/>
        <w:ind w:left="730"/>
      </w:pPr>
      <w:r>
        <w:rPr>
          <w:spacing w:val="-4"/>
        </w:rPr>
        <w:t>湿地鳥類調査</w:t>
      </w:r>
      <w:r>
        <w:tab/>
        <w:t>湿地鳥類</w:t>
      </w:r>
      <w:r>
        <w:rPr>
          <w:spacing w:val="-2"/>
        </w:rPr>
        <w:t>調査</w:t>
      </w:r>
    </w:p>
    <w:p w14:paraId="075B711C" w14:textId="77777777" w:rsidR="00BB27E3" w:rsidRDefault="00000000">
      <w:pPr>
        <w:pStyle w:val="a3"/>
        <w:tabs>
          <w:tab w:val="left" w:pos="2149"/>
        </w:tabs>
        <w:spacing w:line="252" w:lineRule="exact"/>
        <w:ind w:left="730"/>
        <w:rPr>
          <w:lang w:eastAsia="ja-JP"/>
        </w:rPr>
      </w:pPr>
      <w:r>
        <w:rPr>
          <w:spacing w:val="-5"/>
          <w:lang w:eastAsia="ja-JP"/>
        </w:rPr>
        <w:t>水枠組み指令</w:t>
      </w:r>
      <w:r>
        <w:rPr>
          <w:lang w:eastAsia="ja-JP"/>
        </w:rPr>
        <w:tab/>
        <w:t>水枠組み</w:t>
      </w:r>
      <w:r>
        <w:rPr>
          <w:spacing w:val="-2"/>
          <w:lang w:eastAsia="ja-JP"/>
        </w:rPr>
        <w:t>指令</w:t>
      </w:r>
    </w:p>
    <w:p w14:paraId="5A0EFBB6" w14:textId="77777777" w:rsidR="00BB27E3" w:rsidRDefault="00BB27E3">
      <w:pPr>
        <w:pStyle w:val="a3"/>
        <w:spacing w:line="252" w:lineRule="exact"/>
        <w:rPr>
          <w:lang w:eastAsia="ja-JP"/>
        </w:rPr>
        <w:sectPr w:rsidR="00BB27E3">
          <w:pgSz w:w="11910" w:h="16840"/>
          <w:pgMar w:top="1340" w:right="566" w:bottom="900" w:left="708" w:header="0" w:footer="709" w:gutter="0"/>
          <w:cols w:space="720"/>
        </w:sectPr>
      </w:pPr>
    </w:p>
    <w:p w14:paraId="0BDB6C55" w14:textId="77777777" w:rsidR="00BB27E3" w:rsidRDefault="00000000">
      <w:pPr>
        <w:pStyle w:val="3"/>
        <w:spacing w:line="321" w:lineRule="exact"/>
        <w:ind w:left="732"/>
        <w:rPr>
          <w:lang w:eastAsia="ja-JP"/>
        </w:rPr>
      </w:pPr>
      <w:r>
        <w:rPr>
          <w:spacing w:val="-2"/>
          <w:lang w:eastAsia="ja-JP"/>
        </w:rPr>
        <w:t>内容</w:t>
      </w:r>
    </w:p>
    <w:p w14:paraId="7BD7ABFA" w14:textId="77777777" w:rsidR="00BB27E3" w:rsidRDefault="00000000">
      <w:pPr>
        <w:spacing w:line="252" w:lineRule="exact"/>
        <w:ind w:right="872"/>
        <w:jc w:val="right"/>
        <w:rPr>
          <w:b/>
          <w:lang w:eastAsia="ja-JP"/>
        </w:rPr>
      </w:pPr>
      <w:r>
        <w:rPr>
          <w:b/>
          <w:spacing w:val="-4"/>
          <w:lang w:eastAsia="ja-JP"/>
        </w:rPr>
        <w:t>ページ</w:t>
      </w:r>
    </w:p>
    <w:sdt>
      <w:sdtPr>
        <w:rPr>
          <w:sz w:val="26"/>
          <w:szCs w:val="26"/>
        </w:rPr>
        <w:id w:val="773052598"/>
        <w:docPartObj>
          <w:docPartGallery w:val="Table of Contents"/>
          <w:docPartUnique/>
        </w:docPartObj>
      </w:sdtPr>
      <w:sdtContent>
        <w:p w14:paraId="1BED9161" w14:textId="77777777" w:rsidR="00BB27E3" w:rsidRDefault="00000000">
          <w:pPr>
            <w:pStyle w:val="20"/>
            <w:tabs>
              <w:tab w:val="left" w:leader="dot" w:pos="9684"/>
            </w:tabs>
            <w:spacing w:before="256"/>
            <w:rPr>
              <w:lang w:eastAsia="ja-JP"/>
            </w:rPr>
          </w:pPr>
          <w:hyperlink w:anchor="_TOC_250039" w:history="1">
            <w:r>
              <w:rPr>
                <w:spacing w:val="-2"/>
                <w:lang w:eastAsia="ja-JP"/>
              </w:rPr>
              <w:t>エグゼクティブ・サマリー</w:t>
            </w:r>
            <w:r>
              <w:rPr>
                <w:lang w:eastAsia="ja-JP"/>
              </w:rPr>
              <w:tab/>
            </w:r>
            <w:r>
              <w:rPr>
                <w:spacing w:val="-10"/>
                <w:lang w:eastAsia="ja-JP"/>
              </w:rPr>
              <w:t>i</w:t>
            </w:r>
          </w:hyperlink>
        </w:p>
        <w:p w14:paraId="03EEFDF3" w14:textId="77777777" w:rsidR="00BB27E3" w:rsidRDefault="00000000">
          <w:pPr>
            <w:pStyle w:val="20"/>
            <w:tabs>
              <w:tab w:val="left" w:leader="dot" w:pos="9573"/>
            </w:tabs>
          </w:pPr>
          <w:hyperlink w:anchor="_TOC_250038" w:history="1">
            <w:r>
              <w:rPr>
                <w:spacing w:val="-2"/>
              </w:rPr>
              <w:t>略語</w:t>
            </w:r>
            <w:r>
              <w:tab/>
            </w:r>
            <w:r>
              <w:rPr>
                <w:spacing w:val="-5"/>
              </w:rPr>
              <w:t>vi</w:t>
            </w:r>
          </w:hyperlink>
        </w:p>
        <w:p w14:paraId="0291003D" w14:textId="77777777" w:rsidR="00BB27E3" w:rsidRDefault="00000000">
          <w:pPr>
            <w:pStyle w:val="10"/>
            <w:numPr>
              <w:ilvl w:val="0"/>
              <w:numId w:val="26"/>
            </w:numPr>
            <w:tabs>
              <w:tab w:val="left" w:pos="1451"/>
              <w:tab w:val="left" w:leader="dot" w:pos="9597"/>
            </w:tabs>
            <w:spacing w:before="239"/>
            <w:ind w:left="1451" w:hanging="719"/>
          </w:pPr>
          <w:hyperlink w:anchor="_TOC_250037" w:history="1">
            <w:r>
              <w:rPr>
                <w:spacing w:val="-2"/>
              </w:rPr>
              <w:t>はじめに</w:t>
            </w:r>
            <w:r>
              <w:tab/>
            </w:r>
            <w:r>
              <w:rPr>
                <w:spacing w:val="-10"/>
              </w:rPr>
              <w:t>1</w:t>
            </w:r>
          </w:hyperlink>
        </w:p>
        <w:p w14:paraId="0FC2D70A" w14:textId="77777777" w:rsidR="00BB27E3" w:rsidRDefault="00000000">
          <w:pPr>
            <w:pStyle w:val="30"/>
            <w:numPr>
              <w:ilvl w:val="1"/>
              <w:numId w:val="26"/>
            </w:numPr>
            <w:tabs>
              <w:tab w:val="left" w:pos="2171"/>
              <w:tab w:val="left" w:leader="dot" w:pos="9609"/>
            </w:tabs>
            <w:spacing w:before="2"/>
            <w:ind w:left="2171" w:hanging="719"/>
            <w:rPr>
              <w:lang w:eastAsia="ja-JP"/>
            </w:rPr>
          </w:pPr>
          <w:hyperlink w:anchor="_TOC_250036" w:history="1">
            <w:r>
              <w:rPr>
                <w:lang w:eastAsia="ja-JP"/>
              </w:rPr>
              <w:t>ミッション・</w:t>
            </w:r>
            <w:r>
              <w:rPr>
                <w:spacing w:val="-2"/>
                <w:lang w:eastAsia="ja-JP"/>
              </w:rPr>
              <w:t>ステートメント</w:t>
            </w:r>
            <w:r>
              <w:rPr>
                <w:lang w:eastAsia="ja-JP"/>
              </w:rPr>
              <w:tab/>
            </w:r>
            <w:r>
              <w:rPr>
                <w:spacing w:val="-10"/>
                <w:lang w:eastAsia="ja-JP"/>
              </w:rPr>
              <w:t>1</w:t>
            </w:r>
          </w:hyperlink>
        </w:p>
        <w:p w14:paraId="40C05AED" w14:textId="77777777" w:rsidR="00BB27E3" w:rsidRDefault="00000000">
          <w:pPr>
            <w:pStyle w:val="30"/>
            <w:numPr>
              <w:ilvl w:val="1"/>
              <w:numId w:val="26"/>
            </w:numPr>
            <w:tabs>
              <w:tab w:val="left" w:pos="2171"/>
              <w:tab w:val="left" w:leader="dot" w:pos="9609"/>
            </w:tabs>
            <w:ind w:left="2171" w:hanging="719"/>
          </w:pPr>
          <w:hyperlink w:anchor="_TOC_250035" w:history="1">
            <w:r>
              <w:t>レポートの</w:t>
            </w:r>
            <w:r>
              <w:rPr>
                <w:spacing w:val="-2"/>
              </w:rPr>
              <w:t>構成</w:t>
            </w:r>
            <w:r>
              <w:tab/>
            </w:r>
            <w:r>
              <w:rPr>
                <w:spacing w:val="-10"/>
              </w:rPr>
              <w:t>1</w:t>
            </w:r>
          </w:hyperlink>
        </w:p>
        <w:p w14:paraId="2E6CFABC" w14:textId="77777777" w:rsidR="00BB27E3" w:rsidRDefault="00000000">
          <w:pPr>
            <w:pStyle w:val="10"/>
            <w:numPr>
              <w:ilvl w:val="0"/>
              <w:numId w:val="26"/>
            </w:numPr>
            <w:tabs>
              <w:tab w:val="left" w:pos="1451"/>
              <w:tab w:val="left" w:leader="dot" w:pos="9597"/>
            </w:tabs>
            <w:spacing w:before="240"/>
            <w:ind w:left="1451" w:hanging="719"/>
          </w:pPr>
          <w:hyperlink w:anchor="_TOC_250034" w:history="1">
            <w:r>
              <w:t>文献</w:t>
            </w:r>
            <w:r>
              <w:rPr>
                <w:spacing w:val="-2"/>
              </w:rPr>
              <w:t>レビュー</w:t>
            </w:r>
            <w:r>
              <w:tab/>
            </w:r>
            <w:r>
              <w:rPr>
                <w:spacing w:val="-10"/>
              </w:rPr>
              <w:t>2</w:t>
            </w:r>
          </w:hyperlink>
        </w:p>
        <w:p w14:paraId="25DBC076" w14:textId="77777777" w:rsidR="00BB27E3" w:rsidRDefault="00000000">
          <w:pPr>
            <w:pStyle w:val="30"/>
            <w:numPr>
              <w:ilvl w:val="1"/>
              <w:numId w:val="26"/>
            </w:numPr>
            <w:tabs>
              <w:tab w:val="left" w:pos="2171"/>
              <w:tab w:val="left" w:leader="dot" w:pos="9609"/>
            </w:tabs>
            <w:spacing w:before="1"/>
            <w:ind w:left="2171" w:hanging="719"/>
            <w:rPr>
              <w:lang w:eastAsia="ja-JP"/>
            </w:rPr>
          </w:pPr>
          <w:hyperlink w:anchor="_TOC_250033" w:history="1">
            <w:r>
              <w:rPr>
                <w:lang w:eastAsia="ja-JP"/>
              </w:rPr>
              <w:t>累積的影響</w:t>
            </w:r>
            <w:r>
              <w:rPr>
                <w:spacing w:val="-2"/>
                <w:lang w:eastAsia="ja-JP"/>
              </w:rPr>
              <w:t>評価の</w:t>
            </w:r>
            <w:r>
              <w:rPr>
                <w:lang w:eastAsia="ja-JP"/>
              </w:rPr>
              <w:t>概要</w:t>
            </w:r>
            <w:r>
              <w:rPr>
                <w:lang w:eastAsia="ja-JP"/>
              </w:rPr>
              <w:tab/>
            </w:r>
            <w:r>
              <w:rPr>
                <w:spacing w:val="-10"/>
                <w:lang w:eastAsia="ja-JP"/>
              </w:rPr>
              <w:t>2</w:t>
            </w:r>
          </w:hyperlink>
        </w:p>
        <w:p w14:paraId="7A733140" w14:textId="77777777" w:rsidR="00BB27E3" w:rsidRDefault="00000000">
          <w:pPr>
            <w:pStyle w:val="40"/>
            <w:numPr>
              <w:ilvl w:val="2"/>
              <w:numId w:val="26"/>
            </w:numPr>
            <w:tabs>
              <w:tab w:val="left" w:pos="2891"/>
              <w:tab w:val="left" w:leader="dot" w:pos="9609"/>
            </w:tabs>
            <w:ind w:left="2891" w:hanging="719"/>
          </w:pPr>
          <w:hyperlink w:anchor="_TOC_250032" w:history="1">
            <w:r>
              <w:rPr>
                <w:spacing w:val="-2"/>
              </w:rPr>
              <w:t>背景</w:t>
            </w:r>
            <w:r>
              <w:tab/>
            </w:r>
            <w:r>
              <w:rPr>
                <w:spacing w:val="-10"/>
              </w:rPr>
              <w:t>2</w:t>
            </w:r>
          </w:hyperlink>
        </w:p>
        <w:p w14:paraId="303561E8" w14:textId="77777777" w:rsidR="00BB27E3" w:rsidRDefault="00000000">
          <w:pPr>
            <w:pStyle w:val="40"/>
            <w:numPr>
              <w:ilvl w:val="2"/>
              <w:numId w:val="26"/>
            </w:numPr>
            <w:tabs>
              <w:tab w:val="left" w:pos="2891"/>
              <w:tab w:val="left" w:leader="dot" w:pos="9609"/>
            </w:tabs>
            <w:ind w:left="2891" w:hanging="719"/>
          </w:pPr>
          <w:hyperlink w:anchor="_TOC_250031" w:history="1">
            <w:r>
              <w:t>議会の</w:t>
            </w:r>
            <w:r>
              <w:rPr>
                <w:spacing w:val="-2"/>
              </w:rPr>
              <w:t>推進力</w:t>
            </w:r>
            <w:r>
              <w:tab/>
            </w:r>
            <w:r>
              <w:rPr>
                <w:spacing w:val="-10"/>
              </w:rPr>
              <w:t>3</w:t>
            </w:r>
          </w:hyperlink>
        </w:p>
        <w:p w14:paraId="0AF9CC4A" w14:textId="77777777" w:rsidR="00BB27E3" w:rsidRDefault="00000000">
          <w:pPr>
            <w:pStyle w:val="40"/>
            <w:numPr>
              <w:ilvl w:val="2"/>
              <w:numId w:val="26"/>
            </w:numPr>
            <w:tabs>
              <w:tab w:val="left" w:pos="2891"/>
              <w:tab w:val="left" w:leader="dot" w:pos="9609"/>
            </w:tabs>
            <w:spacing w:before="2"/>
            <w:ind w:left="2891" w:hanging="719"/>
          </w:pPr>
          <w:hyperlink w:anchor="_TOC_250030" w:history="1">
            <w:r>
              <w:rPr>
                <w:spacing w:val="-2"/>
              </w:rPr>
              <w:t>用語解説</w:t>
            </w:r>
            <w:r>
              <w:tab/>
            </w:r>
            <w:r>
              <w:rPr>
                <w:spacing w:val="-10"/>
              </w:rPr>
              <w:t>4</w:t>
            </w:r>
          </w:hyperlink>
        </w:p>
        <w:p w14:paraId="2C1EDF8B" w14:textId="77777777" w:rsidR="00BB27E3" w:rsidRDefault="00000000">
          <w:pPr>
            <w:pStyle w:val="40"/>
            <w:numPr>
              <w:ilvl w:val="2"/>
              <w:numId w:val="26"/>
            </w:numPr>
            <w:tabs>
              <w:tab w:val="left" w:pos="2891"/>
              <w:tab w:val="left" w:leader="dot" w:pos="9609"/>
            </w:tabs>
            <w:ind w:left="2891" w:hanging="719"/>
            <w:rPr>
              <w:lang w:eastAsia="ja-JP"/>
            </w:rPr>
          </w:pPr>
          <w:hyperlink w:anchor="_TOC_250029" w:history="1">
            <w:r>
              <w:rPr>
                <w:lang w:eastAsia="ja-JP"/>
              </w:rPr>
              <w:t>累積的影響評価の</w:t>
            </w:r>
            <w:r>
              <w:rPr>
                <w:spacing w:val="-2"/>
                <w:lang w:eastAsia="ja-JP"/>
              </w:rPr>
              <w:t>アプローチ</w:t>
            </w:r>
            <w:r>
              <w:rPr>
                <w:lang w:eastAsia="ja-JP"/>
              </w:rPr>
              <w:tab/>
            </w:r>
            <w:r>
              <w:rPr>
                <w:spacing w:val="-10"/>
                <w:lang w:eastAsia="ja-JP"/>
              </w:rPr>
              <w:t>9</w:t>
            </w:r>
          </w:hyperlink>
        </w:p>
        <w:p w14:paraId="377294DD" w14:textId="77777777" w:rsidR="00BB27E3" w:rsidRDefault="00000000">
          <w:pPr>
            <w:pStyle w:val="40"/>
            <w:numPr>
              <w:ilvl w:val="2"/>
              <w:numId w:val="26"/>
            </w:numPr>
            <w:tabs>
              <w:tab w:val="left" w:pos="2891"/>
              <w:tab w:val="left" w:leader="dot" w:pos="9487"/>
            </w:tabs>
            <w:spacing w:before="1"/>
            <w:ind w:left="2891" w:hanging="719"/>
            <w:rPr>
              <w:lang w:eastAsia="ja-JP"/>
            </w:rPr>
          </w:pPr>
          <w:hyperlink w:anchor="_TOC_250028" w:history="1">
            <w:r>
              <w:rPr>
                <w:lang w:eastAsia="ja-JP"/>
              </w:rPr>
              <w:t>累積的影響</w:t>
            </w:r>
            <w:r>
              <w:rPr>
                <w:spacing w:val="-2"/>
                <w:lang w:eastAsia="ja-JP"/>
              </w:rPr>
              <w:t>評価の</w:t>
            </w:r>
            <w:r>
              <w:rPr>
                <w:lang w:eastAsia="ja-JP"/>
              </w:rPr>
              <w:t>原則</w:t>
            </w:r>
            <w:r>
              <w:rPr>
                <w:lang w:eastAsia="ja-JP"/>
              </w:rPr>
              <w:tab/>
            </w:r>
            <w:r>
              <w:rPr>
                <w:spacing w:val="-5"/>
                <w:lang w:eastAsia="ja-JP"/>
              </w:rPr>
              <w:t>11</w:t>
            </w:r>
          </w:hyperlink>
        </w:p>
        <w:p w14:paraId="41C5B30F" w14:textId="77777777" w:rsidR="00BB27E3" w:rsidRDefault="00000000">
          <w:pPr>
            <w:pStyle w:val="30"/>
            <w:numPr>
              <w:ilvl w:val="1"/>
              <w:numId w:val="26"/>
            </w:numPr>
            <w:tabs>
              <w:tab w:val="left" w:pos="2171"/>
              <w:tab w:val="left" w:leader="dot" w:pos="9487"/>
            </w:tabs>
            <w:ind w:left="2171" w:hanging="719"/>
            <w:rPr>
              <w:lang w:eastAsia="ja-JP"/>
            </w:rPr>
          </w:pPr>
          <w:hyperlink w:anchor="_TOC_250027" w:history="1">
            <w:r>
              <w:rPr>
                <w:lang w:eastAsia="ja-JP"/>
              </w:rPr>
              <w:t>累積的影響評価 ケース</w:t>
            </w:r>
            <w:r>
              <w:rPr>
                <w:spacing w:val="-2"/>
                <w:lang w:eastAsia="ja-JP"/>
              </w:rPr>
              <w:t>スタディ</w:t>
            </w:r>
            <w:r>
              <w:rPr>
                <w:lang w:eastAsia="ja-JP"/>
              </w:rPr>
              <w:tab/>
            </w:r>
            <w:r>
              <w:rPr>
                <w:spacing w:val="-5"/>
                <w:lang w:eastAsia="ja-JP"/>
              </w:rPr>
              <w:t>12</w:t>
            </w:r>
          </w:hyperlink>
        </w:p>
        <w:p w14:paraId="587318F2" w14:textId="77777777" w:rsidR="00BB27E3" w:rsidRDefault="00000000">
          <w:pPr>
            <w:pStyle w:val="40"/>
            <w:numPr>
              <w:ilvl w:val="2"/>
              <w:numId w:val="26"/>
            </w:numPr>
            <w:tabs>
              <w:tab w:val="left" w:pos="2891"/>
              <w:tab w:val="left" w:leader="dot" w:pos="9487"/>
            </w:tabs>
            <w:ind w:left="2891" w:hanging="719"/>
            <w:rPr>
              <w:lang w:eastAsia="ja-JP"/>
            </w:rPr>
          </w:pPr>
          <w:hyperlink w:anchor="_TOC_250026" w:history="1">
            <w:r>
              <w:rPr>
                <w:spacing w:val="-2"/>
                <w:lang w:eastAsia="ja-JP"/>
              </w:rPr>
              <w:t>プロジェクトの</w:t>
            </w:r>
            <w:r>
              <w:rPr>
                <w:lang w:eastAsia="ja-JP"/>
              </w:rPr>
              <w:t>レビュー</w:t>
            </w:r>
            <w:r>
              <w:rPr>
                <w:lang w:eastAsia="ja-JP"/>
              </w:rPr>
              <w:tab/>
            </w:r>
            <w:r>
              <w:rPr>
                <w:spacing w:val="-5"/>
                <w:lang w:eastAsia="ja-JP"/>
              </w:rPr>
              <w:t>13</w:t>
            </w:r>
          </w:hyperlink>
        </w:p>
        <w:p w14:paraId="5290D53A" w14:textId="77777777" w:rsidR="00BB27E3" w:rsidRDefault="00000000">
          <w:pPr>
            <w:pStyle w:val="30"/>
            <w:numPr>
              <w:ilvl w:val="1"/>
              <w:numId w:val="26"/>
            </w:numPr>
            <w:tabs>
              <w:tab w:val="left" w:pos="2171"/>
              <w:tab w:val="left" w:leader="dot" w:pos="9487"/>
            </w:tabs>
            <w:spacing w:before="2"/>
            <w:ind w:left="2171" w:hanging="719"/>
            <w:rPr>
              <w:lang w:eastAsia="ja-JP"/>
            </w:rPr>
          </w:pPr>
          <w:hyperlink w:anchor="_TOC_250025" w:history="1">
            <w:r>
              <w:rPr>
                <w:lang w:eastAsia="ja-JP"/>
              </w:rPr>
              <w:t>累積的影響評価の</w:t>
            </w:r>
            <w:r>
              <w:rPr>
                <w:spacing w:val="-2"/>
                <w:lang w:eastAsia="ja-JP"/>
              </w:rPr>
              <w:t>方法論</w:t>
            </w:r>
            <w:r>
              <w:rPr>
                <w:lang w:eastAsia="ja-JP"/>
              </w:rPr>
              <w:tab/>
            </w:r>
            <w:r>
              <w:rPr>
                <w:spacing w:val="-5"/>
                <w:lang w:eastAsia="ja-JP"/>
              </w:rPr>
              <w:t>13</w:t>
            </w:r>
          </w:hyperlink>
        </w:p>
        <w:p w14:paraId="1950FFB1" w14:textId="77777777" w:rsidR="00BB27E3" w:rsidRDefault="00000000">
          <w:pPr>
            <w:pStyle w:val="40"/>
            <w:numPr>
              <w:ilvl w:val="2"/>
              <w:numId w:val="26"/>
            </w:numPr>
            <w:tabs>
              <w:tab w:val="left" w:pos="2891"/>
              <w:tab w:val="left" w:leader="dot" w:pos="9486"/>
            </w:tabs>
            <w:ind w:left="2891" w:hanging="719"/>
            <w:rPr>
              <w:lang w:eastAsia="ja-JP"/>
            </w:rPr>
          </w:pPr>
          <w:hyperlink w:anchor="_TOC_250024" w:history="1">
            <w:r>
              <w:rPr>
                <w:lang w:eastAsia="ja-JP"/>
              </w:rPr>
              <w:t>さまざまな</w:t>
            </w:r>
            <w:r>
              <w:rPr>
                <w:spacing w:val="-2"/>
                <w:lang w:eastAsia="ja-JP"/>
              </w:rPr>
              <w:t>アプローチの</w:t>
            </w:r>
            <w:r>
              <w:rPr>
                <w:lang w:eastAsia="ja-JP"/>
              </w:rPr>
              <w:t>評価</w:t>
            </w:r>
            <w:r>
              <w:rPr>
                <w:lang w:eastAsia="ja-JP"/>
              </w:rPr>
              <w:tab/>
            </w:r>
            <w:r>
              <w:rPr>
                <w:spacing w:val="-5"/>
                <w:lang w:eastAsia="ja-JP"/>
              </w:rPr>
              <w:t>15</w:t>
            </w:r>
          </w:hyperlink>
        </w:p>
        <w:p w14:paraId="536DF92C" w14:textId="77777777" w:rsidR="00BB27E3" w:rsidRDefault="00000000">
          <w:pPr>
            <w:pStyle w:val="30"/>
            <w:numPr>
              <w:ilvl w:val="1"/>
              <w:numId w:val="26"/>
            </w:numPr>
            <w:tabs>
              <w:tab w:val="left" w:pos="2171"/>
              <w:tab w:val="left" w:leader="dot" w:pos="9487"/>
            </w:tabs>
            <w:spacing w:before="1" w:line="240" w:lineRule="auto"/>
            <w:ind w:left="2171" w:hanging="719"/>
          </w:pPr>
          <w:hyperlink w:anchor="_TOC_250023" w:history="1">
            <w:r>
              <w:t>評価</w:t>
            </w:r>
            <w:r>
              <w:rPr>
                <w:spacing w:val="-4"/>
              </w:rPr>
              <w:t>ツール</w:t>
            </w:r>
            <w:r>
              <w:tab/>
            </w:r>
            <w:r>
              <w:rPr>
                <w:spacing w:val="-7"/>
              </w:rPr>
              <w:t>28</w:t>
            </w:r>
          </w:hyperlink>
        </w:p>
        <w:p w14:paraId="3CFCFEF3" w14:textId="77777777" w:rsidR="00BB27E3" w:rsidRDefault="00000000">
          <w:pPr>
            <w:pStyle w:val="10"/>
            <w:numPr>
              <w:ilvl w:val="0"/>
              <w:numId w:val="26"/>
            </w:numPr>
            <w:tabs>
              <w:tab w:val="left" w:pos="1451"/>
              <w:tab w:val="left" w:leader="dot" w:pos="9465"/>
            </w:tabs>
            <w:ind w:left="1451" w:hanging="719"/>
            <w:rPr>
              <w:lang w:eastAsia="ja-JP"/>
            </w:rPr>
          </w:pPr>
          <w:hyperlink w:anchor="_TOC_250022" w:history="1">
            <w:r>
              <w:rPr>
                <w:spacing w:val="-5"/>
                <w:lang w:eastAsia="ja-JP"/>
              </w:rPr>
              <w:t>CIAの</w:t>
            </w:r>
            <w:r>
              <w:rPr>
                <w:lang w:eastAsia="ja-JP"/>
              </w:rPr>
              <w:t>汎用フレームワークの開発</w:t>
            </w:r>
            <w:r>
              <w:rPr>
                <w:lang w:eastAsia="ja-JP"/>
              </w:rPr>
              <w:tab/>
            </w:r>
            <w:r>
              <w:rPr>
                <w:spacing w:val="-5"/>
                <w:lang w:eastAsia="ja-JP"/>
              </w:rPr>
              <w:t>33</w:t>
            </w:r>
          </w:hyperlink>
        </w:p>
        <w:p w14:paraId="50CD94AE" w14:textId="77777777" w:rsidR="00BB27E3" w:rsidRDefault="00000000">
          <w:pPr>
            <w:pStyle w:val="30"/>
            <w:numPr>
              <w:ilvl w:val="1"/>
              <w:numId w:val="26"/>
            </w:numPr>
            <w:tabs>
              <w:tab w:val="left" w:pos="2171"/>
              <w:tab w:val="left" w:leader="dot" w:pos="9487"/>
            </w:tabs>
            <w:spacing w:before="2"/>
            <w:ind w:left="2171" w:hanging="719"/>
            <w:rPr>
              <w:lang w:eastAsia="ja-JP"/>
            </w:rPr>
          </w:pPr>
          <w:hyperlink w:anchor="_TOC_250021" w:history="1">
            <w:r>
              <w:rPr>
                <w:lang w:eastAsia="ja-JP"/>
              </w:rPr>
              <w:t>ステップ1：プロジェクト・</w:t>
            </w:r>
            <w:r>
              <w:rPr>
                <w:spacing w:val="-2"/>
                <w:lang w:eastAsia="ja-JP"/>
              </w:rPr>
              <w:t>プレッシャーの</w:t>
            </w:r>
            <w:r>
              <w:rPr>
                <w:lang w:eastAsia="ja-JP"/>
              </w:rPr>
              <w:t>定義</w:t>
            </w:r>
            <w:r>
              <w:rPr>
                <w:lang w:eastAsia="ja-JP"/>
              </w:rPr>
              <w:tab/>
            </w:r>
            <w:r>
              <w:rPr>
                <w:spacing w:val="-5"/>
                <w:lang w:eastAsia="ja-JP"/>
              </w:rPr>
              <w:t>35</w:t>
            </w:r>
          </w:hyperlink>
        </w:p>
        <w:p w14:paraId="79CDC055" w14:textId="77777777" w:rsidR="00BB27E3" w:rsidRDefault="00000000">
          <w:pPr>
            <w:pStyle w:val="30"/>
            <w:numPr>
              <w:ilvl w:val="1"/>
              <w:numId w:val="26"/>
            </w:numPr>
            <w:tabs>
              <w:tab w:val="left" w:pos="2172"/>
              <w:tab w:val="left" w:leader="dot" w:pos="9487"/>
            </w:tabs>
            <w:spacing w:line="240" w:lineRule="auto"/>
            <w:ind w:right="898"/>
            <w:rPr>
              <w:lang w:eastAsia="ja-JP"/>
            </w:rPr>
          </w:pPr>
          <w:hyperlink w:anchor="_TOC_250020" w:history="1">
            <w:r>
              <w:rPr>
                <w:lang w:eastAsia="ja-JP"/>
              </w:rPr>
              <w:t>ステップ2：MPAの受容域と関連指定地の時空間スケールを定義する</w:t>
            </w:r>
            <w:r>
              <w:rPr>
                <w:lang w:eastAsia="ja-JP"/>
              </w:rPr>
              <w:tab/>
            </w:r>
            <w:r>
              <w:rPr>
                <w:spacing w:val="-6"/>
                <w:lang w:eastAsia="ja-JP"/>
              </w:rPr>
              <w:t>36</w:t>
            </w:r>
          </w:hyperlink>
        </w:p>
        <w:p w14:paraId="65587703" w14:textId="77777777" w:rsidR="00BB27E3" w:rsidRDefault="00000000">
          <w:pPr>
            <w:pStyle w:val="30"/>
            <w:numPr>
              <w:ilvl w:val="1"/>
              <w:numId w:val="26"/>
            </w:numPr>
            <w:tabs>
              <w:tab w:val="left" w:pos="2171"/>
              <w:tab w:val="left" w:leader="dot" w:pos="9487"/>
            </w:tabs>
            <w:spacing w:line="240" w:lineRule="auto"/>
            <w:ind w:left="2171" w:hanging="719"/>
            <w:rPr>
              <w:lang w:eastAsia="ja-JP"/>
            </w:rPr>
          </w:pPr>
          <w:hyperlink w:anchor="_TOC_250019" w:history="1">
            <w:r>
              <w:rPr>
                <w:lang w:eastAsia="ja-JP"/>
              </w:rPr>
              <w:t>ステップ3：関連するレセプターと圧力の</w:t>
            </w:r>
            <w:r>
              <w:rPr>
                <w:spacing w:val="-2"/>
                <w:lang w:eastAsia="ja-JP"/>
              </w:rPr>
              <w:t>相互作用の</w:t>
            </w:r>
            <w:r>
              <w:rPr>
                <w:lang w:eastAsia="ja-JP"/>
              </w:rPr>
              <w:t>スコーピング</w:t>
            </w:r>
            <w:r>
              <w:rPr>
                <w:lang w:eastAsia="ja-JP"/>
              </w:rPr>
              <w:tab/>
            </w:r>
            <w:r>
              <w:rPr>
                <w:spacing w:val="-5"/>
                <w:lang w:eastAsia="ja-JP"/>
              </w:rPr>
              <w:t>39</w:t>
            </w:r>
          </w:hyperlink>
        </w:p>
        <w:p w14:paraId="0DDA8AEE" w14:textId="77777777" w:rsidR="00BB27E3" w:rsidRDefault="00000000">
          <w:pPr>
            <w:pStyle w:val="30"/>
            <w:numPr>
              <w:ilvl w:val="1"/>
              <w:numId w:val="26"/>
            </w:numPr>
            <w:tabs>
              <w:tab w:val="left" w:pos="2171"/>
              <w:tab w:val="left" w:leader="dot" w:pos="9487"/>
            </w:tabs>
            <w:spacing w:before="2"/>
            <w:ind w:left="2171" w:hanging="719"/>
            <w:rPr>
              <w:lang w:eastAsia="ja-JP"/>
            </w:rPr>
          </w:pPr>
          <w:hyperlink w:anchor="_TOC_250018" w:history="1">
            <w:r>
              <w:rPr>
                <w:lang w:eastAsia="ja-JP"/>
              </w:rPr>
              <w:t>ステップ4：初期調査</w:t>
            </w:r>
            <w:r>
              <w:rPr>
                <w:spacing w:val="-4"/>
                <w:lang w:eastAsia="ja-JP"/>
              </w:rPr>
              <w:t>地域の</w:t>
            </w:r>
            <w:r>
              <w:rPr>
                <w:lang w:eastAsia="ja-JP"/>
              </w:rPr>
              <w:t>定義</w:t>
            </w:r>
            <w:r>
              <w:rPr>
                <w:lang w:eastAsia="ja-JP"/>
              </w:rPr>
              <w:tab/>
            </w:r>
            <w:r>
              <w:rPr>
                <w:spacing w:val="-5"/>
                <w:lang w:eastAsia="ja-JP"/>
              </w:rPr>
              <w:t>39</w:t>
            </w:r>
          </w:hyperlink>
        </w:p>
        <w:p w14:paraId="141081F6" w14:textId="77777777" w:rsidR="00BB27E3" w:rsidRDefault="00000000">
          <w:pPr>
            <w:pStyle w:val="30"/>
            <w:numPr>
              <w:ilvl w:val="1"/>
              <w:numId w:val="26"/>
            </w:numPr>
            <w:tabs>
              <w:tab w:val="left" w:pos="2171"/>
              <w:tab w:val="left" w:leader="dot" w:pos="9487"/>
            </w:tabs>
            <w:ind w:left="2171" w:hanging="719"/>
            <w:rPr>
              <w:lang w:eastAsia="ja-JP"/>
            </w:rPr>
          </w:pPr>
          <w:hyperlink w:anchor="_TOC_250017" w:history="1">
            <w:r>
              <w:rPr>
                <w:lang w:eastAsia="ja-JP"/>
              </w:rPr>
              <w:t>ステップ5：他の計画、プロジェクト、</w:t>
            </w:r>
            <w:r>
              <w:rPr>
                <w:spacing w:val="-2"/>
                <w:lang w:eastAsia="ja-JP"/>
              </w:rPr>
              <w:t>活動の</w:t>
            </w:r>
            <w:r>
              <w:rPr>
                <w:lang w:eastAsia="ja-JP"/>
              </w:rPr>
              <w:t>範囲の特定</w:t>
            </w:r>
            <w:r>
              <w:rPr>
                <w:lang w:eastAsia="ja-JP"/>
              </w:rPr>
              <w:tab/>
            </w:r>
            <w:r>
              <w:rPr>
                <w:spacing w:val="-5"/>
                <w:lang w:eastAsia="ja-JP"/>
              </w:rPr>
              <w:t>40</w:t>
            </w:r>
          </w:hyperlink>
        </w:p>
        <w:p w14:paraId="5856885E" w14:textId="77777777" w:rsidR="00BB27E3" w:rsidRDefault="00000000">
          <w:pPr>
            <w:pStyle w:val="30"/>
            <w:numPr>
              <w:ilvl w:val="1"/>
              <w:numId w:val="26"/>
            </w:numPr>
            <w:tabs>
              <w:tab w:val="left" w:pos="2171"/>
              <w:tab w:val="left" w:leader="dot" w:pos="9487"/>
            </w:tabs>
            <w:spacing w:before="1"/>
            <w:ind w:left="2171" w:hanging="719"/>
            <w:rPr>
              <w:lang w:eastAsia="ja-JP"/>
            </w:rPr>
          </w:pPr>
          <w:hyperlink w:anchor="_TOC_250016" w:history="1">
            <w:r>
              <w:rPr>
                <w:lang w:eastAsia="ja-JP"/>
              </w:rPr>
              <w:t>ステップ6：他の計画、プロジェクト、</w:t>
            </w:r>
            <w:r>
              <w:rPr>
                <w:spacing w:val="-2"/>
                <w:lang w:eastAsia="ja-JP"/>
              </w:rPr>
              <w:t>活動の</w:t>
            </w:r>
            <w:r>
              <w:rPr>
                <w:lang w:eastAsia="ja-JP"/>
              </w:rPr>
              <w:t>圧力を定義する</w:t>
            </w:r>
            <w:r>
              <w:rPr>
                <w:lang w:eastAsia="ja-JP"/>
              </w:rPr>
              <w:tab/>
            </w:r>
            <w:r>
              <w:rPr>
                <w:spacing w:val="-5"/>
                <w:lang w:eastAsia="ja-JP"/>
              </w:rPr>
              <w:t>42</w:t>
            </w:r>
          </w:hyperlink>
        </w:p>
        <w:p w14:paraId="0ABA5B5D" w14:textId="77777777" w:rsidR="00BB27E3" w:rsidRDefault="00000000">
          <w:pPr>
            <w:pStyle w:val="30"/>
            <w:numPr>
              <w:ilvl w:val="1"/>
              <w:numId w:val="26"/>
            </w:numPr>
            <w:tabs>
              <w:tab w:val="left" w:pos="2171"/>
            </w:tabs>
            <w:ind w:left="2171" w:hanging="719"/>
            <w:rPr>
              <w:lang w:eastAsia="ja-JP"/>
            </w:rPr>
          </w:pPr>
          <w:r>
            <w:rPr>
              <w:lang w:eastAsia="ja-JP"/>
            </w:rPr>
            <w:t>ステップ7：</w:t>
          </w:r>
          <w:r>
            <w:rPr>
              <w:spacing w:val="-2"/>
              <w:lang w:eastAsia="ja-JP"/>
            </w:rPr>
            <w:t>他の</w:t>
          </w:r>
          <w:r>
            <w:rPr>
              <w:lang w:eastAsia="ja-JP"/>
            </w:rPr>
            <w:t>レセプターと圧力の相互作用のスコープ作成</w:t>
          </w:r>
        </w:p>
        <w:p w14:paraId="2A4FB0C4" w14:textId="77777777" w:rsidR="00BB27E3" w:rsidRDefault="00000000">
          <w:pPr>
            <w:pStyle w:val="40"/>
            <w:tabs>
              <w:tab w:val="left" w:leader="dot" w:pos="9487"/>
            </w:tabs>
            <w:ind w:left="2172" w:firstLine="0"/>
            <w:rPr>
              <w:lang w:eastAsia="ja-JP"/>
            </w:rPr>
          </w:pPr>
          <w:r>
            <w:rPr>
              <w:lang w:eastAsia="ja-JP"/>
            </w:rPr>
            <w:t>計画、プロジェクト、</w:t>
          </w:r>
          <w:r>
            <w:rPr>
              <w:spacing w:val="-2"/>
              <w:lang w:eastAsia="ja-JP"/>
            </w:rPr>
            <w:t>活動</w:t>
          </w:r>
          <w:r>
            <w:rPr>
              <w:lang w:eastAsia="ja-JP"/>
            </w:rPr>
            <w:tab/>
          </w:r>
          <w:r>
            <w:rPr>
              <w:spacing w:val="-5"/>
              <w:lang w:eastAsia="ja-JP"/>
            </w:rPr>
            <w:t>43</w:t>
          </w:r>
        </w:p>
        <w:p w14:paraId="4E3D0899" w14:textId="77777777" w:rsidR="00BB27E3" w:rsidRDefault="00000000">
          <w:pPr>
            <w:pStyle w:val="30"/>
            <w:numPr>
              <w:ilvl w:val="1"/>
              <w:numId w:val="26"/>
            </w:numPr>
            <w:tabs>
              <w:tab w:val="left" w:pos="2171"/>
              <w:tab w:val="left" w:leader="dot" w:pos="9487"/>
            </w:tabs>
            <w:spacing w:before="2"/>
            <w:ind w:left="2171" w:hanging="719"/>
            <w:rPr>
              <w:lang w:eastAsia="ja-JP"/>
            </w:rPr>
          </w:pPr>
          <w:hyperlink w:anchor="_TOC_250015" w:history="1">
            <w:r>
              <w:rPr>
                <w:lang w:eastAsia="ja-JP"/>
              </w:rPr>
              <w:t>ステップ8：CIA調査</w:t>
            </w:r>
            <w:r>
              <w:rPr>
                <w:spacing w:val="-4"/>
                <w:lang w:eastAsia="ja-JP"/>
              </w:rPr>
              <w:t>地域の</w:t>
            </w:r>
            <w:r>
              <w:rPr>
                <w:lang w:eastAsia="ja-JP"/>
              </w:rPr>
              <w:t>定義</w:t>
            </w:r>
            <w:r>
              <w:rPr>
                <w:lang w:eastAsia="ja-JP"/>
              </w:rPr>
              <w:tab/>
            </w:r>
            <w:r>
              <w:rPr>
                <w:spacing w:val="-5"/>
                <w:lang w:eastAsia="ja-JP"/>
              </w:rPr>
              <w:t>44</w:t>
            </w:r>
          </w:hyperlink>
        </w:p>
        <w:p w14:paraId="167FB4AB" w14:textId="77777777" w:rsidR="00BB27E3" w:rsidRDefault="00000000">
          <w:pPr>
            <w:pStyle w:val="30"/>
            <w:numPr>
              <w:ilvl w:val="1"/>
              <w:numId w:val="26"/>
            </w:numPr>
            <w:tabs>
              <w:tab w:val="left" w:pos="2171"/>
              <w:tab w:val="left" w:leader="dot" w:pos="9487"/>
            </w:tabs>
            <w:ind w:left="2171" w:hanging="719"/>
            <w:rPr>
              <w:lang w:eastAsia="ja-JP"/>
            </w:rPr>
          </w:pPr>
          <w:hyperlink w:anchor="_TOC_250014" w:history="1">
            <w:r>
              <w:rPr>
                <w:lang w:eastAsia="ja-JP"/>
              </w:rPr>
              <w:t>ステップ9：適切な評価ツールと評価</w:t>
            </w:r>
            <w:r>
              <w:rPr>
                <w:spacing w:val="-2"/>
                <w:lang w:eastAsia="ja-JP"/>
              </w:rPr>
              <w:t>方法を</w:t>
            </w:r>
            <w:r>
              <w:rPr>
                <w:lang w:eastAsia="ja-JP"/>
              </w:rPr>
              <w:t>選択する</w:t>
            </w:r>
            <w:r>
              <w:rPr>
                <w:lang w:eastAsia="ja-JP"/>
              </w:rPr>
              <w:tab/>
            </w:r>
            <w:r>
              <w:rPr>
                <w:spacing w:val="-5"/>
                <w:lang w:eastAsia="ja-JP"/>
              </w:rPr>
              <w:t>44</w:t>
            </w:r>
          </w:hyperlink>
        </w:p>
        <w:p w14:paraId="3C42CADB" w14:textId="77777777" w:rsidR="00BB27E3" w:rsidRDefault="00000000">
          <w:pPr>
            <w:pStyle w:val="30"/>
            <w:numPr>
              <w:ilvl w:val="1"/>
              <w:numId w:val="26"/>
            </w:numPr>
            <w:tabs>
              <w:tab w:val="left" w:pos="2171"/>
              <w:tab w:val="left" w:leader="dot" w:pos="9487"/>
            </w:tabs>
            <w:spacing w:before="1"/>
            <w:ind w:left="2171" w:hanging="719"/>
            <w:rPr>
              <w:lang w:eastAsia="ja-JP"/>
            </w:rPr>
          </w:pPr>
          <w:hyperlink w:anchor="_TOC_250013" w:history="1">
            <w:r>
              <w:rPr>
                <w:lang w:eastAsia="ja-JP"/>
              </w:rPr>
              <w:t>ステップ10：</w:t>
            </w:r>
            <w:r>
              <w:rPr>
                <w:spacing w:val="-2"/>
                <w:lang w:eastAsia="ja-JP"/>
              </w:rPr>
              <w:t>レセプターの</w:t>
            </w:r>
            <w:r>
              <w:rPr>
                <w:lang w:eastAsia="ja-JP"/>
              </w:rPr>
              <w:t>感度を特定する</w:t>
            </w:r>
            <w:r>
              <w:rPr>
                <w:lang w:eastAsia="ja-JP"/>
              </w:rPr>
              <w:tab/>
            </w:r>
            <w:r>
              <w:rPr>
                <w:spacing w:val="-5"/>
                <w:lang w:eastAsia="ja-JP"/>
              </w:rPr>
              <w:t>45</w:t>
            </w:r>
          </w:hyperlink>
        </w:p>
        <w:p w14:paraId="696CF904" w14:textId="77777777" w:rsidR="00BB27E3" w:rsidRDefault="00000000">
          <w:pPr>
            <w:pStyle w:val="30"/>
            <w:numPr>
              <w:ilvl w:val="1"/>
              <w:numId w:val="26"/>
            </w:numPr>
            <w:tabs>
              <w:tab w:val="left" w:pos="2171"/>
              <w:tab w:val="left" w:leader="dot" w:pos="9487"/>
            </w:tabs>
            <w:ind w:left="2171" w:hanging="719"/>
            <w:rPr>
              <w:lang w:eastAsia="ja-JP"/>
            </w:rPr>
          </w:pPr>
          <w:hyperlink w:anchor="_TOC_250012" w:history="1">
            <w:r>
              <w:rPr>
                <w:lang w:eastAsia="ja-JP"/>
              </w:rPr>
              <w:t>ステップ11：</w:t>
            </w:r>
            <w:r>
              <w:rPr>
                <w:spacing w:val="-2"/>
                <w:lang w:eastAsia="ja-JP"/>
              </w:rPr>
              <w:t>プレッシャーの</w:t>
            </w:r>
            <w:r>
              <w:rPr>
                <w:lang w:eastAsia="ja-JP"/>
              </w:rPr>
              <w:t>重大性を評価する</w:t>
            </w:r>
            <w:r>
              <w:rPr>
                <w:lang w:eastAsia="ja-JP"/>
              </w:rPr>
              <w:tab/>
            </w:r>
            <w:r>
              <w:rPr>
                <w:spacing w:val="-5"/>
                <w:lang w:eastAsia="ja-JP"/>
              </w:rPr>
              <w:t>46</w:t>
            </w:r>
          </w:hyperlink>
        </w:p>
        <w:p w14:paraId="1499F6E8" w14:textId="77777777" w:rsidR="00BB27E3" w:rsidRDefault="00000000">
          <w:pPr>
            <w:pStyle w:val="30"/>
            <w:numPr>
              <w:ilvl w:val="1"/>
              <w:numId w:val="26"/>
            </w:numPr>
            <w:tabs>
              <w:tab w:val="left" w:pos="2171"/>
              <w:tab w:val="left" w:leader="dot" w:pos="9487"/>
            </w:tabs>
            <w:ind w:left="2171" w:hanging="719"/>
            <w:rPr>
              <w:lang w:eastAsia="ja-JP"/>
            </w:rPr>
          </w:pPr>
          <w:hyperlink w:anchor="_TOC_250011" w:history="1">
            <w:r>
              <w:rPr>
                <w:lang w:eastAsia="ja-JP"/>
              </w:rPr>
              <w:t>ステップ12：評価</w:t>
            </w:r>
            <w:r>
              <w:rPr>
                <w:spacing w:val="-2"/>
                <w:lang w:eastAsia="ja-JP"/>
              </w:rPr>
              <w:t>結果の</w:t>
            </w:r>
            <w:r>
              <w:rPr>
                <w:lang w:eastAsia="ja-JP"/>
              </w:rPr>
              <w:t>文書化</w:t>
            </w:r>
            <w:r>
              <w:rPr>
                <w:lang w:eastAsia="ja-JP"/>
              </w:rPr>
              <w:tab/>
            </w:r>
            <w:r>
              <w:rPr>
                <w:spacing w:val="-5"/>
                <w:lang w:eastAsia="ja-JP"/>
              </w:rPr>
              <w:t>48</w:t>
            </w:r>
          </w:hyperlink>
        </w:p>
        <w:p w14:paraId="71A1DDB2" w14:textId="77777777" w:rsidR="00BB27E3" w:rsidRDefault="00000000">
          <w:pPr>
            <w:pStyle w:val="10"/>
            <w:numPr>
              <w:ilvl w:val="0"/>
              <w:numId w:val="26"/>
            </w:numPr>
            <w:tabs>
              <w:tab w:val="left" w:pos="1451"/>
              <w:tab w:val="left" w:leader="dot" w:pos="9465"/>
            </w:tabs>
            <w:spacing w:before="239"/>
            <w:ind w:left="1451" w:hanging="719"/>
          </w:pPr>
          <w:hyperlink w:anchor="_TOC_250010" w:history="1">
            <w:r>
              <w:rPr>
                <w:spacing w:val="-2"/>
              </w:rPr>
              <w:t>ディスカッション</w:t>
            </w:r>
            <w:r>
              <w:tab/>
            </w:r>
            <w:r>
              <w:rPr>
                <w:spacing w:val="-5"/>
              </w:rPr>
              <w:t>49</w:t>
            </w:r>
          </w:hyperlink>
        </w:p>
        <w:p w14:paraId="69C2F770" w14:textId="77777777" w:rsidR="00BB27E3" w:rsidRDefault="00000000">
          <w:pPr>
            <w:pStyle w:val="30"/>
            <w:numPr>
              <w:ilvl w:val="1"/>
              <w:numId w:val="26"/>
            </w:numPr>
            <w:tabs>
              <w:tab w:val="left" w:pos="2171"/>
              <w:tab w:val="left" w:leader="dot" w:pos="9487"/>
            </w:tabs>
            <w:spacing w:before="2"/>
            <w:ind w:left="2171" w:hanging="719"/>
            <w:rPr>
              <w:lang w:eastAsia="ja-JP"/>
            </w:rPr>
          </w:pPr>
          <w:hyperlink w:anchor="_TOC_250009" w:history="1">
            <w:r>
              <w:rPr>
                <w:lang w:eastAsia="ja-JP"/>
              </w:rPr>
              <w:t>明確で一貫性のある</w:t>
            </w:r>
            <w:r>
              <w:rPr>
                <w:spacing w:val="-2"/>
                <w:lang w:eastAsia="ja-JP"/>
              </w:rPr>
              <w:t>指導の</w:t>
            </w:r>
            <w:r>
              <w:rPr>
                <w:lang w:eastAsia="ja-JP"/>
              </w:rPr>
              <w:t>欠如</w:t>
            </w:r>
            <w:r>
              <w:rPr>
                <w:lang w:eastAsia="ja-JP"/>
              </w:rPr>
              <w:tab/>
            </w:r>
            <w:r>
              <w:rPr>
                <w:spacing w:val="-5"/>
                <w:lang w:eastAsia="ja-JP"/>
              </w:rPr>
              <w:t>49</w:t>
            </w:r>
          </w:hyperlink>
        </w:p>
        <w:p w14:paraId="779B749A" w14:textId="77777777" w:rsidR="00BB27E3" w:rsidRDefault="00000000">
          <w:pPr>
            <w:pStyle w:val="30"/>
            <w:numPr>
              <w:ilvl w:val="1"/>
              <w:numId w:val="26"/>
            </w:numPr>
            <w:tabs>
              <w:tab w:val="left" w:pos="2171"/>
              <w:tab w:val="left" w:leader="dot" w:pos="9487"/>
            </w:tabs>
            <w:ind w:left="2171" w:hanging="719"/>
            <w:rPr>
              <w:lang w:eastAsia="ja-JP"/>
            </w:rPr>
          </w:pPr>
          <w:hyperlink w:anchor="_TOC_250008" w:history="1">
            <w:r>
              <w:rPr>
                <w:lang w:eastAsia="ja-JP"/>
              </w:rPr>
              <w:t>時空間スケールとCIA調査</w:t>
            </w:r>
            <w:r>
              <w:rPr>
                <w:spacing w:val="-2"/>
                <w:lang w:eastAsia="ja-JP"/>
              </w:rPr>
              <w:t>地域の</w:t>
            </w:r>
            <w:r>
              <w:rPr>
                <w:lang w:eastAsia="ja-JP"/>
              </w:rPr>
              <w:t>定義の難しさ</w:t>
            </w:r>
            <w:r>
              <w:rPr>
                <w:lang w:eastAsia="ja-JP"/>
              </w:rPr>
              <w:tab/>
            </w:r>
            <w:r>
              <w:rPr>
                <w:spacing w:val="-5"/>
                <w:lang w:eastAsia="ja-JP"/>
              </w:rPr>
              <w:t>49</w:t>
            </w:r>
          </w:hyperlink>
        </w:p>
        <w:p w14:paraId="21D52DE2" w14:textId="77777777" w:rsidR="00BB27E3" w:rsidRDefault="00000000">
          <w:pPr>
            <w:pStyle w:val="30"/>
            <w:numPr>
              <w:ilvl w:val="1"/>
              <w:numId w:val="26"/>
            </w:numPr>
            <w:tabs>
              <w:tab w:val="left" w:pos="2171"/>
              <w:tab w:val="left" w:leader="dot" w:pos="9487"/>
            </w:tabs>
            <w:spacing w:before="2"/>
            <w:ind w:left="2171" w:hanging="719"/>
            <w:rPr>
              <w:lang w:eastAsia="ja-JP"/>
            </w:rPr>
          </w:pPr>
          <w:hyperlink w:anchor="_TOC_250007" w:history="1">
            <w:r>
              <w:rPr>
                <w:spacing w:val="-2"/>
                <w:lang w:eastAsia="ja-JP"/>
              </w:rPr>
              <w:t>圧力の</w:t>
            </w:r>
            <w:r>
              <w:rPr>
                <w:lang w:eastAsia="ja-JP"/>
              </w:rPr>
              <w:t>大きさを決定する際の不確実性</w:t>
            </w:r>
            <w:r>
              <w:rPr>
                <w:lang w:eastAsia="ja-JP"/>
              </w:rPr>
              <w:tab/>
            </w:r>
            <w:r>
              <w:rPr>
                <w:spacing w:val="-5"/>
                <w:lang w:eastAsia="ja-JP"/>
              </w:rPr>
              <w:t>50</w:t>
            </w:r>
          </w:hyperlink>
        </w:p>
        <w:p w14:paraId="0A4E0D59" w14:textId="77777777" w:rsidR="00BB27E3" w:rsidRDefault="00000000">
          <w:pPr>
            <w:pStyle w:val="30"/>
            <w:numPr>
              <w:ilvl w:val="1"/>
              <w:numId w:val="26"/>
            </w:numPr>
            <w:tabs>
              <w:tab w:val="left" w:pos="2171"/>
              <w:tab w:val="left" w:leader="dot" w:pos="9487"/>
            </w:tabs>
            <w:ind w:left="2171" w:hanging="719"/>
            <w:rPr>
              <w:lang w:eastAsia="ja-JP"/>
            </w:rPr>
          </w:pPr>
          <w:hyperlink w:anchor="_TOC_250006" w:history="1">
            <w:r>
              <w:rPr>
                <w:lang w:eastAsia="ja-JP"/>
              </w:rPr>
              <w:t>原因と結果の</w:t>
            </w:r>
            <w:r>
              <w:rPr>
                <w:spacing w:val="-2"/>
                <w:lang w:eastAsia="ja-JP"/>
              </w:rPr>
              <w:t>関係における</w:t>
            </w:r>
            <w:r>
              <w:rPr>
                <w:lang w:eastAsia="ja-JP"/>
              </w:rPr>
              <w:t>不確実性</w:t>
            </w:r>
            <w:r>
              <w:rPr>
                <w:lang w:eastAsia="ja-JP"/>
              </w:rPr>
              <w:tab/>
            </w:r>
            <w:r>
              <w:rPr>
                <w:spacing w:val="-5"/>
                <w:lang w:eastAsia="ja-JP"/>
              </w:rPr>
              <w:t>50</w:t>
            </w:r>
          </w:hyperlink>
        </w:p>
        <w:p w14:paraId="6F62C56D" w14:textId="77777777" w:rsidR="00BB27E3" w:rsidRDefault="00000000">
          <w:pPr>
            <w:pStyle w:val="30"/>
            <w:numPr>
              <w:ilvl w:val="1"/>
              <w:numId w:val="26"/>
            </w:numPr>
            <w:tabs>
              <w:tab w:val="left" w:pos="2171"/>
              <w:tab w:val="left" w:leader="dot" w:pos="9487"/>
            </w:tabs>
            <w:ind w:left="2171" w:hanging="719"/>
            <w:rPr>
              <w:lang w:eastAsia="ja-JP"/>
            </w:rPr>
          </w:pPr>
          <w:hyperlink w:anchor="_TOC_250005" w:history="1">
            <w:r>
              <w:rPr>
                <w:spacing w:val="-2"/>
                <w:lang w:eastAsia="ja-JP"/>
              </w:rPr>
              <w:t>影響の</w:t>
            </w:r>
            <w:r>
              <w:rPr>
                <w:lang w:eastAsia="ja-JP"/>
              </w:rPr>
              <w:t>重大性評価における課題</w:t>
            </w:r>
            <w:r>
              <w:rPr>
                <w:lang w:eastAsia="ja-JP"/>
              </w:rPr>
              <w:tab/>
            </w:r>
            <w:r>
              <w:rPr>
                <w:spacing w:val="-5"/>
                <w:lang w:eastAsia="ja-JP"/>
              </w:rPr>
              <w:t>50</w:t>
            </w:r>
          </w:hyperlink>
        </w:p>
        <w:p w14:paraId="3B3CEC58" w14:textId="77777777" w:rsidR="00BB27E3" w:rsidRDefault="00000000">
          <w:pPr>
            <w:pStyle w:val="30"/>
            <w:numPr>
              <w:ilvl w:val="1"/>
              <w:numId w:val="26"/>
            </w:numPr>
            <w:tabs>
              <w:tab w:val="left" w:pos="2171"/>
              <w:tab w:val="left" w:leader="dot" w:pos="9487"/>
            </w:tabs>
            <w:spacing w:before="1"/>
            <w:ind w:left="2171" w:hanging="719"/>
            <w:rPr>
              <w:lang w:eastAsia="ja-JP"/>
            </w:rPr>
          </w:pPr>
          <w:hyperlink w:anchor="_TOC_250004" w:history="1">
            <w:r>
              <w:rPr>
                <w:spacing w:val="-4"/>
                <w:lang w:eastAsia="ja-JP"/>
              </w:rPr>
              <w:t>EIAの</w:t>
            </w:r>
            <w:r>
              <w:rPr>
                <w:lang w:eastAsia="ja-JP"/>
              </w:rPr>
              <w:t>中で実施されるCIAの断片的な性質</w:t>
            </w:r>
            <w:r>
              <w:rPr>
                <w:lang w:eastAsia="ja-JP"/>
              </w:rPr>
              <w:tab/>
            </w:r>
            <w:r>
              <w:rPr>
                <w:spacing w:val="-5"/>
                <w:lang w:eastAsia="ja-JP"/>
              </w:rPr>
              <w:t>51</w:t>
            </w:r>
          </w:hyperlink>
        </w:p>
        <w:p w14:paraId="2B43CEA7" w14:textId="77777777" w:rsidR="00BB27E3" w:rsidRDefault="00000000">
          <w:pPr>
            <w:pStyle w:val="30"/>
            <w:numPr>
              <w:ilvl w:val="1"/>
              <w:numId w:val="26"/>
            </w:numPr>
            <w:tabs>
              <w:tab w:val="left" w:pos="2171"/>
              <w:tab w:val="left" w:leader="dot" w:pos="9487"/>
            </w:tabs>
            <w:ind w:left="2171" w:hanging="719"/>
          </w:pPr>
          <w:hyperlink w:anchor="_TOC_250003" w:history="1">
            <w:r>
              <w:t>比例的累積的影響</w:t>
            </w:r>
            <w:r>
              <w:rPr>
                <w:spacing w:val="-2"/>
              </w:rPr>
              <w:t>評価</w:t>
            </w:r>
            <w:r>
              <w:tab/>
            </w:r>
            <w:r>
              <w:rPr>
                <w:spacing w:val="-5"/>
              </w:rPr>
              <w:t>51</w:t>
            </w:r>
          </w:hyperlink>
        </w:p>
        <w:p w14:paraId="635B989C" w14:textId="77777777" w:rsidR="00BB27E3" w:rsidRDefault="00000000">
          <w:pPr>
            <w:pStyle w:val="30"/>
            <w:numPr>
              <w:ilvl w:val="1"/>
              <w:numId w:val="26"/>
            </w:numPr>
            <w:tabs>
              <w:tab w:val="left" w:pos="2171"/>
              <w:tab w:val="left" w:leader="dot" w:pos="9487"/>
            </w:tabs>
            <w:spacing w:before="2" w:line="240" w:lineRule="auto"/>
            <w:ind w:left="2171" w:hanging="719"/>
            <w:rPr>
              <w:lang w:eastAsia="ja-JP"/>
            </w:rPr>
          </w:pPr>
          <w:hyperlink w:anchor="_TOC_250002" w:history="1">
            <w:r>
              <w:rPr>
                <w:lang w:eastAsia="ja-JP"/>
              </w:rPr>
              <w:t>評価</w:t>
            </w:r>
            <w:r>
              <w:rPr>
                <w:spacing w:val="-2"/>
                <w:lang w:eastAsia="ja-JP"/>
              </w:rPr>
              <w:t>結果の</w:t>
            </w:r>
            <w:r>
              <w:rPr>
                <w:lang w:eastAsia="ja-JP"/>
              </w:rPr>
              <w:t>不確実性を管理する</w:t>
            </w:r>
            <w:r>
              <w:rPr>
                <w:lang w:eastAsia="ja-JP"/>
              </w:rPr>
              <w:tab/>
            </w:r>
            <w:r>
              <w:rPr>
                <w:spacing w:val="-5"/>
                <w:lang w:eastAsia="ja-JP"/>
              </w:rPr>
              <w:t>51</w:t>
            </w:r>
          </w:hyperlink>
        </w:p>
        <w:p w14:paraId="4BFA7E80" w14:textId="77777777" w:rsidR="00BB27E3" w:rsidRDefault="00000000">
          <w:pPr>
            <w:pStyle w:val="10"/>
            <w:numPr>
              <w:ilvl w:val="0"/>
              <w:numId w:val="26"/>
            </w:numPr>
            <w:tabs>
              <w:tab w:val="left" w:pos="1451"/>
              <w:tab w:val="left" w:leader="dot" w:pos="9465"/>
            </w:tabs>
            <w:ind w:left="1451" w:hanging="719"/>
          </w:pPr>
          <w:hyperlink w:anchor="_TOC_250001" w:history="1">
            <w:r>
              <w:rPr>
                <w:spacing w:val="-2"/>
              </w:rPr>
              <w:t>推奨事項</w:t>
            </w:r>
            <w:r>
              <w:tab/>
            </w:r>
            <w:r>
              <w:rPr>
                <w:spacing w:val="-5"/>
              </w:rPr>
              <w:t>52</w:t>
            </w:r>
          </w:hyperlink>
        </w:p>
        <w:p w14:paraId="63D3C891" w14:textId="77777777" w:rsidR="00BB27E3" w:rsidRDefault="00000000">
          <w:pPr>
            <w:pStyle w:val="10"/>
            <w:numPr>
              <w:ilvl w:val="0"/>
              <w:numId w:val="26"/>
            </w:numPr>
            <w:tabs>
              <w:tab w:val="left" w:pos="1451"/>
              <w:tab w:val="left" w:leader="dot" w:pos="9465"/>
            </w:tabs>
            <w:spacing w:before="240"/>
            <w:ind w:left="1451" w:hanging="719"/>
          </w:pPr>
          <w:hyperlink w:anchor="_TOC_250000" w:history="1">
            <w:r>
              <w:rPr>
                <w:spacing w:val="-2"/>
              </w:rPr>
              <w:t>参考文献</w:t>
            </w:r>
            <w:r>
              <w:tab/>
            </w:r>
            <w:r>
              <w:rPr>
                <w:spacing w:val="-5"/>
              </w:rPr>
              <w:t>53</w:t>
            </w:r>
          </w:hyperlink>
        </w:p>
      </w:sdtContent>
    </w:sdt>
    <w:p w14:paraId="4EC25B3C" w14:textId="77777777" w:rsidR="00BB27E3" w:rsidRDefault="00BB27E3">
      <w:pPr>
        <w:pStyle w:val="10"/>
        <w:sectPr w:rsidR="00BB27E3">
          <w:pgSz w:w="11910" w:h="16840"/>
          <w:pgMar w:top="1340" w:right="566" w:bottom="900" w:left="708" w:header="0" w:footer="709" w:gutter="0"/>
          <w:cols w:space="720"/>
        </w:sectPr>
      </w:pPr>
    </w:p>
    <w:p w14:paraId="1132F09B" w14:textId="77777777" w:rsidR="00BB27E3" w:rsidRDefault="00000000">
      <w:pPr>
        <w:pStyle w:val="3"/>
        <w:ind w:left="732"/>
      </w:pPr>
      <w:r>
        <w:rPr>
          <w:spacing w:val="-2"/>
        </w:rPr>
        <w:t>付録</w:t>
      </w:r>
    </w:p>
    <w:p w14:paraId="6A451BAF" w14:textId="77777777" w:rsidR="00BB27E3" w:rsidRDefault="00000000">
      <w:pPr>
        <w:pStyle w:val="a4"/>
        <w:numPr>
          <w:ilvl w:val="0"/>
          <w:numId w:val="25"/>
        </w:numPr>
        <w:tabs>
          <w:tab w:val="left" w:pos="1811"/>
        </w:tabs>
        <w:spacing w:before="255" w:line="274" w:lineRule="exact"/>
        <w:ind w:left="1811" w:hanging="1079"/>
      </w:pPr>
      <w:r>
        <w:t>RUK/NERC (2013) 指導</w:t>
      </w:r>
      <w:r>
        <w:rPr>
          <w:spacing w:val="-2"/>
        </w:rPr>
        <w:t>原則</w:t>
      </w:r>
    </w:p>
    <w:p w14:paraId="7843FD4F" w14:textId="77777777" w:rsidR="00BB27E3" w:rsidRDefault="00000000">
      <w:pPr>
        <w:pStyle w:val="a4"/>
        <w:numPr>
          <w:ilvl w:val="0"/>
          <w:numId w:val="25"/>
        </w:numPr>
        <w:tabs>
          <w:tab w:val="left" w:pos="1811"/>
        </w:tabs>
        <w:spacing w:line="271" w:lineRule="exact"/>
        <w:ind w:left="1811" w:hanging="1079"/>
        <w:rPr>
          <w:lang w:eastAsia="ja-JP"/>
        </w:rPr>
      </w:pPr>
      <w:r>
        <w:rPr>
          <w:lang w:eastAsia="ja-JP"/>
        </w:rPr>
        <w:t>ケース</w:t>
      </w:r>
      <w:r>
        <w:rPr>
          <w:spacing w:val="-2"/>
          <w:lang w:eastAsia="ja-JP"/>
        </w:rPr>
        <w:t>スタディのレビュー</w:t>
      </w:r>
    </w:p>
    <w:p w14:paraId="6359BFC0" w14:textId="77777777" w:rsidR="00BB27E3" w:rsidRDefault="00000000">
      <w:pPr>
        <w:pStyle w:val="a4"/>
        <w:numPr>
          <w:ilvl w:val="0"/>
          <w:numId w:val="25"/>
        </w:numPr>
        <w:tabs>
          <w:tab w:val="left" w:pos="1811"/>
        </w:tabs>
        <w:spacing w:line="271" w:lineRule="exact"/>
        <w:ind w:left="1811" w:hanging="1079"/>
      </w:pPr>
      <w:r>
        <w:t>文献</w:t>
      </w:r>
      <w:r>
        <w:rPr>
          <w:spacing w:val="-2"/>
        </w:rPr>
        <w:t>情報</w:t>
      </w:r>
      <w:r>
        <w:t>データベース</w:t>
      </w:r>
    </w:p>
    <w:p w14:paraId="051E12ED" w14:textId="77777777" w:rsidR="00BB27E3" w:rsidRDefault="00000000">
      <w:pPr>
        <w:pStyle w:val="a4"/>
        <w:numPr>
          <w:ilvl w:val="0"/>
          <w:numId w:val="25"/>
        </w:numPr>
        <w:tabs>
          <w:tab w:val="left" w:pos="1811"/>
        </w:tabs>
        <w:spacing w:line="274" w:lineRule="exact"/>
        <w:ind w:left="1811" w:hanging="1079"/>
        <w:rPr>
          <w:lang w:eastAsia="ja-JP"/>
        </w:rPr>
      </w:pPr>
      <w:r>
        <w:rPr>
          <w:lang w:eastAsia="ja-JP"/>
        </w:rPr>
        <w:t>ケーススタディ</w:t>
      </w:r>
      <w:r>
        <w:rPr>
          <w:spacing w:val="-2"/>
          <w:lang w:eastAsia="ja-JP"/>
        </w:rPr>
        <w:t>ジェネリック・フレームワークの</w:t>
      </w:r>
      <w:r>
        <w:rPr>
          <w:lang w:eastAsia="ja-JP"/>
        </w:rPr>
        <w:t>テスト</w:t>
      </w:r>
    </w:p>
    <w:p w14:paraId="6DC8D055" w14:textId="77777777" w:rsidR="00BB27E3" w:rsidRDefault="00BB27E3">
      <w:pPr>
        <w:pStyle w:val="a3"/>
        <w:spacing w:before="247"/>
        <w:rPr>
          <w:lang w:eastAsia="ja-JP"/>
        </w:rPr>
      </w:pPr>
    </w:p>
    <w:p w14:paraId="4BED3C99" w14:textId="77777777" w:rsidR="00BB27E3" w:rsidRDefault="00000000">
      <w:pPr>
        <w:pStyle w:val="3"/>
        <w:spacing w:before="1"/>
        <w:ind w:left="732"/>
        <w:rPr>
          <w:lang w:eastAsia="ja-JP"/>
        </w:rPr>
      </w:pPr>
      <w:r>
        <w:rPr>
          <w:spacing w:val="-2"/>
          <w:lang w:eastAsia="ja-JP"/>
        </w:rPr>
        <w:t>テーブル</w:t>
      </w:r>
    </w:p>
    <w:p w14:paraId="673A8CD3" w14:textId="77777777" w:rsidR="00BB27E3" w:rsidRDefault="00000000">
      <w:pPr>
        <w:tabs>
          <w:tab w:val="left" w:pos="2171"/>
          <w:tab w:val="left" w:leader="dot" w:pos="9487"/>
        </w:tabs>
        <w:spacing w:before="250"/>
        <w:ind w:left="732"/>
        <w:rPr>
          <w:lang w:eastAsia="ja-JP"/>
        </w:rPr>
      </w:pPr>
      <w:r>
        <w:rPr>
          <w:b/>
          <w:lang w:eastAsia="ja-JP"/>
        </w:rPr>
        <w:t>表</w:t>
      </w:r>
      <w:r>
        <w:rPr>
          <w:b/>
          <w:spacing w:val="-5"/>
          <w:lang w:eastAsia="ja-JP"/>
        </w:rPr>
        <w:t>1.</w:t>
      </w:r>
      <w:r>
        <w:rPr>
          <w:b/>
          <w:lang w:eastAsia="ja-JP"/>
        </w:rPr>
        <w:tab/>
        <w:t>CIAの8原則（出典：CEQ、</w:t>
      </w:r>
      <w:r>
        <w:rPr>
          <w:b/>
          <w:spacing w:val="-2"/>
          <w:lang w:eastAsia="ja-JP"/>
        </w:rPr>
        <w:t>1997年）</w:t>
      </w:r>
      <w:r>
        <w:rPr>
          <w:b/>
          <w:lang w:eastAsia="ja-JP"/>
        </w:rPr>
        <w:tab/>
      </w:r>
      <w:r>
        <w:rPr>
          <w:spacing w:val="-5"/>
          <w:lang w:eastAsia="ja-JP"/>
        </w:rPr>
        <w:t>11</w:t>
      </w:r>
    </w:p>
    <w:p w14:paraId="4C397349" w14:textId="77777777" w:rsidR="00BB27E3" w:rsidRDefault="00000000">
      <w:pPr>
        <w:tabs>
          <w:tab w:val="left" w:pos="2171"/>
          <w:tab w:val="left" w:leader="dot" w:pos="9487"/>
        </w:tabs>
        <w:spacing w:before="1" w:line="252" w:lineRule="exact"/>
        <w:ind w:left="732"/>
        <w:rPr>
          <w:lang w:eastAsia="ja-JP"/>
        </w:rPr>
      </w:pPr>
      <w:r>
        <w:rPr>
          <w:b/>
          <w:lang w:eastAsia="ja-JP"/>
        </w:rPr>
        <w:t>表</w:t>
      </w:r>
      <w:r>
        <w:rPr>
          <w:b/>
          <w:spacing w:val="-5"/>
          <w:lang w:eastAsia="ja-JP"/>
        </w:rPr>
        <w:t>2.</w:t>
      </w:r>
      <w:r>
        <w:rPr>
          <w:b/>
          <w:lang w:eastAsia="ja-JP"/>
        </w:rPr>
        <w:tab/>
        <w:t>CIAの11の原則（出典：RUK/NERC、</w:t>
      </w:r>
      <w:r>
        <w:rPr>
          <w:b/>
          <w:spacing w:val="-2"/>
          <w:lang w:eastAsia="ja-JP"/>
        </w:rPr>
        <w:t>2013年）</w:t>
      </w:r>
      <w:r>
        <w:rPr>
          <w:b/>
          <w:lang w:eastAsia="ja-JP"/>
        </w:rPr>
        <w:tab/>
      </w:r>
      <w:r>
        <w:rPr>
          <w:spacing w:val="-5"/>
          <w:lang w:eastAsia="ja-JP"/>
        </w:rPr>
        <w:t>12</w:t>
      </w:r>
    </w:p>
    <w:p w14:paraId="5308A24B" w14:textId="77777777" w:rsidR="00BB27E3" w:rsidRDefault="00000000">
      <w:pPr>
        <w:tabs>
          <w:tab w:val="left" w:pos="2171"/>
          <w:tab w:val="left" w:leader="dot" w:pos="9487"/>
        </w:tabs>
        <w:spacing w:line="252" w:lineRule="exact"/>
        <w:ind w:left="732"/>
        <w:rPr>
          <w:lang w:eastAsia="ja-JP"/>
        </w:rPr>
      </w:pPr>
      <w:r>
        <w:rPr>
          <w:b/>
          <w:lang w:eastAsia="ja-JP"/>
        </w:rPr>
        <w:t>表</w:t>
      </w:r>
      <w:r>
        <w:rPr>
          <w:b/>
          <w:spacing w:val="-5"/>
          <w:lang w:eastAsia="ja-JP"/>
        </w:rPr>
        <w:t>3.</w:t>
      </w:r>
      <w:r>
        <w:rPr>
          <w:b/>
          <w:lang w:eastAsia="ja-JP"/>
        </w:rPr>
        <w:tab/>
      </w:r>
      <w:r>
        <w:rPr>
          <w:b/>
          <w:spacing w:val="-2"/>
          <w:lang w:eastAsia="ja-JP"/>
        </w:rPr>
        <w:t>検討した</w:t>
      </w:r>
      <w:r>
        <w:rPr>
          <w:b/>
          <w:lang w:eastAsia="ja-JP"/>
        </w:rPr>
        <w:t>CIAのケーススタディの概要</w:t>
      </w:r>
      <w:r>
        <w:rPr>
          <w:b/>
          <w:lang w:eastAsia="ja-JP"/>
        </w:rPr>
        <w:tab/>
      </w:r>
      <w:r>
        <w:rPr>
          <w:spacing w:val="-5"/>
          <w:lang w:eastAsia="ja-JP"/>
        </w:rPr>
        <w:t>13</w:t>
      </w:r>
    </w:p>
    <w:p w14:paraId="0D46EADF" w14:textId="77777777" w:rsidR="00BB27E3" w:rsidRDefault="00000000">
      <w:pPr>
        <w:tabs>
          <w:tab w:val="left" w:pos="2171"/>
          <w:tab w:val="left" w:leader="dot" w:pos="9487"/>
        </w:tabs>
        <w:spacing w:before="2" w:line="252" w:lineRule="exact"/>
        <w:ind w:left="732"/>
        <w:rPr>
          <w:lang w:eastAsia="ja-JP"/>
        </w:rPr>
      </w:pPr>
      <w:r>
        <w:rPr>
          <w:b/>
          <w:lang w:eastAsia="ja-JP"/>
        </w:rPr>
        <w:t>表</w:t>
      </w:r>
      <w:r>
        <w:rPr>
          <w:b/>
          <w:spacing w:val="-5"/>
          <w:lang w:eastAsia="ja-JP"/>
        </w:rPr>
        <w:t>4.</w:t>
      </w:r>
      <w:r>
        <w:rPr>
          <w:b/>
          <w:lang w:eastAsia="ja-JP"/>
        </w:rPr>
        <w:tab/>
      </w:r>
      <w:r>
        <w:rPr>
          <w:b/>
          <w:spacing w:val="-2"/>
          <w:lang w:eastAsia="ja-JP"/>
        </w:rPr>
        <w:t>レビューした</w:t>
      </w:r>
      <w:r>
        <w:rPr>
          <w:b/>
          <w:lang w:eastAsia="ja-JP"/>
        </w:rPr>
        <w:t>主要な理論および/またはガイダンス報告書の要約</w:t>
      </w:r>
      <w:r>
        <w:rPr>
          <w:b/>
          <w:lang w:eastAsia="ja-JP"/>
        </w:rPr>
        <w:tab/>
      </w:r>
      <w:r>
        <w:rPr>
          <w:spacing w:val="-5"/>
          <w:lang w:eastAsia="ja-JP"/>
        </w:rPr>
        <w:t>14</w:t>
      </w:r>
    </w:p>
    <w:p w14:paraId="74AD1565" w14:textId="77777777" w:rsidR="00BB27E3" w:rsidRDefault="00000000">
      <w:pPr>
        <w:tabs>
          <w:tab w:val="left" w:pos="2171"/>
          <w:tab w:val="left" w:leader="dot" w:pos="9487"/>
        </w:tabs>
        <w:spacing w:line="252" w:lineRule="exact"/>
        <w:ind w:left="732"/>
        <w:rPr>
          <w:lang w:eastAsia="ja-JP"/>
        </w:rPr>
      </w:pPr>
      <w:r>
        <w:rPr>
          <w:b/>
          <w:lang w:eastAsia="ja-JP"/>
        </w:rPr>
        <w:t>表</w:t>
      </w:r>
      <w:r>
        <w:rPr>
          <w:b/>
          <w:spacing w:val="-5"/>
          <w:lang w:eastAsia="ja-JP"/>
        </w:rPr>
        <w:t>5.</w:t>
      </w:r>
      <w:r>
        <w:rPr>
          <w:b/>
          <w:lang w:eastAsia="ja-JP"/>
        </w:rPr>
        <w:tab/>
        <w:t>CEQ</w:t>
      </w:r>
      <w:r>
        <w:rPr>
          <w:b/>
          <w:spacing w:val="-2"/>
          <w:lang w:eastAsia="ja-JP"/>
        </w:rPr>
        <w:t>(1997)の</w:t>
      </w:r>
      <w:r>
        <w:rPr>
          <w:b/>
          <w:lang w:eastAsia="ja-JP"/>
        </w:rPr>
        <w:t>方法論レビュー</w:t>
      </w:r>
      <w:r>
        <w:rPr>
          <w:b/>
          <w:lang w:eastAsia="ja-JP"/>
        </w:rPr>
        <w:tab/>
      </w:r>
      <w:r>
        <w:rPr>
          <w:spacing w:val="-5"/>
          <w:lang w:eastAsia="ja-JP"/>
        </w:rPr>
        <w:t>16</w:t>
      </w:r>
    </w:p>
    <w:p w14:paraId="2F1AC039" w14:textId="77777777" w:rsidR="00BB27E3" w:rsidRDefault="00000000">
      <w:pPr>
        <w:tabs>
          <w:tab w:val="left" w:pos="2171"/>
          <w:tab w:val="left" w:leader="dot" w:pos="9487"/>
        </w:tabs>
        <w:spacing w:line="252" w:lineRule="exact"/>
        <w:ind w:left="732"/>
        <w:rPr>
          <w:lang w:eastAsia="ja-JP"/>
        </w:rPr>
      </w:pPr>
      <w:r>
        <w:rPr>
          <w:b/>
          <w:lang w:eastAsia="ja-JP"/>
        </w:rPr>
        <w:t>表</w:t>
      </w:r>
      <w:r>
        <w:rPr>
          <w:b/>
          <w:spacing w:val="-5"/>
          <w:lang w:eastAsia="ja-JP"/>
        </w:rPr>
        <w:t>6.</w:t>
      </w:r>
      <w:r>
        <w:rPr>
          <w:b/>
          <w:lang w:eastAsia="ja-JP"/>
        </w:rPr>
        <w:tab/>
        <w:t>Hyder</w:t>
      </w:r>
      <w:r>
        <w:rPr>
          <w:b/>
          <w:spacing w:val="-2"/>
          <w:lang w:eastAsia="ja-JP"/>
        </w:rPr>
        <w:t>（1999）の</w:t>
      </w:r>
      <w:r>
        <w:rPr>
          <w:b/>
          <w:lang w:eastAsia="ja-JP"/>
        </w:rPr>
        <w:t>方法論レビュー</w:t>
      </w:r>
      <w:r>
        <w:rPr>
          <w:b/>
          <w:lang w:eastAsia="ja-JP"/>
        </w:rPr>
        <w:tab/>
      </w:r>
      <w:r>
        <w:rPr>
          <w:spacing w:val="-5"/>
          <w:lang w:eastAsia="ja-JP"/>
        </w:rPr>
        <w:t>17</w:t>
      </w:r>
    </w:p>
    <w:p w14:paraId="304D205A" w14:textId="77777777" w:rsidR="00BB27E3" w:rsidRDefault="00000000">
      <w:pPr>
        <w:tabs>
          <w:tab w:val="left" w:pos="2171"/>
          <w:tab w:val="left" w:leader="dot" w:pos="9487"/>
        </w:tabs>
        <w:spacing w:before="1" w:line="252" w:lineRule="exact"/>
        <w:ind w:left="732"/>
        <w:rPr>
          <w:lang w:eastAsia="ja-JP"/>
        </w:rPr>
      </w:pPr>
      <w:r>
        <w:rPr>
          <w:b/>
          <w:lang w:eastAsia="ja-JP"/>
        </w:rPr>
        <w:t xml:space="preserve">表 </w:t>
      </w:r>
      <w:r>
        <w:rPr>
          <w:b/>
          <w:spacing w:val="-5"/>
          <w:lang w:eastAsia="ja-JP"/>
        </w:rPr>
        <w:t>7.</w:t>
      </w:r>
      <w:r>
        <w:rPr>
          <w:b/>
          <w:lang w:eastAsia="ja-JP"/>
        </w:rPr>
        <w:tab/>
        <w:t>イングリッシュ・ネイチャー</w:t>
      </w:r>
      <w:r>
        <w:rPr>
          <w:b/>
          <w:spacing w:val="-2"/>
          <w:lang w:eastAsia="ja-JP"/>
        </w:rPr>
        <w:t>（2001）の</w:t>
      </w:r>
      <w:r>
        <w:rPr>
          <w:b/>
          <w:lang w:eastAsia="ja-JP"/>
        </w:rPr>
        <w:t>方法論レビュー</w:t>
      </w:r>
      <w:r>
        <w:rPr>
          <w:b/>
          <w:lang w:eastAsia="ja-JP"/>
        </w:rPr>
        <w:tab/>
      </w:r>
      <w:r>
        <w:rPr>
          <w:spacing w:val="-5"/>
          <w:lang w:eastAsia="ja-JP"/>
        </w:rPr>
        <w:t>18</w:t>
      </w:r>
    </w:p>
    <w:p w14:paraId="19DEE7C7" w14:textId="77777777" w:rsidR="00BB27E3" w:rsidRDefault="00000000">
      <w:pPr>
        <w:tabs>
          <w:tab w:val="left" w:pos="2171"/>
        </w:tabs>
        <w:spacing w:line="252" w:lineRule="exact"/>
        <w:ind w:left="732"/>
        <w:rPr>
          <w:b/>
          <w:lang w:eastAsia="ja-JP"/>
        </w:rPr>
      </w:pPr>
      <w:r>
        <w:rPr>
          <w:b/>
          <w:lang w:eastAsia="ja-JP"/>
        </w:rPr>
        <w:t xml:space="preserve">表 </w:t>
      </w:r>
      <w:r>
        <w:rPr>
          <w:b/>
          <w:spacing w:val="-5"/>
          <w:lang w:eastAsia="ja-JP"/>
        </w:rPr>
        <w:t>8.</w:t>
      </w:r>
      <w:r>
        <w:rPr>
          <w:b/>
          <w:lang w:eastAsia="ja-JP"/>
        </w:rPr>
        <w:tab/>
        <w:t>イングリッシュネイチャー(2006)の方法論レビューと更新</w:t>
      </w:r>
      <w:r>
        <w:rPr>
          <w:b/>
          <w:spacing w:val="-5"/>
          <w:lang w:eastAsia="ja-JP"/>
        </w:rPr>
        <w:t>版</w:t>
      </w:r>
    </w:p>
    <w:p w14:paraId="176E70EC" w14:textId="77777777" w:rsidR="00BB27E3" w:rsidRDefault="00000000">
      <w:pPr>
        <w:tabs>
          <w:tab w:val="left" w:leader="dot" w:pos="9487"/>
        </w:tabs>
        <w:spacing w:before="1" w:line="253" w:lineRule="exact"/>
        <w:ind w:left="2172"/>
        <w:rPr>
          <w:lang w:eastAsia="ja-JP"/>
        </w:rPr>
      </w:pPr>
      <w:r>
        <w:rPr>
          <w:b/>
          <w:lang w:eastAsia="ja-JP"/>
        </w:rPr>
        <w:t xml:space="preserve">ナチュラル・イングランド </w:t>
      </w:r>
      <w:r>
        <w:rPr>
          <w:b/>
          <w:spacing w:val="-2"/>
          <w:lang w:eastAsia="ja-JP"/>
        </w:rPr>
        <w:t>(2007)</w:t>
      </w:r>
      <w:r>
        <w:rPr>
          <w:b/>
          <w:lang w:eastAsia="ja-JP"/>
        </w:rPr>
        <w:tab/>
      </w:r>
      <w:r>
        <w:rPr>
          <w:spacing w:val="-5"/>
          <w:lang w:eastAsia="ja-JP"/>
        </w:rPr>
        <w:t>19</w:t>
      </w:r>
    </w:p>
    <w:p w14:paraId="02EEC6FC" w14:textId="77777777" w:rsidR="00BB27E3" w:rsidRDefault="00000000">
      <w:pPr>
        <w:tabs>
          <w:tab w:val="left" w:pos="2171"/>
          <w:tab w:val="left" w:leader="dot" w:pos="9487"/>
        </w:tabs>
        <w:spacing w:line="253" w:lineRule="exact"/>
        <w:ind w:left="732"/>
        <w:rPr>
          <w:lang w:eastAsia="ja-JP"/>
        </w:rPr>
      </w:pPr>
      <w:r>
        <w:rPr>
          <w:b/>
          <w:lang w:eastAsia="ja-JP"/>
        </w:rPr>
        <w:t>表</w:t>
      </w:r>
      <w:r>
        <w:rPr>
          <w:b/>
          <w:spacing w:val="-5"/>
          <w:lang w:eastAsia="ja-JP"/>
        </w:rPr>
        <w:t>9.</w:t>
      </w:r>
      <w:r>
        <w:rPr>
          <w:b/>
          <w:lang w:eastAsia="ja-JP"/>
        </w:rPr>
        <w:tab/>
        <w:t>Canter</w:t>
      </w:r>
      <w:r>
        <w:rPr>
          <w:b/>
          <w:spacing w:val="-2"/>
          <w:lang w:eastAsia="ja-JP"/>
        </w:rPr>
        <w:t>（2008）の</w:t>
      </w:r>
      <w:r>
        <w:rPr>
          <w:b/>
          <w:lang w:eastAsia="ja-JP"/>
        </w:rPr>
        <w:t>方法論レビュー</w:t>
      </w:r>
      <w:r>
        <w:rPr>
          <w:b/>
          <w:lang w:eastAsia="ja-JP"/>
        </w:rPr>
        <w:tab/>
      </w:r>
      <w:r>
        <w:rPr>
          <w:spacing w:val="-5"/>
          <w:lang w:eastAsia="ja-JP"/>
        </w:rPr>
        <w:t>21</w:t>
      </w:r>
    </w:p>
    <w:p w14:paraId="1D545C55" w14:textId="77777777" w:rsidR="00BB27E3" w:rsidRDefault="00000000">
      <w:pPr>
        <w:tabs>
          <w:tab w:val="left" w:pos="2171"/>
          <w:tab w:val="left" w:leader="dot" w:pos="9487"/>
        </w:tabs>
        <w:spacing w:before="2" w:line="252" w:lineRule="exact"/>
        <w:ind w:left="732"/>
        <w:rPr>
          <w:lang w:eastAsia="ja-JP"/>
        </w:rPr>
      </w:pPr>
      <w:r>
        <w:rPr>
          <w:b/>
          <w:lang w:eastAsia="ja-JP"/>
        </w:rPr>
        <w:t>表</w:t>
      </w:r>
      <w:r>
        <w:rPr>
          <w:b/>
          <w:spacing w:val="-5"/>
          <w:lang w:eastAsia="ja-JP"/>
        </w:rPr>
        <w:t>10.</w:t>
      </w:r>
      <w:r>
        <w:rPr>
          <w:b/>
          <w:lang w:eastAsia="ja-JP"/>
        </w:rPr>
        <w:tab/>
        <w:t>Kingら</w:t>
      </w:r>
      <w:r>
        <w:rPr>
          <w:b/>
          <w:spacing w:val="-2"/>
          <w:lang w:eastAsia="ja-JP"/>
        </w:rPr>
        <w:t>（2009年）の</w:t>
      </w:r>
      <w:r>
        <w:rPr>
          <w:b/>
          <w:lang w:eastAsia="ja-JP"/>
        </w:rPr>
        <w:t>方法論レビュー</w:t>
      </w:r>
      <w:r>
        <w:rPr>
          <w:b/>
          <w:lang w:eastAsia="ja-JP"/>
        </w:rPr>
        <w:tab/>
      </w:r>
      <w:r>
        <w:rPr>
          <w:spacing w:val="-5"/>
          <w:lang w:eastAsia="ja-JP"/>
        </w:rPr>
        <w:t>22</w:t>
      </w:r>
    </w:p>
    <w:p w14:paraId="4866F7DB" w14:textId="77777777" w:rsidR="00BB27E3" w:rsidRDefault="00000000">
      <w:pPr>
        <w:tabs>
          <w:tab w:val="left" w:pos="2171"/>
          <w:tab w:val="left" w:leader="dot" w:pos="9487"/>
        </w:tabs>
        <w:spacing w:line="252" w:lineRule="exact"/>
        <w:ind w:left="732"/>
        <w:rPr>
          <w:lang w:eastAsia="ja-JP"/>
        </w:rPr>
      </w:pPr>
      <w:r>
        <w:rPr>
          <w:b/>
          <w:lang w:eastAsia="ja-JP"/>
        </w:rPr>
        <w:t>表</w:t>
      </w:r>
      <w:r>
        <w:rPr>
          <w:b/>
          <w:spacing w:val="-5"/>
          <w:lang w:eastAsia="ja-JP"/>
        </w:rPr>
        <w:t>11.</w:t>
      </w:r>
      <w:r>
        <w:rPr>
          <w:b/>
          <w:lang w:eastAsia="ja-JP"/>
        </w:rPr>
        <w:tab/>
        <w:t>Canter</w:t>
      </w:r>
      <w:r>
        <w:rPr>
          <w:b/>
          <w:spacing w:val="-2"/>
          <w:lang w:eastAsia="ja-JP"/>
        </w:rPr>
        <w:t>（2012）の</w:t>
      </w:r>
      <w:r>
        <w:rPr>
          <w:b/>
          <w:lang w:eastAsia="ja-JP"/>
        </w:rPr>
        <w:t>方法論レビュー</w:t>
      </w:r>
      <w:r>
        <w:rPr>
          <w:b/>
          <w:lang w:eastAsia="ja-JP"/>
        </w:rPr>
        <w:tab/>
      </w:r>
      <w:r>
        <w:rPr>
          <w:spacing w:val="-5"/>
          <w:lang w:eastAsia="ja-JP"/>
        </w:rPr>
        <w:t>23</w:t>
      </w:r>
    </w:p>
    <w:p w14:paraId="313F6846" w14:textId="77777777" w:rsidR="00BB27E3" w:rsidRDefault="00000000">
      <w:pPr>
        <w:tabs>
          <w:tab w:val="left" w:pos="2171"/>
          <w:tab w:val="left" w:leader="dot" w:pos="9487"/>
        </w:tabs>
        <w:spacing w:line="252" w:lineRule="exact"/>
        <w:ind w:left="732"/>
        <w:rPr>
          <w:lang w:eastAsia="ja-JP"/>
        </w:rPr>
      </w:pPr>
      <w:r>
        <w:rPr>
          <w:b/>
          <w:lang w:eastAsia="ja-JP"/>
        </w:rPr>
        <w:t>表</w:t>
      </w:r>
      <w:r>
        <w:rPr>
          <w:b/>
          <w:spacing w:val="-5"/>
          <w:lang w:eastAsia="ja-JP"/>
        </w:rPr>
        <w:t>12.</w:t>
      </w:r>
      <w:r>
        <w:rPr>
          <w:b/>
          <w:lang w:eastAsia="ja-JP"/>
        </w:rPr>
        <w:tab/>
        <w:t>Kershaw</w:t>
      </w:r>
      <w:r>
        <w:rPr>
          <w:b/>
          <w:spacing w:val="-2"/>
          <w:lang w:eastAsia="ja-JP"/>
        </w:rPr>
        <w:t>（2012）の</w:t>
      </w:r>
      <w:r>
        <w:rPr>
          <w:b/>
          <w:lang w:eastAsia="ja-JP"/>
        </w:rPr>
        <w:t>方法論レビュー</w:t>
      </w:r>
      <w:r>
        <w:rPr>
          <w:b/>
          <w:lang w:eastAsia="ja-JP"/>
        </w:rPr>
        <w:tab/>
      </w:r>
      <w:r>
        <w:rPr>
          <w:spacing w:val="-5"/>
          <w:lang w:eastAsia="ja-JP"/>
        </w:rPr>
        <w:t>24</w:t>
      </w:r>
    </w:p>
    <w:p w14:paraId="6890057E" w14:textId="77777777" w:rsidR="00BB27E3" w:rsidRDefault="00000000">
      <w:pPr>
        <w:tabs>
          <w:tab w:val="left" w:pos="2171"/>
          <w:tab w:val="left" w:leader="dot" w:pos="9487"/>
        </w:tabs>
        <w:spacing w:before="1" w:line="252" w:lineRule="exact"/>
        <w:ind w:left="732"/>
        <w:rPr>
          <w:lang w:eastAsia="ja-JP"/>
        </w:rPr>
      </w:pPr>
      <w:r>
        <w:rPr>
          <w:b/>
          <w:lang w:eastAsia="ja-JP"/>
        </w:rPr>
        <w:t xml:space="preserve">表 </w:t>
      </w:r>
      <w:r>
        <w:rPr>
          <w:b/>
          <w:spacing w:val="-5"/>
          <w:lang w:eastAsia="ja-JP"/>
        </w:rPr>
        <w:t>13.</w:t>
      </w:r>
      <w:r>
        <w:rPr>
          <w:b/>
          <w:lang w:eastAsia="ja-JP"/>
        </w:rPr>
        <w:tab/>
        <w:t>SNH</w:t>
      </w:r>
      <w:r>
        <w:rPr>
          <w:b/>
          <w:spacing w:val="-2"/>
          <w:lang w:eastAsia="ja-JP"/>
        </w:rPr>
        <w:t>（2012）の</w:t>
      </w:r>
      <w:r>
        <w:rPr>
          <w:b/>
          <w:lang w:eastAsia="ja-JP"/>
        </w:rPr>
        <w:t>方法論レビュー</w:t>
      </w:r>
      <w:r>
        <w:rPr>
          <w:b/>
          <w:lang w:eastAsia="ja-JP"/>
        </w:rPr>
        <w:tab/>
      </w:r>
      <w:r>
        <w:rPr>
          <w:spacing w:val="-5"/>
          <w:lang w:eastAsia="ja-JP"/>
        </w:rPr>
        <w:t>25</w:t>
      </w:r>
    </w:p>
    <w:p w14:paraId="782F9839" w14:textId="77777777" w:rsidR="00BB27E3" w:rsidRDefault="00000000">
      <w:pPr>
        <w:tabs>
          <w:tab w:val="left" w:pos="2171"/>
          <w:tab w:val="left" w:leader="dot" w:pos="9487"/>
        </w:tabs>
        <w:spacing w:line="252" w:lineRule="exact"/>
        <w:ind w:left="732"/>
        <w:rPr>
          <w:lang w:eastAsia="ja-JP"/>
        </w:rPr>
      </w:pPr>
      <w:r>
        <w:rPr>
          <w:b/>
          <w:lang w:eastAsia="ja-JP"/>
        </w:rPr>
        <w:t>表</w:t>
      </w:r>
      <w:r>
        <w:rPr>
          <w:b/>
          <w:spacing w:val="-5"/>
          <w:lang w:eastAsia="ja-JP"/>
        </w:rPr>
        <w:t>14.</w:t>
      </w:r>
      <w:r>
        <w:rPr>
          <w:b/>
          <w:lang w:eastAsia="ja-JP"/>
        </w:rPr>
        <w:tab/>
        <w:t>RUK/NERC</w:t>
      </w:r>
      <w:r>
        <w:rPr>
          <w:b/>
          <w:spacing w:val="-2"/>
          <w:lang w:eastAsia="ja-JP"/>
        </w:rPr>
        <w:t>（2013年）の</w:t>
      </w:r>
      <w:r>
        <w:rPr>
          <w:b/>
          <w:lang w:eastAsia="ja-JP"/>
        </w:rPr>
        <w:t>方法論レビュー</w:t>
      </w:r>
      <w:r>
        <w:rPr>
          <w:b/>
          <w:lang w:eastAsia="ja-JP"/>
        </w:rPr>
        <w:tab/>
      </w:r>
      <w:r>
        <w:rPr>
          <w:spacing w:val="-5"/>
          <w:lang w:eastAsia="ja-JP"/>
        </w:rPr>
        <w:t>26</w:t>
      </w:r>
    </w:p>
    <w:p w14:paraId="54EFC0A9" w14:textId="77777777" w:rsidR="00BB27E3" w:rsidRDefault="00000000">
      <w:pPr>
        <w:tabs>
          <w:tab w:val="left" w:pos="2171"/>
          <w:tab w:val="left" w:leader="dot" w:pos="9487"/>
        </w:tabs>
        <w:spacing w:before="2" w:line="252" w:lineRule="exact"/>
        <w:ind w:left="732"/>
      </w:pPr>
      <w:r>
        <w:rPr>
          <w:b/>
        </w:rPr>
        <w:t>表</w:t>
      </w:r>
      <w:r>
        <w:rPr>
          <w:b/>
          <w:spacing w:val="-5"/>
        </w:rPr>
        <w:t>15.</w:t>
      </w:r>
      <w:r>
        <w:rPr>
          <w:b/>
        </w:rPr>
        <w:tab/>
        <w:t>Essa Technologies Ltd.とIFC</w:t>
      </w:r>
      <w:r>
        <w:rPr>
          <w:b/>
          <w:spacing w:val="-2"/>
        </w:rPr>
        <w:t>（2013年）の</w:t>
      </w:r>
      <w:r>
        <w:rPr>
          <w:b/>
        </w:rPr>
        <w:t>方法論レビュー</w:t>
      </w:r>
      <w:r>
        <w:rPr>
          <w:b/>
        </w:rPr>
        <w:tab/>
      </w:r>
      <w:r>
        <w:rPr>
          <w:spacing w:val="-5"/>
        </w:rPr>
        <w:t>27</w:t>
      </w:r>
    </w:p>
    <w:p w14:paraId="0CBEFA46" w14:textId="77777777" w:rsidR="00BB27E3" w:rsidRDefault="00000000">
      <w:pPr>
        <w:tabs>
          <w:tab w:val="left" w:pos="2171"/>
          <w:tab w:val="left" w:leader="dot" w:pos="9487"/>
        </w:tabs>
        <w:spacing w:line="252" w:lineRule="exact"/>
        <w:ind w:left="732"/>
      </w:pPr>
      <w:r>
        <w:rPr>
          <w:b/>
        </w:rPr>
        <w:t>表</w:t>
      </w:r>
      <w:r>
        <w:rPr>
          <w:b/>
          <w:spacing w:val="-5"/>
        </w:rPr>
        <w:t>16.</w:t>
      </w:r>
      <w:r>
        <w:rPr>
          <w:b/>
        </w:rPr>
        <w:tab/>
      </w:r>
      <w:r>
        <w:rPr>
          <w:b/>
          <w:spacing w:val="-5"/>
        </w:rPr>
        <w:t>CIAの</w:t>
      </w:r>
      <w:r>
        <w:rPr>
          <w:b/>
        </w:rPr>
        <w:t>主要評価ツールの概要</w:t>
      </w:r>
      <w:r>
        <w:rPr>
          <w:b/>
        </w:rPr>
        <w:tab/>
      </w:r>
      <w:r>
        <w:rPr>
          <w:spacing w:val="-5"/>
        </w:rPr>
        <w:t>29</w:t>
      </w:r>
    </w:p>
    <w:p w14:paraId="159411F8" w14:textId="77777777" w:rsidR="00BB27E3" w:rsidRDefault="00000000">
      <w:pPr>
        <w:tabs>
          <w:tab w:val="left" w:pos="2171"/>
        </w:tabs>
        <w:spacing w:line="252" w:lineRule="exact"/>
        <w:ind w:left="732"/>
        <w:rPr>
          <w:b/>
          <w:lang w:eastAsia="ja-JP"/>
        </w:rPr>
      </w:pPr>
      <w:r>
        <w:rPr>
          <w:b/>
          <w:lang w:eastAsia="ja-JP"/>
        </w:rPr>
        <w:t>表</w:t>
      </w:r>
      <w:r>
        <w:rPr>
          <w:b/>
          <w:spacing w:val="-5"/>
          <w:lang w:eastAsia="ja-JP"/>
        </w:rPr>
        <w:t>17.</w:t>
      </w:r>
      <w:r>
        <w:rPr>
          <w:b/>
          <w:lang w:eastAsia="ja-JP"/>
        </w:rPr>
        <w:tab/>
        <w:t>ベースラインの</w:t>
      </w:r>
      <w:r>
        <w:rPr>
          <w:b/>
          <w:spacing w:val="-2"/>
          <w:lang w:eastAsia="ja-JP"/>
        </w:rPr>
        <w:t>記述に</w:t>
      </w:r>
      <w:r>
        <w:rPr>
          <w:b/>
          <w:lang w:eastAsia="ja-JP"/>
        </w:rPr>
        <w:t>影響を与える可能性のある情報源</w:t>
      </w:r>
    </w:p>
    <w:p w14:paraId="6C8215F5" w14:textId="77777777" w:rsidR="00BB27E3" w:rsidRDefault="00000000">
      <w:pPr>
        <w:tabs>
          <w:tab w:val="left" w:leader="dot" w:pos="9487"/>
        </w:tabs>
        <w:spacing w:before="1" w:line="253" w:lineRule="exact"/>
        <w:ind w:left="2172"/>
        <w:rPr>
          <w:lang w:eastAsia="ja-JP"/>
        </w:rPr>
      </w:pPr>
      <w:r>
        <w:rPr>
          <w:b/>
          <w:lang w:eastAsia="ja-JP"/>
        </w:rPr>
        <w:t>およびMPAの</w:t>
      </w:r>
      <w:r>
        <w:rPr>
          <w:b/>
          <w:spacing w:val="-2"/>
          <w:lang w:eastAsia="ja-JP"/>
        </w:rPr>
        <w:t>特徴の</w:t>
      </w:r>
      <w:r>
        <w:rPr>
          <w:b/>
          <w:lang w:eastAsia="ja-JP"/>
        </w:rPr>
        <w:t>スコープ</w:t>
      </w:r>
      <w:r>
        <w:rPr>
          <w:b/>
          <w:lang w:eastAsia="ja-JP"/>
        </w:rPr>
        <w:tab/>
      </w:r>
      <w:r>
        <w:rPr>
          <w:spacing w:val="-5"/>
          <w:lang w:eastAsia="ja-JP"/>
        </w:rPr>
        <w:t>38</w:t>
      </w:r>
    </w:p>
    <w:p w14:paraId="5591410D" w14:textId="77777777" w:rsidR="00BB27E3" w:rsidRDefault="00000000">
      <w:pPr>
        <w:tabs>
          <w:tab w:val="left" w:pos="2171"/>
          <w:tab w:val="left" w:leader="dot" w:pos="9487"/>
        </w:tabs>
        <w:ind w:left="2172" w:right="898" w:hanging="1440"/>
        <w:rPr>
          <w:lang w:eastAsia="ja-JP"/>
        </w:rPr>
      </w:pPr>
      <w:r>
        <w:rPr>
          <w:b/>
          <w:lang w:eastAsia="ja-JP"/>
        </w:rPr>
        <w:t>表18.</w:t>
      </w:r>
      <w:r>
        <w:rPr>
          <w:b/>
          <w:lang w:eastAsia="ja-JP"/>
        </w:rPr>
        <w:tab/>
        <w:t>その他の計画、プロジェクト、</w:t>
      </w:r>
      <w:r>
        <w:rPr>
          <w:b/>
          <w:spacing w:val="-2"/>
          <w:lang w:eastAsia="ja-JP"/>
        </w:rPr>
        <w:t>活動の</w:t>
      </w:r>
      <w:r>
        <w:rPr>
          <w:b/>
          <w:lang w:eastAsia="ja-JP"/>
        </w:rPr>
        <w:t>範囲に関する主なガイダンス源</w:t>
      </w:r>
      <w:r>
        <w:rPr>
          <w:b/>
          <w:lang w:eastAsia="ja-JP"/>
        </w:rPr>
        <w:tab/>
      </w:r>
      <w:r>
        <w:rPr>
          <w:spacing w:val="-6"/>
          <w:lang w:eastAsia="ja-JP"/>
        </w:rPr>
        <w:t>41</w:t>
      </w:r>
    </w:p>
    <w:p w14:paraId="4079830A" w14:textId="77777777" w:rsidR="00BB27E3" w:rsidRDefault="00BB27E3">
      <w:pPr>
        <w:pStyle w:val="a3"/>
        <w:rPr>
          <w:lang w:eastAsia="ja-JP"/>
        </w:rPr>
      </w:pPr>
    </w:p>
    <w:p w14:paraId="10A4DF04" w14:textId="77777777" w:rsidR="00BB27E3" w:rsidRDefault="00BB27E3">
      <w:pPr>
        <w:pStyle w:val="a3"/>
        <w:spacing w:before="2"/>
        <w:rPr>
          <w:lang w:eastAsia="ja-JP"/>
        </w:rPr>
      </w:pPr>
    </w:p>
    <w:p w14:paraId="200C61C4" w14:textId="77777777" w:rsidR="00BB27E3" w:rsidRDefault="00000000">
      <w:pPr>
        <w:pStyle w:val="3"/>
        <w:spacing w:before="0"/>
        <w:ind w:left="732"/>
        <w:rPr>
          <w:lang w:eastAsia="ja-JP"/>
        </w:rPr>
      </w:pPr>
      <w:r>
        <w:rPr>
          <w:spacing w:val="-2"/>
          <w:lang w:eastAsia="ja-JP"/>
        </w:rPr>
        <w:t>数字</w:t>
      </w:r>
    </w:p>
    <w:p w14:paraId="160F505B" w14:textId="77777777" w:rsidR="00BB27E3" w:rsidRDefault="00000000">
      <w:pPr>
        <w:pStyle w:val="a3"/>
        <w:tabs>
          <w:tab w:val="left" w:pos="2171"/>
        </w:tabs>
        <w:spacing w:before="250"/>
        <w:ind w:left="732"/>
        <w:rPr>
          <w:lang w:eastAsia="ja-JP"/>
        </w:rPr>
      </w:pPr>
      <w:r>
        <w:rPr>
          <w:b/>
          <w:lang w:eastAsia="ja-JP"/>
        </w:rPr>
        <w:t>図</w:t>
      </w:r>
      <w:r>
        <w:rPr>
          <w:b/>
          <w:spacing w:val="-5"/>
          <w:lang w:eastAsia="ja-JP"/>
        </w:rPr>
        <w:t>1.</w:t>
      </w:r>
      <w:r>
        <w:rPr>
          <w:b/>
          <w:lang w:eastAsia="ja-JP"/>
        </w:rPr>
        <w:tab/>
      </w:r>
      <w:r>
        <w:rPr>
          <w:lang w:eastAsia="ja-JP"/>
        </w:rPr>
        <w:t>(a)</w:t>
      </w:r>
      <w:r>
        <w:rPr>
          <w:spacing w:val="-2"/>
          <w:lang w:eastAsia="ja-JP"/>
        </w:rPr>
        <w:t>空間における</w:t>
      </w:r>
      <w:r>
        <w:rPr>
          <w:lang w:eastAsia="ja-JP"/>
        </w:rPr>
        <w:t>活動の組み合わせから生じる累積的影響。</w:t>
      </w:r>
    </w:p>
    <w:p w14:paraId="648A76B8" w14:textId="77777777" w:rsidR="00BB27E3" w:rsidRDefault="00000000">
      <w:pPr>
        <w:pStyle w:val="a3"/>
        <w:tabs>
          <w:tab w:val="left" w:leader="dot" w:pos="9609"/>
        </w:tabs>
        <w:spacing w:before="4" w:line="251" w:lineRule="exact"/>
        <w:ind w:left="2172"/>
        <w:rPr>
          <w:lang w:eastAsia="ja-JP"/>
        </w:rPr>
      </w:pPr>
      <w:r>
        <w:rPr>
          <w:lang w:eastAsia="ja-JP"/>
        </w:rPr>
        <w:t>または（b）</w:t>
      </w:r>
      <w:r>
        <w:rPr>
          <w:spacing w:val="-4"/>
          <w:lang w:eastAsia="ja-JP"/>
        </w:rPr>
        <w:t>時間</w:t>
      </w:r>
      <w:r>
        <w:rPr>
          <w:lang w:eastAsia="ja-JP"/>
        </w:rPr>
        <w:tab/>
      </w:r>
      <w:r>
        <w:rPr>
          <w:spacing w:val="-10"/>
          <w:lang w:eastAsia="ja-JP"/>
        </w:rPr>
        <w:t>6</w:t>
      </w:r>
    </w:p>
    <w:p w14:paraId="2EF94B82" w14:textId="77777777" w:rsidR="00BB27E3" w:rsidRDefault="00000000">
      <w:pPr>
        <w:pStyle w:val="a3"/>
        <w:tabs>
          <w:tab w:val="left" w:pos="2171"/>
          <w:tab w:val="left" w:leader="dot" w:pos="9609"/>
        </w:tabs>
        <w:spacing w:line="251" w:lineRule="exact"/>
        <w:ind w:left="732"/>
        <w:rPr>
          <w:lang w:eastAsia="ja-JP"/>
        </w:rPr>
      </w:pPr>
      <w:r>
        <w:rPr>
          <w:b/>
          <w:lang w:eastAsia="ja-JP"/>
        </w:rPr>
        <w:t>図</w:t>
      </w:r>
      <w:r>
        <w:rPr>
          <w:b/>
          <w:spacing w:val="-5"/>
          <w:lang w:eastAsia="ja-JP"/>
        </w:rPr>
        <w:t>2.</w:t>
      </w:r>
      <w:r>
        <w:rPr>
          <w:b/>
          <w:lang w:eastAsia="ja-JP"/>
        </w:rPr>
        <w:tab/>
      </w:r>
      <w:r>
        <w:rPr>
          <w:lang w:eastAsia="ja-JP"/>
        </w:rPr>
        <w:t>CIA/CEAとEIAおよびSEA</w:t>
      </w:r>
      <w:r>
        <w:rPr>
          <w:spacing w:val="-2"/>
          <w:lang w:eastAsia="ja-JP"/>
        </w:rPr>
        <w:t>プロセスの</w:t>
      </w:r>
      <w:r>
        <w:rPr>
          <w:lang w:eastAsia="ja-JP"/>
        </w:rPr>
        <w:t>模式図</w:t>
      </w:r>
      <w:r>
        <w:rPr>
          <w:lang w:eastAsia="ja-JP"/>
        </w:rPr>
        <w:tab/>
      </w:r>
      <w:r>
        <w:rPr>
          <w:spacing w:val="-10"/>
          <w:lang w:eastAsia="ja-JP"/>
        </w:rPr>
        <w:t>9</w:t>
      </w:r>
    </w:p>
    <w:p w14:paraId="2CD28BD3" w14:textId="77777777" w:rsidR="00BB27E3" w:rsidRDefault="00000000">
      <w:pPr>
        <w:pStyle w:val="a3"/>
        <w:tabs>
          <w:tab w:val="left" w:pos="2171"/>
          <w:tab w:val="left" w:leader="dot" w:pos="9487"/>
        </w:tabs>
        <w:spacing w:before="1" w:line="252" w:lineRule="exact"/>
        <w:ind w:left="732"/>
        <w:rPr>
          <w:lang w:eastAsia="ja-JP"/>
        </w:rPr>
      </w:pPr>
      <w:r>
        <w:rPr>
          <w:b/>
          <w:lang w:eastAsia="ja-JP"/>
        </w:rPr>
        <w:t>図</w:t>
      </w:r>
      <w:r>
        <w:rPr>
          <w:b/>
          <w:spacing w:val="-5"/>
          <w:lang w:eastAsia="ja-JP"/>
        </w:rPr>
        <w:t>3.</w:t>
      </w:r>
      <w:r>
        <w:rPr>
          <w:b/>
          <w:lang w:eastAsia="ja-JP"/>
        </w:rPr>
        <w:tab/>
      </w:r>
      <w:r>
        <w:rPr>
          <w:lang w:eastAsia="ja-JP"/>
        </w:rPr>
        <w:t>累積的</w:t>
      </w:r>
      <w:r>
        <w:rPr>
          <w:spacing w:val="-2"/>
          <w:lang w:eastAsia="ja-JP"/>
        </w:rPr>
        <w:t>影響を</w:t>
      </w:r>
      <w:r>
        <w:rPr>
          <w:lang w:eastAsia="ja-JP"/>
        </w:rPr>
        <w:t>評価するための概念的プロセス</w:t>
      </w:r>
      <w:r>
        <w:rPr>
          <w:lang w:eastAsia="ja-JP"/>
        </w:rPr>
        <w:tab/>
      </w:r>
      <w:r>
        <w:rPr>
          <w:spacing w:val="-5"/>
          <w:lang w:eastAsia="ja-JP"/>
        </w:rPr>
        <w:t>10</w:t>
      </w:r>
    </w:p>
    <w:p w14:paraId="244AF013" w14:textId="77777777" w:rsidR="00BB27E3" w:rsidRDefault="00000000">
      <w:pPr>
        <w:tabs>
          <w:tab w:val="left" w:pos="2171"/>
          <w:tab w:val="left" w:leader="dot" w:pos="9487"/>
        </w:tabs>
        <w:spacing w:line="252" w:lineRule="exact"/>
        <w:ind w:left="732"/>
        <w:rPr>
          <w:lang w:eastAsia="ja-JP"/>
        </w:rPr>
      </w:pPr>
      <w:r>
        <w:rPr>
          <w:b/>
          <w:lang w:eastAsia="ja-JP"/>
        </w:rPr>
        <w:t>図</w:t>
      </w:r>
      <w:r>
        <w:rPr>
          <w:b/>
          <w:spacing w:val="-5"/>
          <w:lang w:eastAsia="ja-JP"/>
        </w:rPr>
        <w:t>4.</w:t>
      </w:r>
      <w:r>
        <w:rPr>
          <w:b/>
          <w:lang w:eastAsia="ja-JP"/>
        </w:rPr>
        <w:tab/>
      </w:r>
      <w:r>
        <w:rPr>
          <w:spacing w:val="-5"/>
          <w:lang w:eastAsia="ja-JP"/>
        </w:rPr>
        <w:t>CIAの</w:t>
      </w:r>
      <w:r>
        <w:rPr>
          <w:lang w:eastAsia="ja-JP"/>
        </w:rPr>
        <w:t>一般的なフレームワーク</w:t>
      </w:r>
      <w:r>
        <w:rPr>
          <w:lang w:eastAsia="ja-JP"/>
        </w:rPr>
        <w:tab/>
      </w:r>
      <w:r>
        <w:rPr>
          <w:spacing w:val="-5"/>
          <w:lang w:eastAsia="ja-JP"/>
        </w:rPr>
        <w:t>34</w:t>
      </w:r>
    </w:p>
    <w:p w14:paraId="69E8DB3F" w14:textId="77777777" w:rsidR="00BB27E3" w:rsidRDefault="00000000">
      <w:pPr>
        <w:pStyle w:val="a3"/>
        <w:tabs>
          <w:tab w:val="left" w:pos="2171"/>
          <w:tab w:val="left" w:leader="dot" w:pos="9487"/>
        </w:tabs>
        <w:spacing w:line="252" w:lineRule="exact"/>
        <w:ind w:left="732"/>
        <w:rPr>
          <w:lang w:eastAsia="ja-JP"/>
        </w:rPr>
      </w:pPr>
      <w:r>
        <w:rPr>
          <w:b/>
          <w:lang w:eastAsia="ja-JP"/>
        </w:rPr>
        <w:t>図</w:t>
      </w:r>
      <w:r>
        <w:rPr>
          <w:b/>
          <w:spacing w:val="-5"/>
          <w:lang w:eastAsia="ja-JP"/>
        </w:rPr>
        <w:t>5.</w:t>
      </w:r>
      <w:r>
        <w:rPr>
          <w:b/>
          <w:lang w:eastAsia="ja-JP"/>
        </w:rPr>
        <w:tab/>
      </w:r>
      <w:r>
        <w:rPr>
          <w:lang w:eastAsia="ja-JP"/>
        </w:rPr>
        <w:t>CIA調査</w:t>
      </w:r>
      <w:r>
        <w:rPr>
          <w:spacing w:val="-4"/>
          <w:lang w:eastAsia="ja-JP"/>
        </w:rPr>
        <w:t>地域の</w:t>
      </w:r>
      <w:r>
        <w:rPr>
          <w:lang w:eastAsia="ja-JP"/>
        </w:rPr>
        <w:t>簡単な概略図</w:t>
      </w:r>
      <w:r>
        <w:rPr>
          <w:lang w:eastAsia="ja-JP"/>
        </w:rPr>
        <w:tab/>
      </w:r>
      <w:r>
        <w:rPr>
          <w:spacing w:val="-5"/>
          <w:lang w:eastAsia="ja-JP"/>
        </w:rPr>
        <w:t>39</w:t>
      </w:r>
    </w:p>
    <w:p w14:paraId="252FF1A1" w14:textId="77777777" w:rsidR="00BB27E3" w:rsidRDefault="00BB27E3">
      <w:pPr>
        <w:pStyle w:val="a3"/>
        <w:spacing w:line="252" w:lineRule="exact"/>
        <w:rPr>
          <w:lang w:eastAsia="ja-JP"/>
        </w:rPr>
        <w:sectPr w:rsidR="00BB27E3">
          <w:pgSz w:w="11910" w:h="16840"/>
          <w:pgMar w:top="1340" w:right="566" w:bottom="900" w:left="708" w:header="0" w:footer="709" w:gutter="0"/>
          <w:cols w:space="720"/>
        </w:sectPr>
      </w:pPr>
    </w:p>
    <w:p w14:paraId="3B557CFD" w14:textId="77777777" w:rsidR="00BB27E3" w:rsidRDefault="00000000">
      <w:pPr>
        <w:pStyle w:val="2"/>
        <w:numPr>
          <w:ilvl w:val="0"/>
          <w:numId w:val="24"/>
        </w:numPr>
        <w:tabs>
          <w:tab w:val="left" w:pos="1452"/>
        </w:tabs>
        <w:ind w:hanging="720"/>
        <w:jc w:val="left"/>
      </w:pPr>
      <w:bookmarkStart w:id="3" w:name="_TOC_250037"/>
      <w:bookmarkEnd w:id="3"/>
      <w:r>
        <w:rPr>
          <w:spacing w:val="-2"/>
        </w:rPr>
        <w:t>はじめに</w:t>
      </w:r>
    </w:p>
    <w:p w14:paraId="59A8C508" w14:textId="77777777" w:rsidR="00BB27E3" w:rsidRDefault="00000000">
      <w:pPr>
        <w:pStyle w:val="a3"/>
        <w:spacing w:before="257"/>
        <w:ind w:left="1452" w:right="870"/>
        <w:jc w:val="both"/>
      </w:pPr>
      <w:r>
        <w:t>ABP Marine Environmental Research Ltd（ABPmer）は、Wildfowl &amp; Wetlands Trust Consultingの支援を受け、海洋保護区</w:t>
      </w:r>
      <w:r>
        <w:rPr>
          <w:spacing w:val="-2"/>
        </w:rPr>
        <w:t>（MPA</w:t>
      </w:r>
      <w:r>
        <w:t>）における人間活動の累積的影響評価（CIA）を指導するNatural Englandのアドバイザーを支援するための汎用フレームワークの開発をNatural Englandから委託された。</w:t>
      </w:r>
    </w:p>
    <w:p w14:paraId="3A9BBCEB" w14:textId="77777777" w:rsidR="00BB27E3" w:rsidRDefault="00000000">
      <w:pPr>
        <w:pStyle w:val="a3"/>
        <w:spacing w:before="251"/>
        <w:ind w:left="1452" w:right="870"/>
        <w:jc w:val="both"/>
        <w:rPr>
          <w:lang w:eastAsia="ja-JP"/>
        </w:rPr>
      </w:pPr>
      <w:r>
        <w:rPr>
          <w:lang w:eastAsia="ja-JP"/>
        </w:rPr>
        <w:t>海洋環境における開発が激化・拡大し、指定区域の数、規模、種類も増加するにつれ、人為的な環境影響と保全上の特徴との空間的な重複の度合いは拡大してきた。その結果、海洋環境に対する累積的影響の検討と評価に、より大きな重点を置く必要がある。産業界や規制当局と密接に協力する法定保全機関として、ナチュラル・イングランドは、イ ンドランドの一連の保護地域に及ぼす累積的影響の可能性について、十分な情報に基づいた助言を 提供するため、CIA プロセスを支援するスキル、理解、ツールの開発を優先してきた。</w:t>
      </w:r>
    </w:p>
    <w:p w14:paraId="03AB4443" w14:textId="77777777" w:rsidR="00BB27E3" w:rsidRDefault="00000000">
      <w:pPr>
        <w:pStyle w:val="3"/>
        <w:numPr>
          <w:ilvl w:val="1"/>
          <w:numId w:val="24"/>
        </w:numPr>
        <w:tabs>
          <w:tab w:val="left" w:pos="1451"/>
        </w:tabs>
        <w:spacing w:before="252"/>
        <w:ind w:hanging="719"/>
        <w:rPr>
          <w:lang w:eastAsia="ja-JP"/>
        </w:rPr>
      </w:pPr>
      <w:bookmarkStart w:id="4" w:name="_TOC_250036"/>
      <w:r>
        <w:rPr>
          <w:lang w:eastAsia="ja-JP"/>
        </w:rPr>
        <w:t>ミッション</w:t>
      </w:r>
      <w:bookmarkEnd w:id="4"/>
      <w:r>
        <w:rPr>
          <w:spacing w:val="-2"/>
          <w:lang w:eastAsia="ja-JP"/>
        </w:rPr>
        <w:t xml:space="preserve"> ステートメント</w:t>
      </w:r>
    </w:p>
    <w:p w14:paraId="5C667D5A" w14:textId="77777777" w:rsidR="00BB27E3" w:rsidRDefault="00000000">
      <w:pPr>
        <w:pStyle w:val="a3"/>
        <w:spacing w:before="255"/>
        <w:ind w:left="1452" w:right="870"/>
        <w:jc w:val="both"/>
        <w:rPr>
          <w:lang w:eastAsia="ja-JP"/>
        </w:rPr>
      </w:pPr>
      <w:r>
        <w:rPr>
          <w:lang w:eastAsia="ja-JP"/>
        </w:rPr>
        <w:t>本研究の目的は、海洋環境の内外でCIAを実施するための方法を詳細にレビューし、評価することである。レビューでは、文献から有力なケーススタディと明確な方法論の概要を特定し、CIAの方法論が機能している場所とその長所と短所を評価した。このレビューに基づき、本研究では一般的なCIAの枠組みを作成し、MPAに影響を与えるすべてのプロジェクトに対して、強固で包括的なCIAを実施するための明確なガイダンスを提供した。特に、CIAの枠組みを支援するためのマトリックスやその他の評価ツールを特定した。そして、理想的なCIAフレームワークを仮想的なケーススタディに適用し、その使用方法と価値を検証した。</w:t>
      </w:r>
    </w:p>
    <w:p w14:paraId="62E3DCAE" w14:textId="77777777" w:rsidR="00BB27E3" w:rsidRDefault="00000000">
      <w:pPr>
        <w:pStyle w:val="a3"/>
        <w:spacing w:before="251"/>
        <w:ind w:left="1452" w:right="870"/>
        <w:jc w:val="both"/>
        <w:rPr>
          <w:lang w:eastAsia="ja-JP"/>
        </w:rPr>
      </w:pPr>
      <w:r>
        <w:rPr>
          <w:lang w:eastAsia="ja-JP"/>
        </w:rPr>
        <w:t>本報告書は、現在進行中のCIAに関する研究開発プログラムの第一段階である。このフレームワークは、CIAのスコーピングとプランニングに焦点を当てている。CIAの助言の開発には反復性が必要であり、アセスメント段階や影響重大性の評価（閾値の決定、転換点、個体数の変化など）、ミティゲーション対策など、CIAの他の段階に関するガイダンスを開発するためには、さらなる研究が必要である。しかし、この研究は、そのようなさらなる研究の基礎となる土台を提供するものである。</w:t>
      </w:r>
    </w:p>
    <w:p w14:paraId="5A95EA22" w14:textId="77777777" w:rsidR="00BB27E3" w:rsidRDefault="00BB27E3">
      <w:pPr>
        <w:pStyle w:val="a3"/>
        <w:spacing w:before="2"/>
        <w:rPr>
          <w:lang w:eastAsia="ja-JP"/>
        </w:rPr>
      </w:pPr>
    </w:p>
    <w:p w14:paraId="4443FBE9" w14:textId="77777777" w:rsidR="00BB27E3" w:rsidRDefault="00000000">
      <w:pPr>
        <w:pStyle w:val="3"/>
        <w:numPr>
          <w:ilvl w:val="1"/>
          <w:numId w:val="24"/>
        </w:numPr>
        <w:tabs>
          <w:tab w:val="left" w:pos="1451"/>
        </w:tabs>
        <w:spacing w:before="0"/>
        <w:ind w:hanging="719"/>
      </w:pPr>
      <w:bookmarkStart w:id="5" w:name="_TOC_250035"/>
      <w:r>
        <w:t>レポート</w:t>
      </w:r>
      <w:bookmarkEnd w:id="5"/>
      <w:r>
        <w:rPr>
          <w:spacing w:val="-2"/>
        </w:rPr>
        <w:t xml:space="preserve"> 構造</w:t>
      </w:r>
    </w:p>
    <w:p w14:paraId="7F23E026" w14:textId="77777777" w:rsidR="00BB27E3" w:rsidRDefault="00000000">
      <w:pPr>
        <w:pStyle w:val="a3"/>
        <w:spacing w:before="252"/>
        <w:ind w:left="1452"/>
        <w:jc w:val="both"/>
        <w:rPr>
          <w:lang w:eastAsia="ja-JP"/>
        </w:rPr>
      </w:pPr>
      <w:r>
        <w:rPr>
          <w:lang w:eastAsia="ja-JP"/>
        </w:rPr>
        <w:t>本レポートの構成は</w:t>
      </w:r>
      <w:r>
        <w:rPr>
          <w:spacing w:val="-2"/>
          <w:lang w:eastAsia="ja-JP"/>
        </w:rPr>
        <w:t>以下の</w:t>
      </w:r>
      <w:r>
        <w:rPr>
          <w:lang w:eastAsia="ja-JP"/>
        </w:rPr>
        <w:t>通り</w:t>
      </w:r>
      <w:r>
        <w:rPr>
          <w:spacing w:val="-2"/>
          <w:lang w:eastAsia="ja-JP"/>
        </w:rPr>
        <w:t>である：</w:t>
      </w:r>
    </w:p>
    <w:p w14:paraId="1E5B0F16" w14:textId="77777777" w:rsidR="00BB27E3" w:rsidRDefault="00000000">
      <w:pPr>
        <w:pStyle w:val="a3"/>
        <w:spacing w:before="251"/>
        <w:ind w:left="2891" w:right="870" w:hanging="1440"/>
        <w:jc w:val="both"/>
        <w:rPr>
          <w:lang w:eastAsia="ja-JP"/>
        </w:rPr>
      </w:pPr>
      <w:r>
        <w:rPr>
          <w:b/>
          <w:lang w:eastAsia="ja-JP"/>
        </w:rPr>
        <w:t>セクション2</w:t>
      </w:r>
      <w:r>
        <w:rPr>
          <w:b/>
          <w:spacing w:val="80"/>
          <w:w w:val="150"/>
          <w:lang w:eastAsia="ja-JP"/>
        </w:rPr>
        <w:t xml:space="preserve">  </w:t>
      </w:r>
      <w:r>
        <w:rPr>
          <w:b/>
          <w:lang w:eastAsia="ja-JP"/>
        </w:rPr>
        <w:t xml:space="preserve"> 文献レビュー-</w:t>
      </w:r>
      <w:r>
        <w:rPr>
          <w:lang w:eastAsia="ja-JP"/>
        </w:rPr>
        <w:t>国内外の産学界から収集した資料を用いて、ケーススタディとCIAの方法論に関する詳細な文献レビューを行った；</w:t>
      </w:r>
    </w:p>
    <w:p w14:paraId="265E8D72" w14:textId="77777777" w:rsidR="00BB27E3" w:rsidRDefault="00000000">
      <w:pPr>
        <w:spacing w:line="242" w:lineRule="auto"/>
        <w:ind w:left="2892" w:right="870" w:hanging="1441"/>
        <w:jc w:val="both"/>
        <w:rPr>
          <w:lang w:eastAsia="ja-JP"/>
        </w:rPr>
      </w:pPr>
      <w:r>
        <w:rPr>
          <w:b/>
          <w:lang w:eastAsia="ja-JP"/>
        </w:rPr>
        <w:t>セクション3</w:t>
      </w:r>
      <w:r>
        <w:rPr>
          <w:b/>
          <w:spacing w:val="40"/>
          <w:lang w:eastAsia="ja-JP"/>
        </w:rPr>
        <w:t xml:space="preserve">  </w:t>
      </w:r>
      <w:r>
        <w:rPr>
          <w:b/>
          <w:lang w:eastAsia="ja-JP"/>
        </w:rPr>
        <w:t xml:space="preserve"> 一般的なフレームワークの開発 - </w:t>
      </w:r>
      <w:r>
        <w:rPr>
          <w:lang w:eastAsia="ja-JP"/>
        </w:rPr>
        <w:t>MPAにおける人間活動のための実行可能なCIAのフレームワークに情報を提供し、洗練させるために、文献レビューから得られた教訓をまとめた；</w:t>
      </w:r>
    </w:p>
    <w:p w14:paraId="146508B6" w14:textId="77777777" w:rsidR="00BB27E3" w:rsidRDefault="00000000">
      <w:pPr>
        <w:pStyle w:val="a3"/>
        <w:spacing w:line="244" w:lineRule="auto"/>
        <w:ind w:left="2891" w:right="870" w:hanging="1440"/>
        <w:jc w:val="both"/>
        <w:rPr>
          <w:lang w:eastAsia="ja-JP"/>
        </w:rPr>
      </w:pPr>
      <w:r>
        <w:rPr>
          <w:b/>
          <w:lang w:eastAsia="ja-JP"/>
        </w:rPr>
        <w:t>セクション5</w:t>
      </w:r>
      <w:r>
        <w:rPr>
          <w:b/>
          <w:spacing w:val="80"/>
          <w:w w:val="150"/>
          <w:lang w:eastAsia="ja-JP"/>
        </w:rPr>
        <w:t xml:space="preserve">  </w:t>
      </w:r>
      <w:r>
        <w:rPr>
          <w:b/>
          <w:lang w:eastAsia="ja-JP"/>
        </w:rPr>
        <w:t xml:space="preserve"> Discussion - </w:t>
      </w:r>
      <w:r>
        <w:rPr>
          <w:lang w:eastAsia="ja-JP"/>
        </w:rPr>
        <w:t>海洋CIAを実施する上での難しさ、影響の可能性、不確実性についての議論。</w:t>
      </w:r>
    </w:p>
    <w:p w14:paraId="030BEDBC" w14:textId="77777777" w:rsidR="00BB27E3" w:rsidRDefault="00000000">
      <w:pPr>
        <w:spacing w:line="244" w:lineRule="auto"/>
        <w:ind w:left="2892" w:right="870" w:hanging="1441"/>
        <w:jc w:val="both"/>
        <w:rPr>
          <w:lang w:eastAsia="ja-JP"/>
        </w:rPr>
      </w:pPr>
      <w:r>
        <w:rPr>
          <w:b/>
          <w:lang w:eastAsia="ja-JP"/>
        </w:rPr>
        <w:t>セクション6</w:t>
      </w:r>
      <w:r>
        <w:rPr>
          <w:b/>
          <w:spacing w:val="80"/>
          <w:lang w:eastAsia="ja-JP"/>
        </w:rPr>
        <w:t xml:space="preserve">  </w:t>
      </w:r>
      <w:r>
        <w:rPr>
          <w:b/>
          <w:lang w:eastAsia="ja-JP"/>
        </w:rPr>
        <w:t xml:space="preserve"> 推奨事項-</w:t>
      </w:r>
      <w:r>
        <w:rPr>
          <w:lang w:eastAsia="ja-JP"/>
        </w:rPr>
        <w:t>本調査の主要な推奨事項の要約で</w:t>
      </w:r>
      <w:r>
        <w:rPr>
          <w:spacing w:val="-2"/>
          <w:lang w:eastAsia="ja-JP"/>
        </w:rPr>
        <w:t>ある。</w:t>
      </w:r>
    </w:p>
    <w:p w14:paraId="7BAC00F0" w14:textId="77777777" w:rsidR="00BB27E3" w:rsidRDefault="00BB27E3">
      <w:pPr>
        <w:spacing w:line="244" w:lineRule="auto"/>
        <w:jc w:val="both"/>
        <w:rPr>
          <w:lang w:eastAsia="ja-JP"/>
        </w:rPr>
        <w:sectPr w:rsidR="00BB27E3">
          <w:footerReference w:type="default" r:id="rId19"/>
          <w:pgSz w:w="11910" w:h="16840"/>
          <w:pgMar w:top="1340" w:right="566" w:bottom="900" w:left="708" w:header="0" w:footer="709" w:gutter="0"/>
          <w:pgNumType w:start="1"/>
          <w:cols w:space="720"/>
        </w:sectPr>
      </w:pPr>
    </w:p>
    <w:p w14:paraId="10ACE783" w14:textId="77777777" w:rsidR="00BB27E3" w:rsidRDefault="00000000">
      <w:pPr>
        <w:pStyle w:val="2"/>
        <w:numPr>
          <w:ilvl w:val="0"/>
          <w:numId w:val="24"/>
        </w:numPr>
        <w:tabs>
          <w:tab w:val="left" w:pos="1452"/>
        </w:tabs>
        <w:ind w:hanging="720"/>
        <w:jc w:val="left"/>
      </w:pPr>
      <w:bookmarkStart w:id="6" w:name="_TOC_250034"/>
      <w:r>
        <w:t>文献</w:t>
      </w:r>
      <w:bookmarkEnd w:id="6"/>
      <w:r>
        <w:rPr>
          <w:spacing w:val="-2"/>
        </w:rPr>
        <w:t xml:space="preserve"> レビュー</w:t>
      </w:r>
    </w:p>
    <w:p w14:paraId="543A3B6B" w14:textId="77777777" w:rsidR="00BB27E3" w:rsidRDefault="00000000">
      <w:pPr>
        <w:pStyle w:val="3"/>
        <w:numPr>
          <w:ilvl w:val="1"/>
          <w:numId w:val="24"/>
        </w:numPr>
        <w:tabs>
          <w:tab w:val="left" w:pos="1451"/>
        </w:tabs>
        <w:spacing w:before="255"/>
        <w:ind w:hanging="719"/>
      </w:pPr>
      <w:bookmarkStart w:id="7" w:name="_TOC_250033"/>
      <w:r>
        <w:t>累積的影響</w:t>
      </w:r>
      <w:bookmarkEnd w:id="7"/>
      <w:r>
        <w:rPr>
          <w:spacing w:val="-2"/>
        </w:rPr>
        <w:t xml:space="preserve"> 評価の</w:t>
      </w:r>
      <w:r>
        <w:t>概要</w:t>
      </w:r>
    </w:p>
    <w:p w14:paraId="590665DD" w14:textId="77777777" w:rsidR="00BB27E3" w:rsidRDefault="00000000">
      <w:pPr>
        <w:pStyle w:val="4"/>
        <w:numPr>
          <w:ilvl w:val="2"/>
          <w:numId w:val="24"/>
        </w:numPr>
        <w:tabs>
          <w:tab w:val="left" w:pos="1451"/>
        </w:tabs>
        <w:spacing w:before="251"/>
      </w:pPr>
      <w:bookmarkStart w:id="8" w:name="_TOC_250032"/>
      <w:bookmarkEnd w:id="8"/>
      <w:r>
        <w:rPr>
          <w:spacing w:val="-2"/>
        </w:rPr>
        <w:t>背景</w:t>
      </w:r>
    </w:p>
    <w:p w14:paraId="657EC200" w14:textId="77777777" w:rsidR="00BB27E3" w:rsidRDefault="00BB27E3">
      <w:pPr>
        <w:pStyle w:val="a3"/>
        <w:spacing w:before="2"/>
        <w:rPr>
          <w:b/>
        </w:rPr>
      </w:pPr>
    </w:p>
    <w:p w14:paraId="4AE5575C" w14:textId="77777777" w:rsidR="00BB27E3" w:rsidRDefault="00000000">
      <w:pPr>
        <w:pStyle w:val="a3"/>
        <w:ind w:left="1451" w:right="870"/>
        <w:jc w:val="both"/>
        <w:rPr>
          <w:lang w:eastAsia="ja-JP"/>
        </w:rPr>
      </w:pPr>
      <w:r>
        <w:rPr>
          <w:lang w:eastAsia="ja-JP"/>
        </w:rPr>
        <w:t>海洋環境における開発の増加と指定地の数と規模は、人間活動に関連する直接的・間接的な圧力</w:t>
      </w:r>
      <w:hyperlink w:anchor="_bookmark1" w:history="1">
        <w:r>
          <w:rPr>
            <w:vertAlign w:val="superscript"/>
            <w:lang w:eastAsia="ja-JP"/>
          </w:rPr>
          <w:t>2</w:t>
        </w:r>
      </w:hyperlink>
      <w:r>
        <w:rPr>
          <w:lang w:eastAsia="ja-JP"/>
        </w:rPr>
        <w:t>と、MPAが指定されている保全機能との間に、より大きな重複があることを意味する。その結果、環境アセスメントでは、人間活動が海洋環境に及ぼす複合的な影響をどのように考慮・評価するかが、重大性をもって重視される必要がある。環境影響評価（EIA）、戦略的環境アセスメント（SEA）、およびハビタット規制アセスメン ト（HRA）は、環境に影響を与える計画、プロジェクト、活動間の影響の可能性を十分に考慮 し、管理することを義務づけている（2.1.1節参照）。本研究の焦点はMPAのCIAであるが、より一般的なCIAの原則も関連し、またECハビ タッツ指令および野鳥指令の下での特定の要件や、</w:t>
      </w:r>
      <w:r>
        <w:rPr>
          <w:spacing w:val="-2"/>
          <w:lang w:eastAsia="ja-JP"/>
        </w:rPr>
        <w:t>2009年</w:t>
      </w:r>
      <w:r>
        <w:rPr>
          <w:lang w:eastAsia="ja-JP"/>
        </w:rPr>
        <w:t>海洋・海岸アクセス法の下で指定 された海洋保護区（MCZ）のために開発された特定のアプローチも関連する。</w:t>
      </w:r>
    </w:p>
    <w:p w14:paraId="5B554AB3" w14:textId="77777777" w:rsidR="00BB27E3" w:rsidRDefault="00BB27E3">
      <w:pPr>
        <w:pStyle w:val="a3"/>
        <w:spacing w:before="1"/>
        <w:rPr>
          <w:lang w:eastAsia="ja-JP"/>
        </w:rPr>
      </w:pPr>
    </w:p>
    <w:p w14:paraId="721F8C8A" w14:textId="77777777" w:rsidR="00BB27E3" w:rsidRDefault="00000000">
      <w:pPr>
        <w:pStyle w:val="a3"/>
        <w:ind w:left="1451" w:right="869"/>
        <w:jc w:val="both"/>
        <w:rPr>
          <w:lang w:eastAsia="ja-JP"/>
        </w:rPr>
      </w:pPr>
      <w:r>
        <w:rPr>
          <w:lang w:eastAsia="ja-JP"/>
        </w:rPr>
        <w:t>イングランドにおけるプロジェクトの環境アセスメントの一部として作成された CIA は、すべての産業セクターにおいて、不十分で不満足なものであると評 価されている（IEMA, 2011）。悪しき慣行はイングランドに限ったことではなく、ヨーロッパと北米全域に広がっている （Duinker and Greig; 2006; Masden et al.）これには、意味のあるアセスメントを実施するための情報の入手可能性、詳細なCIAを実施するためのコスト、規制当局が提供する詳細なガイダンスの欠如（Cooper and Sheate, 2002）、厳格さに欠けるアセスメントに対する規制当局によるレビュー（Duinker and Greig, 2006）など、多くの理由がある。</w:t>
      </w:r>
    </w:p>
    <w:p w14:paraId="3F5F9054" w14:textId="77777777" w:rsidR="00BB27E3" w:rsidRDefault="00000000">
      <w:pPr>
        <w:pStyle w:val="a3"/>
        <w:spacing w:before="251"/>
        <w:ind w:left="1451" w:right="871"/>
        <w:jc w:val="both"/>
        <w:rPr>
          <w:lang w:eastAsia="ja-JP"/>
        </w:rPr>
      </w:pPr>
      <w:r>
        <w:rPr>
          <w:lang w:eastAsia="ja-JP"/>
        </w:rPr>
        <w:t>CEQ（1997）、Hegmann他（1999）、Hyder（1999）は、CIAに関する比較的早期の健全なガイダンスを提供し たが、上記のいくつかの理由により、その取り込みと実施は遅れている。累積的影響の評価に関する米国とカナダのガイダンス（CEQ, 1997; Hegmann et al.しかし、CIAに関するECガイダンス（Hyder, 1999）は、CIAに関する明確な枠組みを提供していない（Cooper and Sheate, 2002）。近年、英国では、特に洋上風力開発の累積的影響を適切に評価するという要件に後押しされ て、多くの取り組みが進められてきた。これらには、海鳥に対する CIA の方法論を開発するための作業（King et al., 2009）、洋上風力発電所開発に対する CIA の一般的なレビュー（MMO, 2013 草案）、洋上風力 CIA の指針を策定するための作業（RUK/NERC, 2013）などが含まれる。</w:t>
      </w:r>
    </w:p>
    <w:p w14:paraId="5030CCA4" w14:textId="77777777" w:rsidR="00BB27E3" w:rsidRDefault="00BB27E3">
      <w:pPr>
        <w:pStyle w:val="a3"/>
        <w:rPr>
          <w:lang w:eastAsia="ja-JP"/>
        </w:rPr>
      </w:pPr>
    </w:p>
    <w:p w14:paraId="7B279F85" w14:textId="77777777" w:rsidR="00BB27E3" w:rsidRDefault="00000000">
      <w:pPr>
        <w:pStyle w:val="a3"/>
        <w:ind w:left="1451" w:right="869"/>
        <w:jc w:val="both"/>
        <w:rPr>
          <w:lang w:eastAsia="ja-JP"/>
        </w:rPr>
      </w:pPr>
      <w:r>
        <w:rPr>
          <w:lang w:eastAsia="ja-JP"/>
        </w:rPr>
        <w:t>CIAは概念的にはわかりやすいが、実際に実施するのは難しい。特に、他の計画やプロジェクト、活動に関連する圧力に関する十分な情報が欠けていることが多く、意味のある評価を行うことが難しい。</w:t>
      </w:r>
      <w:r>
        <w:rPr>
          <w:spacing w:val="-5"/>
          <w:lang w:eastAsia="ja-JP"/>
        </w:rPr>
        <w:t>の</w:t>
      </w:r>
      <w:r>
        <w:rPr>
          <w:lang w:eastAsia="ja-JP"/>
        </w:rPr>
        <w:t>適切な空間スケールを定義する際に、しばしば問題が生じる。</w:t>
      </w:r>
    </w:p>
    <w:p w14:paraId="3A1F9964" w14:textId="77777777" w:rsidR="00BB27E3" w:rsidRDefault="00BB27E3">
      <w:pPr>
        <w:pStyle w:val="a3"/>
        <w:rPr>
          <w:sz w:val="21"/>
          <w:lang w:eastAsia="ja-JP"/>
        </w:rPr>
      </w:pPr>
    </w:p>
    <w:p w14:paraId="694C76B4" w14:textId="77777777" w:rsidR="00BB27E3" w:rsidRDefault="00BB27E3">
      <w:pPr>
        <w:pStyle w:val="a3"/>
        <w:rPr>
          <w:sz w:val="21"/>
          <w:lang w:eastAsia="ja-JP"/>
        </w:rPr>
      </w:pPr>
    </w:p>
    <w:p w14:paraId="3572CE61" w14:textId="77777777" w:rsidR="00BB27E3" w:rsidRDefault="00000000">
      <w:pPr>
        <w:pStyle w:val="a3"/>
        <w:spacing w:before="88"/>
        <w:rPr>
          <w:sz w:val="21"/>
          <w:lang w:eastAsia="ja-JP"/>
        </w:rPr>
      </w:pPr>
      <w:r>
        <w:rPr>
          <w:noProof/>
          <w:sz w:val="21"/>
        </w:rPr>
        <mc:AlternateContent>
          <mc:Choice Requires="wps">
            <w:drawing>
              <wp:anchor distT="0" distB="0" distL="0" distR="0" simplePos="0" relativeHeight="487593984" behindDoc="1" locked="0" layoutInCell="1" allowOverlap="1" wp14:anchorId="0AA2CACB" wp14:editId="224A93F5">
                <wp:simplePos x="0" y="0"/>
                <wp:positionH relativeFrom="page">
                  <wp:posOffset>914400</wp:posOffset>
                </wp:positionH>
                <wp:positionV relativeFrom="paragraph">
                  <wp:posOffset>217324</wp:posOffset>
                </wp:positionV>
                <wp:extent cx="1828800" cy="7620"/>
                <wp:effectExtent l="0" t="0" r="0" b="0"/>
                <wp:wrapTopAndBottom/>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7620"/>
                        </a:xfrm>
                        <a:custGeom>
                          <a:avLst/>
                          <a:gdLst/>
                          <a:ahLst/>
                          <a:cxnLst/>
                          <a:rect l="l" t="t" r="r" b="b"/>
                          <a:pathLst>
                            <a:path w="1828800" h="7620">
                              <a:moveTo>
                                <a:pt x="1828800" y="0"/>
                              </a:moveTo>
                              <a:lnTo>
                                <a:pt x="0" y="0"/>
                              </a:lnTo>
                              <a:lnTo>
                                <a:pt x="0" y="7619"/>
                              </a:lnTo>
                              <a:lnTo>
                                <a:pt x="1828800" y="7619"/>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99C0CA" id="Graphic 42" o:spid="_x0000_s1026" style="position:absolute;margin-left:1in;margin-top:17.1pt;width:2in;height:.6pt;z-index:-15722496;visibility:visible;mso-wrap-style:square;mso-wrap-distance-left:0;mso-wrap-distance-top:0;mso-wrap-distance-right:0;mso-wrap-distance-bottom:0;mso-position-horizontal:absolute;mso-position-horizontal-relative:page;mso-position-vertical:absolute;mso-position-vertical-relative:text;v-text-anchor:top" coordsize="18288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" path="m1828800,l,,,7619r1828800,l1828800,xe" fillcolor="black" stroked="f">
                <v:path arrowok="t"/>
                <w10:wrap type="topAndBottom" anchorx="page"/>
              </v:shape>
            </w:pict>
          </mc:Fallback>
        </mc:AlternateContent>
      </w:r>
    </w:p>
    <w:p w14:paraId="106423CD" w14:textId="77777777" w:rsidR="00BB27E3" w:rsidRDefault="00000000">
      <w:pPr>
        <w:tabs>
          <w:tab w:val="left" w:pos="1451"/>
        </w:tabs>
        <w:spacing w:before="105"/>
        <w:ind w:left="1451" w:right="898" w:hanging="720"/>
        <w:rPr>
          <w:sz w:val="21"/>
          <w:lang w:eastAsia="ja-JP"/>
        </w:rPr>
      </w:pPr>
      <w:bookmarkStart w:id="9" w:name="_bookmark1"/>
      <w:bookmarkEnd w:id="9"/>
      <w:r>
        <w:rPr>
          <w:spacing w:val="-10"/>
          <w:sz w:val="21"/>
          <w:vertAlign w:val="superscript"/>
          <w:lang w:eastAsia="ja-JP"/>
        </w:rPr>
        <w:t>2</w:t>
      </w:r>
      <w:r>
        <w:rPr>
          <w:sz w:val="21"/>
          <w:lang w:eastAsia="ja-JP"/>
        </w:rPr>
        <w:tab/>
        <w:t>活動によってもたらされる環境変化（例：杭打ちによる騒音の発生、浮遊堆積物の増加、2.1.3.1 節参照）。</w:t>
      </w:r>
    </w:p>
    <w:p w14:paraId="6CBE2AAA" w14:textId="77777777" w:rsidR="00BB27E3" w:rsidRDefault="00BB27E3">
      <w:pPr>
        <w:rPr>
          <w:sz w:val="21"/>
          <w:lang w:eastAsia="ja-JP"/>
        </w:rPr>
        <w:sectPr w:rsidR="00BB27E3">
          <w:pgSz w:w="11910" w:h="16840"/>
          <w:pgMar w:top="1340" w:right="566" w:bottom="900" w:left="708" w:header="0" w:footer="709" w:gutter="0"/>
          <w:cols w:space="720"/>
        </w:sectPr>
      </w:pPr>
    </w:p>
    <w:p w14:paraId="5677A8A1" w14:textId="77777777" w:rsidR="00BB27E3" w:rsidRDefault="00000000">
      <w:pPr>
        <w:pStyle w:val="a3"/>
        <w:spacing w:before="99"/>
        <w:ind w:left="1452" w:right="870" w:hanging="1"/>
        <w:jc w:val="both"/>
        <w:rPr>
          <w:lang w:eastAsia="ja-JP"/>
        </w:rPr>
      </w:pPr>
      <w:r>
        <w:rPr>
          <w:lang w:eastAsia="ja-JP"/>
        </w:rPr>
        <w:t>関連する受容体</w:t>
      </w:r>
      <w:hyperlink w:anchor="_bookmark2" w:history="1">
        <w:r>
          <w:rPr>
            <w:vertAlign w:val="superscript"/>
            <w:lang w:eastAsia="ja-JP"/>
          </w:rPr>
          <w:t>3</w:t>
        </w:r>
      </w:hyperlink>
      <w:r>
        <w:rPr>
          <w:lang w:eastAsia="ja-JP"/>
        </w:rPr>
        <w:t>グループのアセスメントを管理しやすくし、CIA の要求事項の引き金 となる開発計画がもたらす環境リスクに見合ったものにするためである。また、異なる種類の複数の圧力が受容体に及ぼす影響を定量化しようとする場合、特 に難しい問題がある（例えば、生息地の損失、撹乱、濁度の増加、水中騒音が</w:t>
      </w:r>
      <w:r>
        <w:rPr>
          <w:spacing w:val="-2"/>
          <w:lang w:eastAsia="ja-JP"/>
        </w:rPr>
        <w:t>ニシンの</w:t>
      </w:r>
      <w:r>
        <w:rPr>
          <w:lang w:eastAsia="ja-JP"/>
        </w:rPr>
        <w:t>産卵成 功に及ぼす複合的な影響をどのように評価するかなど</w:t>
      </w:r>
      <w:r>
        <w:rPr>
          <w:spacing w:val="-2"/>
          <w:lang w:eastAsia="ja-JP"/>
        </w:rPr>
        <w:t>）。</w:t>
      </w:r>
    </w:p>
    <w:p w14:paraId="478CFF7B" w14:textId="77777777" w:rsidR="00BB27E3" w:rsidRDefault="00000000">
      <w:pPr>
        <w:pStyle w:val="a3"/>
        <w:spacing w:before="252"/>
        <w:ind w:left="1452" w:right="870"/>
        <w:jc w:val="both"/>
        <w:rPr>
          <w:lang w:eastAsia="ja-JP"/>
        </w:rPr>
      </w:pPr>
      <w:r>
        <w:rPr>
          <w:lang w:eastAsia="ja-JP"/>
        </w:rPr>
        <w:t>さらに、特定のセクターでは、累積アセスメントの範囲を累積アセスメント（す べての骨材活動など）と「組み合わせ」アセスメント（骨材活動と他のセクターの活動な ど）に分けることで、CIA プロセスを簡略化しようとしている。海洋骨材地域環境アセスメント（MAREAs）は、2003 年に英国の海洋骨材浚渫業 界によって導入された非法定かつ自主的な取り組みであり、地域間の海洋骨材採取の 累積的影響を評価するためのものである。MAREA では他のセクターとの累積的影響は評価されず、これは個々の EIA が考慮することになっている。</w:t>
      </w:r>
    </w:p>
    <w:p w14:paraId="0731E71B" w14:textId="77777777" w:rsidR="00BB27E3" w:rsidRDefault="00BB27E3">
      <w:pPr>
        <w:pStyle w:val="a3"/>
        <w:rPr>
          <w:lang w:eastAsia="ja-JP"/>
        </w:rPr>
      </w:pPr>
    </w:p>
    <w:p w14:paraId="207BACFC" w14:textId="77777777" w:rsidR="00BB27E3" w:rsidRDefault="00000000">
      <w:pPr>
        <w:pStyle w:val="a3"/>
        <w:ind w:left="1452" w:right="869"/>
        <w:jc w:val="both"/>
        <w:rPr>
          <w:lang w:eastAsia="ja-JP"/>
        </w:rPr>
      </w:pPr>
      <w:r>
        <w:rPr>
          <w:lang w:eastAsia="ja-JP"/>
        </w:rPr>
        <w:t>CIAはまた、例えば、他の計画やプロジェクトに起因する影響に焦点を当て、既存の活動に関連する影響を無視する傾向があるなど、検討される人間活動の範囲を制限しようとする誤った試みも多い。生態系の観点からは、CIAは、海洋環境に対する現在および合理的に予測可能な将来の人間による圧力の全体が及ぼす影響と、それが現在の環境状態からどの程度変化を引き起こす可能性があるかを特定し、評価するのに役立つ。したがって、今後CIAを有意義なものにするためには、生態系アプローチを採用することが望ましい。</w:t>
      </w:r>
    </w:p>
    <w:p w14:paraId="43A7FF89" w14:textId="77777777" w:rsidR="00BB27E3" w:rsidRDefault="00000000">
      <w:pPr>
        <w:pStyle w:val="4"/>
        <w:numPr>
          <w:ilvl w:val="2"/>
          <w:numId w:val="24"/>
        </w:numPr>
        <w:tabs>
          <w:tab w:val="left" w:pos="1451"/>
        </w:tabs>
        <w:spacing w:before="251"/>
        <w:ind w:hanging="719"/>
      </w:pPr>
      <w:bookmarkStart w:id="10" w:name="_TOC_250031"/>
      <w:r>
        <w:t>立法府 ドライバー</w:t>
      </w:r>
      <w:bookmarkEnd w:id="10"/>
    </w:p>
    <w:p w14:paraId="1F030942" w14:textId="77777777" w:rsidR="00BB27E3" w:rsidRDefault="00BB27E3">
      <w:pPr>
        <w:pStyle w:val="a3"/>
        <w:rPr>
          <w:b/>
        </w:rPr>
      </w:pPr>
    </w:p>
    <w:p w14:paraId="5286DE53" w14:textId="77777777" w:rsidR="00BB27E3" w:rsidRDefault="00000000">
      <w:pPr>
        <w:ind w:left="1451" w:right="871"/>
        <w:jc w:val="both"/>
        <w:rPr>
          <w:lang w:eastAsia="ja-JP"/>
        </w:rPr>
      </w:pPr>
      <w:r>
        <w:rPr>
          <w:lang w:eastAsia="ja-JP"/>
        </w:rPr>
        <w:t>EC環境影響評価（</w:t>
      </w:r>
      <w:r>
        <w:rPr>
          <w:color w:val="131313"/>
          <w:lang w:eastAsia="ja-JP"/>
        </w:rPr>
        <w:t>EIA）</w:t>
      </w:r>
      <w:r>
        <w:rPr>
          <w:lang w:eastAsia="ja-JP"/>
        </w:rPr>
        <w:t>指令（85/337/EEC、指令97/11/EC、</w:t>
      </w:r>
      <w:r>
        <w:rPr>
          <w:color w:val="131313"/>
          <w:lang w:eastAsia="ja-JP"/>
        </w:rPr>
        <w:t>2003/35/EC、2009/31/ECで</w:t>
      </w:r>
      <w:r>
        <w:rPr>
          <w:lang w:eastAsia="ja-JP"/>
        </w:rPr>
        <w:t>修正さ</w:t>
      </w:r>
      <w:r>
        <w:rPr>
          <w:color w:val="131313"/>
          <w:lang w:eastAsia="ja-JP"/>
        </w:rPr>
        <w:t>れ、2011/92/EUで置き換えられた</w:t>
      </w:r>
      <w:r>
        <w:rPr>
          <w:lang w:eastAsia="ja-JP"/>
        </w:rPr>
        <w:t>）の対象となるプロジェクトの提案はすべて、プロジェクトによって重大な影響を受ける可能性のある環境の側面を記述した環境説明書（ES）を添付しなければならない。同指令では</w:t>
      </w:r>
      <w:r>
        <w:rPr>
          <w:color w:val="131313"/>
          <w:lang w:eastAsia="ja-JP"/>
        </w:rPr>
        <w:t>、「</w:t>
      </w:r>
      <w:r>
        <w:rPr>
          <w:i/>
          <w:color w:val="131313"/>
          <w:lang w:eastAsia="ja-JP"/>
        </w:rPr>
        <w:t>プロジェクトの重大な影響の可能性は、...同一または異なる事業者による他のプロジェクト（特に既存および/または承認済み）の影響との累積的影響との関連において考慮されなければならない</w:t>
      </w:r>
      <w:r>
        <w:rPr>
          <w:lang w:eastAsia="ja-JP"/>
        </w:rPr>
        <w:t>」と定めている</w:t>
      </w:r>
      <w:r>
        <w:rPr>
          <w:color w:val="131313"/>
          <w:lang w:eastAsia="ja-JP"/>
        </w:rPr>
        <w:t>。2012年末、欧州委員会は、EIA指令の改正案を発表した（EC, 2012）。</w:t>
      </w:r>
    </w:p>
    <w:p w14:paraId="1B0BFC95" w14:textId="77777777" w:rsidR="00BB27E3" w:rsidRDefault="00BB27E3">
      <w:pPr>
        <w:pStyle w:val="a3"/>
        <w:spacing w:before="1"/>
        <w:rPr>
          <w:lang w:eastAsia="ja-JP"/>
        </w:rPr>
      </w:pPr>
    </w:p>
    <w:p w14:paraId="35E59F38" w14:textId="77777777" w:rsidR="00BB27E3" w:rsidRDefault="00000000">
      <w:pPr>
        <w:ind w:left="1451" w:right="869"/>
        <w:jc w:val="both"/>
        <w:rPr>
          <w:lang w:eastAsia="ja-JP"/>
        </w:rPr>
      </w:pPr>
      <w:r>
        <w:rPr>
          <w:lang w:eastAsia="ja-JP"/>
        </w:rPr>
        <w:t>これとは別に、EC ハビタット指令（92/43/EEC）は、「</w:t>
      </w:r>
      <w:r>
        <w:rPr>
          <w:i/>
          <w:lang w:eastAsia="ja-JP"/>
        </w:rPr>
        <w:t>サイト</w:t>
      </w:r>
      <w:hyperlink w:anchor="_bookmark3" w:history="1">
        <w:r>
          <w:rPr>
            <w:i/>
            <w:vertAlign w:val="superscript"/>
            <w:lang w:eastAsia="ja-JP"/>
          </w:rPr>
          <w:t>4</w:t>
        </w:r>
      </w:hyperlink>
      <w:r>
        <w:rPr>
          <w:i/>
          <w:lang w:eastAsia="ja-JP"/>
        </w:rPr>
        <w:t xml:space="preserve">の管理には直接関係しないか、必要ではないが、 サイトに重大な影響を及ぼす可能性のある計画やプロジェクトは、単独でまたは他の計画やプロジェ クトと組み合わせて、サイトの保全、サイトに対するその重大性を適切に評価すること」 </w:t>
      </w:r>
      <w:r>
        <w:rPr>
          <w:lang w:eastAsia="ja-JP"/>
        </w:rPr>
        <w:t>を求めている。指令に従い、関連するナチュラ 2000 サイトの特徴（生息地と種）については、組み合わせによる影 響を考慮する必要がある（2.1.2.1 節参照）。重大な影響の可能性をスクリーニングし、適切な場合には適切アセスメント （AA）を実施する全体的なプロセスは、ハビタット規制アセスメント（HRA）と呼ばれる。生息地指令は、イングランドとウェールズでは、自然保護法（The Conservation）を通じて実施されている。</w:t>
      </w:r>
    </w:p>
    <w:p w14:paraId="4519FEEF" w14:textId="77777777" w:rsidR="00BB27E3" w:rsidRDefault="00000000">
      <w:pPr>
        <w:pStyle w:val="a3"/>
        <w:spacing w:before="43"/>
        <w:rPr>
          <w:sz w:val="21"/>
          <w:lang w:eastAsia="ja-JP"/>
        </w:rPr>
      </w:pPr>
      <w:r>
        <w:rPr>
          <w:noProof/>
          <w:sz w:val="21"/>
        </w:rPr>
        <mc:AlternateContent>
          <mc:Choice Requires="wps">
            <w:drawing>
              <wp:anchor distT="0" distB="0" distL="0" distR="0" simplePos="0" relativeHeight="487594496" behindDoc="1" locked="0" layoutInCell="1" allowOverlap="1" wp14:anchorId="221AD90D" wp14:editId="7B05804A">
                <wp:simplePos x="0" y="0"/>
                <wp:positionH relativeFrom="page">
                  <wp:posOffset>914400</wp:posOffset>
                </wp:positionH>
                <wp:positionV relativeFrom="paragraph">
                  <wp:posOffset>188867</wp:posOffset>
                </wp:positionV>
                <wp:extent cx="1828800" cy="7620"/>
                <wp:effectExtent l="0" t="0" r="0" b="0"/>
                <wp:wrapTopAndBottom/>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7620"/>
                        </a:xfrm>
                        <a:custGeom>
                          <a:avLst/>
                          <a:gdLst/>
                          <a:ahLst/>
                          <a:cxnLst/>
                          <a:rect l="l" t="t" r="r" b="b"/>
                          <a:pathLst>
                            <a:path w="1828800" h="7620">
                              <a:moveTo>
                                <a:pt x="1828800" y="0"/>
                              </a:moveTo>
                              <a:lnTo>
                                <a:pt x="0" y="0"/>
                              </a:lnTo>
                              <a:lnTo>
                                <a:pt x="0" y="7607"/>
                              </a:lnTo>
                              <a:lnTo>
                                <a:pt x="1828800" y="7607"/>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915B4A3" id="Graphic 43" o:spid="_x0000_s1026" style="position:absolute;margin-left:1in;margin-top:14.85pt;width:2in;height:.6pt;z-index:-15721984;visibility:visible;mso-wrap-style:square;mso-wrap-distance-left:0;mso-wrap-distance-top:0;mso-wrap-distance-right:0;mso-wrap-distance-bottom:0;mso-position-horizontal:absolute;mso-position-horizontal-relative:page;mso-position-vertical:absolute;mso-position-vertical-relative:text;v-text-anchor:top" coordsize="18288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" path="m1828800,l,,,7607r1828800,l1828800,xe" fillcolor="black" stroked="f">
                <v:path arrowok="t"/>
                <w10:wrap type="topAndBottom" anchorx="page"/>
              </v:shape>
            </w:pict>
          </mc:Fallback>
        </mc:AlternateContent>
      </w:r>
    </w:p>
    <w:p w14:paraId="1155FDA1" w14:textId="77777777" w:rsidR="00BB27E3" w:rsidRDefault="00000000">
      <w:pPr>
        <w:tabs>
          <w:tab w:val="left" w:pos="1451"/>
        </w:tabs>
        <w:spacing w:before="105"/>
        <w:ind w:left="1451" w:right="872" w:hanging="720"/>
        <w:jc w:val="both"/>
        <w:rPr>
          <w:sz w:val="21"/>
          <w:lang w:eastAsia="ja-JP"/>
        </w:rPr>
      </w:pPr>
      <w:bookmarkStart w:id="11" w:name="_bookmark2"/>
      <w:bookmarkEnd w:id="11"/>
      <w:r>
        <w:rPr>
          <w:spacing w:val="-10"/>
          <w:sz w:val="21"/>
          <w:vertAlign w:val="superscript"/>
          <w:lang w:eastAsia="ja-JP"/>
        </w:rPr>
        <w:t>3</w:t>
      </w:r>
      <w:r>
        <w:rPr>
          <w:sz w:val="21"/>
          <w:lang w:eastAsia="ja-JP"/>
        </w:rPr>
        <w:tab/>
        <w:t>影響を受けやすい、または影響の可能性がある、生態学的またはその他の定義された特徴（海生哺乳類など） (IEEM, 2010)。</w:t>
      </w:r>
    </w:p>
    <w:p w14:paraId="2AEFC50F" w14:textId="77777777" w:rsidR="00BB27E3" w:rsidRDefault="00000000">
      <w:pPr>
        <w:tabs>
          <w:tab w:val="left" w:pos="1451"/>
        </w:tabs>
        <w:ind w:left="1451" w:right="874" w:hanging="720"/>
        <w:jc w:val="both"/>
        <w:rPr>
          <w:sz w:val="21"/>
          <w:lang w:eastAsia="ja-JP"/>
        </w:rPr>
      </w:pPr>
      <w:bookmarkStart w:id="12" w:name="_bookmark3"/>
      <w:bookmarkEnd w:id="12"/>
      <w:r>
        <w:rPr>
          <w:spacing w:val="-10"/>
          <w:sz w:val="21"/>
          <w:vertAlign w:val="superscript"/>
          <w:lang w:eastAsia="ja-JP"/>
        </w:rPr>
        <w:t>4</w:t>
      </w:r>
      <w:r>
        <w:rPr>
          <w:sz w:val="21"/>
          <w:lang w:eastAsia="ja-JP"/>
        </w:rPr>
        <w:tab/>
        <w:t>ナチュラ2000サイトには、生息地指令に基づき指定された特別保護地域（SAC）と、EC野鳥指令（2009/147/EC成文化版）に基づき分類された特別保護地域（SPA）が含まれる。</w:t>
      </w:r>
    </w:p>
    <w:p w14:paraId="4B67936F" w14:textId="77777777" w:rsidR="00BB27E3" w:rsidRDefault="00BB27E3">
      <w:pPr>
        <w:jc w:val="both"/>
        <w:rPr>
          <w:sz w:val="21"/>
          <w:lang w:eastAsia="ja-JP"/>
        </w:rPr>
        <w:sectPr w:rsidR="00BB27E3">
          <w:pgSz w:w="11910" w:h="16840"/>
          <w:pgMar w:top="1320" w:right="566" w:bottom="900" w:left="708" w:header="0" w:footer="709" w:gutter="0"/>
          <w:cols w:space="720"/>
        </w:sectPr>
      </w:pPr>
    </w:p>
    <w:p w14:paraId="5F8FF1FF" w14:textId="77777777" w:rsidR="00BB27E3" w:rsidRDefault="00000000">
      <w:pPr>
        <w:pStyle w:val="a3"/>
        <w:spacing w:before="79"/>
        <w:ind w:left="1452" w:right="870"/>
        <w:jc w:val="both"/>
        <w:rPr>
          <w:lang w:eastAsia="ja-JP"/>
        </w:rPr>
      </w:pPr>
      <w:r>
        <w:rPr>
          <w:lang w:eastAsia="ja-JP"/>
        </w:rPr>
        <w:t>これは、イングランドとウェールズに関して1994年に制定された自然保護（自然生息地など）規則と、2007年に制定されたオフショア海洋保全（自然生息地など）規則に加えられたすべての改正を統合したものである。</w:t>
      </w:r>
    </w:p>
    <w:p w14:paraId="3043BA53" w14:textId="77777777" w:rsidR="00BB27E3" w:rsidRDefault="00000000">
      <w:pPr>
        <w:spacing w:before="183"/>
        <w:ind w:left="1452" w:right="871"/>
        <w:jc w:val="both"/>
        <w:rPr>
          <w:lang w:eastAsia="ja-JP"/>
        </w:rPr>
      </w:pPr>
      <w:r>
        <w:rPr>
          <w:lang w:eastAsia="ja-JP"/>
        </w:rPr>
        <w:t>累積的影響は、環境に関する特定の計画や計画の評価に関する戦略的環境アセスメント（SEA）指令（2001/42/EC）でも言及されている。同指令は、「</w:t>
      </w:r>
      <w:r>
        <w:rPr>
          <w:i/>
          <w:lang w:eastAsia="ja-JP"/>
        </w:rPr>
        <w:t>累積的影響や相乗的影響を含む...</w:t>
      </w:r>
      <w:r>
        <w:rPr>
          <w:i/>
          <w:spacing w:val="-2"/>
          <w:lang w:eastAsia="ja-JP"/>
        </w:rPr>
        <w:t>環境に</w:t>
      </w:r>
      <w:r>
        <w:rPr>
          <w:i/>
          <w:lang w:eastAsia="ja-JP"/>
        </w:rPr>
        <w:t>及ぼす可能性の高い重大性</w:t>
      </w:r>
      <w:r>
        <w:rPr>
          <w:lang w:eastAsia="ja-JP"/>
        </w:rPr>
        <w:t>」について情報を提供することを求めている</w:t>
      </w:r>
      <w:r>
        <w:rPr>
          <w:spacing w:val="-2"/>
          <w:lang w:eastAsia="ja-JP"/>
        </w:rPr>
        <w:t>。</w:t>
      </w:r>
    </w:p>
    <w:p w14:paraId="314FD134" w14:textId="77777777" w:rsidR="00BB27E3" w:rsidRDefault="00000000">
      <w:pPr>
        <w:pStyle w:val="a3"/>
        <w:spacing w:before="185"/>
        <w:ind w:left="1452" w:right="873"/>
        <w:jc w:val="both"/>
        <w:rPr>
          <w:lang w:eastAsia="ja-JP"/>
        </w:rPr>
      </w:pPr>
      <w:r>
        <w:rPr>
          <w:lang w:eastAsia="ja-JP"/>
        </w:rPr>
        <w:t>このようなCIAの法的要件があるにもかかわらず、累積的影響の適切な定義や、評価の範囲や方法に関する標準的なガイダンスがないため、産業界や実務者にとっては不透明な規制環境となっている（Masden et al.）</w:t>
      </w:r>
    </w:p>
    <w:p w14:paraId="5E198391" w14:textId="77777777" w:rsidR="00BB27E3" w:rsidRDefault="00000000">
      <w:pPr>
        <w:pStyle w:val="4"/>
        <w:numPr>
          <w:ilvl w:val="3"/>
          <w:numId w:val="24"/>
        </w:numPr>
        <w:tabs>
          <w:tab w:val="left" w:pos="1449"/>
        </w:tabs>
        <w:spacing w:before="181"/>
        <w:ind w:left="1449" w:hanging="717"/>
      </w:pPr>
      <w:bookmarkStart w:id="13" w:name="2.1.2.1_In-combination_assessment"/>
      <w:bookmarkEnd w:id="13"/>
      <w:r>
        <w:t>組み合わせ</w:t>
      </w:r>
      <w:r>
        <w:rPr>
          <w:spacing w:val="-2"/>
        </w:rPr>
        <w:t>評価</w:t>
      </w:r>
    </w:p>
    <w:p w14:paraId="13D93D0D" w14:textId="77777777" w:rsidR="00BB27E3" w:rsidRDefault="00000000">
      <w:pPr>
        <w:pStyle w:val="a3"/>
        <w:spacing w:before="186"/>
        <w:ind w:left="1452" w:right="870"/>
        <w:jc w:val="both"/>
        <w:rPr>
          <w:lang w:eastAsia="ja-JP"/>
        </w:rPr>
      </w:pPr>
      <w:r>
        <w:rPr>
          <w:lang w:eastAsia="ja-JP"/>
        </w:rPr>
        <w:t>CIAの範囲については、EIA指令（「累積的影響」）とハビタット指令（「組み合わせ評価」）で使用されている用語が異なることもあり、かなりの混乱が生じている。EIAの場合、ベースラインは通常、現在の状況を記述し、将来のベースラインも定義することによって設定される。一方、HRA は、ナチュラ 2000 サイトが指定された時点での完全性を考慮する。</w:t>
      </w:r>
    </w:p>
    <w:p w14:paraId="1007DA5E" w14:textId="77777777" w:rsidR="00BB27E3" w:rsidRDefault="00000000">
      <w:pPr>
        <w:spacing w:before="184"/>
        <w:ind w:left="1452" w:right="869"/>
        <w:jc w:val="both"/>
        <w:rPr>
          <w:lang w:eastAsia="ja-JP"/>
        </w:rPr>
      </w:pPr>
      <w:r>
        <w:rPr>
          <w:lang w:eastAsia="ja-JP"/>
        </w:rPr>
        <w:t>ナチュラ 2000 サイトの完全性は、サイトの保全目標に関連するものであり、以前は「</w:t>
      </w:r>
      <w:r>
        <w:rPr>
          <w:i/>
          <w:lang w:eastAsia="ja-JP"/>
        </w:rPr>
        <w:t>サイトの完全 性とは、そのサイトが分類された生息域、生息域の複合体、個体群のレベルを維持することを 可能にする、そのエリア全体にわたる生態学的構造と機能の一貫性である</w:t>
      </w:r>
      <w:r>
        <w:rPr>
          <w:lang w:eastAsia="ja-JP"/>
        </w:rPr>
        <w:t>」と定義されていた</w:t>
      </w:r>
      <w:hyperlink w:anchor="_bookmark4" w:history="1">
        <w:r>
          <w:rPr>
            <w:vertAlign w:val="superscript"/>
            <w:lang w:eastAsia="ja-JP"/>
          </w:rPr>
          <w:t>5</w:t>
        </w:r>
      </w:hyperlink>
      <w:r>
        <w:rPr>
          <w:lang w:eastAsia="ja-JP"/>
        </w:rPr>
        <w:t>。このように、サイトの保全目標を達成するための本来の影響の可能性が実現され、動的な条件下で自己修復と自己再生の能力が維持され、外部からの管理支援が最低限で済むようなサイトは、高度な保全性を持つと言える（EC, 2000）。最近のスウィートマン事件における法務官の意見は、サイトの完全性という概念について更なる指針を提 供している。「サイトの</w:t>
      </w:r>
      <w:r>
        <w:rPr>
          <w:i/>
          <w:lang w:eastAsia="ja-JP"/>
        </w:rPr>
        <w:t>完全</w:t>
      </w:r>
      <w:r>
        <w:rPr>
          <w:lang w:eastAsia="ja-JP"/>
        </w:rPr>
        <w:t>性とは</w:t>
      </w:r>
      <w:r>
        <w:rPr>
          <w:i/>
          <w:lang w:eastAsia="ja-JP"/>
        </w:rPr>
        <w:t>、当該サイトを構成する特性の継続的な全体性と健全性を指すと 理解されなければならない</w:t>
      </w:r>
      <w:r>
        <w:rPr>
          <w:lang w:eastAsia="ja-JP"/>
        </w:rPr>
        <w:t>」......「</w:t>
      </w:r>
      <w:r>
        <w:rPr>
          <w:i/>
          <w:lang w:eastAsia="ja-JP"/>
        </w:rPr>
        <w:t>保全されるべき完全性は、『サイトの』完全性でなければならない。自然生 息地の文脈では、問題の生息地を好ましい保全状態に維持する（または回復する）必要性を考慮 して指定されたサイトを意味する</w:t>
      </w:r>
      <w:r>
        <w:rPr>
          <w:lang w:eastAsia="ja-JP"/>
        </w:rPr>
        <w:t>」</w:t>
      </w:r>
      <w:hyperlink w:anchor="_bookmark5" w:history="1">
        <w:r>
          <w:rPr>
            <w:vertAlign w:val="superscript"/>
            <w:lang w:eastAsia="ja-JP"/>
          </w:rPr>
          <w:t>6</w:t>
        </w:r>
      </w:hyperlink>
      <w:r>
        <w:rPr>
          <w:lang w:eastAsia="ja-JP"/>
        </w:rPr>
        <w:t>。</w:t>
      </w:r>
    </w:p>
    <w:p w14:paraId="1850F5EF" w14:textId="77777777" w:rsidR="00BB27E3" w:rsidRDefault="00000000">
      <w:pPr>
        <w:pStyle w:val="a3"/>
        <w:spacing w:before="184"/>
        <w:ind w:left="1452" w:right="870"/>
        <w:jc w:val="both"/>
        <w:rPr>
          <w:lang w:eastAsia="ja-JP"/>
        </w:rPr>
      </w:pPr>
      <w:r>
        <w:rPr>
          <w:lang w:eastAsia="ja-JP"/>
        </w:rPr>
        <w:t>HRAの観点からは、サイトの理解が進むにつれて、ベースラインが変化する可能 性がある。このことは、CIA の目的に使用されるベースラインにも影響を及ぼす可能性がある。例えば、すでに建設され、運用されている開発（すなわち、過去のプロジェク ト）の影響を考慮する必要があるかもしれない。</w:t>
      </w:r>
    </w:p>
    <w:p w14:paraId="74F7849F" w14:textId="77777777" w:rsidR="00BB27E3" w:rsidRDefault="00000000">
      <w:pPr>
        <w:pStyle w:val="4"/>
        <w:numPr>
          <w:ilvl w:val="2"/>
          <w:numId w:val="24"/>
        </w:numPr>
        <w:tabs>
          <w:tab w:val="left" w:pos="1451"/>
        </w:tabs>
        <w:spacing w:before="183"/>
        <w:ind w:hanging="719"/>
      </w:pPr>
      <w:bookmarkStart w:id="14" w:name="_TOC_250030"/>
      <w:bookmarkEnd w:id="14"/>
      <w:r>
        <w:rPr>
          <w:spacing w:val="-2"/>
        </w:rPr>
        <w:t>用語解説</w:t>
      </w:r>
    </w:p>
    <w:p w14:paraId="56A7CDCF" w14:textId="77777777" w:rsidR="00BB27E3" w:rsidRDefault="00000000">
      <w:pPr>
        <w:pStyle w:val="a4"/>
        <w:numPr>
          <w:ilvl w:val="3"/>
          <w:numId w:val="24"/>
        </w:numPr>
        <w:tabs>
          <w:tab w:val="left" w:pos="1449"/>
        </w:tabs>
        <w:spacing w:before="183"/>
        <w:ind w:left="1449" w:hanging="717"/>
        <w:rPr>
          <w:b/>
        </w:rPr>
      </w:pPr>
      <w:bookmarkStart w:id="15" w:name="2.1.3.1_Impacts_and_effects"/>
      <w:bookmarkEnd w:id="15"/>
      <w:r>
        <w:rPr>
          <w:b/>
        </w:rPr>
        <w:t>影響と</w:t>
      </w:r>
      <w:r>
        <w:rPr>
          <w:b/>
          <w:spacing w:val="-2"/>
        </w:rPr>
        <w:t>効果</w:t>
      </w:r>
    </w:p>
    <w:p w14:paraId="7E8F5663" w14:textId="77777777" w:rsidR="00BB27E3" w:rsidRDefault="00BB27E3">
      <w:pPr>
        <w:pStyle w:val="a3"/>
        <w:spacing w:before="3"/>
        <w:rPr>
          <w:b/>
        </w:rPr>
      </w:pPr>
    </w:p>
    <w:p w14:paraId="5BF20C26" w14:textId="77777777" w:rsidR="00BB27E3" w:rsidRDefault="00000000">
      <w:pPr>
        <w:pStyle w:val="a3"/>
        <w:ind w:left="1451" w:right="870"/>
        <w:jc w:val="both"/>
        <w:rPr>
          <w:lang w:eastAsia="ja-JP"/>
        </w:rPr>
      </w:pPr>
      <w:r>
        <w:rPr>
          <w:lang w:eastAsia="ja-JP"/>
        </w:rPr>
        <w:t>文献や実務では、「影響」と効果」が同じように使われており、用語の使い方に一貫性がない。このような状況は</w:t>
      </w:r>
    </w:p>
    <w:p w14:paraId="6FC8F521" w14:textId="77777777" w:rsidR="00BB27E3" w:rsidRDefault="00000000">
      <w:pPr>
        <w:pStyle w:val="a3"/>
        <w:spacing w:before="63"/>
        <w:rPr>
          <w:sz w:val="21"/>
          <w:lang w:eastAsia="ja-JP"/>
        </w:rPr>
      </w:pPr>
      <w:r>
        <w:rPr>
          <w:noProof/>
          <w:sz w:val="21"/>
        </w:rPr>
        <mc:AlternateContent>
          <mc:Choice Requires="wps">
            <w:drawing>
              <wp:anchor distT="0" distB="0" distL="0" distR="0" simplePos="0" relativeHeight="487595008" behindDoc="1" locked="0" layoutInCell="1" allowOverlap="1" wp14:anchorId="1D179C68" wp14:editId="2DD80FA2">
                <wp:simplePos x="0" y="0"/>
                <wp:positionH relativeFrom="page">
                  <wp:posOffset>914400</wp:posOffset>
                </wp:positionH>
                <wp:positionV relativeFrom="paragraph">
                  <wp:posOffset>201794</wp:posOffset>
                </wp:positionV>
                <wp:extent cx="1828800" cy="7620"/>
                <wp:effectExtent l="0" t="0" r="0" b="0"/>
                <wp:wrapTopAndBottom/>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7620"/>
                        </a:xfrm>
                        <a:custGeom>
                          <a:avLst/>
                          <a:gdLst/>
                          <a:ahLst/>
                          <a:cxnLst/>
                          <a:rect l="l" t="t" r="r" b="b"/>
                          <a:pathLst>
                            <a:path w="1828800" h="7620">
                              <a:moveTo>
                                <a:pt x="1828800" y="0"/>
                              </a:moveTo>
                              <a:lnTo>
                                <a:pt x="0" y="0"/>
                              </a:lnTo>
                              <a:lnTo>
                                <a:pt x="0" y="7607"/>
                              </a:lnTo>
                              <a:lnTo>
                                <a:pt x="1828800" y="7607"/>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D0AA73" id="Graphic 44" o:spid="_x0000_s1026" style="position:absolute;margin-left:1in;margin-top:15.9pt;width:2in;height:.6pt;z-index:-15721472;visibility:visible;mso-wrap-style:square;mso-wrap-distance-left:0;mso-wrap-distance-top:0;mso-wrap-distance-right:0;mso-wrap-distance-bottom:0;mso-position-horizontal:absolute;mso-position-horizontal-relative:page;mso-position-vertical:absolute;mso-position-vertical-relative:text;v-text-anchor:top" coordsize="18288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" path="m1828800,l,,,7607r1828800,l1828800,xe" fillcolor="black" stroked="f">
                <v:path arrowok="t"/>
                <w10:wrap type="topAndBottom" anchorx="page"/>
              </v:shape>
            </w:pict>
          </mc:Fallback>
        </mc:AlternateContent>
      </w:r>
    </w:p>
    <w:p w14:paraId="0B70DF57" w14:textId="77777777" w:rsidR="00BB27E3" w:rsidRDefault="00000000">
      <w:pPr>
        <w:tabs>
          <w:tab w:val="left" w:pos="1451"/>
        </w:tabs>
        <w:spacing w:before="124"/>
        <w:ind w:left="732"/>
        <w:rPr>
          <w:sz w:val="19"/>
          <w:lang w:eastAsia="ja-JP"/>
        </w:rPr>
      </w:pPr>
      <w:bookmarkStart w:id="16" w:name="_bookmark4"/>
      <w:bookmarkEnd w:id="16"/>
      <w:r>
        <w:rPr>
          <w:spacing w:val="-10"/>
          <w:sz w:val="19"/>
          <w:vertAlign w:val="superscript"/>
          <w:lang w:eastAsia="ja-JP"/>
        </w:rPr>
        <w:t>5</w:t>
      </w:r>
      <w:r>
        <w:rPr>
          <w:sz w:val="19"/>
          <w:lang w:eastAsia="ja-JP"/>
        </w:rPr>
        <w:tab/>
        <w:t xml:space="preserve">パラグラフ20 9ページ ODPM Circular </w:t>
      </w:r>
      <w:r>
        <w:rPr>
          <w:spacing w:val="-2"/>
          <w:sz w:val="19"/>
          <w:lang w:eastAsia="ja-JP"/>
        </w:rPr>
        <w:t>06/2005.</w:t>
      </w:r>
    </w:p>
    <w:p w14:paraId="0434B2E6" w14:textId="77777777" w:rsidR="00BB27E3" w:rsidRDefault="00000000">
      <w:pPr>
        <w:tabs>
          <w:tab w:val="left" w:pos="1451"/>
        </w:tabs>
        <w:spacing w:before="23" w:line="247" w:lineRule="auto"/>
        <w:ind w:left="1452" w:right="871" w:hanging="720"/>
        <w:rPr>
          <w:sz w:val="19"/>
          <w:lang w:eastAsia="ja-JP"/>
        </w:rPr>
      </w:pPr>
      <w:bookmarkStart w:id="17" w:name="_bookmark5"/>
      <w:bookmarkEnd w:id="17"/>
      <w:r>
        <w:rPr>
          <w:spacing w:val="-10"/>
          <w:sz w:val="19"/>
          <w:vertAlign w:val="superscript"/>
          <w:lang w:eastAsia="ja-JP"/>
        </w:rPr>
        <w:t>6</w:t>
      </w:r>
      <w:r>
        <w:rPr>
          <w:sz w:val="19"/>
          <w:lang w:eastAsia="ja-JP"/>
        </w:rPr>
        <w:tab/>
        <w:t>スウィートマン環境・遺産・地方自治大臣（アイルランド） V ゴールウェイ郡議会、ゴールウェイ市議会</w:t>
      </w:r>
    </w:p>
    <w:p w14:paraId="74BFCE0F" w14:textId="77777777" w:rsidR="00BB27E3" w:rsidRDefault="00BB27E3">
      <w:pPr>
        <w:spacing w:line="247" w:lineRule="auto"/>
        <w:rPr>
          <w:sz w:val="19"/>
          <w:lang w:eastAsia="ja-JP"/>
        </w:rPr>
        <w:sectPr w:rsidR="00BB27E3">
          <w:pgSz w:w="11910" w:h="16840"/>
          <w:pgMar w:top="1340" w:right="566" w:bottom="900" w:left="708" w:header="0" w:footer="709" w:gutter="0"/>
          <w:cols w:space="720"/>
        </w:sectPr>
      </w:pPr>
    </w:p>
    <w:p w14:paraId="7D51119A" w14:textId="77777777" w:rsidR="00BB27E3" w:rsidRDefault="00000000">
      <w:pPr>
        <w:pStyle w:val="a3"/>
        <w:spacing w:before="79"/>
        <w:ind w:left="1452" w:right="872"/>
        <w:jc w:val="both"/>
        <w:rPr>
          <w:lang w:eastAsia="ja-JP"/>
        </w:rPr>
      </w:pPr>
      <w:r>
        <w:rPr>
          <w:lang w:eastAsia="ja-JP"/>
        </w:rPr>
        <w:t>EIA指令は「重大な影響」の評価に、SEA指令は「重大な影響」に言及している。</w:t>
      </w:r>
    </w:p>
    <w:p w14:paraId="2A1D4066" w14:textId="77777777" w:rsidR="00BB27E3" w:rsidRDefault="00000000">
      <w:pPr>
        <w:pStyle w:val="a3"/>
        <w:spacing w:before="252"/>
        <w:ind w:left="1452" w:right="871"/>
        <w:jc w:val="both"/>
        <w:rPr>
          <w:lang w:eastAsia="ja-JP"/>
        </w:rPr>
      </w:pPr>
      <w:r>
        <w:rPr>
          <w:lang w:eastAsia="ja-JP"/>
        </w:rPr>
        <w:t>用語を合理化するために様々な試みがなされてきたが、その成功は限られている。例えば、実務者の中には、「影響」は環境変化と同じであり、評価される受容体の感度によっ て、「影響」が生じることもあれば、生じないこともあると考える者もいる。対照的に、RUK/NERC（2013）は、影響とは、必ずしも影響を生じさせない可能性のある環 境変化であると考えている！</w:t>
      </w:r>
    </w:p>
    <w:p w14:paraId="3F3C61D8" w14:textId="77777777" w:rsidR="00BB27E3" w:rsidRDefault="00BB27E3">
      <w:pPr>
        <w:pStyle w:val="a3"/>
        <w:rPr>
          <w:lang w:eastAsia="ja-JP"/>
        </w:rPr>
      </w:pPr>
    </w:p>
    <w:p w14:paraId="0A827EAD" w14:textId="77777777" w:rsidR="00BB27E3" w:rsidRDefault="00000000">
      <w:pPr>
        <w:pStyle w:val="a3"/>
        <w:ind w:left="1451" w:right="869"/>
        <w:jc w:val="both"/>
        <w:rPr>
          <w:lang w:eastAsia="ja-JP"/>
        </w:rPr>
      </w:pPr>
      <w:r>
        <w:rPr>
          <w:lang w:eastAsia="ja-JP"/>
        </w:rPr>
        <w:t>この研究の目的上、我々はMMO（2013年草案）が採用したアプローチを支持する。このアプ ローチは、開発と環境との間の影響の相互作用を記述するために欧州環境庁が採用した フレームワーク、すなわちDPSIR（Driver, Pressure, State, Impact, Response）モデルに基づいている。DPSIR アプローチは、洋上風力エネルギーや航行浚渫などの変化の原動力（DRIVERS） を正しく理解することを必要とする。これらの原動力は、例えば杭打ちによる騒音の発生や浮遊沈殿物の増加な ど、一連の明確な圧力を生み出す。状態とは、既存の環境または生態学的受容体の特性を指す。圧力が作用した場合、影響と考えられる状態の変化をもたらす可能性がある。これには、特定の魚類、鳥類、哺乳類種の個体数の変化、生息環境の変更、 地域の流体力学の変化、または汚染物質の導入が含まれる。この状態変化は、ある影響閾値を超えた場合（例えば、ネズミイルカの個体数のx％が建設活 動によって撹乱され、y km</w:t>
      </w:r>
      <w:r>
        <w:rPr>
          <w:vertAlign w:val="superscript"/>
          <w:lang w:eastAsia="ja-JP"/>
        </w:rPr>
        <w:t>2</w:t>
      </w:r>
      <w:r>
        <w:rPr>
          <w:lang w:eastAsia="ja-JP"/>
        </w:rPr>
        <w:t>の変更された生息域が形成された場合）、影響（IMPACT） を表すと考えられる。言い換えれば、圧力は環境受容体の状態に影響を及ぼす可能性があり、特定の限界値を超 えた場合、影響をもたらす可能性がある。</w:t>
      </w:r>
    </w:p>
    <w:p w14:paraId="4B427934" w14:textId="77777777" w:rsidR="00BB27E3" w:rsidRDefault="00000000">
      <w:pPr>
        <w:pStyle w:val="4"/>
        <w:numPr>
          <w:ilvl w:val="3"/>
          <w:numId w:val="24"/>
        </w:numPr>
        <w:tabs>
          <w:tab w:val="left" w:pos="1448"/>
        </w:tabs>
        <w:spacing w:before="250"/>
        <w:ind w:left="1448" w:hanging="717"/>
      </w:pPr>
      <w:bookmarkStart w:id="18" w:name="2.1.3.2_Cumulative_impacts"/>
      <w:bookmarkEnd w:id="18"/>
      <w:r>
        <w:t>累積的</w:t>
      </w:r>
      <w:r>
        <w:rPr>
          <w:spacing w:val="-2"/>
        </w:rPr>
        <w:t>影響</w:t>
      </w:r>
    </w:p>
    <w:p w14:paraId="5030AF3C" w14:textId="77777777" w:rsidR="00BB27E3" w:rsidRDefault="00BB27E3">
      <w:pPr>
        <w:pStyle w:val="a3"/>
        <w:spacing w:before="3"/>
        <w:rPr>
          <w:b/>
        </w:rPr>
      </w:pPr>
    </w:p>
    <w:p w14:paraId="76BF677C" w14:textId="77777777" w:rsidR="00BB27E3" w:rsidRDefault="00000000">
      <w:pPr>
        <w:pStyle w:val="a3"/>
        <w:ind w:left="1451" w:right="869"/>
        <w:jc w:val="both"/>
        <w:rPr>
          <w:lang w:eastAsia="ja-JP"/>
        </w:rPr>
      </w:pPr>
      <w:r>
        <w:rPr>
          <w:lang w:eastAsia="ja-JP"/>
        </w:rPr>
        <w:t>累積的影響は、人為的圧力の複合的影響から生じる。それは、直接的なもの（生息地の損失など）、間接的なもの（浮遊沈殿 物の変化など）だけでなく、肯定的なものにも否定的なものにもなり得る。これらは、単一の開発から生じる影響（プロジェクト内影響）だけでなく、複 数の開発から生じる影響（プロジェクト間影響）からも生じる可能性がある。これらには、単一の受容体や環境資源に作用する同種の複数の影響も含まれる。さらに、単一の受容体に対する環境影響は、単独で考慮される場合、重大性 とみなされない可能性がある。しかし、個々の影響が相互に作用しうる場合、それらの影響は組み合わ せて考慮されるべきであり、その結果、累積的影響が重大性となる可能性がある。例えば、海生哺乳類は、騒音、水質、視覚的影響を組み合わせた悪影響の影 響を受ける可能性がある。さらに、累積的影響は、地理的領域にわたる空間的影響（例えば、 異なる場所での複数の活動から）と、時間的影響（例えば、最初の影響が持続し、後続の活 動と相互作用する場合、連続した活動によって）の両方で発生する可能性がある。累積的影響に対する時空間的要素を図1に示す。</w:t>
      </w:r>
    </w:p>
    <w:p w14:paraId="27F20652" w14:textId="77777777" w:rsidR="00BB27E3" w:rsidRDefault="00BB27E3">
      <w:pPr>
        <w:pStyle w:val="a3"/>
        <w:rPr>
          <w:lang w:eastAsia="ja-JP"/>
        </w:rPr>
      </w:pPr>
    </w:p>
    <w:p w14:paraId="0AE93E73" w14:textId="77777777" w:rsidR="00BB27E3" w:rsidRDefault="00000000">
      <w:pPr>
        <w:pStyle w:val="a3"/>
        <w:ind w:left="1451" w:right="872"/>
        <w:jc w:val="both"/>
        <w:rPr>
          <w:lang w:eastAsia="ja-JP"/>
        </w:rPr>
      </w:pPr>
      <w:r>
        <w:rPr>
          <w:lang w:eastAsia="ja-JP"/>
        </w:rPr>
        <w:t>累積的影響には、様々な種類の影響を分類または説明するための多くの定義があり、また、その用語が適用される文脈によっても異なる。これは役に立つ場合もあるが、実際には、これらの用語の多くが実際には同じものを指しているため、混乱につながる可能性がある。さらに、累積的影響の概念に関する定義や説明の多くは複雑に見えることが多く、素人には容易に理解できない。</w:t>
      </w:r>
    </w:p>
    <w:p w14:paraId="310D8045" w14:textId="77777777" w:rsidR="00BB27E3" w:rsidRDefault="00BB27E3">
      <w:pPr>
        <w:pStyle w:val="a3"/>
        <w:rPr>
          <w:lang w:eastAsia="ja-JP"/>
        </w:rPr>
      </w:pPr>
    </w:p>
    <w:p w14:paraId="6DFE9D46" w14:textId="77777777" w:rsidR="00BB27E3" w:rsidRDefault="00000000">
      <w:pPr>
        <w:pStyle w:val="a3"/>
        <w:ind w:left="1451" w:right="874"/>
        <w:jc w:val="both"/>
        <w:rPr>
          <w:lang w:eastAsia="ja-JP"/>
        </w:rPr>
      </w:pPr>
      <w:r>
        <w:rPr>
          <w:lang w:eastAsia="ja-JP"/>
        </w:rPr>
        <w:t>しかし、EIAで累積的影響に用いる定義の選択は重要である（Warnback, 2007）。の間に関係があると指摘する研究もある。</w:t>
      </w:r>
    </w:p>
    <w:p w14:paraId="5BE467D6" w14:textId="77777777" w:rsidR="00BB27E3" w:rsidRDefault="00BB27E3">
      <w:pPr>
        <w:pStyle w:val="a3"/>
        <w:jc w:val="both"/>
        <w:rPr>
          <w:lang w:eastAsia="ja-JP"/>
        </w:rPr>
        <w:sectPr w:rsidR="00BB27E3">
          <w:pgSz w:w="11910" w:h="16840"/>
          <w:pgMar w:top="1340" w:right="566" w:bottom="900" w:left="708" w:header="0" w:footer="709" w:gutter="0"/>
          <w:cols w:space="720"/>
        </w:sectPr>
      </w:pPr>
    </w:p>
    <w:p w14:paraId="64705BAD" w14:textId="77777777" w:rsidR="00BB27E3" w:rsidRDefault="00000000">
      <w:pPr>
        <w:pStyle w:val="a3"/>
        <w:spacing w:before="79" w:after="4"/>
        <w:ind w:left="1451" w:right="870"/>
        <w:jc w:val="both"/>
        <w:rPr>
          <w:lang w:eastAsia="ja-JP"/>
        </w:rPr>
      </w:pPr>
      <w:r>
        <w:rPr>
          <w:lang w:eastAsia="ja-JP"/>
        </w:rPr>
        <w:t>EIAで使用される定義と累積評価の範囲である。</w:t>
      </w:r>
      <w:r>
        <w:rPr>
          <w:i/>
          <w:lang w:eastAsia="ja-JP"/>
        </w:rPr>
        <w:t>プロジェクト／開発の異なる構成要素の累積的影響</w:t>
      </w:r>
      <w:r>
        <w:rPr>
          <w:lang w:eastAsia="ja-JP"/>
        </w:rPr>
        <w:t>」のような狭い定義を用いた評価では、通常、ある種の活動の影響に焦点が当てられるのに対し、より広い定義を用いた評価では、潜在的な累積的影響の可能性を検討する際に、より広範囲の無関係な活動が含まれる傾向が見られた（Cooper and Sheate, 2002）。</w:t>
      </w:r>
    </w:p>
    <w:p w14:paraId="4579DB02" w14:textId="77777777" w:rsidR="00BB27E3" w:rsidRDefault="00000000">
      <w:pPr>
        <w:pStyle w:val="a3"/>
        <w:ind w:left="2223"/>
        <w:rPr>
          <w:sz w:val="21"/>
        </w:rPr>
      </w:pPr>
      <w:r>
        <w:rPr>
          <w:noProof/>
          <w:sz w:val="21"/>
        </w:rPr>
        <w:drawing>
          <wp:inline distT="0" distB="0" distL="0" distR="0" wp14:anchorId="54DC8920" wp14:editId="2B857136">
            <wp:extent cx="4293348" cy="7301483"/>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0" cstate="print"/>
                    <a:stretch>
                      <a:fillRect/>
                    </a:stretch>
                  </pic:blipFill>
                  <pic:spPr>
                    <a:xfrm>
                      <a:off x="0" y="0"/>
                      <a:ext cx="4293348" cy="7301483"/>
                    </a:xfrm>
                    <a:prstGeom prst="rect">
                      <a:avLst/>
                    </a:prstGeom>
                  </pic:spPr>
                </pic:pic>
              </a:graphicData>
            </a:graphic>
          </wp:inline>
        </w:drawing>
      </w:r>
    </w:p>
    <w:p w14:paraId="6ED3A96D" w14:textId="77777777" w:rsidR="00BB27E3" w:rsidRDefault="00000000">
      <w:pPr>
        <w:pStyle w:val="a3"/>
        <w:spacing w:before="5"/>
        <w:ind w:left="7067"/>
        <w:rPr>
          <w:lang w:eastAsia="ja-JP"/>
        </w:rPr>
      </w:pPr>
      <w:r>
        <w:rPr>
          <w:lang w:eastAsia="ja-JP"/>
        </w:rPr>
        <w:t>(出典：マクドナルド、</w:t>
      </w:r>
      <w:r>
        <w:rPr>
          <w:spacing w:val="-2"/>
          <w:lang w:eastAsia="ja-JP"/>
        </w:rPr>
        <w:t>2000年）</w:t>
      </w:r>
    </w:p>
    <w:p w14:paraId="4917A24C" w14:textId="77777777" w:rsidR="00BB27E3" w:rsidRDefault="00000000">
      <w:pPr>
        <w:pStyle w:val="4"/>
        <w:tabs>
          <w:tab w:val="left" w:pos="2891"/>
        </w:tabs>
        <w:spacing w:before="117"/>
        <w:ind w:left="1451"/>
        <w:rPr>
          <w:lang w:eastAsia="ja-JP"/>
        </w:rPr>
      </w:pPr>
      <w:r>
        <w:rPr>
          <w:lang w:eastAsia="ja-JP"/>
        </w:rPr>
        <w:t>図</w:t>
      </w:r>
      <w:r>
        <w:rPr>
          <w:spacing w:val="-5"/>
          <w:lang w:eastAsia="ja-JP"/>
        </w:rPr>
        <w:t>1.</w:t>
      </w:r>
      <w:r>
        <w:rPr>
          <w:lang w:eastAsia="ja-JP"/>
        </w:rPr>
        <w:tab/>
      </w:r>
      <w:r>
        <w:rPr>
          <w:spacing w:val="-5"/>
          <w:lang w:eastAsia="ja-JP"/>
        </w:rPr>
        <w:t>の</w:t>
      </w:r>
      <w:r>
        <w:rPr>
          <w:lang w:eastAsia="ja-JP"/>
        </w:rPr>
        <w:t>活動の組み合わせによる累積的影響。</w:t>
      </w:r>
    </w:p>
    <w:p w14:paraId="2ABA2670" w14:textId="77777777" w:rsidR="00BB27E3" w:rsidRDefault="00000000">
      <w:pPr>
        <w:spacing w:before="1"/>
        <w:ind w:left="2891"/>
        <w:rPr>
          <w:b/>
          <w:lang w:eastAsia="ja-JP"/>
        </w:rPr>
      </w:pPr>
      <w:r>
        <w:rPr>
          <w:b/>
          <w:lang w:eastAsia="ja-JP"/>
        </w:rPr>
        <w:t>(a)空間、(b)</w:t>
      </w:r>
      <w:r>
        <w:rPr>
          <w:b/>
          <w:spacing w:val="-4"/>
          <w:lang w:eastAsia="ja-JP"/>
        </w:rPr>
        <w:t>時間</w:t>
      </w:r>
    </w:p>
    <w:p w14:paraId="42614E96" w14:textId="77777777" w:rsidR="00BB27E3" w:rsidRDefault="00BB27E3">
      <w:pPr>
        <w:rPr>
          <w:b/>
          <w:lang w:eastAsia="ja-JP"/>
        </w:rPr>
        <w:sectPr w:rsidR="00BB27E3">
          <w:pgSz w:w="11910" w:h="16840"/>
          <w:pgMar w:top="1340" w:right="566" w:bottom="900" w:left="708" w:header="0" w:footer="709" w:gutter="0"/>
          <w:cols w:space="720"/>
        </w:sectPr>
      </w:pPr>
    </w:p>
    <w:p w14:paraId="2A10974D" w14:textId="77777777" w:rsidR="00BB27E3" w:rsidRDefault="00000000">
      <w:pPr>
        <w:pStyle w:val="a3"/>
        <w:spacing w:before="79"/>
        <w:ind w:left="1452" w:right="872"/>
        <w:jc w:val="both"/>
      </w:pPr>
      <w:r>
        <w:rPr>
          <w:lang w:eastAsia="ja-JP"/>
        </w:rPr>
        <w:t>累積的影響の評価要件の導入後、多くの国が、法的要件が科学の能力を超えているという懸念に応え、ガイダンスを策定した（Connelly, 2011）。</w:t>
      </w:r>
      <w:r>
        <w:t>主な例は</w:t>
      </w:r>
      <w:r>
        <w:rPr>
          <w:spacing w:val="-2"/>
        </w:rPr>
        <w:t>以下の通りである：</w:t>
      </w:r>
    </w:p>
    <w:p w14:paraId="59893166" w14:textId="77777777" w:rsidR="00BB27E3" w:rsidRDefault="00BB27E3">
      <w:pPr>
        <w:pStyle w:val="a3"/>
        <w:spacing w:before="2"/>
      </w:pPr>
    </w:p>
    <w:p w14:paraId="7F38FA61" w14:textId="77777777" w:rsidR="00BB27E3" w:rsidRDefault="00000000">
      <w:pPr>
        <w:pStyle w:val="a4"/>
        <w:numPr>
          <w:ilvl w:val="0"/>
          <w:numId w:val="23"/>
        </w:numPr>
        <w:tabs>
          <w:tab w:val="left" w:pos="2172"/>
        </w:tabs>
        <w:spacing w:line="230" w:lineRule="auto"/>
        <w:ind w:right="874"/>
        <w:rPr>
          <w:lang w:eastAsia="ja-JP"/>
        </w:rPr>
      </w:pPr>
      <w:r>
        <w:rPr>
          <w:lang w:eastAsia="ja-JP"/>
        </w:rPr>
        <w:t>間接的影響と累積的影響、および影響相互作用の評価のためのガイドライン、EU（Hyder, 1999）；</w:t>
      </w:r>
    </w:p>
    <w:p w14:paraId="47EA63C2" w14:textId="77777777" w:rsidR="00BB27E3" w:rsidRDefault="00000000">
      <w:pPr>
        <w:pStyle w:val="a4"/>
        <w:numPr>
          <w:ilvl w:val="0"/>
          <w:numId w:val="23"/>
        </w:numPr>
        <w:tabs>
          <w:tab w:val="left" w:pos="2172"/>
        </w:tabs>
        <w:spacing w:before="5" w:line="230" w:lineRule="auto"/>
        <w:ind w:right="871"/>
        <w:rPr>
          <w:lang w:eastAsia="ja-JP"/>
        </w:rPr>
      </w:pPr>
      <w:r>
        <w:rPr>
          <w:lang w:eastAsia="ja-JP"/>
        </w:rPr>
        <w:t>米国国家環境政策基づく累積的影響の検討（CEQ、1997年）。</w:t>
      </w:r>
    </w:p>
    <w:p w14:paraId="0601E185" w14:textId="77777777" w:rsidR="00BB27E3" w:rsidRDefault="00000000">
      <w:pPr>
        <w:pStyle w:val="a4"/>
        <w:numPr>
          <w:ilvl w:val="0"/>
          <w:numId w:val="23"/>
        </w:numPr>
        <w:tabs>
          <w:tab w:val="left" w:pos="2171"/>
        </w:tabs>
        <w:spacing w:line="273" w:lineRule="exact"/>
        <w:ind w:left="2171" w:hanging="719"/>
        <w:rPr>
          <w:lang w:eastAsia="ja-JP"/>
        </w:rPr>
      </w:pPr>
      <w:r>
        <w:rPr>
          <w:lang w:eastAsia="ja-JP"/>
        </w:rPr>
        <w:t>影響評価、実務者ガイド、カナダ（Hegmann et al</w:t>
      </w:r>
      <w:r>
        <w:rPr>
          <w:spacing w:val="-2"/>
          <w:lang w:eastAsia="ja-JP"/>
        </w:rPr>
        <w:t>.）</w:t>
      </w:r>
    </w:p>
    <w:p w14:paraId="11356F34" w14:textId="77777777" w:rsidR="00BB27E3" w:rsidRDefault="00000000">
      <w:pPr>
        <w:pStyle w:val="a3"/>
        <w:spacing w:before="243"/>
        <w:ind w:left="1451" w:right="870"/>
        <w:jc w:val="both"/>
        <w:rPr>
          <w:lang w:eastAsia="ja-JP"/>
        </w:rPr>
      </w:pPr>
      <w:r>
        <w:rPr>
          <w:lang w:eastAsia="ja-JP"/>
        </w:rPr>
        <w:t>欧州ガイドライン（Hyder, 1999）における累積的影響とその他の関連する影響の定義は以下の通りである。</w:t>
      </w:r>
    </w:p>
    <w:p w14:paraId="49F7E718" w14:textId="77777777" w:rsidR="00BB27E3" w:rsidRDefault="00000000">
      <w:pPr>
        <w:pStyle w:val="a3"/>
        <w:spacing w:before="250" w:line="244" w:lineRule="auto"/>
        <w:ind w:left="1451" w:right="872"/>
        <w:jc w:val="both"/>
        <w:rPr>
          <w:lang w:eastAsia="ja-JP"/>
        </w:rPr>
      </w:pPr>
      <w:r>
        <w:rPr>
          <w:b/>
          <w:lang w:eastAsia="ja-JP"/>
        </w:rPr>
        <w:t>累積的影響</w:t>
      </w:r>
      <w:r>
        <w:rPr>
          <w:lang w:eastAsia="ja-JP"/>
        </w:rPr>
        <w:t>：累積的影響：過去、現在、または合理的に予見可能な他の行為によって引き起こされる追加的変化から生じる影響であり、プロジェクトと一体となったものである。</w:t>
      </w:r>
    </w:p>
    <w:p w14:paraId="46696F51" w14:textId="77777777" w:rsidR="00BB27E3" w:rsidRDefault="00000000">
      <w:pPr>
        <w:pStyle w:val="a3"/>
        <w:spacing w:before="28"/>
        <w:rPr>
          <w:sz w:val="21"/>
          <w:lang w:eastAsia="ja-JP"/>
        </w:rPr>
      </w:pPr>
      <w:r>
        <w:rPr>
          <w:noProof/>
          <w:sz w:val="21"/>
        </w:rPr>
        <mc:AlternateContent>
          <mc:Choice Requires="wpg">
            <w:drawing>
              <wp:anchor distT="0" distB="0" distL="0" distR="0" simplePos="0" relativeHeight="487595520" behindDoc="1" locked="0" layoutInCell="1" allowOverlap="1" wp14:anchorId="3954DD44" wp14:editId="07B93979">
                <wp:simplePos x="0" y="0"/>
                <wp:positionH relativeFrom="page">
                  <wp:posOffset>1698560</wp:posOffset>
                </wp:positionH>
                <wp:positionV relativeFrom="paragraph">
                  <wp:posOffset>179132</wp:posOffset>
                </wp:positionV>
                <wp:extent cx="4734560" cy="1366520"/>
                <wp:effectExtent l="0" t="0" r="0" b="0"/>
                <wp:wrapTopAndBottom/>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34560" cy="1366520"/>
                          <a:chOff x="0" y="0"/>
                          <a:chExt cx="4734560" cy="1366520"/>
                        </a:xfrm>
                      </wpg:grpSpPr>
                      <pic:pic xmlns:pic="http://schemas.openxmlformats.org/drawingml/2006/picture">
                        <pic:nvPicPr>
                          <pic:cNvPr id="47" name="Image 47"/>
                          <pic:cNvPicPr/>
                        </pic:nvPicPr>
                        <pic:blipFill>
                          <a:blip r:embed="rId21" cstate="print"/>
                          <a:stretch>
                            <a:fillRect/>
                          </a:stretch>
                        </pic:blipFill>
                        <pic:spPr>
                          <a:xfrm>
                            <a:off x="0" y="0"/>
                            <a:ext cx="4734433" cy="1366491"/>
                          </a:xfrm>
                          <a:prstGeom prst="rect">
                            <a:avLst/>
                          </a:prstGeom>
                        </pic:spPr>
                      </pic:pic>
                      <wps:wsp>
                        <wps:cNvPr id="48" name="Textbox 48"/>
                        <wps:cNvSpPr txBox="1"/>
                        <wps:spPr>
                          <a:xfrm>
                            <a:off x="1875296" y="203637"/>
                            <a:ext cx="619760" cy="138430"/>
                          </a:xfrm>
                          <a:prstGeom prst="rect">
                            <a:avLst/>
                          </a:prstGeom>
                        </wps:spPr>
                        <wps:txbx>
                          <w:txbxContent>
                            <w:p w14:paraId="44B44C4A" w14:textId="77777777" w:rsidR="00BB27E3" w:rsidRDefault="00000000">
                              <w:pPr>
                                <w:spacing w:line="217" w:lineRule="exact"/>
                                <w:rPr>
                                  <w:sz w:val="20"/>
                                </w:rPr>
                              </w:pPr>
                              <w:r>
                                <w:rPr>
                                  <w:color w:val="000000"/>
                                  <w:sz w:val="20"/>
                                  <w:shd w:val="clear" w:color="auto" w:fill="FFFFFF"/>
                                </w:rPr>
                                <w:t>インパクト</w:t>
                              </w:r>
                            </w:p>
                          </w:txbxContent>
                        </wps:txbx>
                        <wps:bodyPr wrap="square" lIns="0" tIns="0" rIns="0" bIns="0" rtlCol="0">
                          <a:noAutofit/>
                        </wps:bodyPr>
                      </wps:wsp>
                      <wps:wsp>
                        <wps:cNvPr id="49" name="Textbox 49"/>
                        <wps:cNvSpPr txBox="1"/>
                        <wps:spPr>
                          <a:xfrm>
                            <a:off x="3664559" y="439436"/>
                            <a:ext cx="655955" cy="138430"/>
                          </a:xfrm>
                          <a:prstGeom prst="rect">
                            <a:avLst/>
                          </a:prstGeom>
                        </wps:spPr>
                        <wps:txbx>
                          <w:txbxContent>
                            <w:p w14:paraId="425D046C" w14:textId="77777777" w:rsidR="00BB27E3" w:rsidRDefault="00000000">
                              <w:pPr>
                                <w:tabs>
                                  <w:tab w:val="left" w:pos="1012"/>
                                </w:tabs>
                                <w:spacing w:line="217" w:lineRule="exact"/>
                                <w:rPr>
                                  <w:sz w:val="20"/>
                                </w:rPr>
                              </w:pPr>
                              <w:r>
                                <w:rPr>
                                  <w:color w:val="000000"/>
                                  <w:sz w:val="20"/>
                                  <w:shd w:val="clear" w:color="auto" w:fill="FFFFFF"/>
                                </w:rPr>
                                <w:t>インパクト</w:t>
                              </w:r>
                              <w:r>
                                <w:rPr>
                                  <w:color w:val="000000"/>
                                  <w:spacing w:val="-10"/>
                                  <w:sz w:val="20"/>
                                  <w:shd w:val="clear" w:color="auto" w:fill="FFFFFF"/>
                                </w:rPr>
                                <w:t>A</w:t>
                              </w:r>
                              <w:r>
                                <w:rPr>
                                  <w:color w:val="000000"/>
                                  <w:sz w:val="20"/>
                                  <w:shd w:val="clear" w:color="auto" w:fill="FFFFFF"/>
                                </w:rPr>
                                <w:tab/>
                              </w:r>
                            </w:p>
                          </w:txbxContent>
                        </wps:txbx>
                        <wps:bodyPr wrap="square" lIns="0" tIns="0" rIns="0" bIns="0" rtlCol="0">
                          <a:noAutofit/>
                        </wps:bodyPr>
                      </wps:wsp>
                      <wps:wsp>
                        <wps:cNvPr id="50" name="Textbox 50"/>
                        <wps:cNvSpPr txBox="1"/>
                        <wps:spPr>
                          <a:xfrm>
                            <a:off x="1885528" y="602108"/>
                            <a:ext cx="628650" cy="138430"/>
                          </a:xfrm>
                          <a:prstGeom prst="rect">
                            <a:avLst/>
                          </a:prstGeom>
                        </wps:spPr>
                        <wps:txbx>
                          <w:txbxContent>
                            <w:p w14:paraId="06A07712" w14:textId="77777777" w:rsidR="00BB27E3" w:rsidRDefault="00000000">
                              <w:pPr>
                                <w:spacing w:line="217" w:lineRule="exact"/>
                                <w:rPr>
                                  <w:sz w:val="20"/>
                                </w:rPr>
                              </w:pPr>
                              <w:r>
                                <w:rPr>
                                  <w:color w:val="000000"/>
                                  <w:sz w:val="20"/>
                                  <w:shd w:val="clear" w:color="auto" w:fill="FFFFFF"/>
                                </w:rPr>
                                <w:t>インパクト</w:t>
                              </w:r>
                            </w:p>
                          </w:txbxContent>
                        </wps:txbx>
                        <wps:bodyPr wrap="square" lIns="0" tIns="0" rIns="0" bIns="0" rtlCol="0">
                          <a:noAutofit/>
                        </wps:bodyPr>
                      </wps:wsp>
                      <wps:wsp>
                        <wps:cNvPr id="51" name="Textbox 51"/>
                        <wps:cNvSpPr txBox="1"/>
                        <wps:spPr>
                          <a:xfrm>
                            <a:off x="1606321" y="1194590"/>
                            <a:ext cx="1464310" cy="138430"/>
                          </a:xfrm>
                          <a:prstGeom prst="rect">
                            <a:avLst/>
                          </a:prstGeom>
                        </wps:spPr>
                        <wps:txbx>
                          <w:txbxContent>
                            <w:p w14:paraId="2CFE0F7F" w14:textId="77777777" w:rsidR="00BB27E3" w:rsidRDefault="00000000">
                              <w:pPr>
                                <w:tabs>
                                  <w:tab w:val="left" w:pos="2285"/>
                                </w:tabs>
                                <w:spacing w:line="217" w:lineRule="exact"/>
                                <w:rPr>
                                  <w:b/>
                                  <w:sz w:val="20"/>
                                </w:rPr>
                              </w:pPr>
                              <w:r>
                                <w:rPr>
                                  <w:b/>
                                  <w:color w:val="000000"/>
                                  <w:sz w:val="20"/>
                                  <w:shd w:val="clear" w:color="auto" w:fill="FFFFFF"/>
                                </w:rPr>
                                <w:t>累積的</w:t>
                              </w:r>
                              <w:r>
                                <w:rPr>
                                  <w:b/>
                                  <w:color w:val="000000"/>
                                  <w:spacing w:val="-2"/>
                                  <w:sz w:val="20"/>
                                  <w:shd w:val="clear" w:color="auto" w:fill="FFFFFF"/>
                                </w:rPr>
                                <w:t>影響</w:t>
                              </w:r>
                              <w:r>
                                <w:rPr>
                                  <w:b/>
                                  <w:color w:val="000000"/>
                                  <w:sz w:val="20"/>
                                  <w:shd w:val="clear" w:color="auto" w:fill="FFFFFF"/>
                                </w:rPr>
                                <w:tab/>
                              </w:r>
                            </w:p>
                          </w:txbxContent>
                        </wps:txbx>
                        <wps:bodyPr wrap="square" lIns="0" tIns="0" rIns="0" bIns="0" rtlCol="0">
                          <a:noAutofit/>
                        </wps:bodyPr>
                      </wps:wsp>
                      <wps:wsp>
                        <wps:cNvPr id="52" name="Textbox 52"/>
                        <wps:cNvSpPr txBox="1"/>
                        <wps:spPr>
                          <a:xfrm>
                            <a:off x="10019" y="687382"/>
                            <a:ext cx="1048385" cy="325755"/>
                          </a:xfrm>
                          <a:prstGeom prst="rect">
                            <a:avLst/>
                          </a:prstGeom>
                          <a:solidFill>
                            <a:srgbClr val="FFFFFF"/>
                          </a:solidFill>
                          <a:ln w="9311">
                            <a:solidFill>
                              <a:srgbClr val="000000"/>
                            </a:solidFill>
                            <a:prstDash val="solid"/>
                          </a:ln>
                        </wps:spPr>
                        <wps:txbx>
                          <w:txbxContent>
                            <w:p w14:paraId="475DA51F" w14:textId="77777777" w:rsidR="00BB27E3" w:rsidRDefault="00000000">
                              <w:pPr>
                                <w:spacing w:before="129"/>
                                <w:ind w:left="255"/>
                                <w:rPr>
                                  <w:color w:val="000000"/>
                                  <w:sz w:val="20"/>
                                </w:rPr>
                              </w:pPr>
                              <w:r>
                                <w:rPr>
                                  <w:color w:val="000000"/>
                                  <w:spacing w:val="-2"/>
                                  <w:sz w:val="20"/>
                                </w:rPr>
                                <w:t>開発</w:t>
                              </w:r>
                            </w:p>
                          </w:txbxContent>
                        </wps:txbx>
                        <wps:bodyPr wrap="square" lIns="0" tIns="0" rIns="0" bIns="0" rtlCol="0">
                          <a:noAutofit/>
                        </wps:bodyPr>
                      </wps:wsp>
                      <wps:wsp>
                        <wps:cNvPr id="53" name="Textbox 53"/>
                        <wps:cNvSpPr txBox="1"/>
                        <wps:spPr>
                          <a:xfrm>
                            <a:off x="20252" y="162058"/>
                            <a:ext cx="1048385" cy="325755"/>
                          </a:xfrm>
                          <a:prstGeom prst="rect">
                            <a:avLst/>
                          </a:prstGeom>
                          <a:solidFill>
                            <a:srgbClr val="FFFFFF"/>
                          </a:solidFill>
                          <a:ln w="9311">
                            <a:solidFill>
                              <a:srgbClr val="000000"/>
                            </a:solidFill>
                            <a:prstDash val="solid"/>
                          </a:ln>
                        </wps:spPr>
                        <wps:txbx>
                          <w:txbxContent>
                            <w:p w14:paraId="4ED7100A" w14:textId="77777777" w:rsidR="00BB27E3" w:rsidRDefault="00000000">
                              <w:pPr>
                                <w:spacing w:before="129"/>
                                <w:ind w:left="255"/>
                                <w:rPr>
                                  <w:color w:val="000000"/>
                                  <w:sz w:val="20"/>
                                </w:rPr>
                              </w:pPr>
                              <w:r>
                                <w:rPr>
                                  <w:color w:val="000000"/>
                                  <w:spacing w:val="-2"/>
                                  <w:sz w:val="20"/>
                                </w:rPr>
                                <w:t>開発</w:t>
                              </w:r>
                            </w:p>
                          </w:txbxContent>
                        </wps:txbx>
                        <wps:bodyPr wrap="square" lIns="0" tIns="0" rIns="0" bIns="0" rtlCol="0">
                          <a:noAutofit/>
                        </wps:bodyPr>
                      </wps:wsp>
                    </wpg:wgp>
                  </a:graphicData>
                </a:graphic>
              </wp:anchor>
            </w:drawing>
          </mc:Choice>
          <mc:Fallback>
            <w:pict>
              <v:group w14:anchorId="3954DD44" id="Group 46" o:spid="_x0000_s1040" style="position:absolute;margin-left:133.75pt;margin-top:14.1pt;width:372.8pt;height:107.6pt;z-index:-15720960;mso-wrap-distance-left:0;mso-wrap-distance-right:0;mso-position-horizontal-relative:page;mso-position-vertical-relative:text" coordsize="47345,13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">
                <v:shape id="Image 47" o:spid="_x0000_s1041" type="#_x0000_t75" style="position:absolute;width:47344;height:13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">
                  <v:imagedata r:id="rId22" o:title=""/>
                </v:shape>
                <v:shape id="Textbox 48" o:spid="_x0000_s1042" type="#_x0000_t202" style="position:absolute;left:18752;top:2036;width:6198;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44B44C4A" w14:textId="77777777" w:rsidR="00BB27E3" w:rsidRDefault="00000000">
                        <w:pPr>
                          <w:spacing w:line="217" w:lineRule="exact"/>
                          <w:rPr>
                            <w:sz w:val="20"/>
                          </w:rPr>
                        </w:pPr>
                        <w:r>
                          <w:rPr>
                            <w:color w:val="000000"/>
                            <w:sz w:val="20"/>
                            <w:shd w:val="clear" w:color="auto" w:fill="FFFFFF"/>
                          </w:rPr>
                          <w:t>インパクト</w:t>
                        </w:r>
                      </w:p>
                    </w:txbxContent>
                  </v:textbox>
                </v:shape>
                <v:shape id="Textbox 49" o:spid="_x0000_s1043" type="#_x0000_t202" style="position:absolute;left:36645;top:4394;width:6560;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425D046C" w14:textId="77777777" w:rsidR="00BB27E3" w:rsidRDefault="00000000">
                        <w:pPr>
                          <w:tabs>
                            <w:tab w:val="left" w:pos="1012"/>
                          </w:tabs>
                          <w:spacing w:line="217" w:lineRule="exact"/>
                          <w:rPr>
                            <w:sz w:val="20"/>
                          </w:rPr>
                        </w:pPr>
                        <w:r>
                          <w:rPr>
                            <w:color w:val="000000"/>
                            <w:sz w:val="20"/>
                            <w:shd w:val="clear" w:color="auto" w:fill="FFFFFF"/>
                          </w:rPr>
                          <w:t>インパクト</w:t>
                        </w:r>
                        <w:r>
                          <w:rPr>
                            <w:color w:val="000000"/>
                            <w:spacing w:val="-10"/>
                            <w:sz w:val="20"/>
                            <w:shd w:val="clear" w:color="auto" w:fill="FFFFFF"/>
                          </w:rPr>
                          <w:t>A</w:t>
                        </w:r>
                        <w:r>
                          <w:rPr>
                            <w:color w:val="000000"/>
                            <w:sz w:val="20"/>
                            <w:shd w:val="clear" w:color="auto" w:fill="FFFFFF"/>
                          </w:rPr>
                          <w:tab/>
                        </w:r>
                      </w:p>
                    </w:txbxContent>
                  </v:textbox>
                </v:shape>
                <v:shape id="Textbox 50" o:spid="_x0000_s1044" type="#_x0000_t202" style="position:absolute;left:18855;top:6021;width:6286;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06A07712" w14:textId="77777777" w:rsidR="00BB27E3" w:rsidRDefault="00000000">
                        <w:pPr>
                          <w:spacing w:line="217" w:lineRule="exact"/>
                          <w:rPr>
                            <w:sz w:val="20"/>
                          </w:rPr>
                        </w:pPr>
                        <w:r>
                          <w:rPr>
                            <w:color w:val="000000"/>
                            <w:sz w:val="20"/>
                            <w:shd w:val="clear" w:color="auto" w:fill="FFFFFF"/>
                          </w:rPr>
                          <w:t>インパクト</w:t>
                        </w:r>
                      </w:p>
                    </w:txbxContent>
                  </v:textbox>
                </v:shape>
                <v:shape id="Textbox 51" o:spid="_x0000_s1045" type="#_x0000_t202" style="position:absolute;left:16063;top:11945;width:14643;height:1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2CFE0F7F" w14:textId="77777777" w:rsidR="00BB27E3" w:rsidRDefault="00000000">
                        <w:pPr>
                          <w:tabs>
                            <w:tab w:val="left" w:pos="2285"/>
                          </w:tabs>
                          <w:spacing w:line="217" w:lineRule="exact"/>
                          <w:rPr>
                            <w:b/>
                            <w:sz w:val="20"/>
                          </w:rPr>
                        </w:pPr>
                        <w:r>
                          <w:rPr>
                            <w:b/>
                            <w:color w:val="000000"/>
                            <w:sz w:val="20"/>
                            <w:shd w:val="clear" w:color="auto" w:fill="FFFFFF"/>
                          </w:rPr>
                          <w:t>累積的</w:t>
                        </w:r>
                        <w:r>
                          <w:rPr>
                            <w:b/>
                            <w:color w:val="000000"/>
                            <w:spacing w:val="-2"/>
                            <w:sz w:val="20"/>
                            <w:shd w:val="clear" w:color="auto" w:fill="FFFFFF"/>
                          </w:rPr>
                          <w:t>影響</w:t>
                        </w:r>
                        <w:r>
                          <w:rPr>
                            <w:b/>
                            <w:color w:val="000000"/>
                            <w:sz w:val="20"/>
                            <w:shd w:val="clear" w:color="auto" w:fill="FFFFFF"/>
                          </w:rPr>
                          <w:tab/>
                        </w:r>
                      </w:p>
                    </w:txbxContent>
                  </v:textbox>
                </v:shape>
                <v:shape id="Textbox 52" o:spid="_x0000_s1046" type="#_x0000_t202" style="position:absolute;left:100;top:6873;width:10484;height:3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" strokeweight=".25864mm">
                  <v:textbox inset="0,0,0,0">
                    <w:txbxContent>
                      <w:p w14:paraId="475DA51F" w14:textId="77777777" w:rsidR="00BB27E3" w:rsidRDefault="00000000">
                        <w:pPr>
                          <w:spacing w:before="129"/>
                          <w:ind w:left="255"/>
                          <w:rPr>
                            <w:color w:val="000000"/>
                            <w:sz w:val="20"/>
                          </w:rPr>
                        </w:pPr>
                        <w:r>
                          <w:rPr>
                            <w:color w:val="000000"/>
                            <w:spacing w:val="-2"/>
                            <w:sz w:val="20"/>
                          </w:rPr>
                          <w:t>開発</w:t>
                        </w:r>
                      </w:p>
                    </w:txbxContent>
                  </v:textbox>
                </v:shape>
                <v:shape id="Textbox 53" o:spid="_x0000_s1047" type="#_x0000_t202" style="position:absolute;left:202;top:1620;width:10484;height:3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" strokeweight=".25864mm">
                  <v:textbox inset="0,0,0,0">
                    <w:txbxContent>
                      <w:p w14:paraId="4ED7100A" w14:textId="77777777" w:rsidR="00BB27E3" w:rsidRDefault="00000000">
                        <w:pPr>
                          <w:spacing w:before="129"/>
                          <w:ind w:left="255"/>
                          <w:rPr>
                            <w:color w:val="000000"/>
                            <w:sz w:val="20"/>
                          </w:rPr>
                        </w:pPr>
                        <w:r>
                          <w:rPr>
                            <w:color w:val="000000"/>
                            <w:spacing w:val="-2"/>
                            <w:sz w:val="20"/>
                          </w:rPr>
                          <w:t>開発</w:t>
                        </w:r>
                      </w:p>
                    </w:txbxContent>
                  </v:textbox>
                </v:shape>
                <w10:wrap type="topAndBottom" anchorx="page"/>
              </v:group>
            </w:pict>
          </mc:Fallback>
        </mc:AlternateContent>
      </w:r>
    </w:p>
    <w:p w14:paraId="55E049F8" w14:textId="77777777" w:rsidR="00BB27E3" w:rsidRDefault="00BB27E3">
      <w:pPr>
        <w:pStyle w:val="a3"/>
        <w:spacing w:before="229"/>
        <w:rPr>
          <w:lang w:eastAsia="ja-JP"/>
        </w:rPr>
      </w:pPr>
    </w:p>
    <w:p w14:paraId="18829D3E" w14:textId="77777777" w:rsidR="00BB27E3" w:rsidRDefault="00000000">
      <w:pPr>
        <w:pStyle w:val="a3"/>
        <w:spacing w:line="242" w:lineRule="auto"/>
        <w:ind w:left="1451" w:right="870"/>
        <w:jc w:val="both"/>
        <w:rPr>
          <w:lang w:eastAsia="ja-JP"/>
        </w:rPr>
      </w:pPr>
      <w:r>
        <w:rPr>
          <w:b/>
          <w:lang w:eastAsia="ja-JP"/>
        </w:rPr>
        <w:t>間接的影響</w:t>
      </w:r>
      <w:r>
        <w:rPr>
          <w:lang w:eastAsia="ja-JP"/>
        </w:rPr>
        <w:t>：プロジェクトの直接的な結果ではない環境への影響であり、多くの場合、複雑な経路から離れて、またはその結果として生じる。第2レベルまたは第3レベルの影響、あるいは二次的影響と呼ばれることもある。</w:t>
      </w:r>
    </w:p>
    <w:p w14:paraId="65D70772" w14:textId="77777777" w:rsidR="00BB27E3" w:rsidRDefault="00000000">
      <w:pPr>
        <w:pStyle w:val="a3"/>
        <w:spacing w:before="145"/>
        <w:rPr>
          <w:sz w:val="21"/>
          <w:lang w:eastAsia="ja-JP"/>
        </w:rPr>
      </w:pPr>
      <w:r>
        <w:rPr>
          <w:noProof/>
          <w:sz w:val="21"/>
        </w:rPr>
        <mc:AlternateContent>
          <mc:Choice Requires="wpg">
            <w:drawing>
              <wp:anchor distT="0" distB="0" distL="0" distR="0" simplePos="0" relativeHeight="487596032" behindDoc="1" locked="0" layoutInCell="1" allowOverlap="1" wp14:anchorId="67DE7A2C" wp14:editId="5D01D20F">
                <wp:simplePos x="0" y="0"/>
                <wp:positionH relativeFrom="page">
                  <wp:posOffset>1674690</wp:posOffset>
                </wp:positionH>
                <wp:positionV relativeFrom="paragraph">
                  <wp:posOffset>253746</wp:posOffset>
                </wp:positionV>
                <wp:extent cx="4655185" cy="1019175"/>
                <wp:effectExtent l="0" t="0" r="0" b="0"/>
                <wp:wrapTopAndBottom/>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55185" cy="1019175"/>
                          <a:chOff x="0" y="0"/>
                          <a:chExt cx="4655185" cy="1019175"/>
                        </a:xfrm>
                      </wpg:grpSpPr>
                      <pic:pic xmlns:pic="http://schemas.openxmlformats.org/drawingml/2006/picture">
                        <pic:nvPicPr>
                          <pic:cNvPr id="55" name="Image 55"/>
                          <pic:cNvPicPr/>
                        </pic:nvPicPr>
                        <pic:blipFill>
                          <a:blip r:embed="rId23" cstate="print"/>
                          <a:stretch>
                            <a:fillRect/>
                          </a:stretch>
                        </pic:blipFill>
                        <pic:spPr>
                          <a:xfrm>
                            <a:off x="23869" y="0"/>
                            <a:ext cx="4630849" cy="938143"/>
                          </a:xfrm>
                          <a:prstGeom prst="rect">
                            <a:avLst/>
                          </a:prstGeom>
                        </pic:spPr>
                      </pic:pic>
                      <wps:wsp>
                        <wps:cNvPr id="56" name="Graphic 56"/>
                        <wps:cNvSpPr/>
                        <wps:spPr>
                          <a:xfrm>
                            <a:off x="1716437" y="747075"/>
                            <a:ext cx="1451610" cy="271780"/>
                          </a:xfrm>
                          <a:custGeom>
                            <a:avLst/>
                            <a:gdLst/>
                            <a:ahLst/>
                            <a:cxnLst/>
                            <a:rect l="l" t="t" r="r" b="b"/>
                            <a:pathLst>
                              <a:path w="1451610" h="271780">
                                <a:moveTo>
                                  <a:pt x="1451583" y="271559"/>
                                </a:moveTo>
                                <a:lnTo>
                                  <a:pt x="0" y="271559"/>
                                </a:lnTo>
                                <a:lnTo>
                                  <a:pt x="0" y="0"/>
                                </a:lnTo>
                                <a:lnTo>
                                  <a:pt x="1451583" y="0"/>
                                </a:lnTo>
                                <a:lnTo>
                                  <a:pt x="1451583" y="271559"/>
                                </a:lnTo>
                                <a:close/>
                              </a:path>
                            </a:pathLst>
                          </a:custGeom>
                          <a:solidFill>
                            <a:srgbClr val="FFFFFF"/>
                          </a:solidFill>
                        </wps:spPr>
                        <wps:bodyPr wrap="square" lIns="0" tIns="0" rIns="0" bIns="0" rtlCol="0">
                          <a:prstTxWarp prst="textNoShape">
                            <a:avLst/>
                          </a:prstTxWarp>
                          <a:noAutofit/>
                        </wps:bodyPr>
                      </wps:wsp>
                      <wps:wsp>
                        <wps:cNvPr id="57" name="Textbox 57"/>
                        <wps:cNvSpPr txBox="1"/>
                        <wps:spPr>
                          <a:xfrm>
                            <a:off x="1869930" y="300737"/>
                            <a:ext cx="744220" cy="138430"/>
                          </a:xfrm>
                          <a:prstGeom prst="rect">
                            <a:avLst/>
                          </a:prstGeom>
                        </wps:spPr>
                        <wps:txbx>
                          <w:txbxContent>
                            <w:p w14:paraId="3086FDFD" w14:textId="77777777" w:rsidR="00BB27E3" w:rsidRDefault="00000000">
                              <w:pPr>
                                <w:spacing w:line="217" w:lineRule="exact"/>
                                <w:rPr>
                                  <w:sz w:val="20"/>
                                </w:rPr>
                              </w:pPr>
                              <w:r>
                                <w:rPr>
                                  <w:color w:val="000000"/>
                                  <w:spacing w:val="44"/>
                                  <w:sz w:val="20"/>
                                  <w:shd w:val="clear" w:color="auto" w:fill="FFFFFF"/>
                                </w:rPr>
                                <w:t xml:space="preserve">  </w:t>
                              </w:r>
                              <w:r>
                                <w:rPr>
                                  <w:color w:val="000000"/>
                                  <w:sz w:val="20"/>
                                  <w:shd w:val="clear" w:color="auto" w:fill="FFFFFF"/>
                                </w:rPr>
                                <w:t>インパクト</w:t>
                              </w:r>
                            </w:p>
                          </w:txbxContent>
                        </wps:txbx>
                        <wps:bodyPr wrap="square" lIns="0" tIns="0" rIns="0" bIns="0" rtlCol="0">
                          <a:noAutofit/>
                        </wps:bodyPr>
                      </wps:wsp>
                      <wps:wsp>
                        <wps:cNvPr id="58" name="Textbox 58"/>
                        <wps:cNvSpPr txBox="1"/>
                        <wps:spPr>
                          <a:xfrm>
                            <a:off x="3669425" y="291784"/>
                            <a:ext cx="733425" cy="138430"/>
                          </a:xfrm>
                          <a:prstGeom prst="rect">
                            <a:avLst/>
                          </a:prstGeom>
                        </wps:spPr>
                        <wps:txbx>
                          <w:txbxContent>
                            <w:p w14:paraId="0A831CBD" w14:textId="77777777" w:rsidR="00BB27E3" w:rsidRDefault="00000000">
                              <w:pPr>
                                <w:spacing w:line="217" w:lineRule="exact"/>
                                <w:rPr>
                                  <w:sz w:val="20"/>
                                </w:rPr>
                              </w:pPr>
                              <w:r>
                                <w:rPr>
                                  <w:color w:val="000000"/>
                                  <w:spacing w:val="41"/>
                                  <w:sz w:val="20"/>
                                  <w:shd w:val="clear" w:color="auto" w:fill="FFFFFF"/>
                                </w:rPr>
                                <w:t xml:space="preserve">  </w:t>
                              </w:r>
                              <w:r>
                                <w:rPr>
                                  <w:color w:val="000000"/>
                                  <w:sz w:val="20"/>
                                  <w:shd w:val="clear" w:color="auto" w:fill="FFFFFF"/>
                                </w:rPr>
                                <w:t>インパクト</w:t>
                              </w:r>
                            </w:p>
                          </w:txbxContent>
                        </wps:txbx>
                        <wps:bodyPr wrap="square" lIns="0" tIns="0" rIns="0" bIns="0" rtlCol="0">
                          <a:noAutofit/>
                        </wps:bodyPr>
                      </wps:wsp>
                      <wps:wsp>
                        <wps:cNvPr id="59" name="Textbox 59"/>
                        <wps:cNvSpPr txBox="1"/>
                        <wps:spPr>
                          <a:xfrm>
                            <a:off x="1745674" y="854302"/>
                            <a:ext cx="876300" cy="138430"/>
                          </a:xfrm>
                          <a:prstGeom prst="rect">
                            <a:avLst/>
                          </a:prstGeom>
                        </wps:spPr>
                        <wps:txbx>
                          <w:txbxContent>
                            <w:p w14:paraId="7EE20CBF" w14:textId="77777777" w:rsidR="00BB27E3" w:rsidRDefault="00000000">
                              <w:pPr>
                                <w:spacing w:line="217" w:lineRule="exact"/>
                                <w:rPr>
                                  <w:b/>
                                  <w:sz w:val="20"/>
                                </w:rPr>
                              </w:pPr>
                              <w:r>
                                <w:rPr>
                                  <w:b/>
                                  <w:sz w:val="20"/>
                                </w:rPr>
                                <w:t>間接的な</w:t>
                              </w:r>
                              <w:r>
                                <w:rPr>
                                  <w:b/>
                                  <w:spacing w:val="-2"/>
                                  <w:sz w:val="20"/>
                                </w:rPr>
                                <w:t>影響</w:t>
                              </w:r>
                            </w:p>
                          </w:txbxContent>
                        </wps:txbx>
                        <wps:bodyPr wrap="square" lIns="0" tIns="0" rIns="0" bIns="0" rtlCol="0">
                          <a:noAutofit/>
                        </wps:bodyPr>
                      </wps:wsp>
                      <wps:wsp>
                        <wps:cNvPr id="60" name="Textbox 60"/>
                        <wps:cNvSpPr txBox="1"/>
                        <wps:spPr>
                          <a:xfrm>
                            <a:off x="4652" y="178591"/>
                            <a:ext cx="1144905" cy="397510"/>
                          </a:xfrm>
                          <a:prstGeom prst="rect">
                            <a:avLst/>
                          </a:prstGeom>
                          <a:solidFill>
                            <a:srgbClr val="FFFFFF"/>
                          </a:solidFill>
                          <a:ln w="9305">
                            <a:solidFill>
                              <a:srgbClr val="000000"/>
                            </a:solidFill>
                            <a:prstDash val="solid"/>
                          </a:ln>
                        </wps:spPr>
                        <wps:txbx>
                          <w:txbxContent>
                            <w:p w14:paraId="1E981191" w14:textId="77777777" w:rsidR="00BB27E3" w:rsidRDefault="00000000">
                              <w:pPr>
                                <w:spacing w:before="185"/>
                                <w:ind w:left="331"/>
                                <w:rPr>
                                  <w:color w:val="000000"/>
                                  <w:sz w:val="20"/>
                                </w:rPr>
                              </w:pPr>
                              <w:r>
                                <w:rPr>
                                  <w:color w:val="000000"/>
                                  <w:spacing w:val="-2"/>
                                  <w:sz w:val="20"/>
                                </w:rPr>
                                <w:t>開発</w:t>
                              </w:r>
                            </w:p>
                          </w:txbxContent>
                        </wps:txbx>
                        <wps:bodyPr wrap="square" lIns="0" tIns="0" rIns="0" bIns="0" rtlCol="0">
                          <a:noAutofit/>
                        </wps:bodyPr>
                      </wps:wsp>
                    </wpg:wgp>
                  </a:graphicData>
                </a:graphic>
              </wp:anchor>
            </w:drawing>
          </mc:Choice>
          <mc:Fallback>
            <w:pict>
              <v:group w14:anchorId="67DE7A2C" id="Group 54" o:spid="_x0000_s1048" style="position:absolute;margin-left:131.85pt;margin-top:20pt;width:366.55pt;height:80.25pt;z-index:-15720448;mso-wrap-distance-left:0;mso-wrap-distance-right:0;mso-position-horizontal-relative:page;mso-position-vertical-relative:text" coordsize="46551,10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">
                <v:shape id="Image 55" o:spid="_x0000_s1049" type="#_x0000_t75" style="position:absolute;left:238;width:46309;height:9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">
                  <v:imagedata r:id="rId24" o:title=""/>
                </v:shape>
                <v:shape id="Graphic 56" o:spid="_x0000_s1050" style="position:absolute;left:17164;top:7470;width:14516;height:2718;visibility:visible;mso-wrap-style:square;v-text-anchor:top" coordsize="145161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" path="m1451583,271559l,271559,,,1451583,r,271559xe" stroked="f">
                  <v:path arrowok="t"/>
                </v:shape>
                <v:shape id="Textbox 57" o:spid="_x0000_s1051" type="#_x0000_t202" style="position:absolute;left:18699;top:3007;width:7442;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3086FDFD" w14:textId="77777777" w:rsidR="00BB27E3" w:rsidRDefault="00000000">
                        <w:pPr>
                          <w:spacing w:line="217" w:lineRule="exact"/>
                          <w:rPr>
                            <w:sz w:val="20"/>
                          </w:rPr>
                        </w:pPr>
                        <w:r>
                          <w:rPr>
                            <w:color w:val="000000"/>
                            <w:spacing w:val="44"/>
                            <w:sz w:val="20"/>
                            <w:shd w:val="clear" w:color="auto" w:fill="FFFFFF"/>
                          </w:rPr>
                          <w:t xml:space="preserve">  </w:t>
                        </w:r>
                        <w:r>
                          <w:rPr>
                            <w:color w:val="000000"/>
                            <w:sz w:val="20"/>
                            <w:shd w:val="clear" w:color="auto" w:fill="FFFFFF"/>
                          </w:rPr>
                          <w:t>インパクト</w:t>
                        </w:r>
                      </w:p>
                    </w:txbxContent>
                  </v:textbox>
                </v:shape>
                <v:shape id="Textbox 58" o:spid="_x0000_s1052" type="#_x0000_t202" style="position:absolute;left:36694;top:2917;width:7334;height:1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0A831CBD" w14:textId="77777777" w:rsidR="00BB27E3" w:rsidRDefault="00000000">
                        <w:pPr>
                          <w:spacing w:line="217" w:lineRule="exact"/>
                          <w:rPr>
                            <w:sz w:val="20"/>
                          </w:rPr>
                        </w:pPr>
                        <w:r>
                          <w:rPr>
                            <w:color w:val="000000"/>
                            <w:spacing w:val="41"/>
                            <w:sz w:val="20"/>
                            <w:shd w:val="clear" w:color="auto" w:fill="FFFFFF"/>
                          </w:rPr>
                          <w:t xml:space="preserve">  </w:t>
                        </w:r>
                        <w:r>
                          <w:rPr>
                            <w:color w:val="000000"/>
                            <w:sz w:val="20"/>
                            <w:shd w:val="clear" w:color="auto" w:fill="FFFFFF"/>
                          </w:rPr>
                          <w:t>インパクト</w:t>
                        </w:r>
                      </w:p>
                    </w:txbxContent>
                  </v:textbox>
                </v:shape>
                <v:shape id="Textbox 59" o:spid="_x0000_s1053" type="#_x0000_t202" style="position:absolute;left:17456;top:8543;width:8763;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7EE20CBF" w14:textId="77777777" w:rsidR="00BB27E3" w:rsidRDefault="00000000">
                        <w:pPr>
                          <w:spacing w:line="217" w:lineRule="exact"/>
                          <w:rPr>
                            <w:b/>
                            <w:sz w:val="20"/>
                          </w:rPr>
                        </w:pPr>
                        <w:r>
                          <w:rPr>
                            <w:b/>
                            <w:sz w:val="20"/>
                          </w:rPr>
                          <w:t>間接的な</w:t>
                        </w:r>
                        <w:r>
                          <w:rPr>
                            <w:b/>
                            <w:spacing w:val="-2"/>
                            <w:sz w:val="20"/>
                          </w:rPr>
                          <w:t>影響</w:t>
                        </w:r>
                      </w:p>
                    </w:txbxContent>
                  </v:textbox>
                </v:shape>
                <v:shape id="Textbox 60" o:spid="_x0000_s1054" type="#_x0000_t202" style="position:absolute;left:46;top:1785;width:11449;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" strokeweight=".25847mm">
                  <v:textbox inset="0,0,0,0">
                    <w:txbxContent>
                      <w:p w14:paraId="1E981191" w14:textId="77777777" w:rsidR="00BB27E3" w:rsidRDefault="00000000">
                        <w:pPr>
                          <w:spacing w:before="185"/>
                          <w:ind w:left="331"/>
                          <w:rPr>
                            <w:color w:val="000000"/>
                            <w:sz w:val="20"/>
                          </w:rPr>
                        </w:pPr>
                        <w:r>
                          <w:rPr>
                            <w:color w:val="000000"/>
                            <w:spacing w:val="-2"/>
                            <w:sz w:val="20"/>
                          </w:rPr>
                          <w:t>開発</w:t>
                        </w:r>
                      </w:p>
                    </w:txbxContent>
                  </v:textbox>
                </v:shape>
                <w10:wrap type="topAndBottom" anchorx="page"/>
              </v:group>
            </w:pict>
          </mc:Fallback>
        </mc:AlternateContent>
      </w:r>
    </w:p>
    <w:p w14:paraId="05459BE6" w14:textId="77777777" w:rsidR="00BB27E3" w:rsidRDefault="00BB27E3">
      <w:pPr>
        <w:pStyle w:val="a3"/>
        <w:spacing w:before="70"/>
        <w:rPr>
          <w:lang w:eastAsia="ja-JP"/>
        </w:rPr>
      </w:pPr>
    </w:p>
    <w:p w14:paraId="5A7A8737" w14:textId="77777777" w:rsidR="00BB27E3" w:rsidRDefault="00000000">
      <w:pPr>
        <w:pStyle w:val="a3"/>
        <w:spacing w:before="1" w:line="242" w:lineRule="auto"/>
        <w:ind w:left="1452" w:right="869"/>
        <w:jc w:val="both"/>
        <w:rPr>
          <w:lang w:eastAsia="ja-JP"/>
        </w:rPr>
      </w:pPr>
      <w:r>
        <w:rPr>
          <w:b/>
          <w:lang w:eastAsia="ja-JP"/>
        </w:rPr>
        <w:t>影響の相互作用</w:t>
      </w:r>
      <w:r>
        <w:rPr>
          <w:lang w:eastAsia="ja-JP"/>
        </w:rPr>
        <w:t>：影響間の相互作用は、1つのプロジェクトの影響間であれ、その地域内の他のプロジェクトの影響間であれ、影響を及ぼすもの同士の反応である。これらの相互作用は、相加的、拮抗的/相乗的、またはこれらの組み合わせとして現れる。</w:t>
      </w:r>
    </w:p>
    <w:p w14:paraId="29A23FD2" w14:textId="77777777" w:rsidR="00BB27E3" w:rsidRDefault="00000000">
      <w:pPr>
        <w:pStyle w:val="a3"/>
        <w:spacing w:before="5"/>
        <w:rPr>
          <w:sz w:val="18"/>
          <w:lang w:eastAsia="ja-JP"/>
        </w:rPr>
      </w:pPr>
      <w:r>
        <w:rPr>
          <w:noProof/>
          <w:sz w:val="18"/>
        </w:rPr>
        <mc:AlternateContent>
          <mc:Choice Requires="wpg">
            <w:drawing>
              <wp:anchor distT="0" distB="0" distL="0" distR="0" simplePos="0" relativeHeight="487596544" behindDoc="1" locked="0" layoutInCell="1" allowOverlap="1" wp14:anchorId="29E46EC1" wp14:editId="3B79ABC5">
                <wp:simplePos x="0" y="0"/>
                <wp:positionH relativeFrom="page">
                  <wp:posOffset>1626443</wp:posOffset>
                </wp:positionH>
                <wp:positionV relativeFrom="paragraph">
                  <wp:posOffset>142606</wp:posOffset>
                </wp:positionV>
                <wp:extent cx="4110354" cy="1547495"/>
                <wp:effectExtent l="0" t="0" r="0" b="0"/>
                <wp:wrapTopAndBottom/>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10354" cy="1547495"/>
                          <a:chOff x="0" y="0"/>
                          <a:chExt cx="4110354" cy="1547495"/>
                        </a:xfrm>
                      </wpg:grpSpPr>
                      <pic:pic xmlns:pic="http://schemas.openxmlformats.org/drawingml/2006/picture">
                        <pic:nvPicPr>
                          <pic:cNvPr id="62" name="Image 62"/>
                          <pic:cNvPicPr/>
                        </pic:nvPicPr>
                        <pic:blipFill>
                          <a:blip r:embed="rId25" cstate="print"/>
                          <a:stretch>
                            <a:fillRect/>
                          </a:stretch>
                        </pic:blipFill>
                        <pic:spPr>
                          <a:xfrm>
                            <a:off x="82352" y="41332"/>
                            <a:ext cx="4027618" cy="1411263"/>
                          </a:xfrm>
                          <a:prstGeom prst="rect">
                            <a:avLst/>
                          </a:prstGeom>
                        </pic:spPr>
                      </pic:pic>
                      <wps:wsp>
                        <wps:cNvPr id="63" name="Graphic 63"/>
                        <wps:cNvSpPr/>
                        <wps:spPr>
                          <a:xfrm>
                            <a:off x="4655" y="8"/>
                            <a:ext cx="3472179" cy="1547495"/>
                          </a:xfrm>
                          <a:custGeom>
                            <a:avLst/>
                            <a:gdLst/>
                            <a:ahLst/>
                            <a:cxnLst/>
                            <a:rect l="l" t="t" r="r" b="b"/>
                            <a:pathLst>
                              <a:path w="3472179" h="1547495">
                                <a:moveTo>
                                  <a:pt x="1049578" y="234480"/>
                                </a:moveTo>
                                <a:lnTo>
                                  <a:pt x="0" y="234480"/>
                                </a:lnTo>
                                <a:lnTo>
                                  <a:pt x="0" y="561568"/>
                                </a:lnTo>
                                <a:lnTo>
                                  <a:pt x="1049578" y="561568"/>
                                </a:lnTo>
                                <a:lnTo>
                                  <a:pt x="1049578" y="234480"/>
                                </a:lnTo>
                                <a:close/>
                              </a:path>
                              <a:path w="3472179" h="1547495">
                                <a:moveTo>
                                  <a:pt x="1058354" y="715403"/>
                                </a:moveTo>
                                <a:lnTo>
                                  <a:pt x="10236" y="715403"/>
                                </a:lnTo>
                                <a:lnTo>
                                  <a:pt x="10236" y="1041006"/>
                                </a:lnTo>
                                <a:lnTo>
                                  <a:pt x="1058354" y="1041006"/>
                                </a:lnTo>
                                <a:lnTo>
                                  <a:pt x="1058354" y="715403"/>
                                </a:lnTo>
                                <a:close/>
                              </a:path>
                              <a:path w="3472179" h="1547495">
                                <a:moveTo>
                                  <a:pt x="3068345" y="1275486"/>
                                </a:moveTo>
                                <a:lnTo>
                                  <a:pt x="1616760" y="1275486"/>
                                </a:lnTo>
                                <a:lnTo>
                                  <a:pt x="1616760" y="1547317"/>
                                </a:lnTo>
                                <a:lnTo>
                                  <a:pt x="3068345" y="1547317"/>
                                </a:lnTo>
                                <a:lnTo>
                                  <a:pt x="3068345" y="1275486"/>
                                </a:lnTo>
                                <a:close/>
                              </a:path>
                              <a:path w="3472179" h="1547495">
                                <a:moveTo>
                                  <a:pt x="3471811" y="0"/>
                                </a:moveTo>
                                <a:lnTo>
                                  <a:pt x="2730665" y="0"/>
                                </a:lnTo>
                                <a:lnTo>
                                  <a:pt x="2730665" y="271818"/>
                                </a:lnTo>
                                <a:lnTo>
                                  <a:pt x="3471811" y="271818"/>
                                </a:lnTo>
                                <a:lnTo>
                                  <a:pt x="3471811" y="0"/>
                                </a:lnTo>
                                <a:close/>
                              </a:path>
                            </a:pathLst>
                          </a:custGeom>
                          <a:solidFill>
                            <a:srgbClr val="FFFFFF"/>
                          </a:solidFill>
                        </wps:spPr>
                        <wps:bodyPr wrap="square" lIns="0" tIns="0" rIns="0" bIns="0" rtlCol="0">
                          <a:prstTxWarp prst="textNoShape">
                            <a:avLst/>
                          </a:prstTxWarp>
                          <a:noAutofit/>
                        </wps:bodyPr>
                      </wps:wsp>
                      <wps:wsp>
                        <wps:cNvPr id="64" name="Textbox 64"/>
                        <wps:cNvSpPr txBox="1"/>
                        <wps:spPr>
                          <a:xfrm>
                            <a:off x="2764567" y="108822"/>
                            <a:ext cx="578485" cy="139065"/>
                          </a:xfrm>
                          <a:prstGeom prst="rect">
                            <a:avLst/>
                          </a:prstGeom>
                        </wps:spPr>
                        <wps:txbx>
                          <w:txbxContent>
                            <w:p w14:paraId="10BD6096" w14:textId="77777777" w:rsidR="00BB27E3" w:rsidRDefault="00000000">
                              <w:pPr>
                                <w:spacing w:line="217" w:lineRule="exact"/>
                                <w:rPr>
                                  <w:sz w:val="20"/>
                                </w:rPr>
                              </w:pPr>
                              <w:r>
                                <w:rPr>
                                  <w:spacing w:val="-2"/>
                                  <w:sz w:val="20"/>
                                </w:rPr>
                                <w:t>交流</w:t>
                              </w:r>
                            </w:p>
                          </w:txbxContent>
                        </wps:txbx>
                        <wps:bodyPr wrap="square" lIns="0" tIns="0" rIns="0" bIns="0" rtlCol="0">
                          <a:noAutofit/>
                        </wps:bodyPr>
                      </wps:wsp>
                      <wps:wsp>
                        <wps:cNvPr id="65" name="Textbox 65"/>
                        <wps:cNvSpPr txBox="1"/>
                        <wps:spPr>
                          <a:xfrm>
                            <a:off x="1611194" y="295515"/>
                            <a:ext cx="628650" cy="139065"/>
                          </a:xfrm>
                          <a:prstGeom prst="rect">
                            <a:avLst/>
                          </a:prstGeom>
                        </wps:spPr>
                        <wps:txbx>
                          <w:txbxContent>
                            <w:p w14:paraId="45B60391" w14:textId="77777777" w:rsidR="00BB27E3" w:rsidRDefault="00000000">
                              <w:pPr>
                                <w:spacing w:line="217" w:lineRule="exact"/>
                                <w:rPr>
                                  <w:sz w:val="20"/>
                                </w:rPr>
                              </w:pPr>
                              <w:r>
                                <w:rPr>
                                  <w:color w:val="000000"/>
                                  <w:sz w:val="20"/>
                                  <w:shd w:val="clear" w:color="auto" w:fill="FFFFFF"/>
                                </w:rPr>
                                <w:t>インパクト</w:t>
                              </w:r>
                            </w:p>
                          </w:txbxContent>
                        </wps:txbx>
                        <wps:bodyPr wrap="square" lIns="0" tIns="0" rIns="0" bIns="0" rtlCol="0">
                          <a:noAutofit/>
                        </wps:bodyPr>
                      </wps:wsp>
                      <wps:wsp>
                        <wps:cNvPr id="66" name="Textbox 66"/>
                        <wps:cNvSpPr txBox="1"/>
                        <wps:spPr>
                          <a:xfrm>
                            <a:off x="3293745" y="556887"/>
                            <a:ext cx="628650" cy="139065"/>
                          </a:xfrm>
                          <a:prstGeom prst="rect">
                            <a:avLst/>
                          </a:prstGeom>
                        </wps:spPr>
                        <wps:txbx>
                          <w:txbxContent>
                            <w:p w14:paraId="700FEC69" w14:textId="77777777" w:rsidR="00BB27E3" w:rsidRDefault="00000000">
                              <w:pPr>
                                <w:spacing w:line="217" w:lineRule="exact"/>
                                <w:rPr>
                                  <w:sz w:val="20"/>
                                </w:rPr>
                              </w:pPr>
                              <w:r>
                                <w:rPr>
                                  <w:color w:val="000000"/>
                                  <w:sz w:val="20"/>
                                  <w:shd w:val="clear" w:color="auto" w:fill="FFFFFF"/>
                                </w:rPr>
                                <w:t>インパクト</w:t>
                              </w:r>
                            </w:p>
                          </w:txbxContent>
                        </wps:txbx>
                        <wps:bodyPr wrap="square" lIns="0" tIns="0" rIns="0" bIns="0" rtlCol="0">
                          <a:noAutofit/>
                        </wps:bodyPr>
                      </wps:wsp>
                      <wps:wsp>
                        <wps:cNvPr id="67" name="Textbox 67"/>
                        <wps:cNvSpPr txBox="1"/>
                        <wps:spPr>
                          <a:xfrm>
                            <a:off x="1611194" y="901896"/>
                            <a:ext cx="628650" cy="139065"/>
                          </a:xfrm>
                          <a:prstGeom prst="rect">
                            <a:avLst/>
                          </a:prstGeom>
                        </wps:spPr>
                        <wps:txbx>
                          <w:txbxContent>
                            <w:p w14:paraId="06E1A61B" w14:textId="77777777" w:rsidR="00BB27E3" w:rsidRDefault="00000000">
                              <w:pPr>
                                <w:spacing w:line="217" w:lineRule="exact"/>
                                <w:rPr>
                                  <w:sz w:val="20"/>
                                </w:rPr>
                              </w:pPr>
                              <w:r>
                                <w:rPr>
                                  <w:color w:val="000000"/>
                                  <w:sz w:val="20"/>
                                  <w:shd w:val="clear" w:color="auto" w:fill="FFFFFF"/>
                                </w:rPr>
                                <w:t>インパクト</w:t>
                              </w:r>
                            </w:p>
                          </w:txbxContent>
                        </wps:txbx>
                        <wps:bodyPr wrap="square" lIns="0" tIns="0" rIns="0" bIns="0" rtlCol="0">
                          <a:noAutofit/>
                        </wps:bodyPr>
                      </wps:wsp>
                      <wps:wsp>
                        <wps:cNvPr id="68" name="Textbox 68"/>
                        <wps:cNvSpPr txBox="1"/>
                        <wps:spPr>
                          <a:xfrm>
                            <a:off x="1650662" y="1382818"/>
                            <a:ext cx="1059180" cy="139065"/>
                          </a:xfrm>
                          <a:prstGeom prst="rect">
                            <a:avLst/>
                          </a:prstGeom>
                        </wps:spPr>
                        <wps:txbx>
                          <w:txbxContent>
                            <w:p w14:paraId="43D36B9E" w14:textId="77777777" w:rsidR="00BB27E3" w:rsidRDefault="00000000">
                              <w:pPr>
                                <w:spacing w:line="217" w:lineRule="exact"/>
                                <w:rPr>
                                  <w:b/>
                                  <w:sz w:val="20"/>
                                </w:rPr>
                              </w:pPr>
                              <w:r>
                                <w:rPr>
                                  <w:b/>
                                  <w:spacing w:val="-2"/>
                                  <w:sz w:val="20"/>
                                </w:rPr>
                                <w:t>インパクト・インタラクション</w:t>
                              </w:r>
                            </w:p>
                          </w:txbxContent>
                        </wps:txbx>
                        <wps:bodyPr wrap="square" lIns="0" tIns="0" rIns="0" bIns="0" rtlCol="0">
                          <a:noAutofit/>
                        </wps:bodyPr>
                      </wps:wsp>
                      <wps:wsp>
                        <wps:cNvPr id="69" name="Textbox 69"/>
                        <wps:cNvSpPr txBox="1"/>
                        <wps:spPr>
                          <a:xfrm>
                            <a:off x="14891" y="715409"/>
                            <a:ext cx="1048385" cy="325755"/>
                          </a:xfrm>
                          <a:prstGeom prst="rect">
                            <a:avLst/>
                          </a:prstGeom>
                          <a:ln w="9317">
                            <a:solidFill>
                              <a:srgbClr val="000000"/>
                            </a:solidFill>
                            <a:prstDash val="solid"/>
                          </a:ln>
                        </wps:spPr>
                        <wps:txbx>
                          <w:txbxContent>
                            <w:p w14:paraId="0D43BC47" w14:textId="77777777" w:rsidR="00BB27E3" w:rsidRDefault="00000000">
                              <w:pPr>
                                <w:spacing w:before="129"/>
                                <w:ind w:left="255"/>
                                <w:rPr>
                                  <w:sz w:val="20"/>
                                </w:rPr>
                              </w:pPr>
                              <w:r>
                                <w:rPr>
                                  <w:spacing w:val="-2"/>
                                  <w:sz w:val="20"/>
                                </w:rPr>
                                <w:t>開発</w:t>
                              </w:r>
                            </w:p>
                          </w:txbxContent>
                        </wps:txbx>
                        <wps:bodyPr wrap="square" lIns="0" tIns="0" rIns="0" bIns="0" rtlCol="0">
                          <a:noAutofit/>
                        </wps:bodyPr>
                      </wps:wsp>
                      <wps:wsp>
                        <wps:cNvPr id="70" name="Textbox 70"/>
                        <wps:cNvSpPr txBox="1"/>
                        <wps:spPr>
                          <a:xfrm>
                            <a:off x="4658" y="234486"/>
                            <a:ext cx="1049655" cy="327660"/>
                          </a:xfrm>
                          <a:prstGeom prst="rect">
                            <a:avLst/>
                          </a:prstGeom>
                          <a:ln w="9317">
                            <a:solidFill>
                              <a:srgbClr val="000000"/>
                            </a:solidFill>
                            <a:prstDash val="solid"/>
                          </a:ln>
                        </wps:spPr>
                        <wps:txbx>
                          <w:txbxContent>
                            <w:p w14:paraId="1B22AC79" w14:textId="77777777" w:rsidR="00BB27E3" w:rsidRDefault="00000000">
                              <w:pPr>
                                <w:spacing w:before="132"/>
                                <w:ind w:left="255"/>
                                <w:rPr>
                                  <w:sz w:val="20"/>
                                </w:rPr>
                              </w:pPr>
                              <w:r>
                                <w:rPr>
                                  <w:spacing w:val="-2"/>
                                  <w:sz w:val="20"/>
                                </w:rPr>
                                <w:t>開発</w:t>
                              </w:r>
                            </w:p>
                          </w:txbxContent>
                        </wps:txbx>
                        <wps:bodyPr wrap="square" lIns="0" tIns="0" rIns="0" bIns="0" rtlCol="0">
                          <a:noAutofit/>
                        </wps:bodyPr>
                      </wps:wsp>
                    </wpg:wgp>
                  </a:graphicData>
                </a:graphic>
              </wp:anchor>
            </w:drawing>
          </mc:Choice>
          <mc:Fallback>
            <w:pict>
              <v:group w14:anchorId="29E46EC1" id="Group 61" o:spid="_x0000_s1055" style="position:absolute;margin-left:128.05pt;margin-top:11.25pt;width:323.65pt;height:121.85pt;z-index:-15719936;mso-wrap-distance-left:0;mso-wrap-distance-right:0;mso-position-horizontal-relative:page;mso-position-vertical-relative:text" coordsize="41103,15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">
                <v:shape id="Image 62" o:spid="_x0000_s1056" type="#_x0000_t75" style="position:absolute;left:823;top:413;width:40276;height:14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">
                  <v:imagedata r:id="rId26" o:title=""/>
                </v:shape>
                <v:shape id="Graphic 63" o:spid="_x0000_s1057" style="position:absolute;left:46;width:34722;height:15475;visibility:visible;mso-wrap-style:square;v-text-anchor:top" coordsize="3472179,154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" path="m1049578,234480l,234480,,561568r1049578,l1049578,234480xem1058354,715403r-1048118,l10236,1041006r1048118,l1058354,715403xem3068345,1275486r-1451585,l1616760,1547317r1451585,l3068345,1275486xem3471811,l2730665,r,271818l3471811,271818,3471811,xe" stroked="f">
                  <v:path arrowok="t"/>
                </v:shape>
                <v:shape id="Textbox 64" o:spid="_x0000_s1058" type="#_x0000_t202" style="position:absolute;left:27645;top:1088;width:5785;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10BD6096" w14:textId="77777777" w:rsidR="00BB27E3" w:rsidRDefault="00000000">
                        <w:pPr>
                          <w:spacing w:line="217" w:lineRule="exact"/>
                          <w:rPr>
                            <w:sz w:val="20"/>
                          </w:rPr>
                        </w:pPr>
                        <w:r>
                          <w:rPr>
                            <w:spacing w:val="-2"/>
                            <w:sz w:val="20"/>
                          </w:rPr>
                          <w:t>交流</w:t>
                        </w:r>
                      </w:p>
                    </w:txbxContent>
                  </v:textbox>
                </v:shape>
                <v:shape id="Textbox 65" o:spid="_x0000_s1059" type="#_x0000_t202" style="position:absolute;left:16111;top:2955;width:6287;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45B60391" w14:textId="77777777" w:rsidR="00BB27E3" w:rsidRDefault="00000000">
                        <w:pPr>
                          <w:spacing w:line="217" w:lineRule="exact"/>
                          <w:rPr>
                            <w:sz w:val="20"/>
                          </w:rPr>
                        </w:pPr>
                        <w:r>
                          <w:rPr>
                            <w:color w:val="000000"/>
                            <w:sz w:val="20"/>
                            <w:shd w:val="clear" w:color="auto" w:fill="FFFFFF"/>
                          </w:rPr>
                          <w:t>インパクト</w:t>
                        </w:r>
                      </w:p>
                    </w:txbxContent>
                  </v:textbox>
                </v:shape>
                <v:shape id="Textbox 66" o:spid="_x0000_s1060" type="#_x0000_t202" style="position:absolute;left:32937;top:5568;width:6286;height:1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700FEC69" w14:textId="77777777" w:rsidR="00BB27E3" w:rsidRDefault="00000000">
                        <w:pPr>
                          <w:spacing w:line="217" w:lineRule="exact"/>
                          <w:rPr>
                            <w:sz w:val="20"/>
                          </w:rPr>
                        </w:pPr>
                        <w:r>
                          <w:rPr>
                            <w:color w:val="000000"/>
                            <w:sz w:val="20"/>
                            <w:shd w:val="clear" w:color="auto" w:fill="FFFFFF"/>
                          </w:rPr>
                          <w:t>インパクト</w:t>
                        </w:r>
                      </w:p>
                    </w:txbxContent>
                  </v:textbox>
                </v:shape>
                <v:shape id="Textbox 67" o:spid="_x0000_s1061" type="#_x0000_t202" style="position:absolute;left:16111;top:9018;width:6287;height:1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06E1A61B" w14:textId="77777777" w:rsidR="00BB27E3" w:rsidRDefault="00000000">
                        <w:pPr>
                          <w:spacing w:line="217" w:lineRule="exact"/>
                          <w:rPr>
                            <w:sz w:val="20"/>
                          </w:rPr>
                        </w:pPr>
                        <w:r>
                          <w:rPr>
                            <w:color w:val="000000"/>
                            <w:sz w:val="20"/>
                            <w:shd w:val="clear" w:color="auto" w:fill="FFFFFF"/>
                          </w:rPr>
                          <w:t>インパクト</w:t>
                        </w:r>
                      </w:p>
                    </w:txbxContent>
                  </v:textbox>
                </v:shape>
                <v:shape id="Textbox 68" o:spid="_x0000_s1062" type="#_x0000_t202" style="position:absolute;left:16506;top:13828;width:10592;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43D36B9E" w14:textId="77777777" w:rsidR="00BB27E3" w:rsidRDefault="00000000">
                        <w:pPr>
                          <w:spacing w:line="217" w:lineRule="exact"/>
                          <w:rPr>
                            <w:b/>
                            <w:sz w:val="20"/>
                          </w:rPr>
                        </w:pPr>
                        <w:r>
                          <w:rPr>
                            <w:b/>
                            <w:spacing w:val="-2"/>
                            <w:sz w:val="20"/>
                          </w:rPr>
                          <w:t>インパクト・インタラクション</w:t>
                        </w:r>
                      </w:p>
                    </w:txbxContent>
                  </v:textbox>
                </v:shape>
                <v:shape id="Textbox 69" o:spid="_x0000_s1063" type="#_x0000_t202" style="position:absolute;left:148;top:7154;width:10484;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" filled="f" strokeweight=".25881mm">
                  <v:textbox inset="0,0,0,0">
                    <w:txbxContent>
                      <w:p w14:paraId="0D43BC47" w14:textId="77777777" w:rsidR="00BB27E3" w:rsidRDefault="00000000">
                        <w:pPr>
                          <w:spacing w:before="129"/>
                          <w:ind w:left="255"/>
                          <w:rPr>
                            <w:sz w:val="20"/>
                          </w:rPr>
                        </w:pPr>
                        <w:r>
                          <w:rPr>
                            <w:spacing w:val="-2"/>
                            <w:sz w:val="20"/>
                          </w:rPr>
                          <w:t>開発</w:t>
                        </w:r>
                      </w:p>
                    </w:txbxContent>
                  </v:textbox>
                </v:shape>
                <v:shape id="Textbox 70" o:spid="_x0000_s1064" type="#_x0000_t202" style="position:absolute;left:46;top:2344;width:10497;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" filled="f" strokeweight=".25881mm">
                  <v:textbox inset="0,0,0,0">
                    <w:txbxContent>
                      <w:p w14:paraId="1B22AC79" w14:textId="77777777" w:rsidR="00BB27E3" w:rsidRDefault="00000000">
                        <w:pPr>
                          <w:spacing w:before="132"/>
                          <w:ind w:left="255"/>
                          <w:rPr>
                            <w:sz w:val="20"/>
                          </w:rPr>
                        </w:pPr>
                        <w:r>
                          <w:rPr>
                            <w:spacing w:val="-2"/>
                            <w:sz w:val="20"/>
                          </w:rPr>
                          <w:t>開発</w:t>
                        </w:r>
                      </w:p>
                    </w:txbxContent>
                  </v:textbox>
                </v:shape>
                <w10:wrap type="topAndBottom" anchorx="page"/>
              </v:group>
            </w:pict>
          </mc:Fallback>
        </mc:AlternateContent>
      </w:r>
    </w:p>
    <w:p w14:paraId="507711E9" w14:textId="77777777" w:rsidR="00BB27E3" w:rsidRDefault="00BB27E3">
      <w:pPr>
        <w:pStyle w:val="a3"/>
        <w:rPr>
          <w:sz w:val="18"/>
          <w:lang w:eastAsia="ja-JP"/>
        </w:rPr>
        <w:sectPr w:rsidR="00BB27E3">
          <w:pgSz w:w="11910" w:h="16840"/>
          <w:pgMar w:top="1340" w:right="566" w:bottom="900" w:left="708" w:header="0" w:footer="709" w:gutter="0"/>
          <w:cols w:space="720"/>
        </w:sectPr>
      </w:pPr>
    </w:p>
    <w:p w14:paraId="02F70173" w14:textId="77777777" w:rsidR="00BB27E3" w:rsidRDefault="00000000">
      <w:pPr>
        <w:spacing w:before="79"/>
        <w:ind w:left="1452" w:right="869"/>
        <w:jc w:val="both"/>
        <w:rPr>
          <w:lang w:eastAsia="ja-JP"/>
        </w:rPr>
      </w:pPr>
      <w:r>
        <w:rPr>
          <w:lang w:eastAsia="ja-JP"/>
        </w:rPr>
        <w:t>米国のガイドライン（CEQ, 1997）では、累積的影響とは、「</w:t>
      </w:r>
      <w:r>
        <w:rPr>
          <w:i/>
          <w:lang w:eastAsia="ja-JP"/>
        </w:rPr>
        <w:t>誰がそのような行為を行うかに関係なく、ある行為が過去、現在、および合理的に予測可能な将来の他の行為と一緒に考慮された場合に、その行為の追加的影響から生じる環境への影響</w:t>
      </w:r>
      <w:r>
        <w:rPr>
          <w:lang w:eastAsia="ja-JP"/>
        </w:rPr>
        <w:t>」と定義されて。</w:t>
      </w:r>
    </w:p>
    <w:p w14:paraId="58FF382C" w14:textId="77777777" w:rsidR="00BB27E3" w:rsidRDefault="00000000">
      <w:pPr>
        <w:spacing w:before="253"/>
        <w:ind w:left="1452" w:right="871"/>
        <w:jc w:val="both"/>
        <w:rPr>
          <w:lang w:eastAsia="ja-JP"/>
        </w:rPr>
      </w:pPr>
      <w:r>
        <w:rPr>
          <w:lang w:eastAsia="ja-JP"/>
        </w:rPr>
        <w:t>累積的影響とは、カナダの実務者ガイド（Hegmann et al., 1999）において、「</w:t>
      </w:r>
      <w:r>
        <w:rPr>
          <w:i/>
          <w:lang w:eastAsia="ja-JP"/>
        </w:rPr>
        <w:t>ある行為が、過去、現在、および合理的に予見可能な将来の他の行為と追加された場合に、追加的、累積的、相互作用的な影響によって生じる環境への影響</w:t>
      </w:r>
      <w:r>
        <w:rPr>
          <w:lang w:eastAsia="ja-JP"/>
        </w:rPr>
        <w:t>」と定義されている。</w:t>
      </w:r>
    </w:p>
    <w:p w14:paraId="521ACDF2" w14:textId="77777777" w:rsidR="00BB27E3" w:rsidRDefault="00000000">
      <w:pPr>
        <w:pStyle w:val="a3"/>
        <w:spacing w:before="252"/>
        <w:ind w:left="1451" w:right="870"/>
        <w:jc w:val="both"/>
        <w:rPr>
          <w:lang w:eastAsia="ja-JP"/>
        </w:rPr>
      </w:pPr>
      <w:r>
        <w:rPr>
          <w:lang w:eastAsia="ja-JP"/>
        </w:rPr>
        <w:t>本研究の目的上、RUK/NERC（2013）が最近した指導原則の作業が、累積的影響 の最も包括的で適切な定義を持っていると考えられる（以下の囲み参照）。この定義には、様々な</w:t>
      </w:r>
      <w:r>
        <w:rPr>
          <w:spacing w:val="-2"/>
          <w:lang w:eastAsia="ja-JP"/>
        </w:rPr>
        <w:t>行為による</w:t>
      </w:r>
      <w:r>
        <w:rPr>
          <w:lang w:eastAsia="ja-JP"/>
        </w:rPr>
        <w:t>影響だけでなく、環境の現状も含まれる</w:t>
      </w:r>
      <w:r>
        <w:rPr>
          <w:spacing w:val="-2"/>
          <w:lang w:eastAsia="ja-JP"/>
        </w:rPr>
        <w:t>。</w:t>
      </w:r>
    </w:p>
    <w:p w14:paraId="695BA536" w14:textId="77777777" w:rsidR="00BB27E3" w:rsidRDefault="00000000">
      <w:pPr>
        <w:pStyle w:val="a3"/>
        <w:spacing w:before="3"/>
        <w:rPr>
          <w:sz w:val="21"/>
          <w:lang w:eastAsia="ja-JP"/>
        </w:rPr>
      </w:pPr>
      <w:r>
        <w:rPr>
          <w:noProof/>
          <w:sz w:val="21"/>
        </w:rPr>
        <mc:AlternateContent>
          <mc:Choice Requires="wps">
            <w:drawing>
              <wp:anchor distT="0" distB="0" distL="0" distR="0" simplePos="0" relativeHeight="487597056" behindDoc="1" locked="0" layoutInCell="1" allowOverlap="1" wp14:anchorId="45BF6D3F" wp14:editId="5BCEEB11">
                <wp:simplePos x="0" y="0"/>
                <wp:positionH relativeFrom="page">
                  <wp:posOffset>1363980</wp:posOffset>
                </wp:positionH>
                <wp:positionV relativeFrom="paragraph">
                  <wp:posOffset>166674</wp:posOffset>
                </wp:positionV>
                <wp:extent cx="5311140" cy="1160145"/>
                <wp:effectExtent l="0" t="0" r="0" b="0"/>
                <wp:wrapTopAndBottom/>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1140" cy="1160145"/>
                        </a:xfrm>
                        <a:prstGeom prst="rect">
                          <a:avLst/>
                        </a:prstGeom>
                        <a:solidFill>
                          <a:srgbClr val="E1E1E1"/>
                        </a:solidFill>
                        <a:ln w="6108">
                          <a:solidFill>
                            <a:srgbClr val="000000"/>
                          </a:solidFill>
                          <a:prstDash val="solid"/>
                        </a:ln>
                      </wps:spPr>
                      <wps:txbx>
                        <w:txbxContent>
                          <w:p w14:paraId="440CE208" w14:textId="77777777" w:rsidR="00BB27E3" w:rsidRDefault="00BB27E3">
                            <w:pPr>
                              <w:pStyle w:val="a3"/>
                              <w:spacing w:before="18"/>
                              <w:rPr>
                                <w:color w:val="000000"/>
                              </w:rPr>
                            </w:pPr>
                          </w:p>
                          <w:p w14:paraId="3D4820E7" w14:textId="77777777" w:rsidR="00BB27E3" w:rsidRDefault="00000000">
                            <w:pPr>
                              <w:ind w:left="103" w:right="100"/>
                              <w:jc w:val="both"/>
                              <w:rPr>
                                <w:b/>
                                <w:color w:val="000000"/>
                              </w:rPr>
                            </w:pPr>
                            <w:r>
                              <w:rPr>
                                <w:b/>
                                <w:color w:val="000000"/>
                              </w:rPr>
                              <w:t>累積的影響とは、過去、現在、または合理的に予測可能な他の行為と計画、計画、プロジェ クト自体によって引き起こされる相加的影響、および開発計画、計画、プロジェクトが 環境の様々な側面に及ぼす影響間の反応から生じる相乗的影響（複合的影響）である （RUK/NERC, 2013）。</w:t>
                            </w:r>
                          </w:p>
                        </w:txbxContent>
                      </wps:txbx>
                      <wps:bodyPr wrap="square" lIns="0" tIns="0" rIns="0" bIns="0" rtlCol="0">
                        <a:noAutofit/>
                      </wps:bodyPr>
                    </wps:wsp>
                  </a:graphicData>
                </a:graphic>
              </wp:anchor>
            </w:drawing>
          </mc:Choice>
          <mc:Fallback>
            <w:pict>
              <v:shape w14:anchorId="45BF6D3F" id="Textbox 71" o:spid="_x0000_s1065" type="#_x0000_t202" style="position:absolute;margin-left:107.4pt;margin-top:13.1pt;width:418.2pt;height:91.35pt;z-index:-15719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" fillcolor="#e1e1e1" strokeweight=".16967mm">
                <v:path arrowok="t"/>
                <v:textbox inset="0,0,0,0">
                  <w:txbxContent>
                    <w:p w14:paraId="440CE208" w14:textId="77777777" w:rsidR="00BB27E3" w:rsidRDefault="00BB27E3">
                      <w:pPr>
                        <w:pStyle w:val="a3"/>
                        <w:spacing w:before="18"/>
                        <w:rPr>
                          <w:color w:val="000000"/>
                        </w:rPr>
                      </w:pPr>
                    </w:p>
                    <w:p w14:paraId="3D4820E7" w14:textId="77777777" w:rsidR="00BB27E3" w:rsidRDefault="00000000">
                      <w:pPr>
                        <w:ind w:left="103" w:right="100"/>
                        <w:jc w:val="both"/>
                        <w:rPr>
                          <w:b/>
                          <w:color w:val="000000"/>
                        </w:rPr>
                      </w:pPr>
                      <w:r>
                        <w:rPr>
                          <w:b/>
                          <w:color w:val="000000"/>
                        </w:rPr>
                        <w:t>累積的影響とは、過去、現在、または合理的に予測可能な他の行為と計画、計画、プロジェ クト自体によって引き起こされる相加的影響、および開発計画、計画、プロジェクトが 環境の様々な側面に及ぼす影響間の反応から生じる相乗的影響（複合的影響）である （RUK/NERC, 2013）。</w:t>
                      </w:r>
                    </w:p>
                  </w:txbxContent>
                </v:textbox>
                <w10:wrap type="topAndBottom" anchorx="page"/>
              </v:shape>
            </w:pict>
          </mc:Fallback>
        </mc:AlternateContent>
      </w:r>
    </w:p>
    <w:p w14:paraId="7BDE02D2" w14:textId="77777777" w:rsidR="00BB27E3" w:rsidRDefault="00000000">
      <w:pPr>
        <w:pStyle w:val="4"/>
        <w:numPr>
          <w:ilvl w:val="3"/>
          <w:numId w:val="24"/>
        </w:numPr>
        <w:tabs>
          <w:tab w:val="left" w:pos="1448"/>
        </w:tabs>
        <w:spacing w:before="252"/>
        <w:ind w:left="1448" w:hanging="717"/>
      </w:pPr>
      <w:bookmarkStart w:id="19" w:name="2.1.3.3_Cumulative_impact_assessment"/>
      <w:bookmarkEnd w:id="19"/>
      <w:r>
        <w:t>累積的影響</w:t>
      </w:r>
      <w:r>
        <w:rPr>
          <w:spacing w:val="-2"/>
        </w:rPr>
        <w:t>評価</w:t>
      </w:r>
    </w:p>
    <w:p w14:paraId="0F1F3C4F" w14:textId="77777777" w:rsidR="00BB27E3" w:rsidRDefault="00BB27E3">
      <w:pPr>
        <w:pStyle w:val="a3"/>
        <w:spacing w:before="2"/>
        <w:rPr>
          <w:b/>
        </w:rPr>
      </w:pPr>
    </w:p>
    <w:p w14:paraId="3C596CA7" w14:textId="77777777" w:rsidR="00BB27E3" w:rsidRDefault="00000000">
      <w:pPr>
        <w:pStyle w:val="a3"/>
        <w:ind w:left="1451" w:right="869"/>
        <w:jc w:val="both"/>
        <w:rPr>
          <w:lang w:eastAsia="ja-JP"/>
        </w:rPr>
      </w:pPr>
      <w:r>
        <w:rPr>
          <w:lang w:eastAsia="ja-JP"/>
        </w:rPr>
        <w:t>累積的影響評価（CEA）という言葉は、業界や文献ではCIAと同じ意味で使われている。混乱を回避するため、1つの文書では1つの用語のみを使用すべきである（Natural England, 2007）。本調査の当初の仕様書ではCEAという用語が使われていたが、本報告書では最近のCIA指針研究（RUK/NERC, 2013）と一致させるため、CIAという用語を用いることにした。これは、CEAと表記しているMMO（2013年草案）とは異なるが、このプロセスの最終的な目標が累積的な圧力と影響（セクション2.1.3.1参照）の評価であることを考えると、CIAの方がより適切であると考えられる。</w:t>
      </w:r>
    </w:p>
    <w:p w14:paraId="4DAA2739" w14:textId="77777777" w:rsidR="00BB27E3" w:rsidRDefault="00BB27E3">
      <w:pPr>
        <w:pStyle w:val="a3"/>
        <w:spacing w:before="1"/>
        <w:rPr>
          <w:lang w:eastAsia="ja-JP"/>
        </w:rPr>
      </w:pPr>
    </w:p>
    <w:p w14:paraId="13AF8668" w14:textId="77777777" w:rsidR="00BB27E3" w:rsidRDefault="00000000">
      <w:pPr>
        <w:pStyle w:val="a3"/>
        <w:ind w:left="1451" w:right="870"/>
        <w:jc w:val="both"/>
        <w:rPr>
          <w:lang w:eastAsia="ja-JP"/>
        </w:rPr>
      </w:pPr>
      <w:r>
        <w:rPr>
          <w:lang w:eastAsia="ja-JP"/>
        </w:rPr>
        <w:t>CIAとは、影響評価プロセスの枠組みの中で、複数の圧力や活動から生じる累積的影響 の重大性を特定・評価し、これらの影響の原因、経路、結果を分析するための体系的手順で ある（MMO, 2013 草案）。CIAでは、選択された受容体に対する累積的影響とリスクの可能性を長期的に分析し、また、そのような累積的影響とリスクを可能な限り回避、低減、ミティゲーションするための具体的な対策を提案する（Essa Technologies Ltd. and IFC, 2013）。</w:t>
      </w:r>
    </w:p>
    <w:p w14:paraId="4FC40F4F" w14:textId="77777777" w:rsidR="00BB27E3" w:rsidRDefault="00000000">
      <w:pPr>
        <w:pStyle w:val="a3"/>
        <w:spacing w:before="252"/>
        <w:ind w:left="1451"/>
        <w:jc w:val="both"/>
        <w:rPr>
          <w:lang w:eastAsia="ja-JP"/>
        </w:rPr>
      </w:pPr>
      <w:r>
        <w:rPr>
          <w:lang w:eastAsia="ja-JP"/>
        </w:rPr>
        <w:t>エッサ・テクノロジーズ・リミテッドとIFC（2013年）が示したCIAの目的は</w:t>
      </w:r>
      <w:r>
        <w:rPr>
          <w:spacing w:val="-5"/>
          <w:lang w:eastAsia="ja-JP"/>
        </w:rPr>
        <w:t>以下の通り</w:t>
      </w:r>
      <w:r>
        <w:rPr>
          <w:lang w:eastAsia="ja-JP"/>
        </w:rPr>
        <w:t>である</w:t>
      </w:r>
      <w:r>
        <w:rPr>
          <w:spacing w:val="-5"/>
          <w:lang w:eastAsia="ja-JP"/>
        </w:rPr>
        <w:t>：</w:t>
      </w:r>
    </w:p>
    <w:p w14:paraId="2F8C2723" w14:textId="77777777" w:rsidR="00BB27E3" w:rsidRDefault="00000000">
      <w:pPr>
        <w:pStyle w:val="a4"/>
        <w:numPr>
          <w:ilvl w:val="4"/>
          <w:numId w:val="24"/>
        </w:numPr>
        <w:tabs>
          <w:tab w:val="left" w:pos="2172"/>
        </w:tabs>
        <w:spacing w:before="252" w:line="235" w:lineRule="auto"/>
        <w:ind w:right="870"/>
        <w:jc w:val="both"/>
        <w:rPr>
          <w:lang w:eastAsia="ja-JP"/>
        </w:rPr>
      </w:pPr>
      <w:r>
        <w:rPr>
          <w:lang w:eastAsia="ja-JP"/>
        </w:rPr>
        <w:t>提案されている開発の累積的な社会的・環境的影響とリスクが、受容体の持続可能性を損なう閾値を超えないようにする；</w:t>
      </w:r>
    </w:p>
    <w:p w14:paraId="2EC63099" w14:textId="77777777" w:rsidR="00BB27E3" w:rsidRDefault="00000000">
      <w:pPr>
        <w:pStyle w:val="a4"/>
        <w:numPr>
          <w:ilvl w:val="4"/>
          <w:numId w:val="24"/>
        </w:numPr>
        <w:tabs>
          <w:tab w:val="left" w:pos="2172"/>
        </w:tabs>
        <w:spacing w:before="3" w:line="230" w:lineRule="auto"/>
        <w:ind w:right="870"/>
        <w:jc w:val="both"/>
        <w:rPr>
          <w:lang w:eastAsia="ja-JP"/>
        </w:rPr>
      </w:pPr>
      <w:r>
        <w:rPr>
          <w:lang w:eastAsia="ja-JP"/>
        </w:rPr>
        <w:t>提案されている開発の価値と実現可能性が、累積的な社会的・環境的影響とリスクによって制限されないことを確認する。</w:t>
      </w:r>
    </w:p>
    <w:p w14:paraId="044330FB" w14:textId="77777777" w:rsidR="00BB27E3" w:rsidRDefault="00000000">
      <w:pPr>
        <w:pStyle w:val="a4"/>
        <w:numPr>
          <w:ilvl w:val="4"/>
          <w:numId w:val="24"/>
        </w:numPr>
        <w:tabs>
          <w:tab w:val="left" w:pos="2172"/>
        </w:tabs>
        <w:spacing w:before="5" w:line="230" w:lineRule="auto"/>
        <w:ind w:right="873"/>
        <w:jc w:val="both"/>
        <w:rPr>
          <w:lang w:eastAsia="ja-JP"/>
        </w:rPr>
      </w:pPr>
      <w:r>
        <w:rPr>
          <w:lang w:eastAsia="ja-JP"/>
        </w:rPr>
        <w:t>意思決定と累積的影響を管理するための地域ガバナンス構造の開発を支援する。</w:t>
      </w:r>
    </w:p>
    <w:p w14:paraId="20BAC708" w14:textId="77777777" w:rsidR="00BB27E3" w:rsidRDefault="00BB27E3">
      <w:pPr>
        <w:pStyle w:val="a4"/>
        <w:spacing w:line="230" w:lineRule="auto"/>
        <w:jc w:val="both"/>
        <w:rPr>
          <w:lang w:eastAsia="ja-JP"/>
        </w:rPr>
        <w:sectPr w:rsidR="00BB27E3">
          <w:pgSz w:w="11910" w:h="16840"/>
          <w:pgMar w:top="1340" w:right="566" w:bottom="900" w:left="708" w:header="0" w:footer="709" w:gutter="0"/>
          <w:cols w:space="720"/>
        </w:sectPr>
      </w:pPr>
    </w:p>
    <w:p w14:paraId="38723A13" w14:textId="77777777" w:rsidR="00BB27E3" w:rsidRDefault="00000000">
      <w:pPr>
        <w:pStyle w:val="a3"/>
        <w:spacing w:before="79"/>
        <w:ind w:left="1451" w:right="869"/>
        <w:jc w:val="both"/>
        <w:rPr>
          <w:lang w:eastAsia="ja-JP"/>
        </w:rPr>
      </w:pPr>
      <w:r>
        <w:rPr>
          <w:lang w:eastAsia="ja-JP"/>
        </w:rPr>
        <w:t>EIAがプロジェクトの影響を評価することに重点を置き、SEAが戦略的計画やプログラムについて同様のことを行うのに対して、CIAは受容環境に重点を置き、特定の受容体に対するすべての影響を検討する（Therivel and Ross, 2007; Essa Technologies Ltd. and IFC, 2013）。これを図2に示す。</w:t>
      </w:r>
    </w:p>
    <w:p w14:paraId="112ABF46" w14:textId="77777777" w:rsidR="00BB27E3" w:rsidRDefault="00000000">
      <w:pPr>
        <w:pStyle w:val="a3"/>
        <w:spacing w:before="5"/>
        <w:rPr>
          <w:sz w:val="21"/>
          <w:lang w:eastAsia="ja-JP"/>
        </w:rPr>
      </w:pPr>
      <w:r>
        <w:rPr>
          <w:noProof/>
          <w:sz w:val="21"/>
        </w:rPr>
        <w:drawing>
          <wp:anchor distT="0" distB="0" distL="0" distR="0" simplePos="0" relativeHeight="487597568" behindDoc="1" locked="0" layoutInCell="1" allowOverlap="1" wp14:anchorId="2C1CDB92" wp14:editId="6A203532">
            <wp:simplePos x="0" y="0"/>
            <wp:positionH relativeFrom="page">
              <wp:posOffset>1373844</wp:posOffset>
            </wp:positionH>
            <wp:positionV relativeFrom="paragraph">
              <wp:posOffset>164647</wp:posOffset>
            </wp:positionV>
            <wp:extent cx="5159788" cy="2121407"/>
            <wp:effectExtent l="0" t="0" r="0" b="0"/>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27" cstate="print"/>
                    <a:stretch>
                      <a:fillRect/>
                    </a:stretch>
                  </pic:blipFill>
                  <pic:spPr>
                    <a:xfrm>
                      <a:off x="0" y="0"/>
                      <a:ext cx="5159788" cy="2121407"/>
                    </a:xfrm>
                    <a:prstGeom prst="rect">
                      <a:avLst/>
                    </a:prstGeom>
                  </pic:spPr>
                </pic:pic>
              </a:graphicData>
            </a:graphic>
          </wp:anchor>
        </w:drawing>
      </w:r>
    </w:p>
    <w:p w14:paraId="2FF8A823" w14:textId="77777777" w:rsidR="00BB27E3" w:rsidRDefault="00000000">
      <w:pPr>
        <w:pStyle w:val="a3"/>
        <w:ind w:left="6408"/>
        <w:rPr>
          <w:lang w:eastAsia="ja-JP"/>
        </w:rPr>
      </w:pPr>
      <w:r>
        <w:rPr>
          <w:lang w:eastAsia="ja-JP"/>
        </w:rPr>
        <w:t xml:space="preserve">(出典：Therivel and Ross, </w:t>
      </w:r>
      <w:r>
        <w:rPr>
          <w:spacing w:val="-2"/>
          <w:lang w:eastAsia="ja-JP"/>
        </w:rPr>
        <w:t>2007）。</w:t>
      </w:r>
    </w:p>
    <w:p w14:paraId="71571A08" w14:textId="77777777" w:rsidR="00BB27E3" w:rsidRDefault="00BB27E3">
      <w:pPr>
        <w:pStyle w:val="a3"/>
        <w:spacing w:before="114"/>
        <w:rPr>
          <w:lang w:eastAsia="ja-JP"/>
        </w:rPr>
      </w:pPr>
    </w:p>
    <w:p w14:paraId="358EA483" w14:textId="77777777" w:rsidR="00BB27E3" w:rsidRDefault="00000000">
      <w:pPr>
        <w:pStyle w:val="4"/>
        <w:spacing w:before="0"/>
        <w:ind w:left="1452"/>
        <w:jc w:val="both"/>
        <w:rPr>
          <w:lang w:eastAsia="ja-JP"/>
        </w:rPr>
      </w:pPr>
      <w:r>
        <w:rPr>
          <w:lang w:eastAsia="ja-JP"/>
        </w:rPr>
        <w:t>図 2.</w:t>
      </w:r>
      <w:r>
        <w:rPr>
          <w:spacing w:val="78"/>
          <w:w w:val="150"/>
          <w:lang w:eastAsia="ja-JP"/>
        </w:rPr>
        <w:t xml:space="preserve">   </w:t>
      </w:r>
      <w:r>
        <w:rPr>
          <w:lang w:eastAsia="ja-JP"/>
        </w:rPr>
        <w:t xml:space="preserve"> CIA/ CEA と EIA および SEA </w:t>
      </w:r>
      <w:r>
        <w:rPr>
          <w:spacing w:val="-2"/>
          <w:lang w:eastAsia="ja-JP"/>
        </w:rPr>
        <w:t>プロセスの</w:t>
      </w:r>
      <w:r>
        <w:rPr>
          <w:lang w:eastAsia="ja-JP"/>
        </w:rPr>
        <w:t>概略図</w:t>
      </w:r>
    </w:p>
    <w:p w14:paraId="3C49F5F4" w14:textId="77777777" w:rsidR="00BB27E3" w:rsidRDefault="00BB27E3">
      <w:pPr>
        <w:pStyle w:val="a3"/>
        <w:rPr>
          <w:b/>
          <w:lang w:eastAsia="ja-JP"/>
        </w:rPr>
      </w:pPr>
    </w:p>
    <w:p w14:paraId="7C6D6C9A" w14:textId="77777777" w:rsidR="00BB27E3" w:rsidRDefault="00000000">
      <w:pPr>
        <w:pStyle w:val="4"/>
        <w:numPr>
          <w:ilvl w:val="2"/>
          <w:numId w:val="24"/>
        </w:numPr>
        <w:tabs>
          <w:tab w:val="left" w:pos="1451"/>
        </w:tabs>
        <w:spacing w:before="0"/>
        <w:ind w:hanging="719"/>
        <w:rPr>
          <w:lang w:eastAsia="ja-JP"/>
        </w:rPr>
      </w:pPr>
      <w:bookmarkStart w:id="20" w:name="_TOC_250029"/>
      <w:r>
        <w:rPr>
          <w:lang w:eastAsia="ja-JP"/>
        </w:rPr>
        <w:t>累積的影響評価</w:t>
      </w:r>
      <w:bookmarkEnd w:id="20"/>
      <w:r>
        <w:rPr>
          <w:spacing w:val="-2"/>
          <w:lang w:eastAsia="ja-JP"/>
        </w:rPr>
        <w:t xml:space="preserve"> アプローチ</w:t>
      </w:r>
    </w:p>
    <w:p w14:paraId="0CEC3D6B" w14:textId="77777777" w:rsidR="00BB27E3" w:rsidRDefault="00BB27E3">
      <w:pPr>
        <w:pStyle w:val="a3"/>
        <w:spacing w:before="3"/>
        <w:rPr>
          <w:b/>
          <w:lang w:eastAsia="ja-JP"/>
        </w:rPr>
      </w:pPr>
    </w:p>
    <w:p w14:paraId="5DFCF3E2" w14:textId="77777777" w:rsidR="00BB27E3" w:rsidRDefault="00000000">
      <w:pPr>
        <w:pStyle w:val="a3"/>
        <w:ind w:left="1452" w:right="869"/>
        <w:jc w:val="both"/>
      </w:pPr>
      <w:r>
        <w:t>レビューされたガイダンス文書の大部分は、CIAを実施する方法についてかなり一貫している（Hyder 1999; CEQ, 1997; Hegmann et al., 1999; Therivel and Ross, 2007; Essa Technologies Ltd. and IFC, 2013 etc. ）。MacDonald（2000）は、広範な文献レビュー、実務経験、判例に基づき、累積的影響を評価するための包括的な概念プロセスを提供している。CIAプロセス自体は、スコーピング段階、分析段階、実施・管理段階の3つの主要な段階に分けられる（図3）。各フェーズはさらに、相互に関連するステップに分かれている。図3に示されているプロセスは直線的であるが、実際には、アセスメントはほとんどの場合、反復プロセスであり、必ずしも順序通りではない。しかし、プロセスの各ステップは、アセスメント全体にとって重要であると考えられており、ステップの省略は通常、不完全または欠陥のある分析につながる。</w:t>
      </w:r>
    </w:p>
    <w:p w14:paraId="4C24FFEA" w14:textId="77777777" w:rsidR="00BB27E3" w:rsidRDefault="00BB27E3">
      <w:pPr>
        <w:pStyle w:val="a3"/>
        <w:jc w:val="both"/>
        <w:sectPr w:rsidR="00BB27E3">
          <w:pgSz w:w="11910" w:h="16840"/>
          <w:pgMar w:top="1340" w:right="566" w:bottom="900" w:left="708" w:header="0" w:footer="709" w:gutter="0"/>
          <w:cols w:space="720"/>
        </w:sectPr>
      </w:pPr>
    </w:p>
    <w:p w14:paraId="427A938B" w14:textId="77777777" w:rsidR="00BB27E3" w:rsidRDefault="00000000">
      <w:pPr>
        <w:pStyle w:val="a3"/>
        <w:ind w:left="1650"/>
        <w:rPr>
          <w:sz w:val="21"/>
        </w:rPr>
      </w:pPr>
      <w:r>
        <w:rPr>
          <w:noProof/>
          <w:sz w:val="21"/>
        </w:rPr>
        <w:drawing>
          <wp:inline distT="0" distB="0" distL="0" distR="0" wp14:anchorId="70A5B21A" wp14:editId="1FAE81B7">
            <wp:extent cx="5018245" cy="8279606"/>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28" cstate="print"/>
                    <a:stretch>
                      <a:fillRect/>
                    </a:stretch>
                  </pic:blipFill>
                  <pic:spPr>
                    <a:xfrm>
                      <a:off x="0" y="0"/>
                      <a:ext cx="5018245" cy="8279606"/>
                    </a:xfrm>
                    <a:prstGeom prst="rect">
                      <a:avLst/>
                    </a:prstGeom>
                  </pic:spPr>
                </pic:pic>
              </a:graphicData>
            </a:graphic>
          </wp:inline>
        </w:drawing>
      </w:r>
    </w:p>
    <w:p w14:paraId="737B05AC" w14:textId="77777777" w:rsidR="00BB27E3" w:rsidRDefault="00000000">
      <w:pPr>
        <w:pStyle w:val="a3"/>
        <w:spacing w:before="20"/>
        <w:ind w:left="7068"/>
        <w:rPr>
          <w:lang w:eastAsia="ja-JP"/>
        </w:rPr>
      </w:pPr>
      <w:r>
        <w:rPr>
          <w:lang w:eastAsia="ja-JP"/>
        </w:rPr>
        <w:t>(出典：マクドナルド、</w:t>
      </w:r>
      <w:r>
        <w:rPr>
          <w:spacing w:val="-2"/>
          <w:lang w:eastAsia="ja-JP"/>
        </w:rPr>
        <w:t>2000年）</w:t>
      </w:r>
    </w:p>
    <w:p w14:paraId="519590F1" w14:textId="77777777" w:rsidR="00BB27E3" w:rsidRDefault="00000000">
      <w:pPr>
        <w:pStyle w:val="4"/>
        <w:tabs>
          <w:tab w:val="left" w:pos="2891"/>
        </w:tabs>
        <w:spacing w:before="117"/>
        <w:ind w:left="1452"/>
        <w:rPr>
          <w:lang w:eastAsia="ja-JP"/>
        </w:rPr>
      </w:pPr>
      <w:r>
        <w:rPr>
          <w:lang w:eastAsia="ja-JP"/>
        </w:rPr>
        <w:t>図</w:t>
      </w:r>
      <w:r>
        <w:rPr>
          <w:spacing w:val="-5"/>
          <w:lang w:eastAsia="ja-JP"/>
        </w:rPr>
        <w:t>3.</w:t>
      </w:r>
      <w:r>
        <w:rPr>
          <w:lang w:eastAsia="ja-JP"/>
        </w:rPr>
        <w:tab/>
        <w:t>累積的</w:t>
      </w:r>
      <w:r>
        <w:rPr>
          <w:spacing w:val="-2"/>
          <w:lang w:eastAsia="ja-JP"/>
        </w:rPr>
        <w:t>影響を</w:t>
      </w:r>
      <w:r>
        <w:rPr>
          <w:lang w:eastAsia="ja-JP"/>
        </w:rPr>
        <w:t>評価するための概念的プロセス</w:t>
      </w:r>
    </w:p>
    <w:p w14:paraId="71E65852" w14:textId="77777777" w:rsidR="00BB27E3" w:rsidRDefault="00BB27E3">
      <w:pPr>
        <w:pStyle w:val="4"/>
        <w:rPr>
          <w:lang w:eastAsia="ja-JP"/>
        </w:rPr>
        <w:sectPr w:rsidR="00BB27E3">
          <w:pgSz w:w="11910" w:h="16840"/>
          <w:pgMar w:top="1680" w:right="566" w:bottom="900" w:left="708" w:header="0" w:footer="709" w:gutter="0"/>
          <w:cols w:space="720"/>
        </w:sectPr>
      </w:pPr>
    </w:p>
    <w:p w14:paraId="2CD73BC6" w14:textId="77777777" w:rsidR="00BB27E3" w:rsidRDefault="00000000">
      <w:pPr>
        <w:pStyle w:val="4"/>
        <w:numPr>
          <w:ilvl w:val="2"/>
          <w:numId w:val="24"/>
        </w:numPr>
        <w:tabs>
          <w:tab w:val="left" w:pos="1451"/>
        </w:tabs>
        <w:spacing w:before="77"/>
        <w:ind w:hanging="719"/>
      </w:pPr>
      <w:bookmarkStart w:id="21" w:name="_TOC_250028"/>
      <w:r>
        <w:t>累積的影響</w:t>
      </w:r>
      <w:bookmarkEnd w:id="21"/>
      <w:r>
        <w:rPr>
          <w:spacing w:val="-2"/>
        </w:rPr>
        <w:t xml:space="preserve"> 評価の</w:t>
      </w:r>
      <w:r>
        <w:t>原則</w:t>
      </w:r>
    </w:p>
    <w:p w14:paraId="581CE9AE" w14:textId="77777777" w:rsidR="00BB27E3" w:rsidRDefault="00BB27E3">
      <w:pPr>
        <w:pStyle w:val="a3"/>
        <w:spacing w:before="2"/>
        <w:rPr>
          <w:b/>
        </w:rPr>
      </w:pPr>
    </w:p>
    <w:p w14:paraId="683D8E60" w14:textId="77777777" w:rsidR="00BB27E3" w:rsidRDefault="00000000">
      <w:pPr>
        <w:pStyle w:val="a3"/>
        <w:ind w:left="1451" w:right="871"/>
        <w:jc w:val="both"/>
        <w:rPr>
          <w:lang w:eastAsia="ja-JP"/>
        </w:rPr>
      </w:pPr>
      <w:r>
        <w:rPr>
          <w:lang w:eastAsia="ja-JP"/>
        </w:rPr>
        <w:t>CIAの普遍的な枠組みは存在しないが、CEQ（1997）に概説され、表1に要約されているような一般原則が受け入れられている。これらの原則はそれぞれ、従来のEIAとは異なるCIAの特性を示している。これらの原則は、CIAプロセスの計画、実施、評価を容易にするために利用できる。</w:t>
      </w:r>
    </w:p>
    <w:p w14:paraId="1C8BF4BC" w14:textId="77777777" w:rsidR="00BB27E3" w:rsidRDefault="00000000">
      <w:pPr>
        <w:pStyle w:val="4"/>
        <w:spacing w:before="249"/>
        <w:ind w:left="1451"/>
        <w:jc w:val="both"/>
      </w:pPr>
      <w:r>
        <w:t>表1</w:t>
      </w:r>
      <w:r>
        <w:rPr>
          <w:spacing w:val="60"/>
          <w:w w:val="150"/>
        </w:rPr>
        <w:t xml:space="preserve">    </w:t>
      </w:r>
      <w:r>
        <w:t xml:space="preserve"> CIAの8原則（出典：CEQ、</w:t>
      </w:r>
      <w:r>
        <w:rPr>
          <w:spacing w:val="-2"/>
        </w:rPr>
        <w:t>1997年）</w:t>
      </w:r>
    </w:p>
    <w:p w14:paraId="40388D70" w14:textId="77777777" w:rsidR="00BB27E3" w:rsidRDefault="00BB27E3">
      <w:pPr>
        <w:pStyle w:val="a3"/>
        <w:spacing w:before="29"/>
        <w:rPr>
          <w:b/>
          <w:sz w:val="21"/>
        </w:rPr>
      </w:pPr>
    </w:p>
    <w:tbl>
      <w:tblPr>
        <w:tblStyle w:val="TableNormal"/>
        <w:tblW w:w="0" w:type="auto"/>
        <w:tblInd w:w="13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821"/>
        <w:gridCol w:w="7702"/>
      </w:tblGrid>
      <w:tr w:rsidR="00BB27E3" w14:paraId="4BE0E8A0" w14:textId="77777777">
        <w:trPr>
          <w:trHeight w:val="349"/>
        </w:trPr>
        <w:tc>
          <w:tcPr>
            <w:tcW w:w="821" w:type="dxa"/>
            <w:tcBorders>
              <w:right w:val="single" w:sz="4" w:space="0" w:color="000000"/>
            </w:tcBorders>
          </w:tcPr>
          <w:p w14:paraId="5496E3EB" w14:textId="77777777" w:rsidR="00BB27E3" w:rsidRDefault="00000000">
            <w:pPr>
              <w:pStyle w:val="TableParagraph"/>
              <w:spacing w:line="227" w:lineRule="exact"/>
              <w:ind w:left="114"/>
              <w:rPr>
                <w:b/>
                <w:sz w:val="21"/>
              </w:rPr>
            </w:pPr>
            <w:r>
              <w:rPr>
                <w:b/>
                <w:spacing w:val="-2"/>
                <w:sz w:val="21"/>
              </w:rPr>
              <w:t>ステップ</w:t>
            </w:r>
          </w:p>
        </w:tc>
        <w:tc>
          <w:tcPr>
            <w:tcW w:w="7702" w:type="dxa"/>
            <w:tcBorders>
              <w:left w:val="single" w:sz="4" w:space="0" w:color="000000"/>
            </w:tcBorders>
          </w:tcPr>
          <w:p w14:paraId="3BB28D3B" w14:textId="77777777" w:rsidR="00BB27E3" w:rsidRDefault="00000000">
            <w:pPr>
              <w:pStyle w:val="TableParagraph"/>
              <w:spacing w:line="227" w:lineRule="exact"/>
              <w:ind w:left="124"/>
              <w:rPr>
                <w:b/>
                <w:sz w:val="21"/>
              </w:rPr>
            </w:pPr>
            <w:r>
              <w:rPr>
                <w:b/>
                <w:sz w:val="21"/>
              </w:rPr>
              <w:t>CIAの</w:t>
            </w:r>
            <w:r>
              <w:rPr>
                <w:b/>
                <w:spacing w:val="-2"/>
                <w:sz w:val="21"/>
              </w:rPr>
              <w:t>原則</w:t>
            </w:r>
          </w:p>
        </w:tc>
      </w:tr>
      <w:tr w:rsidR="00BB27E3" w14:paraId="1FBB9A82" w14:textId="77777777">
        <w:trPr>
          <w:trHeight w:val="462"/>
        </w:trPr>
        <w:tc>
          <w:tcPr>
            <w:tcW w:w="821" w:type="dxa"/>
            <w:tcBorders>
              <w:bottom w:val="single" w:sz="4" w:space="0" w:color="000000"/>
              <w:right w:val="single" w:sz="4" w:space="0" w:color="000000"/>
            </w:tcBorders>
          </w:tcPr>
          <w:p w14:paraId="0E4913F3" w14:textId="77777777" w:rsidR="00BB27E3" w:rsidRDefault="00000000">
            <w:pPr>
              <w:pStyle w:val="TableParagraph"/>
              <w:spacing w:line="229" w:lineRule="exact"/>
              <w:ind w:left="114"/>
              <w:rPr>
                <w:sz w:val="21"/>
              </w:rPr>
            </w:pPr>
            <w:r>
              <w:rPr>
                <w:spacing w:val="-10"/>
                <w:sz w:val="21"/>
              </w:rPr>
              <w:t>1</w:t>
            </w:r>
          </w:p>
        </w:tc>
        <w:tc>
          <w:tcPr>
            <w:tcW w:w="7702" w:type="dxa"/>
            <w:tcBorders>
              <w:left w:val="single" w:sz="4" w:space="0" w:color="000000"/>
              <w:bottom w:val="single" w:sz="4" w:space="0" w:color="000000"/>
            </w:tcBorders>
          </w:tcPr>
          <w:p w14:paraId="248F123E" w14:textId="77777777" w:rsidR="00BB27E3" w:rsidRDefault="00000000">
            <w:pPr>
              <w:pStyle w:val="TableParagraph"/>
              <w:spacing w:line="230" w:lineRule="exact"/>
              <w:ind w:left="124"/>
              <w:rPr>
                <w:sz w:val="21"/>
                <w:lang w:eastAsia="ja-JP"/>
              </w:rPr>
            </w:pPr>
            <w:r>
              <w:rPr>
                <w:sz w:val="21"/>
                <w:lang w:eastAsia="ja-JP"/>
              </w:rPr>
              <w:t>累積的影響とは、過去、現在、および合理的に予測可能な将来の行為の総体によって引き起こされるものである。</w:t>
            </w:r>
          </w:p>
        </w:tc>
      </w:tr>
      <w:tr w:rsidR="00BB27E3" w14:paraId="3DB845AF" w14:textId="77777777">
        <w:trPr>
          <w:trHeight w:val="457"/>
        </w:trPr>
        <w:tc>
          <w:tcPr>
            <w:tcW w:w="821" w:type="dxa"/>
            <w:tcBorders>
              <w:top w:val="single" w:sz="4" w:space="0" w:color="000000"/>
              <w:bottom w:val="single" w:sz="4" w:space="0" w:color="000000"/>
              <w:right w:val="single" w:sz="4" w:space="0" w:color="000000"/>
            </w:tcBorders>
          </w:tcPr>
          <w:p w14:paraId="7B2339BA" w14:textId="77777777" w:rsidR="00BB27E3" w:rsidRDefault="00000000">
            <w:pPr>
              <w:pStyle w:val="TableParagraph"/>
              <w:spacing w:line="227" w:lineRule="exact"/>
              <w:ind w:left="114"/>
              <w:rPr>
                <w:sz w:val="21"/>
              </w:rPr>
            </w:pPr>
            <w:r>
              <w:rPr>
                <w:spacing w:val="-10"/>
                <w:sz w:val="21"/>
              </w:rPr>
              <w:t>2</w:t>
            </w:r>
          </w:p>
        </w:tc>
        <w:tc>
          <w:tcPr>
            <w:tcW w:w="7702" w:type="dxa"/>
            <w:tcBorders>
              <w:top w:val="single" w:sz="4" w:space="0" w:color="000000"/>
              <w:left w:val="single" w:sz="4" w:space="0" w:color="000000"/>
              <w:bottom w:val="single" w:sz="4" w:space="0" w:color="000000"/>
            </w:tcBorders>
          </w:tcPr>
          <w:p w14:paraId="116A7FDF" w14:textId="77777777" w:rsidR="00BB27E3" w:rsidRDefault="00000000">
            <w:pPr>
              <w:pStyle w:val="TableParagraph"/>
              <w:spacing w:line="230" w:lineRule="exact"/>
              <w:ind w:left="124"/>
              <w:rPr>
                <w:sz w:val="21"/>
                <w:lang w:eastAsia="ja-JP"/>
              </w:rPr>
            </w:pPr>
            <w:r>
              <w:rPr>
                <w:sz w:val="21"/>
                <w:lang w:eastAsia="ja-JP"/>
              </w:rPr>
              <w:t>累積的影響とは、ある資源、生態系、人間社会に及ぼす、直接的影響と間接的影響の両方を含む、すべての行為の総影響である。</w:t>
            </w:r>
          </w:p>
        </w:tc>
      </w:tr>
      <w:tr w:rsidR="00BB27E3" w14:paraId="0CA8B666" w14:textId="77777777">
        <w:trPr>
          <w:trHeight w:val="458"/>
        </w:trPr>
        <w:tc>
          <w:tcPr>
            <w:tcW w:w="821" w:type="dxa"/>
            <w:tcBorders>
              <w:top w:val="single" w:sz="4" w:space="0" w:color="000000"/>
              <w:bottom w:val="single" w:sz="4" w:space="0" w:color="000000"/>
              <w:right w:val="single" w:sz="4" w:space="0" w:color="000000"/>
            </w:tcBorders>
          </w:tcPr>
          <w:p w14:paraId="615622D7" w14:textId="77777777" w:rsidR="00BB27E3" w:rsidRDefault="00000000">
            <w:pPr>
              <w:pStyle w:val="TableParagraph"/>
              <w:spacing w:line="227" w:lineRule="exact"/>
              <w:ind w:left="114"/>
              <w:rPr>
                <w:sz w:val="21"/>
              </w:rPr>
            </w:pPr>
            <w:r>
              <w:rPr>
                <w:spacing w:val="-10"/>
                <w:sz w:val="21"/>
              </w:rPr>
              <w:t>3</w:t>
            </w:r>
          </w:p>
        </w:tc>
        <w:tc>
          <w:tcPr>
            <w:tcW w:w="7702" w:type="dxa"/>
            <w:tcBorders>
              <w:top w:val="single" w:sz="4" w:space="0" w:color="000000"/>
              <w:left w:val="single" w:sz="4" w:space="0" w:color="000000"/>
              <w:bottom w:val="single" w:sz="4" w:space="0" w:color="000000"/>
            </w:tcBorders>
          </w:tcPr>
          <w:p w14:paraId="40836AE5" w14:textId="77777777" w:rsidR="00BB27E3" w:rsidRDefault="00000000">
            <w:pPr>
              <w:pStyle w:val="TableParagraph"/>
              <w:spacing w:line="228" w:lineRule="exact"/>
              <w:ind w:left="124" w:right="175"/>
              <w:rPr>
                <w:sz w:val="21"/>
                <w:lang w:eastAsia="ja-JP"/>
              </w:rPr>
            </w:pPr>
            <w:r>
              <w:rPr>
                <w:sz w:val="21"/>
                <w:lang w:eastAsia="ja-JP"/>
              </w:rPr>
              <w:t>累積的影響は、影響を受ける特定の資源、生態系、人間社会の観点から分析される必要がある。</w:t>
            </w:r>
          </w:p>
        </w:tc>
      </w:tr>
      <w:tr w:rsidR="00BB27E3" w14:paraId="76820619" w14:textId="77777777">
        <w:trPr>
          <w:trHeight w:val="460"/>
        </w:trPr>
        <w:tc>
          <w:tcPr>
            <w:tcW w:w="821" w:type="dxa"/>
            <w:tcBorders>
              <w:top w:val="single" w:sz="4" w:space="0" w:color="000000"/>
              <w:bottom w:val="single" w:sz="4" w:space="0" w:color="000000"/>
              <w:right w:val="single" w:sz="4" w:space="0" w:color="000000"/>
            </w:tcBorders>
          </w:tcPr>
          <w:p w14:paraId="3F6A2D6A" w14:textId="77777777" w:rsidR="00BB27E3" w:rsidRDefault="00000000">
            <w:pPr>
              <w:pStyle w:val="TableParagraph"/>
              <w:spacing w:line="227" w:lineRule="exact"/>
              <w:ind w:left="114"/>
              <w:rPr>
                <w:sz w:val="21"/>
              </w:rPr>
            </w:pPr>
            <w:r>
              <w:rPr>
                <w:spacing w:val="-10"/>
                <w:sz w:val="21"/>
              </w:rPr>
              <w:t>4</w:t>
            </w:r>
          </w:p>
        </w:tc>
        <w:tc>
          <w:tcPr>
            <w:tcW w:w="7702" w:type="dxa"/>
            <w:tcBorders>
              <w:top w:val="single" w:sz="4" w:space="0" w:color="000000"/>
              <w:left w:val="single" w:sz="4" w:space="0" w:color="000000"/>
              <w:bottom w:val="single" w:sz="4" w:space="0" w:color="000000"/>
            </w:tcBorders>
          </w:tcPr>
          <w:p w14:paraId="675D047C" w14:textId="77777777" w:rsidR="00BB27E3" w:rsidRDefault="00000000">
            <w:pPr>
              <w:pStyle w:val="TableParagraph"/>
              <w:spacing w:line="230" w:lineRule="exact"/>
              <w:ind w:left="124" w:right="175"/>
              <w:rPr>
                <w:sz w:val="21"/>
                <w:lang w:eastAsia="ja-JP"/>
              </w:rPr>
            </w:pPr>
            <w:r>
              <w:rPr>
                <w:sz w:val="21"/>
                <w:lang w:eastAsia="ja-JP"/>
              </w:rPr>
              <w:t>ある行為が及ぼす累積的影響を分析することは現実的ではない。環境影響のリストは、真に意味のあるものに焦点を絞らなければならない。</w:t>
            </w:r>
          </w:p>
        </w:tc>
      </w:tr>
      <w:tr w:rsidR="00BB27E3" w14:paraId="532C4168" w14:textId="77777777">
        <w:trPr>
          <w:trHeight w:val="460"/>
        </w:trPr>
        <w:tc>
          <w:tcPr>
            <w:tcW w:w="821" w:type="dxa"/>
            <w:tcBorders>
              <w:top w:val="single" w:sz="4" w:space="0" w:color="000000"/>
              <w:bottom w:val="single" w:sz="4" w:space="0" w:color="000000"/>
              <w:right w:val="single" w:sz="4" w:space="0" w:color="000000"/>
            </w:tcBorders>
          </w:tcPr>
          <w:p w14:paraId="7530F35A" w14:textId="77777777" w:rsidR="00BB27E3" w:rsidRDefault="00000000">
            <w:pPr>
              <w:pStyle w:val="TableParagraph"/>
              <w:spacing w:line="227" w:lineRule="exact"/>
              <w:ind w:left="114"/>
              <w:rPr>
                <w:sz w:val="21"/>
              </w:rPr>
            </w:pPr>
            <w:r>
              <w:rPr>
                <w:spacing w:val="-10"/>
                <w:sz w:val="21"/>
              </w:rPr>
              <w:t>5</w:t>
            </w:r>
          </w:p>
        </w:tc>
        <w:tc>
          <w:tcPr>
            <w:tcW w:w="7702" w:type="dxa"/>
            <w:tcBorders>
              <w:top w:val="single" w:sz="4" w:space="0" w:color="000000"/>
              <w:left w:val="single" w:sz="4" w:space="0" w:color="000000"/>
              <w:bottom w:val="single" w:sz="4" w:space="0" w:color="000000"/>
            </w:tcBorders>
          </w:tcPr>
          <w:p w14:paraId="71F4B0B7" w14:textId="77777777" w:rsidR="00BB27E3" w:rsidRDefault="00000000">
            <w:pPr>
              <w:pStyle w:val="TableParagraph"/>
              <w:spacing w:line="230" w:lineRule="exact"/>
              <w:ind w:left="124" w:right="175"/>
              <w:rPr>
                <w:sz w:val="21"/>
                <w:lang w:eastAsia="ja-JP"/>
              </w:rPr>
            </w:pPr>
            <w:r>
              <w:rPr>
                <w:sz w:val="21"/>
                <w:lang w:eastAsia="ja-JP"/>
              </w:rPr>
              <w:t>ある資源、生態系、人間社会に対する累積的影響が、政治的・行政的な境界線と一致することはほとんどない。</w:t>
            </w:r>
          </w:p>
        </w:tc>
      </w:tr>
      <w:tr w:rsidR="00BB27E3" w14:paraId="74752319" w14:textId="77777777">
        <w:trPr>
          <w:trHeight w:val="460"/>
        </w:trPr>
        <w:tc>
          <w:tcPr>
            <w:tcW w:w="821" w:type="dxa"/>
            <w:tcBorders>
              <w:top w:val="single" w:sz="4" w:space="0" w:color="000000"/>
              <w:bottom w:val="single" w:sz="4" w:space="0" w:color="000000"/>
              <w:right w:val="single" w:sz="4" w:space="0" w:color="000000"/>
            </w:tcBorders>
          </w:tcPr>
          <w:p w14:paraId="63D62665" w14:textId="77777777" w:rsidR="00BB27E3" w:rsidRDefault="00000000">
            <w:pPr>
              <w:pStyle w:val="TableParagraph"/>
              <w:spacing w:line="227" w:lineRule="exact"/>
              <w:ind w:left="114"/>
              <w:rPr>
                <w:sz w:val="21"/>
              </w:rPr>
            </w:pPr>
            <w:r>
              <w:rPr>
                <w:spacing w:val="-10"/>
                <w:sz w:val="21"/>
              </w:rPr>
              <w:t>6</w:t>
            </w:r>
          </w:p>
        </w:tc>
        <w:tc>
          <w:tcPr>
            <w:tcW w:w="7702" w:type="dxa"/>
            <w:tcBorders>
              <w:top w:val="single" w:sz="4" w:space="0" w:color="000000"/>
              <w:left w:val="single" w:sz="4" w:space="0" w:color="000000"/>
              <w:bottom w:val="single" w:sz="4" w:space="0" w:color="000000"/>
            </w:tcBorders>
          </w:tcPr>
          <w:p w14:paraId="298BD4F2" w14:textId="77777777" w:rsidR="00BB27E3" w:rsidRDefault="00000000">
            <w:pPr>
              <w:pStyle w:val="TableParagraph"/>
              <w:spacing w:line="230" w:lineRule="exact"/>
              <w:ind w:left="124"/>
              <w:rPr>
                <w:sz w:val="21"/>
                <w:lang w:eastAsia="ja-JP"/>
              </w:rPr>
            </w:pPr>
            <w:r>
              <w:rPr>
                <w:sz w:val="21"/>
                <w:lang w:eastAsia="ja-JP"/>
              </w:rPr>
              <w:t>累積的影響は、類似した影響の累積や、異なる影響の相乗的相互作用によって生じる可能性がある。</w:t>
            </w:r>
          </w:p>
        </w:tc>
      </w:tr>
      <w:tr w:rsidR="00BB27E3" w14:paraId="38465005" w14:textId="77777777">
        <w:trPr>
          <w:trHeight w:val="458"/>
        </w:trPr>
        <w:tc>
          <w:tcPr>
            <w:tcW w:w="821" w:type="dxa"/>
            <w:tcBorders>
              <w:top w:val="single" w:sz="4" w:space="0" w:color="000000"/>
              <w:bottom w:val="single" w:sz="4" w:space="0" w:color="000000"/>
              <w:right w:val="single" w:sz="4" w:space="0" w:color="000000"/>
            </w:tcBorders>
          </w:tcPr>
          <w:p w14:paraId="4CD07875" w14:textId="77777777" w:rsidR="00BB27E3" w:rsidRDefault="00000000">
            <w:pPr>
              <w:pStyle w:val="TableParagraph"/>
              <w:spacing w:line="227" w:lineRule="exact"/>
              <w:ind w:left="114"/>
              <w:rPr>
                <w:sz w:val="21"/>
              </w:rPr>
            </w:pPr>
            <w:r>
              <w:rPr>
                <w:spacing w:val="-10"/>
                <w:sz w:val="21"/>
              </w:rPr>
              <w:t>7</w:t>
            </w:r>
          </w:p>
        </w:tc>
        <w:tc>
          <w:tcPr>
            <w:tcW w:w="7702" w:type="dxa"/>
            <w:tcBorders>
              <w:top w:val="single" w:sz="4" w:space="0" w:color="000000"/>
              <w:left w:val="single" w:sz="4" w:space="0" w:color="000000"/>
              <w:bottom w:val="single" w:sz="4" w:space="0" w:color="000000"/>
            </w:tcBorders>
          </w:tcPr>
          <w:p w14:paraId="74A9FC70" w14:textId="77777777" w:rsidR="00BB27E3" w:rsidRDefault="00000000">
            <w:pPr>
              <w:pStyle w:val="TableParagraph"/>
              <w:spacing w:line="230" w:lineRule="exact"/>
              <w:ind w:left="124"/>
              <w:rPr>
                <w:sz w:val="21"/>
                <w:lang w:eastAsia="ja-JP"/>
              </w:rPr>
            </w:pPr>
            <w:r>
              <w:rPr>
                <w:sz w:val="21"/>
                <w:lang w:eastAsia="ja-JP"/>
              </w:rPr>
              <w:t>累積的影響は、その影響を引き起こした行為の寿命を超えて何年も続く可能性がある。</w:t>
            </w:r>
          </w:p>
        </w:tc>
      </w:tr>
      <w:tr w:rsidR="00BB27E3" w14:paraId="242F0A01" w14:textId="77777777">
        <w:trPr>
          <w:trHeight w:val="688"/>
        </w:trPr>
        <w:tc>
          <w:tcPr>
            <w:tcW w:w="821" w:type="dxa"/>
            <w:tcBorders>
              <w:top w:val="single" w:sz="4" w:space="0" w:color="000000"/>
              <w:right w:val="single" w:sz="4" w:space="0" w:color="000000"/>
            </w:tcBorders>
          </w:tcPr>
          <w:p w14:paraId="7C78A90D" w14:textId="77777777" w:rsidR="00BB27E3" w:rsidRDefault="00000000">
            <w:pPr>
              <w:pStyle w:val="TableParagraph"/>
              <w:spacing w:line="227" w:lineRule="exact"/>
              <w:ind w:left="114"/>
              <w:rPr>
                <w:sz w:val="21"/>
              </w:rPr>
            </w:pPr>
            <w:r>
              <w:rPr>
                <w:spacing w:val="-10"/>
                <w:sz w:val="21"/>
              </w:rPr>
              <w:t>8</w:t>
            </w:r>
          </w:p>
        </w:tc>
        <w:tc>
          <w:tcPr>
            <w:tcW w:w="7702" w:type="dxa"/>
            <w:tcBorders>
              <w:top w:val="single" w:sz="4" w:space="0" w:color="000000"/>
              <w:left w:val="single" w:sz="4" w:space="0" w:color="000000"/>
            </w:tcBorders>
          </w:tcPr>
          <w:p w14:paraId="3BFA64BD" w14:textId="77777777" w:rsidR="00BB27E3" w:rsidRDefault="00000000">
            <w:pPr>
              <w:pStyle w:val="TableParagraph"/>
              <w:spacing w:line="237" w:lineRule="auto"/>
              <w:ind w:left="124" w:right="175"/>
              <w:rPr>
                <w:sz w:val="21"/>
                <w:lang w:eastAsia="ja-JP"/>
              </w:rPr>
            </w:pPr>
            <w:r>
              <w:rPr>
                <w:sz w:val="21"/>
                <w:lang w:eastAsia="ja-JP"/>
              </w:rPr>
              <w:t>影響を受ける各資源、生態系、人間社会は、その時間的、空間的な影響に基づき、追加的な影響を受け入れる能力という観点から分析されなければならない。</w:t>
            </w:r>
          </w:p>
          <w:p w14:paraId="0FF77ACF" w14:textId="77777777" w:rsidR="00BB27E3" w:rsidRDefault="00000000">
            <w:pPr>
              <w:pStyle w:val="TableParagraph"/>
              <w:spacing w:line="213" w:lineRule="exact"/>
              <w:ind w:left="124"/>
              <w:rPr>
                <w:sz w:val="21"/>
                <w:lang w:eastAsia="ja-JP"/>
              </w:rPr>
            </w:pPr>
            <w:r>
              <w:rPr>
                <w:sz w:val="21"/>
                <w:lang w:eastAsia="ja-JP"/>
              </w:rPr>
              <w:t>空間</w:t>
            </w:r>
            <w:r>
              <w:rPr>
                <w:spacing w:val="-2"/>
                <w:sz w:val="21"/>
                <w:lang w:eastAsia="ja-JP"/>
              </w:rPr>
              <w:t>パラメータである。</w:t>
            </w:r>
          </w:p>
        </w:tc>
      </w:tr>
    </w:tbl>
    <w:p w14:paraId="3B9F81AF" w14:textId="77777777" w:rsidR="00BB27E3" w:rsidRDefault="00BB27E3">
      <w:pPr>
        <w:pStyle w:val="a3"/>
        <w:spacing w:before="1"/>
        <w:rPr>
          <w:b/>
          <w:lang w:eastAsia="ja-JP"/>
        </w:rPr>
      </w:pPr>
    </w:p>
    <w:p w14:paraId="713EEEB0" w14:textId="77777777" w:rsidR="00BB27E3" w:rsidRDefault="00000000">
      <w:pPr>
        <w:pStyle w:val="a3"/>
        <w:ind w:left="1452" w:right="869"/>
        <w:jc w:val="both"/>
        <w:rPr>
          <w:lang w:eastAsia="ja-JP"/>
        </w:rPr>
      </w:pPr>
      <w:r>
        <w:rPr>
          <w:lang w:eastAsia="ja-JP"/>
        </w:rPr>
        <w:t>CIAの指導原則は、最近ではRUK/NERC（2013）により特に洋上風力発電業界向けに策定され ているが、重要なメッセージはより広く適用可能である。この研究からの主な勧告は、CEQ (1997)と同意見であり、実用主義と予防措置の適切なバ ランスを取り、開発の環境影響について意味のある分析を提供する一方で、タイムリーに開発を進 めることができるような、意味のある評価を行うことに焦点を当てるべきであるというものであった。さらに、RUK/NERC（2013）は、発生する可能性のあるあらゆる影響を包括的に目録化する ことよりも、影響の可能性のある重大性の評価に重点を置くべきであると提案している。要約すると、意味のあるアセスメントは、以下に基づくべきである：</w:t>
      </w:r>
    </w:p>
    <w:p w14:paraId="1657C728" w14:textId="77777777" w:rsidR="00BB27E3" w:rsidRDefault="00000000">
      <w:pPr>
        <w:pStyle w:val="a4"/>
        <w:numPr>
          <w:ilvl w:val="0"/>
          <w:numId w:val="22"/>
        </w:numPr>
        <w:tabs>
          <w:tab w:val="left" w:pos="2171"/>
        </w:tabs>
        <w:spacing w:before="245" w:line="272" w:lineRule="exact"/>
        <w:ind w:left="2171" w:hanging="719"/>
        <w:rPr>
          <w:lang w:eastAsia="ja-JP"/>
        </w:rPr>
      </w:pPr>
      <w:r>
        <w:rPr>
          <w:spacing w:val="-2"/>
          <w:lang w:eastAsia="ja-JP"/>
        </w:rPr>
        <w:t>リスクを</w:t>
      </w:r>
      <w:r>
        <w:rPr>
          <w:lang w:eastAsia="ja-JP"/>
        </w:rPr>
        <w:t>設定し、評価</w:t>
      </w:r>
      <w:r>
        <w:rPr>
          <w:spacing w:val="-2"/>
          <w:lang w:eastAsia="ja-JP"/>
        </w:rPr>
        <w:t>する；</w:t>
      </w:r>
    </w:p>
    <w:p w14:paraId="40800EB1" w14:textId="77777777" w:rsidR="00BB27E3" w:rsidRDefault="00000000">
      <w:pPr>
        <w:pStyle w:val="a4"/>
        <w:numPr>
          <w:ilvl w:val="0"/>
          <w:numId w:val="22"/>
        </w:numPr>
        <w:tabs>
          <w:tab w:val="left" w:pos="2171"/>
        </w:tabs>
        <w:spacing w:line="263" w:lineRule="exact"/>
        <w:ind w:left="2171" w:hanging="719"/>
      </w:pPr>
      <w:r>
        <w:rPr>
          <w:spacing w:val="-2"/>
        </w:rPr>
        <w:t>コラボレーションだ；</w:t>
      </w:r>
    </w:p>
    <w:p w14:paraId="0BC068E2" w14:textId="77777777" w:rsidR="00BB27E3" w:rsidRDefault="00000000">
      <w:pPr>
        <w:pStyle w:val="a4"/>
        <w:numPr>
          <w:ilvl w:val="0"/>
          <w:numId w:val="22"/>
        </w:numPr>
        <w:tabs>
          <w:tab w:val="left" w:pos="2171"/>
        </w:tabs>
        <w:spacing w:line="262" w:lineRule="exact"/>
        <w:ind w:left="2171" w:hanging="719"/>
        <w:rPr>
          <w:lang w:eastAsia="ja-JP"/>
        </w:rPr>
      </w:pPr>
      <w:r>
        <w:rPr>
          <w:lang w:eastAsia="ja-JP"/>
        </w:rPr>
        <w:t>透明性のある不確実性管理</w:t>
      </w:r>
      <w:r>
        <w:rPr>
          <w:spacing w:val="-2"/>
          <w:lang w:eastAsia="ja-JP"/>
        </w:rPr>
        <w:t>プロセス；</w:t>
      </w:r>
    </w:p>
    <w:p w14:paraId="6F844BA3" w14:textId="77777777" w:rsidR="00BB27E3" w:rsidRDefault="00000000">
      <w:pPr>
        <w:pStyle w:val="a4"/>
        <w:numPr>
          <w:ilvl w:val="0"/>
          <w:numId w:val="22"/>
        </w:numPr>
        <w:tabs>
          <w:tab w:val="left" w:pos="2172"/>
        </w:tabs>
        <w:spacing w:line="232" w:lineRule="auto"/>
        <w:ind w:right="874"/>
        <w:rPr>
          <w:lang w:eastAsia="ja-JP"/>
        </w:rPr>
      </w:pPr>
      <w:r>
        <w:rPr>
          <w:spacing w:val="-2"/>
          <w:lang w:eastAsia="ja-JP"/>
        </w:rPr>
        <w:t>重大性の</w:t>
      </w:r>
      <w:r>
        <w:rPr>
          <w:lang w:eastAsia="ja-JP"/>
        </w:rPr>
        <w:t>評価における「専門家の意見」の役割を明確に認める；</w:t>
      </w:r>
    </w:p>
    <w:p w14:paraId="4156AC7E" w14:textId="77777777" w:rsidR="00BB27E3" w:rsidRDefault="00000000">
      <w:pPr>
        <w:pStyle w:val="a4"/>
        <w:numPr>
          <w:ilvl w:val="0"/>
          <w:numId w:val="22"/>
        </w:numPr>
        <w:tabs>
          <w:tab w:val="left" w:pos="2171"/>
        </w:tabs>
        <w:spacing w:line="263" w:lineRule="exact"/>
        <w:ind w:left="2171" w:hanging="719"/>
        <w:rPr>
          <w:lang w:eastAsia="ja-JP"/>
        </w:rPr>
      </w:pPr>
      <w:r>
        <w:rPr>
          <w:lang w:eastAsia="ja-JP"/>
        </w:rPr>
        <w:t>適切で合意された</w:t>
      </w:r>
      <w:r>
        <w:rPr>
          <w:spacing w:val="-2"/>
          <w:lang w:eastAsia="ja-JP"/>
        </w:rPr>
        <w:t>品質の</w:t>
      </w:r>
      <w:r>
        <w:rPr>
          <w:lang w:eastAsia="ja-JP"/>
        </w:rPr>
        <w:t>十分なデータ</w:t>
      </w:r>
      <w:r>
        <w:rPr>
          <w:spacing w:val="-2"/>
          <w:lang w:eastAsia="ja-JP"/>
        </w:rPr>
        <w:t>；</w:t>
      </w:r>
    </w:p>
    <w:p w14:paraId="3524366A" w14:textId="77777777" w:rsidR="00BB27E3" w:rsidRDefault="00000000">
      <w:pPr>
        <w:pStyle w:val="a4"/>
        <w:numPr>
          <w:ilvl w:val="0"/>
          <w:numId w:val="22"/>
        </w:numPr>
        <w:tabs>
          <w:tab w:val="left" w:pos="2171"/>
        </w:tabs>
        <w:spacing w:line="263" w:lineRule="exact"/>
        <w:ind w:left="2171" w:hanging="719"/>
        <w:rPr>
          <w:lang w:eastAsia="ja-JP"/>
        </w:rPr>
      </w:pPr>
      <w:r>
        <w:rPr>
          <w:lang w:eastAsia="ja-JP"/>
        </w:rPr>
        <w:t>開発者の評価</w:t>
      </w:r>
      <w:r>
        <w:rPr>
          <w:spacing w:val="-2"/>
          <w:lang w:eastAsia="ja-JP"/>
        </w:rPr>
        <w:t xml:space="preserve">報告書における </w:t>
      </w:r>
      <w:r>
        <w:rPr>
          <w:lang w:eastAsia="ja-JP"/>
        </w:rPr>
        <w:t>CIA プロセスの透明性</w:t>
      </w:r>
      <w:r>
        <w:rPr>
          <w:spacing w:val="-2"/>
          <w:lang w:eastAsia="ja-JP"/>
        </w:rPr>
        <w:t>；</w:t>
      </w:r>
    </w:p>
    <w:p w14:paraId="494855C7" w14:textId="77777777" w:rsidR="00BB27E3" w:rsidRDefault="00000000">
      <w:pPr>
        <w:pStyle w:val="a4"/>
        <w:numPr>
          <w:ilvl w:val="0"/>
          <w:numId w:val="22"/>
        </w:numPr>
        <w:tabs>
          <w:tab w:val="left" w:pos="2171"/>
        </w:tabs>
        <w:spacing w:line="263" w:lineRule="exact"/>
        <w:ind w:left="2171" w:hanging="719"/>
        <w:rPr>
          <w:lang w:eastAsia="ja-JP"/>
        </w:rPr>
      </w:pPr>
      <w:r>
        <w:rPr>
          <w:lang w:eastAsia="ja-JP"/>
        </w:rPr>
        <w:t>規制当局と</w:t>
      </w:r>
      <w:r>
        <w:rPr>
          <w:spacing w:val="-2"/>
          <w:lang w:eastAsia="ja-JP"/>
        </w:rPr>
        <w:t>アドバイザーの</w:t>
      </w:r>
      <w:r>
        <w:rPr>
          <w:lang w:eastAsia="ja-JP"/>
        </w:rPr>
        <w:t>双方からの明確で透明性のあるガイダンス</w:t>
      </w:r>
      <w:r>
        <w:rPr>
          <w:spacing w:val="-2"/>
          <w:lang w:eastAsia="ja-JP"/>
        </w:rPr>
        <w:t>；</w:t>
      </w:r>
    </w:p>
    <w:p w14:paraId="770F81E4" w14:textId="77777777" w:rsidR="00BB27E3" w:rsidRDefault="00000000">
      <w:pPr>
        <w:pStyle w:val="a4"/>
        <w:numPr>
          <w:ilvl w:val="0"/>
          <w:numId w:val="22"/>
        </w:numPr>
        <w:tabs>
          <w:tab w:val="left" w:pos="2171"/>
        </w:tabs>
        <w:spacing w:line="262" w:lineRule="exact"/>
        <w:ind w:left="2171" w:hanging="719"/>
        <w:rPr>
          <w:lang w:eastAsia="ja-JP"/>
        </w:rPr>
      </w:pPr>
      <w:r>
        <w:rPr>
          <w:lang w:eastAsia="ja-JP"/>
        </w:rPr>
        <w:t>適切な空間</w:t>
      </w:r>
      <w:r>
        <w:rPr>
          <w:spacing w:val="-2"/>
          <w:lang w:eastAsia="ja-JP"/>
        </w:rPr>
        <w:t>解像度と</w:t>
      </w:r>
      <w:r>
        <w:rPr>
          <w:lang w:eastAsia="ja-JP"/>
        </w:rPr>
        <w:t>時間</w:t>
      </w:r>
      <w:r>
        <w:rPr>
          <w:spacing w:val="-2"/>
          <w:lang w:eastAsia="ja-JP"/>
        </w:rPr>
        <w:t>解像度が</w:t>
      </w:r>
      <w:r>
        <w:rPr>
          <w:lang w:eastAsia="ja-JP"/>
        </w:rPr>
        <w:t>合意されている</w:t>
      </w:r>
      <w:r>
        <w:rPr>
          <w:spacing w:val="-2"/>
          <w:lang w:eastAsia="ja-JP"/>
        </w:rPr>
        <w:t>；</w:t>
      </w:r>
    </w:p>
    <w:p w14:paraId="28F6F66D" w14:textId="77777777" w:rsidR="00BB27E3" w:rsidRDefault="00000000">
      <w:pPr>
        <w:pStyle w:val="a4"/>
        <w:numPr>
          <w:ilvl w:val="0"/>
          <w:numId w:val="22"/>
        </w:numPr>
        <w:tabs>
          <w:tab w:val="left" w:pos="2171"/>
        </w:tabs>
        <w:spacing w:line="263" w:lineRule="exact"/>
        <w:ind w:left="2171" w:hanging="719"/>
        <w:rPr>
          <w:lang w:eastAsia="ja-JP"/>
        </w:rPr>
      </w:pPr>
      <w:r>
        <w:rPr>
          <w:lang w:eastAsia="ja-JP"/>
        </w:rPr>
        <w:t>定期的な見直しと再評価を伴う</w:t>
      </w:r>
      <w:r>
        <w:rPr>
          <w:spacing w:val="-2"/>
          <w:lang w:eastAsia="ja-JP"/>
        </w:rPr>
        <w:t>プロセス；</w:t>
      </w:r>
    </w:p>
    <w:p w14:paraId="25586AF9" w14:textId="77777777" w:rsidR="00BB27E3" w:rsidRDefault="00000000">
      <w:pPr>
        <w:pStyle w:val="a4"/>
        <w:numPr>
          <w:ilvl w:val="0"/>
          <w:numId w:val="22"/>
        </w:numPr>
        <w:tabs>
          <w:tab w:val="left" w:pos="2172"/>
        </w:tabs>
        <w:spacing w:line="230" w:lineRule="auto"/>
        <w:ind w:right="872"/>
        <w:rPr>
          <w:lang w:eastAsia="ja-JP"/>
        </w:rPr>
      </w:pPr>
      <w:r>
        <w:rPr>
          <w:lang w:eastAsia="ja-JP"/>
        </w:rPr>
        <w:t>現在、過去、そして将来のプロジェクトから得られたデータと効果を共同で分析することを可能にする方法であり、データとアウトプットをタイムリーに共有する必要がある；</w:t>
      </w:r>
    </w:p>
    <w:p w14:paraId="4C0C8ED9" w14:textId="77777777" w:rsidR="00BB27E3" w:rsidRDefault="00000000">
      <w:pPr>
        <w:pStyle w:val="a4"/>
        <w:numPr>
          <w:ilvl w:val="0"/>
          <w:numId w:val="22"/>
        </w:numPr>
        <w:tabs>
          <w:tab w:val="left" w:pos="2172"/>
        </w:tabs>
        <w:spacing w:line="232" w:lineRule="auto"/>
        <w:ind w:right="871"/>
        <w:rPr>
          <w:lang w:eastAsia="ja-JP"/>
        </w:rPr>
      </w:pPr>
      <w:r>
        <w:rPr>
          <w:lang w:eastAsia="ja-JP"/>
        </w:rPr>
        <w:t>環境／影響を受けやすい受容体への累積的影響と、その基礎となる傾向を評価する；</w:t>
      </w:r>
    </w:p>
    <w:p w14:paraId="18D1041C" w14:textId="77777777" w:rsidR="00BB27E3" w:rsidRDefault="00BB27E3">
      <w:pPr>
        <w:pStyle w:val="a4"/>
        <w:spacing w:line="232" w:lineRule="auto"/>
        <w:rPr>
          <w:lang w:eastAsia="ja-JP"/>
        </w:rPr>
        <w:sectPr w:rsidR="00BB27E3">
          <w:pgSz w:w="11910" w:h="16840"/>
          <w:pgMar w:top="1340" w:right="566" w:bottom="900" w:left="708" w:header="0" w:footer="709" w:gutter="0"/>
          <w:cols w:space="720"/>
        </w:sectPr>
      </w:pPr>
    </w:p>
    <w:p w14:paraId="25976184" w14:textId="77777777" w:rsidR="00BB27E3" w:rsidRDefault="00000000">
      <w:pPr>
        <w:pStyle w:val="a4"/>
        <w:numPr>
          <w:ilvl w:val="0"/>
          <w:numId w:val="22"/>
        </w:numPr>
        <w:tabs>
          <w:tab w:val="left" w:pos="2171"/>
        </w:tabs>
        <w:spacing w:before="81" w:line="230" w:lineRule="auto"/>
        <w:ind w:left="2171" w:right="870"/>
        <w:jc w:val="both"/>
        <w:rPr>
          <w:lang w:eastAsia="ja-JP"/>
        </w:rPr>
      </w:pPr>
      <w:r>
        <w:rPr>
          <w:lang w:eastAsia="ja-JP"/>
        </w:rPr>
        <w:t>十分な情報が入手可能な、合理的に予測可能なすべての将来プロジェクト（RFFP）を特定する；</w:t>
      </w:r>
    </w:p>
    <w:p w14:paraId="3B84D966" w14:textId="77777777" w:rsidR="00BB27E3" w:rsidRDefault="00000000">
      <w:pPr>
        <w:pStyle w:val="a4"/>
        <w:numPr>
          <w:ilvl w:val="0"/>
          <w:numId w:val="22"/>
        </w:numPr>
        <w:tabs>
          <w:tab w:val="left" w:pos="2172"/>
        </w:tabs>
        <w:spacing w:before="1" w:line="235" w:lineRule="auto"/>
        <w:ind w:right="870"/>
        <w:jc w:val="both"/>
        <w:rPr>
          <w:lang w:eastAsia="ja-JP"/>
        </w:rPr>
      </w:pPr>
      <w:r>
        <w:rPr>
          <w:lang w:eastAsia="ja-JP"/>
        </w:rPr>
        <w:t>許容可能な限界（すなわち生態学的閾値またはヘッドルーム）を特定し、予防原則を用いながら、許容可能な限界に照らし合わせて累積的影響を比較する。</w:t>
      </w:r>
    </w:p>
    <w:p w14:paraId="7294ECBA" w14:textId="77777777" w:rsidR="00BB27E3" w:rsidRDefault="00000000">
      <w:pPr>
        <w:pStyle w:val="a4"/>
        <w:numPr>
          <w:ilvl w:val="0"/>
          <w:numId w:val="22"/>
        </w:numPr>
        <w:tabs>
          <w:tab w:val="left" w:pos="2172"/>
        </w:tabs>
        <w:spacing w:before="2" w:line="230" w:lineRule="auto"/>
        <w:ind w:right="871"/>
        <w:jc w:val="both"/>
        <w:rPr>
          <w:lang w:eastAsia="ja-JP"/>
        </w:rPr>
      </w:pPr>
      <w:r>
        <w:rPr>
          <w:lang w:eastAsia="ja-JP"/>
        </w:rPr>
        <w:t>その結果得られた情報を、許容される時間枠内で、意思決定のための健全な根拠として使用すること。</w:t>
      </w:r>
    </w:p>
    <w:p w14:paraId="564A9122" w14:textId="77777777" w:rsidR="00BB27E3" w:rsidRDefault="00BB27E3">
      <w:pPr>
        <w:pStyle w:val="a3"/>
        <w:spacing w:before="2"/>
        <w:rPr>
          <w:lang w:eastAsia="ja-JP"/>
        </w:rPr>
      </w:pPr>
    </w:p>
    <w:p w14:paraId="05AE9F0B" w14:textId="77777777" w:rsidR="00BB27E3" w:rsidRDefault="00000000">
      <w:pPr>
        <w:pStyle w:val="a3"/>
        <w:ind w:left="1451" w:right="875"/>
        <w:jc w:val="both"/>
        <w:rPr>
          <w:lang w:eastAsia="ja-JP"/>
        </w:rPr>
      </w:pPr>
      <w:r>
        <w:rPr>
          <w:lang w:eastAsia="ja-JP"/>
        </w:rPr>
        <w:t>RUK/NERCの研究で策定された指導原則の概要は表2、詳細は付録Aに記載されている：</w:t>
      </w:r>
    </w:p>
    <w:p w14:paraId="17182CBC" w14:textId="77777777" w:rsidR="00BB27E3" w:rsidRDefault="00000000">
      <w:pPr>
        <w:spacing w:before="250"/>
        <w:ind w:left="1451"/>
        <w:jc w:val="both"/>
        <w:rPr>
          <w:b/>
        </w:rPr>
      </w:pPr>
      <w:r>
        <w:rPr>
          <w:b/>
        </w:rPr>
        <w:t>表2</w:t>
      </w:r>
      <w:r>
        <w:rPr>
          <w:b/>
          <w:spacing w:val="57"/>
          <w:w w:val="150"/>
        </w:rPr>
        <w:t xml:space="preserve">    </w:t>
      </w:r>
      <w:r>
        <w:rPr>
          <w:b/>
        </w:rPr>
        <w:t xml:space="preserve"> CIAの11の原則（出典：RUK/NERC、</w:t>
      </w:r>
      <w:r>
        <w:rPr>
          <w:b/>
          <w:spacing w:val="-2"/>
        </w:rPr>
        <w:t>2013年）</w:t>
      </w:r>
    </w:p>
    <w:p w14:paraId="1578E391" w14:textId="77777777" w:rsidR="00BB27E3" w:rsidRDefault="00BB27E3">
      <w:pPr>
        <w:pStyle w:val="a3"/>
        <w:spacing w:before="28"/>
        <w:rPr>
          <w:b/>
          <w:sz w:val="21"/>
        </w:rPr>
      </w:pPr>
    </w:p>
    <w:tbl>
      <w:tblPr>
        <w:tblStyle w:val="TableNormal"/>
        <w:tblW w:w="0" w:type="auto"/>
        <w:tblInd w:w="135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948"/>
        <w:gridCol w:w="7574"/>
      </w:tblGrid>
      <w:tr w:rsidR="00BB27E3" w14:paraId="706ECB8D" w14:textId="77777777">
        <w:trPr>
          <w:trHeight w:val="322"/>
        </w:trPr>
        <w:tc>
          <w:tcPr>
            <w:tcW w:w="948" w:type="dxa"/>
            <w:tcBorders>
              <w:right w:val="single" w:sz="4" w:space="0" w:color="000000"/>
            </w:tcBorders>
          </w:tcPr>
          <w:p w14:paraId="59BEFF27" w14:textId="77777777" w:rsidR="00BB27E3" w:rsidRDefault="00000000">
            <w:pPr>
              <w:pStyle w:val="TableParagraph"/>
              <w:spacing w:line="227" w:lineRule="exact"/>
              <w:ind w:left="107"/>
              <w:rPr>
                <w:b/>
                <w:sz w:val="21"/>
              </w:rPr>
            </w:pPr>
            <w:r>
              <w:rPr>
                <w:b/>
                <w:spacing w:val="-2"/>
                <w:sz w:val="21"/>
              </w:rPr>
              <w:t>ステップ</w:t>
            </w:r>
          </w:p>
        </w:tc>
        <w:tc>
          <w:tcPr>
            <w:tcW w:w="7574" w:type="dxa"/>
            <w:tcBorders>
              <w:left w:val="single" w:sz="4" w:space="0" w:color="000000"/>
            </w:tcBorders>
          </w:tcPr>
          <w:p w14:paraId="0F4F4DF8" w14:textId="77777777" w:rsidR="00BB27E3" w:rsidRDefault="00000000">
            <w:pPr>
              <w:pStyle w:val="TableParagraph"/>
              <w:spacing w:line="227" w:lineRule="exact"/>
              <w:ind w:left="117"/>
              <w:rPr>
                <w:b/>
                <w:sz w:val="21"/>
              </w:rPr>
            </w:pPr>
            <w:r>
              <w:rPr>
                <w:b/>
                <w:sz w:val="21"/>
              </w:rPr>
              <w:t>CIAの</w:t>
            </w:r>
            <w:r>
              <w:rPr>
                <w:b/>
                <w:spacing w:val="-2"/>
                <w:sz w:val="21"/>
              </w:rPr>
              <w:t>原則</w:t>
            </w:r>
          </w:p>
        </w:tc>
      </w:tr>
      <w:tr w:rsidR="00BB27E3" w14:paraId="6E50F88A" w14:textId="77777777">
        <w:trPr>
          <w:trHeight w:val="920"/>
        </w:trPr>
        <w:tc>
          <w:tcPr>
            <w:tcW w:w="948" w:type="dxa"/>
            <w:tcBorders>
              <w:bottom w:val="single" w:sz="4" w:space="0" w:color="000000"/>
              <w:right w:val="single" w:sz="4" w:space="0" w:color="000000"/>
            </w:tcBorders>
          </w:tcPr>
          <w:p w14:paraId="6583E3B8" w14:textId="77777777" w:rsidR="00BB27E3" w:rsidRDefault="00000000">
            <w:pPr>
              <w:pStyle w:val="TableParagraph"/>
              <w:spacing w:line="229" w:lineRule="exact"/>
              <w:ind w:left="107"/>
              <w:rPr>
                <w:sz w:val="21"/>
              </w:rPr>
            </w:pPr>
            <w:r>
              <w:rPr>
                <w:spacing w:val="-10"/>
                <w:sz w:val="21"/>
              </w:rPr>
              <w:t>1</w:t>
            </w:r>
          </w:p>
        </w:tc>
        <w:tc>
          <w:tcPr>
            <w:tcW w:w="7574" w:type="dxa"/>
            <w:tcBorders>
              <w:left w:val="single" w:sz="4" w:space="0" w:color="000000"/>
              <w:bottom w:val="single" w:sz="4" w:space="0" w:color="000000"/>
            </w:tcBorders>
          </w:tcPr>
          <w:p w14:paraId="0FC401A8" w14:textId="77777777" w:rsidR="00BB27E3" w:rsidRDefault="00000000">
            <w:pPr>
              <w:pStyle w:val="TableParagraph"/>
              <w:ind w:left="117"/>
              <w:rPr>
                <w:sz w:val="21"/>
                <w:lang w:eastAsia="ja-JP"/>
              </w:rPr>
            </w:pPr>
            <w:r>
              <w:rPr>
                <w:sz w:val="21"/>
                <w:lang w:eastAsia="ja-JP"/>
              </w:rPr>
              <w:t>CIAは、欧州EIA、ハビタット指令、野鳥指令の要求事項への対応の一環として実施されるプロジェ クトレベルのアセスメントであり、開発による重大な影響の可能性を特定し、可能なミティゲーショ ンを特定することを目的としている。</w:t>
            </w:r>
          </w:p>
          <w:p w14:paraId="6D804E83" w14:textId="77777777" w:rsidR="00BB27E3" w:rsidRDefault="00000000">
            <w:pPr>
              <w:pStyle w:val="TableParagraph"/>
              <w:spacing w:line="212" w:lineRule="exact"/>
              <w:ind w:left="117"/>
              <w:rPr>
                <w:sz w:val="21"/>
                <w:lang w:eastAsia="ja-JP"/>
              </w:rPr>
            </w:pPr>
            <w:r>
              <w:rPr>
                <w:spacing w:val="-2"/>
                <w:sz w:val="21"/>
                <w:lang w:eastAsia="ja-JP"/>
              </w:rPr>
              <w:t>モニタリングである。</w:t>
            </w:r>
          </w:p>
        </w:tc>
      </w:tr>
      <w:tr w:rsidR="00BB27E3" w14:paraId="0EEE165B" w14:textId="77777777">
        <w:trPr>
          <w:trHeight w:val="229"/>
        </w:trPr>
        <w:tc>
          <w:tcPr>
            <w:tcW w:w="948" w:type="dxa"/>
            <w:tcBorders>
              <w:top w:val="single" w:sz="4" w:space="0" w:color="000000"/>
              <w:bottom w:val="single" w:sz="4" w:space="0" w:color="000000"/>
              <w:right w:val="single" w:sz="4" w:space="0" w:color="000000"/>
            </w:tcBorders>
          </w:tcPr>
          <w:p w14:paraId="335BB733" w14:textId="77777777" w:rsidR="00BB27E3" w:rsidRDefault="00000000">
            <w:pPr>
              <w:pStyle w:val="TableParagraph"/>
              <w:spacing w:line="210" w:lineRule="exact"/>
              <w:ind w:left="107"/>
              <w:rPr>
                <w:sz w:val="21"/>
              </w:rPr>
            </w:pPr>
            <w:r>
              <w:rPr>
                <w:spacing w:val="-10"/>
                <w:sz w:val="21"/>
              </w:rPr>
              <w:t>2</w:t>
            </w:r>
          </w:p>
        </w:tc>
        <w:tc>
          <w:tcPr>
            <w:tcW w:w="7574" w:type="dxa"/>
            <w:tcBorders>
              <w:top w:val="single" w:sz="4" w:space="0" w:color="000000"/>
              <w:left w:val="single" w:sz="4" w:space="0" w:color="000000"/>
              <w:bottom w:val="single" w:sz="4" w:space="0" w:color="000000"/>
            </w:tcBorders>
          </w:tcPr>
          <w:p w14:paraId="608FFD1C" w14:textId="77777777" w:rsidR="00BB27E3" w:rsidRDefault="00000000">
            <w:pPr>
              <w:pStyle w:val="TableParagraph"/>
              <w:spacing w:line="210" w:lineRule="exact"/>
              <w:ind w:left="117"/>
              <w:rPr>
                <w:sz w:val="21"/>
                <w:lang w:eastAsia="ja-JP"/>
              </w:rPr>
            </w:pPr>
            <w:r>
              <w:rPr>
                <w:sz w:val="21"/>
                <w:lang w:eastAsia="ja-JP"/>
              </w:rPr>
              <w:t>開発者、規制当局、利害関係者は</w:t>
            </w:r>
            <w:r>
              <w:rPr>
                <w:spacing w:val="-4"/>
                <w:sz w:val="21"/>
                <w:lang w:eastAsia="ja-JP"/>
              </w:rPr>
              <w:t>CIAで</w:t>
            </w:r>
            <w:r>
              <w:rPr>
                <w:sz w:val="21"/>
                <w:lang w:eastAsia="ja-JP"/>
              </w:rPr>
              <w:t>協力する</w:t>
            </w:r>
            <w:r>
              <w:rPr>
                <w:spacing w:val="-4"/>
                <w:sz w:val="21"/>
                <w:lang w:eastAsia="ja-JP"/>
              </w:rPr>
              <w:t>。</w:t>
            </w:r>
          </w:p>
        </w:tc>
      </w:tr>
      <w:tr w:rsidR="00BB27E3" w14:paraId="595DC6E3" w14:textId="77777777">
        <w:trPr>
          <w:trHeight w:val="460"/>
        </w:trPr>
        <w:tc>
          <w:tcPr>
            <w:tcW w:w="948" w:type="dxa"/>
            <w:tcBorders>
              <w:top w:val="single" w:sz="4" w:space="0" w:color="000000"/>
              <w:bottom w:val="single" w:sz="4" w:space="0" w:color="000000"/>
              <w:right w:val="single" w:sz="4" w:space="0" w:color="000000"/>
            </w:tcBorders>
          </w:tcPr>
          <w:p w14:paraId="5EDC6C36" w14:textId="77777777" w:rsidR="00BB27E3" w:rsidRDefault="00000000">
            <w:pPr>
              <w:pStyle w:val="TableParagraph"/>
              <w:spacing w:line="227" w:lineRule="exact"/>
              <w:ind w:left="107"/>
              <w:rPr>
                <w:sz w:val="21"/>
              </w:rPr>
            </w:pPr>
            <w:r>
              <w:rPr>
                <w:spacing w:val="-10"/>
                <w:sz w:val="21"/>
              </w:rPr>
              <w:t>3</w:t>
            </w:r>
          </w:p>
        </w:tc>
        <w:tc>
          <w:tcPr>
            <w:tcW w:w="7574" w:type="dxa"/>
            <w:tcBorders>
              <w:top w:val="single" w:sz="4" w:space="0" w:color="000000"/>
              <w:left w:val="single" w:sz="4" w:space="0" w:color="000000"/>
              <w:bottom w:val="single" w:sz="4" w:space="0" w:color="000000"/>
            </w:tcBorders>
          </w:tcPr>
          <w:p w14:paraId="49303493" w14:textId="77777777" w:rsidR="00BB27E3" w:rsidRDefault="00000000">
            <w:pPr>
              <w:pStyle w:val="TableParagraph"/>
              <w:spacing w:line="230" w:lineRule="exact"/>
              <w:ind w:left="117"/>
              <w:rPr>
                <w:sz w:val="21"/>
                <w:lang w:eastAsia="ja-JP"/>
              </w:rPr>
            </w:pPr>
            <w:r>
              <w:rPr>
                <w:sz w:val="21"/>
                <w:lang w:eastAsia="ja-JP"/>
              </w:rPr>
              <w:t>規制当局とその</w:t>
            </w:r>
            <w:r>
              <w:rPr>
                <w:spacing w:val="-2"/>
                <w:sz w:val="21"/>
                <w:lang w:eastAsia="ja-JP"/>
              </w:rPr>
              <w:t>アドバイザーが</w:t>
            </w:r>
            <w:r>
              <w:rPr>
                <w:sz w:val="21"/>
                <w:lang w:eastAsia="ja-JP"/>
              </w:rPr>
              <w:t>提供すべきCIAの要件は明確で透明性が高い</w:t>
            </w:r>
            <w:r>
              <w:rPr>
                <w:spacing w:val="-2"/>
                <w:sz w:val="21"/>
                <w:lang w:eastAsia="ja-JP"/>
              </w:rPr>
              <w:t>。</w:t>
            </w:r>
          </w:p>
        </w:tc>
      </w:tr>
      <w:tr w:rsidR="00BB27E3" w14:paraId="19C36A59" w14:textId="77777777">
        <w:trPr>
          <w:trHeight w:val="230"/>
        </w:trPr>
        <w:tc>
          <w:tcPr>
            <w:tcW w:w="948" w:type="dxa"/>
            <w:tcBorders>
              <w:top w:val="single" w:sz="4" w:space="0" w:color="000000"/>
              <w:bottom w:val="single" w:sz="4" w:space="0" w:color="000000"/>
              <w:right w:val="single" w:sz="4" w:space="0" w:color="000000"/>
            </w:tcBorders>
          </w:tcPr>
          <w:p w14:paraId="7DA3EA59" w14:textId="77777777" w:rsidR="00BB27E3" w:rsidRDefault="00000000">
            <w:pPr>
              <w:pStyle w:val="TableParagraph"/>
              <w:spacing w:line="210" w:lineRule="exact"/>
              <w:ind w:left="107"/>
              <w:rPr>
                <w:sz w:val="21"/>
              </w:rPr>
            </w:pPr>
            <w:r>
              <w:rPr>
                <w:spacing w:val="-10"/>
                <w:sz w:val="21"/>
              </w:rPr>
              <w:t>4</w:t>
            </w:r>
          </w:p>
        </w:tc>
        <w:tc>
          <w:tcPr>
            <w:tcW w:w="7574" w:type="dxa"/>
            <w:tcBorders>
              <w:top w:val="single" w:sz="4" w:space="0" w:color="000000"/>
              <w:left w:val="single" w:sz="4" w:space="0" w:color="000000"/>
              <w:bottom w:val="single" w:sz="4" w:space="0" w:color="000000"/>
            </w:tcBorders>
          </w:tcPr>
          <w:p w14:paraId="14624A27" w14:textId="77777777" w:rsidR="00BB27E3" w:rsidRDefault="00000000">
            <w:pPr>
              <w:pStyle w:val="TableParagraph"/>
              <w:spacing w:line="210" w:lineRule="exact"/>
              <w:ind w:left="117"/>
              <w:rPr>
                <w:sz w:val="21"/>
                <w:lang w:eastAsia="ja-JP"/>
              </w:rPr>
            </w:pPr>
            <w:r>
              <w:rPr>
                <w:sz w:val="21"/>
                <w:lang w:eastAsia="ja-JP"/>
              </w:rPr>
              <w:t>CIAは、早期かつ反復的で割合の高い</w:t>
            </w:r>
            <w:r>
              <w:rPr>
                <w:spacing w:val="-2"/>
                <w:sz w:val="21"/>
                <w:lang w:eastAsia="ja-JP"/>
              </w:rPr>
              <w:t>スコーピングを</w:t>
            </w:r>
            <w:r>
              <w:rPr>
                <w:sz w:val="21"/>
                <w:lang w:eastAsia="ja-JP"/>
              </w:rPr>
              <w:t>含む</w:t>
            </w:r>
            <w:r>
              <w:rPr>
                <w:spacing w:val="-2"/>
                <w:sz w:val="21"/>
                <w:lang w:eastAsia="ja-JP"/>
              </w:rPr>
              <w:t>。</w:t>
            </w:r>
          </w:p>
        </w:tc>
      </w:tr>
      <w:tr w:rsidR="00BB27E3" w14:paraId="0E887EFB" w14:textId="77777777">
        <w:trPr>
          <w:trHeight w:val="688"/>
        </w:trPr>
        <w:tc>
          <w:tcPr>
            <w:tcW w:w="948" w:type="dxa"/>
            <w:tcBorders>
              <w:top w:val="single" w:sz="4" w:space="0" w:color="000000"/>
              <w:bottom w:val="single" w:sz="4" w:space="0" w:color="000000"/>
              <w:right w:val="single" w:sz="4" w:space="0" w:color="000000"/>
            </w:tcBorders>
          </w:tcPr>
          <w:p w14:paraId="78D3AA4D" w14:textId="77777777" w:rsidR="00BB27E3" w:rsidRDefault="00000000">
            <w:pPr>
              <w:pStyle w:val="TableParagraph"/>
              <w:spacing w:line="227" w:lineRule="exact"/>
              <w:ind w:left="107"/>
              <w:rPr>
                <w:sz w:val="21"/>
              </w:rPr>
            </w:pPr>
            <w:r>
              <w:rPr>
                <w:spacing w:val="-10"/>
                <w:sz w:val="21"/>
              </w:rPr>
              <w:t>5</w:t>
            </w:r>
          </w:p>
        </w:tc>
        <w:tc>
          <w:tcPr>
            <w:tcW w:w="7574" w:type="dxa"/>
            <w:tcBorders>
              <w:top w:val="single" w:sz="4" w:space="0" w:color="000000"/>
              <w:left w:val="single" w:sz="4" w:space="0" w:color="000000"/>
              <w:bottom w:val="single" w:sz="4" w:space="0" w:color="000000"/>
            </w:tcBorders>
          </w:tcPr>
          <w:p w14:paraId="6B39413C" w14:textId="77777777" w:rsidR="00BB27E3" w:rsidRDefault="00000000">
            <w:pPr>
              <w:pStyle w:val="TableParagraph"/>
              <w:spacing w:line="230" w:lineRule="exact"/>
              <w:ind w:left="117"/>
              <w:rPr>
                <w:sz w:val="21"/>
                <w:lang w:eastAsia="ja-JP"/>
              </w:rPr>
            </w:pPr>
            <w:r>
              <w:rPr>
                <w:sz w:val="21"/>
                <w:lang w:eastAsia="ja-JP"/>
              </w:rPr>
              <w:t>CIA作業の空間的・時間的相互作用の境界線は、規制当局、アドバイザー、その他の主要な利害関係者とコンサルテーションを行い、入手可能な最善のデータに沿って設定されるべきである。</w:t>
            </w:r>
          </w:p>
        </w:tc>
      </w:tr>
      <w:tr w:rsidR="00BB27E3" w14:paraId="35B980A8" w14:textId="77777777">
        <w:trPr>
          <w:trHeight w:val="227"/>
        </w:trPr>
        <w:tc>
          <w:tcPr>
            <w:tcW w:w="948" w:type="dxa"/>
            <w:tcBorders>
              <w:top w:val="single" w:sz="4" w:space="0" w:color="000000"/>
              <w:bottom w:val="single" w:sz="4" w:space="0" w:color="000000"/>
              <w:right w:val="single" w:sz="4" w:space="0" w:color="000000"/>
            </w:tcBorders>
          </w:tcPr>
          <w:p w14:paraId="257C111E" w14:textId="77777777" w:rsidR="00BB27E3" w:rsidRDefault="00000000">
            <w:pPr>
              <w:pStyle w:val="TableParagraph"/>
              <w:spacing w:line="208" w:lineRule="exact"/>
              <w:ind w:left="107"/>
              <w:rPr>
                <w:sz w:val="21"/>
              </w:rPr>
            </w:pPr>
            <w:r>
              <w:rPr>
                <w:spacing w:val="-10"/>
                <w:sz w:val="21"/>
              </w:rPr>
              <w:t>6</w:t>
            </w:r>
          </w:p>
        </w:tc>
        <w:tc>
          <w:tcPr>
            <w:tcW w:w="7574" w:type="dxa"/>
            <w:tcBorders>
              <w:top w:val="single" w:sz="4" w:space="0" w:color="000000"/>
              <w:left w:val="single" w:sz="4" w:space="0" w:color="000000"/>
              <w:bottom w:val="single" w:sz="4" w:space="0" w:color="000000"/>
            </w:tcBorders>
          </w:tcPr>
          <w:p w14:paraId="23A96CA3" w14:textId="77777777" w:rsidR="00BB27E3" w:rsidRDefault="00000000">
            <w:pPr>
              <w:pStyle w:val="TableParagraph"/>
              <w:spacing w:line="208" w:lineRule="exact"/>
              <w:ind w:left="117"/>
              <w:rPr>
                <w:sz w:val="21"/>
                <w:lang w:eastAsia="ja-JP"/>
              </w:rPr>
            </w:pPr>
            <w:r>
              <w:rPr>
                <w:sz w:val="21"/>
                <w:lang w:eastAsia="ja-JP"/>
              </w:rPr>
              <w:t>デベロッパーは、現実的なプロジェクト・デザイン・</w:t>
            </w:r>
            <w:r>
              <w:rPr>
                <w:spacing w:val="-2"/>
                <w:sz w:val="21"/>
                <w:lang w:eastAsia="ja-JP"/>
              </w:rPr>
              <w:t>エンベロープを</w:t>
            </w:r>
            <w:r>
              <w:rPr>
                <w:sz w:val="21"/>
                <w:lang w:eastAsia="ja-JP"/>
              </w:rPr>
              <w:t>利用する</w:t>
            </w:r>
            <w:r>
              <w:rPr>
                <w:spacing w:val="-2"/>
                <w:sz w:val="21"/>
                <w:lang w:eastAsia="ja-JP"/>
              </w:rPr>
              <w:t>。</w:t>
            </w:r>
          </w:p>
        </w:tc>
      </w:tr>
      <w:tr w:rsidR="00BB27E3" w14:paraId="142FB463" w14:textId="77777777">
        <w:trPr>
          <w:trHeight w:val="460"/>
        </w:trPr>
        <w:tc>
          <w:tcPr>
            <w:tcW w:w="948" w:type="dxa"/>
            <w:tcBorders>
              <w:top w:val="single" w:sz="4" w:space="0" w:color="000000"/>
              <w:bottom w:val="single" w:sz="4" w:space="0" w:color="000000"/>
              <w:right w:val="single" w:sz="4" w:space="0" w:color="000000"/>
            </w:tcBorders>
          </w:tcPr>
          <w:p w14:paraId="288985E6" w14:textId="77777777" w:rsidR="00BB27E3" w:rsidRDefault="00000000">
            <w:pPr>
              <w:pStyle w:val="TableParagraph"/>
              <w:spacing w:line="229" w:lineRule="exact"/>
              <w:ind w:left="107"/>
              <w:rPr>
                <w:sz w:val="21"/>
              </w:rPr>
            </w:pPr>
            <w:r>
              <w:rPr>
                <w:spacing w:val="-10"/>
                <w:sz w:val="21"/>
              </w:rPr>
              <w:t>7</w:t>
            </w:r>
          </w:p>
        </w:tc>
        <w:tc>
          <w:tcPr>
            <w:tcW w:w="7574" w:type="dxa"/>
            <w:tcBorders>
              <w:top w:val="single" w:sz="4" w:space="0" w:color="000000"/>
              <w:left w:val="single" w:sz="4" w:space="0" w:color="000000"/>
              <w:bottom w:val="single" w:sz="4" w:space="0" w:color="000000"/>
            </w:tcBorders>
          </w:tcPr>
          <w:p w14:paraId="3EE28C5D" w14:textId="77777777" w:rsidR="00BB27E3" w:rsidRDefault="00000000">
            <w:pPr>
              <w:pStyle w:val="TableParagraph"/>
              <w:spacing w:line="228" w:lineRule="exact"/>
              <w:ind w:left="117"/>
              <w:rPr>
                <w:sz w:val="21"/>
                <w:lang w:eastAsia="ja-JP"/>
              </w:rPr>
            </w:pPr>
            <w:r>
              <w:rPr>
                <w:sz w:val="21"/>
                <w:lang w:eastAsia="ja-JP"/>
              </w:rPr>
              <w:t>開発者は、アセスメントを実施するために十分な情報が入手可能なプロジェクト、計画、活動を検討する。</w:t>
            </w:r>
          </w:p>
        </w:tc>
      </w:tr>
      <w:tr w:rsidR="00BB27E3" w14:paraId="011A2FAD" w14:textId="77777777">
        <w:trPr>
          <w:trHeight w:val="460"/>
        </w:trPr>
        <w:tc>
          <w:tcPr>
            <w:tcW w:w="948" w:type="dxa"/>
            <w:tcBorders>
              <w:top w:val="single" w:sz="4" w:space="0" w:color="000000"/>
              <w:bottom w:val="single" w:sz="4" w:space="0" w:color="000000"/>
              <w:right w:val="single" w:sz="4" w:space="0" w:color="000000"/>
            </w:tcBorders>
          </w:tcPr>
          <w:p w14:paraId="05280353" w14:textId="77777777" w:rsidR="00BB27E3" w:rsidRDefault="00000000">
            <w:pPr>
              <w:pStyle w:val="TableParagraph"/>
              <w:spacing w:line="227" w:lineRule="exact"/>
              <w:ind w:left="107"/>
              <w:rPr>
                <w:sz w:val="21"/>
              </w:rPr>
            </w:pPr>
            <w:r>
              <w:rPr>
                <w:spacing w:val="-10"/>
                <w:sz w:val="21"/>
              </w:rPr>
              <w:t>8</w:t>
            </w:r>
          </w:p>
        </w:tc>
        <w:tc>
          <w:tcPr>
            <w:tcW w:w="7574" w:type="dxa"/>
            <w:tcBorders>
              <w:top w:val="single" w:sz="4" w:space="0" w:color="000000"/>
              <w:left w:val="single" w:sz="4" w:space="0" w:color="000000"/>
              <w:bottom w:val="single" w:sz="4" w:space="0" w:color="000000"/>
            </w:tcBorders>
          </w:tcPr>
          <w:p w14:paraId="6B1433F5" w14:textId="77777777" w:rsidR="00BB27E3" w:rsidRDefault="00000000">
            <w:pPr>
              <w:pStyle w:val="TableParagraph"/>
              <w:spacing w:line="230" w:lineRule="exact"/>
              <w:ind w:left="117" w:right="195"/>
              <w:rPr>
                <w:sz w:val="21"/>
                <w:lang w:eastAsia="ja-JP"/>
              </w:rPr>
            </w:pPr>
            <w:r>
              <w:rPr>
                <w:sz w:val="21"/>
                <w:lang w:eastAsia="ja-JP"/>
              </w:rPr>
              <w:t>互換性のあるデータの共有と共通分析は、CIA</w:t>
            </w:r>
            <w:r>
              <w:rPr>
                <w:spacing w:val="-2"/>
                <w:sz w:val="21"/>
                <w:lang w:eastAsia="ja-JP"/>
              </w:rPr>
              <w:t>プロセスを</w:t>
            </w:r>
            <w:r>
              <w:rPr>
                <w:sz w:val="21"/>
                <w:lang w:eastAsia="ja-JP"/>
              </w:rPr>
              <w:t>強化する</w:t>
            </w:r>
            <w:r>
              <w:rPr>
                <w:spacing w:val="-2"/>
                <w:sz w:val="21"/>
                <w:lang w:eastAsia="ja-JP"/>
              </w:rPr>
              <w:t>。</w:t>
            </w:r>
          </w:p>
        </w:tc>
      </w:tr>
      <w:tr w:rsidR="00BB27E3" w14:paraId="0C6A88A8" w14:textId="77777777">
        <w:trPr>
          <w:trHeight w:val="460"/>
        </w:trPr>
        <w:tc>
          <w:tcPr>
            <w:tcW w:w="948" w:type="dxa"/>
            <w:tcBorders>
              <w:top w:val="single" w:sz="4" w:space="0" w:color="000000"/>
              <w:bottom w:val="single" w:sz="4" w:space="0" w:color="000000"/>
              <w:right w:val="single" w:sz="4" w:space="0" w:color="000000"/>
            </w:tcBorders>
          </w:tcPr>
          <w:p w14:paraId="64A3A217" w14:textId="77777777" w:rsidR="00BB27E3" w:rsidRDefault="00000000">
            <w:pPr>
              <w:pStyle w:val="TableParagraph"/>
              <w:spacing w:line="227" w:lineRule="exact"/>
              <w:ind w:left="107"/>
              <w:rPr>
                <w:sz w:val="21"/>
              </w:rPr>
            </w:pPr>
            <w:r>
              <w:rPr>
                <w:spacing w:val="-10"/>
                <w:sz w:val="21"/>
              </w:rPr>
              <w:t>9</w:t>
            </w:r>
          </w:p>
        </w:tc>
        <w:tc>
          <w:tcPr>
            <w:tcW w:w="7574" w:type="dxa"/>
            <w:tcBorders>
              <w:top w:val="single" w:sz="4" w:space="0" w:color="000000"/>
              <w:left w:val="single" w:sz="4" w:space="0" w:color="000000"/>
              <w:bottom w:val="single" w:sz="4" w:space="0" w:color="000000"/>
            </w:tcBorders>
          </w:tcPr>
          <w:p w14:paraId="748E2691" w14:textId="77777777" w:rsidR="00BB27E3" w:rsidRDefault="00000000">
            <w:pPr>
              <w:pStyle w:val="TableParagraph"/>
              <w:spacing w:line="230" w:lineRule="exact"/>
              <w:ind w:left="117" w:right="195"/>
              <w:rPr>
                <w:sz w:val="21"/>
                <w:lang w:eastAsia="ja-JP"/>
              </w:rPr>
            </w:pPr>
            <w:r>
              <w:rPr>
                <w:sz w:val="21"/>
                <w:lang w:eastAsia="ja-JP"/>
              </w:rPr>
              <w:t>CIAは、プロジェクトの環境リスクに比例し、主要な影響と影響を受けやすい受容体に焦点を当てるべきである。</w:t>
            </w:r>
          </w:p>
        </w:tc>
      </w:tr>
      <w:tr w:rsidR="00BB27E3" w14:paraId="22BFBF8A" w14:textId="77777777">
        <w:trPr>
          <w:trHeight w:val="230"/>
        </w:trPr>
        <w:tc>
          <w:tcPr>
            <w:tcW w:w="948" w:type="dxa"/>
            <w:tcBorders>
              <w:top w:val="single" w:sz="4" w:space="0" w:color="000000"/>
              <w:bottom w:val="single" w:sz="4" w:space="0" w:color="000000"/>
              <w:right w:val="single" w:sz="4" w:space="0" w:color="000000"/>
            </w:tcBorders>
          </w:tcPr>
          <w:p w14:paraId="6E0951CC" w14:textId="77777777" w:rsidR="00BB27E3" w:rsidRDefault="00000000">
            <w:pPr>
              <w:pStyle w:val="TableParagraph"/>
              <w:spacing w:line="210" w:lineRule="exact"/>
              <w:ind w:left="107"/>
              <w:rPr>
                <w:sz w:val="21"/>
              </w:rPr>
            </w:pPr>
            <w:r>
              <w:rPr>
                <w:spacing w:val="-5"/>
                <w:sz w:val="21"/>
              </w:rPr>
              <w:t>10</w:t>
            </w:r>
          </w:p>
        </w:tc>
        <w:tc>
          <w:tcPr>
            <w:tcW w:w="7574" w:type="dxa"/>
            <w:tcBorders>
              <w:top w:val="single" w:sz="4" w:space="0" w:color="000000"/>
              <w:left w:val="single" w:sz="4" w:space="0" w:color="000000"/>
              <w:bottom w:val="single" w:sz="4" w:space="0" w:color="000000"/>
            </w:tcBorders>
          </w:tcPr>
          <w:p w14:paraId="7693E4DC" w14:textId="77777777" w:rsidR="00BB27E3" w:rsidRDefault="00000000">
            <w:pPr>
              <w:pStyle w:val="TableParagraph"/>
              <w:spacing w:line="210" w:lineRule="exact"/>
              <w:ind w:left="117"/>
              <w:rPr>
                <w:sz w:val="21"/>
                <w:lang w:eastAsia="ja-JP"/>
              </w:rPr>
            </w:pPr>
            <w:r>
              <w:rPr>
                <w:sz w:val="21"/>
                <w:lang w:eastAsia="ja-JP"/>
              </w:rPr>
              <w:t>不確実性に対処し、可能であれば</w:t>
            </w:r>
            <w:r>
              <w:rPr>
                <w:spacing w:val="-2"/>
                <w:sz w:val="21"/>
                <w:lang w:eastAsia="ja-JP"/>
              </w:rPr>
              <w:t>定量化</w:t>
            </w:r>
            <w:r>
              <w:rPr>
                <w:sz w:val="21"/>
                <w:lang w:eastAsia="ja-JP"/>
              </w:rPr>
              <w:t>すべきである</w:t>
            </w:r>
            <w:r>
              <w:rPr>
                <w:spacing w:val="-2"/>
                <w:sz w:val="21"/>
                <w:lang w:eastAsia="ja-JP"/>
              </w:rPr>
              <w:t>。</w:t>
            </w:r>
          </w:p>
        </w:tc>
      </w:tr>
      <w:tr w:rsidR="00BB27E3" w14:paraId="5DF7000D" w14:textId="77777777">
        <w:trPr>
          <w:trHeight w:val="227"/>
        </w:trPr>
        <w:tc>
          <w:tcPr>
            <w:tcW w:w="948" w:type="dxa"/>
            <w:tcBorders>
              <w:top w:val="single" w:sz="4" w:space="0" w:color="000000"/>
              <w:right w:val="single" w:sz="4" w:space="0" w:color="000000"/>
            </w:tcBorders>
          </w:tcPr>
          <w:p w14:paraId="3123CF1A" w14:textId="77777777" w:rsidR="00BB27E3" w:rsidRDefault="00000000">
            <w:pPr>
              <w:pStyle w:val="TableParagraph"/>
              <w:spacing w:line="207" w:lineRule="exact"/>
              <w:ind w:left="107"/>
              <w:rPr>
                <w:sz w:val="21"/>
              </w:rPr>
            </w:pPr>
            <w:r>
              <w:rPr>
                <w:spacing w:val="-5"/>
                <w:sz w:val="21"/>
              </w:rPr>
              <w:t>11</w:t>
            </w:r>
          </w:p>
        </w:tc>
        <w:tc>
          <w:tcPr>
            <w:tcW w:w="7574" w:type="dxa"/>
            <w:tcBorders>
              <w:top w:val="single" w:sz="4" w:space="0" w:color="000000"/>
              <w:left w:val="single" w:sz="4" w:space="0" w:color="000000"/>
            </w:tcBorders>
          </w:tcPr>
          <w:p w14:paraId="45CCD43D" w14:textId="77777777" w:rsidR="00BB27E3" w:rsidRDefault="00000000">
            <w:pPr>
              <w:pStyle w:val="TableParagraph"/>
              <w:spacing w:line="207" w:lineRule="exact"/>
              <w:ind w:left="117"/>
              <w:rPr>
                <w:sz w:val="21"/>
                <w:lang w:eastAsia="ja-JP"/>
              </w:rPr>
            </w:pPr>
            <w:r>
              <w:rPr>
                <w:sz w:val="21"/>
                <w:lang w:eastAsia="ja-JP"/>
              </w:rPr>
              <w:t>ミティゲーションとモニタリング計画は</w:t>
            </w:r>
            <w:r>
              <w:rPr>
                <w:spacing w:val="-4"/>
                <w:sz w:val="21"/>
                <w:lang w:eastAsia="ja-JP"/>
              </w:rPr>
              <w:t>、CIAの</w:t>
            </w:r>
            <w:r>
              <w:rPr>
                <w:sz w:val="21"/>
                <w:lang w:eastAsia="ja-JP"/>
              </w:rPr>
              <w:t>結果に基づいて策定されるべきである</w:t>
            </w:r>
            <w:r>
              <w:rPr>
                <w:spacing w:val="-4"/>
                <w:sz w:val="21"/>
                <w:lang w:eastAsia="ja-JP"/>
              </w:rPr>
              <w:t>。</w:t>
            </w:r>
          </w:p>
        </w:tc>
      </w:tr>
    </w:tbl>
    <w:p w14:paraId="67C9CF08" w14:textId="77777777" w:rsidR="00BB27E3" w:rsidRDefault="00BB27E3">
      <w:pPr>
        <w:pStyle w:val="a3"/>
        <w:spacing w:before="4"/>
        <w:rPr>
          <w:b/>
          <w:lang w:eastAsia="ja-JP"/>
        </w:rPr>
      </w:pPr>
    </w:p>
    <w:p w14:paraId="44185DB7" w14:textId="77777777" w:rsidR="00BB27E3" w:rsidRDefault="00000000">
      <w:pPr>
        <w:pStyle w:val="3"/>
        <w:numPr>
          <w:ilvl w:val="1"/>
          <w:numId w:val="24"/>
        </w:numPr>
        <w:tabs>
          <w:tab w:val="left" w:pos="1451"/>
        </w:tabs>
        <w:spacing w:before="1"/>
        <w:ind w:hanging="719"/>
        <w:rPr>
          <w:lang w:eastAsia="ja-JP"/>
        </w:rPr>
      </w:pPr>
      <w:bookmarkStart w:id="22" w:name="_TOC_250027"/>
      <w:r>
        <w:rPr>
          <w:lang w:eastAsia="ja-JP"/>
        </w:rPr>
        <w:t>累積的影響評価 ケース</w:t>
      </w:r>
      <w:bookmarkEnd w:id="22"/>
      <w:r>
        <w:rPr>
          <w:spacing w:val="-2"/>
          <w:lang w:eastAsia="ja-JP"/>
        </w:rPr>
        <w:t xml:space="preserve"> 研究</w:t>
      </w:r>
    </w:p>
    <w:p w14:paraId="75D02053" w14:textId="77777777" w:rsidR="00BB27E3" w:rsidRDefault="00000000">
      <w:pPr>
        <w:pStyle w:val="a3"/>
        <w:spacing w:before="252"/>
        <w:ind w:left="1452" w:right="870"/>
        <w:jc w:val="both"/>
        <w:rPr>
          <w:lang w:eastAsia="ja-JP"/>
        </w:rPr>
      </w:pPr>
      <w:r>
        <w:rPr>
          <w:lang w:eastAsia="ja-JP"/>
        </w:rPr>
        <w:t>EIAの一環として最近実施されたいくつかのCIAをレビュー。明確なCIAの方法論が示され、その長所と短所を評価できる強力なケーススタディが選ばれた。これらのケーススタディは、さまざまな分野にまたがり、MPAに関連する主要な生態学的受容体、すなわち生息地、海洋哺乳類、鳥類、魚類を対象としている。ケーススタディには、様々な規模のプロジェクトが含まれているが、必然的に、より強固で包括的なCIAを実施する傾向にある大規模な開発に重点を置いている。文献レビューでは、主にイギリスの海洋事例を取り上げたが、いくつかの国際的なCIA（アメリカ、カナダ、デンマーク）とイギリスの陸上事例も評価した。対象とした事例と、検討したレセプター評価を表3にまとめた。</w:t>
      </w:r>
    </w:p>
    <w:p w14:paraId="4C75111A" w14:textId="77777777" w:rsidR="00BB27E3" w:rsidRDefault="00BB27E3">
      <w:pPr>
        <w:pStyle w:val="a3"/>
        <w:rPr>
          <w:lang w:eastAsia="ja-JP"/>
        </w:rPr>
      </w:pPr>
    </w:p>
    <w:p w14:paraId="421E0383" w14:textId="77777777" w:rsidR="00BB27E3" w:rsidRDefault="00000000">
      <w:pPr>
        <w:pStyle w:val="a3"/>
        <w:ind w:left="1452" w:right="872"/>
        <w:jc w:val="both"/>
        <w:rPr>
          <w:lang w:eastAsia="ja-JP"/>
        </w:rPr>
      </w:pPr>
      <w:r>
        <w:rPr>
          <w:lang w:eastAsia="ja-JP"/>
        </w:rPr>
        <w:t>各プロジェクトで適用されたCIAへのさまざまなアプローチが検討され、その有効性が、プロジェクト計画作成された理想的な一般的CIAフレームワークの主な構成要素に照らして評価された。この結果、セクション3で詳述するジェネリック・フレームワークの開発につながった。</w:t>
      </w:r>
    </w:p>
    <w:p w14:paraId="1479961A" w14:textId="77777777" w:rsidR="00BB27E3" w:rsidRDefault="00BB27E3">
      <w:pPr>
        <w:pStyle w:val="a3"/>
        <w:jc w:val="both"/>
        <w:rPr>
          <w:lang w:eastAsia="ja-JP"/>
        </w:rPr>
        <w:sectPr w:rsidR="00BB27E3">
          <w:pgSz w:w="11910" w:h="16840"/>
          <w:pgMar w:top="1340" w:right="566" w:bottom="900" w:left="708" w:header="0" w:footer="709" w:gutter="0"/>
          <w:cols w:space="720"/>
        </w:sectPr>
      </w:pPr>
    </w:p>
    <w:p w14:paraId="1780314C" w14:textId="77777777" w:rsidR="00BB27E3" w:rsidRDefault="00000000">
      <w:pPr>
        <w:pStyle w:val="4"/>
        <w:spacing w:before="68"/>
        <w:ind w:left="1452"/>
        <w:jc w:val="both"/>
        <w:rPr>
          <w:lang w:eastAsia="ja-JP"/>
        </w:rPr>
      </w:pPr>
      <w:r>
        <w:rPr>
          <w:lang w:eastAsia="ja-JP"/>
        </w:rPr>
        <w:t>表3</w:t>
      </w:r>
      <w:r>
        <w:rPr>
          <w:spacing w:val="61"/>
          <w:w w:val="150"/>
          <w:lang w:eastAsia="ja-JP"/>
        </w:rPr>
        <w:t xml:space="preserve">    </w:t>
      </w:r>
      <w:r>
        <w:rPr>
          <w:lang w:eastAsia="ja-JP"/>
        </w:rPr>
        <w:t xml:space="preserve"> CIAのケーススタディの概要</w:t>
      </w:r>
    </w:p>
    <w:p w14:paraId="2BEFFFE3" w14:textId="77777777" w:rsidR="00BB27E3" w:rsidRDefault="00BB27E3">
      <w:pPr>
        <w:pStyle w:val="a3"/>
        <w:spacing w:before="29"/>
        <w:rPr>
          <w:b/>
          <w:sz w:val="21"/>
          <w:lang w:eastAsia="ja-JP"/>
        </w:rPr>
      </w:pPr>
    </w:p>
    <w:tbl>
      <w:tblPr>
        <w:tblStyle w:val="TableNormal"/>
        <w:tblW w:w="0" w:type="auto"/>
        <w:tblInd w:w="143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369"/>
        <w:gridCol w:w="720"/>
        <w:gridCol w:w="1980"/>
        <w:gridCol w:w="1531"/>
        <w:gridCol w:w="1843"/>
      </w:tblGrid>
      <w:tr w:rsidR="00BB27E3" w14:paraId="4612A7B3" w14:textId="77777777">
        <w:trPr>
          <w:trHeight w:val="459"/>
        </w:trPr>
        <w:tc>
          <w:tcPr>
            <w:tcW w:w="2369" w:type="dxa"/>
            <w:tcBorders>
              <w:right w:val="single" w:sz="6" w:space="0" w:color="000000"/>
            </w:tcBorders>
          </w:tcPr>
          <w:p w14:paraId="313861AF" w14:textId="77777777" w:rsidR="00BB27E3" w:rsidRDefault="00000000">
            <w:pPr>
              <w:pStyle w:val="TableParagraph"/>
              <w:spacing w:line="227" w:lineRule="exact"/>
              <w:ind w:left="105"/>
              <w:rPr>
                <w:b/>
                <w:sz w:val="21"/>
              </w:rPr>
            </w:pPr>
            <w:r>
              <w:rPr>
                <w:b/>
                <w:spacing w:val="-2"/>
                <w:sz w:val="21"/>
              </w:rPr>
              <w:t>プロジェクト</w:t>
            </w:r>
          </w:p>
        </w:tc>
        <w:tc>
          <w:tcPr>
            <w:tcW w:w="720" w:type="dxa"/>
            <w:tcBorders>
              <w:left w:val="single" w:sz="6" w:space="0" w:color="000000"/>
              <w:right w:val="single" w:sz="6" w:space="0" w:color="000000"/>
            </w:tcBorders>
          </w:tcPr>
          <w:p w14:paraId="5B085595" w14:textId="77777777" w:rsidR="00BB27E3" w:rsidRDefault="00000000">
            <w:pPr>
              <w:pStyle w:val="TableParagraph"/>
              <w:spacing w:line="227" w:lineRule="exact"/>
              <w:ind w:right="41"/>
              <w:jc w:val="center"/>
              <w:rPr>
                <w:b/>
                <w:sz w:val="21"/>
              </w:rPr>
            </w:pPr>
            <w:r>
              <w:rPr>
                <w:b/>
                <w:spacing w:val="-4"/>
                <w:sz w:val="21"/>
              </w:rPr>
              <w:t>年</w:t>
            </w:r>
          </w:p>
        </w:tc>
        <w:tc>
          <w:tcPr>
            <w:tcW w:w="1980" w:type="dxa"/>
            <w:tcBorders>
              <w:left w:val="single" w:sz="6" w:space="0" w:color="000000"/>
              <w:right w:val="single" w:sz="6" w:space="0" w:color="000000"/>
            </w:tcBorders>
          </w:tcPr>
          <w:p w14:paraId="69C81B41" w14:textId="77777777" w:rsidR="00BB27E3" w:rsidRDefault="00000000">
            <w:pPr>
              <w:pStyle w:val="TableParagraph"/>
              <w:spacing w:line="227" w:lineRule="exact"/>
              <w:ind w:left="114"/>
              <w:rPr>
                <w:b/>
                <w:sz w:val="21"/>
              </w:rPr>
            </w:pPr>
            <w:r>
              <w:rPr>
                <w:b/>
                <w:spacing w:val="-2"/>
                <w:sz w:val="21"/>
              </w:rPr>
              <w:t>所在地</w:t>
            </w:r>
          </w:p>
        </w:tc>
        <w:tc>
          <w:tcPr>
            <w:tcW w:w="1531" w:type="dxa"/>
            <w:tcBorders>
              <w:left w:val="single" w:sz="6" w:space="0" w:color="000000"/>
              <w:right w:val="single" w:sz="6" w:space="0" w:color="000000"/>
            </w:tcBorders>
          </w:tcPr>
          <w:p w14:paraId="3CCA7C8F" w14:textId="77777777" w:rsidR="00BB27E3" w:rsidRDefault="00000000">
            <w:pPr>
              <w:pStyle w:val="TableParagraph"/>
              <w:spacing w:line="227" w:lineRule="exact"/>
              <w:ind w:left="114"/>
              <w:rPr>
                <w:b/>
                <w:sz w:val="21"/>
              </w:rPr>
            </w:pPr>
            <w:r>
              <w:rPr>
                <w:b/>
                <w:spacing w:val="-2"/>
                <w:sz w:val="21"/>
              </w:rPr>
              <w:t>セクター</w:t>
            </w:r>
          </w:p>
        </w:tc>
        <w:tc>
          <w:tcPr>
            <w:tcW w:w="1843" w:type="dxa"/>
            <w:tcBorders>
              <w:left w:val="single" w:sz="6" w:space="0" w:color="000000"/>
            </w:tcBorders>
          </w:tcPr>
          <w:p w14:paraId="3F193BA9" w14:textId="77777777" w:rsidR="00BB27E3" w:rsidRDefault="00000000">
            <w:pPr>
              <w:pStyle w:val="TableParagraph"/>
              <w:spacing w:line="230" w:lineRule="exact"/>
              <w:ind w:left="114"/>
              <w:rPr>
                <w:b/>
                <w:sz w:val="21"/>
              </w:rPr>
            </w:pPr>
            <w:r>
              <w:rPr>
                <w:b/>
                <w:spacing w:val="-2"/>
                <w:sz w:val="21"/>
              </w:rPr>
              <w:t>受容体レビュー</w:t>
            </w:r>
          </w:p>
        </w:tc>
      </w:tr>
      <w:tr w:rsidR="00BB27E3" w14:paraId="6E0BDB8F" w14:textId="77777777">
        <w:trPr>
          <w:trHeight w:val="462"/>
        </w:trPr>
        <w:tc>
          <w:tcPr>
            <w:tcW w:w="2369" w:type="dxa"/>
            <w:tcBorders>
              <w:bottom w:val="single" w:sz="6" w:space="0" w:color="000000"/>
              <w:right w:val="single" w:sz="6" w:space="0" w:color="000000"/>
            </w:tcBorders>
          </w:tcPr>
          <w:p w14:paraId="54B847AE" w14:textId="77777777" w:rsidR="00BB27E3" w:rsidRDefault="00000000">
            <w:pPr>
              <w:pStyle w:val="TableParagraph"/>
              <w:spacing w:line="230" w:lineRule="exact"/>
              <w:ind w:left="105" w:right="21"/>
              <w:rPr>
                <w:sz w:val="21"/>
                <w:lang w:eastAsia="ja-JP"/>
              </w:rPr>
            </w:pPr>
            <w:r>
              <w:rPr>
                <w:sz w:val="21"/>
                <w:lang w:eastAsia="ja-JP"/>
              </w:rPr>
              <w:t>ケープ・ウィンド洋上ウィンド・ファーム（OWF）</w:t>
            </w:r>
          </w:p>
        </w:tc>
        <w:tc>
          <w:tcPr>
            <w:tcW w:w="720" w:type="dxa"/>
            <w:tcBorders>
              <w:left w:val="single" w:sz="6" w:space="0" w:color="000000"/>
              <w:bottom w:val="single" w:sz="6" w:space="0" w:color="000000"/>
              <w:right w:val="single" w:sz="6" w:space="0" w:color="000000"/>
            </w:tcBorders>
          </w:tcPr>
          <w:p w14:paraId="3CA2CD41" w14:textId="77777777" w:rsidR="00BB27E3" w:rsidRDefault="00000000">
            <w:pPr>
              <w:pStyle w:val="TableParagraph"/>
              <w:spacing w:line="229" w:lineRule="exact"/>
              <w:ind w:left="9" w:right="41"/>
              <w:jc w:val="center"/>
              <w:rPr>
                <w:sz w:val="21"/>
              </w:rPr>
            </w:pPr>
            <w:r>
              <w:rPr>
                <w:spacing w:val="-4"/>
                <w:sz w:val="21"/>
              </w:rPr>
              <w:t>2004</w:t>
            </w:r>
          </w:p>
        </w:tc>
        <w:tc>
          <w:tcPr>
            <w:tcW w:w="1980" w:type="dxa"/>
            <w:tcBorders>
              <w:left w:val="single" w:sz="6" w:space="0" w:color="000000"/>
              <w:bottom w:val="single" w:sz="6" w:space="0" w:color="000000"/>
              <w:right w:val="single" w:sz="6" w:space="0" w:color="000000"/>
            </w:tcBorders>
          </w:tcPr>
          <w:p w14:paraId="4CA917CB" w14:textId="77777777" w:rsidR="00BB27E3" w:rsidRDefault="00000000">
            <w:pPr>
              <w:pStyle w:val="TableParagraph"/>
              <w:spacing w:line="229" w:lineRule="exact"/>
              <w:ind w:left="114"/>
              <w:rPr>
                <w:sz w:val="21"/>
                <w:lang w:eastAsia="ja-JP"/>
              </w:rPr>
            </w:pPr>
            <w:r>
              <w:rPr>
                <w:spacing w:val="-5"/>
                <w:sz w:val="21"/>
                <w:lang w:eastAsia="ja-JP"/>
              </w:rPr>
              <w:t>アメリカ</w:t>
            </w:r>
          </w:p>
          <w:p w14:paraId="0E02B724" w14:textId="77777777" w:rsidR="00BB27E3" w:rsidRDefault="00000000">
            <w:pPr>
              <w:pStyle w:val="TableParagraph"/>
              <w:spacing w:line="213" w:lineRule="exact"/>
              <w:ind w:left="114"/>
              <w:rPr>
                <w:sz w:val="21"/>
                <w:lang w:eastAsia="ja-JP"/>
              </w:rPr>
            </w:pPr>
            <w:r>
              <w:rPr>
                <w:spacing w:val="-2"/>
                <w:sz w:val="21"/>
                <w:lang w:eastAsia="ja-JP"/>
              </w:rPr>
              <w:t>(マサチューセッツ州）</w:t>
            </w:r>
          </w:p>
        </w:tc>
        <w:tc>
          <w:tcPr>
            <w:tcW w:w="1531" w:type="dxa"/>
            <w:tcBorders>
              <w:left w:val="single" w:sz="6" w:space="0" w:color="000000"/>
              <w:bottom w:val="single" w:sz="6" w:space="0" w:color="000000"/>
              <w:right w:val="single" w:sz="6" w:space="0" w:color="000000"/>
            </w:tcBorders>
          </w:tcPr>
          <w:p w14:paraId="1938A53D" w14:textId="77777777" w:rsidR="00BB27E3" w:rsidRDefault="00000000">
            <w:pPr>
              <w:pStyle w:val="TableParagraph"/>
              <w:spacing w:line="229" w:lineRule="exact"/>
              <w:ind w:left="114"/>
              <w:rPr>
                <w:sz w:val="21"/>
              </w:rPr>
            </w:pPr>
            <w:r>
              <w:rPr>
                <w:spacing w:val="-2"/>
                <w:sz w:val="21"/>
              </w:rPr>
              <w:t>エネルギー</w:t>
            </w:r>
          </w:p>
        </w:tc>
        <w:tc>
          <w:tcPr>
            <w:tcW w:w="1843" w:type="dxa"/>
            <w:tcBorders>
              <w:left w:val="single" w:sz="6" w:space="0" w:color="000000"/>
              <w:bottom w:val="single" w:sz="6" w:space="0" w:color="000000"/>
            </w:tcBorders>
          </w:tcPr>
          <w:p w14:paraId="2D27E1BD" w14:textId="77777777" w:rsidR="00BB27E3" w:rsidRDefault="00000000">
            <w:pPr>
              <w:pStyle w:val="TableParagraph"/>
              <w:spacing w:line="229" w:lineRule="exact"/>
              <w:ind w:left="114"/>
              <w:rPr>
                <w:sz w:val="21"/>
              </w:rPr>
            </w:pPr>
            <w:r>
              <w:rPr>
                <w:spacing w:val="-4"/>
                <w:sz w:val="21"/>
              </w:rPr>
              <w:t>魚</w:t>
            </w:r>
          </w:p>
        </w:tc>
      </w:tr>
      <w:tr w:rsidR="00BB27E3" w14:paraId="44953135" w14:textId="77777777">
        <w:trPr>
          <w:trHeight w:val="688"/>
        </w:trPr>
        <w:tc>
          <w:tcPr>
            <w:tcW w:w="2369" w:type="dxa"/>
            <w:tcBorders>
              <w:top w:val="single" w:sz="6" w:space="0" w:color="000000"/>
              <w:bottom w:val="single" w:sz="6" w:space="0" w:color="000000"/>
              <w:right w:val="single" w:sz="6" w:space="0" w:color="000000"/>
            </w:tcBorders>
          </w:tcPr>
          <w:p w14:paraId="57F2FD3A" w14:textId="77777777" w:rsidR="00BB27E3" w:rsidRDefault="00000000">
            <w:pPr>
              <w:pStyle w:val="TableParagraph"/>
              <w:spacing w:line="227" w:lineRule="exact"/>
              <w:ind w:left="105"/>
              <w:rPr>
                <w:sz w:val="21"/>
                <w:lang w:eastAsia="ja-JP"/>
              </w:rPr>
            </w:pPr>
            <w:r>
              <w:rPr>
                <w:sz w:val="21"/>
                <w:lang w:eastAsia="ja-JP"/>
              </w:rPr>
              <w:t>ドッキング・ショール</w:t>
            </w:r>
            <w:r>
              <w:rPr>
                <w:spacing w:val="-5"/>
                <w:sz w:val="21"/>
                <w:lang w:eastAsia="ja-JP"/>
              </w:rPr>
              <w:t>OWF</w:t>
            </w:r>
          </w:p>
        </w:tc>
        <w:tc>
          <w:tcPr>
            <w:tcW w:w="720" w:type="dxa"/>
            <w:tcBorders>
              <w:top w:val="single" w:sz="6" w:space="0" w:color="000000"/>
              <w:left w:val="single" w:sz="6" w:space="0" w:color="000000"/>
              <w:bottom w:val="single" w:sz="6" w:space="0" w:color="000000"/>
              <w:right w:val="single" w:sz="6" w:space="0" w:color="000000"/>
            </w:tcBorders>
          </w:tcPr>
          <w:p w14:paraId="1FE972B6" w14:textId="77777777" w:rsidR="00BB27E3" w:rsidRDefault="00000000">
            <w:pPr>
              <w:pStyle w:val="TableParagraph"/>
              <w:spacing w:line="227" w:lineRule="exact"/>
              <w:ind w:left="9" w:right="41"/>
              <w:jc w:val="center"/>
              <w:rPr>
                <w:sz w:val="21"/>
              </w:rPr>
            </w:pPr>
            <w:r>
              <w:rPr>
                <w:spacing w:val="-4"/>
                <w:sz w:val="21"/>
              </w:rPr>
              <w:t>2008</w:t>
            </w:r>
          </w:p>
        </w:tc>
        <w:tc>
          <w:tcPr>
            <w:tcW w:w="1980" w:type="dxa"/>
            <w:tcBorders>
              <w:top w:val="single" w:sz="6" w:space="0" w:color="000000"/>
              <w:left w:val="single" w:sz="6" w:space="0" w:color="000000"/>
              <w:bottom w:val="single" w:sz="6" w:space="0" w:color="000000"/>
              <w:right w:val="single" w:sz="6" w:space="0" w:color="000000"/>
            </w:tcBorders>
          </w:tcPr>
          <w:p w14:paraId="59E28562" w14:textId="77777777" w:rsidR="00BB27E3" w:rsidRDefault="00000000">
            <w:pPr>
              <w:pStyle w:val="TableParagraph"/>
              <w:spacing w:line="227" w:lineRule="exact"/>
              <w:ind w:left="114"/>
              <w:rPr>
                <w:sz w:val="21"/>
                <w:lang w:eastAsia="ja-JP"/>
              </w:rPr>
            </w:pPr>
            <w:r>
              <w:rPr>
                <w:sz w:val="21"/>
                <w:lang w:eastAsia="ja-JP"/>
              </w:rPr>
              <w:t>英国（</w:t>
            </w:r>
            <w:r>
              <w:rPr>
                <w:spacing w:val="-5"/>
                <w:sz w:val="21"/>
                <w:lang w:eastAsia="ja-JP"/>
              </w:rPr>
              <w:t>ウォッシュと</w:t>
            </w:r>
          </w:p>
          <w:p w14:paraId="6223F590" w14:textId="77777777" w:rsidR="00BB27E3" w:rsidRDefault="00000000">
            <w:pPr>
              <w:pStyle w:val="TableParagraph"/>
              <w:spacing w:line="228" w:lineRule="exact"/>
              <w:ind w:left="114" w:right="666"/>
              <w:rPr>
                <w:sz w:val="21"/>
                <w:lang w:eastAsia="ja-JP"/>
              </w:rPr>
            </w:pPr>
            <w:r>
              <w:rPr>
                <w:spacing w:val="-2"/>
                <w:sz w:val="21"/>
                <w:lang w:eastAsia="ja-JP"/>
              </w:rPr>
              <w:t>ノース・ノーフォーク・コースト)</w:t>
            </w:r>
          </w:p>
        </w:tc>
        <w:tc>
          <w:tcPr>
            <w:tcW w:w="1531" w:type="dxa"/>
            <w:tcBorders>
              <w:top w:val="single" w:sz="6" w:space="0" w:color="000000"/>
              <w:left w:val="single" w:sz="6" w:space="0" w:color="000000"/>
              <w:bottom w:val="single" w:sz="6" w:space="0" w:color="000000"/>
              <w:right w:val="single" w:sz="6" w:space="0" w:color="000000"/>
            </w:tcBorders>
          </w:tcPr>
          <w:p w14:paraId="189083E9" w14:textId="77777777" w:rsidR="00BB27E3" w:rsidRDefault="00000000">
            <w:pPr>
              <w:pStyle w:val="TableParagraph"/>
              <w:spacing w:line="227" w:lineRule="exact"/>
              <w:ind w:left="114"/>
              <w:rPr>
                <w:sz w:val="21"/>
              </w:rPr>
            </w:pPr>
            <w:r>
              <w:rPr>
                <w:spacing w:val="-2"/>
                <w:sz w:val="21"/>
              </w:rPr>
              <w:t>エネルギー</w:t>
            </w:r>
          </w:p>
        </w:tc>
        <w:tc>
          <w:tcPr>
            <w:tcW w:w="1843" w:type="dxa"/>
            <w:tcBorders>
              <w:top w:val="single" w:sz="6" w:space="0" w:color="000000"/>
              <w:left w:val="single" w:sz="6" w:space="0" w:color="000000"/>
              <w:bottom w:val="single" w:sz="6" w:space="0" w:color="000000"/>
            </w:tcBorders>
          </w:tcPr>
          <w:p w14:paraId="7B213903" w14:textId="77777777" w:rsidR="00BB27E3" w:rsidRDefault="00000000">
            <w:pPr>
              <w:pStyle w:val="TableParagraph"/>
              <w:spacing w:line="227" w:lineRule="exact"/>
              <w:ind w:left="114"/>
              <w:rPr>
                <w:sz w:val="21"/>
              </w:rPr>
            </w:pPr>
            <w:r>
              <w:rPr>
                <w:spacing w:val="-2"/>
                <w:sz w:val="21"/>
              </w:rPr>
              <w:t>鳥類</w:t>
            </w:r>
          </w:p>
        </w:tc>
      </w:tr>
      <w:tr w:rsidR="00BB27E3" w14:paraId="0989BFD7" w14:textId="77777777">
        <w:trPr>
          <w:trHeight w:val="229"/>
        </w:trPr>
        <w:tc>
          <w:tcPr>
            <w:tcW w:w="2369" w:type="dxa"/>
            <w:tcBorders>
              <w:top w:val="single" w:sz="6" w:space="0" w:color="000000"/>
              <w:bottom w:val="single" w:sz="6" w:space="0" w:color="000000"/>
              <w:right w:val="single" w:sz="6" w:space="0" w:color="000000"/>
            </w:tcBorders>
          </w:tcPr>
          <w:p w14:paraId="2A8DA7AE" w14:textId="77777777" w:rsidR="00BB27E3" w:rsidRDefault="00000000">
            <w:pPr>
              <w:pStyle w:val="TableParagraph"/>
              <w:spacing w:line="210" w:lineRule="exact"/>
              <w:ind w:left="105"/>
              <w:rPr>
                <w:sz w:val="21"/>
              </w:rPr>
            </w:pPr>
            <w:r>
              <w:rPr>
                <w:sz w:val="21"/>
              </w:rPr>
              <w:t>アンホルト</w:t>
            </w:r>
            <w:r>
              <w:rPr>
                <w:spacing w:val="-5"/>
                <w:sz w:val="21"/>
              </w:rPr>
              <w:t>OWF</w:t>
            </w:r>
          </w:p>
        </w:tc>
        <w:tc>
          <w:tcPr>
            <w:tcW w:w="720" w:type="dxa"/>
            <w:tcBorders>
              <w:top w:val="single" w:sz="6" w:space="0" w:color="000000"/>
              <w:left w:val="single" w:sz="6" w:space="0" w:color="000000"/>
              <w:bottom w:val="single" w:sz="6" w:space="0" w:color="000000"/>
              <w:right w:val="single" w:sz="6" w:space="0" w:color="000000"/>
            </w:tcBorders>
          </w:tcPr>
          <w:p w14:paraId="1766877E" w14:textId="77777777" w:rsidR="00BB27E3" w:rsidRDefault="00000000">
            <w:pPr>
              <w:pStyle w:val="TableParagraph"/>
              <w:spacing w:line="210" w:lineRule="exact"/>
              <w:ind w:left="9" w:right="41"/>
              <w:jc w:val="center"/>
              <w:rPr>
                <w:sz w:val="21"/>
              </w:rPr>
            </w:pPr>
            <w:r>
              <w:rPr>
                <w:spacing w:val="-4"/>
                <w:sz w:val="21"/>
              </w:rPr>
              <w:t>2009</w:t>
            </w:r>
          </w:p>
        </w:tc>
        <w:tc>
          <w:tcPr>
            <w:tcW w:w="1980" w:type="dxa"/>
            <w:tcBorders>
              <w:top w:val="single" w:sz="6" w:space="0" w:color="000000"/>
              <w:left w:val="single" w:sz="6" w:space="0" w:color="000000"/>
              <w:bottom w:val="single" w:sz="6" w:space="0" w:color="000000"/>
              <w:right w:val="single" w:sz="6" w:space="0" w:color="000000"/>
            </w:tcBorders>
          </w:tcPr>
          <w:p w14:paraId="5368B8FA" w14:textId="77777777" w:rsidR="00BB27E3" w:rsidRDefault="00000000">
            <w:pPr>
              <w:pStyle w:val="TableParagraph"/>
              <w:spacing w:line="210" w:lineRule="exact"/>
              <w:ind w:left="114"/>
              <w:rPr>
                <w:sz w:val="21"/>
              </w:rPr>
            </w:pPr>
            <w:r>
              <w:rPr>
                <w:spacing w:val="-2"/>
                <w:sz w:val="21"/>
              </w:rPr>
              <w:t>デンマーク</w:t>
            </w:r>
          </w:p>
        </w:tc>
        <w:tc>
          <w:tcPr>
            <w:tcW w:w="1531" w:type="dxa"/>
            <w:tcBorders>
              <w:top w:val="single" w:sz="6" w:space="0" w:color="000000"/>
              <w:left w:val="single" w:sz="6" w:space="0" w:color="000000"/>
              <w:bottom w:val="single" w:sz="6" w:space="0" w:color="000000"/>
              <w:right w:val="single" w:sz="6" w:space="0" w:color="000000"/>
            </w:tcBorders>
          </w:tcPr>
          <w:p w14:paraId="738D1E3E" w14:textId="77777777" w:rsidR="00BB27E3" w:rsidRDefault="00000000">
            <w:pPr>
              <w:pStyle w:val="TableParagraph"/>
              <w:spacing w:line="210" w:lineRule="exact"/>
              <w:ind w:left="114"/>
              <w:rPr>
                <w:sz w:val="21"/>
              </w:rPr>
            </w:pPr>
            <w:r>
              <w:rPr>
                <w:spacing w:val="-2"/>
                <w:sz w:val="21"/>
              </w:rPr>
              <w:t>エネルギー</w:t>
            </w:r>
          </w:p>
        </w:tc>
        <w:tc>
          <w:tcPr>
            <w:tcW w:w="1843" w:type="dxa"/>
            <w:tcBorders>
              <w:top w:val="single" w:sz="6" w:space="0" w:color="000000"/>
              <w:left w:val="single" w:sz="6" w:space="0" w:color="000000"/>
              <w:bottom w:val="single" w:sz="6" w:space="0" w:color="000000"/>
            </w:tcBorders>
          </w:tcPr>
          <w:p w14:paraId="07CE1F0C" w14:textId="77777777" w:rsidR="00BB27E3" w:rsidRDefault="00000000">
            <w:pPr>
              <w:pStyle w:val="TableParagraph"/>
              <w:spacing w:line="210" w:lineRule="exact"/>
              <w:ind w:left="114"/>
              <w:rPr>
                <w:sz w:val="21"/>
              </w:rPr>
            </w:pPr>
            <w:r>
              <w:rPr>
                <w:sz w:val="21"/>
              </w:rPr>
              <w:t>海洋</w:t>
            </w:r>
            <w:r>
              <w:rPr>
                <w:spacing w:val="-2"/>
                <w:sz w:val="21"/>
              </w:rPr>
              <w:t>哺乳類</w:t>
            </w:r>
          </w:p>
        </w:tc>
      </w:tr>
      <w:tr w:rsidR="00BB27E3" w14:paraId="0E84E8F8" w14:textId="77777777">
        <w:trPr>
          <w:trHeight w:val="460"/>
        </w:trPr>
        <w:tc>
          <w:tcPr>
            <w:tcW w:w="2369" w:type="dxa"/>
            <w:tcBorders>
              <w:top w:val="single" w:sz="6" w:space="0" w:color="000000"/>
              <w:bottom w:val="single" w:sz="6" w:space="0" w:color="000000"/>
              <w:right w:val="single" w:sz="6" w:space="0" w:color="000000"/>
            </w:tcBorders>
          </w:tcPr>
          <w:p w14:paraId="04916297" w14:textId="77777777" w:rsidR="00BB27E3" w:rsidRDefault="00000000">
            <w:pPr>
              <w:pStyle w:val="TableParagraph"/>
              <w:spacing w:line="228" w:lineRule="exact"/>
              <w:ind w:left="105" w:right="156"/>
              <w:rPr>
                <w:sz w:val="21"/>
                <w:lang w:eastAsia="ja-JP"/>
              </w:rPr>
            </w:pPr>
            <w:r>
              <w:rPr>
                <w:sz w:val="21"/>
                <w:lang w:eastAsia="ja-JP"/>
              </w:rPr>
              <w:t>クワッド204油田再開発プロジェクト</w:t>
            </w:r>
          </w:p>
        </w:tc>
        <w:tc>
          <w:tcPr>
            <w:tcW w:w="720" w:type="dxa"/>
            <w:tcBorders>
              <w:top w:val="single" w:sz="6" w:space="0" w:color="000000"/>
              <w:left w:val="single" w:sz="6" w:space="0" w:color="000000"/>
              <w:bottom w:val="single" w:sz="6" w:space="0" w:color="000000"/>
              <w:right w:val="single" w:sz="6" w:space="0" w:color="000000"/>
            </w:tcBorders>
          </w:tcPr>
          <w:p w14:paraId="587FF945" w14:textId="77777777" w:rsidR="00BB27E3" w:rsidRDefault="00000000">
            <w:pPr>
              <w:pStyle w:val="TableParagraph"/>
              <w:spacing w:line="229" w:lineRule="exact"/>
              <w:ind w:left="9" w:right="41"/>
              <w:jc w:val="center"/>
              <w:rPr>
                <w:sz w:val="21"/>
              </w:rPr>
            </w:pPr>
            <w:r>
              <w:rPr>
                <w:spacing w:val="-4"/>
                <w:sz w:val="21"/>
              </w:rPr>
              <w:t>2010</w:t>
            </w:r>
          </w:p>
        </w:tc>
        <w:tc>
          <w:tcPr>
            <w:tcW w:w="1980" w:type="dxa"/>
            <w:tcBorders>
              <w:top w:val="single" w:sz="6" w:space="0" w:color="000000"/>
              <w:left w:val="single" w:sz="6" w:space="0" w:color="000000"/>
              <w:bottom w:val="single" w:sz="6" w:space="0" w:color="000000"/>
              <w:right w:val="single" w:sz="6" w:space="0" w:color="000000"/>
            </w:tcBorders>
          </w:tcPr>
          <w:p w14:paraId="408AB1AB" w14:textId="77777777" w:rsidR="00BB27E3" w:rsidRDefault="00000000">
            <w:pPr>
              <w:pStyle w:val="TableParagraph"/>
              <w:spacing w:line="229" w:lineRule="exact"/>
              <w:ind w:left="114"/>
              <w:rPr>
                <w:sz w:val="21"/>
                <w:lang w:eastAsia="ja-JP"/>
              </w:rPr>
            </w:pPr>
            <w:r>
              <w:rPr>
                <w:sz w:val="21"/>
                <w:lang w:eastAsia="ja-JP"/>
              </w:rPr>
              <w:t>イギリス</w:t>
            </w:r>
            <w:r>
              <w:rPr>
                <w:spacing w:val="-2"/>
                <w:sz w:val="21"/>
                <w:lang w:eastAsia="ja-JP"/>
              </w:rPr>
              <w:t>（シェトランド諸島）</w:t>
            </w:r>
          </w:p>
        </w:tc>
        <w:tc>
          <w:tcPr>
            <w:tcW w:w="1531" w:type="dxa"/>
            <w:tcBorders>
              <w:top w:val="single" w:sz="6" w:space="0" w:color="000000"/>
              <w:left w:val="single" w:sz="6" w:space="0" w:color="000000"/>
              <w:bottom w:val="single" w:sz="6" w:space="0" w:color="000000"/>
              <w:right w:val="single" w:sz="6" w:space="0" w:color="000000"/>
            </w:tcBorders>
          </w:tcPr>
          <w:p w14:paraId="23CED2A7" w14:textId="77777777" w:rsidR="00BB27E3" w:rsidRDefault="00000000">
            <w:pPr>
              <w:pStyle w:val="TableParagraph"/>
              <w:spacing w:line="229" w:lineRule="exact"/>
              <w:ind w:left="114"/>
              <w:rPr>
                <w:sz w:val="21"/>
              </w:rPr>
            </w:pPr>
            <w:r>
              <w:rPr>
                <w:sz w:val="21"/>
              </w:rPr>
              <w:t>石油・</w:t>
            </w:r>
            <w:r>
              <w:rPr>
                <w:spacing w:val="-5"/>
                <w:sz w:val="21"/>
              </w:rPr>
              <w:t>ガス</w:t>
            </w:r>
          </w:p>
        </w:tc>
        <w:tc>
          <w:tcPr>
            <w:tcW w:w="1843" w:type="dxa"/>
            <w:tcBorders>
              <w:top w:val="single" w:sz="6" w:space="0" w:color="000000"/>
              <w:left w:val="single" w:sz="6" w:space="0" w:color="000000"/>
              <w:bottom w:val="single" w:sz="6" w:space="0" w:color="000000"/>
            </w:tcBorders>
          </w:tcPr>
          <w:p w14:paraId="507408DD" w14:textId="77777777" w:rsidR="00BB27E3" w:rsidRDefault="00000000">
            <w:pPr>
              <w:pStyle w:val="TableParagraph"/>
              <w:spacing w:line="229" w:lineRule="exact"/>
              <w:ind w:left="114"/>
              <w:rPr>
                <w:sz w:val="21"/>
              </w:rPr>
            </w:pPr>
            <w:r>
              <w:rPr>
                <w:sz w:val="21"/>
              </w:rPr>
              <w:t>海洋</w:t>
            </w:r>
            <w:r>
              <w:rPr>
                <w:spacing w:val="-2"/>
                <w:sz w:val="21"/>
              </w:rPr>
              <w:t>哺乳類</w:t>
            </w:r>
          </w:p>
        </w:tc>
      </w:tr>
      <w:tr w:rsidR="00BB27E3" w14:paraId="3C89F5E5" w14:textId="77777777">
        <w:trPr>
          <w:trHeight w:val="460"/>
        </w:trPr>
        <w:tc>
          <w:tcPr>
            <w:tcW w:w="2369" w:type="dxa"/>
            <w:tcBorders>
              <w:top w:val="single" w:sz="6" w:space="0" w:color="000000"/>
              <w:bottom w:val="single" w:sz="6" w:space="0" w:color="000000"/>
              <w:right w:val="single" w:sz="6" w:space="0" w:color="000000"/>
            </w:tcBorders>
          </w:tcPr>
          <w:p w14:paraId="1BEA2E0A" w14:textId="77777777" w:rsidR="00BB27E3" w:rsidRDefault="00000000">
            <w:pPr>
              <w:pStyle w:val="TableParagraph"/>
              <w:spacing w:line="230" w:lineRule="exact"/>
              <w:ind w:left="105"/>
              <w:rPr>
                <w:sz w:val="21"/>
                <w:lang w:eastAsia="ja-JP"/>
              </w:rPr>
            </w:pPr>
            <w:r>
              <w:rPr>
                <w:sz w:val="21"/>
                <w:lang w:eastAsia="ja-JP"/>
              </w:rPr>
              <w:t>M1ジャンクション19の</w:t>
            </w:r>
            <w:r>
              <w:rPr>
                <w:spacing w:val="-2"/>
                <w:sz w:val="21"/>
                <w:lang w:eastAsia="ja-JP"/>
              </w:rPr>
              <w:t>改良</w:t>
            </w:r>
          </w:p>
        </w:tc>
        <w:tc>
          <w:tcPr>
            <w:tcW w:w="720" w:type="dxa"/>
            <w:tcBorders>
              <w:top w:val="single" w:sz="6" w:space="0" w:color="000000"/>
              <w:left w:val="single" w:sz="6" w:space="0" w:color="000000"/>
              <w:bottom w:val="single" w:sz="6" w:space="0" w:color="000000"/>
              <w:right w:val="single" w:sz="6" w:space="0" w:color="000000"/>
            </w:tcBorders>
          </w:tcPr>
          <w:p w14:paraId="01F4F51A" w14:textId="77777777" w:rsidR="00BB27E3" w:rsidRDefault="00000000">
            <w:pPr>
              <w:pStyle w:val="TableParagraph"/>
              <w:spacing w:line="227" w:lineRule="exact"/>
              <w:ind w:left="9" w:right="41"/>
              <w:jc w:val="center"/>
              <w:rPr>
                <w:sz w:val="21"/>
              </w:rPr>
            </w:pPr>
            <w:r>
              <w:rPr>
                <w:spacing w:val="-4"/>
                <w:sz w:val="21"/>
              </w:rPr>
              <w:t>2010</w:t>
            </w:r>
          </w:p>
        </w:tc>
        <w:tc>
          <w:tcPr>
            <w:tcW w:w="1980" w:type="dxa"/>
            <w:tcBorders>
              <w:top w:val="single" w:sz="6" w:space="0" w:color="000000"/>
              <w:left w:val="single" w:sz="6" w:space="0" w:color="000000"/>
              <w:bottom w:val="single" w:sz="6" w:space="0" w:color="000000"/>
              <w:right w:val="single" w:sz="6" w:space="0" w:color="000000"/>
            </w:tcBorders>
          </w:tcPr>
          <w:p w14:paraId="2D6B9427" w14:textId="77777777" w:rsidR="00BB27E3" w:rsidRDefault="00000000">
            <w:pPr>
              <w:pStyle w:val="TableParagraph"/>
              <w:spacing w:line="227" w:lineRule="exact"/>
              <w:ind w:left="114"/>
              <w:rPr>
                <w:sz w:val="21"/>
                <w:lang w:eastAsia="ja-JP"/>
              </w:rPr>
            </w:pPr>
            <w:r>
              <w:rPr>
                <w:sz w:val="21"/>
                <w:lang w:eastAsia="ja-JP"/>
              </w:rPr>
              <w:t>英国</w:t>
            </w:r>
            <w:r>
              <w:rPr>
                <w:spacing w:val="-2"/>
                <w:sz w:val="21"/>
                <w:lang w:eastAsia="ja-JP"/>
              </w:rPr>
              <w:t>（ミッドランド）</w:t>
            </w:r>
          </w:p>
        </w:tc>
        <w:tc>
          <w:tcPr>
            <w:tcW w:w="1531" w:type="dxa"/>
            <w:tcBorders>
              <w:top w:val="single" w:sz="6" w:space="0" w:color="000000"/>
              <w:left w:val="single" w:sz="6" w:space="0" w:color="000000"/>
              <w:bottom w:val="single" w:sz="6" w:space="0" w:color="000000"/>
              <w:right w:val="single" w:sz="6" w:space="0" w:color="000000"/>
            </w:tcBorders>
          </w:tcPr>
          <w:p w14:paraId="131F6E5F" w14:textId="77777777" w:rsidR="00BB27E3" w:rsidRDefault="00000000">
            <w:pPr>
              <w:pStyle w:val="TableParagraph"/>
              <w:spacing w:line="227" w:lineRule="exact"/>
              <w:ind w:left="114"/>
              <w:rPr>
                <w:sz w:val="21"/>
                <w:lang w:eastAsia="ja-JP"/>
              </w:rPr>
            </w:pPr>
            <w:r>
              <w:rPr>
                <w:spacing w:val="-2"/>
                <w:sz w:val="21"/>
                <w:lang w:eastAsia="ja-JP"/>
              </w:rPr>
              <w:t>インフラストラクチャー</w:t>
            </w:r>
          </w:p>
        </w:tc>
        <w:tc>
          <w:tcPr>
            <w:tcW w:w="1843" w:type="dxa"/>
            <w:tcBorders>
              <w:top w:val="single" w:sz="6" w:space="0" w:color="000000"/>
              <w:left w:val="single" w:sz="6" w:space="0" w:color="000000"/>
              <w:bottom w:val="single" w:sz="6" w:space="0" w:color="000000"/>
            </w:tcBorders>
          </w:tcPr>
          <w:p w14:paraId="37D9E098" w14:textId="77777777" w:rsidR="00BB27E3" w:rsidRDefault="00000000">
            <w:pPr>
              <w:pStyle w:val="TableParagraph"/>
              <w:spacing w:line="227" w:lineRule="exact"/>
              <w:ind w:left="114"/>
              <w:rPr>
                <w:sz w:val="21"/>
              </w:rPr>
            </w:pPr>
            <w:r>
              <w:rPr>
                <w:spacing w:val="-2"/>
                <w:sz w:val="21"/>
              </w:rPr>
              <w:t>生息地</w:t>
            </w:r>
          </w:p>
        </w:tc>
      </w:tr>
      <w:tr w:rsidR="00BB27E3" w14:paraId="13E63B71" w14:textId="77777777">
        <w:trPr>
          <w:trHeight w:val="460"/>
        </w:trPr>
        <w:tc>
          <w:tcPr>
            <w:tcW w:w="2369" w:type="dxa"/>
            <w:tcBorders>
              <w:top w:val="single" w:sz="6" w:space="0" w:color="000000"/>
              <w:bottom w:val="single" w:sz="6" w:space="0" w:color="000000"/>
              <w:right w:val="single" w:sz="6" w:space="0" w:color="000000"/>
            </w:tcBorders>
          </w:tcPr>
          <w:p w14:paraId="13AB2165" w14:textId="77777777" w:rsidR="00BB27E3" w:rsidRDefault="00000000">
            <w:pPr>
              <w:pStyle w:val="TableParagraph"/>
              <w:spacing w:line="230" w:lineRule="exact"/>
              <w:ind w:left="105" w:right="21"/>
              <w:rPr>
                <w:sz w:val="21"/>
                <w:lang w:eastAsia="ja-JP"/>
              </w:rPr>
            </w:pPr>
            <w:r>
              <w:rPr>
                <w:sz w:val="21"/>
                <w:lang w:eastAsia="ja-JP"/>
              </w:rPr>
              <w:t>チュクチ石油ガス</w:t>
            </w:r>
            <w:r>
              <w:rPr>
                <w:spacing w:val="-2"/>
                <w:sz w:val="21"/>
                <w:lang w:eastAsia="ja-JP"/>
              </w:rPr>
              <w:t>リース</w:t>
            </w:r>
          </w:p>
        </w:tc>
        <w:tc>
          <w:tcPr>
            <w:tcW w:w="720" w:type="dxa"/>
            <w:tcBorders>
              <w:top w:val="single" w:sz="6" w:space="0" w:color="000000"/>
              <w:left w:val="single" w:sz="6" w:space="0" w:color="000000"/>
              <w:bottom w:val="single" w:sz="6" w:space="0" w:color="000000"/>
              <w:right w:val="single" w:sz="6" w:space="0" w:color="000000"/>
            </w:tcBorders>
          </w:tcPr>
          <w:p w14:paraId="272CD2F2" w14:textId="77777777" w:rsidR="00BB27E3" w:rsidRDefault="00000000">
            <w:pPr>
              <w:pStyle w:val="TableParagraph"/>
              <w:spacing w:line="227" w:lineRule="exact"/>
              <w:ind w:left="9" w:right="41"/>
              <w:jc w:val="center"/>
              <w:rPr>
                <w:sz w:val="21"/>
              </w:rPr>
            </w:pPr>
            <w:r>
              <w:rPr>
                <w:spacing w:val="-4"/>
                <w:sz w:val="21"/>
              </w:rPr>
              <w:t>2011</w:t>
            </w:r>
          </w:p>
        </w:tc>
        <w:tc>
          <w:tcPr>
            <w:tcW w:w="1980" w:type="dxa"/>
            <w:tcBorders>
              <w:top w:val="single" w:sz="6" w:space="0" w:color="000000"/>
              <w:left w:val="single" w:sz="6" w:space="0" w:color="000000"/>
              <w:bottom w:val="single" w:sz="6" w:space="0" w:color="000000"/>
              <w:right w:val="single" w:sz="6" w:space="0" w:color="000000"/>
            </w:tcBorders>
          </w:tcPr>
          <w:p w14:paraId="7DA54AAD" w14:textId="77777777" w:rsidR="00BB27E3" w:rsidRDefault="00000000">
            <w:pPr>
              <w:pStyle w:val="TableParagraph"/>
              <w:spacing w:line="227" w:lineRule="exact"/>
              <w:ind w:left="114"/>
              <w:rPr>
                <w:sz w:val="21"/>
                <w:lang w:eastAsia="ja-JP"/>
              </w:rPr>
            </w:pPr>
            <w:r>
              <w:rPr>
                <w:sz w:val="21"/>
                <w:lang w:eastAsia="ja-JP"/>
              </w:rPr>
              <w:t>アメリカ</w:t>
            </w:r>
            <w:r>
              <w:rPr>
                <w:spacing w:val="-2"/>
                <w:sz w:val="21"/>
                <w:lang w:eastAsia="ja-JP"/>
              </w:rPr>
              <w:t>（アラスカ）</w:t>
            </w:r>
          </w:p>
        </w:tc>
        <w:tc>
          <w:tcPr>
            <w:tcW w:w="1531" w:type="dxa"/>
            <w:tcBorders>
              <w:top w:val="single" w:sz="6" w:space="0" w:color="000000"/>
              <w:left w:val="single" w:sz="6" w:space="0" w:color="000000"/>
              <w:bottom w:val="single" w:sz="6" w:space="0" w:color="000000"/>
              <w:right w:val="single" w:sz="6" w:space="0" w:color="000000"/>
            </w:tcBorders>
          </w:tcPr>
          <w:p w14:paraId="492EDAF7" w14:textId="77777777" w:rsidR="00BB27E3" w:rsidRDefault="00000000">
            <w:pPr>
              <w:pStyle w:val="TableParagraph"/>
              <w:spacing w:line="227" w:lineRule="exact"/>
              <w:ind w:left="114"/>
              <w:rPr>
                <w:sz w:val="21"/>
              </w:rPr>
            </w:pPr>
            <w:r>
              <w:rPr>
                <w:sz w:val="21"/>
              </w:rPr>
              <w:t>石油・</w:t>
            </w:r>
            <w:r>
              <w:rPr>
                <w:spacing w:val="-5"/>
                <w:sz w:val="21"/>
              </w:rPr>
              <w:t>ガス</w:t>
            </w:r>
          </w:p>
        </w:tc>
        <w:tc>
          <w:tcPr>
            <w:tcW w:w="1843" w:type="dxa"/>
            <w:tcBorders>
              <w:top w:val="single" w:sz="6" w:space="0" w:color="000000"/>
              <w:left w:val="single" w:sz="6" w:space="0" w:color="000000"/>
              <w:bottom w:val="single" w:sz="6" w:space="0" w:color="000000"/>
            </w:tcBorders>
          </w:tcPr>
          <w:p w14:paraId="259302FC" w14:textId="77777777" w:rsidR="00BB27E3" w:rsidRDefault="00000000">
            <w:pPr>
              <w:pStyle w:val="TableParagraph"/>
              <w:spacing w:line="227" w:lineRule="exact"/>
              <w:ind w:left="114"/>
              <w:rPr>
                <w:sz w:val="21"/>
              </w:rPr>
            </w:pPr>
            <w:r>
              <w:rPr>
                <w:sz w:val="21"/>
              </w:rPr>
              <w:t>海洋</w:t>
            </w:r>
            <w:r>
              <w:rPr>
                <w:spacing w:val="-2"/>
                <w:sz w:val="21"/>
              </w:rPr>
              <w:t>哺乳類</w:t>
            </w:r>
          </w:p>
        </w:tc>
      </w:tr>
      <w:tr w:rsidR="00BB27E3" w14:paraId="77F603BB" w14:textId="77777777">
        <w:trPr>
          <w:trHeight w:val="460"/>
        </w:trPr>
        <w:tc>
          <w:tcPr>
            <w:tcW w:w="2369" w:type="dxa"/>
            <w:tcBorders>
              <w:top w:val="single" w:sz="6" w:space="0" w:color="000000"/>
              <w:bottom w:val="single" w:sz="6" w:space="0" w:color="000000"/>
              <w:right w:val="single" w:sz="6" w:space="0" w:color="000000"/>
            </w:tcBorders>
          </w:tcPr>
          <w:p w14:paraId="028312E1" w14:textId="77777777" w:rsidR="00BB27E3" w:rsidRDefault="00000000">
            <w:pPr>
              <w:pStyle w:val="TableParagraph"/>
              <w:spacing w:line="227" w:lineRule="exact"/>
              <w:ind w:left="105"/>
              <w:rPr>
                <w:sz w:val="21"/>
              </w:rPr>
            </w:pPr>
            <w:r>
              <w:rPr>
                <w:sz w:val="21"/>
              </w:rPr>
              <w:t>ギャロパー</w:t>
            </w:r>
            <w:r>
              <w:rPr>
                <w:spacing w:val="-5"/>
                <w:sz w:val="21"/>
              </w:rPr>
              <w:t>OWF</w:t>
            </w:r>
          </w:p>
        </w:tc>
        <w:tc>
          <w:tcPr>
            <w:tcW w:w="720" w:type="dxa"/>
            <w:tcBorders>
              <w:top w:val="single" w:sz="6" w:space="0" w:color="000000"/>
              <w:left w:val="single" w:sz="6" w:space="0" w:color="000000"/>
              <w:bottom w:val="single" w:sz="6" w:space="0" w:color="000000"/>
              <w:right w:val="single" w:sz="6" w:space="0" w:color="000000"/>
            </w:tcBorders>
          </w:tcPr>
          <w:p w14:paraId="7977F762" w14:textId="77777777" w:rsidR="00BB27E3" w:rsidRDefault="00000000">
            <w:pPr>
              <w:pStyle w:val="TableParagraph"/>
              <w:spacing w:line="227" w:lineRule="exact"/>
              <w:ind w:left="9" w:right="41"/>
              <w:jc w:val="center"/>
              <w:rPr>
                <w:sz w:val="21"/>
              </w:rPr>
            </w:pPr>
            <w:r>
              <w:rPr>
                <w:spacing w:val="-4"/>
                <w:sz w:val="21"/>
              </w:rPr>
              <w:t>2011</w:t>
            </w:r>
          </w:p>
        </w:tc>
        <w:tc>
          <w:tcPr>
            <w:tcW w:w="1980" w:type="dxa"/>
            <w:tcBorders>
              <w:top w:val="single" w:sz="6" w:space="0" w:color="000000"/>
              <w:left w:val="single" w:sz="6" w:space="0" w:color="000000"/>
              <w:bottom w:val="single" w:sz="6" w:space="0" w:color="000000"/>
              <w:right w:val="single" w:sz="6" w:space="0" w:color="000000"/>
            </w:tcBorders>
          </w:tcPr>
          <w:p w14:paraId="0A5A6CE8" w14:textId="77777777" w:rsidR="00BB27E3" w:rsidRDefault="00000000">
            <w:pPr>
              <w:pStyle w:val="TableParagraph"/>
              <w:spacing w:line="230" w:lineRule="exact"/>
              <w:ind w:left="114"/>
              <w:rPr>
                <w:sz w:val="21"/>
                <w:lang w:eastAsia="ja-JP"/>
              </w:rPr>
            </w:pPr>
            <w:r>
              <w:rPr>
                <w:sz w:val="21"/>
                <w:lang w:eastAsia="ja-JP"/>
              </w:rPr>
              <w:t>イギリス（テムズ</w:t>
            </w:r>
            <w:r>
              <w:rPr>
                <w:spacing w:val="-2"/>
                <w:sz w:val="21"/>
                <w:lang w:eastAsia="ja-JP"/>
              </w:rPr>
              <w:t>河口域）</w:t>
            </w:r>
          </w:p>
        </w:tc>
        <w:tc>
          <w:tcPr>
            <w:tcW w:w="1531" w:type="dxa"/>
            <w:tcBorders>
              <w:top w:val="single" w:sz="6" w:space="0" w:color="000000"/>
              <w:left w:val="single" w:sz="6" w:space="0" w:color="000000"/>
              <w:bottom w:val="single" w:sz="6" w:space="0" w:color="000000"/>
              <w:right w:val="single" w:sz="6" w:space="0" w:color="000000"/>
            </w:tcBorders>
          </w:tcPr>
          <w:p w14:paraId="4A10C5E4" w14:textId="77777777" w:rsidR="00BB27E3" w:rsidRDefault="00000000">
            <w:pPr>
              <w:pStyle w:val="TableParagraph"/>
              <w:spacing w:line="227" w:lineRule="exact"/>
              <w:ind w:left="114"/>
              <w:rPr>
                <w:sz w:val="21"/>
              </w:rPr>
            </w:pPr>
            <w:r>
              <w:rPr>
                <w:spacing w:val="-2"/>
                <w:sz w:val="21"/>
              </w:rPr>
              <w:t>エネルギー</w:t>
            </w:r>
          </w:p>
        </w:tc>
        <w:tc>
          <w:tcPr>
            <w:tcW w:w="1843" w:type="dxa"/>
            <w:tcBorders>
              <w:top w:val="single" w:sz="6" w:space="0" w:color="000000"/>
              <w:left w:val="single" w:sz="6" w:space="0" w:color="000000"/>
              <w:bottom w:val="single" w:sz="6" w:space="0" w:color="000000"/>
            </w:tcBorders>
          </w:tcPr>
          <w:p w14:paraId="00848BDB" w14:textId="77777777" w:rsidR="00BB27E3" w:rsidRDefault="00000000">
            <w:pPr>
              <w:pStyle w:val="TableParagraph"/>
              <w:spacing w:line="227" w:lineRule="exact"/>
              <w:ind w:left="114"/>
              <w:rPr>
                <w:sz w:val="21"/>
              </w:rPr>
            </w:pPr>
            <w:r>
              <w:rPr>
                <w:sz w:val="21"/>
              </w:rPr>
              <w:t>鳥と</w:t>
            </w:r>
            <w:r>
              <w:rPr>
                <w:spacing w:val="-4"/>
                <w:sz w:val="21"/>
              </w:rPr>
              <w:t>魚</w:t>
            </w:r>
          </w:p>
        </w:tc>
      </w:tr>
      <w:tr w:rsidR="00BB27E3" w14:paraId="1B3C4B56" w14:textId="77777777">
        <w:trPr>
          <w:trHeight w:val="690"/>
        </w:trPr>
        <w:tc>
          <w:tcPr>
            <w:tcW w:w="2369" w:type="dxa"/>
            <w:tcBorders>
              <w:top w:val="single" w:sz="6" w:space="0" w:color="000000"/>
              <w:bottom w:val="single" w:sz="6" w:space="0" w:color="000000"/>
              <w:right w:val="single" w:sz="6" w:space="0" w:color="000000"/>
            </w:tcBorders>
          </w:tcPr>
          <w:p w14:paraId="33FA1F76" w14:textId="77777777" w:rsidR="00BB27E3" w:rsidRDefault="00000000">
            <w:pPr>
              <w:pStyle w:val="TableParagraph"/>
              <w:spacing w:line="230" w:lineRule="exact"/>
              <w:ind w:left="105" w:right="4"/>
              <w:rPr>
                <w:sz w:val="21"/>
                <w:lang w:eastAsia="ja-JP"/>
              </w:rPr>
            </w:pPr>
            <w:r>
              <w:rPr>
                <w:sz w:val="21"/>
                <w:lang w:eastAsia="ja-JP"/>
              </w:rPr>
              <w:t>アソシエイテッド・ブリティッシュ・ポート（ABP） サウサンプトン バース 201/202 工事</w:t>
            </w:r>
          </w:p>
        </w:tc>
        <w:tc>
          <w:tcPr>
            <w:tcW w:w="720" w:type="dxa"/>
            <w:tcBorders>
              <w:top w:val="single" w:sz="6" w:space="0" w:color="000000"/>
              <w:left w:val="single" w:sz="6" w:space="0" w:color="000000"/>
              <w:bottom w:val="single" w:sz="6" w:space="0" w:color="000000"/>
              <w:right w:val="single" w:sz="6" w:space="0" w:color="000000"/>
            </w:tcBorders>
          </w:tcPr>
          <w:p w14:paraId="1D95C0EB" w14:textId="77777777" w:rsidR="00BB27E3" w:rsidRDefault="00000000">
            <w:pPr>
              <w:pStyle w:val="TableParagraph"/>
              <w:spacing w:line="227" w:lineRule="exact"/>
              <w:ind w:left="9" w:right="41"/>
              <w:jc w:val="center"/>
              <w:rPr>
                <w:sz w:val="21"/>
              </w:rPr>
            </w:pPr>
            <w:r>
              <w:rPr>
                <w:spacing w:val="-4"/>
                <w:sz w:val="21"/>
              </w:rPr>
              <w:t>2011</w:t>
            </w:r>
          </w:p>
        </w:tc>
        <w:tc>
          <w:tcPr>
            <w:tcW w:w="1980" w:type="dxa"/>
            <w:tcBorders>
              <w:top w:val="single" w:sz="6" w:space="0" w:color="000000"/>
              <w:left w:val="single" w:sz="6" w:space="0" w:color="000000"/>
              <w:bottom w:val="single" w:sz="6" w:space="0" w:color="000000"/>
              <w:right w:val="single" w:sz="6" w:space="0" w:color="000000"/>
            </w:tcBorders>
          </w:tcPr>
          <w:p w14:paraId="1516C30D" w14:textId="77777777" w:rsidR="00BB27E3" w:rsidRDefault="00000000">
            <w:pPr>
              <w:pStyle w:val="TableParagraph"/>
              <w:ind w:left="114"/>
              <w:rPr>
                <w:sz w:val="21"/>
                <w:lang w:eastAsia="ja-JP"/>
              </w:rPr>
            </w:pPr>
            <w:r>
              <w:rPr>
                <w:sz w:val="21"/>
                <w:lang w:eastAsia="ja-JP"/>
              </w:rPr>
              <w:t>イギリス（ハンプシャーとワイト島</w:t>
            </w:r>
            <w:r>
              <w:rPr>
                <w:spacing w:val="-2"/>
                <w:sz w:val="21"/>
                <w:lang w:eastAsia="ja-JP"/>
              </w:rPr>
              <w:t>海岸）</w:t>
            </w:r>
          </w:p>
        </w:tc>
        <w:tc>
          <w:tcPr>
            <w:tcW w:w="1531" w:type="dxa"/>
            <w:tcBorders>
              <w:top w:val="single" w:sz="6" w:space="0" w:color="000000"/>
              <w:left w:val="single" w:sz="6" w:space="0" w:color="000000"/>
              <w:bottom w:val="single" w:sz="6" w:space="0" w:color="000000"/>
              <w:right w:val="single" w:sz="6" w:space="0" w:color="000000"/>
            </w:tcBorders>
          </w:tcPr>
          <w:p w14:paraId="25458EBC" w14:textId="77777777" w:rsidR="00BB27E3" w:rsidRDefault="00000000">
            <w:pPr>
              <w:pStyle w:val="TableParagraph"/>
              <w:spacing w:line="227" w:lineRule="exact"/>
              <w:ind w:left="114"/>
              <w:rPr>
                <w:sz w:val="21"/>
              </w:rPr>
            </w:pPr>
            <w:r>
              <w:rPr>
                <w:spacing w:val="-2"/>
                <w:sz w:val="21"/>
              </w:rPr>
              <w:t>ポーツ</w:t>
            </w:r>
          </w:p>
        </w:tc>
        <w:tc>
          <w:tcPr>
            <w:tcW w:w="1843" w:type="dxa"/>
            <w:tcBorders>
              <w:top w:val="single" w:sz="6" w:space="0" w:color="000000"/>
              <w:left w:val="single" w:sz="6" w:space="0" w:color="000000"/>
              <w:bottom w:val="single" w:sz="6" w:space="0" w:color="000000"/>
            </w:tcBorders>
          </w:tcPr>
          <w:p w14:paraId="788180EF" w14:textId="77777777" w:rsidR="00BB27E3" w:rsidRDefault="00000000">
            <w:pPr>
              <w:pStyle w:val="TableParagraph"/>
              <w:spacing w:line="227" w:lineRule="exact"/>
              <w:ind w:left="114"/>
              <w:rPr>
                <w:sz w:val="21"/>
              </w:rPr>
            </w:pPr>
            <w:r>
              <w:rPr>
                <w:spacing w:val="-2"/>
                <w:sz w:val="21"/>
              </w:rPr>
              <w:t>生息地</w:t>
            </w:r>
          </w:p>
        </w:tc>
      </w:tr>
      <w:tr w:rsidR="00BB27E3" w14:paraId="48057994" w14:textId="77777777">
        <w:trPr>
          <w:trHeight w:val="690"/>
        </w:trPr>
        <w:tc>
          <w:tcPr>
            <w:tcW w:w="2369" w:type="dxa"/>
            <w:tcBorders>
              <w:top w:val="single" w:sz="6" w:space="0" w:color="000000"/>
              <w:right w:val="single" w:sz="6" w:space="0" w:color="000000"/>
            </w:tcBorders>
          </w:tcPr>
          <w:p w14:paraId="7322D51E" w14:textId="77777777" w:rsidR="00BB27E3" w:rsidRDefault="00000000">
            <w:pPr>
              <w:pStyle w:val="TableParagraph"/>
              <w:spacing w:line="230" w:lineRule="exact"/>
              <w:ind w:left="105"/>
              <w:rPr>
                <w:sz w:val="21"/>
                <w:lang w:eastAsia="ja-JP"/>
              </w:rPr>
            </w:pPr>
            <w:r>
              <w:rPr>
                <w:sz w:val="21"/>
                <w:lang w:eastAsia="ja-JP"/>
              </w:rPr>
              <w:t>エリア212,328 B,Cおよび240の免許更新</w:t>
            </w:r>
          </w:p>
        </w:tc>
        <w:tc>
          <w:tcPr>
            <w:tcW w:w="720" w:type="dxa"/>
            <w:tcBorders>
              <w:top w:val="single" w:sz="6" w:space="0" w:color="000000"/>
              <w:left w:val="single" w:sz="6" w:space="0" w:color="000000"/>
              <w:right w:val="single" w:sz="6" w:space="0" w:color="000000"/>
            </w:tcBorders>
          </w:tcPr>
          <w:p w14:paraId="1A56C68E" w14:textId="77777777" w:rsidR="00BB27E3" w:rsidRDefault="00000000">
            <w:pPr>
              <w:pStyle w:val="TableParagraph"/>
              <w:spacing w:line="227" w:lineRule="exact"/>
              <w:ind w:left="9" w:right="41"/>
              <w:jc w:val="center"/>
              <w:rPr>
                <w:sz w:val="21"/>
              </w:rPr>
            </w:pPr>
            <w:r>
              <w:rPr>
                <w:spacing w:val="-4"/>
                <w:sz w:val="21"/>
              </w:rPr>
              <w:t>2013</w:t>
            </w:r>
          </w:p>
        </w:tc>
        <w:tc>
          <w:tcPr>
            <w:tcW w:w="1980" w:type="dxa"/>
            <w:tcBorders>
              <w:top w:val="single" w:sz="6" w:space="0" w:color="000000"/>
              <w:left w:val="single" w:sz="6" w:space="0" w:color="000000"/>
              <w:right w:val="single" w:sz="6" w:space="0" w:color="000000"/>
            </w:tcBorders>
          </w:tcPr>
          <w:p w14:paraId="0E0BE35F" w14:textId="77777777" w:rsidR="00BB27E3" w:rsidRDefault="00000000">
            <w:pPr>
              <w:pStyle w:val="TableParagraph"/>
              <w:spacing w:line="227" w:lineRule="exact"/>
              <w:ind w:left="114"/>
              <w:rPr>
                <w:sz w:val="21"/>
                <w:lang w:eastAsia="ja-JP"/>
              </w:rPr>
            </w:pPr>
            <w:r>
              <w:rPr>
                <w:sz w:val="21"/>
                <w:lang w:eastAsia="ja-JP"/>
              </w:rPr>
              <w:t>英国（</w:t>
            </w:r>
            <w:r>
              <w:rPr>
                <w:spacing w:val="-2"/>
                <w:sz w:val="21"/>
                <w:lang w:eastAsia="ja-JP"/>
              </w:rPr>
              <w:t>アングリアンコースト）</w:t>
            </w:r>
          </w:p>
        </w:tc>
        <w:tc>
          <w:tcPr>
            <w:tcW w:w="1531" w:type="dxa"/>
            <w:tcBorders>
              <w:top w:val="single" w:sz="6" w:space="0" w:color="000000"/>
              <w:left w:val="single" w:sz="6" w:space="0" w:color="000000"/>
              <w:right w:val="single" w:sz="6" w:space="0" w:color="000000"/>
            </w:tcBorders>
          </w:tcPr>
          <w:p w14:paraId="791E664F" w14:textId="77777777" w:rsidR="00BB27E3" w:rsidRDefault="00000000">
            <w:pPr>
              <w:pStyle w:val="TableParagraph"/>
              <w:ind w:left="114"/>
              <w:rPr>
                <w:sz w:val="21"/>
              </w:rPr>
            </w:pPr>
            <w:r>
              <w:rPr>
                <w:spacing w:val="-2"/>
                <w:sz w:val="21"/>
              </w:rPr>
              <w:t>海洋骨材</w:t>
            </w:r>
          </w:p>
        </w:tc>
        <w:tc>
          <w:tcPr>
            <w:tcW w:w="1843" w:type="dxa"/>
            <w:tcBorders>
              <w:top w:val="single" w:sz="6" w:space="0" w:color="000000"/>
              <w:left w:val="single" w:sz="6" w:space="0" w:color="000000"/>
            </w:tcBorders>
          </w:tcPr>
          <w:p w14:paraId="1E47EAC0" w14:textId="77777777" w:rsidR="00BB27E3" w:rsidRDefault="00000000">
            <w:pPr>
              <w:pStyle w:val="TableParagraph"/>
              <w:spacing w:line="227" w:lineRule="exact"/>
              <w:ind w:left="114"/>
              <w:rPr>
                <w:sz w:val="21"/>
              </w:rPr>
            </w:pPr>
            <w:r>
              <w:rPr>
                <w:spacing w:val="-2"/>
                <w:sz w:val="21"/>
              </w:rPr>
              <w:t>生息地</w:t>
            </w:r>
          </w:p>
        </w:tc>
      </w:tr>
    </w:tbl>
    <w:p w14:paraId="1515F497" w14:textId="77777777" w:rsidR="00BB27E3" w:rsidRDefault="00000000">
      <w:pPr>
        <w:pStyle w:val="4"/>
        <w:numPr>
          <w:ilvl w:val="2"/>
          <w:numId w:val="24"/>
        </w:numPr>
        <w:tabs>
          <w:tab w:val="left" w:pos="1451"/>
        </w:tabs>
        <w:spacing w:before="249"/>
        <w:rPr>
          <w:lang w:eastAsia="ja-JP"/>
        </w:rPr>
      </w:pPr>
      <w:bookmarkStart w:id="23" w:name="_TOC_250026"/>
      <w:bookmarkEnd w:id="23"/>
      <w:r>
        <w:rPr>
          <w:spacing w:val="-2"/>
          <w:lang w:eastAsia="ja-JP"/>
        </w:rPr>
        <w:t xml:space="preserve"> プロジェクトの</w:t>
      </w:r>
      <w:r>
        <w:rPr>
          <w:lang w:eastAsia="ja-JP"/>
        </w:rPr>
        <w:t>レビュー</w:t>
      </w:r>
    </w:p>
    <w:p w14:paraId="065505D2" w14:textId="77777777" w:rsidR="00BB27E3" w:rsidRDefault="00BB27E3">
      <w:pPr>
        <w:pStyle w:val="a3"/>
        <w:spacing w:before="3"/>
        <w:rPr>
          <w:b/>
          <w:lang w:eastAsia="ja-JP"/>
        </w:rPr>
      </w:pPr>
    </w:p>
    <w:p w14:paraId="06CD0F47" w14:textId="77777777" w:rsidR="00BB27E3" w:rsidRDefault="00000000">
      <w:pPr>
        <w:pStyle w:val="a3"/>
        <w:ind w:left="1451" w:right="871"/>
        <w:jc w:val="both"/>
        <w:rPr>
          <w:lang w:eastAsia="ja-JP"/>
        </w:rPr>
      </w:pPr>
      <w:r>
        <w:rPr>
          <w:lang w:eastAsia="ja-JP"/>
        </w:rPr>
        <w:t>付録Bの表は、表2で概説した各事例研究を、理想化された一般的なCIAフレームワーク（セクション3参照）の主要構成要素に照らして評価したものである。</w:t>
      </w:r>
    </w:p>
    <w:p w14:paraId="03CFBCEF" w14:textId="77777777" w:rsidR="00BB27E3" w:rsidRDefault="00BB27E3">
      <w:pPr>
        <w:pStyle w:val="a3"/>
        <w:rPr>
          <w:lang w:eastAsia="ja-JP"/>
        </w:rPr>
      </w:pPr>
    </w:p>
    <w:p w14:paraId="538FE1C2" w14:textId="77777777" w:rsidR="00BB27E3" w:rsidRDefault="00000000">
      <w:pPr>
        <w:pStyle w:val="a3"/>
        <w:spacing w:before="1"/>
        <w:ind w:left="1451" w:right="871"/>
        <w:jc w:val="both"/>
        <w:rPr>
          <w:lang w:eastAsia="ja-JP"/>
        </w:rPr>
      </w:pPr>
      <w:r>
        <w:rPr>
          <w:lang w:eastAsia="ja-JP"/>
        </w:rPr>
        <w:t>本研究では、CIAを実施した強力なケーススタディを対照的に選んだが、それでも多くの評価には重大な弱点があり、どのケーススタディも理想的なCIAに期待されるすべての要素を含んでいなかった（セクション2.1.3.3参照）。特に包括的と考えられるのは、アンホルト発電所、ギャロパー発電所、免許更新（総 合）のケーススタディである。これらは、他の計画、プロジェクト、活動に関連する圧力だけでなく、プロジェ クトの圧力を特定するための体系的なプロセスに従った。最初のプロジェクト調査地域は、プロジェクト特有の重大な圧力の空間的範囲を考慮して、明確に定義された。ギャロパーとアンホルトのOWFはさらに一歩進み、重大な累積的圧力の空間的範囲に照らしてCIAの調査地域も定義した。</w:t>
      </w:r>
    </w:p>
    <w:p w14:paraId="51D4AD83" w14:textId="77777777" w:rsidR="00BB27E3" w:rsidRDefault="00000000">
      <w:pPr>
        <w:pStyle w:val="a3"/>
        <w:spacing w:before="252"/>
        <w:ind w:left="1451" w:right="871"/>
        <w:jc w:val="both"/>
        <w:rPr>
          <w:lang w:eastAsia="ja-JP"/>
        </w:rPr>
      </w:pPr>
      <w:r>
        <w:rPr>
          <w:lang w:eastAsia="ja-JP"/>
        </w:rPr>
        <w:t>すべてのケーススタディは、特に影響度マトリクス、数値モデリング、専門家の判断、コンサルテーションなど、様々な定量的・定性的評価ツールや手法を適用している。これらのツールのCIAへの適用の可能性については、セクション2.4で詳述する。</w:t>
      </w:r>
    </w:p>
    <w:p w14:paraId="671152DA" w14:textId="77777777" w:rsidR="00BB27E3" w:rsidRDefault="00BB27E3">
      <w:pPr>
        <w:pStyle w:val="a3"/>
        <w:rPr>
          <w:lang w:eastAsia="ja-JP"/>
        </w:rPr>
      </w:pPr>
    </w:p>
    <w:p w14:paraId="1EA4745A" w14:textId="77777777" w:rsidR="00BB27E3" w:rsidRDefault="00000000">
      <w:pPr>
        <w:pStyle w:val="3"/>
        <w:numPr>
          <w:ilvl w:val="1"/>
          <w:numId w:val="24"/>
        </w:numPr>
        <w:tabs>
          <w:tab w:val="left" w:pos="1451"/>
        </w:tabs>
        <w:spacing w:before="0"/>
        <w:ind w:hanging="719"/>
      </w:pPr>
      <w:bookmarkStart w:id="24" w:name="_TOC_250025"/>
      <w:r>
        <w:t>累積的影響評価</w:t>
      </w:r>
      <w:bookmarkEnd w:id="24"/>
      <w:r>
        <w:rPr>
          <w:spacing w:val="-2"/>
        </w:rPr>
        <w:t xml:space="preserve"> 方法論</w:t>
      </w:r>
    </w:p>
    <w:p w14:paraId="26105D8A" w14:textId="77777777" w:rsidR="00BB27E3" w:rsidRDefault="00000000">
      <w:pPr>
        <w:pStyle w:val="a3"/>
        <w:spacing w:before="253"/>
        <w:ind w:left="1452" w:right="871"/>
        <w:jc w:val="both"/>
        <w:rPr>
          <w:lang w:eastAsia="ja-JP"/>
        </w:rPr>
      </w:pPr>
      <w:r>
        <w:rPr>
          <w:lang w:eastAsia="ja-JP"/>
        </w:rPr>
        <w:t>CIAプロセス全体に関する学術論文やガイダンス文書を特定するため、的を絞った文献検索を行った。文献検索は、一般的なフレームワークの開発を支援し、異なる産業間のCIAのばらつきを特定するために、体系的かつ定量的な手法（特にマトリックスアプローチ）に焦点を当てた。</w:t>
      </w:r>
    </w:p>
    <w:p w14:paraId="5CE13D7D" w14:textId="77777777" w:rsidR="00BB27E3" w:rsidRDefault="00BB27E3">
      <w:pPr>
        <w:pStyle w:val="a3"/>
        <w:jc w:val="both"/>
        <w:rPr>
          <w:lang w:eastAsia="ja-JP"/>
        </w:rPr>
        <w:sectPr w:rsidR="00BB27E3">
          <w:pgSz w:w="11910" w:h="16840"/>
          <w:pgMar w:top="1600" w:right="566" w:bottom="900" w:left="708" w:header="0" w:footer="709" w:gutter="0"/>
          <w:cols w:space="720"/>
        </w:sectPr>
      </w:pPr>
    </w:p>
    <w:p w14:paraId="4800D3C1" w14:textId="77777777" w:rsidR="00BB27E3" w:rsidRDefault="00000000">
      <w:pPr>
        <w:pStyle w:val="a3"/>
        <w:spacing w:before="79"/>
        <w:ind w:left="1452" w:right="872"/>
        <w:jc w:val="both"/>
        <w:rPr>
          <w:lang w:eastAsia="ja-JP"/>
        </w:rPr>
      </w:pPr>
      <w:r>
        <w:rPr>
          <w:lang w:eastAsia="ja-JP"/>
        </w:rPr>
        <w:t>Web of ScienceやScience Direct、Google Scholarのようなインターネット検索ツールなど、様々な関連データベース検索ツールを用いて、関連する報告書を照合した。照合され、記録された文献ソースのハイレベルな要約レビューと参照ツールを提供するデータベースは、付録Cに含まれている。利用可能な文献のレビューにより、CIAのプロセス全体、またはその主要な構成要素について記述した、多くの有用な情報源が特定された。これらを表4にまとめた。</w:t>
      </w:r>
    </w:p>
    <w:p w14:paraId="62C869CE" w14:textId="77777777" w:rsidR="00BB27E3" w:rsidRDefault="00000000">
      <w:pPr>
        <w:pStyle w:val="4"/>
        <w:spacing w:before="249"/>
        <w:ind w:left="1451"/>
        <w:jc w:val="both"/>
        <w:rPr>
          <w:lang w:eastAsia="ja-JP"/>
        </w:rPr>
      </w:pPr>
      <w:r>
        <w:rPr>
          <w:lang w:eastAsia="ja-JP"/>
        </w:rPr>
        <w:t>表4.</w:t>
      </w:r>
      <w:r>
        <w:rPr>
          <w:spacing w:val="58"/>
          <w:w w:val="150"/>
          <w:lang w:eastAsia="ja-JP"/>
        </w:rPr>
        <w:t xml:space="preserve">    </w:t>
      </w:r>
      <w:r>
        <w:rPr>
          <w:spacing w:val="-2"/>
          <w:lang w:eastAsia="ja-JP"/>
        </w:rPr>
        <w:t xml:space="preserve"> レビューした</w:t>
      </w:r>
      <w:r>
        <w:rPr>
          <w:lang w:eastAsia="ja-JP"/>
        </w:rPr>
        <w:t>主要な理論および/またはガイダンス報告書の要約</w:t>
      </w:r>
    </w:p>
    <w:p w14:paraId="3D8FE3BF" w14:textId="77777777" w:rsidR="00BB27E3" w:rsidRDefault="00BB27E3">
      <w:pPr>
        <w:pStyle w:val="a3"/>
        <w:spacing w:before="29"/>
        <w:rPr>
          <w:b/>
          <w:sz w:val="21"/>
          <w:lang w:eastAsia="ja-JP"/>
        </w:rPr>
      </w:pPr>
    </w:p>
    <w:tbl>
      <w:tblPr>
        <w:tblStyle w:val="TableNormal"/>
        <w:tblW w:w="0" w:type="auto"/>
        <w:tblInd w:w="145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083"/>
        <w:gridCol w:w="720"/>
        <w:gridCol w:w="5623"/>
      </w:tblGrid>
      <w:tr w:rsidR="00BB27E3" w14:paraId="21FD08D4" w14:textId="77777777">
        <w:trPr>
          <w:trHeight w:val="229"/>
        </w:trPr>
        <w:tc>
          <w:tcPr>
            <w:tcW w:w="2083" w:type="dxa"/>
            <w:tcBorders>
              <w:right w:val="single" w:sz="6" w:space="0" w:color="000000"/>
            </w:tcBorders>
          </w:tcPr>
          <w:p w14:paraId="5420DD0B" w14:textId="77777777" w:rsidR="00BB27E3" w:rsidRDefault="00000000">
            <w:pPr>
              <w:pStyle w:val="TableParagraph"/>
              <w:spacing w:line="209" w:lineRule="exact"/>
              <w:ind w:left="107"/>
              <w:rPr>
                <w:b/>
                <w:sz w:val="21"/>
              </w:rPr>
            </w:pPr>
            <w:r>
              <w:rPr>
                <w:b/>
                <w:spacing w:val="-2"/>
                <w:sz w:val="21"/>
              </w:rPr>
              <w:t>著者</w:t>
            </w:r>
          </w:p>
        </w:tc>
        <w:tc>
          <w:tcPr>
            <w:tcW w:w="720" w:type="dxa"/>
            <w:tcBorders>
              <w:left w:val="single" w:sz="6" w:space="0" w:color="000000"/>
              <w:right w:val="single" w:sz="6" w:space="0" w:color="000000"/>
            </w:tcBorders>
          </w:tcPr>
          <w:p w14:paraId="0BCCD3DA" w14:textId="77777777" w:rsidR="00BB27E3" w:rsidRDefault="00000000">
            <w:pPr>
              <w:pStyle w:val="TableParagraph"/>
              <w:spacing w:line="209" w:lineRule="exact"/>
              <w:ind w:left="1" w:right="41"/>
              <w:jc w:val="center"/>
              <w:rPr>
                <w:b/>
                <w:sz w:val="21"/>
              </w:rPr>
            </w:pPr>
            <w:r>
              <w:rPr>
                <w:b/>
                <w:spacing w:val="-4"/>
                <w:sz w:val="21"/>
              </w:rPr>
              <w:t>年</w:t>
            </w:r>
          </w:p>
        </w:tc>
        <w:tc>
          <w:tcPr>
            <w:tcW w:w="5623" w:type="dxa"/>
            <w:tcBorders>
              <w:left w:val="single" w:sz="6" w:space="0" w:color="000000"/>
            </w:tcBorders>
          </w:tcPr>
          <w:p w14:paraId="4BE81867" w14:textId="77777777" w:rsidR="00BB27E3" w:rsidRDefault="00000000">
            <w:pPr>
              <w:pStyle w:val="TableParagraph"/>
              <w:spacing w:line="209" w:lineRule="exact"/>
              <w:ind w:left="115"/>
              <w:rPr>
                <w:b/>
                <w:sz w:val="21"/>
              </w:rPr>
            </w:pPr>
            <w:r>
              <w:rPr>
                <w:b/>
                <w:sz w:val="21"/>
              </w:rPr>
              <w:t>報告書</w:t>
            </w:r>
            <w:r>
              <w:rPr>
                <w:b/>
                <w:spacing w:val="-2"/>
                <w:sz w:val="21"/>
              </w:rPr>
              <w:t>タイトル</w:t>
            </w:r>
          </w:p>
        </w:tc>
      </w:tr>
      <w:tr w:rsidR="00BB27E3" w14:paraId="522918FA" w14:textId="77777777">
        <w:trPr>
          <w:trHeight w:val="920"/>
        </w:trPr>
        <w:tc>
          <w:tcPr>
            <w:tcW w:w="2083" w:type="dxa"/>
            <w:tcBorders>
              <w:bottom w:val="single" w:sz="6" w:space="0" w:color="000000"/>
              <w:right w:val="single" w:sz="6" w:space="0" w:color="000000"/>
            </w:tcBorders>
          </w:tcPr>
          <w:p w14:paraId="03486597" w14:textId="77777777" w:rsidR="00BB27E3" w:rsidRDefault="00000000">
            <w:pPr>
              <w:pStyle w:val="TableParagraph"/>
              <w:ind w:left="107" w:right="535"/>
              <w:rPr>
                <w:sz w:val="21"/>
              </w:rPr>
            </w:pPr>
            <w:r>
              <w:rPr>
                <w:spacing w:val="-2"/>
                <w:sz w:val="21"/>
              </w:rPr>
              <w:t>環境</w:t>
            </w:r>
            <w:r>
              <w:rPr>
                <w:sz w:val="21"/>
              </w:rPr>
              <w:t>質評議会</w:t>
            </w:r>
            <w:r>
              <w:rPr>
                <w:spacing w:val="-2"/>
                <w:sz w:val="21"/>
              </w:rPr>
              <w:t>（CEQ）</w:t>
            </w:r>
          </w:p>
        </w:tc>
        <w:tc>
          <w:tcPr>
            <w:tcW w:w="720" w:type="dxa"/>
            <w:tcBorders>
              <w:left w:val="single" w:sz="6" w:space="0" w:color="000000"/>
              <w:bottom w:val="single" w:sz="6" w:space="0" w:color="000000"/>
              <w:right w:val="single" w:sz="6" w:space="0" w:color="000000"/>
            </w:tcBorders>
          </w:tcPr>
          <w:p w14:paraId="0B6E0AA8" w14:textId="77777777" w:rsidR="00BB27E3" w:rsidRDefault="00000000">
            <w:pPr>
              <w:pStyle w:val="TableParagraph"/>
              <w:spacing w:line="229" w:lineRule="exact"/>
              <w:ind w:left="10" w:right="41"/>
              <w:jc w:val="center"/>
              <w:rPr>
                <w:sz w:val="21"/>
              </w:rPr>
            </w:pPr>
            <w:r>
              <w:rPr>
                <w:spacing w:val="-4"/>
                <w:sz w:val="21"/>
              </w:rPr>
              <w:t>1997</w:t>
            </w:r>
          </w:p>
        </w:tc>
        <w:tc>
          <w:tcPr>
            <w:tcW w:w="5623" w:type="dxa"/>
            <w:tcBorders>
              <w:left w:val="single" w:sz="6" w:space="0" w:color="000000"/>
              <w:bottom w:val="single" w:sz="6" w:space="0" w:color="000000"/>
            </w:tcBorders>
          </w:tcPr>
          <w:p w14:paraId="179B7660" w14:textId="77777777" w:rsidR="00BB27E3" w:rsidRDefault="00000000">
            <w:pPr>
              <w:pStyle w:val="TableParagraph"/>
              <w:ind w:left="115"/>
              <w:rPr>
                <w:sz w:val="21"/>
                <w:lang w:eastAsia="ja-JP"/>
              </w:rPr>
            </w:pPr>
            <w:r>
              <w:rPr>
                <w:sz w:val="21"/>
                <w:lang w:eastAsia="ja-JP"/>
              </w:rPr>
              <w:t>国家環境政策法の下で累積的影響を考慮する。</w:t>
            </w:r>
          </w:p>
          <w:p w14:paraId="4218F2D8" w14:textId="77777777" w:rsidR="00BB27E3" w:rsidRDefault="00000000">
            <w:pPr>
              <w:pStyle w:val="TableParagraph"/>
              <w:spacing w:line="228" w:lineRule="exact"/>
              <w:ind w:left="115" w:right="314"/>
              <w:rPr>
                <w:sz w:val="21"/>
                <w:lang w:eastAsia="ja-JP"/>
              </w:rPr>
            </w:pPr>
            <w:hyperlink r:id="rId29">
              <w:r>
                <w:rPr>
                  <w:color w:val="0000FF"/>
                  <w:spacing w:val="-2"/>
                  <w:sz w:val="21"/>
                  <w:lang w:eastAsia="ja-JP"/>
                </w:rPr>
                <w:t xml:space="preserve">http://energy.gov/nepa/downloads/considering-cumulative- </w:t>
              </w:r>
            </w:hyperlink>
            <w:hyperlink r:id="rId30">
              <w:r>
                <w:rPr>
                  <w:color w:val="0000FF"/>
                  <w:spacing w:val="-2"/>
                  <w:sz w:val="21"/>
                  <w:lang w:eastAsia="ja-JP"/>
                </w:rPr>
                <w:t>国の環境政策の下での累積的影響</w:t>
              </w:r>
            </w:hyperlink>
          </w:p>
        </w:tc>
      </w:tr>
      <w:tr w:rsidR="00BB27E3" w14:paraId="228484DC" w14:textId="77777777">
        <w:trPr>
          <w:trHeight w:val="1151"/>
        </w:trPr>
        <w:tc>
          <w:tcPr>
            <w:tcW w:w="2083" w:type="dxa"/>
            <w:tcBorders>
              <w:top w:val="single" w:sz="6" w:space="0" w:color="000000"/>
              <w:bottom w:val="single" w:sz="6" w:space="0" w:color="000000"/>
              <w:right w:val="single" w:sz="6" w:space="0" w:color="000000"/>
            </w:tcBorders>
          </w:tcPr>
          <w:p w14:paraId="0DB02283" w14:textId="77777777" w:rsidR="00BB27E3" w:rsidRDefault="00000000">
            <w:pPr>
              <w:pStyle w:val="TableParagraph"/>
              <w:spacing w:line="227" w:lineRule="exact"/>
              <w:ind w:left="107"/>
              <w:rPr>
                <w:sz w:val="21"/>
              </w:rPr>
            </w:pPr>
            <w:r>
              <w:rPr>
                <w:spacing w:val="-2"/>
                <w:sz w:val="21"/>
              </w:rPr>
              <w:t>ハイデル</w:t>
            </w:r>
          </w:p>
        </w:tc>
        <w:tc>
          <w:tcPr>
            <w:tcW w:w="720" w:type="dxa"/>
            <w:tcBorders>
              <w:top w:val="single" w:sz="6" w:space="0" w:color="000000"/>
              <w:left w:val="single" w:sz="6" w:space="0" w:color="000000"/>
              <w:bottom w:val="single" w:sz="6" w:space="0" w:color="000000"/>
              <w:right w:val="single" w:sz="6" w:space="0" w:color="000000"/>
            </w:tcBorders>
          </w:tcPr>
          <w:p w14:paraId="3928C073" w14:textId="77777777" w:rsidR="00BB27E3" w:rsidRDefault="00000000">
            <w:pPr>
              <w:pStyle w:val="TableParagraph"/>
              <w:spacing w:line="227" w:lineRule="exact"/>
              <w:ind w:left="10" w:right="41"/>
              <w:jc w:val="center"/>
              <w:rPr>
                <w:sz w:val="21"/>
              </w:rPr>
            </w:pPr>
            <w:r>
              <w:rPr>
                <w:spacing w:val="-4"/>
                <w:sz w:val="21"/>
              </w:rPr>
              <w:t>1999</w:t>
            </w:r>
          </w:p>
        </w:tc>
        <w:tc>
          <w:tcPr>
            <w:tcW w:w="5623" w:type="dxa"/>
            <w:tcBorders>
              <w:top w:val="single" w:sz="6" w:space="0" w:color="000000"/>
              <w:left w:val="single" w:sz="6" w:space="0" w:color="000000"/>
              <w:bottom w:val="single" w:sz="6" w:space="0" w:color="000000"/>
            </w:tcBorders>
          </w:tcPr>
          <w:p w14:paraId="6B6BD2D7" w14:textId="77777777" w:rsidR="00BB27E3" w:rsidRDefault="00000000">
            <w:pPr>
              <w:pStyle w:val="TableParagraph"/>
              <w:spacing w:line="230" w:lineRule="exact"/>
              <w:ind w:left="115" w:right="270"/>
              <w:rPr>
                <w:sz w:val="21"/>
                <w:lang w:eastAsia="ja-JP"/>
              </w:rPr>
            </w:pPr>
            <w:r>
              <w:rPr>
                <w:sz w:val="21"/>
                <w:lang w:eastAsia="ja-JP"/>
              </w:rPr>
              <w:t xml:space="preserve">間接的影響および累積的影響、ならびに影響相互作用の評価のためのガイドライン。ブリュッセル：EC DGX1 環境・原子力安全・市民保護 </w:t>
            </w:r>
            <w:hyperlink r:id="rId31">
              <w:r>
                <w:rPr>
                  <w:color w:val="0000FF"/>
                  <w:spacing w:val="-2"/>
                  <w:sz w:val="21"/>
                  <w:lang w:eastAsia="ja-JP"/>
                </w:rPr>
                <w:t xml:space="preserve">http://ec.europa.eu/environment/eia/eia-studies-and- </w:t>
              </w:r>
            </w:hyperlink>
            <w:hyperlink r:id="rId32">
              <w:r>
                <w:rPr>
                  <w:color w:val="0000FF"/>
                  <w:spacing w:val="-2"/>
                  <w:sz w:val="21"/>
                  <w:lang w:eastAsia="ja-JP"/>
                </w:rPr>
                <w:t>reports/guidel.pdf</w:t>
              </w:r>
            </w:hyperlink>
          </w:p>
        </w:tc>
      </w:tr>
      <w:tr w:rsidR="00BB27E3" w14:paraId="5CF964F1" w14:textId="77777777">
        <w:trPr>
          <w:trHeight w:val="457"/>
        </w:trPr>
        <w:tc>
          <w:tcPr>
            <w:tcW w:w="2083" w:type="dxa"/>
            <w:tcBorders>
              <w:top w:val="single" w:sz="6" w:space="0" w:color="000000"/>
              <w:bottom w:val="single" w:sz="6" w:space="0" w:color="000000"/>
              <w:right w:val="single" w:sz="6" w:space="0" w:color="000000"/>
            </w:tcBorders>
          </w:tcPr>
          <w:p w14:paraId="50E99E0C" w14:textId="77777777" w:rsidR="00BB27E3" w:rsidRDefault="00000000">
            <w:pPr>
              <w:pStyle w:val="TableParagraph"/>
              <w:spacing w:line="227" w:lineRule="exact"/>
              <w:ind w:left="107"/>
              <w:rPr>
                <w:sz w:val="21"/>
                <w:lang w:eastAsia="ja-JP"/>
              </w:rPr>
            </w:pPr>
            <w:r>
              <w:rPr>
                <w:sz w:val="21"/>
                <w:lang w:eastAsia="ja-JP"/>
              </w:rPr>
              <w:t>イングリッシュ・</w:t>
            </w:r>
            <w:r>
              <w:rPr>
                <w:spacing w:val="-2"/>
                <w:sz w:val="21"/>
                <w:lang w:eastAsia="ja-JP"/>
              </w:rPr>
              <w:t>ネイチャー</w:t>
            </w:r>
          </w:p>
        </w:tc>
        <w:tc>
          <w:tcPr>
            <w:tcW w:w="720" w:type="dxa"/>
            <w:tcBorders>
              <w:top w:val="single" w:sz="6" w:space="0" w:color="000000"/>
              <w:left w:val="single" w:sz="6" w:space="0" w:color="000000"/>
              <w:bottom w:val="single" w:sz="6" w:space="0" w:color="000000"/>
              <w:right w:val="single" w:sz="6" w:space="0" w:color="000000"/>
            </w:tcBorders>
          </w:tcPr>
          <w:p w14:paraId="2D61200E" w14:textId="77777777" w:rsidR="00BB27E3" w:rsidRDefault="00000000">
            <w:pPr>
              <w:pStyle w:val="TableParagraph"/>
              <w:spacing w:line="227" w:lineRule="exact"/>
              <w:ind w:left="10" w:right="41"/>
              <w:jc w:val="center"/>
              <w:rPr>
                <w:sz w:val="21"/>
              </w:rPr>
            </w:pPr>
            <w:r>
              <w:rPr>
                <w:spacing w:val="-4"/>
                <w:sz w:val="21"/>
              </w:rPr>
              <w:t>2001</w:t>
            </w:r>
          </w:p>
        </w:tc>
        <w:tc>
          <w:tcPr>
            <w:tcW w:w="5623" w:type="dxa"/>
            <w:tcBorders>
              <w:top w:val="single" w:sz="6" w:space="0" w:color="000000"/>
              <w:left w:val="single" w:sz="6" w:space="0" w:color="000000"/>
              <w:bottom w:val="single" w:sz="6" w:space="0" w:color="000000"/>
            </w:tcBorders>
          </w:tcPr>
          <w:p w14:paraId="02178FEF" w14:textId="77777777" w:rsidR="00BB27E3" w:rsidRDefault="00000000">
            <w:pPr>
              <w:pStyle w:val="TableParagraph"/>
              <w:spacing w:line="230" w:lineRule="exact"/>
              <w:ind w:left="115"/>
              <w:rPr>
                <w:sz w:val="21"/>
                <w:lang w:eastAsia="ja-JP"/>
              </w:rPr>
            </w:pPr>
            <w:r>
              <w:rPr>
                <w:sz w:val="21"/>
                <w:lang w:eastAsia="ja-JP"/>
              </w:rPr>
              <w:t>生息地規制ガイダンスノート（HRGN）No.4を含むHRAガイダンス文書。単独で、または組み合わせて。</w:t>
            </w:r>
          </w:p>
        </w:tc>
      </w:tr>
      <w:tr w:rsidR="00BB27E3" w14:paraId="71EDD933" w14:textId="77777777">
        <w:trPr>
          <w:trHeight w:val="688"/>
        </w:trPr>
        <w:tc>
          <w:tcPr>
            <w:tcW w:w="2083" w:type="dxa"/>
            <w:tcBorders>
              <w:top w:val="single" w:sz="6" w:space="0" w:color="000000"/>
              <w:bottom w:val="single" w:sz="6" w:space="0" w:color="000000"/>
              <w:right w:val="single" w:sz="6" w:space="0" w:color="000000"/>
            </w:tcBorders>
          </w:tcPr>
          <w:p w14:paraId="66A25654" w14:textId="77777777" w:rsidR="00BB27E3" w:rsidRDefault="00000000">
            <w:pPr>
              <w:pStyle w:val="TableParagraph"/>
              <w:spacing w:line="227" w:lineRule="exact"/>
              <w:ind w:left="107"/>
              <w:rPr>
                <w:sz w:val="21"/>
                <w:lang w:eastAsia="ja-JP"/>
              </w:rPr>
            </w:pPr>
            <w:r>
              <w:rPr>
                <w:sz w:val="21"/>
                <w:lang w:eastAsia="ja-JP"/>
              </w:rPr>
              <w:t>イングリッシュ・</w:t>
            </w:r>
            <w:r>
              <w:rPr>
                <w:spacing w:val="-2"/>
                <w:sz w:val="21"/>
                <w:lang w:eastAsia="ja-JP"/>
              </w:rPr>
              <w:t>ネイチャー</w:t>
            </w:r>
            <w:hyperlink w:anchor="_bookmark6" w:history="1">
              <w:r>
                <w:rPr>
                  <w:spacing w:val="-2"/>
                  <w:sz w:val="21"/>
                  <w:vertAlign w:val="superscript"/>
                  <w:lang w:eastAsia="ja-JP"/>
                </w:rPr>
                <w:t>7</w:t>
              </w:r>
            </w:hyperlink>
          </w:p>
        </w:tc>
        <w:tc>
          <w:tcPr>
            <w:tcW w:w="720" w:type="dxa"/>
            <w:tcBorders>
              <w:top w:val="single" w:sz="6" w:space="0" w:color="000000"/>
              <w:left w:val="single" w:sz="6" w:space="0" w:color="000000"/>
              <w:bottom w:val="single" w:sz="6" w:space="0" w:color="000000"/>
              <w:right w:val="single" w:sz="6" w:space="0" w:color="000000"/>
            </w:tcBorders>
          </w:tcPr>
          <w:p w14:paraId="7CD6D11E" w14:textId="77777777" w:rsidR="00BB27E3" w:rsidRDefault="00000000">
            <w:pPr>
              <w:pStyle w:val="TableParagraph"/>
              <w:spacing w:line="227" w:lineRule="exact"/>
              <w:ind w:left="10" w:right="41"/>
              <w:jc w:val="center"/>
              <w:rPr>
                <w:sz w:val="21"/>
              </w:rPr>
            </w:pPr>
            <w:r>
              <w:rPr>
                <w:spacing w:val="-4"/>
                <w:sz w:val="21"/>
              </w:rPr>
              <w:t>2006</w:t>
            </w:r>
          </w:p>
        </w:tc>
        <w:tc>
          <w:tcPr>
            <w:tcW w:w="5623" w:type="dxa"/>
            <w:tcBorders>
              <w:top w:val="single" w:sz="6" w:space="0" w:color="000000"/>
              <w:left w:val="single" w:sz="6" w:space="0" w:color="000000"/>
              <w:bottom w:val="single" w:sz="6" w:space="0" w:color="000000"/>
            </w:tcBorders>
          </w:tcPr>
          <w:p w14:paraId="58216EB9" w14:textId="77777777" w:rsidR="00BB27E3" w:rsidRDefault="00000000">
            <w:pPr>
              <w:pStyle w:val="TableParagraph"/>
              <w:spacing w:line="227" w:lineRule="exact"/>
              <w:ind w:left="115"/>
              <w:rPr>
                <w:sz w:val="21"/>
                <w:lang w:eastAsia="ja-JP"/>
              </w:rPr>
            </w:pPr>
            <w:r>
              <w:rPr>
                <w:spacing w:val="-2"/>
                <w:sz w:val="21"/>
                <w:lang w:eastAsia="ja-JP"/>
              </w:rPr>
              <w:t>空間的</w:t>
            </w:r>
            <w:r>
              <w:rPr>
                <w:sz w:val="21"/>
                <w:lang w:eastAsia="ja-JP"/>
              </w:rPr>
              <w:t>累積的影響を評価するための実践的ツールキット</w:t>
            </w:r>
          </w:p>
          <w:p w14:paraId="15A18EBE" w14:textId="77777777" w:rsidR="00BB27E3" w:rsidRDefault="00000000">
            <w:pPr>
              <w:pStyle w:val="TableParagraph"/>
              <w:spacing w:line="228" w:lineRule="exact"/>
              <w:ind w:left="115"/>
              <w:rPr>
                <w:sz w:val="21"/>
              </w:rPr>
            </w:pPr>
            <w:hyperlink r:id="rId33">
              <w:r>
                <w:rPr>
                  <w:color w:val="0000FF"/>
                  <w:spacing w:val="-2"/>
                  <w:sz w:val="21"/>
                </w:rPr>
                <w:t>http://publications.naturalengland.org.uk/publication/64008。</w:t>
              </w:r>
            </w:hyperlink>
          </w:p>
        </w:tc>
      </w:tr>
      <w:tr w:rsidR="00BB27E3" w14:paraId="58A4865C" w14:textId="77777777">
        <w:trPr>
          <w:trHeight w:val="1151"/>
        </w:trPr>
        <w:tc>
          <w:tcPr>
            <w:tcW w:w="2083" w:type="dxa"/>
            <w:tcBorders>
              <w:top w:val="single" w:sz="6" w:space="0" w:color="000000"/>
              <w:bottom w:val="single" w:sz="6" w:space="0" w:color="000000"/>
              <w:right w:val="single" w:sz="6" w:space="0" w:color="000000"/>
            </w:tcBorders>
          </w:tcPr>
          <w:p w14:paraId="4CB272FC" w14:textId="77777777" w:rsidR="00BB27E3" w:rsidRDefault="00000000">
            <w:pPr>
              <w:pStyle w:val="TableParagraph"/>
              <w:spacing w:line="227" w:lineRule="exact"/>
              <w:ind w:left="107"/>
              <w:rPr>
                <w:sz w:val="21"/>
              </w:rPr>
            </w:pPr>
            <w:r>
              <w:rPr>
                <w:spacing w:val="-2"/>
                <w:sz w:val="21"/>
              </w:rPr>
              <w:t>カンター</w:t>
            </w:r>
          </w:p>
        </w:tc>
        <w:tc>
          <w:tcPr>
            <w:tcW w:w="720" w:type="dxa"/>
            <w:tcBorders>
              <w:top w:val="single" w:sz="6" w:space="0" w:color="000000"/>
              <w:left w:val="single" w:sz="6" w:space="0" w:color="000000"/>
              <w:bottom w:val="single" w:sz="6" w:space="0" w:color="000000"/>
              <w:right w:val="single" w:sz="6" w:space="0" w:color="000000"/>
            </w:tcBorders>
          </w:tcPr>
          <w:p w14:paraId="74F21851" w14:textId="77777777" w:rsidR="00BB27E3" w:rsidRDefault="00000000">
            <w:pPr>
              <w:pStyle w:val="TableParagraph"/>
              <w:spacing w:line="227" w:lineRule="exact"/>
              <w:ind w:left="10" w:right="41"/>
              <w:jc w:val="center"/>
              <w:rPr>
                <w:sz w:val="21"/>
              </w:rPr>
            </w:pPr>
            <w:r>
              <w:rPr>
                <w:spacing w:val="-4"/>
                <w:sz w:val="21"/>
              </w:rPr>
              <w:t>2008</w:t>
            </w:r>
          </w:p>
        </w:tc>
        <w:tc>
          <w:tcPr>
            <w:tcW w:w="5623" w:type="dxa"/>
            <w:tcBorders>
              <w:top w:val="single" w:sz="6" w:space="0" w:color="000000"/>
              <w:left w:val="single" w:sz="6" w:space="0" w:color="000000"/>
              <w:bottom w:val="single" w:sz="6" w:space="0" w:color="000000"/>
            </w:tcBorders>
          </w:tcPr>
          <w:p w14:paraId="069BD56A" w14:textId="77777777" w:rsidR="00BB27E3" w:rsidRDefault="00000000">
            <w:pPr>
              <w:pStyle w:val="TableParagraph"/>
              <w:ind w:left="115" w:right="104"/>
              <w:rPr>
                <w:sz w:val="21"/>
                <w:lang w:eastAsia="ja-JP"/>
              </w:rPr>
            </w:pPr>
            <w:r>
              <w:rPr>
                <w:sz w:val="21"/>
                <w:lang w:eastAsia="ja-JP"/>
              </w:rPr>
              <w:t xml:space="preserve">概念モデル、マトリックス、ネットワーク、適応マネジメント-CIAのための新たな手法 </w:t>
            </w:r>
            <w:hyperlink r:id="rId34">
              <w:r>
                <w:rPr>
                  <w:color w:val="0000FF"/>
                  <w:spacing w:val="-2"/>
                  <w:sz w:val="21"/>
                  <w:lang w:eastAsia="ja-JP"/>
                </w:rPr>
                <w:t xml:space="preserve">http://www.iaia.org/iaia08calgary/documents/Conceptual%20 </w:t>
              </w:r>
            </w:hyperlink>
            <w:hyperlink r:id="rId35">
              <w:r>
                <w:rPr>
                  <w:color w:val="0000FF"/>
                  <w:spacing w:val="-2"/>
                  <w:sz w:val="21"/>
                  <w:lang w:eastAsia="ja-JP"/>
                </w:rPr>
                <w:t>Models%20Paper%2012-</w:t>
              </w:r>
            </w:hyperlink>
          </w:p>
          <w:p w14:paraId="2356EBE5" w14:textId="77777777" w:rsidR="00BB27E3" w:rsidRDefault="00000000">
            <w:pPr>
              <w:pStyle w:val="TableParagraph"/>
              <w:spacing w:line="213" w:lineRule="exact"/>
              <w:ind w:left="115"/>
              <w:rPr>
                <w:sz w:val="21"/>
              </w:rPr>
            </w:pPr>
            <w:hyperlink r:id="rId36">
              <w:r>
                <w:rPr>
                  <w:color w:val="0000FF"/>
                  <w:spacing w:val="-2"/>
                  <w:sz w:val="21"/>
                </w:rPr>
                <w:t>08.pdf?AspxAutoDetectCookieSupport=1</w:t>
              </w:r>
            </w:hyperlink>
          </w:p>
        </w:tc>
      </w:tr>
      <w:tr w:rsidR="00BB27E3" w14:paraId="40EDAFDE" w14:textId="77777777">
        <w:trPr>
          <w:trHeight w:val="688"/>
        </w:trPr>
        <w:tc>
          <w:tcPr>
            <w:tcW w:w="2083" w:type="dxa"/>
            <w:tcBorders>
              <w:top w:val="single" w:sz="6" w:space="0" w:color="000000"/>
              <w:bottom w:val="single" w:sz="6" w:space="0" w:color="000000"/>
              <w:right w:val="single" w:sz="6" w:space="0" w:color="000000"/>
            </w:tcBorders>
          </w:tcPr>
          <w:p w14:paraId="3AC34CEA" w14:textId="77777777" w:rsidR="00BB27E3" w:rsidRDefault="00000000">
            <w:pPr>
              <w:pStyle w:val="TableParagraph"/>
              <w:spacing w:line="227" w:lineRule="exact"/>
              <w:ind w:left="107"/>
              <w:rPr>
                <w:sz w:val="21"/>
              </w:rPr>
            </w:pPr>
            <w:r>
              <w:rPr>
                <w:sz w:val="21"/>
              </w:rPr>
              <w:t>キング</w:t>
            </w:r>
            <w:r>
              <w:rPr>
                <w:spacing w:val="-5"/>
                <w:sz w:val="21"/>
              </w:rPr>
              <w:t>ほか</w:t>
            </w:r>
          </w:p>
        </w:tc>
        <w:tc>
          <w:tcPr>
            <w:tcW w:w="720" w:type="dxa"/>
            <w:tcBorders>
              <w:top w:val="single" w:sz="6" w:space="0" w:color="000000"/>
              <w:left w:val="single" w:sz="6" w:space="0" w:color="000000"/>
              <w:bottom w:val="single" w:sz="6" w:space="0" w:color="000000"/>
              <w:right w:val="single" w:sz="6" w:space="0" w:color="000000"/>
            </w:tcBorders>
          </w:tcPr>
          <w:p w14:paraId="716A9083" w14:textId="77777777" w:rsidR="00BB27E3" w:rsidRDefault="00000000">
            <w:pPr>
              <w:pStyle w:val="TableParagraph"/>
              <w:spacing w:line="227" w:lineRule="exact"/>
              <w:ind w:left="10" w:right="41"/>
              <w:jc w:val="center"/>
              <w:rPr>
                <w:sz w:val="21"/>
              </w:rPr>
            </w:pPr>
            <w:r>
              <w:rPr>
                <w:spacing w:val="-4"/>
                <w:sz w:val="21"/>
              </w:rPr>
              <w:t>2009</w:t>
            </w:r>
          </w:p>
        </w:tc>
        <w:tc>
          <w:tcPr>
            <w:tcW w:w="5623" w:type="dxa"/>
            <w:tcBorders>
              <w:top w:val="single" w:sz="6" w:space="0" w:color="000000"/>
              <w:left w:val="single" w:sz="6" w:space="0" w:color="000000"/>
              <w:bottom w:val="single" w:sz="6" w:space="0" w:color="000000"/>
            </w:tcBorders>
          </w:tcPr>
          <w:p w14:paraId="2036D3D3" w14:textId="77777777" w:rsidR="00BB27E3" w:rsidRDefault="00000000">
            <w:pPr>
              <w:pStyle w:val="TableParagraph"/>
              <w:spacing w:line="227" w:lineRule="exact"/>
              <w:ind w:left="115"/>
              <w:rPr>
                <w:sz w:val="21"/>
                <w:lang w:eastAsia="ja-JP"/>
              </w:rPr>
            </w:pPr>
            <w:r>
              <w:rPr>
                <w:sz w:val="21"/>
                <w:lang w:eastAsia="ja-JP"/>
              </w:rPr>
              <w:t>鳥類学的累積的</w:t>
            </w:r>
            <w:r>
              <w:rPr>
                <w:spacing w:val="-2"/>
                <w:sz w:val="21"/>
                <w:lang w:eastAsia="ja-JP"/>
              </w:rPr>
              <w:t>影響に関する</w:t>
            </w:r>
            <w:r>
              <w:rPr>
                <w:sz w:val="21"/>
                <w:lang w:eastAsia="ja-JP"/>
              </w:rPr>
              <w:t>ガイダンスの作成</w:t>
            </w:r>
          </w:p>
          <w:p w14:paraId="7268FE38" w14:textId="77777777" w:rsidR="00BB27E3" w:rsidRDefault="00000000">
            <w:pPr>
              <w:pStyle w:val="TableParagraph"/>
              <w:spacing w:line="228" w:lineRule="exact"/>
              <w:ind w:left="115"/>
              <w:rPr>
                <w:sz w:val="21"/>
                <w:lang w:eastAsia="ja-JP"/>
              </w:rPr>
            </w:pPr>
            <w:r>
              <w:rPr>
                <w:sz w:val="21"/>
                <w:lang w:eastAsia="ja-JP"/>
              </w:rPr>
              <w:t>洋上ウィンドファーム開発者のためのアセスメントCOWRIEクラウン・エステート</w:t>
            </w:r>
          </w:p>
        </w:tc>
      </w:tr>
      <w:tr w:rsidR="00BB27E3" w14:paraId="77F4B97D" w14:textId="77777777">
        <w:trPr>
          <w:trHeight w:val="920"/>
        </w:trPr>
        <w:tc>
          <w:tcPr>
            <w:tcW w:w="2083" w:type="dxa"/>
            <w:tcBorders>
              <w:top w:val="single" w:sz="6" w:space="0" w:color="000000"/>
              <w:bottom w:val="single" w:sz="6" w:space="0" w:color="000000"/>
              <w:right w:val="single" w:sz="6" w:space="0" w:color="000000"/>
            </w:tcBorders>
          </w:tcPr>
          <w:p w14:paraId="7980A57F" w14:textId="77777777" w:rsidR="00BB27E3" w:rsidRDefault="00000000">
            <w:pPr>
              <w:pStyle w:val="TableParagraph"/>
              <w:spacing w:line="229" w:lineRule="exact"/>
              <w:ind w:left="107"/>
              <w:rPr>
                <w:sz w:val="21"/>
              </w:rPr>
            </w:pPr>
            <w:r>
              <w:rPr>
                <w:spacing w:val="-2"/>
                <w:sz w:val="21"/>
              </w:rPr>
              <w:t>カンター</w:t>
            </w:r>
          </w:p>
        </w:tc>
        <w:tc>
          <w:tcPr>
            <w:tcW w:w="720" w:type="dxa"/>
            <w:tcBorders>
              <w:top w:val="single" w:sz="6" w:space="0" w:color="000000"/>
              <w:left w:val="single" w:sz="6" w:space="0" w:color="000000"/>
              <w:bottom w:val="single" w:sz="6" w:space="0" w:color="000000"/>
              <w:right w:val="single" w:sz="6" w:space="0" w:color="000000"/>
            </w:tcBorders>
          </w:tcPr>
          <w:p w14:paraId="5759EEC6" w14:textId="77777777" w:rsidR="00BB27E3" w:rsidRDefault="00000000">
            <w:pPr>
              <w:pStyle w:val="TableParagraph"/>
              <w:spacing w:line="229" w:lineRule="exact"/>
              <w:ind w:left="10" w:right="41"/>
              <w:jc w:val="center"/>
              <w:rPr>
                <w:sz w:val="21"/>
              </w:rPr>
            </w:pPr>
            <w:r>
              <w:rPr>
                <w:spacing w:val="-4"/>
                <w:sz w:val="21"/>
              </w:rPr>
              <w:t>2012</w:t>
            </w:r>
          </w:p>
        </w:tc>
        <w:tc>
          <w:tcPr>
            <w:tcW w:w="5623" w:type="dxa"/>
            <w:tcBorders>
              <w:top w:val="single" w:sz="6" w:space="0" w:color="000000"/>
              <w:left w:val="single" w:sz="6" w:space="0" w:color="000000"/>
              <w:bottom w:val="single" w:sz="6" w:space="0" w:color="000000"/>
            </w:tcBorders>
          </w:tcPr>
          <w:p w14:paraId="302A02AA" w14:textId="77777777" w:rsidR="00BB27E3" w:rsidRDefault="00000000">
            <w:pPr>
              <w:pStyle w:val="TableParagraph"/>
              <w:ind w:left="115"/>
              <w:rPr>
                <w:sz w:val="21"/>
                <w:lang w:eastAsia="ja-JP"/>
              </w:rPr>
            </w:pPr>
            <w:r>
              <w:rPr>
                <w:sz w:val="21"/>
                <w:lang w:eastAsia="ja-JP"/>
              </w:rPr>
              <w:t xml:space="preserve">環境アセスメントおよび環境影響評価書における累積的影響分析ガイダンス </w:t>
            </w:r>
            <w:hyperlink r:id="rId37">
              <w:r>
                <w:rPr>
                  <w:color w:val="0000FF"/>
                  <w:spacing w:val="-2"/>
                  <w:sz w:val="21"/>
                  <w:lang w:eastAsia="ja-JP"/>
                </w:rPr>
                <w:t>http://www.nero.noaa.gov/nepa/docs/nmfsneronepaguidance</w:t>
              </w:r>
            </w:hyperlink>
          </w:p>
          <w:p w14:paraId="56B4FA57" w14:textId="77777777" w:rsidR="00BB27E3" w:rsidRDefault="00000000">
            <w:pPr>
              <w:pStyle w:val="TableParagraph"/>
              <w:spacing w:line="212" w:lineRule="exact"/>
              <w:ind w:left="115"/>
              <w:rPr>
                <w:sz w:val="21"/>
              </w:rPr>
            </w:pPr>
            <w:hyperlink r:id="rId38">
              <w:r>
                <w:rPr>
                  <w:color w:val="0000FF"/>
                  <w:spacing w:val="-2"/>
                  <w:sz w:val="21"/>
                </w:rPr>
                <w:t>累積影響.pdf</w:t>
              </w:r>
            </w:hyperlink>
          </w:p>
        </w:tc>
      </w:tr>
      <w:tr w:rsidR="00BB27E3" w14:paraId="2EA7E0EE" w14:textId="77777777">
        <w:trPr>
          <w:trHeight w:val="690"/>
        </w:trPr>
        <w:tc>
          <w:tcPr>
            <w:tcW w:w="2083" w:type="dxa"/>
            <w:tcBorders>
              <w:top w:val="single" w:sz="6" w:space="0" w:color="000000"/>
              <w:bottom w:val="single" w:sz="6" w:space="0" w:color="000000"/>
              <w:right w:val="single" w:sz="6" w:space="0" w:color="000000"/>
            </w:tcBorders>
          </w:tcPr>
          <w:p w14:paraId="027CE11B" w14:textId="77777777" w:rsidR="00BB27E3" w:rsidRDefault="00000000">
            <w:pPr>
              <w:pStyle w:val="TableParagraph"/>
              <w:ind w:left="107" w:right="535"/>
              <w:rPr>
                <w:sz w:val="21"/>
                <w:lang w:eastAsia="ja-JP"/>
              </w:rPr>
            </w:pPr>
            <w:r>
              <w:rPr>
                <w:sz w:val="21"/>
                <w:lang w:eastAsia="ja-JP"/>
              </w:rPr>
              <w:t>スコットランド自然遺産（SNH）</w:t>
            </w:r>
          </w:p>
        </w:tc>
        <w:tc>
          <w:tcPr>
            <w:tcW w:w="720" w:type="dxa"/>
            <w:tcBorders>
              <w:top w:val="single" w:sz="6" w:space="0" w:color="000000"/>
              <w:left w:val="single" w:sz="6" w:space="0" w:color="000000"/>
              <w:bottom w:val="single" w:sz="6" w:space="0" w:color="000000"/>
              <w:right w:val="single" w:sz="6" w:space="0" w:color="000000"/>
            </w:tcBorders>
          </w:tcPr>
          <w:p w14:paraId="0BD4837B" w14:textId="77777777" w:rsidR="00BB27E3" w:rsidRDefault="00000000">
            <w:pPr>
              <w:pStyle w:val="TableParagraph"/>
              <w:spacing w:line="227" w:lineRule="exact"/>
              <w:ind w:left="10" w:right="41"/>
              <w:jc w:val="center"/>
              <w:rPr>
                <w:sz w:val="21"/>
              </w:rPr>
            </w:pPr>
            <w:r>
              <w:rPr>
                <w:spacing w:val="-4"/>
                <w:sz w:val="21"/>
              </w:rPr>
              <w:t>2012</w:t>
            </w:r>
          </w:p>
        </w:tc>
        <w:tc>
          <w:tcPr>
            <w:tcW w:w="5623" w:type="dxa"/>
            <w:tcBorders>
              <w:top w:val="single" w:sz="6" w:space="0" w:color="000000"/>
              <w:left w:val="single" w:sz="6" w:space="0" w:color="000000"/>
              <w:bottom w:val="single" w:sz="6" w:space="0" w:color="000000"/>
            </w:tcBorders>
          </w:tcPr>
          <w:p w14:paraId="72C4C1C7" w14:textId="77777777" w:rsidR="00BB27E3" w:rsidRDefault="00000000">
            <w:pPr>
              <w:pStyle w:val="TableParagraph"/>
              <w:ind w:left="115"/>
              <w:rPr>
                <w:sz w:val="21"/>
                <w:lang w:eastAsia="ja-JP"/>
              </w:rPr>
            </w:pPr>
            <w:r>
              <w:rPr>
                <w:sz w:val="21"/>
                <w:lang w:eastAsia="ja-JP"/>
              </w:rPr>
              <w:t>陸上風力発電</w:t>
            </w:r>
            <w:r>
              <w:rPr>
                <w:spacing w:val="-2"/>
                <w:sz w:val="21"/>
                <w:lang w:eastAsia="ja-JP"/>
              </w:rPr>
              <w:t>開発の</w:t>
            </w:r>
            <w:r>
              <w:rPr>
                <w:sz w:val="21"/>
                <w:lang w:eastAsia="ja-JP"/>
              </w:rPr>
              <w:t>累積的影響の評価</w:t>
            </w:r>
          </w:p>
          <w:p w14:paraId="014AD3B1" w14:textId="77777777" w:rsidR="00BB27E3" w:rsidRDefault="00000000">
            <w:pPr>
              <w:pStyle w:val="TableParagraph"/>
              <w:spacing w:line="213" w:lineRule="exact"/>
              <w:ind w:left="115"/>
              <w:rPr>
                <w:sz w:val="21"/>
              </w:rPr>
            </w:pPr>
            <w:hyperlink r:id="rId39">
              <w:r>
                <w:rPr>
                  <w:color w:val="0000FF"/>
                  <w:spacing w:val="-2"/>
                  <w:sz w:val="21"/>
                </w:rPr>
                <w:t>http://www.snh.gov.uk/docs/A675503.pdf</w:t>
              </w:r>
            </w:hyperlink>
          </w:p>
        </w:tc>
      </w:tr>
      <w:tr w:rsidR="00BB27E3" w14:paraId="30C9C76F" w14:textId="77777777">
        <w:trPr>
          <w:trHeight w:val="1148"/>
        </w:trPr>
        <w:tc>
          <w:tcPr>
            <w:tcW w:w="2083" w:type="dxa"/>
            <w:tcBorders>
              <w:top w:val="single" w:sz="6" w:space="0" w:color="000000"/>
              <w:bottom w:val="single" w:sz="6" w:space="0" w:color="000000"/>
              <w:right w:val="single" w:sz="6" w:space="0" w:color="000000"/>
            </w:tcBorders>
          </w:tcPr>
          <w:p w14:paraId="796CC3B4" w14:textId="77777777" w:rsidR="00BB27E3" w:rsidRDefault="00000000">
            <w:pPr>
              <w:pStyle w:val="TableParagraph"/>
              <w:ind w:left="107" w:right="113"/>
              <w:rPr>
                <w:sz w:val="21"/>
              </w:rPr>
            </w:pPr>
            <w:r>
              <w:rPr>
                <w:sz w:val="21"/>
              </w:rPr>
              <w:t>海洋管理機関</w:t>
            </w:r>
            <w:r>
              <w:rPr>
                <w:spacing w:val="-4"/>
                <w:sz w:val="21"/>
              </w:rPr>
              <w:t>（MMO）</w:t>
            </w:r>
          </w:p>
        </w:tc>
        <w:tc>
          <w:tcPr>
            <w:tcW w:w="720" w:type="dxa"/>
            <w:tcBorders>
              <w:top w:val="single" w:sz="6" w:space="0" w:color="000000"/>
              <w:left w:val="single" w:sz="6" w:space="0" w:color="000000"/>
              <w:bottom w:val="single" w:sz="6" w:space="0" w:color="000000"/>
              <w:right w:val="single" w:sz="6" w:space="0" w:color="000000"/>
            </w:tcBorders>
          </w:tcPr>
          <w:p w14:paraId="5C9CD367" w14:textId="77777777" w:rsidR="00BB27E3" w:rsidRDefault="00000000">
            <w:pPr>
              <w:pStyle w:val="TableParagraph"/>
              <w:spacing w:line="227" w:lineRule="exact"/>
              <w:ind w:left="115"/>
              <w:rPr>
                <w:sz w:val="21"/>
              </w:rPr>
            </w:pPr>
            <w:r>
              <w:rPr>
                <w:spacing w:val="-4"/>
                <w:sz w:val="21"/>
              </w:rPr>
              <w:t>2013</w:t>
            </w:r>
          </w:p>
          <w:p w14:paraId="0766F428" w14:textId="77777777" w:rsidR="00BB27E3" w:rsidRDefault="00000000">
            <w:pPr>
              <w:pStyle w:val="TableParagraph"/>
              <w:ind w:left="115" w:right="115"/>
              <w:rPr>
                <w:sz w:val="21"/>
              </w:rPr>
            </w:pPr>
            <w:r>
              <w:rPr>
                <w:spacing w:val="-2"/>
                <w:sz w:val="21"/>
              </w:rPr>
              <w:t>草稿</w:t>
            </w:r>
          </w:p>
        </w:tc>
        <w:tc>
          <w:tcPr>
            <w:tcW w:w="5623" w:type="dxa"/>
            <w:tcBorders>
              <w:top w:val="single" w:sz="6" w:space="0" w:color="000000"/>
              <w:left w:val="single" w:sz="6" w:space="0" w:color="000000"/>
              <w:bottom w:val="single" w:sz="6" w:space="0" w:color="000000"/>
            </w:tcBorders>
          </w:tcPr>
          <w:p w14:paraId="13B15EED" w14:textId="77777777" w:rsidR="00BB27E3" w:rsidRDefault="00000000">
            <w:pPr>
              <w:pStyle w:val="TableParagraph"/>
              <w:ind w:left="115"/>
              <w:rPr>
                <w:sz w:val="21"/>
                <w:lang w:eastAsia="ja-JP"/>
              </w:rPr>
            </w:pPr>
            <w:r>
              <w:rPr>
                <w:sz w:val="21"/>
                <w:lang w:eastAsia="ja-JP"/>
              </w:rPr>
              <w:t>海洋計画と許認可に情報を提供するための、洋上ウィンドファームによる累積的影響の可能性に関する知識の現状評価。MMOプロジェクト：1009</w:t>
            </w:r>
          </w:p>
          <w:p w14:paraId="16936D03" w14:textId="77777777" w:rsidR="00BB27E3" w:rsidRDefault="00000000">
            <w:pPr>
              <w:pStyle w:val="TableParagraph"/>
              <w:spacing w:line="230" w:lineRule="exact"/>
              <w:ind w:left="115"/>
              <w:rPr>
                <w:sz w:val="21"/>
              </w:rPr>
            </w:pPr>
            <w:hyperlink r:id="rId40">
              <w:r>
                <w:rPr>
                  <w:color w:val="0000FF"/>
                  <w:spacing w:val="-2"/>
                  <w:sz w:val="21"/>
                </w:rPr>
                <w:t xml:space="preserve">http://www.marinemanagement.org.uk/evidence/documents/ </w:t>
              </w:r>
            </w:hyperlink>
            <w:hyperlink r:id="rId41">
              <w:r>
                <w:rPr>
                  <w:color w:val="0000FF"/>
                  <w:spacing w:val="-2"/>
                  <w:sz w:val="21"/>
                </w:rPr>
                <w:t>1009.pdf</w:t>
              </w:r>
            </w:hyperlink>
          </w:p>
        </w:tc>
      </w:tr>
      <w:tr w:rsidR="00BB27E3" w14:paraId="68503B6B" w14:textId="77777777">
        <w:trPr>
          <w:trHeight w:val="1148"/>
        </w:trPr>
        <w:tc>
          <w:tcPr>
            <w:tcW w:w="2083" w:type="dxa"/>
            <w:tcBorders>
              <w:top w:val="single" w:sz="6" w:space="0" w:color="000000"/>
              <w:bottom w:val="single" w:sz="6" w:space="0" w:color="000000"/>
              <w:right w:val="single" w:sz="6" w:space="0" w:color="000000"/>
            </w:tcBorders>
          </w:tcPr>
          <w:p w14:paraId="47F4C1C5" w14:textId="77777777" w:rsidR="00BB27E3" w:rsidRDefault="00000000">
            <w:pPr>
              <w:pStyle w:val="TableParagraph"/>
              <w:ind w:left="107" w:right="124"/>
              <w:rPr>
                <w:sz w:val="21"/>
                <w:lang w:eastAsia="ja-JP"/>
              </w:rPr>
            </w:pPr>
            <w:r>
              <w:rPr>
                <w:sz w:val="21"/>
                <w:lang w:eastAsia="ja-JP"/>
              </w:rPr>
              <w:t>自然エネルギーUK/自然環境研究評議会</w:t>
            </w:r>
            <w:r>
              <w:rPr>
                <w:spacing w:val="-2"/>
                <w:sz w:val="21"/>
                <w:lang w:eastAsia="ja-JP"/>
              </w:rPr>
              <w:t>（RUK/NERC）</w:t>
            </w:r>
          </w:p>
        </w:tc>
        <w:tc>
          <w:tcPr>
            <w:tcW w:w="720" w:type="dxa"/>
            <w:tcBorders>
              <w:top w:val="single" w:sz="6" w:space="0" w:color="000000"/>
              <w:left w:val="single" w:sz="6" w:space="0" w:color="000000"/>
              <w:bottom w:val="single" w:sz="6" w:space="0" w:color="000000"/>
              <w:right w:val="single" w:sz="6" w:space="0" w:color="000000"/>
            </w:tcBorders>
          </w:tcPr>
          <w:p w14:paraId="13BA713F" w14:textId="77777777" w:rsidR="00BB27E3" w:rsidRDefault="00000000">
            <w:pPr>
              <w:pStyle w:val="TableParagraph"/>
              <w:spacing w:line="226" w:lineRule="exact"/>
              <w:ind w:left="10" w:right="41"/>
              <w:jc w:val="center"/>
              <w:rPr>
                <w:sz w:val="21"/>
              </w:rPr>
            </w:pPr>
            <w:r>
              <w:rPr>
                <w:spacing w:val="-4"/>
                <w:sz w:val="21"/>
              </w:rPr>
              <w:t>2013</w:t>
            </w:r>
          </w:p>
        </w:tc>
        <w:tc>
          <w:tcPr>
            <w:tcW w:w="5623" w:type="dxa"/>
            <w:tcBorders>
              <w:top w:val="single" w:sz="6" w:space="0" w:color="000000"/>
              <w:left w:val="single" w:sz="6" w:space="0" w:color="000000"/>
              <w:bottom w:val="single" w:sz="6" w:space="0" w:color="000000"/>
            </w:tcBorders>
          </w:tcPr>
          <w:p w14:paraId="729726B8" w14:textId="77777777" w:rsidR="00BB27E3" w:rsidRDefault="00000000">
            <w:pPr>
              <w:pStyle w:val="TableParagraph"/>
              <w:ind w:left="115"/>
              <w:rPr>
                <w:sz w:val="21"/>
                <w:lang w:eastAsia="ja-JP"/>
              </w:rPr>
            </w:pPr>
            <w:r>
              <w:rPr>
                <w:sz w:val="21"/>
                <w:lang w:eastAsia="ja-JP"/>
              </w:rPr>
              <w:t xml:space="preserve">洋上ウィンドファームにおける累積的影響評価のための指針 </w:t>
            </w:r>
            <w:hyperlink r:id="rId42">
              <w:r>
                <w:rPr>
                  <w:color w:val="0000FF"/>
                  <w:spacing w:val="-2"/>
                  <w:sz w:val="21"/>
                  <w:lang w:eastAsia="ja-JP"/>
                </w:rPr>
                <w:t>https://ke.services.nerc.ac.uk/Marine/Members/Documents/</w:t>
              </w:r>
            </w:hyperlink>
          </w:p>
          <w:p w14:paraId="2BB560D3" w14:textId="77777777" w:rsidR="00BB27E3" w:rsidRDefault="00000000">
            <w:pPr>
              <w:pStyle w:val="TableParagraph"/>
              <w:spacing w:line="230" w:lineRule="atLeast"/>
              <w:ind w:left="115"/>
              <w:rPr>
                <w:sz w:val="21"/>
              </w:rPr>
            </w:pPr>
            <w:hyperlink r:id="rId43">
              <w:r>
                <w:rPr>
                  <w:color w:val="0000FF"/>
                  <w:spacing w:val="-2"/>
                  <w:sz w:val="21"/>
                </w:rPr>
                <w:t xml:space="preserve">ガイダンス%20documents/Cumulative%20Impact%20Assess </w:t>
              </w:r>
            </w:hyperlink>
            <w:hyperlink r:id="rId44">
              <w:r>
                <w:rPr>
                  <w:color w:val="0000FF"/>
                  <w:spacing w:val="-2"/>
                  <w:sz w:val="21"/>
                </w:rPr>
                <w:t>ment%20Guidelines.pdf</w:t>
              </w:r>
            </w:hyperlink>
          </w:p>
        </w:tc>
      </w:tr>
      <w:tr w:rsidR="00BB27E3" w14:paraId="7997B07D" w14:textId="77777777">
        <w:trPr>
          <w:trHeight w:val="1149"/>
        </w:trPr>
        <w:tc>
          <w:tcPr>
            <w:tcW w:w="2083" w:type="dxa"/>
            <w:tcBorders>
              <w:top w:val="single" w:sz="6" w:space="0" w:color="000000"/>
              <w:right w:val="single" w:sz="6" w:space="0" w:color="000000"/>
            </w:tcBorders>
          </w:tcPr>
          <w:p w14:paraId="69045D9F" w14:textId="77777777" w:rsidR="00BB27E3" w:rsidRDefault="00000000">
            <w:pPr>
              <w:pStyle w:val="TableParagraph"/>
              <w:ind w:left="107" w:right="141"/>
              <w:rPr>
                <w:sz w:val="21"/>
                <w:lang w:eastAsia="ja-JP"/>
              </w:rPr>
            </w:pPr>
            <w:r>
              <w:rPr>
                <w:sz w:val="21"/>
                <w:lang w:eastAsia="ja-JP"/>
              </w:rPr>
              <w:t>エッサ・テクノロジーズ・リミテッドと</w:t>
            </w:r>
            <w:r>
              <w:rPr>
                <w:spacing w:val="-2"/>
                <w:sz w:val="21"/>
                <w:lang w:eastAsia="ja-JP"/>
              </w:rPr>
              <w:t>インターナショナル・</w:t>
            </w:r>
            <w:r>
              <w:rPr>
                <w:sz w:val="21"/>
                <w:lang w:eastAsia="ja-JP"/>
              </w:rPr>
              <w:t>ファイナンス・コーポレーション</w:t>
            </w:r>
          </w:p>
          <w:p w14:paraId="67889039" w14:textId="77777777" w:rsidR="00BB27E3" w:rsidRDefault="00000000">
            <w:pPr>
              <w:pStyle w:val="TableParagraph"/>
              <w:spacing w:line="212" w:lineRule="exact"/>
              <w:ind w:left="107"/>
              <w:rPr>
                <w:sz w:val="21"/>
              </w:rPr>
            </w:pPr>
            <w:r>
              <w:rPr>
                <w:spacing w:val="-2"/>
                <w:sz w:val="21"/>
              </w:rPr>
              <w:t>(IFC)</w:t>
            </w:r>
          </w:p>
        </w:tc>
        <w:tc>
          <w:tcPr>
            <w:tcW w:w="720" w:type="dxa"/>
            <w:tcBorders>
              <w:top w:val="single" w:sz="6" w:space="0" w:color="000000"/>
              <w:left w:val="single" w:sz="6" w:space="0" w:color="000000"/>
              <w:right w:val="single" w:sz="6" w:space="0" w:color="000000"/>
            </w:tcBorders>
          </w:tcPr>
          <w:p w14:paraId="7D11D762" w14:textId="77777777" w:rsidR="00BB27E3" w:rsidRDefault="00000000">
            <w:pPr>
              <w:pStyle w:val="TableParagraph"/>
              <w:spacing w:line="227" w:lineRule="exact"/>
              <w:ind w:left="10" w:right="41"/>
              <w:jc w:val="center"/>
              <w:rPr>
                <w:sz w:val="21"/>
              </w:rPr>
            </w:pPr>
            <w:r>
              <w:rPr>
                <w:spacing w:val="-4"/>
                <w:sz w:val="21"/>
              </w:rPr>
              <w:t>2013</w:t>
            </w:r>
          </w:p>
        </w:tc>
        <w:tc>
          <w:tcPr>
            <w:tcW w:w="5623" w:type="dxa"/>
            <w:tcBorders>
              <w:top w:val="single" w:sz="6" w:space="0" w:color="000000"/>
              <w:left w:val="single" w:sz="6" w:space="0" w:color="000000"/>
            </w:tcBorders>
          </w:tcPr>
          <w:p w14:paraId="3080D465" w14:textId="77777777" w:rsidR="00BB27E3" w:rsidRDefault="00000000">
            <w:pPr>
              <w:pStyle w:val="TableParagraph"/>
              <w:ind w:left="115"/>
              <w:rPr>
                <w:sz w:val="21"/>
                <w:lang w:eastAsia="ja-JP"/>
              </w:rPr>
            </w:pPr>
            <w:r>
              <w:rPr>
                <w:sz w:val="21"/>
                <w:lang w:eastAsia="ja-JP"/>
              </w:rPr>
              <w:t>グッド・プラクティス・ノート - 累積的影響評価と管理：新興</w:t>
            </w:r>
            <w:r>
              <w:rPr>
                <w:spacing w:val="-2"/>
                <w:sz w:val="21"/>
                <w:lang w:eastAsia="ja-JP"/>
              </w:rPr>
              <w:t>市場における</w:t>
            </w:r>
            <w:r>
              <w:rPr>
                <w:sz w:val="21"/>
                <w:lang w:eastAsia="ja-JP"/>
              </w:rPr>
              <w:t xml:space="preserve">民間セクターのためのガイダンス </w:t>
            </w:r>
            <w:hyperlink r:id="rId45">
              <w:r>
                <w:rPr>
                  <w:color w:val="0000FF"/>
                  <w:spacing w:val="-2"/>
                  <w:sz w:val="21"/>
                  <w:lang w:eastAsia="ja-JP"/>
                </w:rPr>
                <w:t>http://www.socialimpactassessment.com/documents/CIA_PN</w:t>
              </w:r>
            </w:hyperlink>
          </w:p>
          <w:p w14:paraId="59610207" w14:textId="77777777" w:rsidR="00BB27E3" w:rsidRDefault="00000000">
            <w:pPr>
              <w:pStyle w:val="TableParagraph"/>
              <w:spacing w:line="212" w:lineRule="exact"/>
              <w:ind w:left="115"/>
              <w:rPr>
                <w:sz w:val="21"/>
                <w:lang w:eastAsia="ja-JP"/>
              </w:rPr>
            </w:pPr>
            <w:hyperlink r:id="rId46">
              <w:r>
                <w:rPr>
                  <w:color w:val="0000FF"/>
                  <w:spacing w:val="-2"/>
                  <w:sz w:val="21"/>
                  <w:lang w:eastAsia="ja-JP"/>
                </w:rPr>
                <w:t>G_外部レビュー.pdf</w:t>
              </w:r>
            </w:hyperlink>
          </w:p>
        </w:tc>
      </w:tr>
    </w:tbl>
    <w:p w14:paraId="4B5AA578" w14:textId="77777777" w:rsidR="00BB27E3" w:rsidRDefault="00000000">
      <w:pPr>
        <w:pStyle w:val="a3"/>
        <w:spacing w:before="10"/>
        <w:rPr>
          <w:b/>
          <w:sz w:val="21"/>
          <w:lang w:eastAsia="ja-JP"/>
        </w:rPr>
      </w:pPr>
      <w:r>
        <w:rPr>
          <w:b/>
          <w:noProof/>
          <w:sz w:val="21"/>
        </w:rPr>
        <mc:AlternateContent>
          <mc:Choice Requires="wps">
            <w:drawing>
              <wp:anchor distT="0" distB="0" distL="0" distR="0" simplePos="0" relativeHeight="487598080" behindDoc="1" locked="0" layoutInCell="1" allowOverlap="1" wp14:anchorId="04B2FD1C" wp14:editId="61A4D46A">
                <wp:simplePos x="0" y="0"/>
                <wp:positionH relativeFrom="page">
                  <wp:posOffset>914400</wp:posOffset>
                </wp:positionH>
                <wp:positionV relativeFrom="paragraph">
                  <wp:posOffset>167639</wp:posOffset>
                </wp:positionV>
                <wp:extent cx="1828800" cy="7620"/>
                <wp:effectExtent l="0" t="0" r="0" b="0"/>
                <wp:wrapTopAndBottom/>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7620"/>
                        </a:xfrm>
                        <a:custGeom>
                          <a:avLst/>
                          <a:gdLst/>
                          <a:ahLst/>
                          <a:cxnLst/>
                          <a:rect l="l" t="t" r="r" b="b"/>
                          <a:pathLst>
                            <a:path w="1828800" h="7620">
                              <a:moveTo>
                                <a:pt x="1828800" y="0"/>
                              </a:moveTo>
                              <a:lnTo>
                                <a:pt x="0" y="0"/>
                              </a:lnTo>
                              <a:lnTo>
                                <a:pt x="0" y="7619"/>
                              </a:lnTo>
                              <a:lnTo>
                                <a:pt x="1828800" y="7619"/>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C7EB2C0" id="Graphic 74" o:spid="_x0000_s1026" style="position:absolute;margin-left:1in;margin-top:13.2pt;width:2in;height:.6pt;z-index:-15718400;visibility:visible;mso-wrap-style:square;mso-wrap-distance-left:0;mso-wrap-distance-top:0;mso-wrap-distance-right:0;mso-wrap-distance-bottom:0;mso-position-horizontal:absolute;mso-position-horizontal-relative:page;mso-position-vertical:absolute;mso-position-vertical-relative:text;v-text-anchor:top" coordsize="18288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" path="m1828800,l,,,7619r1828800,l1828800,xe" fillcolor="black" stroked="f">
                <v:path arrowok="t"/>
                <w10:wrap type="topAndBottom" anchorx="page"/>
              </v:shape>
            </w:pict>
          </mc:Fallback>
        </mc:AlternateContent>
      </w:r>
    </w:p>
    <w:p w14:paraId="6F8AC262" w14:textId="77777777" w:rsidR="00BB27E3" w:rsidRDefault="00000000">
      <w:pPr>
        <w:tabs>
          <w:tab w:val="left" w:pos="1451"/>
        </w:tabs>
        <w:spacing w:before="105"/>
        <w:ind w:left="1451" w:right="898" w:hanging="720"/>
        <w:rPr>
          <w:sz w:val="21"/>
        </w:rPr>
      </w:pPr>
      <w:bookmarkStart w:id="25" w:name="_bookmark6"/>
      <w:bookmarkEnd w:id="25"/>
      <w:r>
        <w:rPr>
          <w:spacing w:val="-10"/>
          <w:sz w:val="21"/>
          <w:vertAlign w:val="superscript"/>
        </w:rPr>
        <w:t>7</w:t>
      </w:r>
      <w:r>
        <w:rPr>
          <w:sz w:val="21"/>
        </w:rPr>
        <w:tab/>
        <w:t>報告書は2007年にNatural Englandによって更新された。どちらの報告書も、この調査の一環として見直された。</w:t>
      </w:r>
    </w:p>
    <w:p w14:paraId="395028FB" w14:textId="77777777" w:rsidR="00BB27E3" w:rsidRDefault="00BB27E3">
      <w:pPr>
        <w:rPr>
          <w:sz w:val="21"/>
        </w:rPr>
        <w:sectPr w:rsidR="00BB27E3">
          <w:pgSz w:w="11910" w:h="16840"/>
          <w:pgMar w:top="1340" w:right="566" w:bottom="900" w:left="708" w:header="0" w:footer="709" w:gutter="0"/>
          <w:cols w:space="720"/>
        </w:sectPr>
      </w:pPr>
    </w:p>
    <w:p w14:paraId="5340F6EE" w14:textId="77777777" w:rsidR="00BB27E3" w:rsidRDefault="00000000">
      <w:pPr>
        <w:pStyle w:val="4"/>
        <w:numPr>
          <w:ilvl w:val="2"/>
          <w:numId w:val="24"/>
        </w:numPr>
        <w:tabs>
          <w:tab w:val="left" w:pos="1451"/>
        </w:tabs>
        <w:spacing w:before="77"/>
        <w:ind w:hanging="719"/>
        <w:rPr>
          <w:lang w:eastAsia="ja-JP"/>
        </w:rPr>
      </w:pPr>
      <w:bookmarkStart w:id="26" w:name="_TOC_250024"/>
      <w:bookmarkEnd w:id="26"/>
      <w:r>
        <w:rPr>
          <w:spacing w:val="-2"/>
        </w:rPr>
        <w:t xml:space="preserve"> </w:t>
      </w:r>
      <w:r>
        <w:rPr>
          <w:lang w:eastAsia="ja-JP"/>
        </w:rPr>
        <w:t>さまざまな</w:t>
      </w:r>
      <w:r>
        <w:rPr>
          <w:spacing w:val="-2"/>
          <w:lang w:eastAsia="ja-JP"/>
        </w:rPr>
        <w:t>アプローチの</w:t>
      </w:r>
      <w:r>
        <w:rPr>
          <w:lang w:eastAsia="ja-JP"/>
        </w:rPr>
        <w:t>評価</w:t>
      </w:r>
    </w:p>
    <w:p w14:paraId="7E4DE8D1" w14:textId="77777777" w:rsidR="00BB27E3" w:rsidRDefault="00BB27E3">
      <w:pPr>
        <w:pStyle w:val="a3"/>
        <w:spacing w:before="2"/>
        <w:rPr>
          <w:b/>
          <w:lang w:eastAsia="ja-JP"/>
        </w:rPr>
      </w:pPr>
    </w:p>
    <w:p w14:paraId="0DE98A66" w14:textId="77777777" w:rsidR="00BB27E3" w:rsidRDefault="00000000">
      <w:pPr>
        <w:pStyle w:val="a3"/>
        <w:ind w:left="1451" w:right="871"/>
        <w:jc w:val="both"/>
        <w:rPr>
          <w:lang w:eastAsia="ja-JP"/>
        </w:rPr>
      </w:pPr>
      <w:r>
        <w:rPr>
          <w:lang w:eastAsia="ja-JP"/>
        </w:rPr>
        <w:t>表5から表15は、表14に含まれる主要な理論報告書とガイダンス報告書に示されたCIAの方法論を評価し、比較したものである。このレビューは、理想化された一般的なCIAフレームワーク（セクション3参照）に情報を与え、さらに発展させるのに役立った。</w:t>
      </w:r>
    </w:p>
    <w:p w14:paraId="536F10E5" w14:textId="77777777" w:rsidR="00BB27E3" w:rsidRDefault="00BB27E3">
      <w:pPr>
        <w:pStyle w:val="a3"/>
        <w:jc w:val="both"/>
        <w:rPr>
          <w:lang w:eastAsia="ja-JP"/>
        </w:rPr>
        <w:sectPr w:rsidR="00BB27E3">
          <w:pgSz w:w="11910" w:h="16840"/>
          <w:pgMar w:top="1340" w:right="566" w:bottom="900" w:left="708" w:header="0" w:footer="709" w:gutter="0"/>
          <w:cols w:space="720"/>
        </w:sectPr>
      </w:pPr>
    </w:p>
    <w:p w14:paraId="66E7F09D" w14:textId="77777777" w:rsidR="00BB27E3" w:rsidRDefault="00000000">
      <w:pPr>
        <w:tabs>
          <w:tab w:val="left" w:pos="2301"/>
        </w:tabs>
        <w:spacing w:before="73"/>
        <w:ind w:left="861"/>
        <w:rPr>
          <w:b/>
          <w:lang w:eastAsia="ja-JP"/>
        </w:rPr>
      </w:pPr>
      <w:r>
        <w:rPr>
          <w:b/>
          <w:lang w:eastAsia="ja-JP"/>
        </w:rPr>
        <w:t>表</w:t>
      </w:r>
      <w:r>
        <w:rPr>
          <w:b/>
          <w:spacing w:val="-5"/>
          <w:lang w:eastAsia="ja-JP"/>
        </w:rPr>
        <w:t>5.</w:t>
      </w:r>
      <w:r>
        <w:rPr>
          <w:b/>
          <w:lang w:eastAsia="ja-JP"/>
        </w:rPr>
        <w:tab/>
        <w:t>CEQ</w:t>
      </w:r>
      <w:r>
        <w:rPr>
          <w:b/>
          <w:spacing w:val="-2"/>
          <w:lang w:eastAsia="ja-JP"/>
        </w:rPr>
        <w:t>(1997)の</w:t>
      </w:r>
      <w:r>
        <w:rPr>
          <w:b/>
          <w:lang w:eastAsia="ja-JP"/>
        </w:rPr>
        <w:t>方法論レビュー</w:t>
      </w:r>
    </w:p>
    <w:p w14:paraId="6B06A58D" w14:textId="77777777" w:rsidR="00BB27E3" w:rsidRDefault="00BB27E3">
      <w:pPr>
        <w:pStyle w:val="a3"/>
        <w:spacing w:before="28"/>
        <w:rPr>
          <w:b/>
          <w:sz w:val="21"/>
          <w:lang w:eastAsia="ja-JP"/>
        </w:rPr>
      </w:pPr>
    </w:p>
    <w:tbl>
      <w:tblPr>
        <w:tblStyle w:val="TableNormal"/>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04"/>
        <w:gridCol w:w="2138"/>
        <w:gridCol w:w="4164"/>
        <w:gridCol w:w="4164"/>
        <w:gridCol w:w="4164"/>
      </w:tblGrid>
      <w:tr w:rsidR="00BB27E3" w14:paraId="32F29B12" w14:textId="77777777">
        <w:trPr>
          <w:trHeight w:val="268"/>
        </w:trPr>
        <w:tc>
          <w:tcPr>
            <w:tcW w:w="1104" w:type="dxa"/>
            <w:vMerge w:val="restart"/>
            <w:tcBorders>
              <w:top w:val="nil"/>
              <w:left w:val="nil"/>
            </w:tcBorders>
          </w:tcPr>
          <w:p w14:paraId="790A0F5A" w14:textId="77777777" w:rsidR="00BB27E3" w:rsidRDefault="00BB27E3">
            <w:pPr>
              <w:pStyle w:val="TableParagraph"/>
              <w:rPr>
                <w:rFonts w:ascii="Times New Roman"/>
                <w:sz w:val="19"/>
                <w:lang w:eastAsia="ja-JP"/>
              </w:rPr>
            </w:pPr>
          </w:p>
        </w:tc>
        <w:tc>
          <w:tcPr>
            <w:tcW w:w="2138" w:type="dxa"/>
          </w:tcPr>
          <w:p w14:paraId="11FBD6BA" w14:textId="77777777" w:rsidR="00BB27E3" w:rsidRDefault="00000000">
            <w:pPr>
              <w:pStyle w:val="TableParagraph"/>
              <w:spacing w:before="8"/>
              <w:ind w:left="14"/>
              <w:rPr>
                <w:b/>
                <w:sz w:val="19"/>
              </w:rPr>
            </w:pPr>
            <w:r>
              <w:rPr>
                <w:b/>
                <w:sz w:val="19"/>
              </w:rPr>
              <w:t>ケース</w:t>
            </w:r>
            <w:r>
              <w:rPr>
                <w:b/>
                <w:spacing w:val="-2"/>
                <w:sz w:val="19"/>
              </w:rPr>
              <w:t>スタディ</w:t>
            </w:r>
          </w:p>
        </w:tc>
        <w:tc>
          <w:tcPr>
            <w:tcW w:w="12492" w:type="dxa"/>
            <w:gridSpan w:val="3"/>
          </w:tcPr>
          <w:p w14:paraId="056947C2" w14:textId="77777777" w:rsidR="00BB27E3" w:rsidRDefault="00000000">
            <w:pPr>
              <w:pStyle w:val="TableParagraph"/>
              <w:spacing w:before="8"/>
              <w:ind w:left="14"/>
              <w:rPr>
                <w:b/>
                <w:sz w:val="19"/>
                <w:lang w:eastAsia="ja-JP"/>
              </w:rPr>
            </w:pPr>
            <w:r>
              <w:rPr>
                <w:b/>
                <w:sz w:val="19"/>
                <w:lang w:eastAsia="ja-JP"/>
              </w:rPr>
              <w:t xml:space="preserve">国家環境政策法に基づく累積的影響の検討（CEQ, </w:t>
            </w:r>
            <w:r>
              <w:rPr>
                <w:b/>
                <w:spacing w:val="-2"/>
                <w:sz w:val="19"/>
                <w:lang w:eastAsia="ja-JP"/>
              </w:rPr>
              <w:t>1997）</w:t>
            </w:r>
          </w:p>
        </w:tc>
      </w:tr>
      <w:tr w:rsidR="00BB27E3" w14:paraId="480064CA" w14:textId="77777777">
        <w:trPr>
          <w:trHeight w:val="270"/>
        </w:trPr>
        <w:tc>
          <w:tcPr>
            <w:tcW w:w="1104" w:type="dxa"/>
            <w:vMerge/>
            <w:tcBorders>
              <w:top w:val="nil"/>
              <w:left w:val="nil"/>
            </w:tcBorders>
          </w:tcPr>
          <w:p w14:paraId="2033C0DB" w14:textId="77777777" w:rsidR="00BB27E3" w:rsidRDefault="00BB27E3">
            <w:pPr>
              <w:rPr>
                <w:sz w:val="10"/>
                <w:szCs w:val="10"/>
                <w:lang w:eastAsia="ja-JP"/>
              </w:rPr>
            </w:pPr>
          </w:p>
        </w:tc>
        <w:tc>
          <w:tcPr>
            <w:tcW w:w="2138" w:type="dxa"/>
          </w:tcPr>
          <w:p w14:paraId="7C7A57B0" w14:textId="77777777" w:rsidR="00BB27E3" w:rsidRDefault="00000000">
            <w:pPr>
              <w:pStyle w:val="TableParagraph"/>
              <w:spacing w:before="11"/>
              <w:ind w:left="14"/>
              <w:rPr>
                <w:b/>
                <w:sz w:val="19"/>
              </w:rPr>
            </w:pPr>
            <w:r>
              <w:rPr>
                <w:b/>
                <w:spacing w:val="-2"/>
                <w:sz w:val="19"/>
              </w:rPr>
              <w:t>セクター</w:t>
            </w:r>
          </w:p>
        </w:tc>
        <w:tc>
          <w:tcPr>
            <w:tcW w:w="12492" w:type="dxa"/>
            <w:gridSpan w:val="3"/>
          </w:tcPr>
          <w:p w14:paraId="7C82FBBC" w14:textId="77777777" w:rsidR="00BB27E3" w:rsidRDefault="00000000">
            <w:pPr>
              <w:pStyle w:val="TableParagraph"/>
              <w:spacing w:before="15"/>
              <w:ind w:left="14"/>
              <w:rPr>
                <w:sz w:val="19"/>
              </w:rPr>
            </w:pPr>
            <w:r>
              <w:rPr>
                <w:spacing w:val="-2"/>
                <w:sz w:val="19"/>
              </w:rPr>
              <w:t>一般</w:t>
            </w:r>
          </w:p>
        </w:tc>
      </w:tr>
      <w:tr w:rsidR="00BB27E3" w14:paraId="120BEA47" w14:textId="77777777">
        <w:trPr>
          <w:trHeight w:val="765"/>
        </w:trPr>
        <w:tc>
          <w:tcPr>
            <w:tcW w:w="1104" w:type="dxa"/>
            <w:vMerge w:val="restart"/>
            <w:shd w:val="clear" w:color="auto" w:fill="CCFFCC"/>
            <w:textDirection w:val="btLr"/>
          </w:tcPr>
          <w:p w14:paraId="52277F36" w14:textId="77777777" w:rsidR="00BB27E3" w:rsidRDefault="00BB27E3">
            <w:pPr>
              <w:pStyle w:val="TableParagraph"/>
              <w:spacing w:before="130"/>
              <w:rPr>
                <w:b/>
                <w:sz w:val="19"/>
                <w:lang w:eastAsia="ja-JP"/>
              </w:rPr>
            </w:pPr>
          </w:p>
          <w:p w14:paraId="50480EB0" w14:textId="77777777" w:rsidR="00BB27E3" w:rsidRDefault="00000000">
            <w:pPr>
              <w:pStyle w:val="TableParagraph"/>
              <w:spacing w:line="247" w:lineRule="auto"/>
              <w:ind w:left="1017" w:right="29" w:hanging="1001"/>
              <w:rPr>
                <w:b/>
                <w:sz w:val="19"/>
                <w:lang w:eastAsia="ja-JP"/>
              </w:rPr>
            </w:pPr>
            <w:r>
              <w:rPr>
                <w:b/>
                <w:sz w:val="19"/>
                <w:lang w:eastAsia="ja-JP"/>
              </w:rPr>
              <w:t>他の計画、プロジェクト、活動に関連する影響を特定するための体系的プロセス：</w:t>
            </w:r>
          </w:p>
        </w:tc>
        <w:tc>
          <w:tcPr>
            <w:tcW w:w="2138" w:type="dxa"/>
            <w:shd w:val="clear" w:color="auto" w:fill="CCFFCC"/>
          </w:tcPr>
          <w:p w14:paraId="77684821" w14:textId="77777777" w:rsidR="00BB27E3" w:rsidRDefault="00000000">
            <w:pPr>
              <w:pStyle w:val="TableParagraph"/>
              <w:spacing w:before="8"/>
              <w:ind w:left="14"/>
              <w:rPr>
                <w:b/>
                <w:sz w:val="19"/>
                <w:lang w:eastAsia="ja-JP"/>
              </w:rPr>
            </w:pPr>
            <w:r>
              <w:rPr>
                <w:b/>
                <w:sz w:val="19"/>
                <w:lang w:eastAsia="ja-JP"/>
              </w:rPr>
              <w:t>その他の計画、プロジェクト、活動の範囲</w:t>
            </w:r>
          </w:p>
        </w:tc>
        <w:tc>
          <w:tcPr>
            <w:tcW w:w="12492" w:type="dxa"/>
            <w:gridSpan w:val="3"/>
          </w:tcPr>
          <w:p w14:paraId="76A42427" w14:textId="77777777" w:rsidR="00BB27E3" w:rsidRDefault="00000000">
            <w:pPr>
              <w:pStyle w:val="TableParagraph"/>
              <w:spacing w:before="13"/>
              <w:ind w:left="14"/>
              <w:rPr>
                <w:sz w:val="19"/>
                <w:lang w:eastAsia="ja-JP"/>
              </w:rPr>
            </w:pPr>
            <w:r>
              <w:rPr>
                <w:sz w:val="19"/>
                <w:lang w:eastAsia="ja-JP"/>
              </w:rPr>
              <w:t>過去、現在、および合理的に予測可能な将来の計画、プロジェクト、活動。RFFPをCIAから除外できる場合について、一般的なガイドラインが示されている。例えば、その活動がCIAの地理的境界や時間枠の範囲外である場合、その活動がCIAの対象となる資源に影響を与えない場合、その活動を含めることが恣意的である場合などである。</w:t>
            </w:r>
          </w:p>
        </w:tc>
      </w:tr>
      <w:tr w:rsidR="00BB27E3" w14:paraId="67659666" w14:textId="77777777">
        <w:trPr>
          <w:trHeight w:val="3390"/>
        </w:trPr>
        <w:tc>
          <w:tcPr>
            <w:tcW w:w="1104" w:type="dxa"/>
            <w:vMerge/>
            <w:tcBorders>
              <w:top w:val="nil"/>
            </w:tcBorders>
            <w:shd w:val="clear" w:color="auto" w:fill="CCFFCC"/>
            <w:textDirection w:val="btLr"/>
          </w:tcPr>
          <w:p w14:paraId="6E274DE1" w14:textId="77777777" w:rsidR="00BB27E3" w:rsidRDefault="00BB27E3">
            <w:pPr>
              <w:rPr>
                <w:sz w:val="10"/>
                <w:szCs w:val="10"/>
                <w:lang w:eastAsia="ja-JP"/>
              </w:rPr>
            </w:pPr>
          </w:p>
        </w:tc>
        <w:tc>
          <w:tcPr>
            <w:tcW w:w="2138" w:type="dxa"/>
            <w:shd w:val="clear" w:color="auto" w:fill="CCFFCC"/>
          </w:tcPr>
          <w:p w14:paraId="74E39165" w14:textId="77777777" w:rsidR="00BB27E3" w:rsidRDefault="00000000">
            <w:pPr>
              <w:pStyle w:val="TableParagraph"/>
              <w:ind w:left="14"/>
              <w:rPr>
                <w:b/>
                <w:sz w:val="19"/>
                <w:lang w:eastAsia="ja-JP"/>
              </w:rPr>
            </w:pPr>
            <w:r>
              <w:rPr>
                <w:b/>
                <w:sz w:val="19"/>
                <w:lang w:eastAsia="ja-JP"/>
              </w:rPr>
              <w:t>他の計画、プロジェクト、</w:t>
            </w:r>
            <w:r>
              <w:rPr>
                <w:b/>
                <w:spacing w:val="-2"/>
                <w:sz w:val="19"/>
                <w:lang w:eastAsia="ja-JP"/>
              </w:rPr>
              <w:t>活動に</w:t>
            </w:r>
            <w:r>
              <w:rPr>
                <w:b/>
                <w:sz w:val="19"/>
                <w:lang w:eastAsia="ja-JP"/>
              </w:rPr>
              <w:t>関連する圧力を定義するための体系的なプロセス</w:t>
            </w:r>
          </w:p>
        </w:tc>
        <w:tc>
          <w:tcPr>
            <w:tcW w:w="4164" w:type="dxa"/>
          </w:tcPr>
          <w:p w14:paraId="594DB5D1" w14:textId="77777777" w:rsidR="00BB27E3" w:rsidRDefault="00000000">
            <w:pPr>
              <w:pStyle w:val="TableParagraph"/>
              <w:spacing w:before="3"/>
              <w:ind w:left="14" w:right="42"/>
              <w:rPr>
                <w:sz w:val="19"/>
                <w:lang w:eastAsia="ja-JP"/>
              </w:rPr>
            </w:pPr>
            <w:r>
              <w:rPr>
                <w:color w:val="DD0806"/>
                <w:sz w:val="19"/>
                <w:lang w:eastAsia="ja-JP"/>
              </w:rPr>
              <w:t>空間的に：</w:t>
            </w:r>
            <w:r>
              <w:rPr>
                <w:sz w:val="19"/>
                <w:lang w:eastAsia="ja-JP"/>
              </w:rPr>
              <w:t>プロジェクトの影響範囲を設定する。一つの方法は、定義された圧力が移動できる距離を考慮することである。例えば、水質を考慮するのであれば、空間的な境界は、計画されているプロ ジェクトが位置する特定の河川流域を考慮することができる。しかし、プロジェクトが近いからといって、必ずしもそのプロジェクトが CIA に含まれるべきとは限らない。これらの活動は、影響を受ける受容体に何らかの影響を与えなければならない。例えば、魚類を考慮する場合、CIA に使用される可能性のある空間的領域は、河川、流域、 河口、またはその一部（産卵域や移動ルートなど）である。</w:t>
            </w:r>
          </w:p>
        </w:tc>
        <w:tc>
          <w:tcPr>
            <w:tcW w:w="4164" w:type="dxa"/>
          </w:tcPr>
          <w:p w14:paraId="154502F2" w14:textId="77777777" w:rsidR="00BB27E3" w:rsidRDefault="00000000">
            <w:pPr>
              <w:pStyle w:val="TableParagraph"/>
              <w:spacing w:before="3"/>
              <w:ind w:left="14" w:right="67"/>
              <w:rPr>
                <w:sz w:val="19"/>
                <w:lang w:eastAsia="ja-JP"/>
              </w:rPr>
            </w:pPr>
            <w:r>
              <w:rPr>
                <w:sz w:val="19"/>
                <w:lang w:eastAsia="ja-JP"/>
              </w:rPr>
              <w:t>例えば、影響が5年間続くと予測される場合は、このタイムスケールが適切である。</w:t>
            </w:r>
          </w:p>
        </w:tc>
        <w:tc>
          <w:tcPr>
            <w:tcW w:w="4164" w:type="dxa"/>
          </w:tcPr>
          <w:p w14:paraId="138EC699" w14:textId="77777777" w:rsidR="00BB27E3" w:rsidRDefault="00000000">
            <w:pPr>
              <w:pStyle w:val="TableParagraph"/>
              <w:spacing w:before="3"/>
              <w:ind w:left="14" w:right="67"/>
              <w:rPr>
                <w:sz w:val="19"/>
                <w:lang w:eastAsia="ja-JP"/>
              </w:rPr>
            </w:pPr>
            <w:r>
              <w:rPr>
                <w:color w:val="DD0806"/>
                <w:sz w:val="19"/>
                <w:lang w:eastAsia="ja-JP"/>
              </w:rPr>
              <w:t>強度：</w:t>
            </w:r>
            <w:r>
              <w:rPr>
                <w:sz w:val="19"/>
                <w:lang w:eastAsia="ja-JP"/>
              </w:rPr>
              <w:t>累積的影響の大きさ／規模を決定するために使用できる定量的／定性的／物語的手法の例を示す。</w:t>
            </w:r>
          </w:p>
        </w:tc>
      </w:tr>
      <w:tr w:rsidR="00BB27E3" w14:paraId="41BF951B" w14:textId="77777777">
        <w:trPr>
          <w:trHeight w:val="973"/>
        </w:trPr>
        <w:tc>
          <w:tcPr>
            <w:tcW w:w="1104" w:type="dxa"/>
            <w:vMerge/>
            <w:tcBorders>
              <w:top w:val="nil"/>
            </w:tcBorders>
            <w:shd w:val="clear" w:color="auto" w:fill="CCFFCC"/>
            <w:textDirection w:val="btLr"/>
          </w:tcPr>
          <w:p w14:paraId="3F47B773" w14:textId="77777777" w:rsidR="00BB27E3" w:rsidRDefault="00BB27E3">
            <w:pPr>
              <w:rPr>
                <w:sz w:val="10"/>
                <w:szCs w:val="10"/>
                <w:lang w:eastAsia="ja-JP"/>
              </w:rPr>
            </w:pPr>
          </w:p>
        </w:tc>
        <w:tc>
          <w:tcPr>
            <w:tcW w:w="2138" w:type="dxa"/>
            <w:shd w:val="clear" w:color="auto" w:fill="CCFFCC"/>
          </w:tcPr>
          <w:p w14:paraId="3D557BF0" w14:textId="77777777" w:rsidR="00BB27E3" w:rsidRDefault="00000000">
            <w:pPr>
              <w:pStyle w:val="TableParagraph"/>
              <w:spacing w:before="11"/>
              <w:ind w:left="14"/>
              <w:rPr>
                <w:b/>
                <w:sz w:val="19"/>
                <w:lang w:eastAsia="ja-JP"/>
              </w:rPr>
            </w:pPr>
            <w:r>
              <w:rPr>
                <w:b/>
                <w:sz w:val="19"/>
                <w:lang w:eastAsia="ja-JP"/>
              </w:rPr>
              <w:t>圧力の重大性は、圧力に対する特徴の感度に関連して定義される。</w:t>
            </w:r>
          </w:p>
        </w:tc>
        <w:tc>
          <w:tcPr>
            <w:tcW w:w="12492" w:type="dxa"/>
            <w:gridSpan w:val="3"/>
          </w:tcPr>
          <w:p w14:paraId="138072C4" w14:textId="77777777" w:rsidR="00BB27E3" w:rsidRDefault="00000000">
            <w:pPr>
              <w:pStyle w:val="TableParagraph"/>
              <w:spacing w:before="15"/>
              <w:ind w:left="14"/>
              <w:rPr>
                <w:sz w:val="19"/>
                <w:lang w:eastAsia="ja-JP"/>
              </w:rPr>
            </w:pPr>
            <w:r>
              <w:rPr>
                <w:sz w:val="19"/>
                <w:lang w:eastAsia="ja-JP"/>
              </w:rPr>
              <w:t>これは理論的な例であるため、影響経路は定義されていない。また、受容体の感度は、評価の重要な要素としてあからさまに言及されているようには見えない。しかし、この論文では、圧力と受容体の間の因果関係を特定するためのガイドラインを提示しており、概念モデルやネットワーク、システム図を使用することが、影響を概念化する上で望ましい方法であると考えられている。また、特定の受容体に対する累積的、必ずしもすべての影響の合計とは 限らない、すなわち影響は必ずしも相加的ではないことにも言及している。</w:t>
            </w:r>
          </w:p>
        </w:tc>
      </w:tr>
      <w:tr w:rsidR="00BB27E3" w14:paraId="06683CEB" w14:textId="77777777">
        <w:trPr>
          <w:trHeight w:val="1118"/>
        </w:trPr>
        <w:tc>
          <w:tcPr>
            <w:tcW w:w="1104" w:type="dxa"/>
            <w:vMerge w:val="restart"/>
            <w:tcBorders>
              <w:left w:val="nil"/>
              <w:bottom w:val="nil"/>
            </w:tcBorders>
          </w:tcPr>
          <w:p w14:paraId="6DC806B8" w14:textId="77777777" w:rsidR="00BB27E3" w:rsidRDefault="00BB27E3">
            <w:pPr>
              <w:pStyle w:val="TableParagraph"/>
              <w:rPr>
                <w:rFonts w:ascii="Times New Roman"/>
                <w:sz w:val="19"/>
                <w:lang w:eastAsia="ja-JP"/>
              </w:rPr>
            </w:pPr>
          </w:p>
        </w:tc>
        <w:tc>
          <w:tcPr>
            <w:tcW w:w="2138" w:type="dxa"/>
            <w:shd w:val="clear" w:color="auto" w:fill="CC99FF"/>
          </w:tcPr>
          <w:p w14:paraId="2DB6BFD9" w14:textId="77777777" w:rsidR="00BB27E3" w:rsidRDefault="00000000">
            <w:pPr>
              <w:pStyle w:val="TableParagraph"/>
              <w:spacing w:before="11"/>
              <w:ind w:left="14" w:right="73"/>
              <w:rPr>
                <w:b/>
                <w:sz w:val="19"/>
                <w:lang w:eastAsia="ja-JP"/>
              </w:rPr>
            </w:pPr>
            <w:r>
              <w:rPr>
                <w:b/>
                <w:sz w:val="19"/>
                <w:lang w:eastAsia="ja-JP"/>
              </w:rPr>
              <w:t>CIA調査地域は、重大な累積的圧力の空間的範囲に照らして定義される。</w:t>
            </w:r>
          </w:p>
        </w:tc>
        <w:tc>
          <w:tcPr>
            <w:tcW w:w="12492" w:type="dxa"/>
            <w:gridSpan w:val="3"/>
          </w:tcPr>
          <w:p w14:paraId="56EABD2D" w14:textId="77777777" w:rsidR="00BB27E3" w:rsidRDefault="00000000">
            <w:pPr>
              <w:pStyle w:val="TableParagraph"/>
              <w:spacing w:before="15"/>
              <w:ind w:left="14"/>
              <w:rPr>
                <w:sz w:val="19"/>
                <w:lang w:eastAsia="ja-JP"/>
              </w:rPr>
            </w:pPr>
            <w:r>
              <w:rPr>
                <w:sz w:val="19"/>
                <w:lang w:eastAsia="ja-JP"/>
              </w:rPr>
              <w:t>CIA調査地域は、受容体の地理的範囲とプロジェクトの影響範囲を設定することから形成される。これは、可能性ごとに異なる可能性がある。移動性の種の空間的範囲は、繁殖地、移動ルート、越冬地、影響を受ける個体群の総範囲 などの要素を用いて定義される。CIA の調査区域を定義するプロセスは、個々のプロジェクトによって影響を受ける地域 （すなわち、影響が移動する距離）を決定すること、その地域内の受容体をリストアップすること、受容 体が占める空間的領域を決定すること、影響を受ける機関管轄区域を定義することを含む。CIAの調査範囲は、プロジェクトや受容体によって異なる可能性が高い。</w:t>
            </w:r>
          </w:p>
        </w:tc>
      </w:tr>
      <w:tr w:rsidR="00BB27E3" w14:paraId="11DBE2DB" w14:textId="77777777">
        <w:trPr>
          <w:trHeight w:val="1185"/>
        </w:trPr>
        <w:tc>
          <w:tcPr>
            <w:tcW w:w="1104" w:type="dxa"/>
            <w:vMerge/>
            <w:tcBorders>
              <w:top w:val="nil"/>
              <w:left w:val="nil"/>
              <w:bottom w:val="nil"/>
            </w:tcBorders>
          </w:tcPr>
          <w:p w14:paraId="67F5C77B" w14:textId="77777777" w:rsidR="00BB27E3" w:rsidRDefault="00BB27E3">
            <w:pPr>
              <w:rPr>
                <w:sz w:val="10"/>
                <w:szCs w:val="10"/>
                <w:lang w:eastAsia="ja-JP"/>
              </w:rPr>
            </w:pPr>
          </w:p>
        </w:tc>
        <w:tc>
          <w:tcPr>
            <w:tcW w:w="2138" w:type="dxa"/>
            <w:shd w:val="clear" w:color="auto" w:fill="CCFFFF"/>
          </w:tcPr>
          <w:p w14:paraId="5AF297CB" w14:textId="77777777" w:rsidR="00BB27E3" w:rsidRDefault="00000000">
            <w:pPr>
              <w:pStyle w:val="TableParagraph"/>
              <w:spacing w:before="8"/>
              <w:ind w:left="14"/>
              <w:rPr>
                <w:b/>
                <w:sz w:val="19"/>
                <w:lang w:eastAsia="ja-JP"/>
              </w:rPr>
            </w:pPr>
            <w:r>
              <w:rPr>
                <w:b/>
                <w:sz w:val="19"/>
                <w:lang w:eastAsia="ja-JP"/>
              </w:rPr>
              <w:t>評価ツールおよび評価方法の選択に対する明確な正当性</w:t>
            </w:r>
          </w:p>
        </w:tc>
        <w:tc>
          <w:tcPr>
            <w:tcW w:w="12492" w:type="dxa"/>
            <w:gridSpan w:val="3"/>
          </w:tcPr>
          <w:p w14:paraId="27B625FB" w14:textId="77777777" w:rsidR="00BB27E3" w:rsidRDefault="00000000">
            <w:pPr>
              <w:pStyle w:val="TableParagraph"/>
              <w:spacing w:before="13"/>
              <w:ind w:left="14" w:right="22"/>
              <w:rPr>
                <w:sz w:val="19"/>
                <w:lang w:eastAsia="ja-JP"/>
              </w:rPr>
            </w:pPr>
            <w:r>
              <w:rPr>
                <w:sz w:val="19"/>
                <w:lang w:eastAsia="ja-JP"/>
              </w:rPr>
              <w:t>ネットワークとシステム図は、原因と結果の関係を概念化するために使用される。この論文で評価されているツールは、アンケート、インタビュー、パネル、チェックリスト、マトリックス、ネットワークとシステム図、モデリング、傾向と分析、オーバーレイマッピングとGIS、収容力分析、生態系分析、経済的影響分析、社会的影響分析である。本報告書では、それぞれのツールの長所と短所について、「同じ性質の影響と異なる性質の影響」「時空間的な変化」「環境の相互作用」「これらの影響の定量化と統合」「妥当性、柔軟性、信頼性、再現性」を評価どうかを考慮しながら記述している。</w:t>
            </w:r>
          </w:p>
        </w:tc>
      </w:tr>
    </w:tbl>
    <w:p w14:paraId="3B9AA8C7" w14:textId="77777777" w:rsidR="00BB27E3" w:rsidRDefault="00BB27E3">
      <w:pPr>
        <w:pStyle w:val="TableParagraph"/>
        <w:rPr>
          <w:sz w:val="19"/>
          <w:lang w:eastAsia="ja-JP"/>
        </w:rPr>
        <w:sectPr w:rsidR="00BB27E3">
          <w:footerReference w:type="default" r:id="rId47"/>
          <w:pgSz w:w="16840" w:h="11910" w:orient="landscape"/>
          <w:pgMar w:top="1200" w:right="425" w:bottom="900" w:left="425" w:header="0" w:footer="712" w:gutter="0"/>
          <w:cols w:space="720"/>
        </w:sectPr>
      </w:pPr>
    </w:p>
    <w:p w14:paraId="37499D21" w14:textId="77777777" w:rsidR="00BB27E3" w:rsidRDefault="00000000">
      <w:pPr>
        <w:tabs>
          <w:tab w:val="left" w:pos="2301"/>
        </w:tabs>
        <w:spacing w:before="73"/>
        <w:ind w:left="861"/>
        <w:rPr>
          <w:b/>
          <w:lang w:eastAsia="ja-JP"/>
        </w:rPr>
      </w:pPr>
      <w:r>
        <w:rPr>
          <w:b/>
          <w:lang w:eastAsia="ja-JP"/>
        </w:rPr>
        <w:t>表</w:t>
      </w:r>
      <w:r>
        <w:rPr>
          <w:b/>
          <w:spacing w:val="-5"/>
          <w:lang w:eastAsia="ja-JP"/>
        </w:rPr>
        <w:t>6.</w:t>
      </w:r>
      <w:r>
        <w:rPr>
          <w:b/>
          <w:lang w:eastAsia="ja-JP"/>
        </w:rPr>
        <w:tab/>
        <w:t>Hyder</w:t>
      </w:r>
      <w:r>
        <w:rPr>
          <w:b/>
          <w:spacing w:val="-2"/>
          <w:lang w:eastAsia="ja-JP"/>
        </w:rPr>
        <w:t>（1999）の</w:t>
      </w:r>
      <w:r>
        <w:rPr>
          <w:b/>
          <w:lang w:eastAsia="ja-JP"/>
        </w:rPr>
        <w:t>方法論レビュー</w:t>
      </w:r>
    </w:p>
    <w:p w14:paraId="1E1DD5BB" w14:textId="77777777" w:rsidR="00BB27E3" w:rsidRDefault="00BB27E3">
      <w:pPr>
        <w:pStyle w:val="a3"/>
        <w:spacing w:before="28"/>
        <w:rPr>
          <w:b/>
          <w:sz w:val="21"/>
          <w:lang w:eastAsia="ja-JP"/>
        </w:rPr>
      </w:pPr>
    </w:p>
    <w:tbl>
      <w:tblPr>
        <w:tblStyle w:val="TableNormal"/>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04"/>
        <w:gridCol w:w="2138"/>
        <w:gridCol w:w="4164"/>
        <w:gridCol w:w="4164"/>
        <w:gridCol w:w="4164"/>
      </w:tblGrid>
      <w:tr w:rsidR="00BB27E3" w14:paraId="6B5D5412" w14:textId="77777777">
        <w:trPr>
          <w:trHeight w:val="268"/>
        </w:trPr>
        <w:tc>
          <w:tcPr>
            <w:tcW w:w="1104" w:type="dxa"/>
            <w:vMerge w:val="restart"/>
            <w:tcBorders>
              <w:top w:val="nil"/>
              <w:left w:val="nil"/>
            </w:tcBorders>
          </w:tcPr>
          <w:p w14:paraId="799D1922" w14:textId="77777777" w:rsidR="00BB27E3" w:rsidRDefault="00BB27E3">
            <w:pPr>
              <w:pStyle w:val="TableParagraph"/>
              <w:rPr>
                <w:rFonts w:ascii="Times New Roman"/>
                <w:sz w:val="19"/>
                <w:lang w:eastAsia="ja-JP"/>
              </w:rPr>
            </w:pPr>
          </w:p>
        </w:tc>
        <w:tc>
          <w:tcPr>
            <w:tcW w:w="2138" w:type="dxa"/>
          </w:tcPr>
          <w:p w14:paraId="1ADA2204" w14:textId="77777777" w:rsidR="00BB27E3" w:rsidRDefault="00000000">
            <w:pPr>
              <w:pStyle w:val="TableParagraph"/>
              <w:spacing w:before="8"/>
              <w:ind w:left="14"/>
              <w:rPr>
                <w:b/>
                <w:sz w:val="19"/>
              </w:rPr>
            </w:pPr>
            <w:r>
              <w:rPr>
                <w:b/>
                <w:sz w:val="19"/>
              </w:rPr>
              <w:t>ケース</w:t>
            </w:r>
            <w:r>
              <w:rPr>
                <w:b/>
                <w:spacing w:val="-2"/>
                <w:sz w:val="19"/>
              </w:rPr>
              <w:t>スタディ</w:t>
            </w:r>
          </w:p>
        </w:tc>
        <w:tc>
          <w:tcPr>
            <w:tcW w:w="12492" w:type="dxa"/>
            <w:gridSpan w:val="3"/>
          </w:tcPr>
          <w:p w14:paraId="3D57C640" w14:textId="77777777" w:rsidR="00BB27E3" w:rsidRDefault="00000000">
            <w:pPr>
              <w:pStyle w:val="TableParagraph"/>
              <w:spacing w:before="8"/>
              <w:ind w:left="14"/>
              <w:rPr>
                <w:b/>
                <w:sz w:val="19"/>
                <w:lang w:eastAsia="ja-JP"/>
              </w:rPr>
            </w:pPr>
            <w:r>
              <w:rPr>
                <w:b/>
                <w:sz w:val="19"/>
                <w:lang w:eastAsia="ja-JP"/>
              </w:rPr>
              <w:t xml:space="preserve">間接的影響及び累積的影響並びに影響相互作用の評価のためのガイドラインHyder, </w:t>
            </w:r>
            <w:r>
              <w:rPr>
                <w:b/>
                <w:spacing w:val="-2"/>
                <w:sz w:val="19"/>
                <w:lang w:eastAsia="ja-JP"/>
              </w:rPr>
              <w:t>1999）</w:t>
            </w:r>
          </w:p>
        </w:tc>
      </w:tr>
      <w:tr w:rsidR="00BB27E3" w14:paraId="0F1ECFFF" w14:textId="77777777">
        <w:trPr>
          <w:trHeight w:val="270"/>
        </w:trPr>
        <w:tc>
          <w:tcPr>
            <w:tcW w:w="1104" w:type="dxa"/>
            <w:vMerge/>
            <w:tcBorders>
              <w:top w:val="nil"/>
              <w:left w:val="nil"/>
            </w:tcBorders>
          </w:tcPr>
          <w:p w14:paraId="766F3A09" w14:textId="77777777" w:rsidR="00BB27E3" w:rsidRDefault="00BB27E3">
            <w:pPr>
              <w:rPr>
                <w:sz w:val="10"/>
                <w:szCs w:val="10"/>
                <w:lang w:eastAsia="ja-JP"/>
              </w:rPr>
            </w:pPr>
          </w:p>
        </w:tc>
        <w:tc>
          <w:tcPr>
            <w:tcW w:w="2138" w:type="dxa"/>
          </w:tcPr>
          <w:p w14:paraId="24126315" w14:textId="77777777" w:rsidR="00BB27E3" w:rsidRDefault="00000000">
            <w:pPr>
              <w:pStyle w:val="TableParagraph"/>
              <w:spacing w:before="11"/>
              <w:ind w:left="14"/>
              <w:rPr>
                <w:b/>
                <w:sz w:val="19"/>
              </w:rPr>
            </w:pPr>
            <w:r>
              <w:rPr>
                <w:b/>
                <w:spacing w:val="-2"/>
                <w:sz w:val="19"/>
              </w:rPr>
              <w:t>セクター</w:t>
            </w:r>
          </w:p>
        </w:tc>
        <w:tc>
          <w:tcPr>
            <w:tcW w:w="12492" w:type="dxa"/>
            <w:gridSpan w:val="3"/>
          </w:tcPr>
          <w:p w14:paraId="706FE130" w14:textId="77777777" w:rsidR="00BB27E3" w:rsidRDefault="00000000">
            <w:pPr>
              <w:pStyle w:val="TableParagraph"/>
              <w:spacing w:before="15"/>
              <w:ind w:left="14"/>
              <w:rPr>
                <w:sz w:val="19"/>
              </w:rPr>
            </w:pPr>
            <w:r>
              <w:rPr>
                <w:spacing w:val="-2"/>
                <w:sz w:val="19"/>
              </w:rPr>
              <w:t>一般</w:t>
            </w:r>
          </w:p>
        </w:tc>
      </w:tr>
      <w:tr w:rsidR="00BB27E3" w14:paraId="4D981CD6" w14:textId="77777777">
        <w:trPr>
          <w:trHeight w:val="616"/>
        </w:trPr>
        <w:tc>
          <w:tcPr>
            <w:tcW w:w="1104" w:type="dxa"/>
            <w:vMerge w:val="restart"/>
            <w:shd w:val="clear" w:color="auto" w:fill="CCFFCC"/>
            <w:textDirection w:val="btLr"/>
          </w:tcPr>
          <w:p w14:paraId="2C1E304C" w14:textId="77777777" w:rsidR="00BB27E3" w:rsidRDefault="00BB27E3">
            <w:pPr>
              <w:pStyle w:val="TableParagraph"/>
              <w:spacing w:before="130"/>
              <w:rPr>
                <w:b/>
                <w:sz w:val="19"/>
                <w:lang w:eastAsia="ja-JP"/>
              </w:rPr>
            </w:pPr>
          </w:p>
          <w:p w14:paraId="1D2F921A" w14:textId="77777777" w:rsidR="00BB27E3" w:rsidRDefault="00000000">
            <w:pPr>
              <w:pStyle w:val="TableParagraph"/>
              <w:spacing w:line="247" w:lineRule="auto"/>
              <w:ind w:left="623" w:right="48" w:hanging="591"/>
              <w:rPr>
                <w:b/>
                <w:sz w:val="19"/>
                <w:lang w:eastAsia="ja-JP"/>
              </w:rPr>
            </w:pPr>
            <w:r>
              <w:rPr>
                <w:b/>
                <w:sz w:val="19"/>
                <w:lang w:eastAsia="ja-JP"/>
              </w:rPr>
              <w:t>他の計画、プロジェクト、活動に関連する影響を特定するための体系的プロセス：</w:t>
            </w:r>
          </w:p>
        </w:tc>
        <w:tc>
          <w:tcPr>
            <w:tcW w:w="2138" w:type="dxa"/>
            <w:shd w:val="clear" w:color="auto" w:fill="CCFFCC"/>
          </w:tcPr>
          <w:p w14:paraId="4504B5A7" w14:textId="77777777" w:rsidR="00BB27E3" w:rsidRDefault="00000000">
            <w:pPr>
              <w:pStyle w:val="TableParagraph"/>
              <w:spacing w:before="8"/>
              <w:ind w:left="14"/>
              <w:rPr>
                <w:b/>
                <w:sz w:val="19"/>
                <w:lang w:eastAsia="ja-JP"/>
              </w:rPr>
            </w:pPr>
            <w:r>
              <w:rPr>
                <w:b/>
                <w:sz w:val="19"/>
                <w:lang w:eastAsia="ja-JP"/>
              </w:rPr>
              <w:t>その他の計画、プロジェクト、活動の範囲</w:t>
            </w:r>
          </w:p>
        </w:tc>
        <w:tc>
          <w:tcPr>
            <w:tcW w:w="12492" w:type="dxa"/>
            <w:gridSpan w:val="3"/>
          </w:tcPr>
          <w:p w14:paraId="60B9A913" w14:textId="77777777" w:rsidR="00BB27E3" w:rsidRDefault="00000000">
            <w:pPr>
              <w:pStyle w:val="TableParagraph"/>
              <w:spacing w:before="13"/>
              <w:ind w:left="14"/>
              <w:rPr>
                <w:sz w:val="19"/>
                <w:lang w:eastAsia="ja-JP"/>
              </w:rPr>
            </w:pPr>
            <w:r>
              <w:rPr>
                <w:sz w:val="19"/>
                <w:lang w:eastAsia="ja-JP"/>
              </w:rPr>
              <w:t>過去現在及び将来の活動は、累積アセスメントに含まれるべきである。どの程度過去に遡って情報を考慮する必要があるかは、プロジェクトとその地域の歴史的利用によって異なる。</w:t>
            </w:r>
          </w:p>
        </w:tc>
      </w:tr>
      <w:tr w:rsidR="00BB27E3" w14:paraId="63E7B0C3" w14:textId="77777777">
        <w:trPr>
          <w:trHeight w:val="2737"/>
        </w:trPr>
        <w:tc>
          <w:tcPr>
            <w:tcW w:w="1104" w:type="dxa"/>
            <w:vMerge/>
            <w:tcBorders>
              <w:top w:val="nil"/>
            </w:tcBorders>
            <w:shd w:val="clear" w:color="auto" w:fill="CCFFCC"/>
            <w:textDirection w:val="btLr"/>
          </w:tcPr>
          <w:p w14:paraId="5F971CE6" w14:textId="77777777" w:rsidR="00BB27E3" w:rsidRDefault="00BB27E3">
            <w:pPr>
              <w:rPr>
                <w:sz w:val="10"/>
                <w:szCs w:val="10"/>
                <w:lang w:eastAsia="ja-JP"/>
              </w:rPr>
            </w:pPr>
          </w:p>
        </w:tc>
        <w:tc>
          <w:tcPr>
            <w:tcW w:w="2138" w:type="dxa"/>
            <w:shd w:val="clear" w:color="auto" w:fill="CCFFCC"/>
          </w:tcPr>
          <w:p w14:paraId="433C979E" w14:textId="77777777" w:rsidR="00BB27E3" w:rsidRDefault="00000000">
            <w:pPr>
              <w:pStyle w:val="TableParagraph"/>
              <w:ind w:left="14"/>
              <w:rPr>
                <w:b/>
                <w:sz w:val="19"/>
                <w:lang w:eastAsia="ja-JP"/>
              </w:rPr>
            </w:pPr>
            <w:r>
              <w:rPr>
                <w:b/>
                <w:sz w:val="19"/>
                <w:lang w:eastAsia="ja-JP"/>
              </w:rPr>
              <w:t>他の計画、プロジェクト、</w:t>
            </w:r>
            <w:r>
              <w:rPr>
                <w:b/>
                <w:spacing w:val="-2"/>
                <w:sz w:val="19"/>
                <w:lang w:eastAsia="ja-JP"/>
              </w:rPr>
              <w:t>活動に</w:t>
            </w:r>
            <w:r>
              <w:rPr>
                <w:b/>
                <w:sz w:val="19"/>
                <w:lang w:eastAsia="ja-JP"/>
              </w:rPr>
              <w:t>関連する圧力を定義するための体系的なプロセス</w:t>
            </w:r>
          </w:p>
        </w:tc>
        <w:tc>
          <w:tcPr>
            <w:tcW w:w="4164" w:type="dxa"/>
          </w:tcPr>
          <w:p w14:paraId="0691701A" w14:textId="77777777" w:rsidR="00BB27E3" w:rsidRDefault="00000000">
            <w:pPr>
              <w:pStyle w:val="TableParagraph"/>
              <w:spacing w:before="3"/>
              <w:ind w:left="14" w:right="67"/>
              <w:rPr>
                <w:sz w:val="19"/>
                <w:lang w:eastAsia="ja-JP"/>
              </w:rPr>
            </w:pPr>
            <w:r>
              <w:rPr>
                <w:color w:val="DD0806"/>
                <w:sz w:val="19"/>
                <w:lang w:eastAsia="ja-JP"/>
              </w:rPr>
              <w:t>空間的なものである：</w:t>
            </w:r>
            <w:r>
              <w:rPr>
                <w:sz w:val="19"/>
                <w:lang w:eastAsia="ja-JP"/>
              </w:rPr>
              <w:t>境界線は杓子定規なものであってはならず、プロジェクトごとに引かなければならない。空間的な境界は、以下によって決まる：プロジェクトの性質、影響の性質、受入環境の敏感さ、データの入手可能性、自然の境界線などである。</w:t>
            </w:r>
          </w:p>
          <w:p w14:paraId="148657E9" w14:textId="77777777" w:rsidR="00BB27E3" w:rsidRDefault="00000000">
            <w:pPr>
              <w:pStyle w:val="TableParagraph"/>
              <w:spacing w:before="2"/>
              <w:ind w:left="14" w:right="67"/>
              <w:rPr>
                <w:sz w:val="19"/>
                <w:lang w:eastAsia="ja-JP"/>
              </w:rPr>
            </w:pPr>
            <w:r>
              <w:rPr>
                <w:sz w:val="19"/>
                <w:lang w:eastAsia="ja-JP"/>
              </w:rPr>
              <w:t>追加の累積的影響と相互作用ネットワークが確実に考慮されるよう、追加データを収集する必要があるかもしれない。含まれる空間的圧力は、ベースライン／スコーピング条件に従って変更される可能性がある。</w:t>
            </w:r>
          </w:p>
        </w:tc>
        <w:tc>
          <w:tcPr>
            <w:tcW w:w="4164" w:type="dxa"/>
          </w:tcPr>
          <w:p w14:paraId="00E73D8C" w14:textId="77777777" w:rsidR="00BB27E3" w:rsidRDefault="00000000">
            <w:pPr>
              <w:pStyle w:val="TableParagraph"/>
              <w:spacing w:before="3"/>
              <w:ind w:left="14" w:right="67"/>
              <w:rPr>
                <w:sz w:val="19"/>
                <w:lang w:eastAsia="ja-JP"/>
              </w:rPr>
            </w:pPr>
            <w:r>
              <w:rPr>
                <w:color w:val="DD0806"/>
                <w:sz w:val="19"/>
                <w:lang w:eastAsia="ja-JP"/>
              </w:rPr>
              <w:t>時間的：</w:t>
            </w:r>
            <w:r>
              <w:rPr>
                <w:sz w:val="19"/>
                <w:lang w:eastAsia="ja-JP"/>
              </w:rPr>
              <w:t>過去、現在、未来における活動を考慮すべきである。時間的境界線は、その地域の歴史的用途、入手可能な情報、将来的な開発に関する地方または国の計画見通し建設から廃止までのプロジェクトの寿命に依存する。5年以上先の将来を見通すことは不確実性が高すぎることが示唆される。含まれる時間的圧力は、ベースライン／スコーピング条件に応じて変更することができる。</w:t>
            </w:r>
          </w:p>
        </w:tc>
        <w:tc>
          <w:tcPr>
            <w:tcW w:w="4164" w:type="dxa"/>
          </w:tcPr>
          <w:p w14:paraId="4230C44E" w14:textId="77777777" w:rsidR="00BB27E3" w:rsidRDefault="00000000">
            <w:pPr>
              <w:pStyle w:val="TableParagraph"/>
              <w:spacing w:before="3"/>
              <w:ind w:left="14" w:right="28"/>
              <w:rPr>
                <w:sz w:val="19"/>
                <w:lang w:eastAsia="ja-JP"/>
              </w:rPr>
            </w:pPr>
            <w:r>
              <w:rPr>
                <w:color w:val="DD0806"/>
                <w:sz w:val="19"/>
                <w:lang w:eastAsia="ja-JP"/>
              </w:rPr>
              <w:t>強度：</w:t>
            </w:r>
            <w:r>
              <w:rPr>
                <w:sz w:val="19"/>
                <w:lang w:eastAsia="ja-JP"/>
              </w:rPr>
              <w:t>累積的影響は可能かつ現実的であれば定量化されるべきである。これが不可能な場合は、影響の大きさを高、中、低のようにランク付けして定性的評価を行うことができる。定義された圧力の重大性は、モデリング、マトリックス、環境収容力の評価、閾値分析を用いて評価することができる。強度を評価する際に考慮すべき要素は、プロジェクトが進まなかった場合、環境にどのような変化が生じるか、過去の行為が現在のベースライン状態にどのように寄与したか、などである：</w:t>
            </w:r>
          </w:p>
        </w:tc>
      </w:tr>
      <w:tr w:rsidR="00BB27E3" w14:paraId="58500468" w14:textId="77777777">
        <w:trPr>
          <w:trHeight w:val="1403"/>
        </w:trPr>
        <w:tc>
          <w:tcPr>
            <w:tcW w:w="1104" w:type="dxa"/>
            <w:vMerge/>
            <w:tcBorders>
              <w:top w:val="nil"/>
            </w:tcBorders>
            <w:shd w:val="clear" w:color="auto" w:fill="CCFFCC"/>
            <w:textDirection w:val="btLr"/>
          </w:tcPr>
          <w:p w14:paraId="4A7518A2" w14:textId="77777777" w:rsidR="00BB27E3" w:rsidRDefault="00BB27E3">
            <w:pPr>
              <w:rPr>
                <w:sz w:val="10"/>
                <w:szCs w:val="10"/>
                <w:lang w:eastAsia="ja-JP"/>
              </w:rPr>
            </w:pPr>
          </w:p>
        </w:tc>
        <w:tc>
          <w:tcPr>
            <w:tcW w:w="2138" w:type="dxa"/>
            <w:shd w:val="clear" w:color="auto" w:fill="CCFFCC"/>
          </w:tcPr>
          <w:p w14:paraId="093ED8FE" w14:textId="77777777" w:rsidR="00BB27E3" w:rsidRDefault="00000000">
            <w:pPr>
              <w:pStyle w:val="TableParagraph"/>
              <w:spacing w:before="11"/>
              <w:ind w:left="14"/>
              <w:rPr>
                <w:b/>
                <w:sz w:val="19"/>
                <w:lang w:eastAsia="ja-JP"/>
              </w:rPr>
            </w:pPr>
            <w:r>
              <w:rPr>
                <w:b/>
                <w:sz w:val="19"/>
                <w:lang w:eastAsia="ja-JP"/>
              </w:rPr>
              <w:t>圧力の重大性は、圧力に対する特徴の感度に関連して定義される。</w:t>
            </w:r>
          </w:p>
        </w:tc>
        <w:tc>
          <w:tcPr>
            <w:tcW w:w="12492" w:type="dxa"/>
            <w:gridSpan w:val="3"/>
          </w:tcPr>
          <w:p w14:paraId="4B174F74" w14:textId="77777777" w:rsidR="00BB27E3" w:rsidRDefault="00000000">
            <w:pPr>
              <w:pStyle w:val="TableParagraph"/>
              <w:spacing w:before="15"/>
              <w:ind w:left="14" w:right="113"/>
              <w:rPr>
                <w:sz w:val="19"/>
                <w:lang w:eastAsia="ja-JP"/>
              </w:rPr>
            </w:pPr>
            <w:r>
              <w:rPr>
                <w:sz w:val="19"/>
                <w:lang w:eastAsia="ja-JP"/>
              </w:rPr>
              <w:t>アセスメントの適切な境界線は、影響を受ける影響と受容体の性質によって決まる。アセスメントの重要な要素は、環境受容体が影響に対してどのように反応するか （すなわち感度）を確立し、その結果、変化に耐える能力を確立することである。累積的影響は、可能かつ実際的であれば定量化されるべきである。これが不可能な場合は、影響の大きさを高、中、低のようにランク付けした定性的な評価を行うことができる。この論文では、モデリング、マトリックス、環境収容力の評価、閾値分析など、適切な様々なツールを用いて重大性を評価することを提案している。</w:t>
            </w:r>
          </w:p>
        </w:tc>
      </w:tr>
      <w:tr w:rsidR="00BB27E3" w14:paraId="2F4E0226" w14:textId="77777777">
        <w:trPr>
          <w:trHeight w:val="1007"/>
        </w:trPr>
        <w:tc>
          <w:tcPr>
            <w:tcW w:w="1104" w:type="dxa"/>
            <w:vMerge w:val="restart"/>
            <w:tcBorders>
              <w:left w:val="nil"/>
              <w:bottom w:val="nil"/>
            </w:tcBorders>
          </w:tcPr>
          <w:p w14:paraId="10C5FFDF" w14:textId="77777777" w:rsidR="00BB27E3" w:rsidRDefault="00BB27E3">
            <w:pPr>
              <w:pStyle w:val="TableParagraph"/>
              <w:rPr>
                <w:rFonts w:ascii="Times New Roman"/>
                <w:sz w:val="19"/>
                <w:lang w:eastAsia="ja-JP"/>
              </w:rPr>
            </w:pPr>
          </w:p>
        </w:tc>
        <w:tc>
          <w:tcPr>
            <w:tcW w:w="2138" w:type="dxa"/>
            <w:shd w:val="clear" w:color="auto" w:fill="CC99FF"/>
          </w:tcPr>
          <w:p w14:paraId="16F5CBAE" w14:textId="77777777" w:rsidR="00BB27E3" w:rsidRDefault="00000000">
            <w:pPr>
              <w:pStyle w:val="TableParagraph"/>
              <w:spacing w:before="8"/>
              <w:ind w:left="14" w:right="73"/>
              <w:rPr>
                <w:b/>
                <w:sz w:val="19"/>
                <w:lang w:eastAsia="ja-JP"/>
              </w:rPr>
            </w:pPr>
            <w:r>
              <w:rPr>
                <w:b/>
                <w:sz w:val="19"/>
                <w:lang w:eastAsia="ja-JP"/>
              </w:rPr>
              <w:t>CIA調査地域は、重大な累積的圧力の空間的範囲に照らして定義される。</w:t>
            </w:r>
          </w:p>
        </w:tc>
        <w:tc>
          <w:tcPr>
            <w:tcW w:w="12492" w:type="dxa"/>
            <w:gridSpan w:val="3"/>
          </w:tcPr>
          <w:p w14:paraId="6E93987E" w14:textId="77777777" w:rsidR="00BB27E3" w:rsidRDefault="00000000">
            <w:pPr>
              <w:pStyle w:val="TableParagraph"/>
              <w:spacing w:before="13"/>
              <w:ind w:left="14"/>
              <w:rPr>
                <w:sz w:val="19"/>
                <w:lang w:eastAsia="ja-JP"/>
              </w:rPr>
            </w:pPr>
            <w:r>
              <w:rPr>
                <w:sz w:val="19"/>
                <w:lang w:eastAsia="ja-JP"/>
              </w:rPr>
              <w:t>CIAの調査区域は、スコーピング段階で特定された重大な空間的・時間的影響に基づいて定義されるが、これは反復可能であり、新たな情報に照らして修正することができる。</w:t>
            </w:r>
          </w:p>
        </w:tc>
      </w:tr>
      <w:tr w:rsidR="00BB27E3" w14:paraId="1F4BE2BD" w14:textId="77777777">
        <w:trPr>
          <w:trHeight w:val="1185"/>
        </w:trPr>
        <w:tc>
          <w:tcPr>
            <w:tcW w:w="1104" w:type="dxa"/>
            <w:vMerge/>
            <w:tcBorders>
              <w:top w:val="nil"/>
              <w:left w:val="nil"/>
              <w:bottom w:val="nil"/>
            </w:tcBorders>
          </w:tcPr>
          <w:p w14:paraId="5EB546B1" w14:textId="77777777" w:rsidR="00BB27E3" w:rsidRDefault="00BB27E3">
            <w:pPr>
              <w:rPr>
                <w:sz w:val="10"/>
                <w:szCs w:val="10"/>
                <w:lang w:eastAsia="ja-JP"/>
              </w:rPr>
            </w:pPr>
          </w:p>
        </w:tc>
        <w:tc>
          <w:tcPr>
            <w:tcW w:w="2138" w:type="dxa"/>
            <w:shd w:val="clear" w:color="auto" w:fill="CCFFFF"/>
          </w:tcPr>
          <w:p w14:paraId="6B65DACD" w14:textId="77777777" w:rsidR="00BB27E3" w:rsidRDefault="00000000">
            <w:pPr>
              <w:pStyle w:val="TableParagraph"/>
              <w:spacing w:before="11"/>
              <w:ind w:left="14"/>
              <w:rPr>
                <w:b/>
                <w:sz w:val="19"/>
                <w:lang w:eastAsia="ja-JP"/>
              </w:rPr>
            </w:pPr>
            <w:r>
              <w:rPr>
                <w:b/>
                <w:sz w:val="19"/>
                <w:lang w:eastAsia="ja-JP"/>
              </w:rPr>
              <w:t>評価ツールおよび評価方法の選択に対する明確な正当性</w:t>
            </w:r>
          </w:p>
        </w:tc>
        <w:tc>
          <w:tcPr>
            <w:tcW w:w="12492" w:type="dxa"/>
            <w:gridSpan w:val="3"/>
          </w:tcPr>
          <w:p w14:paraId="3D87D6E5" w14:textId="77777777" w:rsidR="00BB27E3" w:rsidRDefault="00000000">
            <w:pPr>
              <w:pStyle w:val="TableParagraph"/>
              <w:spacing w:before="15"/>
              <w:ind w:left="14"/>
              <w:rPr>
                <w:sz w:val="19"/>
              </w:rPr>
            </w:pPr>
            <w:r>
              <w:rPr>
                <w:sz w:val="19"/>
                <w:lang w:eastAsia="ja-JP"/>
              </w:rPr>
              <w:t>空間的・時間的境界を定義するための体系的なプロセスのためのツールは提案されていない。しかし、この論文では、累積的影響を実際に評価するための多くの方法／ツールを提案しており、それらは次の2つのグループに分類される：(1)スコーピングと影響特定、(2)評価。そのツールとは、専門家の意見、コンサルテーションとアンケート、チェックリスト、空間分析、ネットワークとシステム分析、マトリックス、環境収容力、モデリングである。</w:t>
            </w:r>
            <w:r>
              <w:rPr>
                <w:sz w:val="19"/>
              </w:rPr>
              <w:t>これらのツールは、互いに比較検討される。評価者は、特定のプロジェクトに合わせて、様々なアプローチを適応させ、使用することができる。</w:t>
            </w:r>
          </w:p>
        </w:tc>
      </w:tr>
    </w:tbl>
    <w:p w14:paraId="3D463471" w14:textId="77777777" w:rsidR="00BB27E3" w:rsidRDefault="00BB27E3">
      <w:pPr>
        <w:pStyle w:val="TableParagraph"/>
        <w:rPr>
          <w:sz w:val="19"/>
        </w:rPr>
        <w:sectPr w:rsidR="00BB27E3">
          <w:pgSz w:w="16840" w:h="11910" w:orient="landscape"/>
          <w:pgMar w:top="1200" w:right="425" w:bottom="900" w:left="425" w:header="0" w:footer="712" w:gutter="0"/>
          <w:cols w:space="720"/>
        </w:sectPr>
      </w:pPr>
    </w:p>
    <w:p w14:paraId="4956AD57" w14:textId="77777777" w:rsidR="00BB27E3" w:rsidRDefault="00000000">
      <w:pPr>
        <w:tabs>
          <w:tab w:val="left" w:pos="2301"/>
        </w:tabs>
        <w:spacing w:before="73"/>
        <w:ind w:left="861"/>
        <w:rPr>
          <w:b/>
          <w:lang w:eastAsia="ja-JP"/>
        </w:rPr>
      </w:pPr>
      <w:r>
        <w:rPr>
          <w:b/>
          <w:lang w:eastAsia="ja-JP"/>
        </w:rPr>
        <w:t xml:space="preserve">表 </w:t>
      </w:r>
      <w:r>
        <w:rPr>
          <w:b/>
          <w:spacing w:val="-5"/>
          <w:lang w:eastAsia="ja-JP"/>
        </w:rPr>
        <w:t>7.</w:t>
      </w:r>
      <w:r>
        <w:rPr>
          <w:b/>
          <w:lang w:eastAsia="ja-JP"/>
        </w:rPr>
        <w:tab/>
        <w:t>イングリッシュネイチャー</w:t>
      </w:r>
      <w:r>
        <w:rPr>
          <w:b/>
          <w:spacing w:val="-2"/>
          <w:lang w:eastAsia="ja-JP"/>
        </w:rPr>
        <w:t>（2001）の</w:t>
      </w:r>
      <w:r>
        <w:rPr>
          <w:b/>
          <w:lang w:eastAsia="ja-JP"/>
        </w:rPr>
        <w:t>方法論レビュー</w:t>
      </w:r>
    </w:p>
    <w:p w14:paraId="1D44B7BA" w14:textId="77777777" w:rsidR="00BB27E3" w:rsidRDefault="00BB27E3">
      <w:pPr>
        <w:pStyle w:val="a3"/>
        <w:spacing w:before="28"/>
        <w:rPr>
          <w:b/>
          <w:sz w:val="21"/>
          <w:lang w:eastAsia="ja-JP"/>
        </w:rPr>
      </w:pPr>
    </w:p>
    <w:tbl>
      <w:tblPr>
        <w:tblStyle w:val="TableNormal"/>
        <w:tblW w:w="0" w:type="auto"/>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16"/>
        <w:gridCol w:w="2165"/>
        <w:gridCol w:w="12639"/>
      </w:tblGrid>
      <w:tr w:rsidR="00BB27E3" w14:paraId="02F4C544" w14:textId="77777777">
        <w:trPr>
          <w:trHeight w:val="253"/>
        </w:trPr>
        <w:tc>
          <w:tcPr>
            <w:tcW w:w="1116" w:type="dxa"/>
            <w:vMerge w:val="restart"/>
            <w:tcBorders>
              <w:top w:val="nil"/>
              <w:left w:val="nil"/>
            </w:tcBorders>
          </w:tcPr>
          <w:p w14:paraId="70491B3B" w14:textId="77777777" w:rsidR="00BB27E3" w:rsidRDefault="00BB27E3">
            <w:pPr>
              <w:pStyle w:val="TableParagraph"/>
              <w:rPr>
                <w:rFonts w:ascii="Times New Roman"/>
                <w:sz w:val="19"/>
                <w:lang w:eastAsia="ja-JP"/>
              </w:rPr>
            </w:pPr>
          </w:p>
        </w:tc>
        <w:tc>
          <w:tcPr>
            <w:tcW w:w="2165" w:type="dxa"/>
          </w:tcPr>
          <w:p w14:paraId="3FA69D45" w14:textId="77777777" w:rsidR="00BB27E3" w:rsidRDefault="00000000">
            <w:pPr>
              <w:pStyle w:val="TableParagraph"/>
              <w:spacing w:line="201" w:lineRule="exact"/>
              <w:ind w:left="107"/>
              <w:rPr>
                <w:b/>
                <w:sz w:val="19"/>
              </w:rPr>
            </w:pPr>
            <w:r>
              <w:rPr>
                <w:b/>
                <w:sz w:val="19"/>
              </w:rPr>
              <w:t>ケース</w:t>
            </w:r>
            <w:r>
              <w:rPr>
                <w:b/>
                <w:spacing w:val="-2"/>
                <w:sz w:val="19"/>
              </w:rPr>
              <w:t>スタディ</w:t>
            </w:r>
          </w:p>
        </w:tc>
        <w:tc>
          <w:tcPr>
            <w:tcW w:w="12639" w:type="dxa"/>
          </w:tcPr>
          <w:p w14:paraId="75EC3D33" w14:textId="77777777" w:rsidR="00BB27E3" w:rsidRDefault="00000000">
            <w:pPr>
              <w:pStyle w:val="TableParagraph"/>
              <w:spacing w:line="201" w:lineRule="exact"/>
              <w:ind w:left="107"/>
              <w:rPr>
                <w:b/>
                <w:sz w:val="19"/>
              </w:rPr>
            </w:pPr>
            <w:r>
              <w:rPr>
                <w:b/>
                <w:sz w:val="19"/>
              </w:rPr>
              <w:t xml:space="preserve">生息地規制ガイダンスノート(HRGN4) (English Nature, </w:t>
            </w:r>
            <w:r>
              <w:rPr>
                <w:b/>
                <w:spacing w:val="-2"/>
                <w:sz w:val="19"/>
              </w:rPr>
              <w:t>2001)</w:t>
            </w:r>
          </w:p>
        </w:tc>
      </w:tr>
      <w:tr w:rsidR="00BB27E3" w14:paraId="42E25B5E" w14:textId="77777777">
        <w:trPr>
          <w:trHeight w:val="253"/>
        </w:trPr>
        <w:tc>
          <w:tcPr>
            <w:tcW w:w="1116" w:type="dxa"/>
            <w:vMerge/>
            <w:tcBorders>
              <w:top w:val="nil"/>
              <w:left w:val="nil"/>
            </w:tcBorders>
          </w:tcPr>
          <w:p w14:paraId="03407F60" w14:textId="77777777" w:rsidR="00BB27E3" w:rsidRDefault="00BB27E3">
            <w:pPr>
              <w:rPr>
                <w:sz w:val="10"/>
                <w:szCs w:val="10"/>
              </w:rPr>
            </w:pPr>
          </w:p>
        </w:tc>
        <w:tc>
          <w:tcPr>
            <w:tcW w:w="2165" w:type="dxa"/>
          </w:tcPr>
          <w:p w14:paraId="5C6325CC" w14:textId="77777777" w:rsidR="00BB27E3" w:rsidRDefault="00000000">
            <w:pPr>
              <w:pStyle w:val="TableParagraph"/>
              <w:spacing w:line="201" w:lineRule="exact"/>
              <w:ind w:left="107"/>
              <w:rPr>
                <w:b/>
                <w:sz w:val="19"/>
              </w:rPr>
            </w:pPr>
            <w:r>
              <w:rPr>
                <w:b/>
                <w:spacing w:val="-2"/>
                <w:sz w:val="19"/>
              </w:rPr>
              <w:t>セクター</w:t>
            </w:r>
          </w:p>
        </w:tc>
        <w:tc>
          <w:tcPr>
            <w:tcW w:w="12639" w:type="dxa"/>
          </w:tcPr>
          <w:p w14:paraId="62ADDC1E" w14:textId="77777777" w:rsidR="00BB27E3" w:rsidRDefault="00000000">
            <w:pPr>
              <w:pStyle w:val="TableParagraph"/>
              <w:spacing w:line="206" w:lineRule="exact"/>
              <w:ind w:left="107"/>
              <w:rPr>
                <w:sz w:val="19"/>
              </w:rPr>
            </w:pPr>
            <w:r>
              <w:rPr>
                <w:spacing w:val="-2"/>
                <w:sz w:val="19"/>
              </w:rPr>
              <w:t>一般</w:t>
            </w:r>
          </w:p>
        </w:tc>
      </w:tr>
      <w:tr w:rsidR="00BB27E3" w14:paraId="1323FDCF" w14:textId="77777777">
        <w:trPr>
          <w:trHeight w:val="1050"/>
        </w:trPr>
        <w:tc>
          <w:tcPr>
            <w:tcW w:w="1116" w:type="dxa"/>
            <w:vMerge w:val="restart"/>
            <w:shd w:val="clear" w:color="auto" w:fill="CCFFCC"/>
            <w:textDirection w:val="btLr"/>
          </w:tcPr>
          <w:p w14:paraId="00D7F148" w14:textId="77777777" w:rsidR="00BB27E3" w:rsidRDefault="00BB27E3">
            <w:pPr>
              <w:pStyle w:val="TableParagraph"/>
              <w:spacing w:before="31"/>
              <w:rPr>
                <w:b/>
                <w:sz w:val="19"/>
                <w:lang w:eastAsia="ja-JP"/>
              </w:rPr>
            </w:pPr>
          </w:p>
          <w:p w14:paraId="774FF93F" w14:textId="77777777" w:rsidR="00BB27E3" w:rsidRDefault="00000000">
            <w:pPr>
              <w:pStyle w:val="TableParagraph"/>
              <w:spacing w:before="1" w:line="247" w:lineRule="auto"/>
              <w:ind w:left="184" w:right="181" w:hanging="1"/>
              <w:jc w:val="center"/>
              <w:rPr>
                <w:b/>
                <w:sz w:val="19"/>
                <w:lang w:eastAsia="ja-JP"/>
              </w:rPr>
            </w:pPr>
            <w:r>
              <w:rPr>
                <w:b/>
                <w:sz w:val="19"/>
                <w:lang w:eastAsia="ja-JP"/>
              </w:rPr>
              <w:t>他の計画、プロジェクト、活動に関連する影響を特定するための体系的プロセス：</w:t>
            </w:r>
          </w:p>
        </w:tc>
        <w:tc>
          <w:tcPr>
            <w:tcW w:w="2165" w:type="dxa"/>
            <w:shd w:val="clear" w:color="auto" w:fill="CCFFCC"/>
          </w:tcPr>
          <w:p w14:paraId="5219D887" w14:textId="77777777" w:rsidR="00BB27E3" w:rsidRDefault="00000000">
            <w:pPr>
              <w:pStyle w:val="TableParagraph"/>
              <w:ind w:left="107"/>
              <w:rPr>
                <w:b/>
                <w:sz w:val="19"/>
                <w:lang w:eastAsia="ja-JP"/>
              </w:rPr>
            </w:pPr>
            <w:r>
              <w:rPr>
                <w:b/>
                <w:sz w:val="19"/>
                <w:lang w:eastAsia="ja-JP"/>
              </w:rPr>
              <w:t>その他の計画、プロジェクト、活動の範囲</w:t>
            </w:r>
          </w:p>
        </w:tc>
        <w:tc>
          <w:tcPr>
            <w:tcW w:w="12639" w:type="dxa"/>
          </w:tcPr>
          <w:p w14:paraId="449494F9" w14:textId="77777777" w:rsidR="00BB27E3" w:rsidRDefault="00000000">
            <w:pPr>
              <w:pStyle w:val="TableParagraph"/>
              <w:spacing w:before="1"/>
              <w:ind w:left="107" w:right="132"/>
              <w:rPr>
                <w:sz w:val="19"/>
                <w:lang w:eastAsia="ja-JP"/>
              </w:rPr>
            </w:pPr>
            <w:r>
              <w:rPr>
                <w:sz w:val="19"/>
                <w:lang w:eastAsia="ja-JP"/>
              </w:rPr>
              <w:t>ガイダンスでは、承認されたがまだ完了していない計画やプロジェクト、許可された進行中の活動、申請がなされ現在検討中だがまだ承認されていない活動、同意が与えられなかったり要求されなかったりした活動、自然のプロセスを含めることを提案している。状況によっては、管轄当局にまだ提出されていないが、その影響について判断するのに十分な詳細がある計画やプロジェクトを含めることが適切な場合もある。</w:t>
            </w:r>
          </w:p>
        </w:tc>
      </w:tr>
      <w:tr w:rsidR="00BB27E3" w14:paraId="21189421" w14:textId="77777777">
        <w:trPr>
          <w:trHeight w:val="1297"/>
        </w:trPr>
        <w:tc>
          <w:tcPr>
            <w:tcW w:w="1116" w:type="dxa"/>
            <w:vMerge/>
            <w:tcBorders>
              <w:top w:val="nil"/>
            </w:tcBorders>
            <w:shd w:val="clear" w:color="auto" w:fill="CCFFCC"/>
            <w:textDirection w:val="btLr"/>
          </w:tcPr>
          <w:p w14:paraId="66CCB082" w14:textId="77777777" w:rsidR="00BB27E3" w:rsidRDefault="00BB27E3">
            <w:pPr>
              <w:rPr>
                <w:sz w:val="10"/>
                <w:szCs w:val="10"/>
                <w:lang w:eastAsia="ja-JP"/>
              </w:rPr>
            </w:pPr>
          </w:p>
        </w:tc>
        <w:tc>
          <w:tcPr>
            <w:tcW w:w="2165" w:type="dxa"/>
            <w:shd w:val="clear" w:color="auto" w:fill="CCFFCC"/>
          </w:tcPr>
          <w:p w14:paraId="559C61E9" w14:textId="77777777" w:rsidR="00BB27E3" w:rsidRDefault="00000000">
            <w:pPr>
              <w:pStyle w:val="TableParagraph"/>
              <w:ind w:left="107" w:right="127"/>
              <w:rPr>
                <w:b/>
                <w:sz w:val="19"/>
                <w:lang w:eastAsia="ja-JP"/>
              </w:rPr>
            </w:pPr>
            <w:r>
              <w:rPr>
                <w:b/>
                <w:sz w:val="19"/>
                <w:lang w:eastAsia="ja-JP"/>
              </w:rPr>
              <w:t>他の計画、プロジェクト、</w:t>
            </w:r>
            <w:r>
              <w:rPr>
                <w:b/>
                <w:spacing w:val="-2"/>
                <w:sz w:val="19"/>
                <w:lang w:eastAsia="ja-JP"/>
              </w:rPr>
              <w:t>活動に</w:t>
            </w:r>
            <w:r>
              <w:rPr>
                <w:b/>
                <w:sz w:val="19"/>
                <w:lang w:eastAsia="ja-JP"/>
              </w:rPr>
              <w:t>関連する圧力を定義するための体系的なプロセス</w:t>
            </w:r>
          </w:p>
        </w:tc>
        <w:tc>
          <w:tcPr>
            <w:tcW w:w="12639" w:type="dxa"/>
          </w:tcPr>
          <w:p w14:paraId="6B651D0E" w14:textId="77777777" w:rsidR="00BB27E3" w:rsidRDefault="00000000">
            <w:pPr>
              <w:pStyle w:val="TableParagraph"/>
              <w:ind w:left="107"/>
              <w:rPr>
                <w:sz w:val="19"/>
                <w:lang w:eastAsia="ja-JP"/>
              </w:rPr>
            </w:pPr>
            <w:r>
              <w:rPr>
                <w:sz w:val="19"/>
                <w:lang w:eastAsia="ja-JP"/>
              </w:rPr>
              <w:t>単独でも、他の計画やプロジェクトと組み合わせても、重大性がないほど些細な、あるいは重大性がないと考えられる計画やプロジェクトは、アセスメントに持ち込むべきでない。重大な影響を及ぼす可能性が高いかどうかを判断するために、活動に関する詳細が十分でない場合、入手可能な情報が明らかにそうでないことを示していない限り、不確実性がある場合には、結論として重大な影響を及ぼす可能性が高いと判断するという予防的アプローチをとるべきである。</w:t>
            </w:r>
          </w:p>
        </w:tc>
      </w:tr>
      <w:tr w:rsidR="00BB27E3" w14:paraId="0ED632C8" w14:textId="77777777">
        <w:trPr>
          <w:trHeight w:val="1214"/>
        </w:trPr>
        <w:tc>
          <w:tcPr>
            <w:tcW w:w="1116" w:type="dxa"/>
            <w:vMerge/>
            <w:tcBorders>
              <w:top w:val="nil"/>
            </w:tcBorders>
            <w:shd w:val="clear" w:color="auto" w:fill="CCFFCC"/>
            <w:textDirection w:val="btLr"/>
          </w:tcPr>
          <w:p w14:paraId="46F77B26" w14:textId="77777777" w:rsidR="00BB27E3" w:rsidRDefault="00BB27E3">
            <w:pPr>
              <w:rPr>
                <w:sz w:val="10"/>
                <w:szCs w:val="10"/>
                <w:lang w:eastAsia="ja-JP"/>
              </w:rPr>
            </w:pPr>
          </w:p>
        </w:tc>
        <w:tc>
          <w:tcPr>
            <w:tcW w:w="2165" w:type="dxa"/>
            <w:shd w:val="clear" w:color="auto" w:fill="CCFFCC"/>
          </w:tcPr>
          <w:p w14:paraId="1F3C2D62" w14:textId="77777777" w:rsidR="00BB27E3" w:rsidRDefault="00000000">
            <w:pPr>
              <w:pStyle w:val="TableParagraph"/>
              <w:ind w:left="107" w:right="157"/>
              <w:rPr>
                <w:b/>
                <w:sz w:val="19"/>
                <w:lang w:eastAsia="ja-JP"/>
              </w:rPr>
            </w:pPr>
            <w:r>
              <w:rPr>
                <w:b/>
                <w:sz w:val="19"/>
                <w:lang w:eastAsia="ja-JP"/>
              </w:rPr>
              <w:t>圧力の重大性は、圧力に対する特徴の感度に関連して定義される。</w:t>
            </w:r>
          </w:p>
        </w:tc>
        <w:tc>
          <w:tcPr>
            <w:tcW w:w="12639" w:type="dxa"/>
          </w:tcPr>
          <w:p w14:paraId="62A5D481" w14:textId="77777777" w:rsidR="00BB27E3" w:rsidRDefault="00000000">
            <w:pPr>
              <w:pStyle w:val="TableParagraph"/>
              <w:ind w:left="107" w:right="132"/>
              <w:rPr>
                <w:sz w:val="19"/>
                <w:lang w:eastAsia="ja-JP"/>
              </w:rPr>
            </w:pPr>
            <w:r>
              <w:rPr>
                <w:sz w:val="19"/>
                <w:lang w:eastAsia="ja-JP"/>
              </w:rPr>
              <w:t>サイトに対する累積的影響は、そのサイトの保全目標およびそのサイトの好ましい状 態の表に照らして評価されなければならない。サイトが欧州的に重要であるとして選択された特徴が、すでに好ましくない状態にある、または、 危険な閾値を超過している場合、追加的な計画やプロジェクトが単独で、または組み合わせて、こ れらのレベルに追加される場合、欧州重大な影響を及ぼす可能性が高い</w:t>
            </w:r>
            <w:r>
              <w:rPr>
                <w:spacing w:val="-2"/>
                <w:sz w:val="19"/>
                <w:lang w:eastAsia="ja-JP"/>
              </w:rPr>
              <w:t>。</w:t>
            </w:r>
          </w:p>
        </w:tc>
      </w:tr>
      <w:tr w:rsidR="00BB27E3" w14:paraId="02BAF706" w14:textId="77777777">
        <w:trPr>
          <w:trHeight w:val="1156"/>
        </w:trPr>
        <w:tc>
          <w:tcPr>
            <w:tcW w:w="1116" w:type="dxa"/>
            <w:vMerge w:val="restart"/>
            <w:tcBorders>
              <w:left w:val="nil"/>
              <w:bottom w:val="nil"/>
            </w:tcBorders>
          </w:tcPr>
          <w:p w14:paraId="4A66D4EF" w14:textId="77777777" w:rsidR="00BB27E3" w:rsidRDefault="00BB27E3">
            <w:pPr>
              <w:pStyle w:val="TableParagraph"/>
              <w:rPr>
                <w:rFonts w:ascii="Times New Roman"/>
                <w:sz w:val="19"/>
                <w:lang w:eastAsia="ja-JP"/>
              </w:rPr>
            </w:pPr>
          </w:p>
        </w:tc>
        <w:tc>
          <w:tcPr>
            <w:tcW w:w="2165" w:type="dxa"/>
            <w:shd w:val="clear" w:color="auto" w:fill="CC99FF"/>
          </w:tcPr>
          <w:p w14:paraId="6603AA17" w14:textId="77777777" w:rsidR="00BB27E3" w:rsidRDefault="00000000">
            <w:pPr>
              <w:pStyle w:val="TableParagraph"/>
              <w:ind w:left="107" w:right="150"/>
              <w:rPr>
                <w:b/>
                <w:sz w:val="19"/>
                <w:lang w:eastAsia="ja-JP"/>
              </w:rPr>
            </w:pPr>
            <w:r>
              <w:rPr>
                <w:b/>
                <w:sz w:val="19"/>
                <w:lang w:eastAsia="ja-JP"/>
              </w:rPr>
              <w:t>CIA調査地域は、重大な累積的</w:t>
            </w:r>
            <w:r>
              <w:rPr>
                <w:b/>
                <w:spacing w:val="-2"/>
                <w:sz w:val="19"/>
                <w:lang w:eastAsia="ja-JP"/>
              </w:rPr>
              <w:t>圧力の</w:t>
            </w:r>
            <w:r>
              <w:rPr>
                <w:b/>
                <w:sz w:val="19"/>
                <w:lang w:eastAsia="ja-JP"/>
              </w:rPr>
              <w:t>空間的範囲に照らして定義される。</w:t>
            </w:r>
          </w:p>
        </w:tc>
        <w:tc>
          <w:tcPr>
            <w:tcW w:w="12639" w:type="dxa"/>
          </w:tcPr>
          <w:p w14:paraId="35A12952" w14:textId="77777777" w:rsidR="00BB27E3" w:rsidRDefault="00000000">
            <w:pPr>
              <w:pStyle w:val="TableParagraph"/>
              <w:spacing w:line="206" w:lineRule="exact"/>
              <w:ind w:left="107"/>
              <w:rPr>
                <w:sz w:val="19"/>
                <w:lang w:eastAsia="ja-JP"/>
              </w:rPr>
            </w:pPr>
            <w:r>
              <w:rPr>
                <w:sz w:val="19"/>
                <w:lang w:eastAsia="ja-JP"/>
              </w:rPr>
              <w:t>CIAの調査地域は、</w:t>
            </w:r>
            <w:r>
              <w:rPr>
                <w:spacing w:val="-2"/>
                <w:sz w:val="19"/>
                <w:lang w:eastAsia="ja-JP"/>
              </w:rPr>
              <w:t>論文では</w:t>
            </w:r>
            <w:r>
              <w:rPr>
                <w:sz w:val="19"/>
                <w:lang w:eastAsia="ja-JP"/>
              </w:rPr>
              <w:t>特に定義されていない</w:t>
            </w:r>
            <w:r>
              <w:rPr>
                <w:spacing w:val="-2"/>
                <w:sz w:val="19"/>
                <w:lang w:eastAsia="ja-JP"/>
              </w:rPr>
              <w:t>。</w:t>
            </w:r>
          </w:p>
        </w:tc>
      </w:tr>
      <w:tr w:rsidR="00BB27E3" w14:paraId="05EBE5BA" w14:textId="77777777">
        <w:trPr>
          <w:trHeight w:val="854"/>
        </w:trPr>
        <w:tc>
          <w:tcPr>
            <w:tcW w:w="1116" w:type="dxa"/>
            <w:vMerge/>
            <w:tcBorders>
              <w:top w:val="nil"/>
              <w:left w:val="nil"/>
              <w:bottom w:val="nil"/>
            </w:tcBorders>
          </w:tcPr>
          <w:p w14:paraId="59A3588D" w14:textId="77777777" w:rsidR="00BB27E3" w:rsidRDefault="00BB27E3">
            <w:pPr>
              <w:rPr>
                <w:sz w:val="10"/>
                <w:szCs w:val="10"/>
                <w:lang w:eastAsia="ja-JP"/>
              </w:rPr>
            </w:pPr>
          </w:p>
        </w:tc>
        <w:tc>
          <w:tcPr>
            <w:tcW w:w="2165" w:type="dxa"/>
            <w:shd w:val="clear" w:color="auto" w:fill="CCFFFF"/>
          </w:tcPr>
          <w:p w14:paraId="6A88FBFA" w14:textId="77777777" w:rsidR="00BB27E3" w:rsidRDefault="00000000">
            <w:pPr>
              <w:pStyle w:val="TableParagraph"/>
              <w:ind w:left="107"/>
              <w:rPr>
                <w:b/>
                <w:sz w:val="19"/>
                <w:lang w:eastAsia="ja-JP"/>
              </w:rPr>
            </w:pPr>
            <w:r>
              <w:rPr>
                <w:b/>
                <w:sz w:val="19"/>
                <w:lang w:eastAsia="ja-JP"/>
              </w:rPr>
              <w:t>評価ツールおよび評価方法の選択に対する明確な正当性</w:t>
            </w:r>
          </w:p>
        </w:tc>
        <w:tc>
          <w:tcPr>
            <w:tcW w:w="12639" w:type="dxa"/>
          </w:tcPr>
          <w:p w14:paraId="2437A619" w14:textId="77777777" w:rsidR="00BB27E3" w:rsidRDefault="00000000">
            <w:pPr>
              <w:pStyle w:val="TableParagraph"/>
              <w:ind w:left="107" w:right="538"/>
              <w:jc w:val="both"/>
              <w:rPr>
                <w:sz w:val="19"/>
                <w:lang w:eastAsia="ja-JP"/>
              </w:rPr>
            </w:pPr>
            <w:r>
              <w:rPr>
                <w:sz w:val="19"/>
                <w:lang w:eastAsia="ja-JP"/>
              </w:rPr>
              <w:t>多くの当局が関与する大規模で複雑なサイトを検討する場合、影響を引き起こす可能性のある活動を特定するための焦点と枠組みを提供するために、戦略的かつ積極的なアプローチが必要となる。計画やプロジェクトの影響に関する判断は、原因と結果を合理的に示す情報に基づくべきである。</w:t>
            </w:r>
          </w:p>
        </w:tc>
      </w:tr>
    </w:tbl>
    <w:p w14:paraId="45D8BF7A" w14:textId="77777777" w:rsidR="00BB27E3" w:rsidRDefault="00BB27E3">
      <w:pPr>
        <w:pStyle w:val="TableParagraph"/>
        <w:jc w:val="both"/>
        <w:rPr>
          <w:sz w:val="19"/>
          <w:lang w:eastAsia="ja-JP"/>
        </w:rPr>
        <w:sectPr w:rsidR="00BB27E3">
          <w:pgSz w:w="16840" w:h="11910" w:orient="landscape"/>
          <w:pgMar w:top="1200" w:right="425" w:bottom="900" w:left="425" w:header="0" w:footer="712" w:gutter="0"/>
          <w:cols w:space="720"/>
        </w:sectPr>
      </w:pPr>
    </w:p>
    <w:p w14:paraId="273679EC" w14:textId="77777777" w:rsidR="00BB27E3" w:rsidRDefault="00000000">
      <w:pPr>
        <w:tabs>
          <w:tab w:val="left" w:pos="2301"/>
        </w:tabs>
        <w:spacing w:before="73"/>
        <w:ind w:left="861"/>
        <w:rPr>
          <w:b/>
          <w:lang w:eastAsia="ja-JP"/>
        </w:rPr>
      </w:pPr>
      <w:r>
        <w:rPr>
          <w:b/>
          <w:lang w:eastAsia="ja-JP"/>
        </w:rPr>
        <w:t xml:space="preserve">表 </w:t>
      </w:r>
      <w:r>
        <w:rPr>
          <w:b/>
          <w:spacing w:val="-5"/>
          <w:lang w:eastAsia="ja-JP"/>
        </w:rPr>
        <w:t>8.</w:t>
      </w:r>
      <w:r>
        <w:rPr>
          <w:b/>
          <w:lang w:eastAsia="ja-JP"/>
        </w:rPr>
        <w:tab/>
        <w:t>イングリッシュ・ネイチャー（2006年）の方法論レビューとナチュラル・イングランド</w:t>
      </w:r>
      <w:r>
        <w:rPr>
          <w:b/>
          <w:spacing w:val="-2"/>
          <w:lang w:eastAsia="ja-JP"/>
        </w:rPr>
        <w:t>（2007年）の</w:t>
      </w:r>
      <w:r>
        <w:rPr>
          <w:b/>
          <w:lang w:eastAsia="ja-JP"/>
        </w:rPr>
        <w:t>アップデート</w:t>
      </w:r>
    </w:p>
    <w:p w14:paraId="6FF01AF6" w14:textId="77777777" w:rsidR="00BB27E3" w:rsidRDefault="00BB27E3">
      <w:pPr>
        <w:pStyle w:val="a3"/>
        <w:spacing w:before="28"/>
        <w:rPr>
          <w:b/>
          <w:sz w:val="21"/>
          <w:lang w:eastAsia="ja-JP"/>
        </w:rPr>
      </w:pPr>
    </w:p>
    <w:tbl>
      <w:tblPr>
        <w:tblStyle w:val="TableNormal"/>
        <w:tblW w:w="0" w:type="auto"/>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16"/>
        <w:gridCol w:w="2165"/>
        <w:gridCol w:w="4215"/>
        <w:gridCol w:w="4213"/>
        <w:gridCol w:w="4213"/>
      </w:tblGrid>
      <w:tr w:rsidR="00BB27E3" w14:paraId="21D88E0A" w14:textId="77777777">
        <w:trPr>
          <w:trHeight w:val="493"/>
        </w:trPr>
        <w:tc>
          <w:tcPr>
            <w:tcW w:w="1116" w:type="dxa"/>
            <w:vMerge w:val="restart"/>
            <w:tcBorders>
              <w:top w:val="nil"/>
              <w:left w:val="nil"/>
            </w:tcBorders>
          </w:tcPr>
          <w:p w14:paraId="69475377" w14:textId="77777777" w:rsidR="00BB27E3" w:rsidRDefault="00BB27E3">
            <w:pPr>
              <w:pStyle w:val="TableParagraph"/>
              <w:rPr>
                <w:rFonts w:ascii="Times New Roman"/>
                <w:sz w:val="19"/>
                <w:lang w:eastAsia="ja-JP"/>
              </w:rPr>
            </w:pPr>
          </w:p>
        </w:tc>
        <w:tc>
          <w:tcPr>
            <w:tcW w:w="2165" w:type="dxa"/>
          </w:tcPr>
          <w:p w14:paraId="7059DF0F" w14:textId="77777777" w:rsidR="00BB27E3" w:rsidRDefault="00000000">
            <w:pPr>
              <w:pStyle w:val="TableParagraph"/>
              <w:spacing w:line="201" w:lineRule="exact"/>
              <w:ind w:left="110"/>
              <w:rPr>
                <w:b/>
                <w:sz w:val="19"/>
              </w:rPr>
            </w:pPr>
            <w:r>
              <w:rPr>
                <w:b/>
                <w:sz w:val="19"/>
              </w:rPr>
              <w:t>ケース</w:t>
            </w:r>
            <w:r>
              <w:rPr>
                <w:b/>
                <w:spacing w:val="-2"/>
                <w:sz w:val="19"/>
              </w:rPr>
              <w:t>スタディ</w:t>
            </w:r>
          </w:p>
        </w:tc>
        <w:tc>
          <w:tcPr>
            <w:tcW w:w="12641" w:type="dxa"/>
            <w:gridSpan w:val="3"/>
          </w:tcPr>
          <w:p w14:paraId="42CF32B1" w14:textId="77777777" w:rsidR="00BB27E3" w:rsidRDefault="00000000">
            <w:pPr>
              <w:pStyle w:val="TableParagraph"/>
              <w:ind w:left="107"/>
              <w:rPr>
                <w:b/>
                <w:sz w:val="19"/>
              </w:rPr>
            </w:pPr>
            <w:r>
              <w:rPr>
                <w:b/>
                <w:sz w:val="19"/>
              </w:rPr>
              <w:t>A practical toolkit for assessing cumulative effects of spatial plans and development projects on biodiversity in England (English Nature, 2006).この報告書は2007年にナチュラル・イングランドによって更新された。</w:t>
            </w:r>
          </w:p>
        </w:tc>
      </w:tr>
      <w:tr w:rsidR="00BB27E3" w14:paraId="70DD5146" w14:textId="77777777">
        <w:trPr>
          <w:trHeight w:val="253"/>
        </w:trPr>
        <w:tc>
          <w:tcPr>
            <w:tcW w:w="1116" w:type="dxa"/>
            <w:vMerge/>
            <w:tcBorders>
              <w:top w:val="nil"/>
              <w:left w:val="nil"/>
            </w:tcBorders>
          </w:tcPr>
          <w:p w14:paraId="0BCDD207" w14:textId="77777777" w:rsidR="00BB27E3" w:rsidRDefault="00BB27E3">
            <w:pPr>
              <w:rPr>
                <w:sz w:val="10"/>
                <w:szCs w:val="10"/>
              </w:rPr>
            </w:pPr>
          </w:p>
        </w:tc>
        <w:tc>
          <w:tcPr>
            <w:tcW w:w="2165" w:type="dxa"/>
          </w:tcPr>
          <w:p w14:paraId="71FF1974" w14:textId="77777777" w:rsidR="00BB27E3" w:rsidRDefault="00000000">
            <w:pPr>
              <w:pStyle w:val="TableParagraph"/>
              <w:spacing w:line="201" w:lineRule="exact"/>
              <w:ind w:left="110"/>
              <w:rPr>
                <w:b/>
                <w:sz w:val="19"/>
              </w:rPr>
            </w:pPr>
            <w:r>
              <w:rPr>
                <w:b/>
                <w:spacing w:val="-2"/>
                <w:sz w:val="19"/>
              </w:rPr>
              <w:t>セクター</w:t>
            </w:r>
          </w:p>
        </w:tc>
        <w:tc>
          <w:tcPr>
            <w:tcW w:w="12641" w:type="dxa"/>
            <w:gridSpan w:val="3"/>
          </w:tcPr>
          <w:p w14:paraId="628058D8" w14:textId="77777777" w:rsidR="00BB27E3" w:rsidRDefault="00000000">
            <w:pPr>
              <w:pStyle w:val="TableParagraph"/>
              <w:spacing w:line="206" w:lineRule="exact"/>
              <w:ind w:left="107"/>
              <w:rPr>
                <w:sz w:val="19"/>
              </w:rPr>
            </w:pPr>
            <w:r>
              <w:rPr>
                <w:spacing w:val="-2"/>
                <w:sz w:val="19"/>
              </w:rPr>
              <w:t>一般</w:t>
            </w:r>
          </w:p>
        </w:tc>
      </w:tr>
      <w:tr w:rsidR="00BB27E3" w14:paraId="12EFBB46" w14:textId="77777777">
        <w:trPr>
          <w:trHeight w:val="832"/>
        </w:trPr>
        <w:tc>
          <w:tcPr>
            <w:tcW w:w="1116" w:type="dxa"/>
            <w:vMerge w:val="restart"/>
            <w:shd w:val="clear" w:color="auto" w:fill="CCFFCC"/>
            <w:textDirection w:val="btLr"/>
          </w:tcPr>
          <w:p w14:paraId="7583DF77" w14:textId="77777777" w:rsidR="00BB27E3" w:rsidRDefault="00BB27E3">
            <w:pPr>
              <w:pStyle w:val="TableParagraph"/>
              <w:spacing w:before="137"/>
              <w:rPr>
                <w:b/>
                <w:sz w:val="19"/>
                <w:lang w:eastAsia="ja-JP"/>
              </w:rPr>
            </w:pPr>
          </w:p>
          <w:p w14:paraId="5F20CDF1" w14:textId="77777777" w:rsidR="00BB27E3" w:rsidRDefault="00000000">
            <w:pPr>
              <w:pStyle w:val="TableParagraph"/>
              <w:spacing w:line="247" w:lineRule="auto"/>
              <w:ind w:left="2111" w:right="-15" w:hanging="2112"/>
              <w:rPr>
                <w:b/>
                <w:sz w:val="19"/>
                <w:lang w:eastAsia="ja-JP"/>
              </w:rPr>
            </w:pPr>
            <w:r>
              <w:rPr>
                <w:b/>
                <w:sz w:val="19"/>
                <w:lang w:eastAsia="ja-JP"/>
              </w:rPr>
              <w:t>他の計画、プロジェクト、活動に関連する影響を特定するための体系的プロセス：</w:t>
            </w:r>
          </w:p>
        </w:tc>
        <w:tc>
          <w:tcPr>
            <w:tcW w:w="2165" w:type="dxa"/>
            <w:shd w:val="clear" w:color="auto" w:fill="CCFFCC"/>
          </w:tcPr>
          <w:p w14:paraId="08897E2E" w14:textId="77777777" w:rsidR="00BB27E3" w:rsidRDefault="00000000">
            <w:pPr>
              <w:pStyle w:val="TableParagraph"/>
              <w:ind w:left="110"/>
              <w:rPr>
                <w:b/>
                <w:sz w:val="19"/>
                <w:lang w:eastAsia="ja-JP"/>
              </w:rPr>
            </w:pPr>
            <w:r>
              <w:rPr>
                <w:b/>
                <w:sz w:val="19"/>
                <w:lang w:eastAsia="ja-JP"/>
              </w:rPr>
              <w:t>その他の計画、プロジェクト、活動の範囲</w:t>
            </w:r>
          </w:p>
        </w:tc>
        <w:tc>
          <w:tcPr>
            <w:tcW w:w="12641" w:type="dxa"/>
            <w:gridSpan w:val="3"/>
          </w:tcPr>
          <w:p w14:paraId="1DBA6635" w14:textId="77777777" w:rsidR="00BB27E3" w:rsidRDefault="00000000">
            <w:pPr>
              <w:pStyle w:val="TableParagraph"/>
              <w:spacing w:before="1"/>
              <w:ind w:left="107"/>
              <w:rPr>
                <w:sz w:val="19"/>
                <w:lang w:eastAsia="ja-JP"/>
              </w:rPr>
            </w:pPr>
            <w:r>
              <w:rPr>
                <w:sz w:val="19"/>
                <w:lang w:eastAsia="ja-JP"/>
              </w:rPr>
              <w:t>同じ生態学的特徴に影響を及ぼす可能性のある、その他すべての関連政策、計画、 プログラム、開発プロジェクト。マッピングされた調査地域の境界線（下記参照）は、調査範囲を提供することができる：この流域に含まれる他の政策、計画、計画、開発プロジェク ト、または生態学的特徴を、累積的影響の評価において考慮することができる。</w:t>
            </w:r>
          </w:p>
        </w:tc>
      </w:tr>
      <w:tr w:rsidR="00BB27E3" w14:paraId="74D7FE1D" w14:textId="77777777">
        <w:trPr>
          <w:trHeight w:val="3950"/>
        </w:trPr>
        <w:tc>
          <w:tcPr>
            <w:tcW w:w="1116" w:type="dxa"/>
            <w:vMerge/>
            <w:tcBorders>
              <w:top w:val="nil"/>
            </w:tcBorders>
            <w:shd w:val="clear" w:color="auto" w:fill="CCFFCC"/>
            <w:textDirection w:val="btLr"/>
          </w:tcPr>
          <w:p w14:paraId="11F032DE" w14:textId="77777777" w:rsidR="00BB27E3" w:rsidRDefault="00BB27E3">
            <w:pPr>
              <w:rPr>
                <w:sz w:val="10"/>
                <w:szCs w:val="10"/>
                <w:lang w:eastAsia="ja-JP"/>
              </w:rPr>
            </w:pPr>
          </w:p>
        </w:tc>
        <w:tc>
          <w:tcPr>
            <w:tcW w:w="2165" w:type="dxa"/>
            <w:shd w:val="clear" w:color="auto" w:fill="CCFFCC"/>
          </w:tcPr>
          <w:p w14:paraId="46DC183C" w14:textId="77777777" w:rsidR="00BB27E3" w:rsidRDefault="00000000">
            <w:pPr>
              <w:pStyle w:val="TableParagraph"/>
              <w:ind w:left="110" w:right="127"/>
              <w:rPr>
                <w:b/>
                <w:sz w:val="19"/>
                <w:lang w:eastAsia="ja-JP"/>
              </w:rPr>
            </w:pPr>
            <w:r>
              <w:rPr>
                <w:b/>
                <w:sz w:val="19"/>
                <w:lang w:eastAsia="ja-JP"/>
              </w:rPr>
              <w:t>他の計画、プロジェクト、</w:t>
            </w:r>
            <w:r>
              <w:rPr>
                <w:b/>
                <w:spacing w:val="-2"/>
                <w:sz w:val="19"/>
                <w:lang w:eastAsia="ja-JP"/>
              </w:rPr>
              <w:t>活動に</w:t>
            </w:r>
            <w:r>
              <w:rPr>
                <w:b/>
                <w:sz w:val="19"/>
                <w:lang w:eastAsia="ja-JP"/>
              </w:rPr>
              <w:t>関連する圧力を定義するための体系的なプロセス</w:t>
            </w:r>
          </w:p>
        </w:tc>
        <w:tc>
          <w:tcPr>
            <w:tcW w:w="4215" w:type="dxa"/>
          </w:tcPr>
          <w:p w14:paraId="049A885F" w14:textId="77777777" w:rsidR="00BB27E3" w:rsidRDefault="00000000">
            <w:pPr>
              <w:pStyle w:val="TableParagraph"/>
              <w:ind w:left="107" w:right="150"/>
              <w:rPr>
                <w:sz w:val="19"/>
                <w:lang w:eastAsia="ja-JP"/>
              </w:rPr>
            </w:pPr>
            <w:r>
              <w:rPr>
                <w:color w:val="DD0806"/>
                <w:sz w:val="19"/>
                <w:lang w:eastAsia="ja-JP"/>
              </w:rPr>
              <w:t>空間的：</w:t>
            </w:r>
            <w:r>
              <w:rPr>
                <w:sz w:val="19"/>
                <w:lang w:eastAsia="ja-JP"/>
              </w:rPr>
              <w:t>計画や事業によって影響を受ける可能性のある地域の地理的範囲と、その地域内で 影響を受ける可能性のある重要な生態学的特徴を定義する必要がある。影響の地理的範囲は、影響の種類、影響源と生態学的特徴をつなぐ経路、 特徴の感度によって異なる。そのため、影響ごとに異なる地理的境界を設定する必要がある場合があり、これらは生態学的 流域（河川流域、自然地域など）、および重大な累積的影響の可能性の空間的範囲に基づく べきである。生態学的特徴によっては、その分布や移動パターン（渡り鳥の個体群など）を反映するために、適切な空間的境界を設定する必要があるかもしれない。</w:t>
            </w:r>
          </w:p>
        </w:tc>
        <w:tc>
          <w:tcPr>
            <w:tcW w:w="4213" w:type="dxa"/>
          </w:tcPr>
          <w:p w14:paraId="376E5E6F" w14:textId="77777777" w:rsidR="00BB27E3" w:rsidRDefault="00000000">
            <w:pPr>
              <w:pStyle w:val="TableParagraph"/>
              <w:ind w:left="106" w:right="154"/>
              <w:rPr>
                <w:sz w:val="19"/>
                <w:lang w:eastAsia="ja-JP"/>
              </w:rPr>
            </w:pPr>
            <w:r>
              <w:rPr>
                <w:color w:val="DD0806"/>
                <w:sz w:val="19"/>
                <w:lang w:eastAsia="ja-JP"/>
              </w:rPr>
              <w:t>時間的：</w:t>
            </w:r>
            <w:r>
              <w:rPr>
                <w:sz w:val="19"/>
                <w:lang w:eastAsia="ja-JP"/>
              </w:rPr>
              <w:t>累積的影響の時間的尺度を記述する必要があるが、このプロセスをどのように行うかについて、体系的な方法が示されていない。生態学的特徴によっては、その分布や移動パターン（渡り鳥の</w:t>
            </w:r>
            <w:r>
              <w:rPr>
                <w:spacing w:val="-2"/>
                <w:sz w:val="19"/>
                <w:lang w:eastAsia="ja-JP"/>
              </w:rPr>
              <w:t>個体群など</w:t>
            </w:r>
            <w:r>
              <w:rPr>
                <w:sz w:val="19"/>
                <w:lang w:eastAsia="ja-JP"/>
              </w:rPr>
              <w:t>）を反映するために、適切な時間的境界を設定する必要があるかもしれない</w:t>
            </w:r>
            <w:r>
              <w:rPr>
                <w:spacing w:val="-2"/>
                <w:sz w:val="19"/>
                <w:lang w:eastAsia="ja-JP"/>
              </w:rPr>
              <w:t>。</w:t>
            </w:r>
          </w:p>
        </w:tc>
        <w:tc>
          <w:tcPr>
            <w:tcW w:w="4213" w:type="dxa"/>
          </w:tcPr>
          <w:p w14:paraId="20298B76" w14:textId="77777777" w:rsidR="00BB27E3" w:rsidRDefault="00000000">
            <w:pPr>
              <w:pStyle w:val="TableParagraph"/>
              <w:ind w:left="105" w:right="154"/>
              <w:rPr>
                <w:sz w:val="19"/>
                <w:lang w:eastAsia="ja-JP"/>
              </w:rPr>
            </w:pPr>
            <w:r>
              <w:rPr>
                <w:color w:val="DD0806"/>
                <w:sz w:val="19"/>
                <w:lang w:eastAsia="ja-JP"/>
              </w:rPr>
              <w:t>強度：</w:t>
            </w:r>
            <w:r>
              <w:rPr>
                <w:sz w:val="19"/>
                <w:lang w:eastAsia="ja-JP"/>
              </w:rPr>
              <w:t>ツールキットは、影響の規模や大きさをどのように</w:t>
            </w:r>
            <w:r>
              <w:rPr>
                <w:spacing w:val="-2"/>
                <w:sz w:val="19"/>
                <w:lang w:eastAsia="ja-JP"/>
              </w:rPr>
              <w:t>決定すべきかについて言及していない。</w:t>
            </w:r>
          </w:p>
        </w:tc>
      </w:tr>
      <w:tr w:rsidR="00BB27E3" w14:paraId="450D9104" w14:textId="77777777">
        <w:trPr>
          <w:trHeight w:val="1410"/>
        </w:trPr>
        <w:tc>
          <w:tcPr>
            <w:tcW w:w="1116" w:type="dxa"/>
            <w:vMerge/>
            <w:tcBorders>
              <w:top w:val="nil"/>
            </w:tcBorders>
            <w:shd w:val="clear" w:color="auto" w:fill="CCFFCC"/>
            <w:textDirection w:val="btLr"/>
          </w:tcPr>
          <w:p w14:paraId="1D3C8CFB" w14:textId="77777777" w:rsidR="00BB27E3" w:rsidRDefault="00BB27E3">
            <w:pPr>
              <w:rPr>
                <w:sz w:val="10"/>
                <w:szCs w:val="10"/>
                <w:lang w:eastAsia="ja-JP"/>
              </w:rPr>
            </w:pPr>
          </w:p>
        </w:tc>
        <w:tc>
          <w:tcPr>
            <w:tcW w:w="2165" w:type="dxa"/>
            <w:shd w:val="clear" w:color="auto" w:fill="CCFFCC"/>
          </w:tcPr>
          <w:p w14:paraId="36F94922" w14:textId="77777777" w:rsidR="00BB27E3" w:rsidRDefault="00000000">
            <w:pPr>
              <w:pStyle w:val="TableParagraph"/>
              <w:ind w:left="110" w:right="157"/>
              <w:rPr>
                <w:b/>
                <w:sz w:val="19"/>
                <w:lang w:eastAsia="ja-JP"/>
              </w:rPr>
            </w:pPr>
            <w:r>
              <w:rPr>
                <w:b/>
                <w:sz w:val="19"/>
                <w:lang w:eastAsia="ja-JP"/>
              </w:rPr>
              <w:t>圧力の重大性は、圧力に対する特徴の感度に関連して定義される。</w:t>
            </w:r>
          </w:p>
        </w:tc>
        <w:tc>
          <w:tcPr>
            <w:tcW w:w="12641" w:type="dxa"/>
            <w:gridSpan w:val="3"/>
          </w:tcPr>
          <w:p w14:paraId="14776FED" w14:textId="77777777" w:rsidR="00BB27E3" w:rsidRDefault="00000000">
            <w:pPr>
              <w:pStyle w:val="TableParagraph"/>
              <w:ind w:left="107" w:right="105"/>
              <w:rPr>
                <w:sz w:val="19"/>
                <w:lang w:eastAsia="ja-JP"/>
              </w:rPr>
            </w:pPr>
            <w:r>
              <w:rPr>
                <w:sz w:val="19"/>
                <w:lang w:eastAsia="ja-JP"/>
              </w:rPr>
              <w:t>計画やプロジェクトによって影響を受ける可能性のある生態学的現在の状 態（すなわちベースライン）を明らかにし、環境問題を特定するための証拠資料を提供す べきである。また、プロジェクトが実施されない場合（すなわち、将来のベースライン） に、計画やプロジェクトの影響を受ける可能ある生態学的特徴の変化を定義する必 要がある。累積的重大性の評価は、影響の特性および生態学的特徴の感度に づくべきである。影響の相対的な大きさと生態学的特 徴の感受性の重み付けとバランスをとるための手法は、影響によって異なる。また、累積的影響の重大性は、他の政策、計画、計画、プロジェクトが及ぼすと 考えられる影響の中で考慮されなければならない。</w:t>
            </w:r>
          </w:p>
        </w:tc>
      </w:tr>
      <w:tr w:rsidR="00BB27E3" w14:paraId="7A7FB9E8" w14:textId="77777777">
        <w:trPr>
          <w:trHeight w:val="405"/>
        </w:trPr>
        <w:tc>
          <w:tcPr>
            <w:tcW w:w="1116" w:type="dxa"/>
            <w:tcBorders>
              <w:left w:val="nil"/>
              <w:bottom w:val="nil"/>
            </w:tcBorders>
          </w:tcPr>
          <w:p w14:paraId="34812FF4" w14:textId="77777777" w:rsidR="00BB27E3" w:rsidRDefault="00BB27E3">
            <w:pPr>
              <w:pStyle w:val="TableParagraph"/>
              <w:rPr>
                <w:rFonts w:ascii="Times New Roman"/>
                <w:sz w:val="19"/>
                <w:lang w:eastAsia="ja-JP"/>
              </w:rPr>
            </w:pPr>
          </w:p>
        </w:tc>
        <w:tc>
          <w:tcPr>
            <w:tcW w:w="14806" w:type="dxa"/>
            <w:gridSpan w:val="4"/>
          </w:tcPr>
          <w:p w14:paraId="5B1973E3" w14:textId="77777777" w:rsidR="00BB27E3" w:rsidRDefault="00000000">
            <w:pPr>
              <w:pStyle w:val="TableParagraph"/>
              <w:spacing w:line="250" w:lineRule="exact"/>
              <w:ind w:right="96"/>
              <w:jc w:val="right"/>
              <w:rPr>
                <w:b/>
              </w:rPr>
            </w:pPr>
            <w:r>
              <w:rPr>
                <w:b/>
              </w:rPr>
              <w:t>表8の</w:t>
            </w:r>
            <w:r>
              <w:rPr>
                <w:b/>
                <w:spacing w:val="-2"/>
              </w:rPr>
              <w:t>続き...</w:t>
            </w:r>
          </w:p>
        </w:tc>
      </w:tr>
    </w:tbl>
    <w:p w14:paraId="110BEF72" w14:textId="77777777" w:rsidR="00BB27E3" w:rsidRDefault="00BB27E3">
      <w:pPr>
        <w:pStyle w:val="TableParagraph"/>
        <w:spacing w:line="250" w:lineRule="exact"/>
        <w:jc w:val="right"/>
        <w:rPr>
          <w:b/>
        </w:rPr>
        <w:sectPr w:rsidR="00BB27E3">
          <w:pgSz w:w="16840" w:h="11910" w:orient="landscape"/>
          <w:pgMar w:top="1200" w:right="425" w:bottom="900" w:left="425" w:header="0" w:footer="712" w:gutter="0"/>
          <w:cols w:space="720"/>
        </w:sectPr>
      </w:pPr>
    </w:p>
    <w:tbl>
      <w:tblPr>
        <w:tblStyle w:val="TableNormal"/>
        <w:tblW w:w="0" w:type="auto"/>
        <w:tblInd w:w="1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65"/>
        <w:gridCol w:w="12639"/>
      </w:tblGrid>
      <w:tr w:rsidR="00BB27E3" w14:paraId="2BDA69BE" w14:textId="77777777">
        <w:trPr>
          <w:trHeight w:val="2104"/>
        </w:trPr>
        <w:tc>
          <w:tcPr>
            <w:tcW w:w="2165" w:type="dxa"/>
            <w:shd w:val="clear" w:color="auto" w:fill="CC99FF"/>
          </w:tcPr>
          <w:p w14:paraId="11EDAD20" w14:textId="77777777" w:rsidR="00BB27E3" w:rsidRDefault="00000000">
            <w:pPr>
              <w:pStyle w:val="TableParagraph"/>
              <w:ind w:left="110" w:right="147"/>
              <w:rPr>
                <w:b/>
                <w:sz w:val="19"/>
                <w:lang w:eastAsia="ja-JP"/>
              </w:rPr>
            </w:pPr>
            <w:r>
              <w:rPr>
                <w:b/>
                <w:sz w:val="19"/>
                <w:lang w:eastAsia="ja-JP"/>
              </w:rPr>
              <w:t>CIA調査地域は、重大な累積的</w:t>
            </w:r>
            <w:r>
              <w:rPr>
                <w:b/>
                <w:spacing w:val="-2"/>
                <w:sz w:val="19"/>
                <w:lang w:eastAsia="ja-JP"/>
              </w:rPr>
              <w:t>圧力の</w:t>
            </w:r>
            <w:r>
              <w:rPr>
                <w:b/>
                <w:sz w:val="19"/>
                <w:lang w:eastAsia="ja-JP"/>
              </w:rPr>
              <w:t>空間的範囲に照らして定義される。</w:t>
            </w:r>
          </w:p>
        </w:tc>
        <w:tc>
          <w:tcPr>
            <w:tcW w:w="12639" w:type="dxa"/>
          </w:tcPr>
          <w:p w14:paraId="66176DC1" w14:textId="77777777" w:rsidR="00BB27E3" w:rsidRDefault="00000000">
            <w:pPr>
              <w:pStyle w:val="TableParagraph"/>
              <w:ind w:left="107" w:right="165"/>
              <w:rPr>
                <w:sz w:val="19"/>
                <w:lang w:eastAsia="ja-JP"/>
              </w:rPr>
            </w:pPr>
            <w:r>
              <w:rPr>
                <w:sz w:val="19"/>
                <w:lang w:eastAsia="ja-JP"/>
              </w:rPr>
              <w:t>カナダのガイドライン（Hegmann et al, 1999）に基づき、考慮すべき CIA の地理的範囲と生態学的特徴を確定するためのアプローチの一例が示されている。1.明白で容易に理解でき、多くの場合緩和可能な影響が発生する調査範囲を設定する。3.各生態学的特徴ごとに1つずつ、複数の境界の使用を検討する。5.境界線は、必要に応じて、地域的、地方的、さらに大規模なスケールでの生態学的特 徴の存在量と考慮したものとする；6.地理的制約により、累積的影響が比較的限られた地域内に限定されるかどうかを判断する。調査方針を確立するために、原因と結果の関係を示す経路の性質を明らかにする。8.累積的影響が軽微となる地点に境界を設定する。アセスメントの過程で、新たな情報がその必要性を示唆する場合には、境界線を調整し、そのような変更があった場合には、それを擁護する用意があること。</w:t>
            </w:r>
          </w:p>
        </w:tc>
      </w:tr>
      <w:tr w:rsidR="00BB27E3" w14:paraId="3CCC04E8" w14:textId="77777777">
        <w:trPr>
          <w:trHeight w:val="1485"/>
        </w:trPr>
        <w:tc>
          <w:tcPr>
            <w:tcW w:w="2165" w:type="dxa"/>
            <w:shd w:val="clear" w:color="auto" w:fill="CCFFFF"/>
          </w:tcPr>
          <w:p w14:paraId="751775B0" w14:textId="77777777" w:rsidR="00BB27E3" w:rsidRDefault="00000000">
            <w:pPr>
              <w:pStyle w:val="TableParagraph"/>
              <w:ind w:left="110"/>
              <w:rPr>
                <w:b/>
                <w:sz w:val="19"/>
                <w:lang w:eastAsia="ja-JP"/>
              </w:rPr>
            </w:pPr>
            <w:r>
              <w:rPr>
                <w:b/>
                <w:sz w:val="19"/>
                <w:lang w:eastAsia="ja-JP"/>
              </w:rPr>
              <w:t>評価ツールおよび評価方法の選択に対する明確な正当性</w:t>
            </w:r>
          </w:p>
        </w:tc>
        <w:tc>
          <w:tcPr>
            <w:tcW w:w="12639" w:type="dxa"/>
          </w:tcPr>
          <w:p w14:paraId="200ACEB6" w14:textId="77777777" w:rsidR="00BB27E3" w:rsidRDefault="00000000">
            <w:pPr>
              <w:pStyle w:val="TableParagraph"/>
              <w:ind w:left="107" w:right="132"/>
              <w:rPr>
                <w:sz w:val="19"/>
                <w:lang w:eastAsia="ja-JP"/>
              </w:rPr>
            </w:pPr>
            <w:r>
              <w:rPr>
                <w:sz w:val="19"/>
                <w:lang w:eastAsia="ja-JP"/>
              </w:rPr>
              <w:t>累積的影響の重大性に関して下される判断は、最新の調査とベースライン情報に基 づいた健全なものでなければならない。提案された計画やプロジェクトと、それが様々な生態学的特徴に及ぼす影響の可能性 との間の関連性（影響の経路）は、それらの因果関係を示す方法（ネットワーク分析、 表、図など）を用いて説明することができる。地理情報システム（GIS）は、地理的境界と時間的境界の両方をマッピングする 有用な方法を提供するものであり、計画当局はその利用を奨励すべきである。累積的影響を特定するための手法の表が示されているが、これは CEQ（1997）から引用されたものであり、マトリックス、ネットワーク、モデリング、専門家の意見を含んでいる。</w:t>
            </w:r>
          </w:p>
          <w:p w14:paraId="59A8D3A3" w14:textId="77777777" w:rsidR="00BB27E3" w:rsidRDefault="00000000">
            <w:pPr>
              <w:pStyle w:val="TableParagraph"/>
              <w:spacing w:line="207" w:lineRule="exact"/>
              <w:ind w:left="107"/>
              <w:rPr>
                <w:sz w:val="19"/>
                <w:lang w:eastAsia="ja-JP"/>
              </w:rPr>
            </w:pPr>
            <w:r>
              <w:rPr>
                <w:sz w:val="19"/>
                <w:lang w:eastAsia="ja-JP"/>
              </w:rPr>
              <w:t>定性的・定量的予測の基礎となる情報に不確実性や限界がある場合は、</w:t>
            </w:r>
            <w:r>
              <w:rPr>
                <w:spacing w:val="-2"/>
                <w:sz w:val="19"/>
                <w:lang w:eastAsia="ja-JP"/>
              </w:rPr>
              <w:t>その旨を記載</w:t>
            </w:r>
            <w:r>
              <w:rPr>
                <w:sz w:val="19"/>
                <w:lang w:eastAsia="ja-JP"/>
              </w:rPr>
              <w:t>すべきである</w:t>
            </w:r>
            <w:r>
              <w:rPr>
                <w:spacing w:val="-2"/>
                <w:sz w:val="19"/>
                <w:lang w:eastAsia="ja-JP"/>
              </w:rPr>
              <w:t>。</w:t>
            </w:r>
          </w:p>
        </w:tc>
      </w:tr>
    </w:tbl>
    <w:p w14:paraId="79E5194F" w14:textId="77777777" w:rsidR="00BB27E3" w:rsidRDefault="00BB27E3">
      <w:pPr>
        <w:pStyle w:val="TableParagraph"/>
        <w:spacing w:line="207" w:lineRule="exact"/>
        <w:rPr>
          <w:sz w:val="19"/>
          <w:lang w:eastAsia="ja-JP"/>
        </w:rPr>
        <w:sectPr w:rsidR="00BB27E3">
          <w:pgSz w:w="16840" w:h="11910" w:orient="landscape"/>
          <w:pgMar w:top="1260" w:right="425" w:bottom="900" w:left="425" w:header="0" w:footer="712" w:gutter="0"/>
          <w:cols w:space="720"/>
        </w:sectPr>
      </w:pPr>
    </w:p>
    <w:p w14:paraId="6508F484" w14:textId="77777777" w:rsidR="00BB27E3" w:rsidRDefault="00000000">
      <w:pPr>
        <w:tabs>
          <w:tab w:val="left" w:pos="2301"/>
        </w:tabs>
        <w:spacing w:before="73"/>
        <w:ind w:left="861"/>
        <w:rPr>
          <w:b/>
          <w:lang w:eastAsia="ja-JP"/>
        </w:rPr>
      </w:pPr>
      <w:r>
        <w:rPr>
          <w:b/>
          <w:lang w:eastAsia="ja-JP"/>
        </w:rPr>
        <w:t>表</w:t>
      </w:r>
      <w:r>
        <w:rPr>
          <w:b/>
          <w:spacing w:val="-5"/>
          <w:lang w:eastAsia="ja-JP"/>
        </w:rPr>
        <w:t>9.</w:t>
      </w:r>
      <w:r>
        <w:rPr>
          <w:b/>
          <w:lang w:eastAsia="ja-JP"/>
        </w:rPr>
        <w:tab/>
        <w:t>Canter</w:t>
      </w:r>
      <w:r>
        <w:rPr>
          <w:b/>
          <w:spacing w:val="-2"/>
          <w:lang w:eastAsia="ja-JP"/>
        </w:rPr>
        <w:t>（2008）の</w:t>
      </w:r>
      <w:r>
        <w:rPr>
          <w:b/>
          <w:lang w:eastAsia="ja-JP"/>
        </w:rPr>
        <w:t>方法論レビュー</w:t>
      </w:r>
    </w:p>
    <w:p w14:paraId="23995FDF" w14:textId="77777777" w:rsidR="00BB27E3" w:rsidRDefault="00BB27E3">
      <w:pPr>
        <w:pStyle w:val="a3"/>
        <w:spacing w:before="28"/>
        <w:rPr>
          <w:b/>
          <w:sz w:val="21"/>
          <w:lang w:eastAsia="ja-JP"/>
        </w:rPr>
      </w:pPr>
    </w:p>
    <w:tbl>
      <w:tblPr>
        <w:tblStyle w:val="TableNormal"/>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04"/>
        <w:gridCol w:w="2138"/>
        <w:gridCol w:w="4164"/>
        <w:gridCol w:w="4164"/>
        <w:gridCol w:w="4164"/>
      </w:tblGrid>
      <w:tr w:rsidR="00BB27E3" w14:paraId="050FBAD8" w14:textId="77777777">
        <w:trPr>
          <w:trHeight w:val="268"/>
        </w:trPr>
        <w:tc>
          <w:tcPr>
            <w:tcW w:w="1104" w:type="dxa"/>
            <w:vMerge w:val="restart"/>
            <w:tcBorders>
              <w:top w:val="nil"/>
              <w:left w:val="nil"/>
            </w:tcBorders>
          </w:tcPr>
          <w:p w14:paraId="4DFFA169" w14:textId="77777777" w:rsidR="00BB27E3" w:rsidRDefault="00BB27E3">
            <w:pPr>
              <w:pStyle w:val="TableParagraph"/>
              <w:rPr>
                <w:rFonts w:ascii="Times New Roman"/>
                <w:sz w:val="19"/>
                <w:lang w:eastAsia="ja-JP"/>
              </w:rPr>
            </w:pPr>
          </w:p>
        </w:tc>
        <w:tc>
          <w:tcPr>
            <w:tcW w:w="2138" w:type="dxa"/>
          </w:tcPr>
          <w:p w14:paraId="62E02A36" w14:textId="77777777" w:rsidR="00BB27E3" w:rsidRDefault="00000000">
            <w:pPr>
              <w:pStyle w:val="TableParagraph"/>
              <w:spacing w:before="8"/>
              <w:ind w:left="14"/>
              <w:rPr>
                <w:b/>
                <w:sz w:val="19"/>
              </w:rPr>
            </w:pPr>
            <w:r>
              <w:rPr>
                <w:b/>
                <w:sz w:val="19"/>
              </w:rPr>
              <w:t>ケース</w:t>
            </w:r>
            <w:r>
              <w:rPr>
                <w:b/>
                <w:spacing w:val="-2"/>
                <w:sz w:val="19"/>
              </w:rPr>
              <w:t>スタディ</w:t>
            </w:r>
          </w:p>
        </w:tc>
        <w:tc>
          <w:tcPr>
            <w:tcW w:w="12492" w:type="dxa"/>
            <w:gridSpan w:val="3"/>
          </w:tcPr>
          <w:p w14:paraId="4CC03721" w14:textId="77777777" w:rsidR="00BB27E3" w:rsidRDefault="00000000">
            <w:pPr>
              <w:pStyle w:val="TableParagraph"/>
              <w:spacing w:before="8"/>
              <w:ind w:left="14"/>
              <w:rPr>
                <w:b/>
                <w:sz w:val="19"/>
                <w:lang w:eastAsia="ja-JP"/>
              </w:rPr>
            </w:pPr>
            <w:r>
              <w:rPr>
                <w:b/>
                <w:sz w:val="19"/>
                <w:lang w:eastAsia="ja-JP"/>
              </w:rPr>
              <w:t xml:space="preserve">概念モデル、マトリックス、ネットワーク、適応管理 - CIAのための新たな手法 (Canter, </w:t>
            </w:r>
            <w:r>
              <w:rPr>
                <w:b/>
                <w:spacing w:val="-2"/>
                <w:sz w:val="19"/>
                <w:lang w:eastAsia="ja-JP"/>
              </w:rPr>
              <w:t>2008)</w:t>
            </w:r>
          </w:p>
        </w:tc>
      </w:tr>
      <w:tr w:rsidR="00BB27E3" w14:paraId="1B2E52BD" w14:textId="77777777">
        <w:trPr>
          <w:trHeight w:val="270"/>
        </w:trPr>
        <w:tc>
          <w:tcPr>
            <w:tcW w:w="1104" w:type="dxa"/>
            <w:vMerge/>
            <w:tcBorders>
              <w:top w:val="nil"/>
              <w:left w:val="nil"/>
            </w:tcBorders>
          </w:tcPr>
          <w:p w14:paraId="477F9961" w14:textId="77777777" w:rsidR="00BB27E3" w:rsidRDefault="00BB27E3">
            <w:pPr>
              <w:rPr>
                <w:sz w:val="10"/>
                <w:szCs w:val="10"/>
                <w:lang w:eastAsia="ja-JP"/>
              </w:rPr>
            </w:pPr>
          </w:p>
        </w:tc>
        <w:tc>
          <w:tcPr>
            <w:tcW w:w="2138" w:type="dxa"/>
          </w:tcPr>
          <w:p w14:paraId="052BFED3" w14:textId="77777777" w:rsidR="00BB27E3" w:rsidRDefault="00000000">
            <w:pPr>
              <w:pStyle w:val="TableParagraph"/>
              <w:spacing w:before="11"/>
              <w:ind w:left="14"/>
              <w:rPr>
                <w:b/>
                <w:sz w:val="19"/>
              </w:rPr>
            </w:pPr>
            <w:r>
              <w:rPr>
                <w:b/>
                <w:spacing w:val="-2"/>
                <w:sz w:val="19"/>
              </w:rPr>
              <w:t>セクター</w:t>
            </w:r>
          </w:p>
        </w:tc>
        <w:tc>
          <w:tcPr>
            <w:tcW w:w="12492" w:type="dxa"/>
            <w:gridSpan w:val="3"/>
          </w:tcPr>
          <w:p w14:paraId="03DB9D4D" w14:textId="77777777" w:rsidR="00BB27E3" w:rsidRDefault="00000000">
            <w:pPr>
              <w:pStyle w:val="TableParagraph"/>
              <w:spacing w:before="15"/>
              <w:ind w:left="14"/>
              <w:rPr>
                <w:sz w:val="19"/>
              </w:rPr>
            </w:pPr>
            <w:r>
              <w:rPr>
                <w:spacing w:val="-2"/>
                <w:sz w:val="19"/>
              </w:rPr>
              <w:t>一般</w:t>
            </w:r>
          </w:p>
        </w:tc>
      </w:tr>
      <w:tr w:rsidR="00BB27E3" w14:paraId="799C7E1F" w14:textId="77777777">
        <w:trPr>
          <w:trHeight w:val="1182"/>
        </w:trPr>
        <w:tc>
          <w:tcPr>
            <w:tcW w:w="1104" w:type="dxa"/>
            <w:vMerge w:val="restart"/>
            <w:shd w:val="clear" w:color="auto" w:fill="CCFFCC"/>
            <w:textDirection w:val="btLr"/>
          </w:tcPr>
          <w:p w14:paraId="5B28E63D" w14:textId="77777777" w:rsidR="00BB27E3" w:rsidRDefault="00BB27E3">
            <w:pPr>
              <w:pStyle w:val="TableParagraph"/>
              <w:spacing w:before="130"/>
              <w:rPr>
                <w:b/>
                <w:sz w:val="19"/>
                <w:lang w:eastAsia="ja-JP"/>
              </w:rPr>
            </w:pPr>
          </w:p>
          <w:p w14:paraId="4B159A3C" w14:textId="77777777" w:rsidR="00BB27E3" w:rsidRDefault="00000000">
            <w:pPr>
              <w:pStyle w:val="TableParagraph"/>
              <w:spacing w:line="247" w:lineRule="auto"/>
              <w:ind w:left="671" w:right="93" w:hanging="591"/>
              <w:rPr>
                <w:b/>
                <w:sz w:val="19"/>
                <w:lang w:eastAsia="ja-JP"/>
              </w:rPr>
            </w:pPr>
            <w:r>
              <w:rPr>
                <w:b/>
                <w:sz w:val="19"/>
                <w:lang w:eastAsia="ja-JP"/>
              </w:rPr>
              <w:t>他の計画、プロジェクト、活動に関連する影響を特定するための体系的プロセス：</w:t>
            </w:r>
          </w:p>
        </w:tc>
        <w:tc>
          <w:tcPr>
            <w:tcW w:w="2138" w:type="dxa"/>
            <w:shd w:val="clear" w:color="auto" w:fill="CCFFCC"/>
          </w:tcPr>
          <w:p w14:paraId="16CAD51A" w14:textId="77777777" w:rsidR="00BB27E3" w:rsidRDefault="00000000">
            <w:pPr>
              <w:pStyle w:val="TableParagraph"/>
              <w:spacing w:before="8"/>
              <w:ind w:left="14"/>
              <w:rPr>
                <w:b/>
                <w:sz w:val="19"/>
                <w:lang w:eastAsia="ja-JP"/>
              </w:rPr>
            </w:pPr>
            <w:r>
              <w:rPr>
                <w:b/>
                <w:sz w:val="19"/>
                <w:lang w:eastAsia="ja-JP"/>
              </w:rPr>
              <w:t>その他の計画、プロジェクト、活動の範囲</w:t>
            </w:r>
          </w:p>
        </w:tc>
        <w:tc>
          <w:tcPr>
            <w:tcW w:w="12492" w:type="dxa"/>
            <w:gridSpan w:val="3"/>
          </w:tcPr>
          <w:p w14:paraId="7E5E1019" w14:textId="77777777" w:rsidR="00BB27E3" w:rsidRDefault="00000000">
            <w:pPr>
              <w:pStyle w:val="TableParagraph"/>
              <w:spacing w:before="13"/>
              <w:ind w:left="14" w:right="70"/>
              <w:rPr>
                <w:sz w:val="19"/>
                <w:lang w:eastAsia="ja-JP"/>
              </w:rPr>
            </w:pPr>
            <w:r>
              <w:rPr>
                <w:sz w:val="19"/>
                <w:lang w:eastAsia="ja-JP"/>
              </w:rPr>
              <w:t>CIAの境界は模索されているが、現存する計画、プロジェクト、活動を特定するための体系的なプロセスが示唆された形跡はない。提供された例では、以下のものがCIAにスコープされている：調査地域の受容体に直接的または間接的な影響を及ぼす公共および民間団体、合理的に予測可能な将来の活動（RFFA）、受容体に影響を及ぼす可能性のある傾向、起こりうる事象、政策、規制、またはその他の信頼できるデータによって予測される活動。</w:t>
            </w:r>
          </w:p>
        </w:tc>
      </w:tr>
      <w:tr w:rsidR="00BB27E3" w14:paraId="5B55B00E" w14:textId="77777777">
        <w:trPr>
          <w:trHeight w:val="2534"/>
        </w:trPr>
        <w:tc>
          <w:tcPr>
            <w:tcW w:w="1104" w:type="dxa"/>
            <w:vMerge/>
            <w:tcBorders>
              <w:top w:val="nil"/>
            </w:tcBorders>
            <w:shd w:val="clear" w:color="auto" w:fill="CCFFCC"/>
            <w:textDirection w:val="btLr"/>
          </w:tcPr>
          <w:p w14:paraId="039F72F6" w14:textId="77777777" w:rsidR="00BB27E3" w:rsidRDefault="00BB27E3">
            <w:pPr>
              <w:rPr>
                <w:sz w:val="10"/>
                <w:szCs w:val="10"/>
                <w:lang w:eastAsia="ja-JP"/>
              </w:rPr>
            </w:pPr>
          </w:p>
        </w:tc>
        <w:tc>
          <w:tcPr>
            <w:tcW w:w="2138" w:type="dxa"/>
            <w:shd w:val="clear" w:color="auto" w:fill="CCFFCC"/>
          </w:tcPr>
          <w:p w14:paraId="1709F90C" w14:textId="77777777" w:rsidR="00BB27E3" w:rsidRDefault="00000000">
            <w:pPr>
              <w:pStyle w:val="TableParagraph"/>
              <w:spacing w:before="1"/>
              <w:ind w:left="14"/>
              <w:rPr>
                <w:b/>
                <w:sz w:val="19"/>
                <w:lang w:eastAsia="ja-JP"/>
              </w:rPr>
            </w:pPr>
            <w:r>
              <w:rPr>
                <w:b/>
                <w:sz w:val="19"/>
                <w:lang w:eastAsia="ja-JP"/>
              </w:rPr>
              <w:t>他の計画、プロジェクト、</w:t>
            </w:r>
            <w:r>
              <w:rPr>
                <w:b/>
                <w:spacing w:val="-2"/>
                <w:sz w:val="19"/>
                <w:lang w:eastAsia="ja-JP"/>
              </w:rPr>
              <w:t>活動に</w:t>
            </w:r>
            <w:r>
              <w:rPr>
                <w:b/>
                <w:sz w:val="19"/>
                <w:lang w:eastAsia="ja-JP"/>
              </w:rPr>
              <w:t>関連する圧力を定義するための体系的なプロセス</w:t>
            </w:r>
          </w:p>
        </w:tc>
        <w:tc>
          <w:tcPr>
            <w:tcW w:w="4164" w:type="dxa"/>
          </w:tcPr>
          <w:p w14:paraId="74A4053E" w14:textId="77777777" w:rsidR="00BB27E3" w:rsidRDefault="00000000">
            <w:pPr>
              <w:pStyle w:val="TableParagraph"/>
              <w:spacing w:before="6"/>
              <w:ind w:left="14" w:right="67"/>
              <w:rPr>
                <w:sz w:val="19"/>
                <w:lang w:eastAsia="ja-JP"/>
              </w:rPr>
            </w:pPr>
            <w:r>
              <w:rPr>
                <w:color w:val="DD0806"/>
                <w:sz w:val="19"/>
                <w:lang w:eastAsia="ja-JP"/>
              </w:rPr>
              <w:t>空間的である：</w:t>
            </w:r>
            <w:r>
              <w:rPr>
                <w:sz w:val="19"/>
                <w:lang w:eastAsia="ja-JP"/>
              </w:rPr>
              <w:t>空間的な境界を記述することになっているが、このプロセスをどのように行うかについての体系的な方法はない。例えば、システムの空間的範囲における要件は何か？受容体への累積的影響に寄与する近隣のすべての活動を含めるべきか。あるいは、その範囲は主要な環境輸送経路や運命経路を扱うべきなのか？</w:t>
            </w:r>
          </w:p>
        </w:tc>
        <w:tc>
          <w:tcPr>
            <w:tcW w:w="4164" w:type="dxa"/>
          </w:tcPr>
          <w:p w14:paraId="536A0B17" w14:textId="77777777" w:rsidR="00BB27E3" w:rsidRDefault="00000000">
            <w:pPr>
              <w:pStyle w:val="TableParagraph"/>
              <w:spacing w:before="6"/>
              <w:ind w:left="14" w:right="1"/>
              <w:rPr>
                <w:sz w:val="19"/>
                <w:lang w:eastAsia="ja-JP"/>
              </w:rPr>
            </w:pPr>
            <w:r>
              <w:rPr>
                <w:color w:val="DD0806"/>
                <w:sz w:val="19"/>
                <w:lang w:eastAsia="ja-JP"/>
              </w:rPr>
              <w:t>時間的：</w:t>
            </w:r>
            <w:r>
              <w:rPr>
                <w:sz w:val="19"/>
                <w:lang w:eastAsia="ja-JP"/>
              </w:rPr>
              <w:t>時間的境界を記述することになっているが、このプロセスをどのように行うかについての体系的な方法はない。他のすべての計画、プロジェクト、活動は、建設、操業、操業後といった時間的フェーズに従ってグループ化されている。この論文では、プロジェクトの時間的境界を決定する際に考慮すべき問題を提示している。例えば、モデルは、既存の、あるいは仮想の一時点に対応するものなのか、あるいは、モデルは過去と未来の</w:t>
            </w:r>
            <w:r>
              <w:rPr>
                <w:spacing w:val="-2"/>
                <w:sz w:val="19"/>
                <w:lang w:eastAsia="ja-JP"/>
              </w:rPr>
              <w:t>状態を</w:t>
            </w:r>
            <w:r>
              <w:rPr>
                <w:sz w:val="19"/>
                <w:lang w:eastAsia="ja-JP"/>
              </w:rPr>
              <w:t>評価するために使用されるものな</w:t>
            </w:r>
            <w:r>
              <w:rPr>
                <w:spacing w:val="-2"/>
                <w:sz w:val="19"/>
                <w:lang w:eastAsia="ja-JP"/>
              </w:rPr>
              <w:t>のか、などである。</w:t>
            </w:r>
          </w:p>
        </w:tc>
        <w:tc>
          <w:tcPr>
            <w:tcW w:w="4164" w:type="dxa"/>
          </w:tcPr>
          <w:p w14:paraId="26385D08" w14:textId="77777777" w:rsidR="00BB27E3" w:rsidRDefault="00000000">
            <w:pPr>
              <w:pStyle w:val="TableParagraph"/>
              <w:spacing w:before="6"/>
              <w:ind w:left="14" w:right="1"/>
              <w:rPr>
                <w:sz w:val="19"/>
                <w:lang w:eastAsia="ja-JP"/>
              </w:rPr>
            </w:pPr>
            <w:r>
              <w:rPr>
                <w:color w:val="DD0806"/>
                <w:sz w:val="19"/>
                <w:lang w:eastAsia="ja-JP"/>
              </w:rPr>
              <w:t>強度：</w:t>
            </w:r>
            <w:r>
              <w:rPr>
                <w:sz w:val="19"/>
                <w:lang w:eastAsia="ja-JP"/>
              </w:rPr>
              <w:t>原動力、ストレス要因、生態系に不可欠な特性、終点が定義されている。しかし、この論文では、影響の規模や大きさをどのように判断するかについては触れていない。</w:t>
            </w:r>
          </w:p>
        </w:tc>
      </w:tr>
      <w:tr w:rsidR="00BB27E3" w14:paraId="33C089A4" w14:textId="77777777">
        <w:trPr>
          <w:trHeight w:val="1134"/>
        </w:trPr>
        <w:tc>
          <w:tcPr>
            <w:tcW w:w="1104" w:type="dxa"/>
            <w:vMerge/>
            <w:tcBorders>
              <w:top w:val="nil"/>
            </w:tcBorders>
            <w:shd w:val="clear" w:color="auto" w:fill="CCFFCC"/>
            <w:textDirection w:val="btLr"/>
          </w:tcPr>
          <w:p w14:paraId="014FF31D" w14:textId="77777777" w:rsidR="00BB27E3" w:rsidRDefault="00BB27E3">
            <w:pPr>
              <w:rPr>
                <w:sz w:val="10"/>
                <w:szCs w:val="10"/>
                <w:lang w:eastAsia="ja-JP"/>
              </w:rPr>
            </w:pPr>
          </w:p>
        </w:tc>
        <w:tc>
          <w:tcPr>
            <w:tcW w:w="2138" w:type="dxa"/>
            <w:shd w:val="clear" w:color="auto" w:fill="CCFFCC"/>
          </w:tcPr>
          <w:p w14:paraId="732E53D5" w14:textId="77777777" w:rsidR="00BB27E3" w:rsidRDefault="00000000">
            <w:pPr>
              <w:pStyle w:val="TableParagraph"/>
              <w:spacing w:before="8"/>
              <w:ind w:left="14"/>
              <w:rPr>
                <w:b/>
                <w:sz w:val="19"/>
                <w:lang w:eastAsia="ja-JP"/>
              </w:rPr>
            </w:pPr>
            <w:r>
              <w:rPr>
                <w:b/>
                <w:sz w:val="19"/>
                <w:lang w:eastAsia="ja-JP"/>
              </w:rPr>
              <w:t>圧力の重大性は、圧力に対する特徴の感度に関連して定義される。</w:t>
            </w:r>
          </w:p>
        </w:tc>
        <w:tc>
          <w:tcPr>
            <w:tcW w:w="12492" w:type="dxa"/>
            <w:gridSpan w:val="3"/>
          </w:tcPr>
          <w:p w14:paraId="53530A57" w14:textId="77777777" w:rsidR="00BB27E3" w:rsidRDefault="00000000">
            <w:pPr>
              <w:pStyle w:val="TableParagraph"/>
              <w:spacing w:before="13"/>
              <w:ind w:left="14" w:right="113"/>
              <w:rPr>
                <w:sz w:val="19"/>
                <w:lang w:eastAsia="ja-JP"/>
              </w:rPr>
            </w:pPr>
            <w:r>
              <w:rPr>
                <w:sz w:val="19"/>
                <w:lang w:eastAsia="ja-JP"/>
              </w:rPr>
              <w:t>影響の可能性のある推進要因とストレス要因が定義され、推進要因とは、環境条件の変化を 引き起こす自然および人為的なプロセスである。ストレッサーとは、自然および人為的な要因から生じる物理的、化学的、生物学的な変化のことで、生態系の構造や機能に影響を及ぼす。ストレッサーは単一の受容体や構成要素に影響することもあれば、複数の構成要素に作用することもある。しかし、この論文では、ストレッサーに対するレセプターの感度は考慮されていない。</w:t>
            </w:r>
          </w:p>
        </w:tc>
      </w:tr>
      <w:tr w:rsidR="00BB27E3" w14:paraId="60A41B4D" w14:textId="77777777">
        <w:trPr>
          <w:trHeight w:val="969"/>
        </w:trPr>
        <w:tc>
          <w:tcPr>
            <w:tcW w:w="1104" w:type="dxa"/>
            <w:vMerge w:val="restart"/>
            <w:tcBorders>
              <w:left w:val="nil"/>
              <w:bottom w:val="nil"/>
            </w:tcBorders>
          </w:tcPr>
          <w:p w14:paraId="7C6D30D7" w14:textId="77777777" w:rsidR="00BB27E3" w:rsidRDefault="00BB27E3">
            <w:pPr>
              <w:pStyle w:val="TableParagraph"/>
              <w:rPr>
                <w:rFonts w:ascii="Times New Roman"/>
                <w:sz w:val="19"/>
                <w:lang w:eastAsia="ja-JP"/>
              </w:rPr>
            </w:pPr>
          </w:p>
        </w:tc>
        <w:tc>
          <w:tcPr>
            <w:tcW w:w="2138" w:type="dxa"/>
            <w:shd w:val="clear" w:color="auto" w:fill="CC99FF"/>
          </w:tcPr>
          <w:p w14:paraId="03F7A743" w14:textId="77777777" w:rsidR="00BB27E3" w:rsidRDefault="00000000">
            <w:pPr>
              <w:pStyle w:val="TableParagraph"/>
              <w:spacing w:before="11"/>
              <w:ind w:left="14" w:right="73"/>
              <w:rPr>
                <w:b/>
                <w:sz w:val="19"/>
                <w:lang w:eastAsia="ja-JP"/>
              </w:rPr>
            </w:pPr>
            <w:r>
              <w:rPr>
                <w:b/>
                <w:sz w:val="19"/>
                <w:lang w:eastAsia="ja-JP"/>
              </w:rPr>
              <w:t>CIA調査地域は、重大な累積的圧力の空間的範囲に照らして定義される。</w:t>
            </w:r>
          </w:p>
        </w:tc>
        <w:tc>
          <w:tcPr>
            <w:tcW w:w="12492" w:type="dxa"/>
            <w:gridSpan w:val="3"/>
          </w:tcPr>
          <w:p w14:paraId="4ED87242" w14:textId="77777777" w:rsidR="00BB27E3" w:rsidRDefault="00000000">
            <w:pPr>
              <w:pStyle w:val="TableParagraph"/>
              <w:spacing w:before="15"/>
              <w:ind w:left="14"/>
              <w:rPr>
                <w:sz w:val="19"/>
                <w:lang w:eastAsia="ja-JP"/>
              </w:rPr>
            </w:pPr>
            <w:r>
              <w:rPr>
                <w:sz w:val="19"/>
                <w:lang w:eastAsia="ja-JP"/>
              </w:rPr>
              <w:t>CIAの最初の調査地域と、他の計画、プロジェクト、活動の重大性との関連性は、</w:t>
            </w:r>
            <w:r>
              <w:rPr>
                <w:spacing w:val="-2"/>
                <w:sz w:val="19"/>
                <w:lang w:eastAsia="ja-JP"/>
              </w:rPr>
              <w:t>この論文からは</w:t>
            </w:r>
            <w:r>
              <w:rPr>
                <w:sz w:val="19"/>
                <w:lang w:eastAsia="ja-JP"/>
              </w:rPr>
              <w:t>明らかではない</w:t>
            </w:r>
            <w:r>
              <w:rPr>
                <w:spacing w:val="-2"/>
                <w:sz w:val="19"/>
                <w:lang w:eastAsia="ja-JP"/>
              </w:rPr>
              <w:t>。</w:t>
            </w:r>
          </w:p>
        </w:tc>
      </w:tr>
      <w:tr w:rsidR="00BB27E3" w14:paraId="3A1168B5" w14:textId="77777777">
        <w:trPr>
          <w:trHeight w:val="1281"/>
        </w:trPr>
        <w:tc>
          <w:tcPr>
            <w:tcW w:w="1104" w:type="dxa"/>
            <w:vMerge/>
            <w:tcBorders>
              <w:top w:val="nil"/>
              <w:left w:val="nil"/>
              <w:bottom w:val="nil"/>
            </w:tcBorders>
          </w:tcPr>
          <w:p w14:paraId="12B84433" w14:textId="77777777" w:rsidR="00BB27E3" w:rsidRDefault="00BB27E3">
            <w:pPr>
              <w:rPr>
                <w:sz w:val="10"/>
                <w:szCs w:val="10"/>
                <w:lang w:eastAsia="ja-JP"/>
              </w:rPr>
            </w:pPr>
          </w:p>
        </w:tc>
        <w:tc>
          <w:tcPr>
            <w:tcW w:w="2138" w:type="dxa"/>
            <w:shd w:val="clear" w:color="auto" w:fill="CCFFFF"/>
          </w:tcPr>
          <w:p w14:paraId="421D093B" w14:textId="77777777" w:rsidR="00BB27E3" w:rsidRDefault="00000000">
            <w:pPr>
              <w:pStyle w:val="TableParagraph"/>
              <w:spacing w:before="8"/>
              <w:ind w:left="14"/>
              <w:rPr>
                <w:b/>
                <w:sz w:val="19"/>
                <w:lang w:eastAsia="ja-JP"/>
              </w:rPr>
            </w:pPr>
            <w:r>
              <w:rPr>
                <w:b/>
                <w:sz w:val="19"/>
                <w:lang w:eastAsia="ja-JP"/>
              </w:rPr>
              <w:t>評価ツールおよび評価方法の選択に対する明確な正当性</w:t>
            </w:r>
          </w:p>
        </w:tc>
        <w:tc>
          <w:tcPr>
            <w:tcW w:w="12492" w:type="dxa"/>
            <w:gridSpan w:val="3"/>
          </w:tcPr>
          <w:p w14:paraId="6EF7F8D1" w14:textId="77777777" w:rsidR="00BB27E3" w:rsidRDefault="00000000">
            <w:pPr>
              <w:pStyle w:val="TableParagraph"/>
              <w:spacing w:before="13"/>
              <w:ind w:left="14"/>
              <w:rPr>
                <w:sz w:val="19"/>
                <w:lang w:eastAsia="ja-JP"/>
              </w:rPr>
            </w:pPr>
            <w:r>
              <w:rPr>
                <w:sz w:val="19"/>
                <w:lang w:eastAsia="ja-JP"/>
              </w:rPr>
              <w:t>本稿では、数多くの評価レビューする：概念モデルは現実を簡略化して描写したものであり、「重要な」要素の一部のみを考慮包括的なものではない。相互作用マトリクスは、2段階または複数段階のプロジェクトの第1段階と第2段階、または複数段階の影響を明確にするのに有用であり、これを明確にするためにマトリクス内で創造的なコードを使用することができる。ネットワークは、予想されるプロジェクトに関連する直接的、間接的、累積的影響を特定するのに有用な方法である。順応的管理は、EIA後にCIAに関連する不確実性の一部をミティゲーションするために用いることができる。</w:t>
            </w:r>
          </w:p>
        </w:tc>
      </w:tr>
    </w:tbl>
    <w:p w14:paraId="48EAA81E" w14:textId="77777777" w:rsidR="00BB27E3" w:rsidRDefault="00BB27E3">
      <w:pPr>
        <w:pStyle w:val="TableParagraph"/>
        <w:rPr>
          <w:sz w:val="19"/>
          <w:lang w:eastAsia="ja-JP"/>
        </w:rPr>
        <w:sectPr w:rsidR="00BB27E3">
          <w:pgSz w:w="16840" w:h="11910" w:orient="landscape"/>
          <w:pgMar w:top="1200" w:right="425" w:bottom="900" w:left="425" w:header="0" w:footer="712" w:gutter="0"/>
          <w:cols w:space="720"/>
        </w:sectPr>
      </w:pPr>
    </w:p>
    <w:p w14:paraId="6D4061DC" w14:textId="77777777" w:rsidR="00BB27E3" w:rsidRDefault="00000000">
      <w:pPr>
        <w:tabs>
          <w:tab w:val="left" w:pos="2301"/>
        </w:tabs>
        <w:spacing w:before="73"/>
        <w:ind w:left="861"/>
        <w:rPr>
          <w:b/>
          <w:lang w:eastAsia="ja-JP"/>
        </w:rPr>
      </w:pPr>
      <w:r>
        <w:rPr>
          <w:b/>
          <w:lang w:eastAsia="ja-JP"/>
        </w:rPr>
        <w:t>表</w:t>
      </w:r>
      <w:r>
        <w:rPr>
          <w:b/>
          <w:spacing w:val="-5"/>
          <w:lang w:eastAsia="ja-JP"/>
        </w:rPr>
        <w:t>10.</w:t>
      </w:r>
      <w:r>
        <w:rPr>
          <w:b/>
          <w:lang w:eastAsia="ja-JP"/>
        </w:rPr>
        <w:tab/>
        <w:t>Kingら</w:t>
      </w:r>
      <w:r>
        <w:rPr>
          <w:b/>
          <w:spacing w:val="-2"/>
          <w:lang w:eastAsia="ja-JP"/>
        </w:rPr>
        <w:t>（2009年）の</w:t>
      </w:r>
      <w:r>
        <w:rPr>
          <w:b/>
          <w:lang w:eastAsia="ja-JP"/>
        </w:rPr>
        <w:t>方法論レビュー</w:t>
      </w:r>
    </w:p>
    <w:p w14:paraId="59F72264" w14:textId="77777777" w:rsidR="00BB27E3" w:rsidRDefault="00BB27E3">
      <w:pPr>
        <w:pStyle w:val="a3"/>
        <w:spacing w:before="28"/>
        <w:rPr>
          <w:b/>
          <w:sz w:val="21"/>
          <w:lang w:eastAsia="ja-JP"/>
        </w:rPr>
      </w:pPr>
    </w:p>
    <w:tbl>
      <w:tblPr>
        <w:tblStyle w:val="TableNormal"/>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04"/>
        <w:gridCol w:w="2138"/>
        <w:gridCol w:w="4164"/>
        <w:gridCol w:w="4164"/>
        <w:gridCol w:w="4164"/>
      </w:tblGrid>
      <w:tr w:rsidR="00BB27E3" w14:paraId="47C08BC7" w14:textId="77777777">
        <w:trPr>
          <w:trHeight w:val="479"/>
        </w:trPr>
        <w:tc>
          <w:tcPr>
            <w:tcW w:w="1104" w:type="dxa"/>
            <w:vMerge w:val="restart"/>
            <w:tcBorders>
              <w:top w:val="nil"/>
              <w:left w:val="nil"/>
            </w:tcBorders>
          </w:tcPr>
          <w:p w14:paraId="78EF3EB3" w14:textId="77777777" w:rsidR="00BB27E3" w:rsidRDefault="00BB27E3">
            <w:pPr>
              <w:pStyle w:val="TableParagraph"/>
              <w:rPr>
                <w:rFonts w:ascii="Times New Roman"/>
                <w:sz w:val="19"/>
                <w:lang w:eastAsia="ja-JP"/>
              </w:rPr>
            </w:pPr>
          </w:p>
        </w:tc>
        <w:tc>
          <w:tcPr>
            <w:tcW w:w="2138" w:type="dxa"/>
          </w:tcPr>
          <w:p w14:paraId="0D455A35" w14:textId="77777777" w:rsidR="00BB27E3" w:rsidRDefault="00000000">
            <w:pPr>
              <w:pStyle w:val="TableParagraph"/>
              <w:spacing w:before="8"/>
              <w:ind w:left="14"/>
              <w:rPr>
                <w:b/>
                <w:sz w:val="19"/>
              </w:rPr>
            </w:pPr>
            <w:r>
              <w:rPr>
                <w:b/>
                <w:sz w:val="19"/>
              </w:rPr>
              <w:t>ケース</w:t>
            </w:r>
            <w:r>
              <w:rPr>
                <w:b/>
                <w:spacing w:val="-2"/>
                <w:sz w:val="19"/>
              </w:rPr>
              <w:t>スタディ</w:t>
            </w:r>
          </w:p>
        </w:tc>
        <w:tc>
          <w:tcPr>
            <w:tcW w:w="12492" w:type="dxa"/>
            <w:gridSpan w:val="3"/>
          </w:tcPr>
          <w:p w14:paraId="38A25C6D" w14:textId="77777777" w:rsidR="00BB27E3" w:rsidRDefault="00000000">
            <w:pPr>
              <w:pStyle w:val="TableParagraph"/>
              <w:spacing w:before="8"/>
              <w:ind w:left="14"/>
              <w:rPr>
                <w:b/>
                <w:sz w:val="19"/>
              </w:rPr>
            </w:pPr>
            <w:r>
              <w:rPr>
                <w:b/>
                <w:sz w:val="19"/>
                <w:lang w:eastAsia="ja-JP"/>
              </w:rPr>
              <w:t>洋上風力発電者のための鳥類学的累積的影響評価に関するガイダンスの作成。</w:t>
            </w:r>
            <w:r>
              <w:rPr>
                <w:b/>
                <w:sz w:val="19"/>
              </w:rPr>
              <w:t xml:space="preserve">COWRIE.(King et al., </w:t>
            </w:r>
            <w:r>
              <w:rPr>
                <w:b/>
                <w:spacing w:val="-2"/>
                <w:sz w:val="19"/>
              </w:rPr>
              <w:t>2009)</w:t>
            </w:r>
          </w:p>
        </w:tc>
      </w:tr>
      <w:tr w:rsidR="00BB27E3" w14:paraId="6FCD7116" w14:textId="77777777">
        <w:trPr>
          <w:trHeight w:val="268"/>
        </w:trPr>
        <w:tc>
          <w:tcPr>
            <w:tcW w:w="1104" w:type="dxa"/>
            <w:vMerge/>
            <w:tcBorders>
              <w:top w:val="nil"/>
              <w:left w:val="nil"/>
            </w:tcBorders>
          </w:tcPr>
          <w:p w14:paraId="40BF2464" w14:textId="77777777" w:rsidR="00BB27E3" w:rsidRDefault="00BB27E3">
            <w:pPr>
              <w:rPr>
                <w:sz w:val="10"/>
                <w:szCs w:val="10"/>
              </w:rPr>
            </w:pPr>
          </w:p>
        </w:tc>
        <w:tc>
          <w:tcPr>
            <w:tcW w:w="2138" w:type="dxa"/>
          </w:tcPr>
          <w:p w14:paraId="7FE3D4A9" w14:textId="77777777" w:rsidR="00BB27E3" w:rsidRDefault="00000000">
            <w:pPr>
              <w:pStyle w:val="TableParagraph"/>
              <w:spacing w:before="8"/>
              <w:ind w:left="14"/>
              <w:rPr>
                <w:b/>
                <w:sz w:val="19"/>
              </w:rPr>
            </w:pPr>
            <w:r>
              <w:rPr>
                <w:b/>
                <w:spacing w:val="-2"/>
                <w:sz w:val="19"/>
              </w:rPr>
              <w:t>セクター</w:t>
            </w:r>
          </w:p>
        </w:tc>
        <w:tc>
          <w:tcPr>
            <w:tcW w:w="12492" w:type="dxa"/>
            <w:gridSpan w:val="3"/>
          </w:tcPr>
          <w:p w14:paraId="62624A68" w14:textId="77777777" w:rsidR="00BB27E3" w:rsidRDefault="00000000">
            <w:pPr>
              <w:pStyle w:val="TableParagraph"/>
              <w:spacing w:before="13"/>
              <w:ind w:left="14"/>
              <w:rPr>
                <w:sz w:val="19"/>
              </w:rPr>
            </w:pPr>
            <w:r>
              <w:rPr>
                <w:sz w:val="19"/>
              </w:rPr>
              <w:t>洋上</w:t>
            </w:r>
            <w:r>
              <w:rPr>
                <w:spacing w:val="-4"/>
                <w:sz w:val="19"/>
              </w:rPr>
              <w:t>風力</w:t>
            </w:r>
          </w:p>
        </w:tc>
      </w:tr>
      <w:tr w:rsidR="00BB27E3" w14:paraId="4DD1AE50" w14:textId="77777777">
        <w:trPr>
          <w:trHeight w:val="976"/>
        </w:trPr>
        <w:tc>
          <w:tcPr>
            <w:tcW w:w="1104" w:type="dxa"/>
            <w:vMerge w:val="restart"/>
            <w:shd w:val="clear" w:color="auto" w:fill="CCFFCC"/>
            <w:textDirection w:val="btLr"/>
          </w:tcPr>
          <w:p w14:paraId="37785C1E" w14:textId="77777777" w:rsidR="00BB27E3" w:rsidRDefault="00BB27E3">
            <w:pPr>
              <w:pStyle w:val="TableParagraph"/>
              <w:spacing w:before="130"/>
              <w:rPr>
                <w:b/>
                <w:sz w:val="19"/>
                <w:lang w:eastAsia="ja-JP"/>
              </w:rPr>
            </w:pPr>
          </w:p>
          <w:p w14:paraId="1F72BFF2" w14:textId="77777777" w:rsidR="00BB27E3" w:rsidRDefault="00000000">
            <w:pPr>
              <w:pStyle w:val="TableParagraph"/>
              <w:spacing w:line="247" w:lineRule="auto"/>
              <w:ind w:left="707" w:right="132" w:hanging="591"/>
              <w:rPr>
                <w:b/>
                <w:sz w:val="19"/>
                <w:lang w:eastAsia="ja-JP"/>
              </w:rPr>
            </w:pPr>
            <w:r>
              <w:rPr>
                <w:b/>
                <w:sz w:val="19"/>
                <w:lang w:eastAsia="ja-JP"/>
              </w:rPr>
              <w:t>他の計画、プロジェクト、活動に関連する影響を特定するための体系的プロセス：</w:t>
            </w:r>
          </w:p>
        </w:tc>
        <w:tc>
          <w:tcPr>
            <w:tcW w:w="2138" w:type="dxa"/>
            <w:shd w:val="clear" w:color="auto" w:fill="CCFFCC"/>
          </w:tcPr>
          <w:p w14:paraId="103A609D" w14:textId="77777777" w:rsidR="00BB27E3" w:rsidRDefault="00000000">
            <w:pPr>
              <w:pStyle w:val="TableParagraph"/>
              <w:spacing w:before="11"/>
              <w:ind w:left="14"/>
              <w:rPr>
                <w:b/>
                <w:sz w:val="19"/>
                <w:lang w:eastAsia="ja-JP"/>
              </w:rPr>
            </w:pPr>
            <w:r>
              <w:rPr>
                <w:b/>
                <w:sz w:val="19"/>
                <w:lang w:eastAsia="ja-JP"/>
              </w:rPr>
              <w:t>その他の計画、プロジェクト、活動の範囲</w:t>
            </w:r>
          </w:p>
        </w:tc>
        <w:tc>
          <w:tcPr>
            <w:tcW w:w="12492" w:type="dxa"/>
            <w:gridSpan w:val="3"/>
          </w:tcPr>
          <w:p w14:paraId="2A991544" w14:textId="77777777" w:rsidR="00BB27E3" w:rsidRDefault="00000000">
            <w:pPr>
              <w:pStyle w:val="TableParagraph"/>
              <w:spacing w:before="15"/>
              <w:ind w:left="14"/>
              <w:rPr>
                <w:sz w:val="19"/>
                <w:lang w:eastAsia="ja-JP"/>
              </w:rPr>
            </w:pPr>
            <w:r>
              <w:rPr>
                <w:sz w:val="19"/>
                <w:lang w:eastAsia="ja-JP"/>
              </w:rPr>
              <w:t>報告書では、建設許可は下りているが建設されていないプロジェクト、申請プロジェクト、予測可能なプロジェクト、EIAの対象となる関連する非風力発電プロジェクト、予測される影響をまだ及ぼしていない既存のプロジェクトを含めることを推奨している。</w:t>
            </w:r>
          </w:p>
        </w:tc>
      </w:tr>
      <w:tr w:rsidR="00BB27E3" w14:paraId="2A1827DE" w14:textId="77777777">
        <w:trPr>
          <w:trHeight w:val="2718"/>
        </w:trPr>
        <w:tc>
          <w:tcPr>
            <w:tcW w:w="1104" w:type="dxa"/>
            <w:vMerge/>
            <w:tcBorders>
              <w:top w:val="nil"/>
            </w:tcBorders>
            <w:shd w:val="clear" w:color="auto" w:fill="CCFFCC"/>
            <w:textDirection w:val="btLr"/>
          </w:tcPr>
          <w:p w14:paraId="00192063" w14:textId="77777777" w:rsidR="00BB27E3" w:rsidRDefault="00BB27E3">
            <w:pPr>
              <w:rPr>
                <w:sz w:val="10"/>
                <w:szCs w:val="10"/>
                <w:lang w:eastAsia="ja-JP"/>
              </w:rPr>
            </w:pPr>
          </w:p>
        </w:tc>
        <w:tc>
          <w:tcPr>
            <w:tcW w:w="2138" w:type="dxa"/>
            <w:shd w:val="clear" w:color="auto" w:fill="CCFFCC"/>
          </w:tcPr>
          <w:p w14:paraId="5EFC29F7" w14:textId="77777777" w:rsidR="00BB27E3" w:rsidRDefault="00000000">
            <w:pPr>
              <w:pStyle w:val="TableParagraph"/>
              <w:ind w:left="14"/>
              <w:rPr>
                <w:b/>
                <w:sz w:val="19"/>
                <w:lang w:eastAsia="ja-JP"/>
              </w:rPr>
            </w:pPr>
            <w:r>
              <w:rPr>
                <w:b/>
                <w:sz w:val="19"/>
                <w:lang w:eastAsia="ja-JP"/>
              </w:rPr>
              <w:t>他の計画、プロジェクト、</w:t>
            </w:r>
            <w:r>
              <w:rPr>
                <w:b/>
                <w:spacing w:val="-2"/>
                <w:sz w:val="19"/>
                <w:lang w:eastAsia="ja-JP"/>
              </w:rPr>
              <w:t>活動に</w:t>
            </w:r>
            <w:r>
              <w:rPr>
                <w:b/>
                <w:sz w:val="19"/>
                <w:lang w:eastAsia="ja-JP"/>
              </w:rPr>
              <w:t>関連する圧力を定義するための体系的なプロセス</w:t>
            </w:r>
          </w:p>
        </w:tc>
        <w:tc>
          <w:tcPr>
            <w:tcW w:w="4164" w:type="dxa"/>
          </w:tcPr>
          <w:p w14:paraId="0AE2C4D3" w14:textId="77777777" w:rsidR="00BB27E3" w:rsidRDefault="00000000">
            <w:pPr>
              <w:pStyle w:val="TableParagraph"/>
              <w:spacing w:before="3"/>
              <w:ind w:left="14" w:right="96"/>
              <w:rPr>
                <w:sz w:val="19"/>
                <w:lang w:eastAsia="ja-JP"/>
              </w:rPr>
            </w:pPr>
            <w:r>
              <w:rPr>
                <w:color w:val="DD0806"/>
                <w:sz w:val="19"/>
                <w:lang w:eastAsia="ja-JP"/>
              </w:rPr>
              <w:t>空間的に：</w:t>
            </w:r>
            <w:r>
              <w:rPr>
                <w:sz w:val="19"/>
                <w:lang w:eastAsia="ja-JP"/>
              </w:rPr>
              <w:t>報告書では、撹乱の空間的規模はサイトごとに評価する必要があると勧告している。SPA種に関しては、参照個体群の空間的規模は、受容体である鳥類種が利用す る地域であるべきである。</w:t>
            </w:r>
          </w:p>
          <w:p w14:paraId="38A57678" w14:textId="77777777" w:rsidR="00BB27E3" w:rsidRDefault="00000000">
            <w:pPr>
              <w:pStyle w:val="TableParagraph"/>
              <w:ind w:left="14" w:right="1"/>
              <w:rPr>
                <w:sz w:val="19"/>
                <w:lang w:eastAsia="ja-JP"/>
              </w:rPr>
            </w:pPr>
            <w:r>
              <w:rPr>
                <w:sz w:val="19"/>
                <w:lang w:eastAsia="ja-JP"/>
              </w:rPr>
              <w:t>基準個体群とは、SPA</w:t>
            </w:r>
            <w:r>
              <w:rPr>
                <w:spacing w:val="-2"/>
                <w:sz w:val="19"/>
                <w:lang w:eastAsia="ja-JP"/>
              </w:rPr>
              <w:t>サイトによって</w:t>
            </w:r>
            <w:r>
              <w:rPr>
                <w:sz w:val="19"/>
                <w:lang w:eastAsia="ja-JP"/>
              </w:rPr>
              <w:t>サポートされている個体群のことである</w:t>
            </w:r>
            <w:r>
              <w:rPr>
                <w:spacing w:val="-2"/>
                <w:sz w:val="19"/>
                <w:lang w:eastAsia="ja-JP"/>
              </w:rPr>
              <w:t>。</w:t>
            </w:r>
          </w:p>
        </w:tc>
        <w:tc>
          <w:tcPr>
            <w:tcW w:w="4164" w:type="dxa"/>
          </w:tcPr>
          <w:p w14:paraId="3EBEACB1" w14:textId="77777777" w:rsidR="00BB27E3" w:rsidRDefault="00000000">
            <w:pPr>
              <w:pStyle w:val="TableParagraph"/>
              <w:spacing w:before="3"/>
              <w:ind w:left="14" w:right="22"/>
              <w:rPr>
                <w:sz w:val="19"/>
                <w:lang w:eastAsia="ja-JP"/>
              </w:rPr>
            </w:pPr>
            <w:r>
              <w:rPr>
                <w:color w:val="DD0806"/>
                <w:sz w:val="19"/>
                <w:lang w:eastAsia="ja-JP"/>
              </w:rPr>
              <w:t>時間的：</w:t>
            </w:r>
            <w:r>
              <w:rPr>
                <w:sz w:val="19"/>
                <w:lang w:eastAsia="ja-JP"/>
              </w:rPr>
              <w:t>報告書では、数年にわたり多くのプロジェクトで圧力が続く場合、間接的 影響が重大性を持つ可能性があるとしている。サイトが利用される時期（繁殖、越冬、通過、またはその組み合わせ）を考慮す べきである。</w:t>
            </w:r>
          </w:p>
        </w:tc>
        <w:tc>
          <w:tcPr>
            <w:tcW w:w="4164" w:type="dxa"/>
          </w:tcPr>
          <w:p w14:paraId="33F3C6A3" w14:textId="77777777" w:rsidR="00BB27E3" w:rsidRDefault="00000000">
            <w:pPr>
              <w:pStyle w:val="TableParagraph"/>
              <w:spacing w:before="3"/>
              <w:ind w:left="14" w:right="67"/>
              <w:rPr>
                <w:sz w:val="19"/>
                <w:lang w:eastAsia="ja-JP"/>
              </w:rPr>
            </w:pPr>
            <w:r>
              <w:rPr>
                <w:color w:val="DD0806"/>
                <w:sz w:val="19"/>
                <w:lang w:eastAsia="ja-JP"/>
              </w:rPr>
              <w:t>強度：</w:t>
            </w:r>
            <w:r>
              <w:rPr>
                <w:sz w:val="19"/>
                <w:lang w:eastAsia="ja-JP"/>
              </w:rPr>
              <w:t>この報告書では、累積衝突死亡率を定量化するための衝突リスクモデリングを取り上げ、構成プロジェクトの衝突を合計することを推奨している。また、衝突死亡率が重大性を持つ可能性が高い場合には、さらなる個体数モデリングを推奨している。</w:t>
            </w:r>
          </w:p>
        </w:tc>
      </w:tr>
      <w:tr w:rsidR="00BB27E3" w14:paraId="259F100F" w14:textId="77777777">
        <w:trPr>
          <w:trHeight w:val="1230"/>
        </w:trPr>
        <w:tc>
          <w:tcPr>
            <w:tcW w:w="1104" w:type="dxa"/>
            <w:vMerge/>
            <w:tcBorders>
              <w:top w:val="nil"/>
            </w:tcBorders>
            <w:shd w:val="clear" w:color="auto" w:fill="CCFFCC"/>
            <w:textDirection w:val="btLr"/>
          </w:tcPr>
          <w:p w14:paraId="7BBE4284" w14:textId="77777777" w:rsidR="00BB27E3" w:rsidRDefault="00BB27E3">
            <w:pPr>
              <w:rPr>
                <w:sz w:val="10"/>
                <w:szCs w:val="10"/>
                <w:lang w:eastAsia="ja-JP"/>
              </w:rPr>
            </w:pPr>
          </w:p>
        </w:tc>
        <w:tc>
          <w:tcPr>
            <w:tcW w:w="2138" w:type="dxa"/>
            <w:shd w:val="clear" w:color="auto" w:fill="CCFFCC"/>
          </w:tcPr>
          <w:p w14:paraId="4D0ABE1C" w14:textId="77777777" w:rsidR="00BB27E3" w:rsidRDefault="00000000">
            <w:pPr>
              <w:pStyle w:val="TableParagraph"/>
              <w:spacing w:before="11"/>
              <w:ind w:left="14"/>
              <w:rPr>
                <w:b/>
                <w:sz w:val="19"/>
                <w:lang w:eastAsia="ja-JP"/>
              </w:rPr>
            </w:pPr>
            <w:r>
              <w:rPr>
                <w:b/>
                <w:sz w:val="19"/>
                <w:lang w:eastAsia="ja-JP"/>
              </w:rPr>
              <w:t>圧力の重大性は、圧力に対する特徴の感度に関連して定義される。</w:t>
            </w:r>
          </w:p>
        </w:tc>
        <w:tc>
          <w:tcPr>
            <w:tcW w:w="12492" w:type="dxa"/>
            <w:gridSpan w:val="3"/>
          </w:tcPr>
          <w:p w14:paraId="302C1143" w14:textId="77777777" w:rsidR="00BB27E3" w:rsidRDefault="00000000">
            <w:pPr>
              <w:pStyle w:val="TableParagraph"/>
              <w:spacing w:before="15"/>
              <w:ind w:left="14"/>
              <w:rPr>
                <w:sz w:val="19"/>
                <w:lang w:eastAsia="ja-JP"/>
              </w:rPr>
            </w:pPr>
            <w:r>
              <w:rPr>
                <w:sz w:val="19"/>
                <w:lang w:eastAsia="ja-JP"/>
              </w:rPr>
              <w:t>風力発電所開発に伴う圧力に対する鳥類種の3段階評価での脆弱性は、鳥類学的スコー ピングに情報を提供するための主要特徴テンプレートのフィールドとして含まれている。受容体種の感受性は、SPA と非 SPA の影響を受ける場所を要約するテンプレートのフィールドとして含まれている。</w:t>
            </w:r>
          </w:p>
        </w:tc>
      </w:tr>
      <w:tr w:rsidR="00BB27E3" w14:paraId="006E38B9" w14:textId="77777777">
        <w:trPr>
          <w:trHeight w:val="1170"/>
        </w:trPr>
        <w:tc>
          <w:tcPr>
            <w:tcW w:w="1104" w:type="dxa"/>
            <w:vMerge w:val="restart"/>
            <w:tcBorders>
              <w:left w:val="nil"/>
              <w:bottom w:val="nil"/>
            </w:tcBorders>
          </w:tcPr>
          <w:p w14:paraId="6237C552" w14:textId="77777777" w:rsidR="00BB27E3" w:rsidRDefault="00BB27E3">
            <w:pPr>
              <w:pStyle w:val="TableParagraph"/>
              <w:rPr>
                <w:rFonts w:ascii="Times New Roman"/>
                <w:sz w:val="19"/>
                <w:lang w:eastAsia="ja-JP"/>
              </w:rPr>
            </w:pPr>
          </w:p>
        </w:tc>
        <w:tc>
          <w:tcPr>
            <w:tcW w:w="2138" w:type="dxa"/>
            <w:shd w:val="clear" w:color="auto" w:fill="CC99FF"/>
          </w:tcPr>
          <w:p w14:paraId="1099CBA2" w14:textId="77777777" w:rsidR="00BB27E3" w:rsidRDefault="00000000">
            <w:pPr>
              <w:pStyle w:val="TableParagraph"/>
              <w:spacing w:before="8"/>
              <w:ind w:left="14" w:right="73"/>
              <w:rPr>
                <w:b/>
                <w:sz w:val="19"/>
                <w:lang w:eastAsia="ja-JP"/>
              </w:rPr>
            </w:pPr>
            <w:r>
              <w:rPr>
                <w:b/>
                <w:sz w:val="19"/>
                <w:lang w:eastAsia="ja-JP"/>
              </w:rPr>
              <w:t>CIA調査地域は、重大な累積的圧力の空間的範囲に照らして定義される。</w:t>
            </w:r>
          </w:p>
        </w:tc>
        <w:tc>
          <w:tcPr>
            <w:tcW w:w="12492" w:type="dxa"/>
            <w:gridSpan w:val="3"/>
          </w:tcPr>
          <w:p w14:paraId="7725CE74" w14:textId="77777777" w:rsidR="00BB27E3" w:rsidRDefault="00000000">
            <w:pPr>
              <w:pStyle w:val="TableParagraph"/>
              <w:spacing w:before="13"/>
              <w:ind w:left="14"/>
              <w:rPr>
                <w:sz w:val="19"/>
                <w:lang w:eastAsia="ja-JP"/>
              </w:rPr>
            </w:pPr>
            <w:r>
              <w:rPr>
                <w:sz w:val="19"/>
                <w:lang w:eastAsia="ja-JP"/>
              </w:rPr>
              <w:t>CIAの調査地域は参照個体群の空間スケールをカバーする必要がある。異なる個体群が異なる時期 にその地域を利用する場合には、様々な空間スケールでの累積的適 切であろう。</w:t>
            </w:r>
          </w:p>
        </w:tc>
      </w:tr>
      <w:tr w:rsidR="00BB27E3" w14:paraId="6CD927A5" w14:textId="77777777">
        <w:trPr>
          <w:trHeight w:val="1185"/>
        </w:trPr>
        <w:tc>
          <w:tcPr>
            <w:tcW w:w="1104" w:type="dxa"/>
            <w:vMerge/>
            <w:tcBorders>
              <w:top w:val="nil"/>
              <w:left w:val="nil"/>
              <w:bottom w:val="nil"/>
            </w:tcBorders>
          </w:tcPr>
          <w:p w14:paraId="1F82B8FF" w14:textId="77777777" w:rsidR="00BB27E3" w:rsidRDefault="00BB27E3">
            <w:pPr>
              <w:rPr>
                <w:sz w:val="10"/>
                <w:szCs w:val="10"/>
                <w:lang w:eastAsia="ja-JP"/>
              </w:rPr>
            </w:pPr>
          </w:p>
        </w:tc>
        <w:tc>
          <w:tcPr>
            <w:tcW w:w="2138" w:type="dxa"/>
            <w:shd w:val="clear" w:color="auto" w:fill="CCFFFF"/>
          </w:tcPr>
          <w:p w14:paraId="74FFD36B" w14:textId="77777777" w:rsidR="00BB27E3" w:rsidRDefault="00000000">
            <w:pPr>
              <w:pStyle w:val="TableParagraph"/>
              <w:spacing w:before="8"/>
              <w:ind w:left="14"/>
              <w:rPr>
                <w:b/>
                <w:sz w:val="19"/>
                <w:lang w:eastAsia="ja-JP"/>
              </w:rPr>
            </w:pPr>
            <w:r>
              <w:rPr>
                <w:b/>
                <w:sz w:val="19"/>
                <w:lang w:eastAsia="ja-JP"/>
              </w:rPr>
              <w:t>評価ツールおよび評価方法の選択に対する明確な正当性</w:t>
            </w:r>
          </w:p>
        </w:tc>
        <w:tc>
          <w:tcPr>
            <w:tcW w:w="12492" w:type="dxa"/>
            <w:gridSpan w:val="3"/>
          </w:tcPr>
          <w:p w14:paraId="155EB1D6" w14:textId="77777777" w:rsidR="00BB27E3" w:rsidRDefault="00000000">
            <w:pPr>
              <w:pStyle w:val="TableParagraph"/>
              <w:spacing w:before="13"/>
              <w:ind w:left="14"/>
              <w:rPr>
                <w:sz w:val="19"/>
                <w:lang w:eastAsia="ja-JP"/>
              </w:rPr>
            </w:pPr>
            <w:r>
              <w:rPr>
                <w:sz w:val="19"/>
                <w:lang w:eastAsia="ja-JP"/>
              </w:rPr>
              <w:t>報告書は、累積衝突死亡率を定量化するために衝突リスク・モデリングを使用することに言及しており、衝突死亡率が重大性を持つ可能性がある場合には、さらなる人口モデリングを推奨している。</w:t>
            </w:r>
          </w:p>
        </w:tc>
      </w:tr>
    </w:tbl>
    <w:p w14:paraId="61D2DB07" w14:textId="77777777" w:rsidR="00BB27E3" w:rsidRDefault="00BB27E3">
      <w:pPr>
        <w:pStyle w:val="TableParagraph"/>
        <w:rPr>
          <w:sz w:val="19"/>
          <w:lang w:eastAsia="ja-JP"/>
        </w:rPr>
        <w:sectPr w:rsidR="00BB27E3">
          <w:pgSz w:w="16840" w:h="11910" w:orient="landscape"/>
          <w:pgMar w:top="1200" w:right="425" w:bottom="900" w:left="425" w:header="0" w:footer="712" w:gutter="0"/>
          <w:cols w:space="720"/>
        </w:sectPr>
      </w:pPr>
    </w:p>
    <w:p w14:paraId="71297F92" w14:textId="77777777" w:rsidR="00BB27E3" w:rsidRDefault="00000000">
      <w:pPr>
        <w:tabs>
          <w:tab w:val="left" w:pos="2301"/>
        </w:tabs>
        <w:spacing w:before="73"/>
        <w:ind w:left="861"/>
        <w:rPr>
          <w:b/>
          <w:lang w:eastAsia="ja-JP"/>
        </w:rPr>
      </w:pPr>
      <w:r>
        <w:rPr>
          <w:b/>
          <w:lang w:eastAsia="ja-JP"/>
        </w:rPr>
        <w:t>表</w:t>
      </w:r>
      <w:r>
        <w:rPr>
          <w:b/>
          <w:spacing w:val="-5"/>
          <w:lang w:eastAsia="ja-JP"/>
        </w:rPr>
        <w:t>11.</w:t>
      </w:r>
      <w:r>
        <w:rPr>
          <w:b/>
          <w:lang w:eastAsia="ja-JP"/>
        </w:rPr>
        <w:tab/>
        <w:t>Canter</w:t>
      </w:r>
      <w:r>
        <w:rPr>
          <w:b/>
          <w:spacing w:val="-2"/>
          <w:lang w:eastAsia="ja-JP"/>
        </w:rPr>
        <w:t>（2012）の</w:t>
      </w:r>
      <w:r>
        <w:rPr>
          <w:b/>
          <w:lang w:eastAsia="ja-JP"/>
        </w:rPr>
        <w:t>方法論レビュー</w:t>
      </w:r>
    </w:p>
    <w:p w14:paraId="600FF0AF" w14:textId="77777777" w:rsidR="00BB27E3" w:rsidRDefault="00BB27E3">
      <w:pPr>
        <w:pStyle w:val="a3"/>
        <w:spacing w:before="28"/>
        <w:rPr>
          <w:b/>
          <w:sz w:val="21"/>
          <w:lang w:eastAsia="ja-JP"/>
        </w:rPr>
      </w:pPr>
    </w:p>
    <w:tbl>
      <w:tblPr>
        <w:tblStyle w:val="TableNormal"/>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04"/>
        <w:gridCol w:w="2138"/>
        <w:gridCol w:w="4164"/>
        <w:gridCol w:w="4164"/>
        <w:gridCol w:w="4164"/>
      </w:tblGrid>
      <w:tr w:rsidR="00BB27E3" w14:paraId="3A79C46A" w14:textId="77777777">
        <w:trPr>
          <w:trHeight w:val="268"/>
        </w:trPr>
        <w:tc>
          <w:tcPr>
            <w:tcW w:w="1104" w:type="dxa"/>
            <w:vMerge w:val="restart"/>
            <w:tcBorders>
              <w:top w:val="nil"/>
              <w:left w:val="nil"/>
            </w:tcBorders>
          </w:tcPr>
          <w:p w14:paraId="5E915219" w14:textId="77777777" w:rsidR="00BB27E3" w:rsidRDefault="00BB27E3">
            <w:pPr>
              <w:pStyle w:val="TableParagraph"/>
              <w:rPr>
                <w:rFonts w:ascii="Times New Roman"/>
                <w:sz w:val="19"/>
                <w:lang w:eastAsia="ja-JP"/>
              </w:rPr>
            </w:pPr>
          </w:p>
        </w:tc>
        <w:tc>
          <w:tcPr>
            <w:tcW w:w="2138" w:type="dxa"/>
          </w:tcPr>
          <w:p w14:paraId="080771D6" w14:textId="77777777" w:rsidR="00BB27E3" w:rsidRDefault="00000000">
            <w:pPr>
              <w:pStyle w:val="TableParagraph"/>
              <w:spacing w:before="8"/>
              <w:ind w:left="14"/>
              <w:rPr>
                <w:b/>
                <w:sz w:val="19"/>
              </w:rPr>
            </w:pPr>
            <w:r>
              <w:rPr>
                <w:b/>
                <w:sz w:val="19"/>
              </w:rPr>
              <w:t>ケース</w:t>
            </w:r>
            <w:r>
              <w:rPr>
                <w:b/>
                <w:spacing w:val="-2"/>
                <w:sz w:val="19"/>
              </w:rPr>
              <w:t>スタディ</w:t>
            </w:r>
          </w:p>
        </w:tc>
        <w:tc>
          <w:tcPr>
            <w:tcW w:w="12492" w:type="dxa"/>
            <w:gridSpan w:val="3"/>
          </w:tcPr>
          <w:p w14:paraId="20A6CFAC" w14:textId="77777777" w:rsidR="00BB27E3" w:rsidRDefault="00000000">
            <w:pPr>
              <w:pStyle w:val="TableParagraph"/>
              <w:spacing w:before="8"/>
              <w:ind w:left="14"/>
              <w:rPr>
                <w:b/>
                <w:sz w:val="19"/>
                <w:lang w:eastAsia="ja-JP"/>
              </w:rPr>
            </w:pPr>
            <w:r>
              <w:rPr>
                <w:b/>
                <w:sz w:val="19"/>
                <w:lang w:eastAsia="ja-JP"/>
              </w:rPr>
              <w:t xml:space="preserve">環境アセスメントおよび環境影響評価書における累積的影響分析に関するガイダンス（Canter, </w:t>
            </w:r>
            <w:r>
              <w:rPr>
                <w:b/>
                <w:spacing w:val="-2"/>
                <w:sz w:val="19"/>
                <w:lang w:eastAsia="ja-JP"/>
              </w:rPr>
              <w:t>2012年）</w:t>
            </w:r>
          </w:p>
        </w:tc>
      </w:tr>
      <w:tr w:rsidR="00BB27E3" w14:paraId="16AE8FC6" w14:textId="77777777">
        <w:trPr>
          <w:trHeight w:val="270"/>
        </w:trPr>
        <w:tc>
          <w:tcPr>
            <w:tcW w:w="1104" w:type="dxa"/>
            <w:vMerge/>
            <w:tcBorders>
              <w:top w:val="nil"/>
              <w:left w:val="nil"/>
            </w:tcBorders>
          </w:tcPr>
          <w:p w14:paraId="6C70E28F" w14:textId="77777777" w:rsidR="00BB27E3" w:rsidRDefault="00BB27E3">
            <w:pPr>
              <w:rPr>
                <w:sz w:val="10"/>
                <w:szCs w:val="10"/>
                <w:lang w:eastAsia="ja-JP"/>
              </w:rPr>
            </w:pPr>
          </w:p>
        </w:tc>
        <w:tc>
          <w:tcPr>
            <w:tcW w:w="2138" w:type="dxa"/>
          </w:tcPr>
          <w:p w14:paraId="41B06FCD" w14:textId="77777777" w:rsidR="00BB27E3" w:rsidRDefault="00000000">
            <w:pPr>
              <w:pStyle w:val="TableParagraph"/>
              <w:spacing w:before="11"/>
              <w:ind w:left="14"/>
              <w:rPr>
                <w:b/>
                <w:sz w:val="19"/>
              </w:rPr>
            </w:pPr>
            <w:r>
              <w:rPr>
                <w:b/>
                <w:spacing w:val="-2"/>
                <w:sz w:val="19"/>
              </w:rPr>
              <w:t>セクター</w:t>
            </w:r>
          </w:p>
        </w:tc>
        <w:tc>
          <w:tcPr>
            <w:tcW w:w="12492" w:type="dxa"/>
            <w:gridSpan w:val="3"/>
          </w:tcPr>
          <w:p w14:paraId="28BDDC06" w14:textId="77777777" w:rsidR="00BB27E3" w:rsidRDefault="00000000">
            <w:pPr>
              <w:pStyle w:val="TableParagraph"/>
              <w:spacing w:before="15"/>
              <w:ind w:left="14"/>
              <w:rPr>
                <w:sz w:val="19"/>
              </w:rPr>
            </w:pPr>
            <w:r>
              <w:rPr>
                <w:spacing w:val="-2"/>
                <w:sz w:val="19"/>
              </w:rPr>
              <w:t>漁業</w:t>
            </w:r>
          </w:p>
        </w:tc>
      </w:tr>
      <w:tr w:rsidR="00BB27E3" w14:paraId="353259E8" w14:textId="77777777">
        <w:trPr>
          <w:trHeight w:val="585"/>
        </w:trPr>
        <w:tc>
          <w:tcPr>
            <w:tcW w:w="1104" w:type="dxa"/>
            <w:vMerge w:val="restart"/>
            <w:shd w:val="clear" w:color="auto" w:fill="CCFFCC"/>
            <w:textDirection w:val="btLr"/>
          </w:tcPr>
          <w:p w14:paraId="41CE5E3F" w14:textId="77777777" w:rsidR="00BB27E3" w:rsidRDefault="00BB27E3">
            <w:pPr>
              <w:pStyle w:val="TableParagraph"/>
              <w:spacing w:before="24"/>
              <w:rPr>
                <w:b/>
                <w:sz w:val="19"/>
                <w:lang w:eastAsia="ja-JP"/>
              </w:rPr>
            </w:pPr>
          </w:p>
          <w:p w14:paraId="25025D06" w14:textId="77777777" w:rsidR="00BB27E3" w:rsidRDefault="00000000">
            <w:pPr>
              <w:pStyle w:val="TableParagraph"/>
              <w:spacing w:line="247" w:lineRule="auto"/>
              <w:ind w:left="247" w:right="262"/>
              <w:jc w:val="center"/>
              <w:rPr>
                <w:b/>
                <w:sz w:val="19"/>
                <w:lang w:eastAsia="ja-JP"/>
              </w:rPr>
            </w:pPr>
            <w:r>
              <w:rPr>
                <w:b/>
                <w:sz w:val="19"/>
                <w:lang w:eastAsia="ja-JP"/>
              </w:rPr>
              <w:t>他の計画、プロジェクト、</w:t>
            </w:r>
            <w:r>
              <w:rPr>
                <w:b/>
                <w:spacing w:val="-2"/>
                <w:sz w:val="19"/>
                <w:lang w:eastAsia="ja-JP"/>
              </w:rPr>
              <w:t>活動に</w:t>
            </w:r>
            <w:r>
              <w:rPr>
                <w:b/>
                <w:sz w:val="19"/>
                <w:lang w:eastAsia="ja-JP"/>
              </w:rPr>
              <w:t>関連する影響を特定するための体系的</w:t>
            </w:r>
            <w:r>
              <w:rPr>
                <w:b/>
                <w:spacing w:val="-2"/>
                <w:sz w:val="19"/>
                <w:lang w:eastAsia="ja-JP"/>
              </w:rPr>
              <w:t>プロセス：</w:t>
            </w:r>
          </w:p>
        </w:tc>
        <w:tc>
          <w:tcPr>
            <w:tcW w:w="2138" w:type="dxa"/>
            <w:shd w:val="clear" w:color="auto" w:fill="CCFFCC"/>
          </w:tcPr>
          <w:p w14:paraId="66B76341" w14:textId="77777777" w:rsidR="00BB27E3" w:rsidRDefault="00000000">
            <w:pPr>
              <w:pStyle w:val="TableParagraph"/>
              <w:spacing w:before="8"/>
              <w:ind w:left="14"/>
              <w:rPr>
                <w:b/>
                <w:sz w:val="19"/>
                <w:lang w:eastAsia="ja-JP"/>
              </w:rPr>
            </w:pPr>
            <w:r>
              <w:rPr>
                <w:b/>
                <w:sz w:val="19"/>
                <w:lang w:eastAsia="ja-JP"/>
              </w:rPr>
              <w:t>その他の計画、プロジェクト、活動の範囲</w:t>
            </w:r>
          </w:p>
        </w:tc>
        <w:tc>
          <w:tcPr>
            <w:tcW w:w="12492" w:type="dxa"/>
            <w:gridSpan w:val="3"/>
          </w:tcPr>
          <w:p w14:paraId="246797AC" w14:textId="77777777" w:rsidR="00BB27E3" w:rsidRDefault="00000000">
            <w:pPr>
              <w:pStyle w:val="TableParagraph"/>
              <w:spacing w:before="13"/>
              <w:ind w:left="14"/>
              <w:rPr>
                <w:sz w:val="19"/>
                <w:lang w:eastAsia="ja-JP"/>
              </w:rPr>
            </w:pPr>
            <w:r>
              <w:rPr>
                <w:sz w:val="19"/>
                <w:lang w:eastAsia="ja-JP"/>
              </w:rPr>
              <w:t>過去、現在、および合理的に将来の漁業および非漁業活動で、選択された受容体への影響 をもたらすと予想されるもの。</w:t>
            </w:r>
          </w:p>
        </w:tc>
      </w:tr>
      <w:tr w:rsidR="00BB27E3" w14:paraId="29ECBE77" w14:textId="77777777">
        <w:trPr>
          <w:trHeight w:val="2358"/>
        </w:trPr>
        <w:tc>
          <w:tcPr>
            <w:tcW w:w="1104" w:type="dxa"/>
            <w:vMerge/>
            <w:tcBorders>
              <w:top w:val="nil"/>
            </w:tcBorders>
            <w:shd w:val="clear" w:color="auto" w:fill="CCFFCC"/>
            <w:textDirection w:val="btLr"/>
          </w:tcPr>
          <w:p w14:paraId="67AFEA80" w14:textId="77777777" w:rsidR="00BB27E3" w:rsidRDefault="00BB27E3">
            <w:pPr>
              <w:rPr>
                <w:sz w:val="10"/>
                <w:szCs w:val="10"/>
                <w:lang w:eastAsia="ja-JP"/>
              </w:rPr>
            </w:pPr>
          </w:p>
        </w:tc>
        <w:tc>
          <w:tcPr>
            <w:tcW w:w="2138" w:type="dxa"/>
            <w:shd w:val="clear" w:color="auto" w:fill="CCFFCC"/>
          </w:tcPr>
          <w:p w14:paraId="62C42CCE" w14:textId="77777777" w:rsidR="00BB27E3" w:rsidRDefault="00000000">
            <w:pPr>
              <w:pStyle w:val="TableParagraph"/>
              <w:ind w:left="14"/>
              <w:rPr>
                <w:b/>
                <w:sz w:val="19"/>
                <w:lang w:eastAsia="ja-JP"/>
              </w:rPr>
            </w:pPr>
            <w:r>
              <w:rPr>
                <w:b/>
                <w:sz w:val="19"/>
                <w:lang w:eastAsia="ja-JP"/>
              </w:rPr>
              <w:t>他の計画、プロジェクト、</w:t>
            </w:r>
            <w:r>
              <w:rPr>
                <w:b/>
                <w:spacing w:val="-2"/>
                <w:sz w:val="19"/>
                <w:lang w:eastAsia="ja-JP"/>
              </w:rPr>
              <w:t>活動に</w:t>
            </w:r>
            <w:r>
              <w:rPr>
                <w:b/>
                <w:sz w:val="19"/>
                <w:lang w:eastAsia="ja-JP"/>
              </w:rPr>
              <w:t>関連する圧力を定義するための体系的なプロセス</w:t>
            </w:r>
          </w:p>
        </w:tc>
        <w:tc>
          <w:tcPr>
            <w:tcW w:w="4164" w:type="dxa"/>
          </w:tcPr>
          <w:p w14:paraId="1AF7C1CA" w14:textId="77777777" w:rsidR="00BB27E3" w:rsidRDefault="00000000">
            <w:pPr>
              <w:pStyle w:val="TableParagraph"/>
              <w:spacing w:before="3"/>
              <w:ind w:left="14" w:right="77"/>
              <w:rPr>
                <w:sz w:val="19"/>
                <w:lang w:eastAsia="ja-JP"/>
              </w:rPr>
            </w:pPr>
            <w:r>
              <w:rPr>
                <w:color w:val="DD0806"/>
                <w:sz w:val="19"/>
                <w:lang w:eastAsia="ja-JP"/>
              </w:rPr>
              <w:t>空間的：</w:t>
            </w:r>
            <w:r>
              <w:rPr>
                <w:sz w:val="19"/>
                <w:lang w:eastAsia="ja-JP"/>
              </w:rPr>
              <w:t>空間的境界は、直接影響と間接影響のレビューに基づいて特定される。直接影響とは、活動によって引き起こされ、同じ時間、同じ場所で発生するものと定義される。間接的影響とは、活動によって引き起こされ、時間的に遅いか、距離が離れているが、合理的に予見可能な影響と定義される。例えば、土地の</w:t>
            </w:r>
            <w:r>
              <w:rPr>
                <w:spacing w:val="-4"/>
                <w:sz w:val="19"/>
                <w:lang w:eastAsia="ja-JP"/>
              </w:rPr>
              <w:t>利用</w:t>
            </w:r>
            <w:r>
              <w:rPr>
                <w:sz w:val="19"/>
                <w:lang w:eastAsia="ja-JP"/>
              </w:rPr>
              <w:t>形態にお ける誘発的な変化に関連する影響が含まれる。</w:t>
            </w:r>
          </w:p>
        </w:tc>
        <w:tc>
          <w:tcPr>
            <w:tcW w:w="4164" w:type="dxa"/>
          </w:tcPr>
          <w:p w14:paraId="2DD22BE4" w14:textId="77777777" w:rsidR="00BB27E3" w:rsidRDefault="00000000">
            <w:pPr>
              <w:pStyle w:val="TableParagraph"/>
              <w:spacing w:before="3"/>
              <w:ind w:left="14" w:right="1"/>
              <w:rPr>
                <w:sz w:val="19"/>
                <w:lang w:eastAsia="ja-JP"/>
              </w:rPr>
            </w:pPr>
            <w:r>
              <w:rPr>
                <w:color w:val="DD0806"/>
                <w:sz w:val="19"/>
                <w:lang w:eastAsia="ja-JP"/>
              </w:rPr>
              <w:t>時間的：</w:t>
            </w:r>
            <w:r>
              <w:rPr>
                <w:sz w:val="19"/>
                <w:lang w:eastAsia="ja-JP"/>
              </w:rPr>
              <w:t>他の計画、プロジェクト、活動に関連する圧力の時間的規模を定義する明確なプロセスがない。</w:t>
            </w:r>
          </w:p>
        </w:tc>
        <w:tc>
          <w:tcPr>
            <w:tcW w:w="4164" w:type="dxa"/>
          </w:tcPr>
          <w:p w14:paraId="72EA8492" w14:textId="77777777" w:rsidR="00BB27E3" w:rsidRDefault="00000000">
            <w:pPr>
              <w:pStyle w:val="TableParagraph"/>
              <w:spacing w:before="3"/>
              <w:ind w:left="14" w:right="67"/>
              <w:rPr>
                <w:sz w:val="19"/>
                <w:lang w:eastAsia="ja-JP"/>
              </w:rPr>
            </w:pPr>
            <w:r>
              <w:rPr>
                <w:color w:val="DD0806"/>
                <w:sz w:val="19"/>
                <w:lang w:eastAsia="ja-JP"/>
              </w:rPr>
              <w:t>強度：</w:t>
            </w:r>
            <w:r>
              <w:rPr>
                <w:sz w:val="19"/>
                <w:lang w:eastAsia="ja-JP"/>
              </w:rPr>
              <w:t>強度や影響は、影響度マトリクスを用いて定性的に定義される。</w:t>
            </w:r>
          </w:p>
        </w:tc>
      </w:tr>
      <w:tr w:rsidR="00BB27E3" w14:paraId="5F8CA828" w14:textId="77777777">
        <w:trPr>
          <w:trHeight w:val="1230"/>
        </w:trPr>
        <w:tc>
          <w:tcPr>
            <w:tcW w:w="1104" w:type="dxa"/>
            <w:vMerge/>
            <w:tcBorders>
              <w:top w:val="nil"/>
            </w:tcBorders>
            <w:shd w:val="clear" w:color="auto" w:fill="CCFFCC"/>
            <w:textDirection w:val="btLr"/>
          </w:tcPr>
          <w:p w14:paraId="7A53A495" w14:textId="77777777" w:rsidR="00BB27E3" w:rsidRDefault="00BB27E3">
            <w:pPr>
              <w:rPr>
                <w:sz w:val="10"/>
                <w:szCs w:val="10"/>
                <w:lang w:eastAsia="ja-JP"/>
              </w:rPr>
            </w:pPr>
          </w:p>
        </w:tc>
        <w:tc>
          <w:tcPr>
            <w:tcW w:w="2138" w:type="dxa"/>
            <w:shd w:val="clear" w:color="auto" w:fill="CCFFCC"/>
          </w:tcPr>
          <w:p w14:paraId="75DDE1A9" w14:textId="77777777" w:rsidR="00BB27E3" w:rsidRDefault="00000000">
            <w:pPr>
              <w:pStyle w:val="TableParagraph"/>
              <w:spacing w:before="11"/>
              <w:ind w:left="14"/>
              <w:rPr>
                <w:b/>
                <w:sz w:val="19"/>
                <w:lang w:eastAsia="ja-JP"/>
              </w:rPr>
            </w:pPr>
            <w:r>
              <w:rPr>
                <w:b/>
                <w:sz w:val="19"/>
                <w:lang w:eastAsia="ja-JP"/>
              </w:rPr>
              <w:t>圧力の重大性は、圧力に対する特徴の感度に関連して定義される。</w:t>
            </w:r>
          </w:p>
        </w:tc>
        <w:tc>
          <w:tcPr>
            <w:tcW w:w="12492" w:type="dxa"/>
            <w:gridSpan w:val="3"/>
          </w:tcPr>
          <w:p w14:paraId="5C270236" w14:textId="77777777" w:rsidR="00BB27E3" w:rsidRDefault="00000000">
            <w:pPr>
              <w:pStyle w:val="TableParagraph"/>
              <w:spacing w:before="15"/>
              <w:ind w:left="14"/>
              <w:rPr>
                <w:sz w:val="19"/>
                <w:lang w:eastAsia="ja-JP"/>
              </w:rPr>
            </w:pPr>
            <w:r>
              <w:rPr>
                <w:sz w:val="19"/>
                <w:lang w:eastAsia="ja-JP"/>
              </w:rPr>
              <w:t>異なる計画、プロジェクト、活動からの累積的影響の可能性は、各レセプターごとに個別に評価される。表形式で、これらの活動（すなわち圧力）に関連する影響が評価され、受容体の感度を考慮して評価される。また、その圧力が受容体にプラスの影響を与える場合にも注意が払われる。他の計画、プロジェクト、活動に関連する圧力を定義する場合、漁業に関連しない追加的な圧力も評価に含まれる。</w:t>
            </w:r>
          </w:p>
        </w:tc>
      </w:tr>
      <w:tr w:rsidR="00BB27E3" w14:paraId="38A357FB" w14:textId="77777777">
        <w:trPr>
          <w:trHeight w:val="1170"/>
        </w:trPr>
        <w:tc>
          <w:tcPr>
            <w:tcW w:w="1104" w:type="dxa"/>
            <w:vMerge w:val="restart"/>
            <w:tcBorders>
              <w:left w:val="nil"/>
              <w:bottom w:val="nil"/>
            </w:tcBorders>
          </w:tcPr>
          <w:p w14:paraId="321BFEDE" w14:textId="77777777" w:rsidR="00BB27E3" w:rsidRDefault="00BB27E3">
            <w:pPr>
              <w:pStyle w:val="TableParagraph"/>
              <w:rPr>
                <w:rFonts w:ascii="Times New Roman"/>
                <w:sz w:val="19"/>
                <w:lang w:eastAsia="ja-JP"/>
              </w:rPr>
            </w:pPr>
          </w:p>
        </w:tc>
        <w:tc>
          <w:tcPr>
            <w:tcW w:w="2138" w:type="dxa"/>
            <w:shd w:val="clear" w:color="auto" w:fill="CC99FF"/>
          </w:tcPr>
          <w:p w14:paraId="770D598B" w14:textId="77777777" w:rsidR="00BB27E3" w:rsidRDefault="00000000">
            <w:pPr>
              <w:pStyle w:val="TableParagraph"/>
              <w:spacing w:before="8"/>
              <w:ind w:left="14" w:right="73"/>
              <w:rPr>
                <w:b/>
                <w:sz w:val="19"/>
                <w:lang w:eastAsia="ja-JP"/>
              </w:rPr>
            </w:pPr>
            <w:r>
              <w:rPr>
                <w:b/>
                <w:sz w:val="19"/>
                <w:lang w:eastAsia="ja-JP"/>
              </w:rPr>
              <w:t>CIA調査地域は、重大な累積的圧力の空間的範囲に照らして定義される。</w:t>
            </w:r>
          </w:p>
        </w:tc>
        <w:tc>
          <w:tcPr>
            <w:tcW w:w="12492" w:type="dxa"/>
            <w:gridSpan w:val="3"/>
          </w:tcPr>
          <w:p w14:paraId="563133F6" w14:textId="77777777" w:rsidR="00BB27E3" w:rsidRDefault="00000000">
            <w:pPr>
              <w:pStyle w:val="TableParagraph"/>
              <w:spacing w:before="13"/>
              <w:ind w:left="14" w:right="113"/>
              <w:rPr>
                <w:sz w:val="19"/>
                <w:lang w:eastAsia="ja-JP"/>
              </w:rPr>
            </w:pPr>
            <w:r>
              <w:rPr>
                <w:sz w:val="19"/>
                <w:lang w:eastAsia="ja-JP"/>
              </w:rPr>
              <w:t>CIA調査地域は、CEQ（1997）のステップ1～8から発展させるべきであり、これには、既存及び過去の条件、並びに受容体の状態及び傾向を評価することが含まれる。ガイダンスからは、CIA調査区域の空間的範囲全体が最終的な累積アセスメントに引き継がれるのか、プロセスのスコーピング段階で重大であると判断された影響のみが引き継がれるのかは明らかではない。</w:t>
            </w:r>
          </w:p>
        </w:tc>
      </w:tr>
      <w:tr w:rsidR="00BB27E3" w14:paraId="4CE5B1D9" w14:textId="77777777">
        <w:trPr>
          <w:trHeight w:val="1185"/>
        </w:trPr>
        <w:tc>
          <w:tcPr>
            <w:tcW w:w="1104" w:type="dxa"/>
            <w:vMerge/>
            <w:tcBorders>
              <w:top w:val="nil"/>
              <w:left w:val="nil"/>
              <w:bottom w:val="nil"/>
            </w:tcBorders>
          </w:tcPr>
          <w:p w14:paraId="6D731C6F" w14:textId="77777777" w:rsidR="00BB27E3" w:rsidRDefault="00BB27E3">
            <w:pPr>
              <w:rPr>
                <w:sz w:val="10"/>
                <w:szCs w:val="10"/>
                <w:lang w:eastAsia="ja-JP"/>
              </w:rPr>
            </w:pPr>
          </w:p>
        </w:tc>
        <w:tc>
          <w:tcPr>
            <w:tcW w:w="2138" w:type="dxa"/>
            <w:shd w:val="clear" w:color="auto" w:fill="CCFFFF"/>
          </w:tcPr>
          <w:p w14:paraId="7416CFDF" w14:textId="77777777" w:rsidR="00BB27E3" w:rsidRDefault="00000000">
            <w:pPr>
              <w:pStyle w:val="TableParagraph"/>
              <w:spacing w:before="8"/>
              <w:ind w:left="14"/>
              <w:rPr>
                <w:b/>
                <w:sz w:val="19"/>
                <w:lang w:eastAsia="ja-JP"/>
              </w:rPr>
            </w:pPr>
            <w:r>
              <w:rPr>
                <w:b/>
                <w:sz w:val="19"/>
                <w:lang w:eastAsia="ja-JP"/>
              </w:rPr>
              <w:t>評価ツールおよび評価方法の選択に対する明確な正当性</w:t>
            </w:r>
          </w:p>
        </w:tc>
        <w:tc>
          <w:tcPr>
            <w:tcW w:w="12492" w:type="dxa"/>
            <w:gridSpan w:val="3"/>
          </w:tcPr>
          <w:p w14:paraId="2A31A077" w14:textId="77777777" w:rsidR="00BB27E3" w:rsidRDefault="00000000">
            <w:pPr>
              <w:pStyle w:val="TableParagraph"/>
              <w:spacing w:before="13"/>
              <w:ind w:left="14"/>
              <w:rPr>
                <w:sz w:val="19"/>
                <w:lang w:eastAsia="ja-JP"/>
              </w:rPr>
            </w:pPr>
            <w:r>
              <w:rPr>
                <w:spacing w:val="-4"/>
                <w:sz w:val="19"/>
                <w:lang w:eastAsia="ja-JP"/>
              </w:rPr>
              <w:t>CIAに</w:t>
            </w:r>
            <w:r>
              <w:rPr>
                <w:sz w:val="19"/>
                <w:lang w:eastAsia="ja-JP"/>
              </w:rPr>
              <w:t>透明で監査可能なプロセスを提供するために、マトリックス（表）とブロックの使用が提案されている</w:t>
            </w:r>
            <w:r>
              <w:rPr>
                <w:spacing w:val="-4"/>
                <w:sz w:val="19"/>
                <w:lang w:eastAsia="ja-JP"/>
              </w:rPr>
              <w:t>。</w:t>
            </w:r>
          </w:p>
        </w:tc>
      </w:tr>
    </w:tbl>
    <w:p w14:paraId="22E4A9A6" w14:textId="77777777" w:rsidR="00BB27E3" w:rsidRDefault="00BB27E3">
      <w:pPr>
        <w:pStyle w:val="TableParagraph"/>
        <w:rPr>
          <w:sz w:val="19"/>
          <w:lang w:eastAsia="ja-JP"/>
        </w:rPr>
        <w:sectPr w:rsidR="00BB27E3">
          <w:pgSz w:w="16840" w:h="11910" w:orient="landscape"/>
          <w:pgMar w:top="1200" w:right="425" w:bottom="900" w:left="425" w:header="0" w:footer="712" w:gutter="0"/>
          <w:cols w:space="720"/>
        </w:sectPr>
      </w:pPr>
    </w:p>
    <w:p w14:paraId="394D1AA6" w14:textId="77777777" w:rsidR="00BB27E3" w:rsidRDefault="00000000">
      <w:pPr>
        <w:tabs>
          <w:tab w:val="left" w:pos="2301"/>
        </w:tabs>
        <w:spacing w:before="73"/>
        <w:ind w:left="861"/>
        <w:rPr>
          <w:b/>
          <w:lang w:eastAsia="ja-JP"/>
        </w:rPr>
      </w:pPr>
      <w:r>
        <w:rPr>
          <w:b/>
          <w:lang w:eastAsia="ja-JP"/>
        </w:rPr>
        <w:t>表</w:t>
      </w:r>
      <w:r>
        <w:rPr>
          <w:b/>
          <w:spacing w:val="-5"/>
          <w:lang w:eastAsia="ja-JP"/>
        </w:rPr>
        <w:t>12.</w:t>
      </w:r>
      <w:r>
        <w:rPr>
          <w:b/>
          <w:lang w:eastAsia="ja-JP"/>
        </w:rPr>
        <w:tab/>
        <w:t>カーショウ</w:t>
      </w:r>
      <w:r>
        <w:rPr>
          <w:b/>
          <w:spacing w:val="-2"/>
          <w:lang w:eastAsia="ja-JP"/>
        </w:rPr>
        <w:t>（2012年）の</w:t>
      </w:r>
      <w:r>
        <w:rPr>
          <w:b/>
          <w:lang w:eastAsia="ja-JP"/>
        </w:rPr>
        <w:t>方法論レビュー</w:t>
      </w:r>
    </w:p>
    <w:p w14:paraId="5E0427DF" w14:textId="77777777" w:rsidR="00BB27E3" w:rsidRDefault="00BB27E3">
      <w:pPr>
        <w:pStyle w:val="a3"/>
        <w:spacing w:before="28"/>
        <w:rPr>
          <w:b/>
          <w:sz w:val="21"/>
          <w:lang w:eastAsia="ja-JP"/>
        </w:rPr>
      </w:pPr>
    </w:p>
    <w:tbl>
      <w:tblPr>
        <w:tblStyle w:val="TableNormal"/>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04"/>
        <w:gridCol w:w="2138"/>
        <w:gridCol w:w="4164"/>
        <w:gridCol w:w="4164"/>
        <w:gridCol w:w="4164"/>
      </w:tblGrid>
      <w:tr w:rsidR="00BB27E3" w14:paraId="24CF47E0" w14:textId="77777777">
        <w:trPr>
          <w:trHeight w:val="493"/>
        </w:trPr>
        <w:tc>
          <w:tcPr>
            <w:tcW w:w="1104" w:type="dxa"/>
            <w:vMerge w:val="restart"/>
            <w:tcBorders>
              <w:top w:val="nil"/>
              <w:left w:val="nil"/>
            </w:tcBorders>
          </w:tcPr>
          <w:p w14:paraId="607A807C" w14:textId="77777777" w:rsidR="00BB27E3" w:rsidRDefault="00BB27E3">
            <w:pPr>
              <w:pStyle w:val="TableParagraph"/>
              <w:rPr>
                <w:rFonts w:ascii="Times New Roman"/>
                <w:sz w:val="19"/>
                <w:lang w:eastAsia="ja-JP"/>
              </w:rPr>
            </w:pPr>
          </w:p>
        </w:tc>
        <w:tc>
          <w:tcPr>
            <w:tcW w:w="2138" w:type="dxa"/>
          </w:tcPr>
          <w:p w14:paraId="569FF328" w14:textId="77777777" w:rsidR="00BB27E3" w:rsidRDefault="00000000">
            <w:pPr>
              <w:pStyle w:val="TableParagraph"/>
              <w:spacing w:before="8"/>
              <w:ind w:left="14"/>
              <w:rPr>
                <w:b/>
                <w:sz w:val="19"/>
              </w:rPr>
            </w:pPr>
            <w:r>
              <w:rPr>
                <w:b/>
                <w:sz w:val="19"/>
              </w:rPr>
              <w:t>ケース</w:t>
            </w:r>
            <w:r>
              <w:rPr>
                <w:b/>
                <w:spacing w:val="-2"/>
                <w:sz w:val="19"/>
              </w:rPr>
              <w:t>スタディ</w:t>
            </w:r>
          </w:p>
        </w:tc>
        <w:tc>
          <w:tcPr>
            <w:tcW w:w="12492" w:type="dxa"/>
            <w:gridSpan w:val="3"/>
          </w:tcPr>
          <w:p w14:paraId="514024C4" w14:textId="77777777" w:rsidR="00BB27E3" w:rsidRDefault="00000000">
            <w:pPr>
              <w:pStyle w:val="TableParagraph"/>
              <w:spacing w:before="8"/>
              <w:ind w:left="14"/>
              <w:rPr>
                <w:b/>
                <w:sz w:val="19"/>
              </w:rPr>
            </w:pPr>
            <w:r>
              <w:rPr>
                <w:b/>
                <w:sz w:val="19"/>
                <w:lang w:eastAsia="ja-JP"/>
              </w:rPr>
              <w:t>海洋計画と許認可に情報を提供するため、洋上ウィンドファーム（OWF）による累積的影響の可能性に 関する知識の現状を評価する。</w:t>
            </w:r>
            <w:r>
              <w:rPr>
                <w:b/>
                <w:sz w:val="19"/>
              </w:rPr>
              <w:t>MMO 1009 (Kershaw et al., 2012)</w:t>
            </w:r>
          </w:p>
        </w:tc>
      </w:tr>
      <w:tr w:rsidR="00BB27E3" w14:paraId="7B179537" w14:textId="77777777">
        <w:trPr>
          <w:trHeight w:val="270"/>
        </w:trPr>
        <w:tc>
          <w:tcPr>
            <w:tcW w:w="1104" w:type="dxa"/>
            <w:vMerge/>
            <w:tcBorders>
              <w:top w:val="nil"/>
              <w:left w:val="nil"/>
            </w:tcBorders>
          </w:tcPr>
          <w:p w14:paraId="3F051998" w14:textId="77777777" w:rsidR="00BB27E3" w:rsidRDefault="00BB27E3">
            <w:pPr>
              <w:rPr>
                <w:sz w:val="10"/>
                <w:szCs w:val="10"/>
              </w:rPr>
            </w:pPr>
          </w:p>
        </w:tc>
        <w:tc>
          <w:tcPr>
            <w:tcW w:w="2138" w:type="dxa"/>
          </w:tcPr>
          <w:p w14:paraId="41B39F0E" w14:textId="77777777" w:rsidR="00BB27E3" w:rsidRDefault="00000000">
            <w:pPr>
              <w:pStyle w:val="TableParagraph"/>
              <w:spacing w:before="8"/>
              <w:ind w:left="14"/>
              <w:rPr>
                <w:b/>
                <w:sz w:val="19"/>
              </w:rPr>
            </w:pPr>
            <w:r>
              <w:rPr>
                <w:b/>
                <w:spacing w:val="-2"/>
                <w:sz w:val="19"/>
              </w:rPr>
              <w:t>セクター</w:t>
            </w:r>
          </w:p>
        </w:tc>
        <w:tc>
          <w:tcPr>
            <w:tcW w:w="12492" w:type="dxa"/>
            <w:gridSpan w:val="3"/>
          </w:tcPr>
          <w:p w14:paraId="22E9B6D4" w14:textId="77777777" w:rsidR="00BB27E3" w:rsidRDefault="00000000">
            <w:pPr>
              <w:pStyle w:val="TableParagraph"/>
              <w:spacing w:before="13"/>
              <w:ind w:left="14"/>
              <w:rPr>
                <w:sz w:val="19"/>
              </w:rPr>
            </w:pPr>
            <w:r>
              <w:rPr>
                <w:sz w:val="19"/>
              </w:rPr>
              <w:t>洋上</w:t>
            </w:r>
            <w:r>
              <w:rPr>
                <w:spacing w:val="-4"/>
                <w:sz w:val="19"/>
              </w:rPr>
              <w:t>風力</w:t>
            </w:r>
          </w:p>
        </w:tc>
      </w:tr>
      <w:tr w:rsidR="00BB27E3" w14:paraId="20DCAE73" w14:textId="77777777">
        <w:trPr>
          <w:trHeight w:val="525"/>
        </w:trPr>
        <w:tc>
          <w:tcPr>
            <w:tcW w:w="1104" w:type="dxa"/>
            <w:vMerge w:val="restart"/>
            <w:shd w:val="clear" w:color="auto" w:fill="CCFFCC"/>
            <w:textDirection w:val="btLr"/>
          </w:tcPr>
          <w:p w14:paraId="52C453A5" w14:textId="77777777" w:rsidR="00BB27E3" w:rsidRDefault="00BB27E3">
            <w:pPr>
              <w:pStyle w:val="TableParagraph"/>
              <w:spacing w:before="130"/>
              <w:rPr>
                <w:b/>
                <w:sz w:val="19"/>
                <w:lang w:eastAsia="ja-JP"/>
              </w:rPr>
            </w:pPr>
          </w:p>
          <w:p w14:paraId="50C9B3BD" w14:textId="77777777" w:rsidR="00BB27E3" w:rsidRDefault="00000000">
            <w:pPr>
              <w:pStyle w:val="TableParagraph"/>
              <w:spacing w:line="247" w:lineRule="auto"/>
              <w:ind w:left="772" w:right="194" w:hanging="591"/>
              <w:rPr>
                <w:b/>
                <w:sz w:val="19"/>
                <w:lang w:eastAsia="ja-JP"/>
              </w:rPr>
            </w:pPr>
            <w:r>
              <w:rPr>
                <w:b/>
                <w:sz w:val="19"/>
                <w:lang w:eastAsia="ja-JP"/>
              </w:rPr>
              <w:t>他の計画、プロジェクト、活動に関連する影響を特定するための体系的プロセス：</w:t>
            </w:r>
          </w:p>
        </w:tc>
        <w:tc>
          <w:tcPr>
            <w:tcW w:w="2138" w:type="dxa"/>
            <w:shd w:val="clear" w:color="auto" w:fill="CCFFCC"/>
          </w:tcPr>
          <w:p w14:paraId="6501287C" w14:textId="77777777" w:rsidR="00BB27E3" w:rsidRDefault="00000000">
            <w:pPr>
              <w:pStyle w:val="TableParagraph"/>
              <w:spacing w:before="8"/>
              <w:ind w:left="14"/>
              <w:rPr>
                <w:b/>
                <w:sz w:val="19"/>
                <w:lang w:eastAsia="ja-JP"/>
              </w:rPr>
            </w:pPr>
            <w:r>
              <w:rPr>
                <w:b/>
                <w:sz w:val="19"/>
                <w:lang w:eastAsia="ja-JP"/>
              </w:rPr>
              <w:t>その他の計画、プロジェクト、活動の範囲</w:t>
            </w:r>
          </w:p>
        </w:tc>
        <w:tc>
          <w:tcPr>
            <w:tcW w:w="12492" w:type="dxa"/>
            <w:gridSpan w:val="3"/>
          </w:tcPr>
          <w:p w14:paraId="787AFA2E" w14:textId="77777777" w:rsidR="00BB27E3" w:rsidRDefault="00000000">
            <w:pPr>
              <w:pStyle w:val="TableParagraph"/>
              <w:spacing w:before="13"/>
              <w:ind w:left="14"/>
              <w:rPr>
                <w:sz w:val="19"/>
                <w:lang w:eastAsia="ja-JP"/>
              </w:rPr>
            </w:pPr>
            <w:r>
              <w:rPr>
                <w:sz w:val="19"/>
                <w:lang w:eastAsia="ja-JP"/>
              </w:rPr>
              <w:t>本報告書では、EIAの対象となる関連する非風力発電プロジェクトだけでなく、申請段階、同意済み、予測可能な風力発電プロジェクトも含めることを推奨している。また、予測される影響をまだ及ぼしていない既存のプロジェクトも含めるべきである。</w:t>
            </w:r>
          </w:p>
        </w:tc>
      </w:tr>
      <w:tr w:rsidR="00BB27E3" w14:paraId="1DF75986" w14:textId="77777777">
        <w:trPr>
          <w:trHeight w:val="748"/>
        </w:trPr>
        <w:tc>
          <w:tcPr>
            <w:tcW w:w="1104" w:type="dxa"/>
            <w:vMerge/>
            <w:tcBorders>
              <w:top w:val="nil"/>
            </w:tcBorders>
            <w:shd w:val="clear" w:color="auto" w:fill="CCFFCC"/>
            <w:textDirection w:val="btLr"/>
          </w:tcPr>
          <w:p w14:paraId="4D1D2F71" w14:textId="77777777" w:rsidR="00BB27E3" w:rsidRDefault="00BB27E3">
            <w:pPr>
              <w:rPr>
                <w:sz w:val="10"/>
                <w:szCs w:val="10"/>
                <w:lang w:eastAsia="ja-JP"/>
              </w:rPr>
            </w:pPr>
          </w:p>
        </w:tc>
        <w:tc>
          <w:tcPr>
            <w:tcW w:w="2138" w:type="dxa"/>
            <w:vMerge w:val="restart"/>
            <w:shd w:val="clear" w:color="auto" w:fill="CCFFCC"/>
          </w:tcPr>
          <w:p w14:paraId="73B1EEB2" w14:textId="77777777" w:rsidR="00BB27E3" w:rsidRDefault="00000000">
            <w:pPr>
              <w:pStyle w:val="TableParagraph"/>
              <w:spacing w:before="8"/>
              <w:ind w:left="14"/>
              <w:rPr>
                <w:b/>
                <w:sz w:val="19"/>
                <w:lang w:eastAsia="ja-JP"/>
              </w:rPr>
            </w:pPr>
            <w:r>
              <w:rPr>
                <w:b/>
                <w:sz w:val="19"/>
                <w:lang w:eastAsia="ja-JP"/>
              </w:rPr>
              <w:t>他の計画、プロジェクト、</w:t>
            </w:r>
            <w:r>
              <w:rPr>
                <w:b/>
                <w:spacing w:val="-2"/>
                <w:sz w:val="19"/>
                <w:lang w:eastAsia="ja-JP"/>
              </w:rPr>
              <w:t>活動に</w:t>
            </w:r>
            <w:r>
              <w:rPr>
                <w:b/>
                <w:sz w:val="19"/>
                <w:lang w:eastAsia="ja-JP"/>
              </w:rPr>
              <w:t>関連する圧力を定義するための体系的なプロセス</w:t>
            </w:r>
          </w:p>
        </w:tc>
        <w:tc>
          <w:tcPr>
            <w:tcW w:w="12492" w:type="dxa"/>
            <w:gridSpan w:val="3"/>
          </w:tcPr>
          <w:p w14:paraId="0C1F0B0B" w14:textId="77777777" w:rsidR="00BB27E3" w:rsidRDefault="00000000">
            <w:pPr>
              <w:pStyle w:val="TableParagraph"/>
              <w:spacing w:before="13"/>
              <w:ind w:left="14"/>
              <w:rPr>
                <w:sz w:val="19"/>
              </w:rPr>
            </w:pPr>
            <w:r>
              <w:rPr>
                <w:sz w:val="19"/>
              </w:rPr>
              <w:t>この論文では、ケースバイケースではなく、例えばODEMM（Options for Delivering Ecosystem-Based Marine Management）プロジェクト（Koss et al.これにより、アプローチの標準化と一貫性がもたらされる。</w:t>
            </w:r>
          </w:p>
        </w:tc>
      </w:tr>
      <w:tr w:rsidR="00BB27E3" w14:paraId="4A29A525" w14:textId="77777777">
        <w:trPr>
          <w:trHeight w:val="2601"/>
        </w:trPr>
        <w:tc>
          <w:tcPr>
            <w:tcW w:w="1104" w:type="dxa"/>
            <w:vMerge/>
            <w:tcBorders>
              <w:top w:val="nil"/>
            </w:tcBorders>
            <w:shd w:val="clear" w:color="auto" w:fill="CCFFCC"/>
            <w:textDirection w:val="btLr"/>
          </w:tcPr>
          <w:p w14:paraId="353229D2" w14:textId="77777777" w:rsidR="00BB27E3" w:rsidRDefault="00BB27E3">
            <w:pPr>
              <w:rPr>
                <w:sz w:val="10"/>
                <w:szCs w:val="10"/>
              </w:rPr>
            </w:pPr>
          </w:p>
        </w:tc>
        <w:tc>
          <w:tcPr>
            <w:tcW w:w="2138" w:type="dxa"/>
            <w:vMerge/>
            <w:tcBorders>
              <w:top w:val="nil"/>
            </w:tcBorders>
            <w:shd w:val="clear" w:color="auto" w:fill="CCFFCC"/>
          </w:tcPr>
          <w:p w14:paraId="607B2358" w14:textId="77777777" w:rsidR="00BB27E3" w:rsidRDefault="00BB27E3">
            <w:pPr>
              <w:rPr>
                <w:sz w:val="10"/>
                <w:szCs w:val="10"/>
              </w:rPr>
            </w:pPr>
          </w:p>
        </w:tc>
        <w:tc>
          <w:tcPr>
            <w:tcW w:w="4164" w:type="dxa"/>
          </w:tcPr>
          <w:p w14:paraId="6F07E0CD" w14:textId="77777777" w:rsidR="00BB27E3" w:rsidRDefault="00000000">
            <w:pPr>
              <w:pStyle w:val="TableParagraph"/>
              <w:spacing w:before="6"/>
              <w:ind w:left="14" w:right="27"/>
              <w:rPr>
                <w:sz w:val="19"/>
                <w:lang w:eastAsia="ja-JP"/>
              </w:rPr>
            </w:pPr>
            <w:r>
              <w:rPr>
                <w:color w:val="DD0806"/>
                <w:sz w:val="19"/>
                <w:lang w:eastAsia="ja-JP"/>
              </w:rPr>
              <w:t>空間的に：</w:t>
            </w:r>
            <w:r>
              <w:rPr>
                <w:sz w:val="19"/>
                <w:lang w:eastAsia="ja-JP"/>
              </w:rPr>
              <w:t>この論文では、専門家の判断を用いてスクリーニングされる、CIAを受けるべきレセプター種の「ロングリスト」を推奨している。SPAの種については、SPAの文書で引用されている参照個体群を使用する。その他の種については、地域と地域個体群の定義に専門家の判断を用いるべきである。累積モデリングの地理空間的枠組みでは、活動のフットプリントが圧力のマッピングに使用される。圧力は一般的に特定されるが、空間的なスケールについては特に定義されない。</w:t>
            </w:r>
          </w:p>
        </w:tc>
        <w:tc>
          <w:tcPr>
            <w:tcW w:w="4164" w:type="dxa"/>
          </w:tcPr>
          <w:p w14:paraId="1C47FFA7" w14:textId="77777777" w:rsidR="00BB27E3" w:rsidRDefault="00000000">
            <w:pPr>
              <w:pStyle w:val="TableParagraph"/>
              <w:spacing w:before="6"/>
              <w:ind w:left="14" w:right="12"/>
              <w:jc w:val="both"/>
              <w:rPr>
                <w:sz w:val="19"/>
                <w:lang w:eastAsia="ja-JP"/>
              </w:rPr>
            </w:pPr>
            <w:r>
              <w:rPr>
                <w:color w:val="DD0806"/>
                <w:sz w:val="19"/>
                <w:lang w:eastAsia="ja-JP"/>
              </w:rPr>
              <w:t>時間的：</w:t>
            </w:r>
            <w:r>
              <w:rPr>
                <w:sz w:val="19"/>
                <w:lang w:eastAsia="ja-JP"/>
              </w:rPr>
              <w:t>鳥類に関しては、鳥類の個体数に季節変動がある場合、衝突リスクは月単位で計算されなければならない。</w:t>
            </w:r>
          </w:p>
        </w:tc>
        <w:tc>
          <w:tcPr>
            <w:tcW w:w="4164" w:type="dxa"/>
          </w:tcPr>
          <w:p w14:paraId="112761CB" w14:textId="77777777" w:rsidR="00BB27E3" w:rsidRDefault="00000000">
            <w:pPr>
              <w:pStyle w:val="TableParagraph"/>
              <w:spacing w:before="6"/>
              <w:ind w:left="14" w:right="1"/>
              <w:rPr>
                <w:sz w:val="19"/>
                <w:lang w:eastAsia="ja-JP"/>
              </w:rPr>
            </w:pPr>
            <w:r>
              <w:rPr>
                <w:color w:val="DD0806"/>
                <w:sz w:val="19"/>
                <w:lang w:eastAsia="ja-JP"/>
              </w:rPr>
              <w:t>強度：</w:t>
            </w:r>
            <w:r>
              <w:rPr>
                <w:sz w:val="19"/>
                <w:lang w:eastAsia="ja-JP"/>
              </w:rPr>
              <w:t>衝突リスクのモデリングは、鳥類への影響を定量化する有用なツールとして強調されているが、正確な種固有のデータがないために制限されることがある。</w:t>
            </w:r>
          </w:p>
          <w:p w14:paraId="2EDF5E19" w14:textId="77777777" w:rsidR="00BB27E3" w:rsidRDefault="00000000">
            <w:pPr>
              <w:pStyle w:val="TableParagraph"/>
              <w:ind w:left="14" w:right="1"/>
              <w:rPr>
                <w:sz w:val="19"/>
                <w:lang w:eastAsia="ja-JP"/>
              </w:rPr>
            </w:pPr>
            <w:r>
              <w:rPr>
                <w:sz w:val="19"/>
                <w:lang w:eastAsia="ja-JP"/>
              </w:rPr>
              <w:t>累積的衝突影響は、構成事業による衝突の合計として示されるべきである。</w:t>
            </w:r>
          </w:p>
        </w:tc>
      </w:tr>
      <w:tr w:rsidR="00BB27E3" w14:paraId="0398BA70" w14:textId="77777777">
        <w:trPr>
          <w:trHeight w:val="1168"/>
        </w:trPr>
        <w:tc>
          <w:tcPr>
            <w:tcW w:w="1104" w:type="dxa"/>
            <w:vMerge/>
            <w:tcBorders>
              <w:top w:val="nil"/>
            </w:tcBorders>
            <w:shd w:val="clear" w:color="auto" w:fill="CCFFCC"/>
            <w:textDirection w:val="btLr"/>
          </w:tcPr>
          <w:p w14:paraId="3AB161E5" w14:textId="77777777" w:rsidR="00BB27E3" w:rsidRDefault="00BB27E3">
            <w:pPr>
              <w:rPr>
                <w:sz w:val="10"/>
                <w:szCs w:val="10"/>
                <w:lang w:eastAsia="ja-JP"/>
              </w:rPr>
            </w:pPr>
          </w:p>
        </w:tc>
        <w:tc>
          <w:tcPr>
            <w:tcW w:w="2138" w:type="dxa"/>
            <w:shd w:val="clear" w:color="auto" w:fill="CCFFCC"/>
          </w:tcPr>
          <w:p w14:paraId="420565C8" w14:textId="77777777" w:rsidR="00BB27E3" w:rsidRDefault="00000000">
            <w:pPr>
              <w:pStyle w:val="TableParagraph"/>
              <w:spacing w:before="8"/>
              <w:ind w:left="14"/>
              <w:rPr>
                <w:b/>
                <w:sz w:val="19"/>
                <w:lang w:eastAsia="ja-JP"/>
              </w:rPr>
            </w:pPr>
            <w:r>
              <w:rPr>
                <w:b/>
                <w:sz w:val="19"/>
                <w:lang w:eastAsia="ja-JP"/>
              </w:rPr>
              <w:t>圧力の重大性は、圧力に対する特徴の感度に関連して定義される。</w:t>
            </w:r>
          </w:p>
        </w:tc>
        <w:tc>
          <w:tcPr>
            <w:tcW w:w="12492" w:type="dxa"/>
            <w:gridSpan w:val="3"/>
          </w:tcPr>
          <w:p w14:paraId="641E9075" w14:textId="77777777" w:rsidR="00BB27E3" w:rsidRDefault="00000000">
            <w:pPr>
              <w:pStyle w:val="TableParagraph"/>
              <w:spacing w:before="13"/>
              <w:ind w:left="14" w:right="113"/>
              <w:rPr>
                <w:sz w:val="19"/>
                <w:lang w:eastAsia="ja-JP"/>
              </w:rPr>
            </w:pPr>
            <w:r>
              <w:rPr>
                <w:sz w:val="19"/>
                <w:lang w:eastAsia="ja-JP"/>
              </w:rPr>
              <w:t>報告書では具体的な影響経路は定義されていないが、異なるセクターからの圧力が、擦り傷や海底攪乱など、ひとまとめにされるかどうか、またはどのようにされるかを検討することが重要であることを示唆している。影響の重大性は、受容体の感度を考慮して検討されており、例として、アジサシ （感度が高い）およびシアワセドリ（感度が低い）に対するバリア効果が挙げられている。報告書はまた、開発の累積的影響がこの閾値を超えないように、閾値レベルを使用することにも言及している。</w:t>
            </w:r>
          </w:p>
        </w:tc>
      </w:tr>
      <w:tr w:rsidR="00BB27E3" w14:paraId="029A2C66" w14:textId="77777777">
        <w:trPr>
          <w:trHeight w:val="1185"/>
        </w:trPr>
        <w:tc>
          <w:tcPr>
            <w:tcW w:w="1104" w:type="dxa"/>
            <w:vMerge w:val="restart"/>
            <w:tcBorders>
              <w:left w:val="nil"/>
              <w:bottom w:val="nil"/>
            </w:tcBorders>
          </w:tcPr>
          <w:p w14:paraId="15351DAD" w14:textId="77777777" w:rsidR="00BB27E3" w:rsidRDefault="00BB27E3">
            <w:pPr>
              <w:pStyle w:val="TableParagraph"/>
              <w:rPr>
                <w:rFonts w:ascii="Times New Roman"/>
                <w:sz w:val="19"/>
                <w:lang w:eastAsia="ja-JP"/>
              </w:rPr>
            </w:pPr>
          </w:p>
        </w:tc>
        <w:tc>
          <w:tcPr>
            <w:tcW w:w="2138" w:type="dxa"/>
            <w:shd w:val="clear" w:color="auto" w:fill="CC99FF"/>
          </w:tcPr>
          <w:p w14:paraId="31C03829" w14:textId="77777777" w:rsidR="00BB27E3" w:rsidRDefault="00000000">
            <w:pPr>
              <w:pStyle w:val="TableParagraph"/>
              <w:spacing w:before="11"/>
              <w:ind w:left="14" w:right="73"/>
              <w:rPr>
                <w:b/>
                <w:sz w:val="19"/>
                <w:lang w:eastAsia="ja-JP"/>
              </w:rPr>
            </w:pPr>
            <w:r>
              <w:rPr>
                <w:b/>
                <w:sz w:val="19"/>
                <w:lang w:eastAsia="ja-JP"/>
              </w:rPr>
              <w:t>CIA調査地域は、重大な累積的圧力の空間的範囲に照らして定義される。</w:t>
            </w:r>
          </w:p>
        </w:tc>
        <w:tc>
          <w:tcPr>
            <w:tcW w:w="12492" w:type="dxa"/>
            <w:gridSpan w:val="3"/>
          </w:tcPr>
          <w:p w14:paraId="36374D38" w14:textId="77777777" w:rsidR="00BB27E3" w:rsidRDefault="00000000">
            <w:pPr>
              <w:pStyle w:val="TableParagraph"/>
              <w:spacing w:before="15"/>
              <w:ind w:left="14"/>
              <w:rPr>
                <w:sz w:val="19"/>
                <w:lang w:eastAsia="ja-JP"/>
              </w:rPr>
            </w:pPr>
            <w:r>
              <w:rPr>
                <w:sz w:val="19"/>
                <w:lang w:eastAsia="ja-JP"/>
              </w:rPr>
              <w:t>この論文では、陸上繁殖コロニーを含む地域、広域海域など、別の個別の生物地理学的 地域の定義を支持する信頼できる証拠がない限り、デフォルトの境界線は、関連する戦略 的地域、ラウンド3ゾーン、または同等のものとすることを推奨している。</w:t>
            </w:r>
          </w:p>
        </w:tc>
      </w:tr>
      <w:tr w:rsidR="00BB27E3" w14:paraId="7AC8983A" w14:textId="77777777">
        <w:trPr>
          <w:trHeight w:val="961"/>
        </w:trPr>
        <w:tc>
          <w:tcPr>
            <w:tcW w:w="1104" w:type="dxa"/>
            <w:vMerge/>
            <w:tcBorders>
              <w:top w:val="nil"/>
              <w:left w:val="nil"/>
              <w:bottom w:val="nil"/>
            </w:tcBorders>
          </w:tcPr>
          <w:p w14:paraId="6FA5EA5E" w14:textId="77777777" w:rsidR="00BB27E3" w:rsidRDefault="00BB27E3">
            <w:pPr>
              <w:rPr>
                <w:sz w:val="10"/>
                <w:szCs w:val="10"/>
                <w:lang w:eastAsia="ja-JP"/>
              </w:rPr>
            </w:pPr>
          </w:p>
        </w:tc>
        <w:tc>
          <w:tcPr>
            <w:tcW w:w="2138" w:type="dxa"/>
            <w:shd w:val="clear" w:color="auto" w:fill="CCFFFF"/>
          </w:tcPr>
          <w:p w14:paraId="4B1D0386" w14:textId="77777777" w:rsidR="00BB27E3" w:rsidRDefault="00000000">
            <w:pPr>
              <w:pStyle w:val="TableParagraph"/>
              <w:spacing w:before="11"/>
              <w:ind w:left="14"/>
              <w:rPr>
                <w:b/>
                <w:sz w:val="19"/>
                <w:lang w:eastAsia="ja-JP"/>
              </w:rPr>
            </w:pPr>
            <w:r>
              <w:rPr>
                <w:b/>
                <w:sz w:val="19"/>
                <w:lang w:eastAsia="ja-JP"/>
              </w:rPr>
              <w:t>評価ツールおよび評価方法の選択に対する明確な正当性</w:t>
            </w:r>
          </w:p>
        </w:tc>
        <w:tc>
          <w:tcPr>
            <w:tcW w:w="12492" w:type="dxa"/>
            <w:gridSpan w:val="3"/>
          </w:tcPr>
          <w:p w14:paraId="331D0153" w14:textId="77777777" w:rsidR="00BB27E3" w:rsidRDefault="00000000">
            <w:pPr>
              <w:pStyle w:val="TableParagraph"/>
              <w:spacing w:before="15"/>
              <w:ind w:left="14"/>
              <w:rPr>
                <w:sz w:val="19"/>
              </w:rPr>
            </w:pPr>
            <w:r>
              <w:rPr>
                <w:sz w:val="19"/>
              </w:rPr>
              <w:t>CIAの基本原則として、DPSIR（Drivers, Pressures, State, Impact and Response）アプローチを提案する。この手順により、ユーザーはCIAに含めるべき問題を絞り込み、的を絞ることができるはずである。本稿では、早期のステークホルダーとのリエゾンと、開発者、規制当局、SNCB、ステークホルダー間の頻繁な対話を推奨している。</w:t>
            </w:r>
          </w:p>
        </w:tc>
      </w:tr>
    </w:tbl>
    <w:p w14:paraId="7C84E96B" w14:textId="77777777" w:rsidR="00BB27E3" w:rsidRDefault="00BB27E3">
      <w:pPr>
        <w:pStyle w:val="TableParagraph"/>
        <w:rPr>
          <w:sz w:val="19"/>
        </w:rPr>
        <w:sectPr w:rsidR="00BB27E3">
          <w:pgSz w:w="16840" w:h="11910" w:orient="landscape"/>
          <w:pgMar w:top="1200" w:right="425" w:bottom="900" w:left="425" w:header="0" w:footer="712" w:gutter="0"/>
          <w:cols w:space="720"/>
        </w:sectPr>
      </w:pPr>
    </w:p>
    <w:p w14:paraId="11FBB3EC" w14:textId="77777777" w:rsidR="00BB27E3" w:rsidRDefault="00000000">
      <w:pPr>
        <w:tabs>
          <w:tab w:val="left" w:pos="2301"/>
        </w:tabs>
        <w:spacing w:before="73"/>
        <w:ind w:left="861"/>
        <w:rPr>
          <w:b/>
          <w:lang w:eastAsia="ja-JP"/>
        </w:rPr>
      </w:pPr>
      <w:r>
        <w:rPr>
          <w:b/>
          <w:lang w:eastAsia="ja-JP"/>
        </w:rPr>
        <w:t xml:space="preserve">表 </w:t>
      </w:r>
      <w:r>
        <w:rPr>
          <w:b/>
          <w:spacing w:val="-5"/>
          <w:lang w:eastAsia="ja-JP"/>
        </w:rPr>
        <w:t>13.</w:t>
      </w:r>
      <w:r>
        <w:rPr>
          <w:b/>
          <w:lang w:eastAsia="ja-JP"/>
        </w:rPr>
        <w:tab/>
        <w:t>SNH</w:t>
      </w:r>
      <w:r>
        <w:rPr>
          <w:b/>
          <w:spacing w:val="-2"/>
          <w:lang w:eastAsia="ja-JP"/>
        </w:rPr>
        <w:t>（2012年）の</w:t>
      </w:r>
      <w:r>
        <w:rPr>
          <w:b/>
          <w:lang w:eastAsia="ja-JP"/>
        </w:rPr>
        <w:t>方法論レビュー</w:t>
      </w:r>
    </w:p>
    <w:p w14:paraId="00321691" w14:textId="77777777" w:rsidR="00BB27E3" w:rsidRDefault="00BB27E3">
      <w:pPr>
        <w:pStyle w:val="a3"/>
        <w:spacing w:before="28"/>
        <w:rPr>
          <w:b/>
          <w:sz w:val="21"/>
          <w:lang w:eastAsia="ja-JP"/>
        </w:rPr>
      </w:pPr>
    </w:p>
    <w:tbl>
      <w:tblPr>
        <w:tblStyle w:val="TableNormal"/>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04"/>
        <w:gridCol w:w="2138"/>
        <w:gridCol w:w="4164"/>
        <w:gridCol w:w="4164"/>
        <w:gridCol w:w="4164"/>
      </w:tblGrid>
      <w:tr w:rsidR="00BB27E3" w14:paraId="130D31D7" w14:textId="77777777">
        <w:trPr>
          <w:trHeight w:val="479"/>
        </w:trPr>
        <w:tc>
          <w:tcPr>
            <w:tcW w:w="1104" w:type="dxa"/>
            <w:vMerge w:val="restart"/>
            <w:tcBorders>
              <w:top w:val="nil"/>
              <w:left w:val="nil"/>
            </w:tcBorders>
          </w:tcPr>
          <w:p w14:paraId="1C986423" w14:textId="77777777" w:rsidR="00BB27E3" w:rsidRDefault="00BB27E3">
            <w:pPr>
              <w:pStyle w:val="TableParagraph"/>
              <w:rPr>
                <w:rFonts w:ascii="Times New Roman"/>
                <w:sz w:val="19"/>
                <w:lang w:eastAsia="ja-JP"/>
              </w:rPr>
            </w:pPr>
          </w:p>
        </w:tc>
        <w:tc>
          <w:tcPr>
            <w:tcW w:w="2138" w:type="dxa"/>
          </w:tcPr>
          <w:p w14:paraId="1D4653AE" w14:textId="77777777" w:rsidR="00BB27E3" w:rsidRDefault="00000000">
            <w:pPr>
              <w:pStyle w:val="TableParagraph"/>
              <w:spacing w:before="8"/>
              <w:ind w:left="14"/>
              <w:rPr>
                <w:b/>
                <w:sz w:val="19"/>
              </w:rPr>
            </w:pPr>
            <w:r>
              <w:rPr>
                <w:b/>
                <w:sz w:val="19"/>
              </w:rPr>
              <w:t>ケース</w:t>
            </w:r>
            <w:r>
              <w:rPr>
                <w:b/>
                <w:spacing w:val="-2"/>
                <w:sz w:val="19"/>
              </w:rPr>
              <w:t>スタディ</w:t>
            </w:r>
          </w:p>
        </w:tc>
        <w:tc>
          <w:tcPr>
            <w:tcW w:w="12492" w:type="dxa"/>
            <w:gridSpan w:val="3"/>
          </w:tcPr>
          <w:p w14:paraId="2E050E95" w14:textId="77777777" w:rsidR="00BB27E3" w:rsidRDefault="00000000">
            <w:pPr>
              <w:pStyle w:val="TableParagraph"/>
              <w:spacing w:before="8"/>
              <w:ind w:left="14"/>
              <w:rPr>
                <w:b/>
                <w:sz w:val="19"/>
              </w:rPr>
            </w:pPr>
            <w:r>
              <w:rPr>
                <w:b/>
                <w:sz w:val="19"/>
                <w:lang w:eastAsia="ja-JP"/>
              </w:rPr>
              <w:t>陸上エネルギー累積的影響を評価する。</w:t>
            </w:r>
            <w:r>
              <w:rPr>
                <w:b/>
                <w:sz w:val="19"/>
              </w:rPr>
              <w:t xml:space="preserve">(SNH, </w:t>
            </w:r>
            <w:r>
              <w:rPr>
                <w:b/>
                <w:spacing w:val="-2"/>
                <w:sz w:val="19"/>
              </w:rPr>
              <w:t>2012）</w:t>
            </w:r>
          </w:p>
        </w:tc>
      </w:tr>
      <w:tr w:rsidR="00BB27E3" w14:paraId="7B78DCBD" w14:textId="77777777">
        <w:trPr>
          <w:trHeight w:val="268"/>
        </w:trPr>
        <w:tc>
          <w:tcPr>
            <w:tcW w:w="1104" w:type="dxa"/>
            <w:vMerge/>
            <w:tcBorders>
              <w:top w:val="nil"/>
              <w:left w:val="nil"/>
            </w:tcBorders>
          </w:tcPr>
          <w:p w14:paraId="7C3DB20F" w14:textId="77777777" w:rsidR="00BB27E3" w:rsidRDefault="00BB27E3">
            <w:pPr>
              <w:rPr>
                <w:sz w:val="10"/>
                <w:szCs w:val="10"/>
              </w:rPr>
            </w:pPr>
          </w:p>
        </w:tc>
        <w:tc>
          <w:tcPr>
            <w:tcW w:w="2138" w:type="dxa"/>
          </w:tcPr>
          <w:p w14:paraId="65E4E90D" w14:textId="77777777" w:rsidR="00BB27E3" w:rsidRDefault="00000000">
            <w:pPr>
              <w:pStyle w:val="TableParagraph"/>
              <w:spacing w:before="8"/>
              <w:ind w:left="14"/>
              <w:rPr>
                <w:b/>
                <w:sz w:val="19"/>
              </w:rPr>
            </w:pPr>
            <w:r>
              <w:rPr>
                <w:b/>
                <w:spacing w:val="-2"/>
                <w:sz w:val="19"/>
              </w:rPr>
              <w:t>セクター</w:t>
            </w:r>
          </w:p>
        </w:tc>
        <w:tc>
          <w:tcPr>
            <w:tcW w:w="12492" w:type="dxa"/>
            <w:gridSpan w:val="3"/>
          </w:tcPr>
          <w:p w14:paraId="19CD7E74" w14:textId="77777777" w:rsidR="00BB27E3" w:rsidRDefault="00000000">
            <w:pPr>
              <w:pStyle w:val="TableParagraph"/>
              <w:spacing w:before="13"/>
              <w:ind w:left="14"/>
              <w:rPr>
                <w:sz w:val="19"/>
              </w:rPr>
            </w:pPr>
            <w:r>
              <w:rPr>
                <w:sz w:val="19"/>
              </w:rPr>
              <w:t>洋上</w:t>
            </w:r>
            <w:r>
              <w:rPr>
                <w:spacing w:val="-4"/>
                <w:sz w:val="19"/>
              </w:rPr>
              <w:t>風力</w:t>
            </w:r>
          </w:p>
        </w:tc>
      </w:tr>
      <w:tr w:rsidR="00BB27E3" w14:paraId="12358A15" w14:textId="77777777">
        <w:trPr>
          <w:trHeight w:val="662"/>
        </w:trPr>
        <w:tc>
          <w:tcPr>
            <w:tcW w:w="1104" w:type="dxa"/>
            <w:vMerge w:val="restart"/>
            <w:shd w:val="clear" w:color="auto" w:fill="CCFFCC"/>
            <w:textDirection w:val="btLr"/>
          </w:tcPr>
          <w:p w14:paraId="66B92C21" w14:textId="77777777" w:rsidR="00BB27E3" w:rsidRDefault="00BB27E3">
            <w:pPr>
              <w:pStyle w:val="TableParagraph"/>
              <w:spacing w:before="24"/>
              <w:rPr>
                <w:b/>
                <w:sz w:val="19"/>
                <w:lang w:eastAsia="ja-JP"/>
              </w:rPr>
            </w:pPr>
          </w:p>
          <w:p w14:paraId="68DED65C" w14:textId="77777777" w:rsidR="00BB27E3" w:rsidRDefault="00000000">
            <w:pPr>
              <w:pStyle w:val="TableParagraph"/>
              <w:spacing w:line="247" w:lineRule="auto"/>
              <w:ind w:left="74" w:right="91"/>
              <w:jc w:val="center"/>
              <w:rPr>
                <w:b/>
                <w:sz w:val="19"/>
                <w:lang w:eastAsia="ja-JP"/>
              </w:rPr>
            </w:pPr>
            <w:r>
              <w:rPr>
                <w:b/>
                <w:sz w:val="19"/>
                <w:lang w:eastAsia="ja-JP"/>
              </w:rPr>
              <w:t>他の計画、プロジェクト、</w:t>
            </w:r>
            <w:r>
              <w:rPr>
                <w:b/>
                <w:spacing w:val="-2"/>
                <w:sz w:val="19"/>
                <w:lang w:eastAsia="ja-JP"/>
              </w:rPr>
              <w:t>活動に</w:t>
            </w:r>
            <w:r>
              <w:rPr>
                <w:b/>
                <w:sz w:val="19"/>
                <w:lang w:eastAsia="ja-JP"/>
              </w:rPr>
              <w:t>関連する影響を特定するための体系的</w:t>
            </w:r>
            <w:r>
              <w:rPr>
                <w:b/>
                <w:spacing w:val="-2"/>
                <w:sz w:val="19"/>
                <w:lang w:eastAsia="ja-JP"/>
              </w:rPr>
              <w:t>プロセス：</w:t>
            </w:r>
          </w:p>
        </w:tc>
        <w:tc>
          <w:tcPr>
            <w:tcW w:w="2138" w:type="dxa"/>
            <w:shd w:val="clear" w:color="auto" w:fill="CCFFCC"/>
          </w:tcPr>
          <w:p w14:paraId="47D28899" w14:textId="77777777" w:rsidR="00BB27E3" w:rsidRDefault="00000000">
            <w:pPr>
              <w:pStyle w:val="TableParagraph"/>
              <w:spacing w:before="11"/>
              <w:ind w:left="14"/>
              <w:rPr>
                <w:b/>
                <w:sz w:val="19"/>
                <w:lang w:eastAsia="ja-JP"/>
              </w:rPr>
            </w:pPr>
            <w:r>
              <w:rPr>
                <w:b/>
                <w:sz w:val="19"/>
                <w:lang w:eastAsia="ja-JP"/>
              </w:rPr>
              <w:t>その他の計画、プロジェクト、活動の範囲</w:t>
            </w:r>
          </w:p>
        </w:tc>
        <w:tc>
          <w:tcPr>
            <w:tcW w:w="12492" w:type="dxa"/>
            <w:gridSpan w:val="3"/>
          </w:tcPr>
          <w:p w14:paraId="72CF351D" w14:textId="77777777" w:rsidR="00BB27E3" w:rsidRDefault="00000000">
            <w:pPr>
              <w:pStyle w:val="TableParagraph"/>
              <w:spacing w:before="15"/>
              <w:ind w:left="14"/>
              <w:rPr>
                <w:sz w:val="19"/>
                <w:lang w:eastAsia="ja-JP"/>
              </w:rPr>
            </w:pPr>
            <w:r>
              <w:rPr>
                <w:sz w:val="19"/>
                <w:lang w:eastAsia="ja-JP"/>
              </w:rPr>
              <w:t>このペーパーでは、CIAは他の風力発電所開発に限定されるべきではなく、その地域のすべての計画やプロジェクト、そしてこれらの計画に関連する開発を含むべきであると提言している。運用中の開発が最初に検討され、申請段階のプロジェクトは後に検討されるべきである。</w:t>
            </w:r>
          </w:p>
        </w:tc>
      </w:tr>
      <w:tr w:rsidR="00BB27E3" w14:paraId="34A7502A" w14:textId="77777777">
        <w:trPr>
          <w:trHeight w:val="1938"/>
        </w:trPr>
        <w:tc>
          <w:tcPr>
            <w:tcW w:w="1104" w:type="dxa"/>
            <w:vMerge/>
            <w:tcBorders>
              <w:top w:val="nil"/>
            </w:tcBorders>
            <w:shd w:val="clear" w:color="auto" w:fill="CCFFCC"/>
            <w:textDirection w:val="btLr"/>
          </w:tcPr>
          <w:p w14:paraId="2AFEF483" w14:textId="77777777" w:rsidR="00BB27E3" w:rsidRDefault="00BB27E3">
            <w:pPr>
              <w:rPr>
                <w:sz w:val="10"/>
                <w:szCs w:val="10"/>
                <w:lang w:eastAsia="ja-JP"/>
              </w:rPr>
            </w:pPr>
          </w:p>
        </w:tc>
        <w:tc>
          <w:tcPr>
            <w:tcW w:w="2138" w:type="dxa"/>
            <w:shd w:val="clear" w:color="auto" w:fill="CCFFCC"/>
          </w:tcPr>
          <w:p w14:paraId="11F717DD" w14:textId="77777777" w:rsidR="00BB27E3" w:rsidRDefault="00000000">
            <w:pPr>
              <w:pStyle w:val="TableParagraph"/>
              <w:ind w:left="14"/>
              <w:rPr>
                <w:b/>
                <w:sz w:val="19"/>
                <w:lang w:eastAsia="ja-JP"/>
              </w:rPr>
            </w:pPr>
            <w:r>
              <w:rPr>
                <w:b/>
                <w:sz w:val="19"/>
                <w:lang w:eastAsia="ja-JP"/>
              </w:rPr>
              <w:t>他の計画、プロジェクト、</w:t>
            </w:r>
            <w:r>
              <w:rPr>
                <w:b/>
                <w:spacing w:val="-2"/>
                <w:sz w:val="19"/>
                <w:lang w:eastAsia="ja-JP"/>
              </w:rPr>
              <w:t>活動に</w:t>
            </w:r>
            <w:r>
              <w:rPr>
                <w:b/>
                <w:sz w:val="19"/>
                <w:lang w:eastAsia="ja-JP"/>
              </w:rPr>
              <w:t>関連する圧力を定義するための体系的なプロセス</w:t>
            </w:r>
          </w:p>
        </w:tc>
        <w:tc>
          <w:tcPr>
            <w:tcW w:w="4164" w:type="dxa"/>
          </w:tcPr>
          <w:p w14:paraId="4F5B3DB2" w14:textId="77777777" w:rsidR="00BB27E3" w:rsidRDefault="00000000">
            <w:pPr>
              <w:pStyle w:val="TableParagraph"/>
              <w:spacing w:before="3"/>
              <w:ind w:left="14" w:right="1"/>
              <w:rPr>
                <w:sz w:val="19"/>
                <w:lang w:eastAsia="ja-JP"/>
              </w:rPr>
            </w:pPr>
            <w:r>
              <w:rPr>
                <w:color w:val="DD0806"/>
                <w:sz w:val="19"/>
                <w:lang w:eastAsia="ja-JP"/>
              </w:rPr>
              <w:t>空間：</w:t>
            </w:r>
            <w:r>
              <w:rPr>
                <w:sz w:val="19"/>
                <w:lang w:eastAsia="ja-JP"/>
              </w:rPr>
              <w:t>CIAは、非常に局所的なもの（フットプリント内）から地域的、国家的なものまで、多くのスケールの圧力を評価することができる。バリア効果と生息地損失の空間スケールについて言及する。</w:t>
            </w:r>
          </w:p>
        </w:tc>
        <w:tc>
          <w:tcPr>
            <w:tcW w:w="4164" w:type="dxa"/>
          </w:tcPr>
          <w:p w14:paraId="7A5AA948" w14:textId="77777777" w:rsidR="00BB27E3" w:rsidRDefault="00000000">
            <w:pPr>
              <w:pStyle w:val="TableParagraph"/>
              <w:spacing w:before="3"/>
              <w:ind w:left="14" w:right="67"/>
              <w:rPr>
                <w:sz w:val="19"/>
                <w:lang w:eastAsia="ja-JP"/>
              </w:rPr>
            </w:pPr>
            <w:r>
              <w:rPr>
                <w:color w:val="DD0806"/>
                <w:sz w:val="19"/>
                <w:lang w:eastAsia="ja-JP"/>
              </w:rPr>
              <w:t>一時的影響：</w:t>
            </w:r>
            <w:r>
              <w:rPr>
                <w:sz w:val="19"/>
                <w:lang w:eastAsia="ja-JP"/>
              </w:rPr>
              <w:t>ガイダンスは長期的累積的影響に焦点を当てている。短期的な一時的影響は個別に評価されるべきである。同文書は、移動と撹乱のような圧力の時間的差異を認めている。</w:t>
            </w:r>
          </w:p>
        </w:tc>
        <w:tc>
          <w:tcPr>
            <w:tcW w:w="4164" w:type="dxa"/>
          </w:tcPr>
          <w:p w14:paraId="031D2446" w14:textId="77777777" w:rsidR="00BB27E3" w:rsidRDefault="00000000">
            <w:pPr>
              <w:pStyle w:val="TableParagraph"/>
              <w:spacing w:before="3"/>
              <w:ind w:left="14" w:right="1"/>
              <w:rPr>
                <w:sz w:val="19"/>
                <w:lang w:eastAsia="ja-JP"/>
              </w:rPr>
            </w:pPr>
            <w:r>
              <w:rPr>
                <w:color w:val="DD0806"/>
                <w:sz w:val="19"/>
                <w:lang w:eastAsia="ja-JP"/>
              </w:rPr>
              <w:t>強度：</w:t>
            </w:r>
            <w:r>
              <w:rPr>
                <w:sz w:val="19"/>
                <w:lang w:eastAsia="ja-JP"/>
              </w:rPr>
              <w:t>衝突リスク・モデリングと個体群存続可能性分析により、衝突による死亡の激しさを測ることができる。比較は年間衝突率で行わなければならない。衝突死亡率の合計は累積的影響を過大評価する可能性がある。撹乱は失われたテリトリーの数として測定することができる。</w:t>
            </w:r>
          </w:p>
          <w:p w14:paraId="10054150" w14:textId="77777777" w:rsidR="00BB27E3" w:rsidRDefault="00000000">
            <w:pPr>
              <w:pStyle w:val="TableParagraph"/>
              <w:ind w:left="14" w:right="96"/>
              <w:rPr>
                <w:sz w:val="19"/>
                <w:lang w:eastAsia="ja-JP"/>
              </w:rPr>
            </w:pPr>
            <w:r>
              <w:rPr>
                <w:sz w:val="19"/>
                <w:lang w:eastAsia="ja-JP"/>
              </w:rPr>
              <w:t>移転は、失われた生息地のヘクタールという単位で測ることができる。</w:t>
            </w:r>
          </w:p>
        </w:tc>
      </w:tr>
      <w:tr w:rsidR="00BB27E3" w14:paraId="2FDEC287" w14:textId="77777777">
        <w:trPr>
          <w:trHeight w:val="1230"/>
        </w:trPr>
        <w:tc>
          <w:tcPr>
            <w:tcW w:w="1104" w:type="dxa"/>
            <w:vMerge/>
            <w:tcBorders>
              <w:top w:val="nil"/>
            </w:tcBorders>
            <w:shd w:val="clear" w:color="auto" w:fill="CCFFCC"/>
            <w:textDirection w:val="btLr"/>
          </w:tcPr>
          <w:p w14:paraId="11BB2B49" w14:textId="77777777" w:rsidR="00BB27E3" w:rsidRDefault="00BB27E3">
            <w:pPr>
              <w:rPr>
                <w:sz w:val="10"/>
                <w:szCs w:val="10"/>
                <w:lang w:eastAsia="ja-JP"/>
              </w:rPr>
            </w:pPr>
          </w:p>
        </w:tc>
        <w:tc>
          <w:tcPr>
            <w:tcW w:w="2138" w:type="dxa"/>
            <w:shd w:val="clear" w:color="auto" w:fill="CCFFCC"/>
          </w:tcPr>
          <w:p w14:paraId="547842B2" w14:textId="77777777" w:rsidR="00BB27E3" w:rsidRDefault="00000000">
            <w:pPr>
              <w:pStyle w:val="TableParagraph"/>
              <w:spacing w:before="11"/>
              <w:ind w:left="14"/>
              <w:rPr>
                <w:b/>
                <w:sz w:val="19"/>
                <w:lang w:eastAsia="ja-JP"/>
              </w:rPr>
            </w:pPr>
            <w:r>
              <w:rPr>
                <w:b/>
                <w:sz w:val="19"/>
                <w:lang w:eastAsia="ja-JP"/>
              </w:rPr>
              <w:t>圧力の重大性は、圧力に対する特徴の感度に関連して定義される。</w:t>
            </w:r>
          </w:p>
        </w:tc>
        <w:tc>
          <w:tcPr>
            <w:tcW w:w="12492" w:type="dxa"/>
            <w:gridSpan w:val="3"/>
          </w:tcPr>
          <w:p w14:paraId="24A382D4" w14:textId="77777777" w:rsidR="00BB27E3" w:rsidRDefault="00000000">
            <w:pPr>
              <w:pStyle w:val="TableParagraph"/>
              <w:spacing w:before="15"/>
              <w:ind w:left="14"/>
              <w:rPr>
                <w:sz w:val="19"/>
                <w:lang w:eastAsia="ja-JP"/>
              </w:rPr>
            </w:pPr>
            <w:r>
              <w:rPr>
                <w:sz w:val="19"/>
                <w:lang w:eastAsia="ja-JP"/>
              </w:rPr>
              <w:t>プロジェクトの影響は、全ての影響を受けやすい鳥類種について、保護状況や法的 状況に基づいた感度で評価されるべきである。マトリックスの使用について</w:t>
            </w:r>
            <w:r>
              <w:rPr>
                <w:spacing w:val="-2"/>
                <w:sz w:val="19"/>
                <w:lang w:eastAsia="ja-JP"/>
              </w:rPr>
              <w:t>言及して</w:t>
            </w:r>
            <w:r>
              <w:rPr>
                <w:sz w:val="19"/>
                <w:lang w:eastAsia="ja-JP"/>
              </w:rPr>
              <w:t>いる</w:t>
            </w:r>
            <w:r>
              <w:rPr>
                <w:spacing w:val="-2"/>
                <w:sz w:val="19"/>
                <w:lang w:eastAsia="ja-JP"/>
              </w:rPr>
              <w:t>。</w:t>
            </w:r>
          </w:p>
        </w:tc>
      </w:tr>
      <w:tr w:rsidR="00BB27E3" w14:paraId="3828C288" w14:textId="77777777">
        <w:trPr>
          <w:trHeight w:val="1168"/>
        </w:trPr>
        <w:tc>
          <w:tcPr>
            <w:tcW w:w="1104" w:type="dxa"/>
            <w:vMerge w:val="restart"/>
            <w:tcBorders>
              <w:left w:val="nil"/>
              <w:bottom w:val="nil"/>
            </w:tcBorders>
          </w:tcPr>
          <w:p w14:paraId="0FD981C6" w14:textId="77777777" w:rsidR="00BB27E3" w:rsidRDefault="00BB27E3">
            <w:pPr>
              <w:pStyle w:val="TableParagraph"/>
              <w:rPr>
                <w:rFonts w:ascii="Times New Roman"/>
                <w:sz w:val="19"/>
                <w:lang w:eastAsia="ja-JP"/>
              </w:rPr>
            </w:pPr>
          </w:p>
        </w:tc>
        <w:tc>
          <w:tcPr>
            <w:tcW w:w="2138" w:type="dxa"/>
            <w:shd w:val="clear" w:color="auto" w:fill="CC99FF"/>
          </w:tcPr>
          <w:p w14:paraId="26543C68" w14:textId="77777777" w:rsidR="00BB27E3" w:rsidRDefault="00000000">
            <w:pPr>
              <w:pStyle w:val="TableParagraph"/>
              <w:spacing w:before="8"/>
              <w:ind w:left="14" w:right="73"/>
              <w:rPr>
                <w:b/>
                <w:sz w:val="19"/>
                <w:lang w:eastAsia="ja-JP"/>
              </w:rPr>
            </w:pPr>
            <w:r>
              <w:rPr>
                <w:b/>
                <w:sz w:val="19"/>
                <w:lang w:eastAsia="ja-JP"/>
              </w:rPr>
              <w:t>CIA調査地域は、重大な累積的圧力の空間的範囲に照らして定義される。</w:t>
            </w:r>
          </w:p>
        </w:tc>
        <w:tc>
          <w:tcPr>
            <w:tcW w:w="12492" w:type="dxa"/>
            <w:gridSpan w:val="3"/>
          </w:tcPr>
          <w:p w14:paraId="089E3375" w14:textId="77777777" w:rsidR="00BB27E3" w:rsidRDefault="00000000">
            <w:pPr>
              <w:pStyle w:val="TableParagraph"/>
              <w:spacing w:before="13"/>
              <w:ind w:left="14" w:right="113"/>
              <w:rPr>
                <w:sz w:val="19"/>
                <w:lang w:eastAsia="ja-JP"/>
              </w:rPr>
            </w:pPr>
            <w:r>
              <w:rPr>
                <w:sz w:val="19"/>
                <w:lang w:eastAsia="ja-JP"/>
              </w:rPr>
              <w:t>その目的は、スコットラ ンド内の種の個体、傾向、自然範囲に対する影響を評価することである。累積的影響は、対象となる種ごとに定量的に評価するのが最善である。</w:t>
            </w:r>
          </w:p>
        </w:tc>
      </w:tr>
      <w:tr w:rsidR="00BB27E3" w14:paraId="1D296E67" w14:textId="77777777">
        <w:trPr>
          <w:trHeight w:val="1187"/>
        </w:trPr>
        <w:tc>
          <w:tcPr>
            <w:tcW w:w="1104" w:type="dxa"/>
            <w:vMerge/>
            <w:tcBorders>
              <w:top w:val="nil"/>
              <w:left w:val="nil"/>
              <w:bottom w:val="nil"/>
            </w:tcBorders>
          </w:tcPr>
          <w:p w14:paraId="0EBBA9A2" w14:textId="77777777" w:rsidR="00BB27E3" w:rsidRDefault="00BB27E3">
            <w:pPr>
              <w:rPr>
                <w:sz w:val="10"/>
                <w:szCs w:val="10"/>
                <w:lang w:eastAsia="ja-JP"/>
              </w:rPr>
            </w:pPr>
          </w:p>
        </w:tc>
        <w:tc>
          <w:tcPr>
            <w:tcW w:w="2138" w:type="dxa"/>
            <w:shd w:val="clear" w:color="auto" w:fill="CCFFFF"/>
          </w:tcPr>
          <w:p w14:paraId="5067779A" w14:textId="77777777" w:rsidR="00BB27E3" w:rsidRDefault="00000000">
            <w:pPr>
              <w:pStyle w:val="TableParagraph"/>
              <w:spacing w:before="11"/>
              <w:ind w:left="14"/>
              <w:rPr>
                <w:b/>
                <w:sz w:val="19"/>
                <w:lang w:eastAsia="ja-JP"/>
              </w:rPr>
            </w:pPr>
            <w:r>
              <w:rPr>
                <w:b/>
                <w:sz w:val="19"/>
                <w:lang w:eastAsia="ja-JP"/>
              </w:rPr>
              <w:t>評価ツールおよび評価方法の選択に対する明確な正当性</w:t>
            </w:r>
          </w:p>
        </w:tc>
        <w:tc>
          <w:tcPr>
            <w:tcW w:w="12492" w:type="dxa"/>
            <w:gridSpan w:val="3"/>
          </w:tcPr>
          <w:p w14:paraId="2C64414A" w14:textId="77777777" w:rsidR="00BB27E3" w:rsidRDefault="00000000">
            <w:pPr>
              <w:pStyle w:val="TableParagraph"/>
              <w:spacing w:before="15"/>
              <w:ind w:left="14" w:right="113"/>
              <w:rPr>
                <w:sz w:val="19"/>
                <w:lang w:eastAsia="ja-JP"/>
              </w:rPr>
            </w:pPr>
            <w:r>
              <w:rPr>
                <w:sz w:val="19"/>
                <w:lang w:eastAsia="ja-JP"/>
              </w:rPr>
              <w:t>段階でSNHとコンサルテーションを行うことを推奨する。評価ツールとしては、衝突リスクモデリング、個体群存続可能性分析、</w:t>
            </w:r>
            <w:r>
              <w:rPr>
                <w:spacing w:val="-2"/>
                <w:sz w:val="19"/>
                <w:lang w:eastAsia="ja-JP"/>
              </w:rPr>
              <w:t>マトリックスなどが挙げられる。</w:t>
            </w:r>
          </w:p>
        </w:tc>
      </w:tr>
    </w:tbl>
    <w:p w14:paraId="597D39F0" w14:textId="77777777" w:rsidR="00BB27E3" w:rsidRDefault="00BB27E3">
      <w:pPr>
        <w:pStyle w:val="TableParagraph"/>
        <w:rPr>
          <w:sz w:val="19"/>
          <w:lang w:eastAsia="ja-JP"/>
        </w:rPr>
        <w:sectPr w:rsidR="00BB27E3">
          <w:pgSz w:w="16840" w:h="11910" w:orient="landscape"/>
          <w:pgMar w:top="1200" w:right="425" w:bottom="900" w:left="425" w:header="0" w:footer="712" w:gutter="0"/>
          <w:cols w:space="720"/>
        </w:sectPr>
      </w:pPr>
    </w:p>
    <w:p w14:paraId="342481D5" w14:textId="77777777" w:rsidR="00BB27E3" w:rsidRDefault="00000000">
      <w:pPr>
        <w:tabs>
          <w:tab w:val="left" w:pos="2301"/>
        </w:tabs>
        <w:spacing w:before="73"/>
        <w:ind w:left="861"/>
        <w:rPr>
          <w:b/>
          <w:lang w:eastAsia="ja-JP"/>
        </w:rPr>
      </w:pPr>
      <w:r>
        <w:rPr>
          <w:b/>
          <w:lang w:eastAsia="ja-JP"/>
        </w:rPr>
        <w:t>表</w:t>
      </w:r>
      <w:r>
        <w:rPr>
          <w:b/>
          <w:spacing w:val="-5"/>
          <w:lang w:eastAsia="ja-JP"/>
        </w:rPr>
        <w:t>14.</w:t>
      </w:r>
      <w:r>
        <w:rPr>
          <w:b/>
          <w:lang w:eastAsia="ja-JP"/>
        </w:rPr>
        <w:tab/>
        <w:t>RUK/NERC</w:t>
      </w:r>
      <w:r>
        <w:rPr>
          <w:b/>
          <w:spacing w:val="-2"/>
          <w:lang w:eastAsia="ja-JP"/>
        </w:rPr>
        <w:t>（2013年）の</w:t>
      </w:r>
      <w:r>
        <w:rPr>
          <w:b/>
          <w:lang w:eastAsia="ja-JP"/>
        </w:rPr>
        <w:t>方法論レビュー</w:t>
      </w:r>
    </w:p>
    <w:p w14:paraId="77959374" w14:textId="77777777" w:rsidR="00BB27E3" w:rsidRDefault="00BB27E3">
      <w:pPr>
        <w:pStyle w:val="a3"/>
        <w:spacing w:before="28"/>
        <w:rPr>
          <w:b/>
          <w:sz w:val="21"/>
          <w:lang w:eastAsia="ja-JP"/>
        </w:rPr>
      </w:pPr>
    </w:p>
    <w:tbl>
      <w:tblPr>
        <w:tblStyle w:val="TableNormal"/>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04"/>
        <w:gridCol w:w="2138"/>
        <w:gridCol w:w="4164"/>
        <w:gridCol w:w="4164"/>
        <w:gridCol w:w="4164"/>
      </w:tblGrid>
      <w:tr w:rsidR="00BB27E3" w14:paraId="6D42F49D" w14:textId="77777777">
        <w:trPr>
          <w:trHeight w:val="268"/>
        </w:trPr>
        <w:tc>
          <w:tcPr>
            <w:tcW w:w="1104" w:type="dxa"/>
            <w:vMerge w:val="restart"/>
            <w:tcBorders>
              <w:top w:val="nil"/>
              <w:left w:val="nil"/>
            </w:tcBorders>
          </w:tcPr>
          <w:p w14:paraId="4046C97E" w14:textId="77777777" w:rsidR="00BB27E3" w:rsidRDefault="00BB27E3">
            <w:pPr>
              <w:pStyle w:val="TableParagraph"/>
              <w:rPr>
                <w:rFonts w:ascii="Times New Roman"/>
                <w:sz w:val="19"/>
                <w:lang w:eastAsia="ja-JP"/>
              </w:rPr>
            </w:pPr>
          </w:p>
        </w:tc>
        <w:tc>
          <w:tcPr>
            <w:tcW w:w="2138" w:type="dxa"/>
          </w:tcPr>
          <w:p w14:paraId="76ACC674" w14:textId="77777777" w:rsidR="00BB27E3" w:rsidRDefault="00000000">
            <w:pPr>
              <w:pStyle w:val="TableParagraph"/>
              <w:spacing w:before="8"/>
              <w:ind w:left="14"/>
              <w:rPr>
                <w:b/>
                <w:sz w:val="19"/>
              </w:rPr>
            </w:pPr>
            <w:r>
              <w:rPr>
                <w:b/>
                <w:sz w:val="19"/>
              </w:rPr>
              <w:t>ケース</w:t>
            </w:r>
            <w:r>
              <w:rPr>
                <w:b/>
                <w:spacing w:val="-2"/>
                <w:sz w:val="19"/>
              </w:rPr>
              <w:t>スタディ</w:t>
            </w:r>
          </w:p>
        </w:tc>
        <w:tc>
          <w:tcPr>
            <w:tcW w:w="12492" w:type="dxa"/>
            <w:gridSpan w:val="3"/>
          </w:tcPr>
          <w:p w14:paraId="5D464E9E" w14:textId="77777777" w:rsidR="00BB27E3" w:rsidRDefault="00000000">
            <w:pPr>
              <w:pStyle w:val="TableParagraph"/>
              <w:spacing w:before="8"/>
              <w:ind w:left="14"/>
              <w:rPr>
                <w:b/>
                <w:sz w:val="19"/>
                <w:lang w:eastAsia="ja-JP"/>
              </w:rPr>
            </w:pPr>
            <w:r>
              <w:rPr>
                <w:b/>
                <w:sz w:val="19"/>
                <w:lang w:eastAsia="ja-JP"/>
              </w:rPr>
              <w:t xml:space="preserve">洋上ウィンドファーム（OWF）における累積的影響評価（CIA）のための指針（RUK/NERC, </w:t>
            </w:r>
            <w:r>
              <w:rPr>
                <w:b/>
                <w:spacing w:val="-2"/>
                <w:sz w:val="19"/>
                <w:lang w:eastAsia="ja-JP"/>
              </w:rPr>
              <w:t>2013）</w:t>
            </w:r>
          </w:p>
        </w:tc>
      </w:tr>
      <w:tr w:rsidR="00BB27E3" w14:paraId="29A1C769" w14:textId="77777777">
        <w:trPr>
          <w:trHeight w:val="270"/>
        </w:trPr>
        <w:tc>
          <w:tcPr>
            <w:tcW w:w="1104" w:type="dxa"/>
            <w:vMerge/>
            <w:tcBorders>
              <w:top w:val="nil"/>
              <w:left w:val="nil"/>
            </w:tcBorders>
          </w:tcPr>
          <w:p w14:paraId="3CAF167C" w14:textId="77777777" w:rsidR="00BB27E3" w:rsidRDefault="00BB27E3">
            <w:pPr>
              <w:rPr>
                <w:sz w:val="10"/>
                <w:szCs w:val="10"/>
                <w:lang w:eastAsia="ja-JP"/>
              </w:rPr>
            </w:pPr>
          </w:p>
        </w:tc>
        <w:tc>
          <w:tcPr>
            <w:tcW w:w="2138" w:type="dxa"/>
          </w:tcPr>
          <w:p w14:paraId="23FE58CF" w14:textId="77777777" w:rsidR="00BB27E3" w:rsidRDefault="00000000">
            <w:pPr>
              <w:pStyle w:val="TableParagraph"/>
              <w:spacing w:before="11"/>
              <w:ind w:left="14"/>
              <w:rPr>
                <w:b/>
                <w:sz w:val="19"/>
              </w:rPr>
            </w:pPr>
            <w:r>
              <w:rPr>
                <w:b/>
                <w:spacing w:val="-2"/>
                <w:sz w:val="19"/>
              </w:rPr>
              <w:t>セクター</w:t>
            </w:r>
          </w:p>
        </w:tc>
        <w:tc>
          <w:tcPr>
            <w:tcW w:w="12492" w:type="dxa"/>
            <w:gridSpan w:val="3"/>
          </w:tcPr>
          <w:p w14:paraId="6FA1B4CB" w14:textId="77777777" w:rsidR="00BB27E3" w:rsidRDefault="00000000">
            <w:pPr>
              <w:pStyle w:val="TableParagraph"/>
              <w:spacing w:before="15"/>
              <w:ind w:left="14"/>
              <w:rPr>
                <w:sz w:val="19"/>
              </w:rPr>
            </w:pPr>
            <w:r>
              <w:rPr>
                <w:sz w:val="19"/>
              </w:rPr>
              <w:t>洋上</w:t>
            </w:r>
            <w:r>
              <w:rPr>
                <w:spacing w:val="-4"/>
                <w:sz w:val="19"/>
              </w:rPr>
              <w:t>風力</w:t>
            </w:r>
          </w:p>
        </w:tc>
      </w:tr>
      <w:tr w:rsidR="00BB27E3" w14:paraId="1020F902" w14:textId="77777777">
        <w:trPr>
          <w:trHeight w:val="553"/>
        </w:trPr>
        <w:tc>
          <w:tcPr>
            <w:tcW w:w="1104" w:type="dxa"/>
            <w:vMerge w:val="restart"/>
            <w:shd w:val="clear" w:color="auto" w:fill="CCFFCC"/>
            <w:textDirection w:val="btLr"/>
          </w:tcPr>
          <w:p w14:paraId="3E6BBDC5" w14:textId="77777777" w:rsidR="00BB27E3" w:rsidRDefault="00BB27E3">
            <w:pPr>
              <w:pStyle w:val="TableParagraph"/>
              <w:spacing w:before="24"/>
              <w:rPr>
                <w:b/>
                <w:sz w:val="19"/>
                <w:lang w:eastAsia="ja-JP"/>
              </w:rPr>
            </w:pPr>
          </w:p>
          <w:p w14:paraId="465BF200" w14:textId="77777777" w:rsidR="00BB27E3" w:rsidRDefault="00000000">
            <w:pPr>
              <w:pStyle w:val="TableParagraph"/>
              <w:spacing w:line="247" w:lineRule="auto"/>
              <w:ind w:left="146" w:right="157" w:hanging="6"/>
              <w:jc w:val="center"/>
              <w:rPr>
                <w:b/>
                <w:sz w:val="19"/>
                <w:lang w:eastAsia="ja-JP"/>
              </w:rPr>
            </w:pPr>
            <w:r>
              <w:rPr>
                <w:b/>
                <w:sz w:val="19"/>
                <w:lang w:eastAsia="ja-JP"/>
              </w:rPr>
              <w:t>他の計画、プロジェクト、活動に関連する影響を特定するための体系的プロセス：</w:t>
            </w:r>
          </w:p>
        </w:tc>
        <w:tc>
          <w:tcPr>
            <w:tcW w:w="2138" w:type="dxa"/>
            <w:shd w:val="clear" w:color="auto" w:fill="CCFFCC"/>
          </w:tcPr>
          <w:p w14:paraId="505FD61F" w14:textId="77777777" w:rsidR="00BB27E3" w:rsidRDefault="00000000">
            <w:pPr>
              <w:pStyle w:val="TableParagraph"/>
              <w:spacing w:before="8"/>
              <w:ind w:left="14"/>
              <w:rPr>
                <w:b/>
                <w:sz w:val="19"/>
                <w:lang w:eastAsia="ja-JP"/>
              </w:rPr>
            </w:pPr>
            <w:r>
              <w:rPr>
                <w:b/>
                <w:sz w:val="19"/>
                <w:lang w:eastAsia="ja-JP"/>
              </w:rPr>
              <w:t>その他の計画、プロジェクト、活動の範囲</w:t>
            </w:r>
          </w:p>
        </w:tc>
        <w:tc>
          <w:tcPr>
            <w:tcW w:w="12492" w:type="dxa"/>
            <w:gridSpan w:val="3"/>
          </w:tcPr>
          <w:p w14:paraId="07A6413A" w14:textId="77777777" w:rsidR="00BB27E3" w:rsidRDefault="00000000">
            <w:pPr>
              <w:pStyle w:val="TableParagraph"/>
              <w:spacing w:before="13"/>
              <w:ind w:left="14"/>
              <w:rPr>
                <w:sz w:val="19"/>
                <w:lang w:eastAsia="ja-JP"/>
              </w:rPr>
            </w:pPr>
            <w:r>
              <w:rPr>
                <w:sz w:val="19"/>
                <w:lang w:eastAsia="ja-JP"/>
              </w:rPr>
              <w:t>開発者は、スコーピングの初期段階において、規制当局やアドバイザ ーと連携し、過去、現在、または合理的に予見可能な行為を含む、国や国際的な計画、プロジェ クト、規制活動の包括的なリストを作成する。</w:t>
            </w:r>
          </w:p>
        </w:tc>
      </w:tr>
      <w:tr w:rsidR="00BB27E3" w14:paraId="1ECC5D50" w14:textId="77777777">
        <w:trPr>
          <w:trHeight w:val="1715"/>
        </w:trPr>
        <w:tc>
          <w:tcPr>
            <w:tcW w:w="1104" w:type="dxa"/>
            <w:vMerge/>
            <w:tcBorders>
              <w:top w:val="nil"/>
            </w:tcBorders>
            <w:shd w:val="clear" w:color="auto" w:fill="CCFFCC"/>
            <w:textDirection w:val="btLr"/>
          </w:tcPr>
          <w:p w14:paraId="5BFD7846" w14:textId="77777777" w:rsidR="00BB27E3" w:rsidRDefault="00BB27E3">
            <w:pPr>
              <w:rPr>
                <w:sz w:val="10"/>
                <w:szCs w:val="10"/>
                <w:lang w:eastAsia="ja-JP"/>
              </w:rPr>
            </w:pPr>
          </w:p>
        </w:tc>
        <w:tc>
          <w:tcPr>
            <w:tcW w:w="2138" w:type="dxa"/>
            <w:shd w:val="clear" w:color="auto" w:fill="CCFFCC"/>
          </w:tcPr>
          <w:p w14:paraId="25FBF843" w14:textId="77777777" w:rsidR="00BB27E3" w:rsidRDefault="00000000">
            <w:pPr>
              <w:pStyle w:val="TableParagraph"/>
              <w:spacing w:before="1"/>
              <w:ind w:left="14"/>
              <w:rPr>
                <w:b/>
                <w:sz w:val="19"/>
                <w:lang w:eastAsia="ja-JP"/>
              </w:rPr>
            </w:pPr>
            <w:r>
              <w:rPr>
                <w:b/>
                <w:sz w:val="19"/>
                <w:lang w:eastAsia="ja-JP"/>
              </w:rPr>
              <w:t>他の計画、プロジェクト、</w:t>
            </w:r>
            <w:r>
              <w:rPr>
                <w:b/>
                <w:spacing w:val="-2"/>
                <w:sz w:val="19"/>
                <w:lang w:eastAsia="ja-JP"/>
              </w:rPr>
              <w:t>活動に</w:t>
            </w:r>
            <w:r>
              <w:rPr>
                <w:b/>
                <w:sz w:val="19"/>
                <w:lang w:eastAsia="ja-JP"/>
              </w:rPr>
              <w:t>関連する圧力を定義するための体系的なプロセス</w:t>
            </w:r>
          </w:p>
        </w:tc>
        <w:tc>
          <w:tcPr>
            <w:tcW w:w="4164" w:type="dxa"/>
          </w:tcPr>
          <w:p w14:paraId="4E6FEC38" w14:textId="77777777" w:rsidR="00BB27E3" w:rsidRDefault="00000000">
            <w:pPr>
              <w:pStyle w:val="TableParagraph"/>
              <w:spacing w:before="6"/>
              <w:ind w:left="14" w:right="67"/>
              <w:rPr>
                <w:sz w:val="19"/>
                <w:lang w:eastAsia="ja-JP"/>
              </w:rPr>
            </w:pPr>
            <w:r>
              <w:rPr>
                <w:color w:val="DD0806"/>
                <w:sz w:val="19"/>
                <w:lang w:eastAsia="ja-JP"/>
              </w:rPr>
              <w:t>空間的：</w:t>
            </w:r>
            <w:r>
              <w:rPr>
                <w:sz w:val="19"/>
                <w:lang w:eastAsia="ja-JP"/>
              </w:rPr>
              <w:t>個々の受容体に関連する空間的境界と、</w:t>
            </w:r>
            <w:r>
              <w:rPr>
                <w:spacing w:val="-2"/>
                <w:sz w:val="19"/>
                <w:lang w:eastAsia="ja-JP"/>
              </w:rPr>
              <w:t>開発</w:t>
            </w:r>
            <w:r>
              <w:rPr>
                <w:sz w:val="19"/>
                <w:lang w:eastAsia="ja-JP"/>
              </w:rPr>
              <w:t>者によってもたらされる環境変化の空間的範囲を考慮すべきである</w:t>
            </w:r>
            <w:r>
              <w:rPr>
                <w:spacing w:val="-2"/>
                <w:sz w:val="19"/>
                <w:lang w:eastAsia="ja-JP"/>
              </w:rPr>
              <w:t>。</w:t>
            </w:r>
          </w:p>
        </w:tc>
        <w:tc>
          <w:tcPr>
            <w:tcW w:w="4164" w:type="dxa"/>
          </w:tcPr>
          <w:p w14:paraId="36C5FDEE" w14:textId="77777777" w:rsidR="00BB27E3" w:rsidRDefault="00000000">
            <w:pPr>
              <w:pStyle w:val="TableParagraph"/>
              <w:spacing w:before="6"/>
              <w:ind w:left="14" w:right="67"/>
              <w:rPr>
                <w:sz w:val="19"/>
                <w:lang w:eastAsia="ja-JP"/>
              </w:rPr>
            </w:pPr>
            <w:r>
              <w:rPr>
                <w:color w:val="DD0806"/>
                <w:sz w:val="19"/>
                <w:lang w:eastAsia="ja-JP"/>
              </w:rPr>
              <w:t>期間：</w:t>
            </w:r>
            <w:r>
              <w:rPr>
                <w:sz w:val="19"/>
                <w:lang w:eastAsia="ja-JP"/>
              </w:rPr>
              <w:t>期間境界は、プロジェクトのライフサイクル、影響を受ける可能性のある受容体および参照個体群 の回復考慮する。申請者のプロジェクトの存続期間までとし、その期間内の RFFP と活動を含む。</w:t>
            </w:r>
          </w:p>
        </w:tc>
        <w:tc>
          <w:tcPr>
            <w:tcW w:w="4164" w:type="dxa"/>
          </w:tcPr>
          <w:p w14:paraId="64AB6847" w14:textId="77777777" w:rsidR="00BB27E3" w:rsidRDefault="00000000">
            <w:pPr>
              <w:pStyle w:val="TableParagraph"/>
              <w:spacing w:before="6"/>
              <w:ind w:left="14" w:right="1"/>
              <w:rPr>
                <w:sz w:val="19"/>
                <w:lang w:eastAsia="ja-JP"/>
              </w:rPr>
            </w:pPr>
            <w:r>
              <w:rPr>
                <w:color w:val="DD0806"/>
                <w:sz w:val="19"/>
                <w:lang w:eastAsia="ja-JP"/>
              </w:rPr>
              <w:t>強度：</w:t>
            </w:r>
            <w:r>
              <w:rPr>
                <w:sz w:val="19"/>
                <w:lang w:eastAsia="ja-JP"/>
              </w:rPr>
              <w:t>CIAは合理的であり、開発の性質と規模に見合ったものでなければならない。適切な許容閾値／目標値について、前もって合意しておく必要がある。この閾値／目標値は、健全な科学に裏打ちされたものでなければならないが、合意された「政策」ベースで作成される場合もある。</w:t>
            </w:r>
          </w:p>
        </w:tc>
      </w:tr>
      <w:tr w:rsidR="00BB27E3" w14:paraId="58E72E8F" w14:textId="77777777">
        <w:trPr>
          <w:trHeight w:val="1230"/>
        </w:trPr>
        <w:tc>
          <w:tcPr>
            <w:tcW w:w="1104" w:type="dxa"/>
            <w:vMerge/>
            <w:tcBorders>
              <w:top w:val="nil"/>
            </w:tcBorders>
            <w:shd w:val="clear" w:color="auto" w:fill="CCFFCC"/>
            <w:textDirection w:val="btLr"/>
          </w:tcPr>
          <w:p w14:paraId="212480A9" w14:textId="77777777" w:rsidR="00BB27E3" w:rsidRDefault="00BB27E3">
            <w:pPr>
              <w:rPr>
                <w:sz w:val="10"/>
                <w:szCs w:val="10"/>
                <w:lang w:eastAsia="ja-JP"/>
              </w:rPr>
            </w:pPr>
          </w:p>
        </w:tc>
        <w:tc>
          <w:tcPr>
            <w:tcW w:w="2138" w:type="dxa"/>
            <w:shd w:val="clear" w:color="auto" w:fill="CCFFCC"/>
          </w:tcPr>
          <w:p w14:paraId="10688886" w14:textId="77777777" w:rsidR="00BB27E3" w:rsidRDefault="00000000">
            <w:pPr>
              <w:pStyle w:val="TableParagraph"/>
              <w:spacing w:before="11"/>
              <w:ind w:left="14"/>
              <w:rPr>
                <w:b/>
                <w:sz w:val="19"/>
                <w:lang w:eastAsia="ja-JP"/>
              </w:rPr>
            </w:pPr>
            <w:r>
              <w:rPr>
                <w:b/>
                <w:sz w:val="19"/>
                <w:lang w:eastAsia="ja-JP"/>
              </w:rPr>
              <w:t>圧力の重大性は、圧力に対する特徴の感度に関連して定義される。</w:t>
            </w:r>
          </w:p>
        </w:tc>
        <w:tc>
          <w:tcPr>
            <w:tcW w:w="12492" w:type="dxa"/>
            <w:gridSpan w:val="3"/>
          </w:tcPr>
          <w:p w14:paraId="154A27D7" w14:textId="77777777" w:rsidR="00BB27E3" w:rsidRDefault="00000000">
            <w:pPr>
              <w:pStyle w:val="TableParagraph"/>
              <w:spacing w:before="15"/>
              <w:ind w:left="14" w:right="149"/>
              <w:jc w:val="both"/>
              <w:rPr>
                <w:sz w:val="19"/>
                <w:lang w:eastAsia="ja-JP"/>
              </w:rPr>
            </w:pPr>
            <w:r>
              <w:rPr>
                <w:sz w:val="19"/>
                <w:lang w:eastAsia="ja-JP"/>
              </w:rPr>
              <w:t>スコーピングは、計画レベルの戦略的評価に基づき、発生源-経路-受容体の根拠を確立す べきである。このアプローチを用いることで、開発者は透明性が高く監査可能な方法で CIA を実施し、計画、プロジェクト、活動をごとにスクリーニングすることができる。しかし、アセスメントの一環として、受容体の感度をどのように考慮すべきかについては言及されていない。</w:t>
            </w:r>
          </w:p>
        </w:tc>
      </w:tr>
      <w:tr w:rsidR="00BB27E3" w14:paraId="0D40E76D" w14:textId="77777777">
        <w:trPr>
          <w:trHeight w:val="1168"/>
        </w:trPr>
        <w:tc>
          <w:tcPr>
            <w:tcW w:w="1104" w:type="dxa"/>
            <w:vMerge w:val="restart"/>
            <w:tcBorders>
              <w:left w:val="nil"/>
              <w:bottom w:val="nil"/>
            </w:tcBorders>
          </w:tcPr>
          <w:p w14:paraId="37F1FA6B" w14:textId="77777777" w:rsidR="00BB27E3" w:rsidRDefault="00BB27E3">
            <w:pPr>
              <w:pStyle w:val="TableParagraph"/>
              <w:rPr>
                <w:rFonts w:ascii="Times New Roman"/>
                <w:sz w:val="19"/>
                <w:lang w:eastAsia="ja-JP"/>
              </w:rPr>
            </w:pPr>
          </w:p>
        </w:tc>
        <w:tc>
          <w:tcPr>
            <w:tcW w:w="2138" w:type="dxa"/>
            <w:shd w:val="clear" w:color="auto" w:fill="CC99FF"/>
          </w:tcPr>
          <w:p w14:paraId="5920A5E0" w14:textId="77777777" w:rsidR="00BB27E3" w:rsidRDefault="00000000">
            <w:pPr>
              <w:pStyle w:val="TableParagraph"/>
              <w:spacing w:before="8"/>
              <w:ind w:left="14" w:right="73"/>
              <w:rPr>
                <w:b/>
                <w:sz w:val="19"/>
                <w:lang w:eastAsia="ja-JP"/>
              </w:rPr>
            </w:pPr>
            <w:r>
              <w:rPr>
                <w:b/>
                <w:sz w:val="19"/>
                <w:lang w:eastAsia="ja-JP"/>
              </w:rPr>
              <w:t>CIA調査地域は、重大な累積的圧力の空間的範囲に照らして定義される。</w:t>
            </w:r>
          </w:p>
        </w:tc>
        <w:tc>
          <w:tcPr>
            <w:tcW w:w="12492" w:type="dxa"/>
            <w:gridSpan w:val="3"/>
          </w:tcPr>
          <w:p w14:paraId="54885565" w14:textId="77777777" w:rsidR="00BB27E3" w:rsidRDefault="00000000">
            <w:pPr>
              <w:pStyle w:val="TableParagraph"/>
              <w:spacing w:before="13"/>
              <w:ind w:left="14" w:right="22"/>
              <w:rPr>
                <w:sz w:val="19"/>
                <w:lang w:eastAsia="ja-JP"/>
              </w:rPr>
            </w:pPr>
            <w:r>
              <w:rPr>
                <w:sz w:val="19"/>
                <w:lang w:eastAsia="ja-JP"/>
              </w:rPr>
              <w:t>開発業者は現実的なプロジェクト設計範囲を使用し、調査区域は関連機関と協議の上、レセプ ターごとに設定される。空間的境界線は、個々のレセプターに関連する空間スケール（採食距離、移動ルート） と、開発によってもたらされる環境変化の空間的範囲の両方を考慮し、影響源-経路-レセプタ ーモデルに沿って、全ての影響の可能性を特定できるようにする。時間的な境界線は、プロジェクトのライフサイクル（およびライフサイクルの様々な 段階でプロジェクトによってもたらされる環境変化の期間）、影響を受ける可能性の ある受容体や参照個体群のライフサイクルと回復時間を考慮する必要がある。</w:t>
            </w:r>
          </w:p>
        </w:tc>
      </w:tr>
      <w:tr w:rsidR="00BB27E3" w14:paraId="2B59EF70" w14:textId="77777777">
        <w:trPr>
          <w:trHeight w:val="1516"/>
        </w:trPr>
        <w:tc>
          <w:tcPr>
            <w:tcW w:w="1104" w:type="dxa"/>
            <w:vMerge/>
            <w:tcBorders>
              <w:top w:val="nil"/>
              <w:left w:val="nil"/>
              <w:bottom w:val="nil"/>
            </w:tcBorders>
          </w:tcPr>
          <w:p w14:paraId="0DFAEB03" w14:textId="77777777" w:rsidR="00BB27E3" w:rsidRDefault="00BB27E3">
            <w:pPr>
              <w:rPr>
                <w:sz w:val="10"/>
                <w:szCs w:val="10"/>
                <w:lang w:eastAsia="ja-JP"/>
              </w:rPr>
            </w:pPr>
          </w:p>
        </w:tc>
        <w:tc>
          <w:tcPr>
            <w:tcW w:w="2138" w:type="dxa"/>
            <w:shd w:val="clear" w:color="auto" w:fill="CCFFFF"/>
          </w:tcPr>
          <w:p w14:paraId="6E167E38" w14:textId="77777777" w:rsidR="00BB27E3" w:rsidRDefault="00000000">
            <w:pPr>
              <w:pStyle w:val="TableParagraph"/>
              <w:spacing w:before="11"/>
              <w:ind w:left="14"/>
              <w:rPr>
                <w:b/>
                <w:sz w:val="19"/>
                <w:lang w:eastAsia="ja-JP"/>
              </w:rPr>
            </w:pPr>
            <w:r>
              <w:rPr>
                <w:b/>
                <w:sz w:val="19"/>
                <w:lang w:eastAsia="ja-JP"/>
              </w:rPr>
              <w:t>評価ツールおよび評価方法の選択に対する明確な正当性</w:t>
            </w:r>
          </w:p>
        </w:tc>
        <w:tc>
          <w:tcPr>
            <w:tcW w:w="12492" w:type="dxa"/>
            <w:gridSpan w:val="3"/>
          </w:tcPr>
          <w:p w14:paraId="6FF52A05" w14:textId="77777777" w:rsidR="00BB27E3" w:rsidRDefault="00000000">
            <w:pPr>
              <w:pStyle w:val="TableParagraph"/>
              <w:spacing w:before="15"/>
              <w:ind w:left="14" w:right="22"/>
              <w:rPr>
                <w:sz w:val="19"/>
                <w:lang w:eastAsia="ja-JP"/>
              </w:rPr>
            </w:pPr>
            <w:r>
              <w:rPr>
                <w:sz w:val="19"/>
                <w:lang w:eastAsia="ja-JP"/>
              </w:rPr>
              <w:t>CIAとその手法の反復的な見直しは、新たな情報、プロジェクト範囲の変更、評価手法の改善が利用可能になった場合など、必要に応じて実施されるべきである。設計凍結のように、スコーピング段階において、それ以降のレビューが実施されな い最終的な締切設けるべきである。これにより、開発者はアセスメントを実施し、ESを作成し、コンサルテーションを行うことができる。さらにガイドラインでは、アセスメントが意味のあるものであるためには、エビデンスに基づい ていなければならないとしている。ベースラインデータが不十分なプロジェクトやプロジェクトの環境影響に関する データが不完全なプロジェクトでは、入手可能な最善の科学的証拠に「予防的だが実際的」 なアプローチを用いるべきである。CIAの一部として使用できるアセスメントツールの選択については、この論文では触れられていない。</w:t>
            </w:r>
          </w:p>
        </w:tc>
      </w:tr>
    </w:tbl>
    <w:p w14:paraId="34436BA3" w14:textId="77777777" w:rsidR="00BB27E3" w:rsidRDefault="00BB27E3">
      <w:pPr>
        <w:pStyle w:val="TableParagraph"/>
        <w:rPr>
          <w:sz w:val="19"/>
          <w:lang w:eastAsia="ja-JP"/>
        </w:rPr>
        <w:sectPr w:rsidR="00BB27E3">
          <w:pgSz w:w="16840" w:h="11910" w:orient="landscape"/>
          <w:pgMar w:top="1200" w:right="425" w:bottom="900" w:left="425" w:header="0" w:footer="712" w:gutter="0"/>
          <w:cols w:space="720"/>
        </w:sectPr>
      </w:pPr>
    </w:p>
    <w:p w14:paraId="19851ECA" w14:textId="77777777" w:rsidR="00BB27E3" w:rsidRDefault="00000000">
      <w:pPr>
        <w:tabs>
          <w:tab w:val="left" w:pos="2301"/>
        </w:tabs>
        <w:spacing w:before="73"/>
        <w:ind w:left="861"/>
        <w:rPr>
          <w:b/>
        </w:rPr>
      </w:pPr>
      <w:r>
        <w:rPr>
          <w:b/>
        </w:rPr>
        <w:t>表</w:t>
      </w:r>
      <w:r>
        <w:rPr>
          <w:b/>
          <w:spacing w:val="-5"/>
        </w:rPr>
        <w:t>15.</w:t>
      </w:r>
      <w:r>
        <w:rPr>
          <w:b/>
        </w:rPr>
        <w:tab/>
        <w:t>Essa Technologies Ltd.とIFC</w:t>
      </w:r>
      <w:r>
        <w:rPr>
          <w:b/>
          <w:spacing w:val="-2"/>
        </w:rPr>
        <w:t>（2013年）の</w:t>
      </w:r>
      <w:r>
        <w:rPr>
          <w:b/>
        </w:rPr>
        <w:t>方法論レビュー</w:t>
      </w:r>
    </w:p>
    <w:p w14:paraId="22FAE54E" w14:textId="77777777" w:rsidR="00BB27E3" w:rsidRDefault="00BB27E3">
      <w:pPr>
        <w:pStyle w:val="a3"/>
        <w:spacing w:before="28"/>
        <w:rPr>
          <w:b/>
          <w:sz w:val="21"/>
        </w:rPr>
      </w:pPr>
    </w:p>
    <w:tbl>
      <w:tblPr>
        <w:tblStyle w:val="TableNormal"/>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04"/>
        <w:gridCol w:w="2138"/>
        <w:gridCol w:w="4164"/>
        <w:gridCol w:w="4164"/>
        <w:gridCol w:w="4164"/>
      </w:tblGrid>
      <w:tr w:rsidR="00BB27E3" w14:paraId="42571E0A" w14:textId="77777777">
        <w:trPr>
          <w:trHeight w:val="568"/>
        </w:trPr>
        <w:tc>
          <w:tcPr>
            <w:tcW w:w="1104" w:type="dxa"/>
            <w:vMerge w:val="restart"/>
            <w:tcBorders>
              <w:top w:val="nil"/>
              <w:left w:val="nil"/>
            </w:tcBorders>
          </w:tcPr>
          <w:p w14:paraId="0E3BA47A" w14:textId="77777777" w:rsidR="00BB27E3" w:rsidRDefault="00BB27E3">
            <w:pPr>
              <w:pStyle w:val="TableParagraph"/>
              <w:rPr>
                <w:rFonts w:ascii="Times New Roman"/>
                <w:sz w:val="19"/>
              </w:rPr>
            </w:pPr>
          </w:p>
        </w:tc>
        <w:tc>
          <w:tcPr>
            <w:tcW w:w="2138" w:type="dxa"/>
          </w:tcPr>
          <w:p w14:paraId="21218635" w14:textId="77777777" w:rsidR="00BB27E3" w:rsidRDefault="00000000">
            <w:pPr>
              <w:pStyle w:val="TableParagraph"/>
              <w:spacing w:before="8"/>
              <w:ind w:left="14"/>
              <w:rPr>
                <w:b/>
                <w:sz w:val="19"/>
              </w:rPr>
            </w:pPr>
            <w:r>
              <w:rPr>
                <w:b/>
                <w:sz w:val="19"/>
              </w:rPr>
              <w:t>ケース</w:t>
            </w:r>
            <w:r>
              <w:rPr>
                <w:b/>
                <w:spacing w:val="-2"/>
                <w:sz w:val="19"/>
              </w:rPr>
              <w:t>スタディ</w:t>
            </w:r>
          </w:p>
        </w:tc>
        <w:tc>
          <w:tcPr>
            <w:tcW w:w="12492" w:type="dxa"/>
            <w:gridSpan w:val="3"/>
          </w:tcPr>
          <w:p w14:paraId="1E266756" w14:textId="77777777" w:rsidR="00BB27E3" w:rsidRDefault="00000000">
            <w:pPr>
              <w:pStyle w:val="TableParagraph"/>
              <w:spacing w:before="8"/>
              <w:ind w:left="14"/>
              <w:rPr>
                <w:b/>
                <w:sz w:val="19"/>
              </w:rPr>
            </w:pPr>
            <w:r>
              <w:rPr>
                <w:b/>
                <w:sz w:val="19"/>
                <w:lang w:eastAsia="ja-JP"/>
              </w:rPr>
              <w:t>グッド・プラクティス・ノート：累積的影響評価と管理。</w:t>
            </w:r>
            <w:r>
              <w:rPr>
                <w:b/>
                <w:sz w:val="19"/>
              </w:rPr>
              <w:t>新興市場における民間セクターのためのガイダンス (Essa Technologies Ltd. and IFC, 2013)</w:t>
            </w:r>
          </w:p>
        </w:tc>
      </w:tr>
      <w:tr w:rsidR="00BB27E3" w14:paraId="678BBF65" w14:textId="77777777">
        <w:trPr>
          <w:trHeight w:val="270"/>
        </w:trPr>
        <w:tc>
          <w:tcPr>
            <w:tcW w:w="1104" w:type="dxa"/>
            <w:vMerge/>
            <w:tcBorders>
              <w:top w:val="nil"/>
              <w:left w:val="nil"/>
            </w:tcBorders>
          </w:tcPr>
          <w:p w14:paraId="232850A2" w14:textId="77777777" w:rsidR="00BB27E3" w:rsidRDefault="00BB27E3">
            <w:pPr>
              <w:rPr>
                <w:sz w:val="10"/>
                <w:szCs w:val="10"/>
              </w:rPr>
            </w:pPr>
          </w:p>
        </w:tc>
        <w:tc>
          <w:tcPr>
            <w:tcW w:w="2138" w:type="dxa"/>
          </w:tcPr>
          <w:p w14:paraId="5CAA1903" w14:textId="77777777" w:rsidR="00BB27E3" w:rsidRDefault="00000000">
            <w:pPr>
              <w:pStyle w:val="TableParagraph"/>
              <w:spacing w:before="11"/>
              <w:ind w:left="14"/>
              <w:rPr>
                <w:b/>
                <w:sz w:val="19"/>
              </w:rPr>
            </w:pPr>
            <w:r>
              <w:rPr>
                <w:b/>
                <w:spacing w:val="-2"/>
                <w:sz w:val="19"/>
              </w:rPr>
              <w:t>セクター</w:t>
            </w:r>
          </w:p>
        </w:tc>
        <w:tc>
          <w:tcPr>
            <w:tcW w:w="12492" w:type="dxa"/>
            <w:gridSpan w:val="3"/>
          </w:tcPr>
          <w:p w14:paraId="048E70D8" w14:textId="77777777" w:rsidR="00BB27E3" w:rsidRDefault="00000000">
            <w:pPr>
              <w:pStyle w:val="TableParagraph"/>
              <w:spacing w:before="15"/>
              <w:ind w:left="14"/>
              <w:rPr>
                <w:sz w:val="19"/>
              </w:rPr>
            </w:pPr>
            <w:r>
              <w:rPr>
                <w:spacing w:val="-2"/>
                <w:sz w:val="19"/>
              </w:rPr>
              <w:t>一般</w:t>
            </w:r>
          </w:p>
        </w:tc>
      </w:tr>
      <w:tr w:rsidR="00BB27E3" w14:paraId="7159C11D" w14:textId="77777777">
        <w:trPr>
          <w:trHeight w:val="1033"/>
        </w:trPr>
        <w:tc>
          <w:tcPr>
            <w:tcW w:w="1104" w:type="dxa"/>
            <w:vMerge w:val="restart"/>
            <w:shd w:val="clear" w:color="auto" w:fill="CCFFCC"/>
            <w:textDirection w:val="btLr"/>
          </w:tcPr>
          <w:p w14:paraId="773A76FB" w14:textId="77777777" w:rsidR="00BB27E3" w:rsidRDefault="00BB27E3">
            <w:pPr>
              <w:pStyle w:val="TableParagraph"/>
              <w:spacing w:before="24"/>
              <w:rPr>
                <w:b/>
                <w:sz w:val="19"/>
                <w:lang w:eastAsia="ja-JP"/>
              </w:rPr>
            </w:pPr>
          </w:p>
          <w:p w14:paraId="18F36D9A" w14:textId="77777777" w:rsidR="00BB27E3" w:rsidRDefault="00000000">
            <w:pPr>
              <w:pStyle w:val="TableParagraph"/>
              <w:spacing w:line="247" w:lineRule="auto"/>
              <w:ind w:left="232" w:right="247"/>
              <w:jc w:val="center"/>
              <w:rPr>
                <w:b/>
                <w:sz w:val="19"/>
                <w:lang w:eastAsia="ja-JP"/>
              </w:rPr>
            </w:pPr>
            <w:r>
              <w:rPr>
                <w:b/>
                <w:sz w:val="19"/>
                <w:lang w:eastAsia="ja-JP"/>
              </w:rPr>
              <w:t>他の計画、プロジェクト、</w:t>
            </w:r>
            <w:r>
              <w:rPr>
                <w:b/>
                <w:spacing w:val="-2"/>
                <w:sz w:val="19"/>
                <w:lang w:eastAsia="ja-JP"/>
              </w:rPr>
              <w:t>活動に</w:t>
            </w:r>
            <w:r>
              <w:rPr>
                <w:b/>
                <w:sz w:val="19"/>
                <w:lang w:eastAsia="ja-JP"/>
              </w:rPr>
              <w:t>関連する影響を特定するための体系的</w:t>
            </w:r>
            <w:r>
              <w:rPr>
                <w:b/>
                <w:spacing w:val="-2"/>
                <w:sz w:val="19"/>
                <w:lang w:eastAsia="ja-JP"/>
              </w:rPr>
              <w:t>プロセス：</w:t>
            </w:r>
          </w:p>
        </w:tc>
        <w:tc>
          <w:tcPr>
            <w:tcW w:w="2138" w:type="dxa"/>
            <w:shd w:val="clear" w:color="auto" w:fill="CCFFCC"/>
          </w:tcPr>
          <w:p w14:paraId="4DC06E82" w14:textId="77777777" w:rsidR="00BB27E3" w:rsidRDefault="00000000">
            <w:pPr>
              <w:pStyle w:val="TableParagraph"/>
              <w:spacing w:before="8"/>
              <w:ind w:left="14"/>
              <w:rPr>
                <w:b/>
                <w:sz w:val="19"/>
                <w:lang w:eastAsia="ja-JP"/>
              </w:rPr>
            </w:pPr>
            <w:r>
              <w:rPr>
                <w:b/>
                <w:sz w:val="19"/>
                <w:lang w:eastAsia="ja-JP"/>
              </w:rPr>
              <w:t>その他の計画、プロジェクト、活動の範囲</w:t>
            </w:r>
          </w:p>
        </w:tc>
        <w:tc>
          <w:tcPr>
            <w:tcW w:w="12492" w:type="dxa"/>
            <w:gridSpan w:val="3"/>
          </w:tcPr>
          <w:p w14:paraId="6A5C4897" w14:textId="77777777" w:rsidR="00BB27E3" w:rsidRDefault="00000000">
            <w:pPr>
              <w:pStyle w:val="TableParagraph"/>
              <w:spacing w:before="13"/>
              <w:ind w:left="14"/>
              <w:rPr>
                <w:sz w:val="19"/>
                <w:lang w:eastAsia="ja-JP"/>
              </w:rPr>
            </w:pPr>
            <w:r>
              <w:rPr>
                <w:sz w:val="19"/>
                <w:lang w:eastAsia="ja-JP"/>
              </w:rPr>
              <w:t>その他の既存、計画中、および／または合理的に予測可能な将来のプロジェクトや開発。どのRFFPをアセスメントに含めるかを検討する際、アセスメント対象となるプロジェクトと同種のプロジェクトが、さらに関連する開発を引き起こすことが知られている場合、そのような開発は合理的に予測可能である。このような開発は、具体的な開発計画に基づいて特定されるものではないため、シナリオ分析は、誘発される開発に関連しうる累積的影響の可能性を検討するための適切なアプローチであると考えられる。</w:t>
            </w:r>
          </w:p>
        </w:tc>
      </w:tr>
      <w:tr w:rsidR="00BB27E3" w14:paraId="355BB2CA" w14:textId="77777777">
        <w:trPr>
          <w:trHeight w:val="1881"/>
        </w:trPr>
        <w:tc>
          <w:tcPr>
            <w:tcW w:w="1104" w:type="dxa"/>
            <w:vMerge/>
            <w:tcBorders>
              <w:top w:val="nil"/>
            </w:tcBorders>
            <w:shd w:val="clear" w:color="auto" w:fill="CCFFCC"/>
            <w:textDirection w:val="btLr"/>
          </w:tcPr>
          <w:p w14:paraId="1B5263D5" w14:textId="77777777" w:rsidR="00BB27E3" w:rsidRDefault="00BB27E3">
            <w:pPr>
              <w:rPr>
                <w:sz w:val="10"/>
                <w:szCs w:val="10"/>
                <w:lang w:eastAsia="ja-JP"/>
              </w:rPr>
            </w:pPr>
          </w:p>
        </w:tc>
        <w:tc>
          <w:tcPr>
            <w:tcW w:w="2138" w:type="dxa"/>
            <w:shd w:val="clear" w:color="auto" w:fill="CCFFCC"/>
          </w:tcPr>
          <w:p w14:paraId="42CCA43E" w14:textId="77777777" w:rsidR="00BB27E3" w:rsidRDefault="00000000">
            <w:pPr>
              <w:pStyle w:val="TableParagraph"/>
              <w:spacing w:before="1"/>
              <w:ind w:left="14"/>
              <w:rPr>
                <w:b/>
                <w:sz w:val="19"/>
                <w:lang w:eastAsia="ja-JP"/>
              </w:rPr>
            </w:pPr>
            <w:r>
              <w:rPr>
                <w:b/>
                <w:sz w:val="19"/>
                <w:lang w:eastAsia="ja-JP"/>
              </w:rPr>
              <w:t>他の計画、プロジェクト、</w:t>
            </w:r>
            <w:r>
              <w:rPr>
                <w:b/>
                <w:spacing w:val="-2"/>
                <w:sz w:val="19"/>
                <w:lang w:eastAsia="ja-JP"/>
              </w:rPr>
              <w:t>活動に</w:t>
            </w:r>
            <w:r>
              <w:rPr>
                <w:b/>
                <w:sz w:val="19"/>
                <w:lang w:eastAsia="ja-JP"/>
              </w:rPr>
              <w:t>関連する圧力を定義するための体系的なプロセス</w:t>
            </w:r>
          </w:p>
        </w:tc>
        <w:tc>
          <w:tcPr>
            <w:tcW w:w="4164" w:type="dxa"/>
          </w:tcPr>
          <w:p w14:paraId="3FC5AB66" w14:textId="77777777" w:rsidR="00BB27E3" w:rsidRDefault="00000000">
            <w:pPr>
              <w:pStyle w:val="TableParagraph"/>
              <w:spacing w:before="6"/>
              <w:ind w:left="14" w:right="67"/>
              <w:rPr>
                <w:sz w:val="19"/>
                <w:lang w:eastAsia="ja-JP"/>
              </w:rPr>
            </w:pPr>
            <w:r>
              <w:rPr>
                <w:color w:val="DD0806"/>
                <w:sz w:val="19"/>
                <w:lang w:eastAsia="ja-JP"/>
              </w:rPr>
              <w:t>空間：</w:t>
            </w:r>
            <w:r>
              <w:rPr>
                <w:sz w:val="19"/>
                <w:lang w:eastAsia="ja-JP"/>
              </w:rPr>
              <w:t>空間的な境界を設定する方法として推奨されるガイドラインは、直接的な影響を受ける地域を含めること、直接的な影響を地域内の重要な受容体をリストアップすること、これらの受容体が直接的な地域を超えてより広い範囲を占めるかどうかを定義すること、影響が</w:t>
            </w:r>
            <w:r>
              <w:rPr>
                <w:spacing w:val="-2"/>
                <w:sz w:val="19"/>
                <w:lang w:eastAsia="ja-JP"/>
              </w:rPr>
              <w:t>移動し</w:t>
            </w:r>
            <w:r>
              <w:rPr>
                <w:sz w:val="19"/>
                <w:lang w:eastAsia="ja-JP"/>
              </w:rPr>
              <w:t>うる距離を考慮することである</w:t>
            </w:r>
            <w:r>
              <w:rPr>
                <w:spacing w:val="-2"/>
                <w:sz w:val="19"/>
                <w:lang w:eastAsia="ja-JP"/>
              </w:rPr>
              <w:t>。</w:t>
            </w:r>
          </w:p>
        </w:tc>
        <w:tc>
          <w:tcPr>
            <w:tcW w:w="4164" w:type="dxa"/>
          </w:tcPr>
          <w:p w14:paraId="1D4D4FD5" w14:textId="77777777" w:rsidR="00BB27E3" w:rsidRDefault="00000000">
            <w:pPr>
              <w:pStyle w:val="TableParagraph"/>
              <w:spacing w:before="6"/>
              <w:ind w:left="14" w:right="1"/>
              <w:rPr>
                <w:sz w:val="19"/>
                <w:lang w:eastAsia="ja-JP"/>
              </w:rPr>
            </w:pPr>
            <w:r>
              <w:rPr>
                <w:color w:val="DD0806"/>
                <w:sz w:val="19"/>
                <w:lang w:eastAsia="ja-JP"/>
              </w:rPr>
              <w:t>時間的</w:t>
            </w:r>
            <w:r>
              <w:rPr>
                <w:sz w:val="19"/>
                <w:lang w:eastAsia="ja-JP"/>
              </w:rPr>
              <w:t>境界</w:t>
            </w:r>
            <w:r>
              <w:rPr>
                <w:color w:val="DD0806"/>
                <w:sz w:val="19"/>
                <w:lang w:eastAsia="ja-JP"/>
              </w:rPr>
              <w:t>：</w:t>
            </w:r>
            <w:r>
              <w:rPr>
                <w:sz w:val="19"/>
                <w:lang w:eastAsia="ja-JP"/>
              </w:rPr>
              <w:t>時間的境界を決定するための推奨されるガイドラインは、提案された活動の影響の可能性の予想される時間枠を定義し、過大評価／過小評価のバランスをとり、a)地理的境界から外れている、b)受容体に影響を与えない、c)含めることが</w:t>
            </w:r>
            <w:r>
              <w:rPr>
                <w:spacing w:val="-2"/>
                <w:sz w:val="19"/>
                <w:lang w:eastAsia="ja-JP"/>
              </w:rPr>
              <w:t>恣意的と</w:t>
            </w:r>
            <w:r>
              <w:rPr>
                <w:sz w:val="19"/>
                <w:lang w:eastAsia="ja-JP"/>
              </w:rPr>
              <w:t>思われる場合は、先物行為を除外することである。</w:t>
            </w:r>
          </w:p>
        </w:tc>
        <w:tc>
          <w:tcPr>
            <w:tcW w:w="4164" w:type="dxa"/>
          </w:tcPr>
          <w:p w14:paraId="39FC67CF" w14:textId="77777777" w:rsidR="00BB27E3" w:rsidRDefault="00000000">
            <w:pPr>
              <w:pStyle w:val="TableParagraph"/>
              <w:spacing w:before="6"/>
              <w:ind w:left="14" w:right="1"/>
              <w:rPr>
                <w:sz w:val="19"/>
                <w:lang w:eastAsia="ja-JP"/>
              </w:rPr>
            </w:pPr>
            <w:r>
              <w:rPr>
                <w:color w:val="DD0806"/>
                <w:sz w:val="19"/>
                <w:lang w:eastAsia="ja-JP"/>
              </w:rPr>
              <w:t>強度：</w:t>
            </w:r>
            <w:r>
              <w:rPr>
                <w:sz w:val="19"/>
                <w:lang w:eastAsia="ja-JP"/>
              </w:rPr>
              <w:t>この論文では、CIAでは影響は強度で測定されるのではなく、むしろ受容体の反応とその状態で測定されることを示唆している。</w:t>
            </w:r>
          </w:p>
          <w:p w14:paraId="23274A57" w14:textId="77777777" w:rsidR="00BB27E3" w:rsidRDefault="00000000">
            <w:pPr>
              <w:pStyle w:val="TableParagraph"/>
              <w:ind w:left="14" w:right="96"/>
              <w:rPr>
                <w:sz w:val="19"/>
                <w:lang w:eastAsia="ja-JP"/>
              </w:rPr>
            </w:pPr>
            <w:r>
              <w:rPr>
                <w:sz w:val="19"/>
                <w:lang w:eastAsia="ja-JP"/>
              </w:rPr>
              <w:t>分析に使用される方法は、レセプターの応じたものとなる。</w:t>
            </w:r>
          </w:p>
        </w:tc>
      </w:tr>
      <w:tr w:rsidR="00BB27E3" w14:paraId="417FE3E3" w14:textId="77777777">
        <w:trPr>
          <w:trHeight w:val="1230"/>
        </w:trPr>
        <w:tc>
          <w:tcPr>
            <w:tcW w:w="1104" w:type="dxa"/>
            <w:vMerge/>
            <w:tcBorders>
              <w:top w:val="nil"/>
            </w:tcBorders>
            <w:shd w:val="clear" w:color="auto" w:fill="CCFFCC"/>
            <w:textDirection w:val="btLr"/>
          </w:tcPr>
          <w:p w14:paraId="19E6B84A" w14:textId="77777777" w:rsidR="00BB27E3" w:rsidRDefault="00BB27E3">
            <w:pPr>
              <w:rPr>
                <w:sz w:val="10"/>
                <w:szCs w:val="10"/>
                <w:lang w:eastAsia="ja-JP"/>
              </w:rPr>
            </w:pPr>
          </w:p>
        </w:tc>
        <w:tc>
          <w:tcPr>
            <w:tcW w:w="2138" w:type="dxa"/>
            <w:shd w:val="clear" w:color="auto" w:fill="CCFFCC"/>
          </w:tcPr>
          <w:p w14:paraId="4338BE9B" w14:textId="77777777" w:rsidR="00BB27E3" w:rsidRDefault="00000000">
            <w:pPr>
              <w:pStyle w:val="TableParagraph"/>
              <w:spacing w:before="8"/>
              <w:ind w:left="14"/>
              <w:rPr>
                <w:b/>
                <w:sz w:val="19"/>
                <w:lang w:eastAsia="ja-JP"/>
              </w:rPr>
            </w:pPr>
            <w:r>
              <w:rPr>
                <w:b/>
                <w:sz w:val="19"/>
                <w:lang w:eastAsia="ja-JP"/>
              </w:rPr>
              <w:t>圧力の重大性は、圧力に対する特徴の感度に関連して定義される。</w:t>
            </w:r>
          </w:p>
        </w:tc>
        <w:tc>
          <w:tcPr>
            <w:tcW w:w="12492" w:type="dxa"/>
            <w:gridSpan w:val="3"/>
          </w:tcPr>
          <w:p w14:paraId="72F52456" w14:textId="77777777" w:rsidR="00BB27E3" w:rsidRDefault="00000000">
            <w:pPr>
              <w:pStyle w:val="TableParagraph"/>
              <w:spacing w:before="13"/>
              <w:ind w:left="14"/>
              <w:rPr>
                <w:sz w:val="19"/>
                <w:lang w:eastAsia="ja-JP"/>
              </w:rPr>
            </w:pPr>
            <w:r>
              <w:rPr>
                <w:sz w:val="19"/>
                <w:lang w:eastAsia="ja-JP"/>
              </w:rPr>
              <w:t>累積的影響に対するプロジェクトの寄与から最も大きなリスクを受けそうなレセプ ターを優先。提案されているプロジェクト以外の活動から生じるストレスを特定するために、 適切な戦略を採用することが重要である。このことを念頭に置いて、様々な開発を、その影響に共通する特徴に従って分類することは有用であろう。</w:t>
            </w:r>
          </w:p>
        </w:tc>
      </w:tr>
      <w:tr w:rsidR="00BB27E3" w14:paraId="32393DDE" w14:textId="77777777">
        <w:trPr>
          <w:trHeight w:val="1168"/>
        </w:trPr>
        <w:tc>
          <w:tcPr>
            <w:tcW w:w="1104" w:type="dxa"/>
            <w:vMerge w:val="restart"/>
            <w:tcBorders>
              <w:left w:val="nil"/>
              <w:bottom w:val="nil"/>
            </w:tcBorders>
          </w:tcPr>
          <w:p w14:paraId="625663FD" w14:textId="77777777" w:rsidR="00BB27E3" w:rsidRDefault="00BB27E3">
            <w:pPr>
              <w:pStyle w:val="TableParagraph"/>
              <w:rPr>
                <w:rFonts w:ascii="Times New Roman"/>
                <w:sz w:val="19"/>
                <w:lang w:eastAsia="ja-JP"/>
              </w:rPr>
            </w:pPr>
          </w:p>
        </w:tc>
        <w:tc>
          <w:tcPr>
            <w:tcW w:w="2138" w:type="dxa"/>
            <w:shd w:val="clear" w:color="auto" w:fill="CC99FF"/>
          </w:tcPr>
          <w:p w14:paraId="2746C9A9" w14:textId="77777777" w:rsidR="00BB27E3" w:rsidRDefault="00000000">
            <w:pPr>
              <w:pStyle w:val="TableParagraph"/>
              <w:spacing w:before="8"/>
              <w:ind w:left="14" w:right="73"/>
              <w:rPr>
                <w:b/>
                <w:sz w:val="19"/>
                <w:lang w:eastAsia="ja-JP"/>
              </w:rPr>
            </w:pPr>
            <w:r>
              <w:rPr>
                <w:b/>
                <w:sz w:val="19"/>
                <w:lang w:eastAsia="ja-JP"/>
              </w:rPr>
              <w:t>CIA調査地域は、重大な累積的圧力の空間的範囲に照らして定義される。</w:t>
            </w:r>
          </w:p>
        </w:tc>
        <w:tc>
          <w:tcPr>
            <w:tcW w:w="12492" w:type="dxa"/>
            <w:gridSpan w:val="3"/>
          </w:tcPr>
          <w:p w14:paraId="61B32FAF" w14:textId="77777777" w:rsidR="00BB27E3" w:rsidRDefault="00000000">
            <w:pPr>
              <w:pStyle w:val="TableParagraph"/>
              <w:spacing w:before="13"/>
              <w:ind w:left="14"/>
              <w:rPr>
                <w:sz w:val="19"/>
                <w:lang w:eastAsia="ja-JP"/>
              </w:rPr>
            </w:pPr>
            <w:r>
              <w:rPr>
                <w:sz w:val="19"/>
                <w:lang w:eastAsia="ja-JP"/>
              </w:rPr>
              <w:t>CIAの調査地域は、</w:t>
            </w:r>
            <w:r>
              <w:rPr>
                <w:spacing w:val="-2"/>
                <w:sz w:val="19"/>
                <w:lang w:eastAsia="ja-JP"/>
              </w:rPr>
              <w:t>論文では</w:t>
            </w:r>
            <w:r>
              <w:rPr>
                <w:sz w:val="19"/>
                <w:lang w:eastAsia="ja-JP"/>
              </w:rPr>
              <w:t>特に定義されていない</w:t>
            </w:r>
            <w:r>
              <w:rPr>
                <w:spacing w:val="-2"/>
                <w:sz w:val="19"/>
                <w:lang w:eastAsia="ja-JP"/>
              </w:rPr>
              <w:t>。</w:t>
            </w:r>
          </w:p>
        </w:tc>
      </w:tr>
      <w:tr w:rsidR="00BB27E3" w14:paraId="2C58A3BC" w14:textId="77777777">
        <w:trPr>
          <w:trHeight w:val="976"/>
        </w:trPr>
        <w:tc>
          <w:tcPr>
            <w:tcW w:w="1104" w:type="dxa"/>
            <w:vMerge/>
            <w:tcBorders>
              <w:top w:val="nil"/>
              <w:left w:val="nil"/>
              <w:bottom w:val="nil"/>
            </w:tcBorders>
          </w:tcPr>
          <w:p w14:paraId="590739B3" w14:textId="77777777" w:rsidR="00BB27E3" w:rsidRDefault="00BB27E3">
            <w:pPr>
              <w:rPr>
                <w:sz w:val="10"/>
                <w:szCs w:val="10"/>
                <w:lang w:eastAsia="ja-JP"/>
              </w:rPr>
            </w:pPr>
          </w:p>
        </w:tc>
        <w:tc>
          <w:tcPr>
            <w:tcW w:w="2138" w:type="dxa"/>
            <w:shd w:val="clear" w:color="auto" w:fill="CCFFFF"/>
          </w:tcPr>
          <w:p w14:paraId="053D6FE2" w14:textId="77777777" w:rsidR="00BB27E3" w:rsidRDefault="00000000">
            <w:pPr>
              <w:pStyle w:val="TableParagraph"/>
              <w:spacing w:before="11"/>
              <w:ind w:left="14"/>
              <w:rPr>
                <w:b/>
                <w:sz w:val="19"/>
                <w:lang w:eastAsia="ja-JP"/>
              </w:rPr>
            </w:pPr>
            <w:r>
              <w:rPr>
                <w:b/>
                <w:sz w:val="19"/>
                <w:lang w:eastAsia="ja-JP"/>
              </w:rPr>
              <w:t>評価ツールおよび評価方法の選択に対する明確な正当性</w:t>
            </w:r>
          </w:p>
        </w:tc>
        <w:tc>
          <w:tcPr>
            <w:tcW w:w="12492" w:type="dxa"/>
            <w:gridSpan w:val="3"/>
          </w:tcPr>
          <w:p w14:paraId="20F9DB23" w14:textId="77777777" w:rsidR="00BB27E3" w:rsidRDefault="00000000">
            <w:pPr>
              <w:pStyle w:val="TableParagraph"/>
              <w:spacing w:before="15"/>
              <w:ind w:left="14"/>
              <w:rPr>
                <w:sz w:val="19"/>
                <w:lang w:eastAsia="ja-JP"/>
              </w:rPr>
            </w:pPr>
            <w:r>
              <w:rPr>
                <w:sz w:val="19"/>
                <w:lang w:eastAsia="ja-JP"/>
              </w:rPr>
              <w:t>この論文は、CIAが未来志向であることを示唆している。累積的影響の重大性は、変化の量という観点で評価されるのではなく、受容体の脆弱性や持続可能性へのリスクに対する影響の可能性が評価される。プロジェクトの期間中、政府／自然保護団体、第三者、影響を受けるコミュニティとの継続的な参加と有意義な関わり合いの重要性が強調されている。</w:t>
            </w:r>
          </w:p>
        </w:tc>
      </w:tr>
    </w:tbl>
    <w:p w14:paraId="5F8E2ADA" w14:textId="77777777" w:rsidR="00BB27E3" w:rsidRDefault="00BB27E3">
      <w:pPr>
        <w:pStyle w:val="TableParagraph"/>
        <w:rPr>
          <w:sz w:val="19"/>
          <w:lang w:eastAsia="ja-JP"/>
        </w:rPr>
        <w:sectPr w:rsidR="00BB27E3">
          <w:pgSz w:w="16840" w:h="11910" w:orient="landscape"/>
          <w:pgMar w:top="1200" w:right="425" w:bottom="900" w:left="425" w:header="0" w:footer="712" w:gutter="0"/>
          <w:cols w:space="720"/>
        </w:sectPr>
      </w:pPr>
    </w:p>
    <w:p w14:paraId="6C0ED8F1" w14:textId="77777777" w:rsidR="00BB27E3" w:rsidRDefault="00000000">
      <w:pPr>
        <w:pStyle w:val="3"/>
        <w:numPr>
          <w:ilvl w:val="1"/>
          <w:numId w:val="24"/>
        </w:numPr>
        <w:tabs>
          <w:tab w:val="left" w:pos="883"/>
        </w:tabs>
        <w:ind w:left="883" w:hanging="718"/>
        <w:jc w:val="both"/>
      </w:pPr>
      <w:bookmarkStart w:id="27" w:name="_TOC_250023"/>
      <w:r>
        <w:t>アセスメント</w:t>
      </w:r>
      <w:bookmarkEnd w:id="27"/>
      <w:r>
        <w:rPr>
          <w:spacing w:val="-4"/>
        </w:rPr>
        <w:t xml:space="preserve"> ツール</w:t>
      </w:r>
    </w:p>
    <w:p w14:paraId="10A57709" w14:textId="77777777" w:rsidR="00BB27E3" w:rsidRDefault="00000000">
      <w:pPr>
        <w:pStyle w:val="a3"/>
        <w:spacing w:before="255"/>
        <w:ind w:left="885" w:right="160"/>
        <w:jc w:val="both"/>
        <w:rPr>
          <w:lang w:eastAsia="ja-JP"/>
        </w:rPr>
      </w:pPr>
      <w:r>
        <w:rPr>
          <w:lang w:eastAsia="ja-JP"/>
        </w:rPr>
        <w:t>レビューの一環として、環境アセスメントやCIAにおける主要な因果経路の評価に使用できるアセスメントツールの範囲が特定され、レビューされた。Canter（2008）が述べているように、このようなツールや手法を使用する主な理由は2つある：</w:t>
      </w:r>
    </w:p>
    <w:p w14:paraId="36D453E2" w14:textId="77777777" w:rsidR="00BB27E3" w:rsidRDefault="00000000">
      <w:pPr>
        <w:pStyle w:val="a4"/>
        <w:numPr>
          <w:ilvl w:val="0"/>
          <w:numId w:val="21"/>
        </w:numPr>
        <w:tabs>
          <w:tab w:val="left" w:pos="1601"/>
          <w:tab w:val="left" w:pos="1604"/>
        </w:tabs>
        <w:spacing w:before="253"/>
        <w:ind w:right="160"/>
        <w:jc w:val="both"/>
        <w:rPr>
          <w:lang w:eastAsia="ja-JP"/>
        </w:rPr>
      </w:pPr>
      <w:r>
        <w:rPr>
          <w:lang w:eastAsia="ja-JP"/>
        </w:rPr>
        <w:t>スコーピング及び累積的影響の特定を容易にするために、特定手法は、受容体及び予想 される影響経路のスコーピング</w:t>
      </w:r>
      <w:hyperlink w:anchor="_bookmark7" w:history="1">
        <w:r>
          <w:rPr>
            <w:vertAlign w:val="superscript"/>
            <w:lang w:eastAsia="ja-JP"/>
          </w:rPr>
          <w:t>（8）</w:t>
        </w:r>
      </w:hyperlink>
      <w:r>
        <w:rPr>
          <w:lang w:eastAsia="ja-JP"/>
        </w:rPr>
        <w:t>、評価のための空間的及び時間的境界の設定、受容体関 連の指標又は累積的影響の閾値の選択、過去から現在までのベースライン条件の記述の作成に おいてどのような特徴を扱うべきかの決定、及び累積的影響に関連する調査結果の伝達に おいて有用である。</w:t>
      </w:r>
    </w:p>
    <w:p w14:paraId="0AA2E71D" w14:textId="77777777" w:rsidR="00BB27E3" w:rsidRDefault="00000000">
      <w:pPr>
        <w:pStyle w:val="a4"/>
        <w:numPr>
          <w:ilvl w:val="0"/>
          <w:numId w:val="21"/>
        </w:numPr>
        <w:tabs>
          <w:tab w:val="left" w:pos="1601"/>
          <w:tab w:val="left" w:pos="1604"/>
        </w:tabs>
        <w:ind w:right="162"/>
        <w:jc w:val="both"/>
        <w:rPr>
          <w:lang w:eastAsia="ja-JP"/>
        </w:rPr>
      </w:pPr>
      <w:r>
        <w:rPr>
          <w:lang w:eastAsia="ja-JP"/>
        </w:rPr>
        <w:t>このような影響を定性的または定量的に予測する場合、予測手法は、実際の累積的影響を明確にし、閾値および環境収容力との関連においてその大きさと重大性を決定するための基礎となる。</w:t>
      </w:r>
    </w:p>
    <w:p w14:paraId="2688E721" w14:textId="77777777" w:rsidR="00BB27E3" w:rsidRDefault="00000000">
      <w:pPr>
        <w:pStyle w:val="a3"/>
        <w:spacing w:before="250"/>
        <w:ind w:left="884" w:right="160"/>
        <w:jc w:val="both"/>
        <w:rPr>
          <w:lang w:eastAsia="ja-JP"/>
        </w:rPr>
      </w:pPr>
      <w:r>
        <w:rPr>
          <w:lang w:eastAsia="ja-JP"/>
        </w:rPr>
        <w:t>これらの評価ツールは、単純な机上評価から、物理的プロセス、水質、生息地への影響を評価するための空間ベースの数値モデル、魚類、鳥類、海洋哺乳類などの特徴を対象とした単一種および複数種の生態系モデル、さらに幅広いエネルギーの流れやプロセスを考慮した生態系モデルなど、複雑なモデリングツールまで多岐にわたる。</w:t>
      </w:r>
    </w:p>
    <w:p w14:paraId="6D179B2D" w14:textId="77777777" w:rsidR="00BB27E3" w:rsidRDefault="00BB27E3">
      <w:pPr>
        <w:pStyle w:val="a3"/>
        <w:spacing w:before="1"/>
        <w:rPr>
          <w:lang w:eastAsia="ja-JP"/>
        </w:rPr>
      </w:pPr>
    </w:p>
    <w:p w14:paraId="3DA90469" w14:textId="77777777" w:rsidR="00BB27E3" w:rsidRDefault="00000000">
      <w:pPr>
        <w:pStyle w:val="a3"/>
        <w:ind w:left="884" w:right="161"/>
        <w:jc w:val="both"/>
        <w:rPr>
          <w:lang w:eastAsia="ja-JP"/>
        </w:rPr>
      </w:pPr>
      <w:r>
        <w:rPr>
          <w:lang w:eastAsia="ja-JP"/>
        </w:rPr>
        <w:t>文献調査の一環として、様々な適切と思われるツールが特定された。有用な情報、河口ガイドのウェブサイト</w:t>
      </w:r>
      <w:hyperlink w:anchor="_bookmark8" w:history="1">
        <w:r>
          <w:rPr>
            <w:vertAlign w:val="superscript"/>
            <w:lang w:eastAsia="ja-JP"/>
          </w:rPr>
          <w:t>9</w:t>
        </w:r>
      </w:hyperlink>
      <w:r>
        <w:rPr>
          <w:lang w:eastAsia="ja-JP"/>
        </w:rPr>
        <w:t>や、EUが資金を提供したニューデルタ・プロジェクト(ABPmer, 2007)の成果物などがある！プロジェクト（ABPmer, 2007）の成果物である。さらに、生態系に基づく管理ツールネットワーク（Ecosystem Based Management Tools Network）のウェブサイト</w:t>
      </w:r>
      <w:hyperlink w:anchor="_bookmark9" w:history="1">
        <w:r>
          <w:rPr>
            <w:vertAlign w:val="superscript"/>
            <w:lang w:eastAsia="ja-JP"/>
          </w:rPr>
          <w:t>10</w:t>
        </w:r>
      </w:hyperlink>
      <w:r>
        <w:rPr>
          <w:lang w:eastAsia="ja-JP"/>
        </w:rPr>
        <w:t>では、沿岸・海洋の空間計画や管理の意思決定を改善するのに役立つツールに関する高レベルの情報を提供している。</w:t>
      </w:r>
    </w:p>
    <w:p w14:paraId="181AFBC0" w14:textId="77777777" w:rsidR="00BB27E3" w:rsidRDefault="00BB27E3">
      <w:pPr>
        <w:pStyle w:val="a3"/>
        <w:spacing w:before="1"/>
        <w:rPr>
          <w:lang w:eastAsia="ja-JP"/>
        </w:rPr>
      </w:pPr>
    </w:p>
    <w:p w14:paraId="5E38B2CA" w14:textId="77777777" w:rsidR="00BB27E3" w:rsidRDefault="00000000">
      <w:pPr>
        <w:pStyle w:val="a3"/>
        <w:ind w:left="885" w:right="162"/>
        <w:jc w:val="both"/>
        <w:rPr>
          <w:lang w:eastAsia="ja-JP"/>
        </w:rPr>
      </w:pPr>
      <w:r>
        <w:rPr>
          <w:lang w:eastAsia="ja-JP"/>
        </w:rPr>
        <w:t>表16は、MPAに関連する生態学的受容体に特に関連することが確認されている主な評価ツールのいくつかをまとめたものである。さらに背景情報が必要な場合は、表中に主な出典を示す。特にCEQ（1997）とHyder（1999）は、表16の評価ツールのほとんどについて、その主な長所と短所を含め、包括的な説明と例を示している。</w:t>
      </w:r>
    </w:p>
    <w:p w14:paraId="402FD882" w14:textId="77777777" w:rsidR="00BB27E3" w:rsidRDefault="00BB27E3">
      <w:pPr>
        <w:pStyle w:val="a3"/>
        <w:rPr>
          <w:lang w:eastAsia="ja-JP"/>
        </w:rPr>
      </w:pPr>
    </w:p>
    <w:p w14:paraId="0691C700" w14:textId="77777777" w:rsidR="00BB27E3" w:rsidRDefault="00000000">
      <w:pPr>
        <w:pStyle w:val="a3"/>
        <w:ind w:left="885" w:right="161"/>
        <w:jc w:val="both"/>
        <w:rPr>
          <w:lang w:eastAsia="ja-JP"/>
        </w:rPr>
      </w:pPr>
      <w:r>
        <w:rPr>
          <w:lang w:eastAsia="ja-JP"/>
        </w:rPr>
        <w:t>適切なツールや方法を選択する際には、それらが目的に適合している確認することが重要である。例えば、利用可能なデータとの使用に適切であること、影響度推定にまつわる誤差が理解されていること、評価ツールや方法の分解能のレベルが評価される問題に適切であることなどが挙げられる。</w:t>
      </w:r>
    </w:p>
    <w:p w14:paraId="218C0153" w14:textId="77777777" w:rsidR="00BB27E3" w:rsidRDefault="00BB27E3">
      <w:pPr>
        <w:pStyle w:val="a3"/>
        <w:rPr>
          <w:sz w:val="21"/>
          <w:lang w:eastAsia="ja-JP"/>
        </w:rPr>
      </w:pPr>
    </w:p>
    <w:p w14:paraId="131B9B15" w14:textId="77777777" w:rsidR="00BB27E3" w:rsidRDefault="00BB27E3">
      <w:pPr>
        <w:pStyle w:val="a3"/>
        <w:rPr>
          <w:sz w:val="21"/>
          <w:lang w:eastAsia="ja-JP"/>
        </w:rPr>
      </w:pPr>
    </w:p>
    <w:p w14:paraId="25192483" w14:textId="77777777" w:rsidR="00BB27E3" w:rsidRDefault="00BB27E3">
      <w:pPr>
        <w:pStyle w:val="a3"/>
        <w:rPr>
          <w:sz w:val="21"/>
          <w:lang w:eastAsia="ja-JP"/>
        </w:rPr>
      </w:pPr>
    </w:p>
    <w:p w14:paraId="509A6BB0" w14:textId="77777777" w:rsidR="00BB27E3" w:rsidRDefault="00BB27E3">
      <w:pPr>
        <w:pStyle w:val="a3"/>
        <w:rPr>
          <w:sz w:val="21"/>
          <w:lang w:eastAsia="ja-JP"/>
        </w:rPr>
      </w:pPr>
    </w:p>
    <w:p w14:paraId="4F221E52" w14:textId="77777777" w:rsidR="00BB27E3" w:rsidRDefault="00BB27E3">
      <w:pPr>
        <w:pStyle w:val="a3"/>
        <w:rPr>
          <w:sz w:val="21"/>
          <w:lang w:eastAsia="ja-JP"/>
        </w:rPr>
      </w:pPr>
    </w:p>
    <w:p w14:paraId="6AF21264" w14:textId="77777777" w:rsidR="00BB27E3" w:rsidRDefault="00BB27E3">
      <w:pPr>
        <w:pStyle w:val="a3"/>
        <w:rPr>
          <w:sz w:val="21"/>
          <w:lang w:eastAsia="ja-JP"/>
        </w:rPr>
      </w:pPr>
    </w:p>
    <w:p w14:paraId="63B88807" w14:textId="77777777" w:rsidR="00BB27E3" w:rsidRDefault="00000000">
      <w:pPr>
        <w:pStyle w:val="a3"/>
        <w:spacing w:before="110"/>
        <w:rPr>
          <w:sz w:val="21"/>
          <w:lang w:eastAsia="ja-JP"/>
        </w:rPr>
      </w:pPr>
      <w:r>
        <w:rPr>
          <w:noProof/>
          <w:sz w:val="21"/>
        </w:rPr>
        <mc:AlternateContent>
          <mc:Choice Requires="wps">
            <w:drawing>
              <wp:anchor distT="0" distB="0" distL="0" distR="0" simplePos="0" relativeHeight="487598592" behindDoc="1" locked="0" layoutInCell="1" allowOverlap="1" wp14:anchorId="0B75DE06" wp14:editId="43D334CA">
                <wp:simplePos x="0" y="0"/>
                <wp:positionH relativeFrom="page">
                  <wp:posOffset>914400</wp:posOffset>
                </wp:positionH>
                <wp:positionV relativeFrom="paragraph">
                  <wp:posOffset>231395</wp:posOffset>
                </wp:positionV>
                <wp:extent cx="1828800" cy="7620"/>
                <wp:effectExtent l="0" t="0" r="0" b="0"/>
                <wp:wrapTopAndBottom/>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7620"/>
                        </a:xfrm>
                        <a:custGeom>
                          <a:avLst/>
                          <a:gdLst/>
                          <a:ahLst/>
                          <a:cxnLst/>
                          <a:rect l="l" t="t" r="r" b="b"/>
                          <a:pathLst>
                            <a:path w="1828800" h="7620">
                              <a:moveTo>
                                <a:pt x="1828800" y="0"/>
                              </a:moveTo>
                              <a:lnTo>
                                <a:pt x="0" y="0"/>
                              </a:lnTo>
                              <a:lnTo>
                                <a:pt x="0" y="7607"/>
                              </a:lnTo>
                              <a:lnTo>
                                <a:pt x="1828800" y="7607"/>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8745B2" id="Graphic 77" o:spid="_x0000_s1026" style="position:absolute;margin-left:1in;margin-top:18.2pt;width:2in;height:.6pt;z-index:-15717888;visibility:visible;mso-wrap-style:square;mso-wrap-distance-left:0;mso-wrap-distance-top:0;mso-wrap-distance-right:0;mso-wrap-distance-bottom:0;mso-position-horizontal:absolute;mso-position-horizontal-relative:page;mso-position-vertical:absolute;mso-position-vertical-relative:text;v-text-anchor:top" coordsize="18288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" path="m1828800,l,,,7607r1828800,l1828800,xe" fillcolor="black" stroked="f">
                <v:path arrowok="t"/>
                <w10:wrap type="topAndBottom" anchorx="page"/>
              </v:shape>
            </w:pict>
          </mc:Fallback>
        </mc:AlternateContent>
      </w:r>
    </w:p>
    <w:p w14:paraId="39475E91" w14:textId="77777777" w:rsidR="00BB27E3" w:rsidRDefault="00000000">
      <w:pPr>
        <w:tabs>
          <w:tab w:val="left" w:pos="884"/>
        </w:tabs>
        <w:spacing w:before="105"/>
        <w:ind w:left="884" w:right="165" w:hanging="720"/>
        <w:jc w:val="both"/>
        <w:rPr>
          <w:sz w:val="21"/>
          <w:lang w:eastAsia="ja-JP"/>
        </w:rPr>
      </w:pPr>
      <w:bookmarkStart w:id="28" w:name="_bookmark7"/>
      <w:bookmarkEnd w:id="28"/>
      <w:r>
        <w:rPr>
          <w:spacing w:val="-10"/>
          <w:sz w:val="21"/>
          <w:vertAlign w:val="superscript"/>
          <w:lang w:eastAsia="ja-JP"/>
        </w:rPr>
        <w:t>8</w:t>
      </w:r>
      <w:r>
        <w:rPr>
          <w:sz w:val="21"/>
          <w:lang w:eastAsia="ja-JP"/>
        </w:rPr>
        <w:tab/>
        <w:t>影響経路とは、ある圧力が受容体に影響するメカニズム、すなわち受容体と圧力の相互 作用である（例えば、水中騒音レベルの上昇により、回遊魚に対するバリアが生じ る、2.1.3.1 節参照）。</w:t>
      </w:r>
    </w:p>
    <w:p w14:paraId="0203BB58" w14:textId="77777777" w:rsidR="00BB27E3" w:rsidRDefault="00000000">
      <w:pPr>
        <w:tabs>
          <w:tab w:val="left" w:pos="884"/>
        </w:tabs>
        <w:spacing w:line="229" w:lineRule="exact"/>
        <w:ind w:left="165"/>
        <w:jc w:val="both"/>
        <w:rPr>
          <w:sz w:val="21"/>
        </w:rPr>
      </w:pPr>
      <w:bookmarkStart w:id="29" w:name="_bookmark8"/>
      <w:bookmarkEnd w:id="29"/>
      <w:r>
        <w:rPr>
          <w:spacing w:val="-10"/>
          <w:sz w:val="21"/>
          <w:vertAlign w:val="superscript"/>
        </w:rPr>
        <w:t>9</w:t>
      </w:r>
      <w:r>
        <w:rPr>
          <w:sz w:val="21"/>
        </w:rPr>
        <w:tab/>
      </w:r>
      <w:hyperlink r:id="rId48">
        <w:r>
          <w:rPr>
            <w:color w:val="0000FF"/>
            <w:spacing w:val="-2"/>
            <w:sz w:val="21"/>
          </w:rPr>
          <w:t>http://www.estuary-guide.net/guide/analysis_and_modelling/index.asp</w:t>
        </w:r>
      </w:hyperlink>
    </w:p>
    <w:p w14:paraId="6436CA33" w14:textId="77777777" w:rsidR="00BB27E3" w:rsidRDefault="00000000">
      <w:pPr>
        <w:ind w:left="165"/>
        <w:jc w:val="both"/>
        <w:rPr>
          <w:sz w:val="21"/>
        </w:rPr>
      </w:pPr>
      <w:bookmarkStart w:id="30" w:name="_bookmark9"/>
      <w:bookmarkEnd w:id="30"/>
      <w:r>
        <w:rPr>
          <w:sz w:val="21"/>
          <w:vertAlign w:val="superscript"/>
        </w:rPr>
        <w:t>10</w:t>
      </w:r>
      <w:r>
        <w:rPr>
          <w:spacing w:val="59"/>
          <w:w w:val="150"/>
          <w:sz w:val="21"/>
        </w:rPr>
        <w:t xml:space="preserve">    </w:t>
      </w:r>
      <w:hyperlink r:id="rId49">
        <w:r>
          <w:rPr>
            <w:color w:val="0000FF"/>
            <w:spacing w:val="-2"/>
            <w:sz w:val="21"/>
          </w:rPr>
          <w:t xml:space="preserve"> http://ebmtoolsdatabase.org/node</w:t>
        </w:r>
      </w:hyperlink>
    </w:p>
    <w:p w14:paraId="24F7FF51" w14:textId="77777777" w:rsidR="00BB27E3" w:rsidRDefault="00BB27E3">
      <w:pPr>
        <w:jc w:val="both"/>
        <w:rPr>
          <w:sz w:val="21"/>
        </w:rPr>
        <w:sectPr w:rsidR="00BB27E3">
          <w:footerReference w:type="default" r:id="rId50"/>
          <w:pgSz w:w="11910" w:h="16840"/>
          <w:pgMar w:top="1340" w:right="1275" w:bottom="900" w:left="1275" w:header="0" w:footer="709" w:gutter="0"/>
          <w:cols w:space="720"/>
        </w:sectPr>
      </w:pPr>
    </w:p>
    <w:p w14:paraId="590A8969" w14:textId="77777777" w:rsidR="00BB27E3" w:rsidRDefault="00000000">
      <w:pPr>
        <w:tabs>
          <w:tab w:val="left" w:pos="2324"/>
        </w:tabs>
        <w:spacing w:before="77"/>
        <w:ind w:left="885"/>
        <w:rPr>
          <w:b/>
          <w:lang w:eastAsia="ja-JP"/>
        </w:rPr>
      </w:pPr>
      <w:r>
        <w:rPr>
          <w:b/>
          <w:lang w:eastAsia="ja-JP"/>
        </w:rPr>
        <w:t>表</w:t>
      </w:r>
      <w:r>
        <w:rPr>
          <w:b/>
          <w:spacing w:val="-5"/>
          <w:lang w:eastAsia="ja-JP"/>
        </w:rPr>
        <w:t>16.</w:t>
      </w:r>
      <w:r>
        <w:rPr>
          <w:b/>
          <w:lang w:eastAsia="ja-JP"/>
        </w:rPr>
        <w:tab/>
      </w:r>
      <w:r>
        <w:rPr>
          <w:b/>
          <w:spacing w:val="-5"/>
          <w:lang w:eastAsia="ja-JP"/>
        </w:rPr>
        <w:t>CIAの</w:t>
      </w:r>
      <w:r>
        <w:rPr>
          <w:b/>
          <w:lang w:eastAsia="ja-JP"/>
        </w:rPr>
        <w:t>主要評価ツールの概要</w:t>
      </w:r>
    </w:p>
    <w:p w14:paraId="044669D3" w14:textId="77777777" w:rsidR="00BB27E3" w:rsidRDefault="00BB27E3">
      <w:pPr>
        <w:pStyle w:val="a3"/>
        <w:spacing w:before="28"/>
        <w:rPr>
          <w:b/>
          <w:sz w:val="21"/>
          <w:lang w:eastAsia="ja-JP"/>
        </w:rPr>
      </w:pPr>
    </w:p>
    <w:tbl>
      <w:tblPr>
        <w:tblStyle w:val="TableNormal"/>
        <w:tblW w:w="0" w:type="auto"/>
        <w:tblInd w:w="7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520"/>
        <w:gridCol w:w="3701"/>
        <w:gridCol w:w="3022"/>
      </w:tblGrid>
      <w:tr w:rsidR="00BB27E3" w14:paraId="0A468D7F" w14:textId="77777777">
        <w:trPr>
          <w:trHeight w:val="317"/>
        </w:trPr>
        <w:tc>
          <w:tcPr>
            <w:tcW w:w="2520" w:type="dxa"/>
            <w:tcBorders>
              <w:right w:val="single" w:sz="4" w:space="0" w:color="000000"/>
            </w:tcBorders>
          </w:tcPr>
          <w:p w14:paraId="1C566D9D" w14:textId="77777777" w:rsidR="00BB27E3" w:rsidRDefault="00000000">
            <w:pPr>
              <w:pStyle w:val="TableParagraph"/>
              <w:spacing w:line="224" w:lineRule="exact"/>
              <w:ind w:left="107"/>
              <w:rPr>
                <w:b/>
                <w:sz w:val="21"/>
              </w:rPr>
            </w:pPr>
            <w:r>
              <w:rPr>
                <w:b/>
                <w:spacing w:val="-2"/>
                <w:sz w:val="21"/>
              </w:rPr>
              <w:t>方法</w:t>
            </w:r>
          </w:p>
        </w:tc>
        <w:tc>
          <w:tcPr>
            <w:tcW w:w="3701" w:type="dxa"/>
            <w:tcBorders>
              <w:left w:val="single" w:sz="4" w:space="0" w:color="000000"/>
              <w:right w:val="single" w:sz="4" w:space="0" w:color="000000"/>
            </w:tcBorders>
          </w:tcPr>
          <w:p w14:paraId="3AB7EF16" w14:textId="77777777" w:rsidR="00BB27E3" w:rsidRDefault="00000000">
            <w:pPr>
              <w:pStyle w:val="TableParagraph"/>
              <w:spacing w:line="224" w:lineRule="exact"/>
              <w:ind w:left="117"/>
              <w:rPr>
                <w:b/>
                <w:sz w:val="21"/>
              </w:rPr>
            </w:pPr>
            <w:r>
              <w:rPr>
                <w:b/>
                <w:spacing w:val="-2"/>
                <w:sz w:val="21"/>
              </w:rPr>
              <w:t>説明</w:t>
            </w:r>
          </w:p>
        </w:tc>
        <w:tc>
          <w:tcPr>
            <w:tcW w:w="3022" w:type="dxa"/>
            <w:tcBorders>
              <w:left w:val="single" w:sz="4" w:space="0" w:color="000000"/>
            </w:tcBorders>
          </w:tcPr>
          <w:p w14:paraId="3D5BEAAC" w14:textId="77777777" w:rsidR="00BB27E3" w:rsidRDefault="00000000">
            <w:pPr>
              <w:pStyle w:val="TableParagraph"/>
              <w:spacing w:line="224" w:lineRule="exact"/>
              <w:ind w:left="117"/>
              <w:rPr>
                <w:b/>
                <w:sz w:val="21"/>
              </w:rPr>
            </w:pPr>
            <w:r>
              <w:rPr>
                <w:b/>
                <w:sz w:val="21"/>
              </w:rPr>
              <w:t>主な</w:t>
            </w:r>
            <w:r>
              <w:rPr>
                <w:b/>
                <w:spacing w:val="-2"/>
                <w:sz w:val="21"/>
              </w:rPr>
              <w:t>情報源</w:t>
            </w:r>
          </w:p>
        </w:tc>
      </w:tr>
      <w:tr w:rsidR="00BB27E3" w14:paraId="6F4D5297" w14:textId="77777777">
        <w:trPr>
          <w:trHeight w:val="2070"/>
        </w:trPr>
        <w:tc>
          <w:tcPr>
            <w:tcW w:w="2520" w:type="dxa"/>
            <w:tcBorders>
              <w:bottom w:val="single" w:sz="4" w:space="0" w:color="000000"/>
              <w:right w:val="single" w:sz="4" w:space="0" w:color="000000"/>
            </w:tcBorders>
          </w:tcPr>
          <w:p w14:paraId="4FAEFFC7" w14:textId="77777777" w:rsidR="00BB27E3" w:rsidRDefault="00000000">
            <w:pPr>
              <w:pStyle w:val="TableParagraph"/>
              <w:spacing w:line="227" w:lineRule="exact"/>
              <w:ind w:left="107"/>
              <w:rPr>
                <w:sz w:val="21"/>
              </w:rPr>
            </w:pPr>
            <w:r>
              <w:rPr>
                <w:sz w:val="21"/>
              </w:rPr>
              <w:t>専門家の</w:t>
            </w:r>
            <w:r>
              <w:rPr>
                <w:spacing w:val="-2"/>
                <w:sz w:val="21"/>
              </w:rPr>
              <w:t>判断</w:t>
            </w:r>
          </w:p>
        </w:tc>
        <w:tc>
          <w:tcPr>
            <w:tcW w:w="3701" w:type="dxa"/>
            <w:tcBorders>
              <w:left w:val="single" w:sz="4" w:space="0" w:color="000000"/>
              <w:bottom w:val="single" w:sz="4" w:space="0" w:color="000000"/>
              <w:right w:val="single" w:sz="4" w:space="0" w:color="000000"/>
            </w:tcBorders>
          </w:tcPr>
          <w:p w14:paraId="07974971" w14:textId="77777777" w:rsidR="00BB27E3" w:rsidRDefault="00000000">
            <w:pPr>
              <w:pStyle w:val="TableParagraph"/>
              <w:ind w:left="117"/>
              <w:rPr>
                <w:sz w:val="21"/>
                <w:lang w:eastAsia="ja-JP"/>
              </w:rPr>
            </w:pPr>
            <w:r>
              <w:rPr>
                <w:sz w:val="21"/>
                <w:lang w:eastAsia="ja-JP"/>
              </w:rPr>
              <w:t>累積的影響を特定し、評価するための手段である。専門家パネルは、プロジェクトの影響のさまざまな側面に関する情報交換を促進するために結成することができる。</w:t>
            </w:r>
          </w:p>
          <w:p w14:paraId="51E926DA" w14:textId="77777777" w:rsidR="00BB27E3" w:rsidRDefault="00000000">
            <w:pPr>
              <w:pStyle w:val="TableParagraph"/>
              <w:ind w:left="117"/>
              <w:rPr>
                <w:sz w:val="21"/>
                <w:lang w:eastAsia="ja-JP"/>
              </w:rPr>
            </w:pPr>
            <w:r>
              <w:rPr>
                <w:sz w:val="21"/>
                <w:lang w:eastAsia="ja-JP"/>
              </w:rPr>
              <w:t>このアプローチは、スコーピングと同定（SI）、そして次のことに使用できる。</w:t>
            </w:r>
          </w:p>
          <w:p w14:paraId="788458E0" w14:textId="77777777" w:rsidR="00BB27E3" w:rsidRDefault="00000000">
            <w:pPr>
              <w:pStyle w:val="TableParagraph"/>
              <w:spacing w:line="230" w:lineRule="atLeast"/>
              <w:ind w:left="117"/>
              <w:rPr>
                <w:sz w:val="21"/>
                <w:lang w:eastAsia="ja-JP"/>
              </w:rPr>
            </w:pPr>
            <w:r>
              <w:rPr>
                <w:sz w:val="21"/>
                <w:lang w:eastAsia="ja-JP"/>
              </w:rPr>
              <w:t>すなわち、累積的影響を定性的に予測する。</w:t>
            </w:r>
          </w:p>
        </w:tc>
        <w:tc>
          <w:tcPr>
            <w:tcW w:w="3022" w:type="dxa"/>
            <w:tcBorders>
              <w:left w:val="single" w:sz="4" w:space="0" w:color="000000"/>
              <w:bottom w:val="single" w:sz="4" w:space="0" w:color="000000"/>
            </w:tcBorders>
          </w:tcPr>
          <w:p w14:paraId="085287DC" w14:textId="77777777" w:rsidR="00BB27E3" w:rsidRDefault="00000000">
            <w:pPr>
              <w:pStyle w:val="TableParagraph"/>
              <w:ind w:left="117"/>
              <w:rPr>
                <w:sz w:val="21"/>
              </w:rPr>
            </w:pPr>
            <w:r>
              <w:rPr>
                <w:sz w:val="21"/>
              </w:rPr>
              <w:t>Smit and Spaling (1995); CEQ (1997); Hyder (1999)；</w:t>
            </w:r>
          </w:p>
          <w:p w14:paraId="6132A769" w14:textId="77777777" w:rsidR="00BB27E3" w:rsidRDefault="00000000">
            <w:pPr>
              <w:pStyle w:val="TableParagraph"/>
              <w:ind w:left="117"/>
              <w:rPr>
                <w:sz w:val="21"/>
              </w:rPr>
            </w:pPr>
            <w:r>
              <w:rPr>
                <w:sz w:val="21"/>
              </w:rPr>
              <w:t>マクドナルド</w:t>
            </w:r>
            <w:r>
              <w:rPr>
                <w:spacing w:val="-2"/>
                <w:sz w:val="21"/>
              </w:rPr>
              <w:t>（2000年）</w:t>
            </w:r>
          </w:p>
        </w:tc>
      </w:tr>
      <w:tr w:rsidR="00BB27E3" w14:paraId="440DE985" w14:textId="77777777">
        <w:trPr>
          <w:trHeight w:val="2529"/>
        </w:trPr>
        <w:tc>
          <w:tcPr>
            <w:tcW w:w="2520" w:type="dxa"/>
            <w:tcBorders>
              <w:top w:val="single" w:sz="4" w:space="0" w:color="000000"/>
              <w:bottom w:val="single" w:sz="4" w:space="0" w:color="000000"/>
              <w:right w:val="single" w:sz="4" w:space="0" w:color="000000"/>
            </w:tcBorders>
          </w:tcPr>
          <w:p w14:paraId="046656D5" w14:textId="77777777" w:rsidR="00BB27E3" w:rsidRDefault="00000000">
            <w:pPr>
              <w:pStyle w:val="TableParagraph"/>
              <w:ind w:left="107" w:right="274"/>
              <w:rPr>
                <w:sz w:val="21"/>
                <w:lang w:eastAsia="ja-JP"/>
              </w:rPr>
            </w:pPr>
            <w:r>
              <w:rPr>
                <w:sz w:val="21"/>
                <w:lang w:eastAsia="ja-JP"/>
              </w:rPr>
              <w:t>コンサルテーション、インタビュー、アンケート</w:t>
            </w:r>
          </w:p>
        </w:tc>
        <w:tc>
          <w:tcPr>
            <w:tcW w:w="3701" w:type="dxa"/>
            <w:tcBorders>
              <w:top w:val="single" w:sz="4" w:space="0" w:color="000000"/>
              <w:left w:val="single" w:sz="4" w:space="0" w:color="000000"/>
              <w:bottom w:val="single" w:sz="4" w:space="0" w:color="000000"/>
              <w:right w:val="single" w:sz="4" w:space="0" w:color="000000"/>
            </w:tcBorders>
          </w:tcPr>
          <w:p w14:paraId="651DD31D" w14:textId="77777777" w:rsidR="00BB27E3" w:rsidRDefault="00000000">
            <w:pPr>
              <w:pStyle w:val="TableParagraph"/>
              <w:ind w:left="117" w:right="103"/>
              <w:rPr>
                <w:sz w:val="21"/>
                <w:lang w:eastAsia="ja-JP"/>
              </w:rPr>
            </w:pPr>
            <w:r>
              <w:rPr>
                <w:sz w:val="21"/>
                <w:lang w:eastAsia="ja-JP"/>
              </w:rPr>
              <w:t>累積的影響に対処するために必要な複数の行為や受容体に関する幅広い情報を収集するのに有用である。ブレーンストーミングセッションやグループの合意形成活動は、調査地域または地域における重要な累積的影響問題を特定するのに役立つ。これらの方法論は、内部および外部のスコーピングで使用することができる。</w:t>
            </w:r>
          </w:p>
          <w:p w14:paraId="4438E00B" w14:textId="77777777" w:rsidR="00BB27E3" w:rsidRDefault="00000000">
            <w:pPr>
              <w:pStyle w:val="TableParagraph"/>
              <w:spacing w:line="230" w:lineRule="exact"/>
              <w:ind w:left="117"/>
              <w:rPr>
                <w:sz w:val="21"/>
                <w:lang w:eastAsia="ja-JP"/>
              </w:rPr>
            </w:pPr>
            <w:r>
              <w:rPr>
                <w:sz w:val="21"/>
                <w:lang w:eastAsia="ja-JP"/>
              </w:rPr>
              <w:t>および累積的影響（SI）の特定においてである。</w:t>
            </w:r>
          </w:p>
        </w:tc>
        <w:tc>
          <w:tcPr>
            <w:tcW w:w="3022" w:type="dxa"/>
            <w:tcBorders>
              <w:top w:val="single" w:sz="4" w:space="0" w:color="000000"/>
              <w:left w:val="single" w:sz="4" w:space="0" w:color="000000"/>
              <w:bottom w:val="single" w:sz="4" w:space="0" w:color="000000"/>
            </w:tcBorders>
          </w:tcPr>
          <w:p w14:paraId="54F7DE09" w14:textId="77777777" w:rsidR="00BB27E3" w:rsidRDefault="00000000">
            <w:pPr>
              <w:pStyle w:val="TableParagraph"/>
              <w:spacing w:line="227" w:lineRule="exact"/>
              <w:ind w:left="117"/>
              <w:rPr>
                <w:sz w:val="21"/>
              </w:rPr>
            </w:pPr>
            <w:r>
              <w:rPr>
                <w:sz w:val="21"/>
              </w:rPr>
              <w:t xml:space="preserve">CEQ (1997); Hyder </w:t>
            </w:r>
            <w:r>
              <w:rPr>
                <w:spacing w:val="-2"/>
                <w:sz w:val="21"/>
              </w:rPr>
              <w:t>(1999)</w:t>
            </w:r>
          </w:p>
        </w:tc>
      </w:tr>
      <w:tr w:rsidR="00BB27E3" w14:paraId="757B8EDC" w14:textId="77777777">
        <w:trPr>
          <w:trHeight w:val="2758"/>
        </w:trPr>
        <w:tc>
          <w:tcPr>
            <w:tcW w:w="2520" w:type="dxa"/>
            <w:tcBorders>
              <w:top w:val="single" w:sz="4" w:space="0" w:color="000000"/>
              <w:bottom w:val="single" w:sz="4" w:space="0" w:color="000000"/>
              <w:right w:val="single" w:sz="4" w:space="0" w:color="000000"/>
            </w:tcBorders>
          </w:tcPr>
          <w:p w14:paraId="64C45C85" w14:textId="77777777" w:rsidR="00BB27E3" w:rsidRDefault="00000000">
            <w:pPr>
              <w:pStyle w:val="TableParagraph"/>
              <w:ind w:left="107" w:right="263"/>
              <w:rPr>
                <w:sz w:val="21"/>
                <w:lang w:eastAsia="ja-JP"/>
              </w:rPr>
            </w:pPr>
            <w:r>
              <w:rPr>
                <w:sz w:val="21"/>
                <w:lang w:eastAsia="ja-JP"/>
              </w:rPr>
              <w:t>チェックリストとアンケート・チェックリスト</w:t>
            </w:r>
          </w:p>
        </w:tc>
        <w:tc>
          <w:tcPr>
            <w:tcW w:w="3701" w:type="dxa"/>
            <w:tcBorders>
              <w:top w:val="single" w:sz="4" w:space="0" w:color="000000"/>
              <w:left w:val="single" w:sz="4" w:space="0" w:color="000000"/>
              <w:bottom w:val="single" w:sz="4" w:space="0" w:color="000000"/>
              <w:right w:val="single" w:sz="4" w:space="0" w:color="000000"/>
            </w:tcBorders>
          </w:tcPr>
          <w:p w14:paraId="5C1E45E9" w14:textId="77777777" w:rsidR="00BB27E3" w:rsidRDefault="00000000">
            <w:pPr>
              <w:pStyle w:val="TableParagraph"/>
              <w:ind w:left="117" w:right="97"/>
              <w:rPr>
                <w:sz w:val="21"/>
                <w:lang w:eastAsia="ja-JP"/>
              </w:rPr>
            </w:pPr>
            <w:r>
              <w:rPr>
                <w:sz w:val="21"/>
                <w:lang w:eastAsia="ja-JP"/>
              </w:rPr>
              <w:t>共通の影響や可能性の高い影響のリストを提供し、複数の行為と受容体を並置することで、累積的影響の可能性を特定するのに有用である。チェックリストは、累積的影響問題の徹底的なスコーピングや概念化を行うための近道とし て使用する実務者にとっては危険な場合がある。これらの方法論は、SI や記述的に使用することができる。</w:t>
            </w:r>
          </w:p>
          <w:p w14:paraId="106CF58E" w14:textId="77777777" w:rsidR="00BB27E3" w:rsidRDefault="00000000">
            <w:pPr>
              <w:pStyle w:val="TableParagraph"/>
              <w:spacing w:line="230" w:lineRule="exact"/>
              <w:ind w:left="117" w:right="187" w:hanging="1"/>
              <w:rPr>
                <w:sz w:val="21"/>
                <w:lang w:eastAsia="ja-JP"/>
              </w:rPr>
            </w:pPr>
            <w:r>
              <w:rPr>
                <w:sz w:val="21"/>
                <w:lang w:eastAsia="ja-JP"/>
              </w:rPr>
              <w:t>すなわち、（DPの）累積的影響を定性的に予測することである。</w:t>
            </w:r>
          </w:p>
        </w:tc>
        <w:tc>
          <w:tcPr>
            <w:tcW w:w="3022" w:type="dxa"/>
            <w:tcBorders>
              <w:top w:val="single" w:sz="4" w:space="0" w:color="000000"/>
              <w:left w:val="single" w:sz="4" w:space="0" w:color="000000"/>
              <w:bottom w:val="single" w:sz="4" w:space="0" w:color="000000"/>
            </w:tcBorders>
          </w:tcPr>
          <w:p w14:paraId="3F15105E" w14:textId="77777777" w:rsidR="00BB27E3" w:rsidRDefault="00000000">
            <w:pPr>
              <w:pStyle w:val="TableParagraph"/>
              <w:ind w:left="117"/>
              <w:rPr>
                <w:sz w:val="21"/>
              </w:rPr>
            </w:pPr>
            <w:r>
              <w:rPr>
                <w:sz w:val="21"/>
              </w:rPr>
              <w:t>Canter and Kamath (1995); Canter (2000); CEQ (1997)；</w:t>
            </w:r>
          </w:p>
          <w:p w14:paraId="2621C070" w14:textId="77777777" w:rsidR="00BB27E3" w:rsidRDefault="00000000">
            <w:pPr>
              <w:pStyle w:val="TableParagraph"/>
              <w:ind w:left="117"/>
              <w:rPr>
                <w:sz w:val="21"/>
              </w:rPr>
            </w:pPr>
            <w:r>
              <w:rPr>
                <w:sz w:val="21"/>
              </w:rPr>
              <w:t xml:space="preserve">Hyder (1999); </w:t>
            </w:r>
            <w:r>
              <w:rPr>
                <w:spacing w:val="-2"/>
                <w:sz w:val="21"/>
              </w:rPr>
              <w:t>MacDonald</w:t>
            </w:r>
          </w:p>
          <w:p w14:paraId="77E05DCE" w14:textId="77777777" w:rsidR="00BB27E3" w:rsidRDefault="00000000">
            <w:pPr>
              <w:pStyle w:val="TableParagraph"/>
              <w:ind w:left="117"/>
              <w:rPr>
                <w:sz w:val="21"/>
              </w:rPr>
            </w:pPr>
            <w:r>
              <w:rPr>
                <w:spacing w:val="-2"/>
                <w:sz w:val="21"/>
              </w:rPr>
              <w:t>(2000)</w:t>
            </w:r>
          </w:p>
        </w:tc>
      </w:tr>
      <w:tr w:rsidR="00BB27E3" w14:paraId="03D81921" w14:textId="77777777">
        <w:trPr>
          <w:trHeight w:val="2297"/>
        </w:trPr>
        <w:tc>
          <w:tcPr>
            <w:tcW w:w="2520" w:type="dxa"/>
            <w:tcBorders>
              <w:top w:val="single" w:sz="4" w:space="0" w:color="000000"/>
              <w:bottom w:val="single" w:sz="4" w:space="0" w:color="000000"/>
              <w:right w:val="single" w:sz="4" w:space="0" w:color="000000"/>
            </w:tcBorders>
          </w:tcPr>
          <w:p w14:paraId="202484D6" w14:textId="77777777" w:rsidR="00BB27E3" w:rsidRDefault="00000000">
            <w:pPr>
              <w:pStyle w:val="TableParagraph"/>
              <w:ind w:left="107"/>
              <w:rPr>
                <w:sz w:val="21"/>
                <w:lang w:eastAsia="ja-JP"/>
              </w:rPr>
            </w:pPr>
            <w:r>
              <w:rPr>
                <w:sz w:val="21"/>
                <w:lang w:eastAsia="ja-JP"/>
              </w:rPr>
              <w:t>ネットワークとパスウェイ／システム分析／因果連鎖分析</w:t>
            </w:r>
          </w:p>
        </w:tc>
        <w:tc>
          <w:tcPr>
            <w:tcW w:w="3701" w:type="dxa"/>
            <w:tcBorders>
              <w:top w:val="single" w:sz="4" w:space="0" w:color="000000"/>
              <w:left w:val="single" w:sz="4" w:space="0" w:color="000000"/>
              <w:bottom w:val="single" w:sz="4" w:space="0" w:color="000000"/>
              <w:right w:val="single" w:sz="4" w:space="0" w:color="000000"/>
            </w:tcBorders>
          </w:tcPr>
          <w:p w14:paraId="3408C369" w14:textId="77777777" w:rsidR="00BB27E3" w:rsidRDefault="00000000">
            <w:pPr>
              <w:pStyle w:val="TableParagraph"/>
              <w:ind w:left="117" w:right="103"/>
              <w:rPr>
                <w:sz w:val="21"/>
                <w:lang w:eastAsia="ja-JP"/>
              </w:rPr>
            </w:pPr>
            <w:r>
              <w:rPr>
                <w:sz w:val="21"/>
                <w:lang w:eastAsia="ja-JP"/>
              </w:rPr>
              <w:t>累積的影響をもたらす原因と結果の関係を明確にするのに有用である。様々な活動や圧力による複数の補助的影響を分析し、他の受容体への直接的影響から蓄積される受容体への間接的影響を追跡するために使用できる。これらの方法論</w:t>
            </w:r>
          </w:p>
          <w:p w14:paraId="4F3D596D" w14:textId="77777777" w:rsidR="00BB27E3" w:rsidRDefault="00000000">
            <w:pPr>
              <w:pStyle w:val="TableParagraph"/>
              <w:spacing w:line="230" w:lineRule="atLeast"/>
              <w:ind w:left="117" w:right="103"/>
              <w:rPr>
                <w:sz w:val="21"/>
                <w:lang w:eastAsia="ja-JP"/>
              </w:rPr>
            </w:pPr>
            <w:r>
              <w:rPr>
                <w:sz w:val="21"/>
                <w:lang w:eastAsia="ja-JP"/>
              </w:rPr>
              <w:t>は、SI、DP、定量的予測</w:t>
            </w:r>
            <w:r>
              <w:rPr>
                <w:spacing w:val="-4"/>
                <w:sz w:val="21"/>
                <w:lang w:eastAsia="ja-JP"/>
              </w:rPr>
              <w:t>（QP</w:t>
            </w:r>
            <w:r>
              <w:rPr>
                <w:sz w:val="21"/>
                <w:lang w:eastAsia="ja-JP"/>
              </w:rPr>
              <w:t>）に有用である</w:t>
            </w:r>
            <w:r>
              <w:rPr>
                <w:spacing w:val="-4"/>
                <w:sz w:val="21"/>
                <w:lang w:eastAsia="ja-JP"/>
              </w:rPr>
              <w:t>。</w:t>
            </w:r>
          </w:p>
        </w:tc>
        <w:tc>
          <w:tcPr>
            <w:tcW w:w="3022" w:type="dxa"/>
            <w:tcBorders>
              <w:top w:val="single" w:sz="4" w:space="0" w:color="000000"/>
              <w:left w:val="single" w:sz="4" w:space="0" w:color="000000"/>
              <w:bottom w:val="single" w:sz="4" w:space="0" w:color="000000"/>
            </w:tcBorders>
          </w:tcPr>
          <w:p w14:paraId="7F9C92F8" w14:textId="77777777" w:rsidR="00BB27E3" w:rsidRDefault="00000000">
            <w:pPr>
              <w:pStyle w:val="TableParagraph"/>
              <w:ind w:left="117"/>
              <w:rPr>
                <w:sz w:val="21"/>
              </w:rPr>
            </w:pPr>
            <w:r>
              <w:rPr>
                <w:sz w:val="21"/>
              </w:rPr>
              <w:t>Smit and Spaling (1995); CEQ (1997); Hyder (1999); Canter</w:t>
            </w:r>
          </w:p>
          <w:p w14:paraId="34BF3545" w14:textId="77777777" w:rsidR="00BB27E3" w:rsidRDefault="00000000">
            <w:pPr>
              <w:pStyle w:val="TableParagraph"/>
              <w:ind w:left="117"/>
              <w:rPr>
                <w:sz w:val="21"/>
              </w:rPr>
            </w:pPr>
            <w:r>
              <w:rPr>
                <w:sz w:val="21"/>
              </w:rPr>
              <w:t xml:space="preserve">(2000; 2008); </w:t>
            </w:r>
            <w:r>
              <w:rPr>
                <w:spacing w:val="-2"/>
                <w:sz w:val="21"/>
              </w:rPr>
              <w:t>マクドナルド</w:t>
            </w:r>
          </w:p>
          <w:p w14:paraId="266B779A" w14:textId="77777777" w:rsidR="00BB27E3" w:rsidRDefault="00000000">
            <w:pPr>
              <w:pStyle w:val="TableParagraph"/>
              <w:ind w:left="117"/>
              <w:rPr>
                <w:sz w:val="21"/>
              </w:rPr>
            </w:pPr>
            <w:r>
              <w:rPr>
                <w:spacing w:val="-2"/>
                <w:sz w:val="21"/>
              </w:rPr>
              <w:t>(2000)</w:t>
            </w:r>
          </w:p>
        </w:tc>
      </w:tr>
      <w:tr w:rsidR="00BB27E3" w14:paraId="5C6F6716" w14:textId="77777777">
        <w:trPr>
          <w:trHeight w:val="2526"/>
        </w:trPr>
        <w:tc>
          <w:tcPr>
            <w:tcW w:w="2520" w:type="dxa"/>
            <w:tcBorders>
              <w:top w:val="single" w:sz="4" w:space="0" w:color="000000"/>
              <w:right w:val="single" w:sz="4" w:space="0" w:color="000000"/>
            </w:tcBorders>
          </w:tcPr>
          <w:p w14:paraId="1448B3B9" w14:textId="77777777" w:rsidR="00BB27E3" w:rsidRDefault="00000000">
            <w:pPr>
              <w:pStyle w:val="TableParagraph"/>
              <w:spacing w:line="237" w:lineRule="auto"/>
              <w:ind w:left="107"/>
              <w:rPr>
                <w:sz w:val="21"/>
              </w:rPr>
            </w:pPr>
            <w:r>
              <w:rPr>
                <w:sz w:val="21"/>
              </w:rPr>
              <w:t>GISと空間分析</w:t>
            </w:r>
            <w:r>
              <w:rPr>
                <w:spacing w:val="-2"/>
                <w:sz w:val="21"/>
              </w:rPr>
              <w:t>技術</w:t>
            </w:r>
          </w:p>
        </w:tc>
        <w:tc>
          <w:tcPr>
            <w:tcW w:w="3701" w:type="dxa"/>
            <w:tcBorders>
              <w:top w:val="single" w:sz="4" w:space="0" w:color="000000"/>
              <w:left w:val="single" w:sz="4" w:space="0" w:color="000000"/>
              <w:right w:val="single" w:sz="4" w:space="0" w:color="000000"/>
            </w:tcBorders>
          </w:tcPr>
          <w:p w14:paraId="4423848B" w14:textId="77777777" w:rsidR="00BB27E3" w:rsidRDefault="00000000">
            <w:pPr>
              <w:pStyle w:val="TableParagraph"/>
              <w:ind w:left="117" w:right="146"/>
              <w:rPr>
                <w:sz w:val="21"/>
                <w:lang w:eastAsia="ja-JP"/>
              </w:rPr>
            </w:pPr>
            <w:r>
              <w:rPr>
                <w:sz w:val="21"/>
                <w:lang w:eastAsia="ja-JP"/>
              </w:rPr>
              <w:t>これらの方法は、累積的影響分析に地理的情報を組み入れ、分析の境界を設定し、 影響が最大となる地域を特定するのに役立つ。地図の重ね合わせは、特定の地域における応力の蓄積、または各土地単位の開発適性のいずれかに基づくことができる。これらの方法論はSIに有用である、</w:t>
            </w:r>
          </w:p>
          <w:p w14:paraId="21A09526" w14:textId="77777777" w:rsidR="00BB27E3" w:rsidRDefault="00000000">
            <w:pPr>
              <w:pStyle w:val="TableParagraph"/>
              <w:spacing w:line="210" w:lineRule="exact"/>
              <w:ind w:left="117"/>
              <w:rPr>
                <w:sz w:val="21"/>
                <w:lang w:eastAsia="ja-JP"/>
              </w:rPr>
            </w:pPr>
            <w:r>
              <w:rPr>
                <w:sz w:val="21"/>
                <w:lang w:eastAsia="ja-JP"/>
              </w:rPr>
              <w:t>DP、</w:t>
            </w:r>
            <w:r>
              <w:rPr>
                <w:spacing w:val="-5"/>
                <w:sz w:val="21"/>
                <w:lang w:eastAsia="ja-JP"/>
              </w:rPr>
              <w:t>QPである。</w:t>
            </w:r>
          </w:p>
        </w:tc>
        <w:tc>
          <w:tcPr>
            <w:tcW w:w="3022" w:type="dxa"/>
            <w:tcBorders>
              <w:top w:val="single" w:sz="4" w:space="0" w:color="000000"/>
              <w:left w:val="single" w:sz="4" w:space="0" w:color="000000"/>
            </w:tcBorders>
          </w:tcPr>
          <w:p w14:paraId="2886A5AD" w14:textId="77777777" w:rsidR="00BB27E3" w:rsidRDefault="00000000">
            <w:pPr>
              <w:pStyle w:val="TableParagraph"/>
              <w:ind w:left="117" w:right="109"/>
              <w:rPr>
                <w:sz w:val="21"/>
              </w:rPr>
            </w:pPr>
            <w:r>
              <w:rPr>
                <w:sz w:val="21"/>
              </w:rPr>
              <w:t xml:space="preserve">Smit and Spaling (1995); Canter and Kamath (1995); CEQ (1997); Hyder </w:t>
            </w:r>
            <w:r>
              <w:rPr>
                <w:spacing w:val="-2"/>
                <w:sz w:val="21"/>
              </w:rPr>
              <w:t>(1999)；</w:t>
            </w:r>
          </w:p>
          <w:p w14:paraId="508EB3A4" w14:textId="77777777" w:rsidR="00BB27E3" w:rsidRDefault="00000000">
            <w:pPr>
              <w:pStyle w:val="TableParagraph"/>
              <w:spacing w:line="229" w:lineRule="exact"/>
              <w:ind w:left="117"/>
              <w:rPr>
                <w:sz w:val="21"/>
                <w:lang w:eastAsia="ja-JP"/>
              </w:rPr>
            </w:pPr>
            <w:r>
              <w:rPr>
                <w:sz w:val="21"/>
                <w:lang w:eastAsia="ja-JP"/>
              </w:rPr>
              <w:t>キャンター（2000）；</w:t>
            </w:r>
            <w:r>
              <w:rPr>
                <w:spacing w:val="-2"/>
                <w:sz w:val="21"/>
                <w:lang w:eastAsia="ja-JP"/>
              </w:rPr>
              <w:t>マクドナルド</w:t>
            </w:r>
          </w:p>
          <w:p w14:paraId="0D8E7399" w14:textId="77777777" w:rsidR="00BB27E3" w:rsidRDefault="00000000">
            <w:pPr>
              <w:pStyle w:val="TableParagraph"/>
              <w:ind w:left="117"/>
              <w:rPr>
                <w:sz w:val="21"/>
              </w:rPr>
            </w:pPr>
            <w:r>
              <w:rPr>
                <w:sz w:val="21"/>
              </w:rPr>
              <w:t xml:space="preserve">(2000); Dube (2003); </w:t>
            </w:r>
            <w:r>
              <w:rPr>
                <w:spacing w:val="-5"/>
                <w:sz w:val="21"/>
              </w:rPr>
              <w:t>MMO</w:t>
            </w:r>
          </w:p>
          <w:p w14:paraId="2CF55FF8" w14:textId="77777777" w:rsidR="00BB27E3" w:rsidRDefault="00000000">
            <w:pPr>
              <w:pStyle w:val="TableParagraph"/>
              <w:ind w:left="117"/>
              <w:rPr>
                <w:sz w:val="21"/>
              </w:rPr>
            </w:pPr>
            <w:r>
              <w:rPr>
                <w:sz w:val="21"/>
              </w:rPr>
              <w:t>(2013年</w:t>
            </w:r>
            <w:r>
              <w:rPr>
                <w:spacing w:val="-2"/>
                <w:sz w:val="21"/>
              </w:rPr>
              <w:t>草稿）</w:t>
            </w:r>
          </w:p>
        </w:tc>
      </w:tr>
    </w:tbl>
    <w:p w14:paraId="38D2A776" w14:textId="77777777" w:rsidR="00BB27E3" w:rsidRDefault="00BB27E3">
      <w:pPr>
        <w:pStyle w:val="TableParagraph"/>
        <w:rPr>
          <w:sz w:val="21"/>
        </w:rPr>
        <w:sectPr w:rsidR="00BB27E3">
          <w:pgSz w:w="11910" w:h="16840"/>
          <w:pgMar w:top="1340" w:right="1275" w:bottom="2122" w:left="1275" w:header="0" w:footer="709" w:gutter="0"/>
          <w:cols w:space="720"/>
        </w:sectPr>
      </w:pPr>
    </w:p>
    <w:tbl>
      <w:tblPr>
        <w:tblStyle w:val="TableNormal"/>
        <w:tblW w:w="0" w:type="auto"/>
        <w:tblInd w:w="7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520"/>
        <w:gridCol w:w="3701"/>
        <w:gridCol w:w="3022"/>
      </w:tblGrid>
      <w:tr w:rsidR="00BB27E3" w14:paraId="0B605108" w14:textId="77777777">
        <w:trPr>
          <w:trHeight w:val="317"/>
        </w:trPr>
        <w:tc>
          <w:tcPr>
            <w:tcW w:w="2520" w:type="dxa"/>
            <w:tcBorders>
              <w:right w:val="single" w:sz="4" w:space="0" w:color="000000"/>
            </w:tcBorders>
          </w:tcPr>
          <w:p w14:paraId="046F2600" w14:textId="77777777" w:rsidR="00BB27E3" w:rsidRDefault="00000000">
            <w:pPr>
              <w:pStyle w:val="TableParagraph"/>
              <w:spacing w:line="227" w:lineRule="exact"/>
              <w:ind w:left="107"/>
              <w:rPr>
                <w:b/>
                <w:sz w:val="21"/>
              </w:rPr>
            </w:pPr>
            <w:r>
              <w:rPr>
                <w:b/>
                <w:spacing w:val="-2"/>
                <w:sz w:val="21"/>
              </w:rPr>
              <w:t>方法</w:t>
            </w:r>
          </w:p>
        </w:tc>
        <w:tc>
          <w:tcPr>
            <w:tcW w:w="3701" w:type="dxa"/>
            <w:tcBorders>
              <w:left w:val="single" w:sz="4" w:space="0" w:color="000000"/>
              <w:right w:val="single" w:sz="4" w:space="0" w:color="000000"/>
            </w:tcBorders>
          </w:tcPr>
          <w:p w14:paraId="37117018" w14:textId="77777777" w:rsidR="00BB27E3" w:rsidRDefault="00000000">
            <w:pPr>
              <w:pStyle w:val="TableParagraph"/>
              <w:spacing w:line="227" w:lineRule="exact"/>
              <w:ind w:left="117"/>
              <w:rPr>
                <w:b/>
                <w:sz w:val="21"/>
              </w:rPr>
            </w:pPr>
            <w:r>
              <w:rPr>
                <w:b/>
                <w:spacing w:val="-2"/>
                <w:sz w:val="21"/>
              </w:rPr>
              <w:t>説明</w:t>
            </w:r>
          </w:p>
        </w:tc>
        <w:tc>
          <w:tcPr>
            <w:tcW w:w="3022" w:type="dxa"/>
            <w:tcBorders>
              <w:left w:val="single" w:sz="4" w:space="0" w:color="000000"/>
            </w:tcBorders>
          </w:tcPr>
          <w:p w14:paraId="330614FF" w14:textId="77777777" w:rsidR="00BB27E3" w:rsidRDefault="00000000">
            <w:pPr>
              <w:pStyle w:val="TableParagraph"/>
              <w:spacing w:line="227" w:lineRule="exact"/>
              <w:ind w:left="117"/>
              <w:rPr>
                <w:b/>
                <w:sz w:val="21"/>
              </w:rPr>
            </w:pPr>
            <w:r>
              <w:rPr>
                <w:b/>
                <w:sz w:val="21"/>
              </w:rPr>
              <w:t>主な</w:t>
            </w:r>
            <w:r>
              <w:rPr>
                <w:b/>
                <w:spacing w:val="-2"/>
                <w:sz w:val="21"/>
              </w:rPr>
              <w:t>情報源</w:t>
            </w:r>
          </w:p>
        </w:tc>
      </w:tr>
      <w:tr w:rsidR="00BB27E3" w14:paraId="2DE13931" w14:textId="77777777">
        <w:trPr>
          <w:trHeight w:val="2300"/>
        </w:trPr>
        <w:tc>
          <w:tcPr>
            <w:tcW w:w="2520" w:type="dxa"/>
            <w:tcBorders>
              <w:bottom w:val="single" w:sz="4" w:space="0" w:color="000000"/>
              <w:right w:val="single" w:sz="4" w:space="0" w:color="000000"/>
            </w:tcBorders>
          </w:tcPr>
          <w:p w14:paraId="091163F2" w14:textId="77777777" w:rsidR="00BB27E3" w:rsidRDefault="00000000">
            <w:pPr>
              <w:pStyle w:val="TableParagraph"/>
              <w:ind w:left="107"/>
              <w:rPr>
                <w:sz w:val="21"/>
                <w:lang w:eastAsia="ja-JP"/>
              </w:rPr>
            </w:pPr>
            <w:r>
              <w:rPr>
                <w:sz w:val="21"/>
                <w:lang w:eastAsia="ja-JP"/>
              </w:rPr>
              <w:t>影響または相互作用</w:t>
            </w:r>
            <w:r>
              <w:rPr>
                <w:spacing w:val="-2"/>
                <w:sz w:val="21"/>
                <w:lang w:eastAsia="ja-JP"/>
              </w:rPr>
              <w:t>マトリックス</w:t>
            </w:r>
          </w:p>
        </w:tc>
        <w:tc>
          <w:tcPr>
            <w:tcW w:w="3701" w:type="dxa"/>
            <w:tcBorders>
              <w:left w:val="single" w:sz="4" w:space="0" w:color="000000"/>
              <w:bottom w:val="single" w:sz="4" w:space="0" w:color="000000"/>
              <w:right w:val="single" w:sz="4" w:space="0" w:color="000000"/>
            </w:tcBorders>
          </w:tcPr>
          <w:p w14:paraId="7B33EBB0" w14:textId="77777777" w:rsidR="00BB27E3" w:rsidRDefault="00000000">
            <w:pPr>
              <w:pStyle w:val="TableParagraph"/>
              <w:ind w:left="117" w:right="118"/>
              <w:rPr>
                <w:sz w:val="21"/>
                <w:lang w:eastAsia="ja-JP"/>
              </w:rPr>
            </w:pPr>
            <w:r>
              <w:rPr>
                <w:sz w:val="21"/>
                <w:lang w:eastAsia="ja-JP"/>
              </w:rPr>
              <w:t>人間の活動と懸念される資源との間の相互作用を整理し、定量化するために表形式を使用する。マトリックスは、個々の受容体に対する複数の活動や圧力の累積的影響を評価するために、マトリックス内の個々のセルの値を組み合わせるために使用することもできる。</w:t>
            </w:r>
          </w:p>
          <w:p w14:paraId="11E5C8A9" w14:textId="77777777" w:rsidR="00BB27E3" w:rsidRDefault="00000000">
            <w:pPr>
              <w:pStyle w:val="TableParagraph"/>
              <w:spacing w:line="230" w:lineRule="atLeast"/>
              <w:ind w:left="117" w:right="103"/>
              <w:rPr>
                <w:sz w:val="21"/>
                <w:lang w:eastAsia="ja-JP"/>
              </w:rPr>
            </w:pPr>
            <w:r>
              <w:rPr>
                <w:sz w:val="21"/>
                <w:lang w:eastAsia="ja-JP"/>
              </w:rPr>
              <w:t>これらの方法論はSIとDPに使用できる。</w:t>
            </w:r>
          </w:p>
        </w:tc>
        <w:tc>
          <w:tcPr>
            <w:tcW w:w="3022" w:type="dxa"/>
            <w:tcBorders>
              <w:left w:val="single" w:sz="4" w:space="0" w:color="000000"/>
              <w:bottom w:val="single" w:sz="4" w:space="0" w:color="000000"/>
            </w:tcBorders>
          </w:tcPr>
          <w:p w14:paraId="374FA97A" w14:textId="77777777" w:rsidR="00BB27E3" w:rsidRDefault="00000000">
            <w:pPr>
              <w:pStyle w:val="TableParagraph"/>
              <w:ind w:left="117" w:right="109"/>
              <w:rPr>
                <w:sz w:val="21"/>
              </w:rPr>
            </w:pPr>
            <w:r>
              <w:rPr>
                <w:sz w:val="21"/>
              </w:rPr>
              <w:t xml:space="preserve">Smit and Spaling (1995); Canter and Kamath (1995); CEQ (1997); Hyder </w:t>
            </w:r>
            <w:r>
              <w:rPr>
                <w:spacing w:val="-2"/>
                <w:sz w:val="21"/>
              </w:rPr>
              <w:t>(1999)；</w:t>
            </w:r>
          </w:p>
          <w:p w14:paraId="06257C00" w14:textId="77777777" w:rsidR="00BB27E3" w:rsidRDefault="00000000">
            <w:pPr>
              <w:pStyle w:val="TableParagraph"/>
              <w:ind w:left="117"/>
              <w:rPr>
                <w:sz w:val="21"/>
                <w:lang w:eastAsia="ja-JP"/>
              </w:rPr>
            </w:pPr>
            <w:r>
              <w:rPr>
                <w:sz w:val="21"/>
                <w:lang w:eastAsia="ja-JP"/>
              </w:rPr>
              <w:t>ヘグマン他（1999）；キャンター（2000；2008；2012）；オークウッド</w:t>
            </w:r>
          </w:p>
          <w:p w14:paraId="6712B4D5" w14:textId="77777777" w:rsidR="00BB27E3" w:rsidRDefault="00000000">
            <w:pPr>
              <w:pStyle w:val="TableParagraph"/>
              <w:spacing w:line="229" w:lineRule="exact"/>
              <w:ind w:left="117"/>
              <w:rPr>
                <w:sz w:val="21"/>
                <w:lang w:eastAsia="ja-JP"/>
              </w:rPr>
            </w:pPr>
            <w:r>
              <w:rPr>
                <w:spacing w:val="-2"/>
                <w:sz w:val="21"/>
                <w:lang w:eastAsia="ja-JP"/>
              </w:rPr>
              <w:t>環境（2002年）；</w:t>
            </w:r>
          </w:p>
          <w:p w14:paraId="53B04F5B" w14:textId="77777777" w:rsidR="00BB27E3" w:rsidRDefault="00000000">
            <w:pPr>
              <w:pStyle w:val="TableParagraph"/>
              <w:spacing w:line="229" w:lineRule="exact"/>
              <w:ind w:left="117"/>
              <w:rPr>
                <w:sz w:val="21"/>
                <w:lang w:eastAsia="ja-JP"/>
              </w:rPr>
            </w:pPr>
            <w:r>
              <w:rPr>
                <w:sz w:val="21"/>
                <w:lang w:eastAsia="ja-JP"/>
              </w:rPr>
              <w:t>マクドナルド</w:t>
            </w:r>
            <w:r>
              <w:rPr>
                <w:spacing w:val="-2"/>
                <w:sz w:val="21"/>
                <w:lang w:eastAsia="ja-JP"/>
              </w:rPr>
              <w:t>（2000年）</w:t>
            </w:r>
          </w:p>
        </w:tc>
      </w:tr>
      <w:tr w:rsidR="00BB27E3" w14:paraId="6646A8DB" w14:textId="77777777">
        <w:trPr>
          <w:trHeight w:val="3909"/>
        </w:trPr>
        <w:tc>
          <w:tcPr>
            <w:tcW w:w="2520" w:type="dxa"/>
            <w:tcBorders>
              <w:top w:val="single" w:sz="4" w:space="0" w:color="000000"/>
              <w:bottom w:val="single" w:sz="4" w:space="0" w:color="000000"/>
              <w:right w:val="single" w:sz="4" w:space="0" w:color="000000"/>
            </w:tcBorders>
          </w:tcPr>
          <w:p w14:paraId="345BCC31" w14:textId="77777777" w:rsidR="00BB27E3" w:rsidRDefault="00000000">
            <w:pPr>
              <w:pStyle w:val="TableParagraph"/>
              <w:ind w:left="107" w:right="841"/>
              <w:rPr>
                <w:sz w:val="21"/>
                <w:lang w:eastAsia="ja-JP"/>
              </w:rPr>
            </w:pPr>
            <w:r>
              <w:rPr>
                <w:sz w:val="21"/>
                <w:lang w:eastAsia="ja-JP"/>
              </w:rPr>
              <w:t>キャリング・キャパシティ</w:t>
            </w:r>
            <w:r>
              <w:rPr>
                <w:spacing w:val="-2"/>
                <w:sz w:val="21"/>
                <w:lang w:eastAsia="ja-JP"/>
              </w:rPr>
              <w:t>分析</w:t>
            </w:r>
          </w:p>
        </w:tc>
        <w:tc>
          <w:tcPr>
            <w:tcW w:w="3701" w:type="dxa"/>
            <w:tcBorders>
              <w:top w:val="single" w:sz="4" w:space="0" w:color="000000"/>
              <w:left w:val="single" w:sz="4" w:space="0" w:color="000000"/>
              <w:bottom w:val="single" w:sz="4" w:space="0" w:color="000000"/>
              <w:right w:val="single" w:sz="4" w:space="0" w:color="000000"/>
            </w:tcBorders>
          </w:tcPr>
          <w:p w14:paraId="40B540E7" w14:textId="77777777" w:rsidR="00BB27E3" w:rsidRDefault="00000000">
            <w:pPr>
              <w:pStyle w:val="TableParagraph"/>
              <w:ind w:left="117" w:right="119"/>
              <w:rPr>
                <w:sz w:val="21"/>
                <w:lang w:eastAsia="ja-JP"/>
              </w:rPr>
            </w:pPr>
            <w:r>
              <w:rPr>
                <w:sz w:val="21"/>
                <w:lang w:eastAsia="ja-JP"/>
              </w:rPr>
              <w:t>収容力分析では、（開発に対する制約としての）閾値を特定し、未使用の収容力の追加的利用を監視するメカニズムを提供する。生態学的な意味での環境収容力は、個体数と生態系機能が維持できるストレスの閾値として定義される。社会的な文脈では、地域の収容力は人口が望むサービス（生態系サービスを含む）のレベルによって測定される。</w:t>
            </w:r>
          </w:p>
          <w:p w14:paraId="0487B43D" w14:textId="77777777" w:rsidR="00BB27E3" w:rsidRDefault="00000000">
            <w:pPr>
              <w:pStyle w:val="TableParagraph"/>
              <w:ind w:left="117" w:right="103"/>
              <w:rPr>
                <w:sz w:val="21"/>
                <w:lang w:eastAsia="ja-JP"/>
              </w:rPr>
            </w:pPr>
            <w:r>
              <w:rPr>
                <w:sz w:val="21"/>
                <w:lang w:eastAsia="ja-JP"/>
              </w:rPr>
              <w:t>これらの方法論は、DPとQP、そしてその重大性の判断に役立つ。</w:t>
            </w:r>
          </w:p>
          <w:p w14:paraId="651A453A" w14:textId="77777777" w:rsidR="00BB27E3" w:rsidRDefault="00000000">
            <w:pPr>
              <w:pStyle w:val="TableParagraph"/>
              <w:spacing w:line="211" w:lineRule="exact"/>
              <w:ind w:left="117"/>
              <w:rPr>
                <w:sz w:val="21"/>
              </w:rPr>
            </w:pPr>
            <w:r>
              <w:rPr>
                <w:sz w:val="21"/>
              </w:rPr>
              <w:t>累積的</w:t>
            </w:r>
            <w:r>
              <w:rPr>
                <w:spacing w:val="-2"/>
                <w:sz w:val="21"/>
              </w:rPr>
              <w:t>影響。</w:t>
            </w:r>
          </w:p>
        </w:tc>
        <w:tc>
          <w:tcPr>
            <w:tcW w:w="3022" w:type="dxa"/>
            <w:tcBorders>
              <w:top w:val="single" w:sz="4" w:space="0" w:color="000000"/>
              <w:left w:val="single" w:sz="4" w:space="0" w:color="000000"/>
              <w:bottom w:val="single" w:sz="4" w:space="0" w:color="000000"/>
            </w:tcBorders>
          </w:tcPr>
          <w:p w14:paraId="3BDE9D55" w14:textId="77777777" w:rsidR="00BB27E3" w:rsidRDefault="00000000">
            <w:pPr>
              <w:pStyle w:val="TableParagraph"/>
              <w:spacing w:line="227" w:lineRule="exact"/>
              <w:ind w:left="117"/>
              <w:rPr>
                <w:sz w:val="21"/>
              </w:rPr>
            </w:pPr>
            <w:r>
              <w:rPr>
                <w:sz w:val="21"/>
              </w:rPr>
              <w:t xml:space="preserve">CEQ (1997); Hyder </w:t>
            </w:r>
            <w:r>
              <w:rPr>
                <w:spacing w:val="-2"/>
                <w:sz w:val="21"/>
              </w:rPr>
              <w:t>(1999)</w:t>
            </w:r>
          </w:p>
        </w:tc>
      </w:tr>
      <w:tr w:rsidR="00BB27E3" w14:paraId="4CF9B40F" w14:textId="77777777">
        <w:trPr>
          <w:trHeight w:val="2989"/>
        </w:trPr>
        <w:tc>
          <w:tcPr>
            <w:tcW w:w="2520" w:type="dxa"/>
            <w:tcBorders>
              <w:top w:val="single" w:sz="4" w:space="0" w:color="000000"/>
              <w:bottom w:val="single" w:sz="4" w:space="0" w:color="000000"/>
              <w:right w:val="single" w:sz="4" w:space="0" w:color="000000"/>
            </w:tcBorders>
          </w:tcPr>
          <w:p w14:paraId="3FC8D7BD" w14:textId="77777777" w:rsidR="00BB27E3" w:rsidRDefault="00000000">
            <w:pPr>
              <w:pStyle w:val="TableParagraph"/>
              <w:ind w:left="107" w:right="286"/>
              <w:rPr>
                <w:sz w:val="21"/>
                <w:lang w:eastAsia="ja-JP"/>
              </w:rPr>
            </w:pPr>
            <w:r>
              <w:rPr>
                <w:sz w:val="21"/>
                <w:lang w:eastAsia="ja-JP"/>
              </w:rPr>
              <w:t>数理モデリング（流体力学、底質学、生態学、</w:t>
            </w:r>
            <w:r>
              <w:rPr>
                <w:spacing w:val="-2"/>
                <w:sz w:val="21"/>
                <w:lang w:eastAsia="ja-JP"/>
              </w:rPr>
              <w:t>移流・拡散</w:t>
            </w:r>
            <w:r>
              <w:rPr>
                <w:sz w:val="21"/>
                <w:lang w:eastAsia="ja-JP"/>
              </w:rPr>
              <w:t>モデリング、個体群存続可能性分析（PVA）など）</w:t>
            </w:r>
          </w:p>
        </w:tc>
        <w:tc>
          <w:tcPr>
            <w:tcW w:w="3701" w:type="dxa"/>
            <w:tcBorders>
              <w:top w:val="single" w:sz="4" w:space="0" w:color="000000"/>
              <w:left w:val="single" w:sz="4" w:space="0" w:color="000000"/>
              <w:bottom w:val="single" w:sz="4" w:space="0" w:color="000000"/>
              <w:right w:val="single" w:sz="4" w:space="0" w:color="000000"/>
            </w:tcBorders>
          </w:tcPr>
          <w:p w14:paraId="17094302" w14:textId="77777777" w:rsidR="00BB27E3" w:rsidRDefault="00000000">
            <w:pPr>
              <w:pStyle w:val="TableParagraph"/>
              <w:ind w:left="117" w:right="103"/>
              <w:rPr>
                <w:sz w:val="21"/>
              </w:rPr>
            </w:pPr>
            <w:r>
              <w:rPr>
                <w:sz w:val="21"/>
                <w:lang w:eastAsia="ja-JP"/>
              </w:rPr>
              <w:t>累積的影響をもたらす原因と結果の関係を定量化するための、影響の可能性を 持つ強力な手法である。モデリングは、土壌侵食のような累積的プロセスを記述する数式や、受容体に特化したソフトウエアの使用、あるいは論理的な意思決定のプログラムに基づいて様々なプロジェクトシナリオの影響を計算するエキスパートシステムの形態をとることができる。</w:t>
            </w:r>
            <w:r>
              <w:rPr>
                <w:sz w:val="21"/>
              </w:rPr>
              <w:t>数多くの</w:t>
            </w:r>
          </w:p>
          <w:p w14:paraId="595C52EE" w14:textId="77777777" w:rsidR="00BB27E3" w:rsidRDefault="00000000">
            <w:pPr>
              <w:pStyle w:val="TableParagraph"/>
              <w:spacing w:line="230" w:lineRule="exact"/>
              <w:ind w:left="117" w:right="187" w:hanging="1"/>
              <w:rPr>
                <w:sz w:val="21"/>
              </w:rPr>
            </w:pPr>
            <w:r>
              <w:rPr>
                <w:sz w:val="21"/>
              </w:rPr>
              <w:t>QPに有用な数学的利用できる。</w:t>
            </w:r>
          </w:p>
        </w:tc>
        <w:tc>
          <w:tcPr>
            <w:tcW w:w="3022" w:type="dxa"/>
            <w:tcBorders>
              <w:top w:val="single" w:sz="4" w:space="0" w:color="000000"/>
              <w:left w:val="single" w:sz="4" w:space="0" w:color="000000"/>
              <w:bottom w:val="single" w:sz="4" w:space="0" w:color="000000"/>
            </w:tcBorders>
          </w:tcPr>
          <w:p w14:paraId="45E65EEF" w14:textId="77777777" w:rsidR="00BB27E3" w:rsidRDefault="00000000">
            <w:pPr>
              <w:pStyle w:val="TableParagraph"/>
              <w:ind w:left="117" w:right="109"/>
              <w:rPr>
                <w:sz w:val="21"/>
              </w:rPr>
            </w:pPr>
            <w:r>
              <w:rPr>
                <w:sz w:val="21"/>
              </w:rPr>
              <w:t xml:space="preserve">Smit and Spaling (1995); Cooper and Canter (1997); CEQ (1997); Hyder </w:t>
            </w:r>
            <w:r>
              <w:rPr>
                <w:spacing w:val="-2"/>
                <w:sz w:val="21"/>
              </w:rPr>
              <w:t>(1999)；</w:t>
            </w:r>
          </w:p>
          <w:p w14:paraId="31D4D4EF" w14:textId="77777777" w:rsidR="00BB27E3" w:rsidRDefault="00000000">
            <w:pPr>
              <w:pStyle w:val="TableParagraph"/>
              <w:ind w:left="117" w:right="109"/>
              <w:rPr>
                <w:sz w:val="21"/>
              </w:rPr>
            </w:pPr>
            <w:r>
              <w:rPr>
                <w:sz w:val="21"/>
              </w:rPr>
              <w:t>Jeffrey and Duinker (2000); MacDonald (2000); Maclean et al. (2007); Masden (2009); Canter (2008); King et al. (2009); Keskinen and Kummu (2010); Canter and Atkinson (2011); MMO (2013 in draft)</w:t>
            </w:r>
          </w:p>
        </w:tc>
      </w:tr>
      <w:tr w:rsidR="00BB27E3" w14:paraId="62BA99D0" w14:textId="77777777">
        <w:trPr>
          <w:trHeight w:val="3448"/>
        </w:trPr>
        <w:tc>
          <w:tcPr>
            <w:tcW w:w="2520" w:type="dxa"/>
            <w:tcBorders>
              <w:top w:val="single" w:sz="4" w:space="0" w:color="000000"/>
              <w:right w:val="single" w:sz="4" w:space="0" w:color="000000"/>
            </w:tcBorders>
          </w:tcPr>
          <w:p w14:paraId="227D781F" w14:textId="77777777" w:rsidR="00BB27E3" w:rsidRDefault="00000000">
            <w:pPr>
              <w:pStyle w:val="TableParagraph"/>
              <w:ind w:left="107" w:right="458"/>
              <w:jc w:val="both"/>
              <w:rPr>
                <w:sz w:val="21"/>
                <w:lang w:eastAsia="ja-JP"/>
              </w:rPr>
            </w:pPr>
            <w:r>
              <w:rPr>
                <w:sz w:val="21"/>
                <w:lang w:eastAsia="ja-JP"/>
              </w:rPr>
              <w:t>概念的モデリング（土砂収支</w:t>
            </w:r>
            <w:r>
              <w:rPr>
                <w:spacing w:val="-2"/>
                <w:sz w:val="21"/>
                <w:lang w:eastAsia="ja-JP"/>
              </w:rPr>
              <w:t>解析など）</w:t>
            </w:r>
          </w:p>
        </w:tc>
        <w:tc>
          <w:tcPr>
            <w:tcW w:w="3701" w:type="dxa"/>
            <w:tcBorders>
              <w:top w:val="single" w:sz="4" w:space="0" w:color="000000"/>
              <w:left w:val="single" w:sz="4" w:space="0" w:color="000000"/>
              <w:right w:val="single" w:sz="4" w:space="0" w:color="000000"/>
            </w:tcBorders>
          </w:tcPr>
          <w:p w14:paraId="4275FA7A" w14:textId="77777777" w:rsidR="00BB27E3" w:rsidRDefault="00000000">
            <w:pPr>
              <w:pStyle w:val="TableParagraph"/>
              <w:ind w:left="117" w:right="103"/>
              <w:rPr>
                <w:sz w:val="21"/>
                <w:lang w:eastAsia="ja-JP"/>
              </w:rPr>
            </w:pPr>
            <w:r>
              <w:rPr>
                <w:sz w:val="21"/>
                <w:lang w:eastAsia="ja-JP"/>
              </w:rPr>
              <w:t>概念モデルは、より複雑なプロセスやシステムの一般的な理解を表現するために作成された、現実の単純な抽象化である。</w:t>
            </w:r>
          </w:p>
          <w:p w14:paraId="43170385" w14:textId="77777777" w:rsidR="00BB27E3" w:rsidRDefault="00000000">
            <w:pPr>
              <w:pStyle w:val="TableParagraph"/>
              <w:ind w:left="117" w:right="107"/>
              <w:rPr>
                <w:sz w:val="21"/>
                <w:lang w:eastAsia="ja-JP"/>
              </w:rPr>
            </w:pPr>
            <w:r>
              <w:rPr>
                <w:sz w:val="21"/>
                <w:lang w:eastAsia="ja-JP"/>
              </w:rPr>
              <w:t>したがって、系は、環境または社会システム（生態系）の構成要素、構成要素の特性や相互作用、そしてそのような特性や相互作用に対する社会的行為の影響に関する既知の科学的・政策的情報を要約したものである。</w:t>
            </w:r>
          </w:p>
          <w:p w14:paraId="64EEE00D" w14:textId="77777777" w:rsidR="00BB27E3" w:rsidRDefault="00000000">
            <w:pPr>
              <w:pStyle w:val="TableParagraph"/>
              <w:ind w:left="117"/>
              <w:rPr>
                <w:sz w:val="21"/>
                <w:lang w:eastAsia="ja-JP"/>
              </w:rPr>
            </w:pPr>
            <w:r>
              <w:rPr>
                <w:sz w:val="21"/>
                <w:lang w:eastAsia="ja-JP"/>
              </w:rPr>
              <w:t>主に</w:t>
            </w:r>
            <w:r>
              <w:rPr>
                <w:spacing w:val="-5"/>
                <w:sz w:val="21"/>
                <w:lang w:eastAsia="ja-JP"/>
              </w:rPr>
              <w:t>以下の</w:t>
            </w:r>
            <w:r>
              <w:rPr>
                <w:sz w:val="21"/>
                <w:lang w:eastAsia="ja-JP"/>
              </w:rPr>
              <w:t>用途に使用される。</w:t>
            </w:r>
          </w:p>
          <w:p w14:paraId="3B1651A7" w14:textId="77777777" w:rsidR="00BB27E3" w:rsidRDefault="00000000">
            <w:pPr>
              <w:pStyle w:val="TableParagraph"/>
              <w:spacing w:line="230" w:lineRule="exact"/>
              <w:ind w:left="117"/>
              <w:rPr>
                <w:sz w:val="21"/>
                <w:lang w:eastAsia="ja-JP"/>
              </w:rPr>
            </w:pPr>
            <w:r>
              <w:rPr>
                <w:sz w:val="21"/>
                <w:lang w:eastAsia="ja-JP"/>
              </w:rPr>
              <w:t>DPは、状況によってはQPにも使用できる。</w:t>
            </w:r>
          </w:p>
        </w:tc>
        <w:tc>
          <w:tcPr>
            <w:tcW w:w="3022" w:type="dxa"/>
            <w:tcBorders>
              <w:top w:val="single" w:sz="4" w:space="0" w:color="000000"/>
              <w:left w:val="single" w:sz="4" w:space="0" w:color="000000"/>
            </w:tcBorders>
          </w:tcPr>
          <w:p w14:paraId="624741F7" w14:textId="77777777" w:rsidR="00BB27E3" w:rsidRDefault="00000000">
            <w:pPr>
              <w:pStyle w:val="TableParagraph"/>
              <w:spacing w:line="227" w:lineRule="exact"/>
              <w:ind w:left="117"/>
              <w:rPr>
                <w:sz w:val="21"/>
              </w:rPr>
            </w:pPr>
            <w:r>
              <w:rPr>
                <w:sz w:val="21"/>
              </w:rPr>
              <w:t>カンター</w:t>
            </w:r>
            <w:r>
              <w:rPr>
                <w:spacing w:val="-2"/>
                <w:sz w:val="21"/>
              </w:rPr>
              <w:t>（2008年）</w:t>
            </w:r>
          </w:p>
        </w:tc>
      </w:tr>
    </w:tbl>
    <w:p w14:paraId="2BABAEC9" w14:textId="77777777" w:rsidR="00BB27E3" w:rsidRDefault="00BB27E3">
      <w:pPr>
        <w:pStyle w:val="TableParagraph"/>
        <w:spacing w:line="227" w:lineRule="exact"/>
        <w:rPr>
          <w:sz w:val="21"/>
        </w:rPr>
        <w:sectPr w:rsidR="00BB27E3">
          <w:type w:val="continuous"/>
          <w:pgSz w:w="11910" w:h="16840"/>
          <w:pgMar w:top="1400" w:right="1275" w:bottom="2198" w:left="1275" w:header="0" w:footer="709" w:gutter="0"/>
          <w:cols w:space="720"/>
        </w:sectPr>
      </w:pPr>
    </w:p>
    <w:tbl>
      <w:tblPr>
        <w:tblStyle w:val="TableNormal"/>
        <w:tblW w:w="0" w:type="auto"/>
        <w:tblInd w:w="7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520"/>
        <w:gridCol w:w="3701"/>
        <w:gridCol w:w="3022"/>
      </w:tblGrid>
      <w:tr w:rsidR="00BB27E3" w14:paraId="05D48207" w14:textId="77777777">
        <w:trPr>
          <w:trHeight w:val="317"/>
        </w:trPr>
        <w:tc>
          <w:tcPr>
            <w:tcW w:w="2520" w:type="dxa"/>
            <w:tcBorders>
              <w:right w:val="single" w:sz="4" w:space="0" w:color="000000"/>
            </w:tcBorders>
          </w:tcPr>
          <w:p w14:paraId="745D0FE9" w14:textId="77777777" w:rsidR="00BB27E3" w:rsidRDefault="00000000">
            <w:pPr>
              <w:pStyle w:val="TableParagraph"/>
              <w:spacing w:line="227" w:lineRule="exact"/>
              <w:ind w:left="107"/>
              <w:rPr>
                <w:b/>
                <w:sz w:val="21"/>
              </w:rPr>
            </w:pPr>
            <w:r>
              <w:rPr>
                <w:b/>
                <w:spacing w:val="-2"/>
                <w:sz w:val="21"/>
              </w:rPr>
              <w:t>方法</w:t>
            </w:r>
          </w:p>
        </w:tc>
        <w:tc>
          <w:tcPr>
            <w:tcW w:w="3701" w:type="dxa"/>
            <w:tcBorders>
              <w:left w:val="single" w:sz="4" w:space="0" w:color="000000"/>
              <w:right w:val="single" w:sz="4" w:space="0" w:color="000000"/>
            </w:tcBorders>
          </w:tcPr>
          <w:p w14:paraId="31385502" w14:textId="77777777" w:rsidR="00BB27E3" w:rsidRDefault="00000000">
            <w:pPr>
              <w:pStyle w:val="TableParagraph"/>
              <w:spacing w:line="227" w:lineRule="exact"/>
              <w:ind w:left="117"/>
              <w:rPr>
                <w:b/>
                <w:sz w:val="21"/>
              </w:rPr>
            </w:pPr>
            <w:r>
              <w:rPr>
                <w:b/>
                <w:spacing w:val="-2"/>
                <w:sz w:val="21"/>
              </w:rPr>
              <w:t>説明</w:t>
            </w:r>
          </w:p>
        </w:tc>
        <w:tc>
          <w:tcPr>
            <w:tcW w:w="3022" w:type="dxa"/>
            <w:tcBorders>
              <w:left w:val="single" w:sz="4" w:space="0" w:color="000000"/>
            </w:tcBorders>
          </w:tcPr>
          <w:p w14:paraId="5921EED7" w14:textId="77777777" w:rsidR="00BB27E3" w:rsidRDefault="00000000">
            <w:pPr>
              <w:pStyle w:val="TableParagraph"/>
              <w:spacing w:line="227" w:lineRule="exact"/>
              <w:ind w:left="117"/>
              <w:rPr>
                <w:b/>
                <w:sz w:val="21"/>
              </w:rPr>
            </w:pPr>
            <w:r>
              <w:rPr>
                <w:b/>
                <w:sz w:val="21"/>
              </w:rPr>
              <w:t>主な</w:t>
            </w:r>
            <w:r>
              <w:rPr>
                <w:b/>
                <w:spacing w:val="-2"/>
                <w:sz w:val="21"/>
              </w:rPr>
              <w:t>情報源</w:t>
            </w:r>
          </w:p>
        </w:tc>
      </w:tr>
      <w:tr w:rsidR="00BB27E3" w14:paraId="01273332" w14:textId="77777777">
        <w:trPr>
          <w:trHeight w:val="3611"/>
        </w:trPr>
        <w:tc>
          <w:tcPr>
            <w:tcW w:w="2520" w:type="dxa"/>
            <w:tcBorders>
              <w:bottom w:val="single" w:sz="4" w:space="0" w:color="000000"/>
              <w:right w:val="single" w:sz="4" w:space="0" w:color="000000"/>
            </w:tcBorders>
          </w:tcPr>
          <w:p w14:paraId="448D0ACD" w14:textId="77777777" w:rsidR="00BB27E3" w:rsidRDefault="00000000">
            <w:pPr>
              <w:pStyle w:val="TableParagraph"/>
              <w:spacing w:line="227" w:lineRule="exact"/>
              <w:ind w:left="107"/>
              <w:rPr>
                <w:sz w:val="21"/>
              </w:rPr>
            </w:pPr>
            <w:r>
              <w:rPr>
                <w:sz w:val="21"/>
              </w:rPr>
              <w:t>トレンド</w:t>
            </w:r>
            <w:r>
              <w:rPr>
                <w:spacing w:val="-2"/>
                <w:sz w:val="21"/>
              </w:rPr>
              <w:t>分析</w:t>
            </w:r>
          </w:p>
        </w:tc>
        <w:tc>
          <w:tcPr>
            <w:tcW w:w="3701" w:type="dxa"/>
            <w:tcBorders>
              <w:left w:val="single" w:sz="4" w:space="0" w:color="000000"/>
              <w:bottom w:val="single" w:sz="4" w:space="0" w:color="000000"/>
              <w:right w:val="single" w:sz="4" w:space="0" w:color="000000"/>
            </w:tcBorders>
          </w:tcPr>
          <w:p w14:paraId="71E44684" w14:textId="77777777" w:rsidR="00BB27E3" w:rsidRDefault="00000000">
            <w:pPr>
              <w:pStyle w:val="TableParagraph"/>
              <w:ind w:left="117" w:right="94"/>
              <w:rPr>
                <w:sz w:val="21"/>
                <w:lang w:eastAsia="ja-JP"/>
              </w:rPr>
            </w:pPr>
            <w:r>
              <w:rPr>
                <w:sz w:val="21"/>
                <w:lang w:eastAsia="ja-JP"/>
              </w:rPr>
              <w:t>この方法論は、経時的なレセプターの状態を評価し、過去または将来の状態をグラフで予測するために使用することができる。また、同じ期間におけるストレッサーの発生や強度の変化（他の活 動や圧力による影響）も把握することができる。傾向は、実務者が累積的影響問題を特定し、適切な環境ベースラインを設定し、将 来の累積的予測するのに役立つ。このカテゴリーの方法論は、DP と QP の両方に用いることができる。</w:t>
            </w:r>
          </w:p>
        </w:tc>
        <w:tc>
          <w:tcPr>
            <w:tcW w:w="3022" w:type="dxa"/>
            <w:tcBorders>
              <w:left w:val="single" w:sz="4" w:space="0" w:color="000000"/>
              <w:bottom w:val="single" w:sz="4" w:space="0" w:color="000000"/>
            </w:tcBorders>
          </w:tcPr>
          <w:p w14:paraId="5D72334F" w14:textId="77777777" w:rsidR="00BB27E3" w:rsidRDefault="00000000">
            <w:pPr>
              <w:pStyle w:val="TableParagraph"/>
              <w:spacing w:line="227" w:lineRule="exact"/>
              <w:ind w:left="117"/>
              <w:rPr>
                <w:sz w:val="21"/>
              </w:rPr>
            </w:pPr>
            <w:r>
              <w:rPr>
                <w:sz w:val="21"/>
              </w:rPr>
              <w:t>CEQ</w:t>
            </w:r>
            <w:r>
              <w:rPr>
                <w:spacing w:val="-2"/>
                <w:sz w:val="21"/>
              </w:rPr>
              <w:t>（1997年）</w:t>
            </w:r>
          </w:p>
        </w:tc>
      </w:tr>
      <w:tr w:rsidR="00BB27E3" w14:paraId="00382D2D" w14:textId="77777777">
        <w:trPr>
          <w:trHeight w:val="3390"/>
        </w:trPr>
        <w:tc>
          <w:tcPr>
            <w:tcW w:w="2520" w:type="dxa"/>
            <w:tcBorders>
              <w:top w:val="single" w:sz="4" w:space="0" w:color="000000"/>
              <w:bottom w:val="single" w:sz="4" w:space="0" w:color="000000"/>
              <w:right w:val="single" w:sz="4" w:space="0" w:color="000000"/>
            </w:tcBorders>
          </w:tcPr>
          <w:p w14:paraId="57E3C24E" w14:textId="77777777" w:rsidR="00BB27E3" w:rsidRDefault="00000000">
            <w:pPr>
              <w:pStyle w:val="TableParagraph"/>
              <w:spacing w:line="227" w:lineRule="exact"/>
              <w:ind w:left="107"/>
              <w:rPr>
                <w:sz w:val="21"/>
              </w:rPr>
            </w:pPr>
            <w:r>
              <w:rPr>
                <w:sz w:val="21"/>
              </w:rPr>
              <w:t>エコシステム</w:t>
            </w:r>
            <w:r>
              <w:rPr>
                <w:spacing w:val="-2"/>
                <w:sz w:val="21"/>
              </w:rPr>
              <w:t>分析</w:t>
            </w:r>
          </w:p>
        </w:tc>
        <w:tc>
          <w:tcPr>
            <w:tcW w:w="3701" w:type="dxa"/>
            <w:tcBorders>
              <w:top w:val="single" w:sz="4" w:space="0" w:color="000000"/>
              <w:left w:val="single" w:sz="4" w:space="0" w:color="000000"/>
              <w:bottom w:val="single" w:sz="4" w:space="0" w:color="000000"/>
              <w:right w:val="single" w:sz="4" w:space="0" w:color="000000"/>
            </w:tcBorders>
          </w:tcPr>
          <w:p w14:paraId="57A20C91" w14:textId="77777777" w:rsidR="00BB27E3" w:rsidRDefault="00000000">
            <w:pPr>
              <w:pStyle w:val="TableParagraph"/>
              <w:ind w:left="117" w:right="146"/>
              <w:rPr>
                <w:sz w:val="21"/>
                <w:lang w:eastAsia="ja-JP"/>
              </w:rPr>
            </w:pPr>
            <w:r>
              <w:rPr>
                <w:sz w:val="21"/>
                <w:lang w:eastAsia="ja-JP"/>
              </w:rPr>
              <w:t>生態系分析は、生物多様性と生態系の持続可能性を明確に扱う。生態系アプローチは、自然の境界（流域やエコリージョンなど）を使用し、生態学的指標（生物多様性の指標や景観パターンなど）を適用する。生態系分析は、累積的影響評価を成功させるために必要な、広範な地域的視点と全体的思考を伴う。これらの特別な方法論は、DPやQPに有用である。</w:t>
            </w:r>
          </w:p>
        </w:tc>
        <w:tc>
          <w:tcPr>
            <w:tcW w:w="3022" w:type="dxa"/>
            <w:tcBorders>
              <w:top w:val="single" w:sz="4" w:space="0" w:color="000000"/>
              <w:left w:val="single" w:sz="4" w:space="0" w:color="000000"/>
              <w:bottom w:val="single" w:sz="4" w:space="0" w:color="000000"/>
            </w:tcBorders>
          </w:tcPr>
          <w:p w14:paraId="7EC900FF" w14:textId="77777777" w:rsidR="00BB27E3" w:rsidRDefault="00000000">
            <w:pPr>
              <w:pStyle w:val="TableParagraph"/>
              <w:spacing w:line="227" w:lineRule="exact"/>
              <w:ind w:left="117"/>
              <w:rPr>
                <w:sz w:val="21"/>
              </w:rPr>
            </w:pPr>
            <w:r>
              <w:rPr>
                <w:sz w:val="21"/>
              </w:rPr>
              <w:t>CEQ</w:t>
            </w:r>
            <w:r>
              <w:rPr>
                <w:spacing w:val="-2"/>
                <w:sz w:val="21"/>
              </w:rPr>
              <w:t>（1997年）</w:t>
            </w:r>
          </w:p>
        </w:tc>
      </w:tr>
      <w:tr w:rsidR="00BB27E3" w14:paraId="0C5D0C39" w14:textId="77777777">
        <w:trPr>
          <w:trHeight w:val="4000"/>
        </w:trPr>
        <w:tc>
          <w:tcPr>
            <w:tcW w:w="2520" w:type="dxa"/>
            <w:tcBorders>
              <w:top w:val="single" w:sz="4" w:space="0" w:color="000000"/>
              <w:bottom w:val="single" w:sz="4" w:space="0" w:color="000000"/>
              <w:right w:val="single" w:sz="4" w:space="0" w:color="000000"/>
            </w:tcBorders>
          </w:tcPr>
          <w:p w14:paraId="0629D89D" w14:textId="77777777" w:rsidR="00BB27E3" w:rsidRDefault="00000000">
            <w:pPr>
              <w:pStyle w:val="TableParagraph"/>
              <w:ind w:left="107"/>
              <w:rPr>
                <w:sz w:val="21"/>
                <w:lang w:eastAsia="ja-JP"/>
              </w:rPr>
            </w:pPr>
            <w:r>
              <w:rPr>
                <w:sz w:val="21"/>
                <w:lang w:eastAsia="ja-JP"/>
              </w:rPr>
              <w:t>指標／閾値および環境指標</w:t>
            </w:r>
          </w:p>
        </w:tc>
        <w:tc>
          <w:tcPr>
            <w:tcW w:w="3701" w:type="dxa"/>
            <w:tcBorders>
              <w:top w:val="single" w:sz="4" w:space="0" w:color="000000"/>
              <w:left w:val="single" w:sz="4" w:space="0" w:color="000000"/>
              <w:bottom w:val="single" w:sz="4" w:space="0" w:color="000000"/>
              <w:right w:val="single" w:sz="4" w:space="0" w:color="000000"/>
            </w:tcBorders>
          </w:tcPr>
          <w:p w14:paraId="0E67BA88" w14:textId="77777777" w:rsidR="00BB27E3" w:rsidRDefault="00000000">
            <w:pPr>
              <w:pStyle w:val="TableParagraph"/>
              <w:ind w:left="117" w:right="159"/>
              <w:rPr>
                <w:sz w:val="21"/>
              </w:rPr>
            </w:pPr>
            <w:r>
              <w:rPr>
                <w:sz w:val="21"/>
                <w:lang w:eastAsia="ja-JP"/>
              </w:rPr>
              <w:t>指標は、単一のデータ（変数）または一連のデータからの出力値（変数の集計）から構成され、その構成要素の額面以上の重大性を持つようなシステムやプロセスを記述するために使用することができる。環境指標とは、複数の指標を含む大量の環境データや情報を、数値的または記述的に分類したものであり、意思決定者や様々な利害関係者にとって有用となるように、そのようなデータや情報を要約し、単純化することを主な目的としている。</w:t>
            </w:r>
            <w:r>
              <w:rPr>
                <w:sz w:val="21"/>
              </w:rPr>
              <w:t>この評価ツールは、DPに有用である。</w:t>
            </w:r>
          </w:p>
        </w:tc>
        <w:tc>
          <w:tcPr>
            <w:tcW w:w="3022" w:type="dxa"/>
            <w:tcBorders>
              <w:top w:val="single" w:sz="4" w:space="0" w:color="000000"/>
              <w:left w:val="single" w:sz="4" w:space="0" w:color="000000"/>
              <w:bottom w:val="single" w:sz="4" w:space="0" w:color="000000"/>
            </w:tcBorders>
          </w:tcPr>
          <w:p w14:paraId="3C6BBDCC" w14:textId="77777777" w:rsidR="00BB27E3" w:rsidRDefault="00000000">
            <w:pPr>
              <w:pStyle w:val="TableParagraph"/>
              <w:ind w:left="117" w:right="166"/>
              <w:rPr>
                <w:sz w:val="21"/>
              </w:rPr>
            </w:pPr>
            <w:r>
              <w:rPr>
                <w:sz w:val="21"/>
              </w:rPr>
              <w:t>Dube (2003); Therivel and Ross (2007); Canter and Atkinson (2011)</w:t>
            </w:r>
          </w:p>
        </w:tc>
      </w:tr>
      <w:tr w:rsidR="00BB27E3" w14:paraId="2BE186DF" w14:textId="77777777">
        <w:trPr>
          <w:trHeight w:val="2387"/>
        </w:trPr>
        <w:tc>
          <w:tcPr>
            <w:tcW w:w="2520" w:type="dxa"/>
            <w:tcBorders>
              <w:top w:val="single" w:sz="4" w:space="0" w:color="000000"/>
              <w:right w:val="single" w:sz="4" w:space="0" w:color="000000"/>
            </w:tcBorders>
          </w:tcPr>
          <w:p w14:paraId="68AA9F0D" w14:textId="77777777" w:rsidR="00BB27E3" w:rsidRDefault="00000000">
            <w:pPr>
              <w:pStyle w:val="TableParagraph"/>
              <w:spacing w:line="229" w:lineRule="exact"/>
              <w:ind w:left="107"/>
              <w:rPr>
                <w:sz w:val="21"/>
              </w:rPr>
            </w:pPr>
            <w:r>
              <w:rPr>
                <w:sz w:val="21"/>
              </w:rPr>
              <w:t>空間的リスク</w:t>
            </w:r>
            <w:r>
              <w:rPr>
                <w:spacing w:val="-2"/>
                <w:sz w:val="21"/>
              </w:rPr>
              <w:t>評価</w:t>
            </w:r>
          </w:p>
        </w:tc>
        <w:tc>
          <w:tcPr>
            <w:tcW w:w="3701" w:type="dxa"/>
            <w:tcBorders>
              <w:top w:val="single" w:sz="4" w:space="0" w:color="000000"/>
              <w:left w:val="single" w:sz="4" w:space="0" w:color="000000"/>
              <w:right w:val="single" w:sz="4" w:space="0" w:color="000000"/>
            </w:tcBorders>
          </w:tcPr>
          <w:p w14:paraId="74A4A656" w14:textId="77777777" w:rsidR="00BB27E3" w:rsidRDefault="00000000">
            <w:pPr>
              <w:pStyle w:val="TableParagraph"/>
              <w:ind w:left="117" w:right="146"/>
              <w:rPr>
                <w:sz w:val="21"/>
                <w:lang w:eastAsia="ja-JP"/>
              </w:rPr>
            </w:pPr>
            <w:r>
              <w:rPr>
                <w:sz w:val="21"/>
                <w:lang w:eastAsia="ja-JP"/>
              </w:rPr>
              <w:t>GISにおける空間リスクアセスメントは、海洋生息地に対するリスクを広いスケールで迅速 に評価することを可能にするアプローチである。空間リスクアセスメントには、複数の人為的活動の相対的影響と分布に関する定性的・定量的、種の分布の空間モデルが組み込まれている。</w:t>
            </w:r>
          </w:p>
          <w:p w14:paraId="6B8E31AB" w14:textId="77777777" w:rsidR="00BB27E3" w:rsidRDefault="00000000">
            <w:pPr>
              <w:pStyle w:val="TableParagraph"/>
              <w:spacing w:line="230" w:lineRule="exact"/>
              <w:ind w:left="117"/>
              <w:rPr>
                <w:sz w:val="21"/>
                <w:lang w:eastAsia="ja-JP"/>
              </w:rPr>
            </w:pPr>
            <w:r>
              <w:rPr>
                <w:sz w:val="21"/>
                <w:lang w:eastAsia="ja-JP"/>
              </w:rPr>
              <w:t>このアプローチは</w:t>
            </w:r>
            <w:r>
              <w:rPr>
                <w:spacing w:val="-5"/>
                <w:sz w:val="21"/>
                <w:lang w:eastAsia="ja-JP"/>
              </w:rPr>
              <w:t>DPにも</w:t>
            </w:r>
            <w:r>
              <w:rPr>
                <w:sz w:val="21"/>
                <w:lang w:eastAsia="ja-JP"/>
              </w:rPr>
              <w:t>有効</w:t>
            </w:r>
            <w:r>
              <w:rPr>
                <w:spacing w:val="-5"/>
                <w:sz w:val="21"/>
                <w:lang w:eastAsia="ja-JP"/>
              </w:rPr>
              <w:t>だ。</w:t>
            </w:r>
          </w:p>
        </w:tc>
        <w:tc>
          <w:tcPr>
            <w:tcW w:w="3022" w:type="dxa"/>
            <w:tcBorders>
              <w:top w:val="single" w:sz="4" w:space="0" w:color="000000"/>
              <w:left w:val="single" w:sz="4" w:space="0" w:color="000000"/>
            </w:tcBorders>
          </w:tcPr>
          <w:p w14:paraId="491453D9" w14:textId="77777777" w:rsidR="00BB27E3" w:rsidRDefault="00000000">
            <w:pPr>
              <w:pStyle w:val="TableParagraph"/>
              <w:spacing w:line="229" w:lineRule="exact"/>
              <w:ind w:left="117"/>
              <w:rPr>
                <w:sz w:val="21"/>
              </w:rPr>
            </w:pPr>
            <w:r>
              <w:rPr>
                <w:sz w:val="21"/>
              </w:rPr>
              <w:t>グレッヒ他</w:t>
            </w:r>
            <w:r>
              <w:rPr>
                <w:spacing w:val="-2"/>
                <w:sz w:val="21"/>
              </w:rPr>
              <w:t>（2011年）</w:t>
            </w:r>
          </w:p>
        </w:tc>
      </w:tr>
    </w:tbl>
    <w:p w14:paraId="05FFE717" w14:textId="77777777" w:rsidR="00BB27E3" w:rsidRDefault="00BB27E3">
      <w:pPr>
        <w:pStyle w:val="TableParagraph"/>
        <w:spacing w:line="229" w:lineRule="exact"/>
        <w:rPr>
          <w:sz w:val="21"/>
        </w:rPr>
        <w:sectPr w:rsidR="00BB27E3">
          <w:type w:val="continuous"/>
          <w:pgSz w:w="11910" w:h="16840"/>
          <w:pgMar w:top="1400" w:right="1275" w:bottom="1456" w:left="1275" w:header="0" w:footer="709" w:gutter="0"/>
          <w:cols w:space="720"/>
        </w:sectPr>
      </w:pPr>
    </w:p>
    <w:tbl>
      <w:tblPr>
        <w:tblStyle w:val="TableNormal"/>
        <w:tblW w:w="0" w:type="auto"/>
        <w:tblInd w:w="7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520"/>
        <w:gridCol w:w="3701"/>
        <w:gridCol w:w="3022"/>
      </w:tblGrid>
      <w:tr w:rsidR="00BB27E3" w14:paraId="289B33BE" w14:textId="77777777">
        <w:trPr>
          <w:trHeight w:val="317"/>
        </w:trPr>
        <w:tc>
          <w:tcPr>
            <w:tcW w:w="2520" w:type="dxa"/>
            <w:tcBorders>
              <w:right w:val="single" w:sz="4" w:space="0" w:color="000000"/>
            </w:tcBorders>
          </w:tcPr>
          <w:p w14:paraId="45511B2C" w14:textId="77777777" w:rsidR="00BB27E3" w:rsidRDefault="00000000">
            <w:pPr>
              <w:pStyle w:val="TableParagraph"/>
              <w:spacing w:line="227" w:lineRule="exact"/>
              <w:ind w:left="107"/>
              <w:rPr>
                <w:b/>
                <w:sz w:val="21"/>
              </w:rPr>
            </w:pPr>
            <w:r>
              <w:rPr>
                <w:b/>
                <w:spacing w:val="-2"/>
                <w:sz w:val="21"/>
              </w:rPr>
              <w:t>方法</w:t>
            </w:r>
          </w:p>
        </w:tc>
        <w:tc>
          <w:tcPr>
            <w:tcW w:w="3701" w:type="dxa"/>
            <w:tcBorders>
              <w:left w:val="single" w:sz="4" w:space="0" w:color="000000"/>
              <w:right w:val="single" w:sz="4" w:space="0" w:color="000000"/>
            </w:tcBorders>
          </w:tcPr>
          <w:p w14:paraId="538C3B34" w14:textId="77777777" w:rsidR="00BB27E3" w:rsidRDefault="00000000">
            <w:pPr>
              <w:pStyle w:val="TableParagraph"/>
              <w:spacing w:line="227" w:lineRule="exact"/>
              <w:ind w:left="117"/>
              <w:rPr>
                <w:b/>
                <w:sz w:val="21"/>
              </w:rPr>
            </w:pPr>
            <w:r>
              <w:rPr>
                <w:b/>
                <w:spacing w:val="-2"/>
                <w:sz w:val="21"/>
              </w:rPr>
              <w:t>説明</w:t>
            </w:r>
          </w:p>
        </w:tc>
        <w:tc>
          <w:tcPr>
            <w:tcW w:w="3022" w:type="dxa"/>
            <w:tcBorders>
              <w:left w:val="single" w:sz="4" w:space="0" w:color="000000"/>
            </w:tcBorders>
          </w:tcPr>
          <w:p w14:paraId="45C81A06" w14:textId="77777777" w:rsidR="00BB27E3" w:rsidRDefault="00000000">
            <w:pPr>
              <w:pStyle w:val="TableParagraph"/>
              <w:spacing w:line="227" w:lineRule="exact"/>
              <w:ind w:left="117"/>
              <w:rPr>
                <w:b/>
                <w:sz w:val="21"/>
              </w:rPr>
            </w:pPr>
            <w:r>
              <w:rPr>
                <w:b/>
                <w:sz w:val="21"/>
              </w:rPr>
              <w:t>主な</w:t>
            </w:r>
            <w:r>
              <w:rPr>
                <w:b/>
                <w:spacing w:val="-2"/>
                <w:sz w:val="21"/>
              </w:rPr>
              <w:t>情報源</w:t>
            </w:r>
          </w:p>
        </w:tc>
      </w:tr>
      <w:tr w:rsidR="00BB27E3" w14:paraId="21035C0D" w14:textId="77777777">
        <w:trPr>
          <w:trHeight w:val="3219"/>
        </w:trPr>
        <w:tc>
          <w:tcPr>
            <w:tcW w:w="2520" w:type="dxa"/>
            <w:tcBorders>
              <w:right w:val="single" w:sz="4" w:space="0" w:color="000000"/>
            </w:tcBorders>
          </w:tcPr>
          <w:p w14:paraId="651CD883" w14:textId="77777777" w:rsidR="00BB27E3" w:rsidRDefault="00000000">
            <w:pPr>
              <w:pStyle w:val="TableParagraph"/>
              <w:spacing w:line="227" w:lineRule="exact"/>
              <w:ind w:left="107"/>
              <w:rPr>
                <w:sz w:val="21"/>
              </w:rPr>
            </w:pPr>
            <w:r>
              <w:rPr>
                <w:sz w:val="21"/>
              </w:rPr>
              <w:t>適応的</w:t>
            </w:r>
            <w:r>
              <w:rPr>
                <w:spacing w:val="-2"/>
                <w:sz w:val="21"/>
              </w:rPr>
              <w:t>経営</w:t>
            </w:r>
          </w:p>
        </w:tc>
        <w:tc>
          <w:tcPr>
            <w:tcW w:w="3701" w:type="dxa"/>
            <w:tcBorders>
              <w:left w:val="single" w:sz="4" w:space="0" w:color="000000"/>
              <w:right w:val="single" w:sz="4" w:space="0" w:color="000000"/>
            </w:tcBorders>
          </w:tcPr>
          <w:p w14:paraId="1EAB074A" w14:textId="77777777" w:rsidR="00BB27E3" w:rsidRDefault="00000000">
            <w:pPr>
              <w:pStyle w:val="TableParagraph"/>
              <w:ind w:left="117"/>
              <w:rPr>
                <w:sz w:val="21"/>
                <w:lang w:eastAsia="ja-JP"/>
              </w:rPr>
            </w:pPr>
            <w:r>
              <w:rPr>
                <w:sz w:val="21"/>
                <w:lang w:eastAsia="ja-JP"/>
              </w:rPr>
              <w:t>順応的管理は、CIAに関連する多くの不確実性を低減し、また、累積的影響の局所的なミティゲーションと、定義された空間的・時間的境界内での複数の行為から生じるそのような影響の地域的管理の両方の有効性について、意思決定者に情報を提供する上で有用な新しい手法である。</w:t>
            </w:r>
          </w:p>
          <w:p w14:paraId="2243525D" w14:textId="77777777" w:rsidR="00BB27E3" w:rsidRDefault="00000000">
            <w:pPr>
              <w:pStyle w:val="TableParagraph"/>
              <w:ind w:left="117" w:right="103"/>
              <w:rPr>
                <w:sz w:val="21"/>
                <w:lang w:eastAsia="ja-JP"/>
              </w:rPr>
            </w:pPr>
            <w:r>
              <w:rPr>
                <w:sz w:val="21"/>
                <w:lang w:eastAsia="ja-JP"/>
              </w:rPr>
              <w:t>適応的管理は、ポストEIAの新たな手法とみなすことができる。</w:t>
            </w:r>
          </w:p>
          <w:p w14:paraId="0BBB8145" w14:textId="77777777" w:rsidR="00BB27E3" w:rsidRDefault="00000000">
            <w:pPr>
              <w:pStyle w:val="TableParagraph"/>
              <w:spacing w:line="230" w:lineRule="exact"/>
              <w:ind w:left="117" w:right="187" w:hanging="1"/>
              <w:rPr>
                <w:sz w:val="21"/>
                <w:lang w:eastAsia="ja-JP"/>
              </w:rPr>
            </w:pPr>
            <w:r>
              <w:rPr>
                <w:sz w:val="21"/>
                <w:lang w:eastAsia="ja-JP"/>
              </w:rPr>
              <w:t>これは、CIAに焦点を当てた現在および将来の研究に役立つものである。</w:t>
            </w:r>
          </w:p>
        </w:tc>
        <w:tc>
          <w:tcPr>
            <w:tcW w:w="3022" w:type="dxa"/>
            <w:tcBorders>
              <w:left w:val="single" w:sz="4" w:space="0" w:color="000000"/>
            </w:tcBorders>
          </w:tcPr>
          <w:p w14:paraId="335AF27C" w14:textId="77777777" w:rsidR="00BB27E3" w:rsidRDefault="00000000">
            <w:pPr>
              <w:pStyle w:val="TableParagraph"/>
              <w:spacing w:line="227" w:lineRule="exact"/>
              <w:ind w:left="117"/>
              <w:rPr>
                <w:sz w:val="21"/>
                <w:lang w:eastAsia="ja-JP"/>
              </w:rPr>
            </w:pPr>
            <w:r>
              <w:rPr>
                <w:sz w:val="21"/>
                <w:lang w:eastAsia="ja-JP"/>
              </w:rPr>
              <w:t>カンター（2008）；</w:t>
            </w:r>
            <w:r>
              <w:rPr>
                <w:spacing w:val="-2"/>
                <w:sz w:val="21"/>
                <w:lang w:eastAsia="ja-JP"/>
              </w:rPr>
              <w:t>マクドナルド</w:t>
            </w:r>
          </w:p>
          <w:p w14:paraId="43153E49" w14:textId="77777777" w:rsidR="00BB27E3" w:rsidRDefault="00000000">
            <w:pPr>
              <w:pStyle w:val="TableParagraph"/>
              <w:ind w:left="117"/>
              <w:rPr>
                <w:sz w:val="21"/>
              </w:rPr>
            </w:pPr>
            <w:r>
              <w:rPr>
                <w:sz w:val="21"/>
              </w:rPr>
              <w:t xml:space="preserve">(2000); ceq </w:t>
            </w:r>
            <w:r>
              <w:rPr>
                <w:spacing w:val="-2"/>
                <w:sz w:val="21"/>
              </w:rPr>
              <w:t>(1997)</w:t>
            </w:r>
          </w:p>
        </w:tc>
      </w:tr>
    </w:tbl>
    <w:p w14:paraId="18EF16EC" w14:textId="77777777" w:rsidR="00BB27E3" w:rsidRDefault="00BB27E3">
      <w:pPr>
        <w:pStyle w:val="TableParagraph"/>
        <w:rPr>
          <w:sz w:val="21"/>
        </w:rPr>
        <w:sectPr w:rsidR="00BB27E3">
          <w:type w:val="continuous"/>
          <w:pgSz w:w="11910" w:h="16840"/>
          <w:pgMar w:top="1400" w:right="1275" w:bottom="900" w:left="1275" w:header="0" w:footer="709" w:gutter="0"/>
          <w:cols w:space="720"/>
        </w:sectPr>
      </w:pPr>
    </w:p>
    <w:p w14:paraId="274F180E" w14:textId="77777777" w:rsidR="00BB27E3" w:rsidRDefault="00000000">
      <w:pPr>
        <w:pStyle w:val="2"/>
        <w:numPr>
          <w:ilvl w:val="0"/>
          <w:numId w:val="24"/>
        </w:numPr>
        <w:tabs>
          <w:tab w:val="left" w:pos="885"/>
        </w:tabs>
        <w:ind w:left="885" w:hanging="720"/>
        <w:jc w:val="left"/>
        <w:rPr>
          <w:lang w:eastAsia="ja-JP"/>
        </w:rPr>
      </w:pPr>
      <w:bookmarkStart w:id="31" w:name="_TOC_250022"/>
      <w:bookmarkEnd w:id="31"/>
      <w:r>
        <w:rPr>
          <w:spacing w:val="-5"/>
          <w:lang w:eastAsia="ja-JP"/>
        </w:rPr>
        <w:t xml:space="preserve"> CIAの</w:t>
      </w:r>
      <w:r>
        <w:rPr>
          <w:lang w:eastAsia="ja-JP"/>
        </w:rPr>
        <w:t>ための汎用フレームワークの開発</w:t>
      </w:r>
    </w:p>
    <w:p w14:paraId="205A8D08" w14:textId="77777777" w:rsidR="00BB27E3" w:rsidRDefault="00000000">
      <w:pPr>
        <w:pStyle w:val="a3"/>
        <w:spacing w:before="257"/>
        <w:ind w:left="885" w:right="161"/>
        <w:jc w:val="both"/>
        <w:rPr>
          <w:lang w:eastAsia="ja-JP"/>
        </w:rPr>
      </w:pPr>
      <w:r>
        <w:rPr>
          <w:lang w:eastAsia="ja-JP"/>
        </w:rPr>
        <w:t>この研究の主な目的は、MPA の特徴に影響を及ぼす人間活動の CIA について助言を行う ナチュラルイングランドのケースオフィサーが、実用的かつ論理的で使用可能な、包括的で ありながら標準化された枠組みを作成することである。開発された枠組みは、すべての分野に適用可能であり、個々の桟橋建設から洋上風力発電所開 発まで、様々な規模のプロジェクトに助言することができる。この枠組みは、プロジェクトレベルのEIAのベストプラクティスと考えられているものに基づ いており、文献のガイダンスを参考にしながら、CIAの主要な基準と考慮事項が盛り込まれている。過度に規定することなく、このフレームワークは、CIAの基礎となる証拠と仮定の明確な監査証跡が確実に守られるように設計されており、CIAへの定量的、体系的、予測的アプローチを促進している。</w:t>
      </w:r>
    </w:p>
    <w:p w14:paraId="4CE12B5F" w14:textId="77777777" w:rsidR="00BB27E3" w:rsidRDefault="00000000">
      <w:pPr>
        <w:pStyle w:val="a3"/>
        <w:spacing w:before="252"/>
        <w:ind w:left="885" w:right="161"/>
        <w:jc w:val="both"/>
        <w:rPr>
          <w:lang w:eastAsia="ja-JP"/>
        </w:rPr>
      </w:pPr>
      <w:r>
        <w:rPr>
          <w:lang w:eastAsia="ja-JP"/>
        </w:rPr>
        <w:t>開発事業者は、開発プロジェクトの累積的影響の可能性を、計画設計の初期段階か ら確実に検討する上で、この枠組みが有用であることも理解できるであろう。また、この枠組みは、人間活動の累積的影響の可能性の特定、検討、報告に関して、 ナチュラル・イングランドが期待することについて、事業者に理解を与えるものでもある。</w:t>
      </w:r>
    </w:p>
    <w:p w14:paraId="7549AF94" w14:textId="77777777" w:rsidR="00BB27E3" w:rsidRDefault="00000000">
      <w:pPr>
        <w:pStyle w:val="a3"/>
        <w:spacing w:before="252"/>
        <w:ind w:left="885" w:right="159"/>
        <w:jc w:val="both"/>
        <w:rPr>
          <w:lang w:eastAsia="ja-JP"/>
        </w:rPr>
      </w:pPr>
      <w:r>
        <w:rPr>
          <w:lang w:eastAsia="ja-JP"/>
        </w:rPr>
        <w:t>開発された一般的なフレームワークを図4に示す。CIAに関わる主要なプロセスステップは緑のボックスで概説され、マトリックス形式の様々な支援ツールは黄色の円で特定され、関連するガイダンスや情報源はオレンジの菱形で強調されている。図4で特定された各ステップは、セクション3.1から3.3で詳しく説明されている。</w:t>
      </w:r>
    </w:p>
    <w:p w14:paraId="26E1B954" w14:textId="77777777" w:rsidR="00BB27E3" w:rsidRDefault="00000000">
      <w:pPr>
        <w:pStyle w:val="a3"/>
        <w:ind w:left="885" w:right="160"/>
        <w:jc w:val="both"/>
        <w:rPr>
          <w:lang w:eastAsia="ja-JP"/>
        </w:rPr>
      </w:pPr>
      <w:r>
        <w:rPr>
          <w:lang w:eastAsia="ja-JP"/>
        </w:rPr>
        <w:t>3.12.このフレームワークは、CIAのスコーピングとアセスメントの両フェーズをカバーしている。本研究では、スコーピングに主眼を置き、このプロセスを可能な限り強固なものにすることで、意味のあるCIAの作成を大幅に促進する。CIAのアドバイスの開発には反復が必要であり、アセスメントやミティゲーションなど、CIAの他の段階のガイダンスを開発するためには、さらなる研究が必要である。しかしこの研究は、今後の研究の基礎となるものである</w:t>
      </w:r>
      <w:r>
        <w:rPr>
          <w:spacing w:val="-2"/>
          <w:lang w:eastAsia="ja-JP"/>
        </w:rPr>
        <w:t>。</w:t>
      </w:r>
    </w:p>
    <w:p w14:paraId="3C8F8908" w14:textId="77777777" w:rsidR="00BB27E3" w:rsidRDefault="00000000">
      <w:pPr>
        <w:pStyle w:val="a3"/>
        <w:spacing w:before="251"/>
        <w:ind w:left="885" w:right="160"/>
        <w:jc w:val="both"/>
        <w:rPr>
          <w:lang w:eastAsia="ja-JP"/>
        </w:rPr>
      </w:pPr>
      <w:r>
        <w:rPr>
          <w:lang w:eastAsia="ja-JP"/>
        </w:rPr>
        <w:t>また、受容体への影響を評価するための優れたプロセスが、優れたCIAを実施するための不可欠な前提条件であることを認識することも重要である。フレームワークの最初の4つのステップは、EIAに含まれる、問題のスコーピングとプロジェク トに関連する受容体を特定するためのプロセスを効果的に反映している。特に、発生源-経路-受容体モデル</w:t>
      </w:r>
      <w:hyperlink w:anchor="_bookmark10" w:history="1">
        <w:r>
          <w:rPr>
            <w:vertAlign w:val="superscript"/>
            <w:lang w:eastAsia="ja-JP"/>
          </w:rPr>
          <w:t>(11)は、</w:t>
        </w:r>
      </w:hyperlink>
      <w:r>
        <w:rPr>
          <w:spacing w:val="-2"/>
          <w:lang w:eastAsia="ja-JP"/>
        </w:rPr>
        <w:t>プロジェクトの</w:t>
      </w:r>
      <w:r>
        <w:rPr>
          <w:lang w:eastAsia="ja-JP"/>
        </w:rPr>
        <w:t>結果としての受容体への影 響を特定し評価するための体系的なプロセスを提供するという点で、効果的な評価の中心をなすも のである</w:t>
      </w:r>
      <w:r>
        <w:rPr>
          <w:spacing w:val="-2"/>
          <w:lang w:eastAsia="ja-JP"/>
        </w:rPr>
        <w:t>。</w:t>
      </w:r>
    </w:p>
    <w:p w14:paraId="6988D69D" w14:textId="77777777" w:rsidR="00BB27E3" w:rsidRDefault="00BB27E3">
      <w:pPr>
        <w:pStyle w:val="a3"/>
        <w:spacing w:before="3"/>
        <w:rPr>
          <w:lang w:eastAsia="ja-JP"/>
        </w:rPr>
      </w:pPr>
    </w:p>
    <w:p w14:paraId="419E35A7" w14:textId="77777777" w:rsidR="00BB27E3" w:rsidRDefault="00000000">
      <w:pPr>
        <w:pStyle w:val="a3"/>
        <w:spacing w:before="1"/>
        <w:ind w:left="885" w:right="160"/>
        <w:jc w:val="both"/>
        <w:rPr>
          <w:lang w:eastAsia="ja-JP"/>
        </w:rPr>
      </w:pPr>
      <w:r>
        <w:rPr>
          <w:lang w:eastAsia="ja-JP"/>
        </w:rPr>
        <w:t>CIAのジェネリック・フレームワークの利用者は、</w:t>
      </w:r>
      <w:r>
        <w:rPr>
          <w:spacing w:val="-2"/>
          <w:lang w:eastAsia="ja-JP"/>
        </w:rPr>
        <w:t>以下の点を</w:t>
      </w:r>
      <w:r>
        <w:rPr>
          <w:lang w:eastAsia="ja-JP"/>
        </w:rPr>
        <w:t>考慮することが重要である：</w:t>
      </w:r>
    </w:p>
    <w:p w14:paraId="6D7D21BB" w14:textId="77777777" w:rsidR="00BB27E3" w:rsidRDefault="00000000">
      <w:pPr>
        <w:pStyle w:val="a4"/>
        <w:numPr>
          <w:ilvl w:val="0"/>
          <w:numId w:val="20"/>
        </w:numPr>
        <w:tabs>
          <w:tab w:val="left" w:pos="1605"/>
        </w:tabs>
        <w:spacing w:before="248" w:line="237" w:lineRule="auto"/>
        <w:ind w:right="161"/>
        <w:jc w:val="both"/>
        <w:rPr>
          <w:lang w:eastAsia="ja-JP"/>
        </w:rPr>
      </w:pPr>
      <w:r>
        <w:rPr>
          <w:lang w:eastAsia="ja-JP"/>
        </w:rPr>
        <w:t>合意されたCIAの範囲は、利用可能なデータの制限を考慮した上で、アセスメントが必 要とされるプロジェクトの環境リスクに見合ったものでなければならない。したがって、一般的な枠組みで示されるプロセスでは、個々のCIAのアセスメント段階において、何が含まれ、何が除外されるべきかを決定する際に、重大な判断が必要となる。</w:t>
      </w:r>
    </w:p>
    <w:p w14:paraId="7483E982" w14:textId="77777777" w:rsidR="00BB27E3" w:rsidRDefault="00000000">
      <w:pPr>
        <w:pStyle w:val="a3"/>
        <w:spacing w:before="127"/>
        <w:rPr>
          <w:sz w:val="21"/>
          <w:lang w:eastAsia="ja-JP"/>
        </w:rPr>
      </w:pPr>
      <w:r>
        <w:rPr>
          <w:noProof/>
          <w:sz w:val="21"/>
        </w:rPr>
        <mc:AlternateContent>
          <mc:Choice Requires="wps">
            <w:drawing>
              <wp:anchor distT="0" distB="0" distL="0" distR="0" simplePos="0" relativeHeight="487599104" behindDoc="1" locked="0" layoutInCell="1" allowOverlap="1" wp14:anchorId="189D1475" wp14:editId="5D2695A2">
                <wp:simplePos x="0" y="0"/>
                <wp:positionH relativeFrom="page">
                  <wp:posOffset>914400</wp:posOffset>
                </wp:positionH>
                <wp:positionV relativeFrom="paragraph">
                  <wp:posOffset>242089</wp:posOffset>
                </wp:positionV>
                <wp:extent cx="1828800" cy="7620"/>
                <wp:effectExtent l="0" t="0" r="0" b="0"/>
                <wp:wrapTopAndBottom/>
                <wp:docPr id="78" name="Graphic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7620"/>
                        </a:xfrm>
                        <a:custGeom>
                          <a:avLst/>
                          <a:gdLst/>
                          <a:ahLst/>
                          <a:cxnLst/>
                          <a:rect l="l" t="t" r="r" b="b"/>
                          <a:pathLst>
                            <a:path w="1828800" h="7620">
                              <a:moveTo>
                                <a:pt x="1828800" y="0"/>
                              </a:moveTo>
                              <a:lnTo>
                                <a:pt x="0" y="0"/>
                              </a:lnTo>
                              <a:lnTo>
                                <a:pt x="0" y="7607"/>
                              </a:lnTo>
                              <a:lnTo>
                                <a:pt x="1828800" y="7607"/>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B79FD37" id="Graphic 78" o:spid="_x0000_s1026" style="position:absolute;margin-left:1in;margin-top:19.05pt;width:2in;height:.6pt;z-index:-15717376;visibility:visible;mso-wrap-style:square;mso-wrap-distance-left:0;mso-wrap-distance-top:0;mso-wrap-distance-right:0;mso-wrap-distance-bottom:0;mso-position-horizontal:absolute;mso-position-horizontal-relative:page;mso-position-vertical:absolute;mso-position-vertical-relative:text;v-text-anchor:top" coordsize="18288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" path="m1828800,l,,,7607r1828800,l1828800,xe" fillcolor="black" stroked="f">
                <v:path arrowok="t"/>
                <w10:wrap type="topAndBottom" anchorx="page"/>
              </v:shape>
            </w:pict>
          </mc:Fallback>
        </mc:AlternateContent>
      </w:r>
    </w:p>
    <w:p w14:paraId="03A213B2" w14:textId="77777777" w:rsidR="00BB27E3" w:rsidRDefault="00000000">
      <w:pPr>
        <w:spacing w:before="103"/>
        <w:ind w:left="884" w:right="162" w:hanging="720"/>
        <w:jc w:val="both"/>
        <w:rPr>
          <w:sz w:val="21"/>
          <w:lang w:eastAsia="ja-JP"/>
        </w:rPr>
      </w:pPr>
      <w:bookmarkStart w:id="32" w:name="_bookmark10"/>
      <w:bookmarkEnd w:id="32"/>
      <w:r>
        <w:rPr>
          <w:sz w:val="21"/>
          <w:vertAlign w:val="superscript"/>
          <w:lang w:eastAsia="ja-JP"/>
        </w:rPr>
        <w:t>11</w:t>
      </w:r>
      <w:r>
        <w:rPr>
          <w:spacing w:val="80"/>
          <w:w w:val="150"/>
          <w:sz w:val="21"/>
          <w:lang w:eastAsia="ja-JP"/>
        </w:rPr>
        <w:t xml:space="preserve">  </w:t>
      </w:r>
      <w:r>
        <w:rPr>
          <w:sz w:val="21"/>
          <w:lang w:eastAsia="ja-JP"/>
        </w:rPr>
        <w:t xml:space="preserve"> 「音源-経路-受容体」モデルの目的は、影響の発生源（例えば、水中音圧を発生させ る杭打ち）と影響の可能性のある受容体（例えば、ネズミイルカ）の間の経路を特定すること である。</w:t>
      </w:r>
    </w:p>
    <w:p w14:paraId="7BDA43B1" w14:textId="77777777" w:rsidR="00BB27E3" w:rsidRDefault="00BB27E3">
      <w:pPr>
        <w:jc w:val="both"/>
        <w:rPr>
          <w:sz w:val="21"/>
          <w:lang w:eastAsia="ja-JP"/>
        </w:rPr>
        <w:sectPr w:rsidR="00BB27E3">
          <w:pgSz w:w="11910" w:h="16840"/>
          <w:pgMar w:top="1340" w:right="1275" w:bottom="900" w:left="1275" w:header="0" w:footer="709" w:gutter="0"/>
          <w:cols w:space="720"/>
        </w:sectPr>
      </w:pPr>
    </w:p>
    <w:p w14:paraId="7F63C7B2" w14:textId="77777777" w:rsidR="00BB27E3" w:rsidRDefault="00000000">
      <w:pPr>
        <w:pStyle w:val="a4"/>
        <w:numPr>
          <w:ilvl w:val="0"/>
          <w:numId w:val="20"/>
        </w:numPr>
        <w:tabs>
          <w:tab w:val="left" w:pos="1605"/>
        </w:tabs>
        <w:spacing w:before="74" w:line="237" w:lineRule="auto"/>
        <w:ind w:right="160"/>
        <w:jc w:val="both"/>
        <w:rPr>
          <w:lang w:eastAsia="ja-JP"/>
        </w:rPr>
      </w:pPr>
      <w:r>
        <w:rPr>
          <w:noProof/>
        </w:rPr>
        <mc:AlternateContent>
          <mc:Choice Requires="wpg">
            <w:drawing>
              <wp:anchor distT="0" distB="0" distL="0" distR="0" simplePos="0" relativeHeight="487599616" behindDoc="1" locked="0" layoutInCell="1" allowOverlap="1" wp14:anchorId="2C474C7B" wp14:editId="464DE25A">
                <wp:simplePos x="0" y="0"/>
                <wp:positionH relativeFrom="page">
                  <wp:posOffset>1614513</wp:posOffset>
                </wp:positionH>
                <wp:positionV relativeFrom="paragraph">
                  <wp:posOffset>881871</wp:posOffset>
                </wp:positionV>
                <wp:extent cx="4618355" cy="7459980"/>
                <wp:effectExtent l="0" t="0" r="0" b="0"/>
                <wp:wrapTopAndBottom/>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18355" cy="7459980"/>
                          <a:chOff x="0" y="0"/>
                          <a:chExt cx="4618355" cy="7459980"/>
                        </a:xfrm>
                      </wpg:grpSpPr>
                      <wps:wsp>
                        <wps:cNvPr id="80" name="Graphic 80"/>
                        <wps:cNvSpPr/>
                        <wps:spPr>
                          <a:xfrm>
                            <a:off x="2237816" y="778599"/>
                            <a:ext cx="1111885" cy="723900"/>
                          </a:xfrm>
                          <a:custGeom>
                            <a:avLst/>
                            <a:gdLst/>
                            <a:ahLst/>
                            <a:cxnLst/>
                            <a:rect l="l" t="t" r="r" b="b"/>
                            <a:pathLst>
                              <a:path w="1111885" h="723900">
                                <a:moveTo>
                                  <a:pt x="1111657" y="723755"/>
                                </a:moveTo>
                                <a:lnTo>
                                  <a:pt x="0" y="723755"/>
                                </a:lnTo>
                                <a:lnTo>
                                  <a:pt x="0" y="0"/>
                                </a:lnTo>
                                <a:lnTo>
                                  <a:pt x="1111657" y="0"/>
                                </a:lnTo>
                                <a:lnTo>
                                  <a:pt x="1111657" y="723755"/>
                                </a:lnTo>
                                <a:close/>
                              </a:path>
                            </a:pathLst>
                          </a:custGeom>
                          <a:solidFill>
                            <a:srgbClr val="CCFFCC"/>
                          </a:solidFill>
                        </wps:spPr>
                        <wps:bodyPr wrap="square" lIns="0" tIns="0" rIns="0" bIns="0" rtlCol="0">
                          <a:prstTxWarp prst="textNoShape">
                            <a:avLst/>
                          </a:prstTxWarp>
                          <a:noAutofit/>
                        </wps:bodyPr>
                      </wps:wsp>
                      <wps:wsp>
                        <wps:cNvPr id="81" name="Graphic 81"/>
                        <wps:cNvSpPr/>
                        <wps:spPr>
                          <a:xfrm>
                            <a:off x="2237816" y="778600"/>
                            <a:ext cx="1111885" cy="723900"/>
                          </a:xfrm>
                          <a:custGeom>
                            <a:avLst/>
                            <a:gdLst/>
                            <a:ahLst/>
                            <a:cxnLst/>
                            <a:rect l="l" t="t" r="r" b="b"/>
                            <a:pathLst>
                              <a:path w="1111885" h="723900">
                                <a:moveTo>
                                  <a:pt x="0" y="723756"/>
                                </a:moveTo>
                                <a:lnTo>
                                  <a:pt x="1111656" y="723756"/>
                                </a:lnTo>
                                <a:lnTo>
                                  <a:pt x="1111656" y="0"/>
                                </a:lnTo>
                                <a:lnTo>
                                  <a:pt x="0" y="0"/>
                                </a:lnTo>
                                <a:lnTo>
                                  <a:pt x="0" y="723756"/>
                                </a:lnTo>
                                <a:close/>
                              </a:path>
                            </a:pathLst>
                          </a:custGeom>
                          <a:ln w="5619">
                            <a:solidFill>
                              <a:srgbClr val="000000"/>
                            </a:solidFill>
                            <a:prstDash val="solid"/>
                          </a:ln>
                        </wps:spPr>
                        <wps:bodyPr wrap="square" lIns="0" tIns="0" rIns="0" bIns="0" rtlCol="0">
                          <a:prstTxWarp prst="textNoShape">
                            <a:avLst/>
                          </a:prstTxWarp>
                          <a:noAutofit/>
                        </wps:bodyPr>
                      </wps:wsp>
                      <wps:wsp>
                        <wps:cNvPr id="82" name="Graphic 82"/>
                        <wps:cNvSpPr/>
                        <wps:spPr>
                          <a:xfrm>
                            <a:off x="623395" y="1159807"/>
                            <a:ext cx="236854" cy="1270"/>
                          </a:xfrm>
                          <a:custGeom>
                            <a:avLst/>
                            <a:gdLst/>
                            <a:ahLst/>
                            <a:cxnLst/>
                            <a:rect l="l" t="t" r="r" b="b"/>
                            <a:pathLst>
                              <a:path w="236854">
                                <a:moveTo>
                                  <a:pt x="0" y="0"/>
                                </a:moveTo>
                                <a:lnTo>
                                  <a:pt x="236541" y="0"/>
                                </a:lnTo>
                              </a:path>
                            </a:pathLst>
                          </a:custGeom>
                          <a:ln w="5619">
                            <a:solidFill>
                              <a:srgbClr val="000000"/>
                            </a:solidFill>
                            <a:prstDash val="solid"/>
                          </a:ln>
                        </wps:spPr>
                        <wps:bodyPr wrap="square" lIns="0" tIns="0" rIns="0" bIns="0" rtlCol="0">
                          <a:prstTxWarp prst="textNoShape">
                            <a:avLst/>
                          </a:prstTxWarp>
                          <a:noAutofit/>
                        </wps:bodyPr>
                      </wps:wsp>
                      <wps:wsp>
                        <wps:cNvPr id="83" name="Graphic 83"/>
                        <wps:cNvSpPr/>
                        <wps:spPr>
                          <a:xfrm>
                            <a:off x="2191047" y="6258467"/>
                            <a:ext cx="957580" cy="457834"/>
                          </a:xfrm>
                          <a:custGeom>
                            <a:avLst/>
                            <a:gdLst/>
                            <a:ahLst/>
                            <a:cxnLst/>
                            <a:rect l="l" t="t" r="r" b="b"/>
                            <a:pathLst>
                              <a:path w="957580" h="457834">
                                <a:moveTo>
                                  <a:pt x="956960" y="457631"/>
                                </a:moveTo>
                                <a:lnTo>
                                  <a:pt x="0" y="457631"/>
                                </a:lnTo>
                                <a:lnTo>
                                  <a:pt x="0" y="0"/>
                                </a:lnTo>
                                <a:lnTo>
                                  <a:pt x="956960" y="0"/>
                                </a:lnTo>
                                <a:lnTo>
                                  <a:pt x="956960" y="457631"/>
                                </a:lnTo>
                                <a:close/>
                              </a:path>
                            </a:pathLst>
                          </a:custGeom>
                          <a:solidFill>
                            <a:srgbClr val="CCFFCC"/>
                          </a:solidFill>
                        </wps:spPr>
                        <wps:bodyPr wrap="square" lIns="0" tIns="0" rIns="0" bIns="0" rtlCol="0">
                          <a:prstTxWarp prst="textNoShape">
                            <a:avLst/>
                          </a:prstTxWarp>
                          <a:noAutofit/>
                        </wps:bodyPr>
                      </wps:wsp>
                      <wps:wsp>
                        <wps:cNvPr id="84" name="Graphic 84"/>
                        <wps:cNvSpPr/>
                        <wps:spPr>
                          <a:xfrm>
                            <a:off x="2191048" y="6258469"/>
                            <a:ext cx="957580" cy="457834"/>
                          </a:xfrm>
                          <a:custGeom>
                            <a:avLst/>
                            <a:gdLst/>
                            <a:ahLst/>
                            <a:cxnLst/>
                            <a:rect l="l" t="t" r="r" b="b"/>
                            <a:pathLst>
                              <a:path w="957580" h="457834">
                                <a:moveTo>
                                  <a:pt x="0" y="457629"/>
                                </a:moveTo>
                                <a:lnTo>
                                  <a:pt x="956960" y="457629"/>
                                </a:lnTo>
                                <a:lnTo>
                                  <a:pt x="956960" y="0"/>
                                </a:lnTo>
                                <a:lnTo>
                                  <a:pt x="0" y="0"/>
                                </a:lnTo>
                                <a:lnTo>
                                  <a:pt x="0" y="457629"/>
                                </a:lnTo>
                                <a:close/>
                              </a:path>
                            </a:pathLst>
                          </a:custGeom>
                          <a:ln w="5619">
                            <a:solidFill>
                              <a:srgbClr val="000000"/>
                            </a:solidFill>
                            <a:prstDash val="solid"/>
                          </a:ln>
                        </wps:spPr>
                        <wps:bodyPr wrap="square" lIns="0" tIns="0" rIns="0" bIns="0" rtlCol="0">
                          <a:prstTxWarp prst="textNoShape">
                            <a:avLst/>
                          </a:prstTxWarp>
                          <a:noAutofit/>
                        </wps:bodyPr>
                      </wps:wsp>
                      <wps:wsp>
                        <wps:cNvPr id="85" name="Graphic 85"/>
                        <wps:cNvSpPr/>
                        <wps:spPr>
                          <a:xfrm>
                            <a:off x="2155071" y="5575170"/>
                            <a:ext cx="1029335" cy="384175"/>
                          </a:xfrm>
                          <a:custGeom>
                            <a:avLst/>
                            <a:gdLst/>
                            <a:ahLst/>
                            <a:cxnLst/>
                            <a:rect l="l" t="t" r="r" b="b"/>
                            <a:pathLst>
                              <a:path w="1029335" h="384175">
                                <a:moveTo>
                                  <a:pt x="1028912" y="383905"/>
                                </a:moveTo>
                                <a:lnTo>
                                  <a:pt x="0" y="383905"/>
                                </a:lnTo>
                                <a:lnTo>
                                  <a:pt x="0" y="0"/>
                                </a:lnTo>
                                <a:lnTo>
                                  <a:pt x="1028912" y="0"/>
                                </a:lnTo>
                                <a:lnTo>
                                  <a:pt x="1028912" y="383905"/>
                                </a:lnTo>
                                <a:close/>
                              </a:path>
                            </a:pathLst>
                          </a:custGeom>
                          <a:solidFill>
                            <a:srgbClr val="CCFFCC"/>
                          </a:solidFill>
                        </wps:spPr>
                        <wps:bodyPr wrap="square" lIns="0" tIns="0" rIns="0" bIns="0" rtlCol="0">
                          <a:prstTxWarp prst="textNoShape">
                            <a:avLst/>
                          </a:prstTxWarp>
                          <a:noAutofit/>
                        </wps:bodyPr>
                      </wps:wsp>
                      <wps:wsp>
                        <wps:cNvPr id="86" name="Graphic 86"/>
                        <wps:cNvSpPr/>
                        <wps:spPr>
                          <a:xfrm>
                            <a:off x="2155072" y="5575171"/>
                            <a:ext cx="1029335" cy="384175"/>
                          </a:xfrm>
                          <a:custGeom>
                            <a:avLst/>
                            <a:gdLst/>
                            <a:ahLst/>
                            <a:cxnLst/>
                            <a:rect l="l" t="t" r="r" b="b"/>
                            <a:pathLst>
                              <a:path w="1029335" h="384175">
                                <a:moveTo>
                                  <a:pt x="0" y="383905"/>
                                </a:moveTo>
                                <a:lnTo>
                                  <a:pt x="1028912" y="383905"/>
                                </a:lnTo>
                                <a:lnTo>
                                  <a:pt x="1028912" y="0"/>
                                </a:lnTo>
                                <a:lnTo>
                                  <a:pt x="0" y="0"/>
                                </a:lnTo>
                                <a:lnTo>
                                  <a:pt x="0" y="383905"/>
                                </a:lnTo>
                                <a:close/>
                              </a:path>
                            </a:pathLst>
                          </a:custGeom>
                          <a:ln w="5619">
                            <a:solidFill>
                              <a:srgbClr val="000000"/>
                            </a:solidFill>
                            <a:prstDash val="solid"/>
                          </a:ln>
                        </wps:spPr>
                        <wps:bodyPr wrap="square" lIns="0" tIns="0" rIns="0" bIns="0" rtlCol="0">
                          <a:prstTxWarp prst="textNoShape">
                            <a:avLst/>
                          </a:prstTxWarp>
                          <a:noAutofit/>
                        </wps:bodyPr>
                      </wps:wsp>
                      <wps:wsp>
                        <wps:cNvPr id="87" name="Graphic 87"/>
                        <wps:cNvSpPr/>
                        <wps:spPr>
                          <a:xfrm>
                            <a:off x="2179355" y="3996393"/>
                            <a:ext cx="815340" cy="474345"/>
                          </a:xfrm>
                          <a:custGeom>
                            <a:avLst/>
                            <a:gdLst/>
                            <a:ahLst/>
                            <a:cxnLst/>
                            <a:rect l="l" t="t" r="r" b="b"/>
                            <a:pathLst>
                              <a:path w="815340" h="474345">
                                <a:moveTo>
                                  <a:pt x="814854" y="473812"/>
                                </a:moveTo>
                                <a:lnTo>
                                  <a:pt x="0" y="473812"/>
                                </a:lnTo>
                                <a:lnTo>
                                  <a:pt x="0" y="0"/>
                                </a:lnTo>
                                <a:lnTo>
                                  <a:pt x="814854" y="0"/>
                                </a:lnTo>
                                <a:lnTo>
                                  <a:pt x="814854" y="473812"/>
                                </a:lnTo>
                                <a:close/>
                              </a:path>
                            </a:pathLst>
                          </a:custGeom>
                          <a:solidFill>
                            <a:srgbClr val="CCFFCC"/>
                          </a:solidFill>
                        </wps:spPr>
                        <wps:bodyPr wrap="square" lIns="0" tIns="0" rIns="0" bIns="0" rtlCol="0">
                          <a:prstTxWarp prst="textNoShape">
                            <a:avLst/>
                          </a:prstTxWarp>
                          <a:noAutofit/>
                        </wps:bodyPr>
                      </wps:wsp>
                      <wps:wsp>
                        <wps:cNvPr id="88" name="Graphic 88"/>
                        <wps:cNvSpPr/>
                        <wps:spPr>
                          <a:xfrm>
                            <a:off x="2179356" y="3996394"/>
                            <a:ext cx="815340" cy="474345"/>
                          </a:xfrm>
                          <a:custGeom>
                            <a:avLst/>
                            <a:gdLst/>
                            <a:ahLst/>
                            <a:cxnLst/>
                            <a:rect l="l" t="t" r="r" b="b"/>
                            <a:pathLst>
                              <a:path w="815340" h="474345">
                                <a:moveTo>
                                  <a:pt x="0" y="473813"/>
                                </a:moveTo>
                                <a:lnTo>
                                  <a:pt x="814855" y="473813"/>
                                </a:lnTo>
                                <a:lnTo>
                                  <a:pt x="814855" y="0"/>
                                </a:lnTo>
                                <a:lnTo>
                                  <a:pt x="0" y="0"/>
                                </a:lnTo>
                                <a:lnTo>
                                  <a:pt x="0" y="473813"/>
                                </a:lnTo>
                                <a:close/>
                              </a:path>
                            </a:pathLst>
                          </a:custGeom>
                          <a:ln w="5619">
                            <a:solidFill>
                              <a:srgbClr val="000000"/>
                            </a:solidFill>
                            <a:prstDash val="solid"/>
                          </a:ln>
                        </wps:spPr>
                        <wps:bodyPr wrap="square" lIns="0" tIns="0" rIns="0" bIns="0" rtlCol="0">
                          <a:prstTxWarp prst="textNoShape">
                            <a:avLst/>
                          </a:prstTxWarp>
                          <a:noAutofit/>
                        </wps:bodyPr>
                      </wps:wsp>
                      <wps:wsp>
                        <wps:cNvPr id="89" name="Graphic 89"/>
                        <wps:cNvSpPr/>
                        <wps:spPr>
                          <a:xfrm>
                            <a:off x="2179355" y="4737230"/>
                            <a:ext cx="897890" cy="450850"/>
                          </a:xfrm>
                          <a:custGeom>
                            <a:avLst/>
                            <a:gdLst/>
                            <a:ahLst/>
                            <a:cxnLst/>
                            <a:rect l="l" t="t" r="r" b="b"/>
                            <a:pathLst>
                              <a:path w="897890" h="450850">
                                <a:moveTo>
                                  <a:pt x="897600" y="450437"/>
                                </a:moveTo>
                                <a:lnTo>
                                  <a:pt x="0" y="450437"/>
                                </a:lnTo>
                                <a:lnTo>
                                  <a:pt x="0" y="0"/>
                                </a:lnTo>
                                <a:lnTo>
                                  <a:pt x="897600" y="0"/>
                                </a:lnTo>
                                <a:lnTo>
                                  <a:pt x="897600" y="450437"/>
                                </a:lnTo>
                                <a:close/>
                              </a:path>
                            </a:pathLst>
                          </a:custGeom>
                          <a:solidFill>
                            <a:srgbClr val="CCFFCC"/>
                          </a:solidFill>
                        </wps:spPr>
                        <wps:bodyPr wrap="square" lIns="0" tIns="0" rIns="0" bIns="0" rtlCol="0">
                          <a:prstTxWarp prst="textNoShape">
                            <a:avLst/>
                          </a:prstTxWarp>
                          <a:noAutofit/>
                        </wps:bodyPr>
                      </wps:wsp>
                      <wps:wsp>
                        <wps:cNvPr id="90" name="Graphic 90"/>
                        <wps:cNvSpPr/>
                        <wps:spPr>
                          <a:xfrm>
                            <a:off x="2179356" y="4737232"/>
                            <a:ext cx="897890" cy="450850"/>
                          </a:xfrm>
                          <a:custGeom>
                            <a:avLst/>
                            <a:gdLst/>
                            <a:ahLst/>
                            <a:cxnLst/>
                            <a:rect l="l" t="t" r="r" b="b"/>
                            <a:pathLst>
                              <a:path w="897890" h="450850">
                                <a:moveTo>
                                  <a:pt x="0" y="450437"/>
                                </a:moveTo>
                                <a:lnTo>
                                  <a:pt x="897599" y="450437"/>
                                </a:lnTo>
                                <a:lnTo>
                                  <a:pt x="897599" y="0"/>
                                </a:lnTo>
                                <a:lnTo>
                                  <a:pt x="0" y="0"/>
                                </a:lnTo>
                                <a:lnTo>
                                  <a:pt x="0" y="450437"/>
                                </a:lnTo>
                                <a:close/>
                              </a:path>
                            </a:pathLst>
                          </a:custGeom>
                          <a:ln w="5619">
                            <a:solidFill>
                              <a:srgbClr val="000000"/>
                            </a:solidFill>
                            <a:prstDash val="solid"/>
                          </a:ln>
                        </wps:spPr>
                        <wps:bodyPr wrap="square" lIns="0" tIns="0" rIns="0" bIns="0" rtlCol="0">
                          <a:prstTxWarp prst="textNoShape">
                            <a:avLst/>
                          </a:prstTxWarp>
                          <a:noAutofit/>
                        </wps:bodyPr>
                      </wps:wsp>
                      <wps:wsp>
                        <wps:cNvPr id="91" name="Graphic 91"/>
                        <wps:cNvSpPr/>
                        <wps:spPr>
                          <a:xfrm>
                            <a:off x="156603" y="974601"/>
                            <a:ext cx="4239895" cy="5001260"/>
                          </a:xfrm>
                          <a:custGeom>
                            <a:avLst/>
                            <a:gdLst/>
                            <a:ahLst/>
                            <a:cxnLst/>
                            <a:rect l="l" t="t" r="r" b="b"/>
                            <a:pathLst>
                              <a:path w="4239895" h="5001260">
                                <a:moveTo>
                                  <a:pt x="513549" y="217576"/>
                                </a:moveTo>
                                <a:lnTo>
                                  <a:pt x="508342" y="173723"/>
                                </a:lnTo>
                                <a:lnTo>
                                  <a:pt x="493382" y="132880"/>
                                </a:lnTo>
                                <a:lnTo>
                                  <a:pt x="469709" y="95923"/>
                                </a:lnTo>
                                <a:lnTo>
                                  <a:pt x="438353" y="63728"/>
                                </a:lnTo>
                                <a:lnTo>
                                  <a:pt x="400342" y="37160"/>
                                </a:lnTo>
                                <a:lnTo>
                                  <a:pt x="356730" y="17094"/>
                                </a:lnTo>
                                <a:lnTo>
                                  <a:pt x="308533" y="4419"/>
                                </a:lnTo>
                                <a:lnTo>
                                  <a:pt x="256781" y="0"/>
                                </a:lnTo>
                                <a:lnTo>
                                  <a:pt x="205028" y="4419"/>
                                </a:lnTo>
                                <a:lnTo>
                                  <a:pt x="156819" y="17094"/>
                                </a:lnTo>
                                <a:lnTo>
                                  <a:pt x="113207" y="37160"/>
                                </a:lnTo>
                                <a:lnTo>
                                  <a:pt x="75209" y="63728"/>
                                </a:lnTo>
                                <a:lnTo>
                                  <a:pt x="43853" y="95923"/>
                                </a:lnTo>
                                <a:lnTo>
                                  <a:pt x="20180" y="132880"/>
                                </a:lnTo>
                                <a:lnTo>
                                  <a:pt x="5219" y="173723"/>
                                </a:lnTo>
                                <a:lnTo>
                                  <a:pt x="0" y="217576"/>
                                </a:lnTo>
                                <a:lnTo>
                                  <a:pt x="5219" y="261429"/>
                                </a:lnTo>
                                <a:lnTo>
                                  <a:pt x="20180" y="302272"/>
                                </a:lnTo>
                                <a:lnTo>
                                  <a:pt x="43853" y="339229"/>
                                </a:lnTo>
                                <a:lnTo>
                                  <a:pt x="75209" y="371436"/>
                                </a:lnTo>
                                <a:lnTo>
                                  <a:pt x="113207" y="397992"/>
                                </a:lnTo>
                                <a:lnTo>
                                  <a:pt x="156819" y="418058"/>
                                </a:lnTo>
                                <a:lnTo>
                                  <a:pt x="205028" y="430733"/>
                                </a:lnTo>
                                <a:lnTo>
                                  <a:pt x="256781" y="435152"/>
                                </a:lnTo>
                                <a:lnTo>
                                  <a:pt x="308533" y="430733"/>
                                </a:lnTo>
                                <a:lnTo>
                                  <a:pt x="356730" y="418058"/>
                                </a:lnTo>
                                <a:lnTo>
                                  <a:pt x="400342" y="397992"/>
                                </a:lnTo>
                                <a:lnTo>
                                  <a:pt x="438353" y="371436"/>
                                </a:lnTo>
                                <a:lnTo>
                                  <a:pt x="469709" y="339229"/>
                                </a:lnTo>
                                <a:lnTo>
                                  <a:pt x="493382" y="302272"/>
                                </a:lnTo>
                                <a:lnTo>
                                  <a:pt x="508342" y="261429"/>
                                </a:lnTo>
                                <a:lnTo>
                                  <a:pt x="513549" y="217576"/>
                                </a:lnTo>
                                <a:close/>
                              </a:path>
                              <a:path w="4239895" h="5001260">
                                <a:moveTo>
                                  <a:pt x="1892338" y="4781283"/>
                                </a:moveTo>
                                <a:lnTo>
                                  <a:pt x="1887156" y="4737074"/>
                                </a:lnTo>
                                <a:lnTo>
                                  <a:pt x="1872335" y="4695901"/>
                                </a:lnTo>
                                <a:lnTo>
                                  <a:pt x="1848866" y="4658626"/>
                                </a:lnTo>
                                <a:lnTo>
                                  <a:pt x="1817789" y="4626165"/>
                                </a:lnTo>
                                <a:lnTo>
                                  <a:pt x="1780120" y="4599381"/>
                                </a:lnTo>
                                <a:lnTo>
                                  <a:pt x="1736877" y="4579150"/>
                                </a:lnTo>
                                <a:lnTo>
                                  <a:pt x="1689100" y="4566374"/>
                                </a:lnTo>
                                <a:lnTo>
                                  <a:pt x="1637804" y="4561916"/>
                                </a:lnTo>
                                <a:lnTo>
                                  <a:pt x="1586509" y="4566374"/>
                                </a:lnTo>
                                <a:lnTo>
                                  <a:pt x="1538732" y="4579150"/>
                                </a:lnTo>
                                <a:lnTo>
                                  <a:pt x="1495488" y="4599381"/>
                                </a:lnTo>
                                <a:lnTo>
                                  <a:pt x="1457820" y="4626165"/>
                                </a:lnTo>
                                <a:lnTo>
                                  <a:pt x="1426743" y="4658626"/>
                                </a:lnTo>
                                <a:lnTo>
                                  <a:pt x="1403273" y="4695901"/>
                                </a:lnTo>
                                <a:lnTo>
                                  <a:pt x="1388440" y="4737074"/>
                                </a:lnTo>
                                <a:lnTo>
                                  <a:pt x="1383271" y="4781283"/>
                                </a:lnTo>
                                <a:lnTo>
                                  <a:pt x="1388440" y="4825504"/>
                                </a:lnTo>
                                <a:lnTo>
                                  <a:pt x="1403273" y="4866678"/>
                                </a:lnTo>
                                <a:lnTo>
                                  <a:pt x="1426743" y="4903952"/>
                                </a:lnTo>
                                <a:lnTo>
                                  <a:pt x="1457820" y="4936414"/>
                                </a:lnTo>
                                <a:lnTo>
                                  <a:pt x="1495488" y="4963198"/>
                                </a:lnTo>
                                <a:lnTo>
                                  <a:pt x="1538732" y="4983429"/>
                                </a:lnTo>
                                <a:lnTo>
                                  <a:pt x="1586509" y="4996205"/>
                                </a:lnTo>
                                <a:lnTo>
                                  <a:pt x="1637804" y="5000663"/>
                                </a:lnTo>
                                <a:lnTo>
                                  <a:pt x="1689100" y="4996205"/>
                                </a:lnTo>
                                <a:lnTo>
                                  <a:pt x="1736877" y="4983429"/>
                                </a:lnTo>
                                <a:lnTo>
                                  <a:pt x="1780120" y="4963198"/>
                                </a:lnTo>
                                <a:lnTo>
                                  <a:pt x="1817789" y="4936414"/>
                                </a:lnTo>
                                <a:lnTo>
                                  <a:pt x="1848866" y="4903952"/>
                                </a:lnTo>
                                <a:lnTo>
                                  <a:pt x="1872335" y="4866678"/>
                                </a:lnTo>
                                <a:lnTo>
                                  <a:pt x="1887156" y="4825504"/>
                                </a:lnTo>
                                <a:lnTo>
                                  <a:pt x="1892338" y="4781283"/>
                                </a:lnTo>
                                <a:close/>
                              </a:path>
                              <a:path w="4239895" h="5001260">
                                <a:moveTo>
                                  <a:pt x="4239768" y="1821535"/>
                                </a:moveTo>
                                <a:lnTo>
                                  <a:pt x="4234535" y="1778228"/>
                                </a:lnTo>
                                <a:lnTo>
                                  <a:pt x="4219549" y="1737893"/>
                                </a:lnTo>
                                <a:lnTo>
                                  <a:pt x="4195838" y="1701380"/>
                                </a:lnTo>
                                <a:lnTo>
                                  <a:pt x="4164431" y="1669580"/>
                                </a:lnTo>
                                <a:lnTo>
                                  <a:pt x="4126357" y="1643341"/>
                                </a:lnTo>
                                <a:lnTo>
                                  <a:pt x="4082669" y="1623542"/>
                                </a:lnTo>
                                <a:lnTo>
                                  <a:pt x="4034383" y="1611020"/>
                                </a:lnTo>
                                <a:lnTo>
                                  <a:pt x="3982542" y="1606651"/>
                                </a:lnTo>
                                <a:lnTo>
                                  <a:pt x="3930688" y="1611020"/>
                                </a:lnTo>
                                <a:lnTo>
                                  <a:pt x="3882402" y="1623542"/>
                                </a:lnTo>
                                <a:lnTo>
                                  <a:pt x="3838714" y="1643341"/>
                                </a:lnTo>
                                <a:lnTo>
                                  <a:pt x="3800640" y="1669580"/>
                                </a:lnTo>
                                <a:lnTo>
                                  <a:pt x="3769233" y="1701380"/>
                                </a:lnTo>
                                <a:lnTo>
                                  <a:pt x="3745522" y="1737893"/>
                                </a:lnTo>
                                <a:lnTo>
                                  <a:pt x="3730536" y="1778228"/>
                                </a:lnTo>
                                <a:lnTo>
                                  <a:pt x="3725303" y="1821535"/>
                                </a:lnTo>
                                <a:lnTo>
                                  <a:pt x="3730536" y="1864842"/>
                                </a:lnTo>
                                <a:lnTo>
                                  <a:pt x="3745522" y="1905177"/>
                                </a:lnTo>
                                <a:lnTo>
                                  <a:pt x="3769233" y="1941677"/>
                                </a:lnTo>
                                <a:lnTo>
                                  <a:pt x="3800640" y="1973478"/>
                                </a:lnTo>
                                <a:lnTo>
                                  <a:pt x="3838714" y="1999716"/>
                                </a:lnTo>
                                <a:lnTo>
                                  <a:pt x="3882402" y="2019528"/>
                                </a:lnTo>
                                <a:lnTo>
                                  <a:pt x="3930688" y="2032050"/>
                                </a:lnTo>
                                <a:lnTo>
                                  <a:pt x="3982542" y="2036406"/>
                                </a:lnTo>
                                <a:lnTo>
                                  <a:pt x="4034383" y="2032050"/>
                                </a:lnTo>
                                <a:lnTo>
                                  <a:pt x="4082669" y="2019528"/>
                                </a:lnTo>
                                <a:lnTo>
                                  <a:pt x="4126357" y="1999716"/>
                                </a:lnTo>
                                <a:lnTo>
                                  <a:pt x="4164431" y="1973478"/>
                                </a:lnTo>
                                <a:lnTo>
                                  <a:pt x="4195838" y="1941677"/>
                                </a:lnTo>
                                <a:lnTo>
                                  <a:pt x="4219549" y="1905177"/>
                                </a:lnTo>
                                <a:lnTo>
                                  <a:pt x="4234535" y="1864842"/>
                                </a:lnTo>
                                <a:lnTo>
                                  <a:pt x="4239768" y="1821535"/>
                                </a:lnTo>
                                <a:close/>
                              </a:path>
                            </a:pathLst>
                          </a:custGeom>
                          <a:solidFill>
                            <a:srgbClr val="FFFF99"/>
                          </a:solidFill>
                        </wps:spPr>
                        <wps:bodyPr wrap="square" lIns="0" tIns="0" rIns="0" bIns="0" rtlCol="0">
                          <a:prstTxWarp prst="textNoShape">
                            <a:avLst/>
                          </a:prstTxWarp>
                          <a:noAutofit/>
                        </wps:bodyPr>
                      </wps:wsp>
                      <wps:wsp>
                        <wps:cNvPr id="92" name="Graphic 92"/>
                        <wps:cNvSpPr/>
                        <wps:spPr>
                          <a:xfrm>
                            <a:off x="1480514" y="1437630"/>
                            <a:ext cx="1224280" cy="3300095"/>
                          </a:xfrm>
                          <a:custGeom>
                            <a:avLst/>
                            <a:gdLst/>
                            <a:ahLst/>
                            <a:cxnLst/>
                            <a:rect l="l" t="t" r="r" b="b"/>
                            <a:pathLst>
                              <a:path w="1224280" h="3300095">
                                <a:moveTo>
                                  <a:pt x="237439" y="260959"/>
                                </a:moveTo>
                                <a:lnTo>
                                  <a:pt x="178079" y="260959"/>
                                </a:lnTo>
                                <a:lnTo>
                                  <a:pt x="178079" y="0"/>
                                </a:lnTo>
                                <a:lnTo>
                                  <a:pt x="59359" y="0"/>
                                </a:lnTo>
                                <a:lnTo>
                                  <a:pt x="59359" y="260959"/>
                                </a:lnTo>
                                <a:lnTo>
                                  <a:pt x="0" y="260959"/>
                                </a:lnTo>
                                <a:lnTo>
                                  <a:pt x="118719" y="347941"/>
                                </a:lnTo>
                                <a:lnTo>
                                  <a:pt x="237439" y="260959"/>
                                </a:lnTo>
                                <a:close/>
                              </a:path>
                              <a:path w="1224280" h="3300095">
                                <a:moveTo>
                                  <a:pt x="627786" y="1110805"/>
                                </a:moveTo>
                                <a:lnTo>
                                  <a:pt x="568642" y="1110805"/>
                                </a:lnTo>
                                <a:lnTo>
                                  <a:pt x="568642" y="915250"/>
                                </a:lnTo>
                                <a:lnTo>
                                  <a:pt x="450380" y="915250"/>
                                </a:lnTo>
                                <a:lnTo>
                                  <a:pt x="450380" y="1110805"/>
                                </a:lnTo>
                                <a:lnTo>
                                  <a:pt x="391236" y="1110805"/>
                                </a:lnTo>
                                <a:lnTo>
                                  <a:pt x="509511" y="1175994"/>
                                </a:lnTo>
                                <a:lnTo>
                                  <a:pt x="627786" y="1110805"/>
                                </a:lnTo>
                                <a:close/>
                              </a:path>
                              <a:path w="1224280" h="3300095">
                                <a:moveTo>
                                  <a:pt x="1070292" y="277139"/>
                                </a:moveTo>
                                <a:lnTo>
                                  <a:pt x="1011377" y="277139"/>
                                </a:lnTo>
                                <a:lnTo>
                                  <a:pt x="1011377" y="64731"/>
                                </a:lnTo>
                                <a:lnTo>
                                  <a:pt x="893559" y="64731"/>
                                </a:lnTo>
                                <a:lnTo>
                                  <a:pt x="893559" y="277139"/>
                                </a:lnTo>
                                <a:lnTo>
                                  <a:pt x="834644" y="277139"/>
                                </a:lnTo>
                                <a:lnTo>
                                  <a:pt x="952461" y="347941"/>
                                </a:lnTo>
                                <a:lnTo>
                                  <a:pt x="1070292" y="277139"/>
                                </a:lnTo>
                                <a:close/>
                              </a:path>
                              <a:path w="1224280" h="3300095">
                                <a:moveTo>
                                  <a:pt x="1224089" y="3234194"/>
                                </a:moveTo>
                                <a:lnTo>
                                  <a:pt x="1164945" y="3234194"/>
                                </a:lnTo>
                                <a:lnTo>
                                  <a:pt x="1164945" y="3037979"/>
                                </a:lnTo>
                                <a:lnTo>
                                  <a:pt x="1046670" y="3037979"/>
                                </a:lnTo>
                                <a:lnTo>
                                  <a:pt x="1046670" y="3234194"/>
                                </a:lnTo>
                                <a:lnTo>
                                  <a:pt x="987539" y="3234194"/>
                                </a:lnTo>
                                <a:lnTo>
                                  <a:pt x="1105814" y="3299612"/>
                                </a:lnTo>
                                <a:lnTo>
                                  <a:pt x="1224089" y="3234194"/>
                                </a:lnTo>
                                <a:close/>
                              </a:path>
                            </a:pathLst>
                          </a:custGeom>
                          <a:solidFill>
                            <a:srgbClr val="339966"/>
                          </a:solidFill>
                        </wps:spPr>
                        <wps:bodyPr wrap="square" lIns="0" tIns="0" rIns="0" bIns="0" rtlCol="0">
                          <a:prstTxWarp prst="textNoShape">
                            <a:avLst/>
                          </a:prstTxWarp>
                          <a:noAutofit/>
                        </wps:bodyPr>
                      </wps:wsp>
                      <wps:wsp>
                        <wps:cNvPr id="93" name="Graphic 93"/>
                        <wps:cNvSpPr/>
                        <wps:spPr>
                          <a:xfrm>
                            <a:off x="2048942" y="5738802"/>
                            <a:ext cx="113030" cy="1270"/>
                          </a:xfrm>
                          <a:custGeom>
                            <a:avLst/>
                            <a:gdLst/>
                            <a:ahLst/>
                            <a:cxnLst/>
                            <a:rect l="l" t="t" r="r" b="b"/>
                            <a:pathLst>
                              <a:path w="113030">
                                <a:moveTo>
                                  <a:pt x="0" y="0"/>
                                </a:moveTo>
                                <a:lnTo>
                                  <a:pt x="112424" y="0"/>
                                </a:lnTo>
                              </a:path>
                            </a:pathLst>
                          </a:custGeom>
                          <a:ln w="5619">
                            <a:solidFill>
                              <a:srgbClr val="000000"/>
                            </a:solidFill>
                            <a:prstDash val="solid"/>
                          </a:ln>
                        </wps:spPr>
                        <wps:bodyPr wrap="square" lIns="0" tIns="0" rIns="0" bIns="0" rtlCol="0">
                          <a:prstTxWarp prst="textNoShape">
                            <a:avLst/>
                          </a:prstTxWarp>
                          <a:noAutofit/>
                        </wps:bodyPr>
                      </wps:wsp>
                      <wps:wsp>
                        <wps:cNvPr id="94" name="Graphic 94"/>
                        <wps:cNvSpPr/>
                        <wps:spPr>
                          <a:xfrm>
                            <a:off x="3065263" y="4899964"/>
                            <a:ext cx="195580" cy="1270"/>
                          </a:xfrm>
                          <a:custGeom>
                            <a:avLst/>
                            <a:gdLst/>
                            <a:ahLst/>
                            <a:cxnLst/>
                            <a:rect l="l" t="t" r="r" b="b"/>
                            <a:pathLst>
                              <a:path w="195580">
                                <a:moveTo>
                                  <a:pt x="0" y="0"/>
                                </a:moveTo>
                                <a:lnTo>
                                  <a:pt x="195169" y="0"/>
                                </a:lnTo>
                              </a:path>
                            </a:pathLst>
                          </a:custGeom>
                          <a:ln w="5619">
                            <a:solidFill>
                              <a:srgbClr val="000000"/>
                            </a:solidFill>
                            <a:prstDash val="solid"/>
                          </a:ln>
                        </wps:spPr>
                        <wps:bodyPr wrap="square" lIns="0" tIns="0" rIns="0" bIns="0" rtlCol="0">
                          <a:prstTxWarp prst="textNoShape">
                            <a:avLst/>
                          </a:prstTxWarp>
                          <a:noAutofit/>
                        </wps:bodyPr>
                      </wps:wsp>
                      <wps:wsp>
                        <wps:cNvPr id="95" name="Graphic 95"/>
                        <wps:cNvSpPr/>
                        <wps:spPr>
                          <a:xfrm>
                            <a:off x="3243344" y="4682387"/>
                            <a:ext cx="496570" cy="457200"/>
                          </a:xfrm>
                          <a:custGeom>
                            <a:avLst/>
                            <a:gdLst/>
                            <a:ahLst/>
                            <a:cxnLst/>
                            <a:rect l="l" t="t" r="r" b="b"/>
                            <a:pathLst>
                              <a:path w="496570" h="457200">
                                <a:moveTo>
                                  <a:pt x="248234" y="456730"/>
                                </a:moveTo>
                                <a:lnTo>
                                  <a:pt x="198204" y="452091"/>
                                </a:lnTo>
                                <a:lnTo>
                                  <a:pt x="151606" y="438785"/>
                                </a:lnTo>
                                <a:lnTo>
                                  <a:pt x="109440" y="417731"/>
                                </a:lnTo>
                                <a:lnTo>
                                  <a:pt x="72703" y="389846"/>
                                </a:lnTo>
                                <a:lnTo>
                                  <a:pt x="42392" y="356049"/>
                                </a:lnTo>
                                <a:lnTo>
                                  <a:pt x="19506" y="317258"/>
                                </a:lnTo>
                                <a:lnTo>
                                  <a:pt x="5042" y="274390"/>
                                </a:lnTo>
                                <a:lnTo>
                                  <a:pt x="0" y="228365"/>
                                </a:lnTo>
                                <a:lnTo>
                                  <a:pt x="5042" y="182339"/>
                                </a:lnTo>
                                <a:lnTo>
                                  <a:pt x="19506" y="139472"/>
                                </a:lnTo>
                                <a:lnTo>
                                  <a:pt x="42392" y="100681"/>
                                </a:lnTo>
                                <a:lnTo>
                                  <a:pt x="72703" y="66884"/>
                                </a:lnTo>
                                <a:lnTo>
                                  <a:pt x="109440" y="38999"/>
                                </a:lnTo>
                                <a:lnTo>
                                  <a:pt x="151606" y="17945"/>
                                </a:lnTo>
                                <a:lnTo>
                                  <a:pt x="198204" y="4639"/>
                                </a:lnTo>
                                <a:lnTo>
                                  <a:pt x="248234" y="0"/>
                                </a:lnTo>
                                <a:lnTo>
                                  <a:pt x="298263" y="4639"/>
                                </a:lnTo>
                                <a:lnTo>
                                  <a:pt x="344860" y="17945"/>
                                </a:lnTo>
                                <a:lnTo>
                                  <a:pt x="387026" y="38999"/>
                                </a:lnTo>
                                <a:lnTo>
                                  <a:pt x="423764" y="66884"/>
                                </a:lnTo>
                                <a:lnTo>
                                  <a:pt x="454075" y="100681"/>
                                </a:lnTo>
                                <a:lnTo>
                                  <a:pt x="476961" y="139472"/>
                                </a:lnTo>
                                <a:lnTo>
                                  <a:pt x="491425" y="182339"/>
                                </a:lnTo>
                                <a:lnTo>
                                  <a:pt x="496468" y="228365"/>
                                </a:lnTo>
                                <a:lnTo>
                                  <a:pt x="491425" y="274390"/>
                                </a:lnTo>
                                <a:lnTo>
                                  <a:pt x="476961" y="317258"/>
                                </a:lnTo>
                                <a:lnTo>
                                  <a:pt x="454075" y="356049"/>
                                </a:lnTo>
                                <a:lnTo>
                                  <a:pt x="423764" y="389846"/>
                                </a:lnTo>
                                <a:lnTo>
                                  <a:pt x="387026" y="417731"/>
                                </a:lnTo>
                                <a:lnTo>
                                  <a:pt x="344860" y="438785"/>
                                </a:lnTo>
                                <a:lnTo>
                                  <a:pt x="298263" y="452091"/>
                                </a:lnTo>
                                <a:lnTo>
                                  <a:pt x="248234" y="456730"/>
                                </a:lnTo>
                                <a:close/>
                              </a:path>
                            </a:pathLst>
                          </a:custGeom>
                          <a:solidFill>
                            <a:srgbClr val="FFFF99"/>
                          </a:solidFill>
                        </wps:spPr>
                        <wps:bodyPr wrap="square" lIns="0" tIns="0" rIns="0" bIns="0" rtlCol="0">
                          <a:prstTxWarp prst="textNoShape">
                            <a:avLst/>
                          </a:prstTxWarp>
                          <a:noAutofit/>
                        </wps:bodyPr>
                      </wps:wsp>
                      <wps:wsp>
                        <wps:cNvPr id="96" name="Graphic 96"/>
                        <wps:cNvSpPr/>
                        <wps:spPr>
                          <a:xfrm>
                            <a:off x="2935749" y="1878169"/>
                            <a:ext cx="1046480" cy="452755"/>
                          </a:xfrm>
                          <a:custGeom>
                            <a:avLst/>
                            <a:gdLst/>
                            <a:ahLst/>
                            <a:cxnLst/>
                            <a:rect l="l" t="t" r="r" b="b"/>
                            <a:pathLst>
                              <a:path w="1046480" h="452755">
                                <a:moveTo>
                                  <a:pt x="1046000" y="452235"/>
                                </a:moveTo>
                                <a:lnTo>
                                  <a:pt x="0" y="452235"/>
                                </a:lnTo>
                                <a:lnTo>
                                  <a:pt x="0" y="0"/>
                                </a:lnTo>
                                <a:lnTo>
                                  <a:pt x="1046000" y="0"/>
                                </a:lnTo>
                                <a:lnTo>
                                  <a:pt x="1046000" y="452235"/>
                                </a:lnTo>
                                <a:close/>
                              </a:path>
                            </a:pathLst>
                          </a:custGeom>
                          <a:solidFill>
                            <a:srgbClr val="CCFFCC"/>
                          </a:solidFill>
                        </wps:spPr>
                        <wps:bodyPr wrap="square" lIns="0" tIns="0" rIns="0" bIns="0" rtlCol="0">
                          <a:prstTxWarp prst="textNoShape">
                            <a:avLst/>
                          </a:prstTxWarp>
                          <a:noAutofit/>
                        </wps:bodyPr>
                      </wps:wsp>
                      <wps:wsp>
                        <wps:cNvPr id="97" name="Graphic 97"/>
                        <wps:cNvSpPr/>
                        <wps:spPr>
                          <a:xfrm>
                            <a:off x="2935750" y="1878170"/>
                            <a:ext cx="1046480" cy="452755"/>
                          </a:xfrm>
                          <a:custGeom>
                            <a:avLst/>
                            <a:gdLst/>
                            <a:ahLst/>
                            <a:cxnLst/>
                            <a:rect l="l" t="t" r="r" b="b"/>
                            <a:pathLst>
                              <a:path w="1046480" h="452755">
                                <a:moveTo>
                                  <a:pt x="0" y="452235"/>
                                </a:moveTo>
                                <a:lnTo>
                                  <a:pt x="1046000" y="452235"/>
                                </a:lnTo>
                                <a:lnTo>
                                  <a:pt x="1046000" y="0"/>
                                </a:lnTo>
                                <a:lnTo>
                                  <a:pt x="0" y="0"/>
                                </a:lnTo>
                                <a:lnTo>
                                  <a:pt x="0" y="452235"/>
                                </a:lnTo>
                                <a:close/>
                              </a:path>
                            </a:pathLst>
                          </a:custGeom>
                          <a:ln w="5619">
                            <a:solidFill>
                              <a:srgbClr val="000000"/>
                            </a:solidFill>
                            <a:prstDash val="solid"/>
                          </a:ln>
                        </wps:spPr>
                        <wps:bodyPr wrap="square" lIns="0" tIns="0" rIns="0" bIns="0" rtlCol="0">
                          <a:prstTxWarp prst="textNoShape">
                            <a:avLst/>
                          </a:prstTxWarp>
                          <a:noAutofit/>
                        </wps:bodyPr>
                      </wps:wsp>
                      <wps:wsp>
                        <wps:cNvPr id="98" name="Graphic 98"/>
                        <wps:cNvSpPr/>
                        <wps:spPr>
                          <a:xfrm>
                            <a:off x="3000505" y="1502354"/>
                            <a:ext cx="231775" cy="387985"/>
                          </a:xfrm>
                          <a:custGeom>
                            <a:avLst/>
                            <a:gdLst/>
                            <a:ahLst/>
                            <a:cxnLst/>
                            <a:rect l="l" t="t" r="r" b="b"/>
                            <a:pathLst>
                              <a:path w="231775" h="387985">
                                <a:moveTo>
                                  <a:pt x="115574" y="387502"/>
                                </a:moveTo>
                                <a:lnTo>
                                  <a:pt x="0" y="290626"/>
                                </a:lnTo>
                                <a:lnTo>
                                  <a:pt x="57787" y="290626"/>
                                </a:lnTo>
                                <a:lnTo>
                                  <a:pt x="57787" y="0"/>
                                </a:lnTo>
                                <a:lnTo>
                                  <a:pt x="173359" y="0"/>
                                </a:lnTo>
                                <a:lnTo>
                                  <a:pt x="173359" y="290626"/>
                                </a:lnTo>
                                <a:lnTo>
                                  <a:pt x="231146" y="290626"/>
                                </a:lnTo>
                                <a:lnTo>
                                  <a:pt x="115574" y="387502"/>
                                </a:lnTo>
                                <a:close/>
                              </a:path>
                            </a:pathLst>
                          </a:custGeom>
                          <a:solidFill>
                            <a:srgbClr val="339966"/>
                          </a:solidFill>
                        </wps:spPr>
                        <wps:bodyPr wrap="square" lIns="0" tIns="0" rIns="0" bIns="0" rtlCol="0">
                          <a:prstTxWarp prst="textNoShape">
                            <a:avLst/>
                          </a:prstTxWarp>
                          <a:noAutofit/>
                        </wps:bodyPr>
                      </wps:wsp>
                      <pic:pic xmlns:pic="http://schemas.openxmlformats.org/drawingml/2006/picture">
                        <pic:nvPicPr>
                          <pic:cNvPr id="99" name="Image 99"/>
                          <pic:cNvPicPr/>
                        </pic:nvPicPr>
                        <pic:blipFill>
                          <a:blip r:embed="rId51" cstate="print"/>
                          <a:stretch>
                            <a:fillRect/>
                          </a:stretch>
                        </pic:blipFill>
                        <pic:spPr>
                          <a:xfrm>
                            <a:off x="3225356" y="3043370"/>
                            <a:ext cx="230246" cy="223870"/>
                          </a:xfrm>
                          <a:prstGeom prst="rect">
                            <a:avLst/>
                          </a:prstGeom>
                        </pic:spPr>
                      </pic:pic>
                      <wps:wsp>
                        <wps:cNvPr id="100" name="Graphic 100"/>
                        <wps:cNvSpPr/>
                        <wps:spPr>
                          <a:xfrm>
                            <a:off x="2108300" y="2335800"/>
                            <a:ext cx="1359535" cy="1661160"/>
                          </a:xfrm>
                          <a:custGeom>
                            <a:avLst/>
                            <a:gdLst/>
                            <a:ahLst/>
                            <a:cxnLst/>
                            <a:rect l="l" t="t" r="r" b="b"/>
                            <a:pathLst>
                              <a:path w="1359535" h="1661160">
                                <a:moveTo>
                                  <a:pt x="235635" y="1577657"/>
                                </a:moveTo>
                                <a:lnTo>
                                  <a:pt x="176733" y="1577657"/>
                                </a:lnTo>
                                <a:lnTo>
                                  <a:pt x="176733" y="1328839"/>
                                </a:lnTo>
                                <a:lnTo>
                                  <a:pt x="58902" y="1328839"/>
                                </a:lnTo>
                                <a:lnTo>
                                  <a:pt x="58902" y="1577657"/>
                                </a:lnTo>
                                <a:lnTo>
                                  <a:pt x="0" y="1577657"/>
                                </a:lnTo>
                                <a:lnTo>
                                  <a:pt x="117817" y="1660601"/>
                                </a:lnTo>
                                <a:lnTo>
                                  <a:pt x="235635" y="1577657"/>
                                </a:lnTo>
                                <a:close/>
                              </a:path>
                              <a:path w="1359535" h="1661160">
                                <a:moveTo>
                                  <a:pt x="1358988" y="204317"/>
                                </a:moveTo>
                                <a:lnTo>
                                  <a:pt x="1300073" y="204317"/>
                                </a:lnTo>
                                <a:lnTo>
                                  <a:pt x="1300073" y="0"/>
                                </a:lnTo>
                                <a:lnTo>
                                  <a:pt x="1182255" y="0"/>
                                </a:lnTo>
                                <a:lnTo>
                                  <a:pt x="1182255" y="204317"/>
                                </a:lnTo>
                                <a:lnTo>
                                  <a:pt x="1123340" y="204317"/>
                                </a:lnTo>
                                <a:lnTo>
                                  <a:pt x="1241171" y="272427"/>
                                </a:lnTo>
                                <a:lnTo>
                                  <a:pt x="1358988" y="204317"/>
                                </a:lnTo>
                                <a:close/>
                              </a:path>
                            </a:pathLst>
                          </a:custGeom>
                          <a:solidFill>
                            <a:srgbClr val="339966"/>
                          </a:solidFill>
                        </wps:spPr>
                        <wps:bodyPr wrap="square" lIns="0" tIns="0" rIns="0" bIns="0" rtlCol="0">
                          <a:prstTxWarp prst="textNoShape">
                            <a:avLst/>
                          </a:prstTxWarp>
                          <a:noAutofit/>
                        </wps:bodyPr>
                      </wps:wsp>
                      <pic:pic xmlns:pic="http://schemas.openxmlformats.org/drawingml/2006/picture">
                        <pic:nvPicPr>
                          <pic:cNvPr id="101" name="Image 101"/>
                          <pic:cNvPicPr/>
                        </pic:nvPicPr>
                        <pic:blipFill>
                          <a:blip r:embed="rId52" cstate="print"/>
                          <a:stretch>
                            <a:fillRect/>
                          </a:stretch>
                        </pic:blipFill>
                        <pic:spPr>
                          <a:xfrm>
                            <a:off x="2781952" y="3805787"/>
                            <a:ext cx="236541" cy="195998"/>
                          </a:xfrm>
                          <a:prstGeom prst="rect">
                            <a:avLst/>
                          </a:prstGeom>
                        </pic:spPr>
                      </pic:pic>
                      <wps:wsp>
                        <wps:cNvPr id="102" name="Graphic 102"/>
                        <wps:cNvSpPr/>
                        <wps:spPr>
                          <a:xfrm>
                            <a:off x="2167664" y="3162948"/>
                            <a:ext cx="118110" cy="550545"/>
                          </a:xfrm>
                          <a:custGeom>
                            <a:avLst/>
                            <a:gdLst/>
                            <a:ahLst/>
                            <a:cxnLst/>
                            <a:rect l="l" t="t" r="r" b="b"/>
                            <a:pathLst>
                              <a:path w="118110" h="550545">
                                <a:moveTo>
                                  <a:pt x="117821" y="550234"/>
                                </a:moveTo>
                                <a:lnTo>
                                  <a:pt x="0" y="550234"/>
                                </a:lnTo>
                                <a:lnTo>
                                  <a:pt x="0" y="0"/>
                                </a:lnTo>
                                <a:lnTo>
                                  <a:pt x="117821" y="0"/>
                                </a:lnTo>
                                <a:lnTo>
                                  <a:pt x="117821" y="550234"/>
                                </a:lnTo>
                                <a:close/>
                              </a:path>
                            </a:pathLst>
                          </a:custGeom>
                          <a:solidFill>
                            <a:srgbClr val="339966"/>
                          </a:solidFill>
                        </wps:spPr>
                        <wps:bodyPr wrap="square" lIns="0" tIns="0" rIns="0" bIns="0" rtlCol="0">
                          <a:prstTxWarp prst="textNoShape">
                            <a:avLst/>
                          </a:prstTxWarp>
                          <a:noAutofit/>
                        </wps:bodyPr>
                      </wps:wsp>
                      <wps:wsp>
                        <wps:cNvPr id="103" name="Graphic 103"/>
                        <wps:cNvSpPr/>
                        <wps:spPr>
                          <a:xfrm>
                            <a:off x="2810" y="5285668"/>
                            <a:ext cx="4612640" cy="1270"/>
                          </a:xfrm>
                          <a:custGeom>
                            <a:avLst/>
                            <a:gdLst/>
                            <a:ahLst/>
                            <a:cxnLst/>
                            <a:rect l="l" t="t" r="r" b="b"/>
                            <a:pathLst>
                              <a:path w="4612640">
                                <a:moveTo>
                                  <a:pt x="0" y="0"/>
                                </a:moveTo>
                                <a:lnTo>
                                  <a:pt x="4612116" y="0"/>
                                </a:lnTo>
                              </a:path>
                            </a:pathLst>
                          </a:custGeom>
                          <a:ln w="5619">
                            <a:solidFill>
                              <a:srgbClr val="000000"/>
                            </a:solidFill>
                            <a:prstDash val="lgDash"/>
                          </a:ln>
                        </wps:spPr>
                        <wps:bodyPr wrap="square" lIns="0" tIns="0" rIns="0" bIns="0" rtlCol="0">
                          <a:prstTxWarp prst="textNoShape">
                            <a:avLst/>
                          </a:prstTxWarp>
                          <a:noAutofit/>
                        </wps:bodyPr>
                      </wps:wsp>
                      <wps:wsp>
                        <wps:cNvPr id="104" name="Graphic 104"/>
                        <wps:cNvSpPr/>
                        <wps:spPr>
                          <a:xfrm>
                            <a:off x="1871750" y="1039333"/>
                            <a:ext cx="951865" cy="5976620"/>
                          </a:xfrm>
                          <a:custGeom>
                            <a:avLst/>
                            <a:gdLst/>
                            <a:ahLst/>
                            <a:cxnLst/>
                            <a:rect l="l" t="t" r="r" b="b"/>
                            <a:pathLst>
                              <a:path w="951865" h="5976620">
                                <a:moveTo>
                                  <a:pt x="378650" y="109245"/>
                                </a:moveTo>
                                <a:lnTo>
                                  <a:pt x="283984" y="0"/>
                                </a:lnTo>
                                <a:lnTo>
                                  <a:pt x="283984" y="54622"/>
                                </a:lnTo>
                                <a:lnTo>
                                  <a:pt x="0" y="54622"/>
                                </a:lnTo>
                                <a:lnTo>
                                  <a:pt x="0" y="163855"/>
                                </a:lnTo>
                                <a:lnTo>
                                  <a:pt x="283984" y="163855"/>
                                </a:lnTo>
                                <a:lnTo>
                                  <a:pt x="283984" y="218478"/>
                                </a:lnTo>
                                <a:lnTo>
                                  <a:pt x="378650" y="109245"/>
                                </a:lnTo>
                                <a:close/>
                              </a:path>
                              <a:path w="951865" h="5976620">
                                <a:moveTo>
                                  <a:pt x="927290" y="5149685"/>
                                </a:moveTo>
                                <a:lnTo>
                                  <a:pt x="868146" y="5149685"/>
                                </a:lnTo>
                                <a:lnTo>
                                  <a:pt x="868146" y="4925149"/>
                                </a:lnTo>
                                <a:lnTo>
                                  <a:pt x="749884" y="4925149"/>
                                </a:lnTo>
                                <a:lnTo>
                                  <a:pt x="749884" y="5149685"/>
                                </a:lnTo>
                                <a:lnTo>
                                  <a:pt x="690740" y="5149685"/>
                                </a:lnTo>
                                <a:lnTo>
                                  <a:pt x="809015" y="5224538"/>
                                </a:lnTo>
                                <a:lnTo>
                                  <a:pt x="927290" y="5149685"/>
                                </a:lnTo>
                                <a:close/>
                              </a:path>
                              <a:path w="951865" h="5976620">
                                <a:moveTo>
                                  <a:pt x="951572" y="5902668"/>
                                </a:moveTo>
                                <a:lnTo>
                                  <a:pt x="892429" y="5902668"/>
                                </a:lnTo>
                                <a:lnTo>
                                  <a:pt x="892429" y="5682170"/>
                                </a:lnTo>
                                <a:lnTo>
                                  <a:pt x="774166" y="5682170"/>
                                </a:lnTo>
                                <a:lnTo>
                                  <a:pt x="774166" y="5902668"/>
                                </a:lnTo>
                                <a:lnTo>
                                  <a:pt x="715022" y="5902668"/>
                                </a:lnTo>
                                <a:lnTo>
                                  <a:pt x="833297" y="5976163"/>
                                </a:lnTo>
                                <a:lnTo>
                                  <a:pt x="951572" y="5902668"/>
                                </a:lnTo>
                                <a:close/>
                              </a:path>
                            </a:pathLst>
                          </a:custGeom>
                          <a:solidFill>
                            <a:srgbClr val="339966"/>
                          </a:solidFill>
                        </wps:spPr>
                        <wps:bodyPr wrap="square" lIns="0" tIns="0" rIns="0" bIns="0" rtlCol="0">
                          <a:prstTxWarp prst="textNoShape">
                            <a:avLst/>
                          </a:prstTxWarp>
                          <a:noAutofit/>
                        </wps:bodyPr>
                      </wps:wsp>
                      <wps:wsp>
                        <wps:cNvPr id="105" name="Graphic 105"/>
                        <wps:cNvSpPr/>
                        <wps:spPr>
                          <a:xfrm>
                            <a:off x="2810" y="272419"/>
                            <a:ext cx="4612640" cy="7185025"/>
                          </a:xfrm>
                          <a:custGeom>
                            <a:avLst/>
                            <a:gdLst/>
                            <a:ahLst/>
                            <a:cxnLst/>
                            <a:rect l="l" t="t" r="r" b="b"/>
                            <a:pathLst>
                              <a:path w="4612640" h="7185025">
                                <a:moveTo>
                                  <a:pt x="0" y="7184517"/>
                                </a:moveTo>
                                <a:lnTo>
                                  <a:pt x="4612116" y="7184517"/>
                                </a:lnTo>
                                <a:lnTo>
                                  <a:pt x="4612116" y="0"/>
                                </a:lnTo>
                                <a:lnTo>
                                  <a:pt x="0" y="0"/>
                                </a:lnTo>
                                <a:lnTo>
                                  <a:pt x="0" y="7184517"/>
                                </a:lnTo>
                                <a:close/>
                              </a:path>
                            </a:pathLst>
                          </a:custGeom>
                          <a:ln w="5620">
                            <a:solidFill>
                              <a:srgbClr val="000000"/>
                            </a:solidFill>
                            <a:prstDash val="lgDash"/>
                          </a:ln>
                        </wps:spPr>
                        <wps:bodyPr wrap="square" lIns="0" tIns="0" rIns="0" bIns="0" rtlCol="0">
                          <a:prstTxWarp prst="textNoShape">
                            <a:avLst/>
                          </a:prstTxWarp>
                          <a:noAutofit/>
                        </wps:bodyPr>
                      </wps:wsp>
                      <wps:wsp>
                        <wps:cNvPr id="106" name="Graphic 106"/>
                        <wps:cNvSpPr/>
                        <wps:spPr>
                          <a:xfrm>
                            <a:off x="1551571" y="3"/>
                            <a:ext cx="2910840" cy="6563359"/>
                          </a:xfrm>
                          <a:custGeom>
                            <a:avLst/>
                            <a:gdLst/>
                            <a:ahLst/>
                            <a:cxnLst/>
                            <a:rect l="l" t="t" r="r" b="b"/>
                            <a:pathLst>
                              <a:path w="2910840" h="6563359">
                                <a:moveTo>
                                  <a:pt x="869721" y="4654969"/>
                                </a:moveTo>
                                <a:lnTo>
                                  <a:pt x="476681" y="4415371"/>
                                </a:lnTo>
                                <a:lnTo>
                                  <a:pt x="83642" y="4654969"/>
                                </a:lnTo>
                                <a:lnTo>
                                  <a:pt x="476681" y="4894567"/>
                                </a:lnTo>
                                <a:lnTo>
                                  <a:pt x="869721" y="4654969"/>
                                </a:lnTo>
                                <a:close/>
                              </a:path>
                              <a:path w="2910840" h="6563359">
                                <a:moveTo>
                                  <a:pt x="1437233" y="312877"/>
                                </a:moveTo>
                                <a:lnTo>
                                  <a:pt x="718616" y="0"/>
                                </a:lnTo>
                                <a:lnTo>
                                  <a:pt x="0" y="312877"/>
                                </a:lnTo>
                                <a:lnTo>
                                  <a:pt x="718616" y="625754"/>
                                </a:lnTo>
                                <a:lnTo>
                                  <a:pt x="1437233" y="312877"/>
                                </a:lnTo>
                                <a:close/>
                              </a:path>
                              <a:path w="2910840" h="6563359">
                                <a:moveTo>
                                  <a:pt x="1981377" y="676998"/>
                                </a:moveTo>
                                <a:lnTo>
                                  <a:pt x="1676476" y="489102"/>
                                </a:lnTo>
                                <a:lnTo>
                                  <a:pt x="1371587" y="676998"/>
                                </a:lnTo>
                                <a:lnTo>
                                  <a:pt x="1676476" y="864908"/>
                                </a:lnTo>
                                <a:lnTo>
                                  <a:pt x="1981377" y="676998"/>
                                </a:lnTo>
                                <a:close/>
                              </a:path>
                              <a:path w="2910840" h="6563359">
                                <a:moveTo>
                                  <a:pt x="2466149" y="6225654"/>
                                </a:moveTo>
                                <a:lnTo>
                                  <a:pt x="1898180" y="5888050"/>
                                </a:lnTo>
                                <a:lnTo>
                                  <a:pt x="1330210" y="6225654"/>
                                </a:lnTo>
                                <a:lnTo>
                                  <a:pt x="1898180" y="6563258"/>
                                </a:lnTo>
                                <a:lnTo>
                                  <a:pt x="2466149" y="6225654"/>
                                </a:lnTo>
                                <a:close/>
                              </a:path>
                              <a:path w="2910840" h="6563359">
                                <a:moveTo>
                                  <a:pt x="2910446" y="1734324"/>
                                </a:moveTo>
                                <a:lnTo>
                                  <a:pt x="2433777" y="1443024"/>
                                </a:lnTo>
                                <a:lnTo>
                                  <a:pt x="1957095" y="1734324"/>
                                </a:lnTo>
                                <a:lnTo>
                                  <a:pt x="2433777" y="2025624"/>
                                </a:lnTo>
                                <a:lnTo>
                                  <a:pt x="2910446" y="1734324"/>
                                </a:lnTo>
                                <a:close/>
                              </a:path>
                            </a:pathLst>
                          </a:custGeom>
                          <a:solidFill>
                            <a:srgbClr val="FFCC99"/>
                          </a:solidFill>
                        </wps:spPr>
                        <wps:bodyPr wrap="square" lIns="0" tIns="0" rIns="0" bIns="0" rtlCol="0">
                          <a:prstTxWarp prst="textNoShape">
                            <a:avLst/>
                          </a:prstTxWarp>
                          <a:noAutofit/>
                        </wps:bodyPr>
                      </wps:wsp>
                      <wps:wsp>
                        <wps:cNvPr id="107" name="Textbox 107"/>
                        <wps:cNvSpPr txBox="1"/>
                        <wps:spPr>
                          <a:xfrm>
                            <a:off x="1829486" y="159453"/>
                            <a:ext cx="923925" cy="297815"/>
                          </a:xfrm>
                          <a:prstGeom prst="rect">
                            <a:avLst/>
                          </a:prstGeom>
                        </wps:spPr>
                        <wps:txbx>
                          <w:txbxContent>
                            <w:p w14:paraId="4222B85E" w14:textId="77777777" w:rsidR="00BB27E3" w:rsidRDefault="00000000">
                              <w:pPr>
                                <w:spacing w:before="1"/>
                                <w:ind w:right="17"/>
                                <w:jc w:val="center"/>
                                <w:rPr>
                                  <w:b/>
                                  <w:sz w:val="10"/>
                                </w:rPr>
                              </w:pPr>
                              <w:r>
                                <w:rPr>
                                  <w:b/>
                                  <w:w w:val="105"/>
                                  <w:sz w:val="10"/>
                                </w:rPr>
                                <w:t>CIA</w:t>
                              </w:r>
                              <w:r>
                                <w:rPr>
                                  <w:b/>
                                  <w:spacing w:val="-2"/>
                                  <w:w w:val="105"/>
                                  <w:sz w:val="10"/>
                                </w:rPr>
                                <w:t>プロセス</w:t>
                              </w:r>
                              <w:r>
                                <w:rPr>
                                  <w:b/>
                                  <w:w w:val="105"/>
                                  <w:sz w:val="10"/>
                                </w:rPr>
                                <w:t>全体</w:t>
                              </w:r>
                            </w:p>
                            <w:p w14:paraId="4907C584" w14:textId="77777777" w:rsidR="00BB27E3" w:rsidRDefault="00000000">
                              <w:pPr>
                                <w:spacing w:before="4" w:line="278" w:lineRule="auto"/>
                                <w:ind w:right="18" w:hanging="1"/>
                                <w:jc w:val="center"/>
                                <w:rPr>
                                  <w:sz w:val="10"/>
                                </w:rPr>
                              </w:pPr>
                              <w:r>
                                <w:rPr>
                                  <w:w w:val="105"/>
                                  <w:sz w:val="10"/>
                                </w:rPr>
                                <w:t>(HRAガイダンス、計画レベルHRA、RUK/NERC、Canter、環境質評議）。</w:t>
                              </w:r>
                            </w:p>
                          </w:txbxContent>
                        </wps:txbx>
                        <wps:bodyPr wrap="square" lIns="0" tIns="0" rIns="0" bIns="0" rtlCol="0">
                          <a:noAutofit/>
                        </wps:bodyPr>
                      </wps:wsp>
                      <wps:wsp>
                        <wps:cNvPr id="108" name="Textbox 108"/>
                        <wps:cNvSpPr txBox="1"/>
                        <wps:spPr>
                          <a:xfrm>
                            <a:off x="334687" y="450867"/>
                            <a:ext cx="761365" cy="100965"/>
                          </a:xfrm>
                          <a:prstGeom prst="rect">
                            <a:avLst/>
                          </a:prstGeom>
                        </wps:spPr>
                        <wps:txbx>
                          <w:txbxContent>
                            <w:p w14:paraId="5B45B520" w14:textId="77777777" w:rsidR="00BB27E3" w:rsidRDefault="00000000">
                              <w:pPr>
                                <w:spacing w:line="158" w:lineRule="exact"/>
                                <w:rPr>
                                  <w:b/>
                                  <w:sz w:val="15"/>
                                </w:rPr>
                              </w:pPr>
                              <w:r>
                                <w:rPr>
                                  <w:b/>
                                  <w:spacing w:val="-2"/>
                                  <w:sz w:val="15"/>
                                </w:rPr>
                                <w:t>スコアリングフェーズ</w:t>
                              </w:r>
                            </w:p>
                          </w:txbxContent>
                        </wps:txbx>
                        <wps:bodyPr wrap="square" lIns="0" tIns="0" rIns="0" bIns="0" rtlCol="0">
                          <a:noAutofit/>
                        </wps:bodyPr>
                      </wps:wsp>
                      <wps:wsp>
                        <wps:cNvPr id="109" name="Textbox 109"/>
                        <wps:cNvSpPr txBox="1"/>
                        <wps:spPr>
                          <a:xfrm>
                            <a:off x="3040077" y="637762"/>
                            <a:ext cx="417195" cy="67310"/>
                          </a:xfrm>
                          <a:prstGeom prst="rect">
                            <a:avLst/>
                          </a:prstGeom>
                        </wps:spPr>
                        <wps:txbx>
                          <w:txbxContent>
                            <w:p w14:paraId="3C899C13" w14:textId="77777777" w:rsidR="00BB27E3" w:rsidRDefault="00000000">
                              <w:pPr>
                                <w:spacing w:before="1"/>
                                <w:rPr>
                                  <w:sz w:val="10"/>
                                </w:rPr>
                              </w:pPr>
                              <w:r>
                                <w:rPr>
                                  <w:w w:val="105"/>
                                  <w:sz w:val="10"/>
                                </w:rPr>
                                <w:t>計画レベルの</w:t>
                              </w:r>
                              <w:r>
                                <w:rPr>
                                  <w:spacing w:val="-5"/>
                                  <w:w w:val="105"/>
                                  <w:sz w:val="10"/>
                                </w:rPr>
                                <w:t>HRA</w:t>
                              </w:r>
                            </w:p>
                          </w:txbxContent>
                        </wps:txbx>
                        <wps:bodyPr wrap="square" lIns="0" tIns="0" rIns="0" bIns="0" rtlCol="0">
                          <a:noAutofit/>
                        </wps:bodyPr>
                      </wps:wsp>
                      <wps:wsp>
                        <wps:cNvPr id="110" name="Textbox 110"/>
                        <wps:cNvSpPr txBox="1"/>
                        <wps:spPr>
                          <a:xfrm>
                            <a:off x="241940" y="1081792"/>
                            <a:ext cx="355600" cy="247650"/>
                          </a:xfrm>
                          <a:prstGeom prst="rect">
                            <a:avLst/>
                          </a:prstGeom>
                        </wps:spPr>
                        <wps:txbx>
                          <w:txbxContent>
                            <w:p w14:paraId="44D75ADB" w14:textId="77777777" w:rsidR="00BB27E3" w:rsidRDefault="00000000">
                              <w:pPr>
                                <w:spacing w:before="21" w:line="283" w:lineRule="auto"/>
                                <w:ind w:left="19" w:right="36"/>
                                <w:jc w:val="center"/>
                                <w:rPr>
                                  <w:i/>
                                  <w:sz w:val="10"/>
                                </w:rPr>
                              </w:pPr>
                              <w:r>
                                <w:rPr>
                                  <w:i/>
                                  <w:w w:val="105"/>
                                  <w:sz w:val="10"/>
                                </w:rPr>
                                <w:t>活動対</w:t>
                              </w:r>
                              <w:r>
                                <w:rPr>
                                  <w:i/>
                                  <w:spacing w:val="-2"/>
                                  <w:w w:val="105"/>
                                  <w:sz w:val="10"/>
                                </w:rPr>
                                <w:t>プレッシャーのマトリックス</w:t>
                              </w:r>
                            </w:p>
                          </w:txbxContent>
                        </wps:txbx>
                        <wps:bodyPr wrap="square" lIns="0" tIns="0" rIns="0" bIns="0" rtlCol="0">
                          <a:noAutofit/>
                        </wps:bodyPr>
                      </wps:wsp>
                      <wps:wsp>
                        <wps:cNvPr id="111" name="Textbox 111"/>
                        <wps:cNvSpPr txBox="1"/>
                        <wps:spPr>
                          <a:xfrm>
                            <a:off x="2348438" y="904352"/>
                            <a:ext cx="902335" cy="468630"/>
                          </a:xfrm>
                          <a:prstGeom prst="rect">
                            <a:avLst/>
                          </a:prstGeom>
                        </wps:spPr>
                        <wps:txbx>
                          <w:txbxContent>
                            <w:p w14:paraId="72A86335" w14:textId="77777777" w:rsidR="00BB27E3" w:rsidRDefault="00000000">
                              <w:pPr>
                                <w:spacing w:before="3"/>
                                <w:ind w:right="17"/>
                                <w:jc w:val="center"/>
                                <w:rPr>
                                  <w:b/>
                                  <w:sz w:val="12"/>
                                </w:rPr>
                              </w:pPr>
                              <w:r>
                                <w:rPr>
                                  <w:b/>
                                  <w:color w:val="818181"/>
                                  <w:w w:val="105"/>
                                  <w:sz w:val="12"/>
                                </w:rPr>
                                <w:t>ステップ</w:t>
                              </w:r>
                              <w:r>
                                <w:rPr>
                                  <w:b/>
                                  <w:color w:val="818181"/>
                                  <w:spacing w:val="-10"/>
                                  <w:w w:val="105"/>
                                  <w:sz w:val="12"/>
                                </w:rPr>
                                <w:t>2</w:t>
                              </w:r>
                            </w:p>
                            <w:p w14:paraId="40F2D786" w14:textId="77777777" w:rsidR="00BB27E3" w:rsidRDefault="00000000">
                              <w:pPr>
                                <w:spacing w:line="288" w:lineRule="auto"/>
                                <w:ind w:right="18"/>
                                <w:jc w:val="center"/>
                                <w:rPr>
                                  <w:b/>
                                  <w:sz w:val="12"/>
                                </w:rPr>
                              </w:pPr>
                              <w:r>
                                <w:rPr>
                                  <w:b/>
                                  <w:w w:val="105"/>
                                  <w:sz w:val="12"/>
                                </w:rPr>
                                <w:t>MPAレセプターと関連指定</w:t>
                              </w:r>
                              <w:r>
                                <w:rPr>
                                  <w:b/>
                                  <w:spacing w:val="-2"/>
                                  <w:w w:val="105"/>
                                  <w:sz w:val="12"/>
                                </w:rPr>
                                <w:t>地の</w:t>
                              </w:r>
                              <w:r>
                                <w:rPr>
                                  <w:b/>
                                  <w:w w:val="105"/>
                                  <w:sz w:val="12"/>
                                </w:rPr>
                                <w:t>時空間スケールを定義する</w:t>
                              </w:r>
                            </w:p>
                          </w:txbxContent>
                        </wps:txbx>
                        <wps:bodyPr wrap="square" lIns="0" tIns="0" rIns="0" bIns="0" rtlCol="0">
                          <a:noAutofit/>
                        </wps:bodyPr>
                      </wps:wsp>
                      <wps:wsp>
                        <wps:cNvPr id="112" name="Textbox 112"/>
                        <wps:cNvSpPr txBox="1"/>
                        <wps:spPr>
                          <a:xfrm>
                            <a:off x="2991400" y="1613145"/>
                            <a:ext cx="1299210" cy="687705"/>
                          </a:xfrm>
                          <a:prstGeom prst="rect">
                            <a:avLst/>
                          </a:prstGeom>
                        </wps:spPr>
                        <wps:txbx>
                          <w:txbxContent>
                            <w:p w14:paraId="084FD652" w14:textId="77777777" w:rsidR="00BB27E3" w:rsidRDefault="00000000">
                              <w:pPr>
                                <w:spacing w:before="21" w:line="278" w:lineRule="auto"/>
                                <w:ind w:left="1177" w:right="38" w:hanging="5"/>
                                <w:jc w:val="both"/>
                                <w:rPr>
                                  <w:sz w:val="10"/>
                                </w:rPr>
                              </w:pPr>
                              <w:r>
                                <w:rPr>
                                  <w:w w:val="105"/>
                                  <w:sz w:val="10"/>
                                </w:rPr>
                                <w:t>HRAガイダンス、英国政府、PINS、Defra、RUK/NERC</w:t>
                              </w:r>
                            </w:p>
                            <w:p w14:paraId="79DDC9F3" w14:textId="77777777" w:rsidR="00BB27E3" w:rsidRDefault="00000000">
                              <w:pPr>
                                <w:spacing w:before="98" w:line="288" w:lineRule="auto"/>
                                <w:ind w:left="172" w:right="585" w:firstLine="386"/>
                                <w:rPr>
                                  <w:b/>
                                  <w:sz w:val="12"/>
                                </w:rPr>
                              </w:pPr>
                              <w:r>
                                <w:rPr>
                                  <w:b/>
                                  <w:color w:val="818181"/>
                                  <w:w w:val="105"/>
                                  <w:sz w:val="12"/>
                                </w:rPr>
                                <w:t xml:space="preserve">ステップ5 </w:t>
                              </w:r>
                              <w:r>
                                <w:rPr>
                                  <w:b/>
                                  <w:w w:val="105"/>
                                  <w:sz w:val="12"/>
                                </w:rPr>
                                <w:t>対象範囲の特定</w:t>
                              </w:r>
                            </w:p>
                            <w:p w14:paraId="4C995807" w14:textId="77777777" w:rsidR="00BB27E3" w:rsidRDefault="00000000">
                              <w:pPr>
                                <w:spacing w:line="288" w:lineRule="auto"/>
                                <w:ind w:left="476" w:right="585" w:hanging="457"/>
                                <w:rPr>
                                  <w:b/>
                                  <w:sz w:val="12"/>
                                </w:rPr>
                              </w:pPr>
                              <w:r>
                                <w:rPr>
                                  <w:b/>
                                  <w:w w:val="105"/>
                                  <w:sz w:val="12"/>
                                </w:rPr>
                                <w:t>その他の計画、プロジェクト、</w:t>
                              </w:r>
                              <w:r>
                                <w:rPr>
                                  <w:b/>
                                  <w:spacing w:val="-2"/>
                                  <w:w w:val="105"/>
                                  <w:sz w:val="12"/>
                                </w:rPr>
                                <w:t>活動</w:t>
                              </w:r>
                            </w:p>
                          </w:txbxContent>
                        </wps:txbx>
                        <wps:bodyPr wrap="square" lIns="0" tIns="0" rIns="0" bIns="0" rtlCol="0">
                          <a:noAutofit/>
                        </wps:bodyPr>
                      </wps:wsp>
                      <wps:wsp>
                        <wps:cNvPr id="113" name="Textbox 113"/>
                        <wps:cNvSpPr txBox="1"/>
                        <wps:spPr>
                          <a:xfrm>
                            <a:off x="3756792" y="2699228"/>
                            <a:ext cx="554355" cy="247650"/>
                          </a:xfrm>
                          <a:prstGeom prst="rect">
                            <a:avLst/>
                          </a:prstGeom>
                        </wps:spPr>
                        <wps:txbx>
                          <w:txbxContent>
                            <w:p w14:paraId="014E2B6A" w14:textId="77777777" w:rsidR="00BB27E3" w:rsidRDefault="00000000">
                              <w:pPr>
                                <w:spacing w:before="21"/>
                                <w:ind w:left="20"/>
                                <w:rPr>
                                  <w:i/>
                                  <w:sz w:val="10"/>
                                </w:rPr>
                              </w:pPr>
                              <w:r>
                                <w:rPr>
                                  <w:i/>
                                  <w:w w:val="105"/>
                                  <w:sz w:val="10"/>
                                </w:rPr>
                                <w:t xml:space="preserve">  アクティビティ</w:t>
                              </w:r>
                              <w:r>
                                <w:rPr>
                                  <w:i/>
                                  <w:spacing w:val="-5"/>
                                  <w:w w:val="105"/>
                                  <w:sz w:val="10"/>
                                </w:rPr>
                                <w:t>対</w:t>
                              </w:r>
                            </w:p>
                            <w:p w14:paraId="2EE44552" w14:textId="77777777" w:rsidR="00BB27E3" w:rsidRDefault="00000000">
                              <w:pPr>
                                <w:spacing w:before="18" w:line="283" w:lineRule="auto"/>
                                <w:ind w:left="454" w:hanging="56"/>
                                <w:rPr>
                                  <w:i/>
                                  <w:sz w:val="10"/>
                                </w:rPr>
                              </w:pPr>
                              <w:r>
                                <w:rPr>
                                  <w:i/>
                                  <w:spacing w:val="-2"/>
                                  <w:w w:val="105"/>
                                  <w:sz w:val="10"/>
                                </w:rPr>
                                <w:t>圧力マトリックス</w:t>
                              </w:r>
                            </w:p>
                          </w:txbxContent>
                        </wps:txbx>
                        <wps:bodyPr wrap="square" lIns="0" tIns="0" rIns="0" bIns="0" rtlCol="0">
                          <a:noAutofit/>
                        </wps:bodyPr>
                      </wps:wsp>
                      <wps:wsp>
                        <wps:cNvPr id="114" name="Textbox 114"/>
                        <wps:cNvSpPr txBox="1"/>
                        <wps:spPr>
                          <a:xfrm>
                            <a:off x="2236805" y="4080672"/>
                            <a:ext cx="713105" cy="301625"/>
                          </a:xfrm>
                          <a:prstGeom prst="rect">
                            <a:avLst/>
                          </a:prstGeom>
                        </wps:spPr>
                        <wps:txbx>
                          <w:txbxContent>
                            <w:p w14:paraId="7E1A6A65" w14:textId="77777777" w:rsidR="00BB27E3" w:rsidRDefault="00000000">
                              <w:pPr>
                                <w:spacing w:before="23" w:line="288" w:lineRule="auto"/>
                                <w:ind w:left="20" w:firstLine="354"/>
                                <w:rPr>
                                  <w:b/>
                                  <w:sz w:val="12"/>
                                </w:rPr>
                              </w:pPr>
                              <w:r>
                                <w:rPr>
                                  <w:b/>
                                  <w:color w:val="818181"/>
                                  <w:w w:val="105"/>
                                  <w:sz w:val="12"/>
                                </w:rPr>
                                <w:t xml:space="preserve">ステップ8 </w:t>
                              </w:r>
                              <w:r>
                                <w:rPr>
                                  <w:b/>
                                  <w:w w:val="105"/>
                                  <w:sz w:val="12"/>
                                </w:rPr>
                                <w:t>CIA調査の定義</w:t>
                              </w:r>
                            </w:p>
                            <w:p w14:paraId="5670ACDF" w14:textId="77777777" w:rsidR="00BB27E3" w:rsidRDefault="00000000">
                              <w:pPr>
                                <w:spacing w:line="126" w:lineRule="exact"/>
                                <w:ind w:right="19"/>
                                <w:jc w:val="center"/>
                                <w:rPr>
                                  <w:b/>
                                  <w:sz w:val="12"/>
                                </w:rPr>
                              </w:pPr>
                              <w:r>
                                <w:rPr>
                                  <w:b/>
                                  <w:spacing w:val="-4"/>
                                  <w:w w:val="105"/>
                                  <w:sz w:val="12"/>
                                </w:rPr>
                                <w:t>エリア</w:t>
                              </w:r>
                            </w:p>
                          </w:txbxContent>
                        </wps:txbx>
                        <wps:bodyPr wrap="square" lIns="0" tIns="0" rIns="0" bIns="0" rtlCol="0">
                          <a:noAutofit/>
                        </wps:bodyPr>
                      </wps:wsp>
                      <wps:wsp>
                        <wps:cNvPr id="115" name="Textbox 115"/>
                        <wps:cNvSpPr txBox="1"/>
                        <wps:spPr>
                          <a:xfrm>
                            <a:off x="1839271" y="4518057"/>
                            <a:ext cx="419734" cy="245745"/>
                          </a:xfrm>
                          <a:prstGeom prst="rect">
                            <a:avLst/>
                          </a:prstGeom>
                        </wps:spPr>
                        <wps:txbx>
                          <w:txbxContent>
                            <w:p w14:paraId="3E2A92F7" w14:textId="77777777" w:rsidR="00BB27E3" w:rsidRDefault="00000000">
                              <w:pPr>
                                <w:spacing w:before="21" w:line="278" w:lineRule="auto"/>
                                <w:ind w:left="20" w:right="38" w:hanging="1"/>
                                <w:jc w:val="center"/>
                                <w:rPr>
                                  <w:sz w:val="10"/>
                                </w:rPr>
                              </w:pPr>
                              <w:r>
                                <w:rPr>
                                  <w:w w:val="105"/>
                                  <w:sz w:val="10"/>
                                </w:rPr>
                                <w:t>新しい！デルタ、河口ガイド EBMツール</w:t>
                              </w:r>
                            </w:p>
                          </w:txbxContent>
                        </wps:txbx>
                        <wps:bodyPr wrap="square" lIns="0" tIns="0" rIns="0" bIns="0" rtlCol="0">
                          <a:noAutofit/>
                        </wps:bodyPr>
                      </wps:wsp>
                      <wps:wsp>
                        <wps:cNvPr id="116" name="Textbox 116"/>
                        <wps:cNvSpPr txBox="1"/>
                        <wps:spPr>
                          <a:xfrm>
                            <a:off x="3375443" y="4861505"/>
                            <a:ext cx="250825" cy="92710"/>
                          </a:xfrm>
                          <a:prstGeom prst="rect">
                            <a:avLst/>
                          </a:prstGeom>
                        </wps:spPr>
                        <wps:txbx>
                          <w:txbxContent>
                            <w:p w14:paraId="0F52D18F" w14:textId="77777777" w:rsidR="00BB27E3" w:rsidRDefault="00000000">
                              <w:pPr>
                                <w:spacing w:before="21"/>
                                <w:ind w:left="20"/>
                                <w:rPr>
                                  <w:i/>
                                  <w:sz w:val="10"/>
                                </w:rPr>
                              </w:pPr>
                              <w:r>
                                <w:rPr>
                                  <w:i/>
                                  <w:spacing w:val="-2"/>
                                  <w:w w:val="105"/>
                                  <w:sz w:val="10"/>
                                </w:rPr>
                                <w:t>ツールボックス</w:t>
                              </w:r>
                            </w:p>
                          </w:txbxContent>
                        </wps:txbx>
                        <wps:bodyPr wrap="square" lIns="0" tIns="0" rIns="0" bIns="0" rtlCol="0">
                          <a:noAutofit/>
                        </wps:bodyPr>
                      </wps:wsp>
                      <wps:wsp>
                        <wps:cNvPr id="117" name="Textbox 117"/>
                        <wps:cNvSpPr txBox="1"/>
                        <wps:spPr>
                          <a:xfrm>
                            <a:off x="250934" y="5381285"/>
                            <a:ext cx="989330" cy="126364"/>
                          </a:xfrm>
                          <a:prstGeom prst="rect">
                            <a:avLst/>
                          </a:prstGeom>
                        </wps:spPr>
                        <wps:txbx>
                          <w:txbxContent>
                            <w:p w14:paraId="221B5B84" w14:textId="77777777" w:rsidR="00BB27E3" w:rsidRDefault="00000000">
                              <w:pPr>
                                <w:spacing w:before="17"/>
                                <w:ind w:left="20"/>
                                <w:rPr>
                                  <w:b/>
                                  <w:sz w:val="15"/>
                                </w:rPr>
                              </w:pPr>
                              <w:r>
                                <w:rPr>
                                  <w:b/>
                                  <w:sz w:val="15"/>
                                </w:rPr>
                                <w:t>評価</w:t>
                              </w:r>
                              <w:r>
                                <w:rPr>
                                  <w:b/>
                                  <w:spacing w:val="-2"/>
                                  <w:sz w:val="15"/>
                                </w:rPr>
                                <w:t>段階</w:t>
                              </w:r>
                            </w:p>
                          </w:txbxContent>
                        </wps:txbx>
                        <wps:bodyPr wrap="square" lIns="0" tIns="0" rIns="0" bIns="0" rtlCol="0">
                          <a:noAutofit/>
                        </wps:bodyPr>
                      </wps:wsp>
                      <wps:wsp>
                        <wps:cNvPr id="118" name="Textbox 118"/>
                        <wps:cNvSpPr txBox="1"/>
                        <wps:spPr>
                          <a:xfrm>
                            <a:off x="1636907" y="5673370"/>
                            <a:ext cx="310515" cy="170180"/>
                          </a:xfrm>
                          <a:prstGeom prst="rect">
                            <a:avLst/>
                          </a:prstGeom>
                        </wps:spPr>
                        <wps:txbx>
                          <w:txbxContent>
                            <w:p w14:paraId="2B41FCAE" w14:textId="77777777" w:rsidR="00BB27E3" w:rsidRDefault="00000000">
                              <w:pPr>
                                <w:spacing w:before="21" w:line="283" w:lineRule="auto"/>
                                <w:ind w:left="106" w:right="36" w:hanging="87"/>
                                <w:rPr>
                                  <w:i/>
                                  <w:sz w:val="10"/>
                                </w:rPr>
                              </w:pPr>
                              <w:r>
                                <w:rPr>
                                  <w:i/>
                                  <w:spacing w:val="-2"/>
                                  <w:w w:val="105"/>
                                  <w:sz w:val="10"/>
                                </w:rPr>
                                <w:t>感度マトリックス</w:t>
                              </w:r>
                            </w:p>
                          </w:txbxContent>
                        </wps:txbx>
                        <wps:bodyPr wrap="square" lIns="0" tIns="0" rIns="0" bIns="0" rtlCol="0">
                          <a:noAutofit/>
                        </wps:bodyPr>
                      </wps:wsp>
                      <wps:wsp>
                        <wps:cNvPr id="119" name="Textbox 119"/>
                        <wps:cNvSpPr txBox="1"/>
                        <wps:spPr>
                          <a:xfrm>
                            <a:off x="2241302" y="6052780"/>
                            <a:ext cx="1570990" cy="583565"/>
                          </a:xfrm>
                          <a:prstGeom prst="rect">
                            <a:avLst/>
                          </a:prstGeom>
                        </wps:spPr>
                        <wps:txbx>
                          <w:txbxContent>
                            <w:p w14:paraId="6F4D4FA3" w14:textId="77777777" w:rsidR="00BB27E3" w:rsidRDefault="00000000">
                              <w:pPr>
                                <w:spacing w:before="21" w:line="278" w:lineRule="auto"/>
                                <w:ind w:left="1457" w:right="64" w:hanging="3"/>
                                <w:jc w:val="center"/>
                                <w:rPr>
                                  <w:sz w:val="10"/>
                                </w:rPr>
                              </w:pPr>
                              <w:r>
                                <w:rPr>
                                  <w:w w:val="105"/>
                                  <w:sz w:val="10"/>
                                </w:rPr>
                                <w:t>EIA指令、HRAガイダンス、IEEM（2006）、ABP</w:t>
                              </w:r>
                              <w:r>
                                <w:rPr>
                                  <w:spacing w:val="-2"/>
                                  <w:w w:val="105"/>
                                  <w:sz w:val="10"/>
                                </w:rPr>
                                <w:t>リサーチ</w:t>
                              </w:r>
                            </w:p>
                            <w:p w14:paraId="03F50BE4" w14:textId="77777777" w:rsidR="00BB27E3" w:rsidRDefault="00000000">
                              <w:pPr>
                                <w:spacing w:before="1" w:line="93" w:lineRule="exact"/>
                                <w:ind w:left="1389"/>
                                <w:jc w:val="center"/>
                                <w:rPr>
                                  <w:sz w:val="10"/>
                                </w:rPr>
                              </w:pPr>
                              <w:r>
                                <w:rPr>
                                  <w:w w:val="105"/>
                                  <w:sz w:val="10"/>
                                </w:rPr>
                                <w:t>(1997）、ECナチュラ</w:t>
                              </w:r>
                              <w:r>
                                <w:rPr>
                                  <w:spacing w:val="-4"/>
                                  <w:w w:val="105"/>
                                  <w:sz w:val="10"/>
                                </w:rPr>
                                <w:t>2000</w:t>
                              </w:r>
                            </w:p>
                            <w:p w14:paraId="6AD5DE0D" w14:textId="77777777" w:rsidR="00BB27E3" w:rsidRDefault="00000000">
                              <w:pPr>
                                <w:tabs>
                                  <w:tab w:val="left" w:pos="1788"/>
                                </w:tabs>
                                <w:spacing w:line="131" w:lineRule="exact"/>
                                <w:ind w:left="466"/>
                                <w:rPr>
                                  <w:sz w:val="10"/>
                                </w:rPr>
                              </w:pPr>
                              <w:r>
                                <w:rPr>
                                  <w:b/>
                                  <w:color w:val="818181"/>
                                  <w:w w:val="105"/>
                                  <w:position w:val="2"/>
                                  <w:sz w:val="12"/>
                                </w:rPr>
                                <w:t>ステップ</w:t>
                              </w:r>
                              <w:r>
                                <w:rPr>
                                  <w:b/>
                                  <w:color w:val="818181"/>
                                  <w:spacing w:val="-7"/>
                                  <w:w w:val="105"/>
                                  <w:position w:val="2"/>
                                  <w:sz w:val="12"/>
                                </w:rPr>
                                <w:t>11</w:t>
                              </w:r>
                              <w:r>
                                <w:rPr>
                                  <w:b/>
                                  <w:color w:val="818181"/>
                                  <w:position w:val="2"/>
                                  <w:sz w:val="12"/>
                                </w:rPr>
                                <w:tab/>
                              </w:r>
                              <w:r>
                                <w:rPr>
                                  <w:spacing w:val="-2"/>
                                  <w:w w:val="105"/>
                                  <w:sz w:val="10"/>
                                </w:rPr>
                                <w:t>アドバイス</w:t>
                              </w:r>
                            </w:p>
                            <w:p w14:paraId="29B489B7" w14:textId="77777777" w:rsidR="00BB27E3" w:rsidRDefault="00000000">
                              <w:pPr>
                                <w:spacing w:before="8" w:line="288" w:lineRule="auto"/>
                                <w:ind w:left="318" w:right="1084" w:hanging="299"/>
                                <w:rPr>
                                  <w:b/>
                                  <w:sz w:val="12"/>
                                </w:rPr>
                              </w:pPr>
                              <w:r>
                                <w:rPr>
                                  <w:b/>
                                  <w:w w:val="105"/>
                                  <w:sz w:val="12"/>
                                </w:rPr>
                                <w:t>プレッシャーの重大性を評価する</w:t>
                              </w:r>
                            </w:p>
                          </w:txbxContent>
                        </wps:txbx>
                        <wps:bodyPr wrap="square" lIns="0" tIns="0" rIns="0" bIns="0" rtlCol="0">
                          <a:noAutofit/>
                        </wps:bodyPr>
                      </wps:wsp>
                      <wps:wsp>
                        <wps:cNvPr id="120" name="Textbox 120"/>
                        <wps:cNvSpPr txBox="1"/>
                        <wps:spPr>
                          <a:xfrm>
                            <a:off x="213159" y="7309253"/>
                            <a:ext cx="1263650" cy="109220"/>
                          </a:xfrm>
                          <a:prstGeom prst="rect">
                            <a:avLst/>
                          </a:prstGeom>
                        </wps:spPr>
                        <wps:txbx>
                          <w:txbxContent>
                            <w:p w14:paraId="3184A027" w14:textId="77777777" w:rsidR="00BB27E3" w:rsidRDefault="00000000">
                              <w:pPr>
                                <w:spacing w:before="23"/>
                                <w:ind w:left="20"/>
                                <w:rPr>
                                  <w:sz w:val="12"/>
                                </w:rPr>
                              </w:pPr>
                              <w:r>
                                <w:rPr>
                                  <w:spacing w:val="-2"/>
                                  <w:w w:val="85"/>
                                  <w:sz w:val="12"/>
                                </w:rPr>
                                <w:t>*フレームワークへの</w:t>
                              </w:r>
                              <w:r>
                                <w:rPr>
                                  <w:w w:val="85"/>
                                  <w:sz w:val="12"/>
                                </w:rPr>
                                <w:t>インプットの反復的見直し</w:t>
                              </w:r>
                            </w:p>
                          </w:txbxContent>
                        </wps:txbx>
                        <wps:bodyPr wrap="square" lIns="0" tIns="0" rIns="0" bIns="0" rtlCol="0">
                          <a:noAutofit/>
                        </wps:bodyPr>
                      </wps:wsp>
                      <wps:wsp>
                        <wps:cNvPr id="121" name="Textbox 121"/>
                        <wps:cNvSpPr txBox="1"/>
                        <wps:spPr>
                          <a:xfrm>
                            <a:off x="2157882" y="5577981"/>
                            <a:ext cx="1023619" cy="378460"/>
                          </a:xfrm>
                          <a:prstGeom prst="rect">
                            <a:avLst/>
                          </a:prstGeom>
                        </wps:spPr>
                        <wps:txbx>
                          <w:txbxContent>
                            <w:p w14:paraId="60E1BB47" w14:textId="77777777" w:rsidR="00BB27E3" w:rsidRDefault="00000000">
                              <w:pPr>
                                <w:spacing w:before="80" w:line="288" w:lineRule="auto"/>
                                <w:ind w:left="125" w:right="49" w:firstLine="471"/>
                                <w:rPr>
                                  <w:b/>
                                  <w:sz w:val="12"/>
                                </w:rPr>
                              </w:pPr>
                              <w:r>
                                <w:rPr>
                                  <w:b/>
                                  <w:color w:val="818181"/>
                                  <w:w w:val="105"/>
                                  <w:sz w:val="12"/>
                                </w:rPr>
                                <w:t xml:space="preserve">ステップ10 </w:t>
                              </w:r>
                              <w:r>
                                <w:rPr>
                                  <w:b/>
                                  <w:w w:val="105"/>
                                  <w:sz w:val="12"/>
                                </w:rPr>
                                <w:t>感度の特定</w:t>
                              </w:r>
                            </w:p>
                            <w:p w14:paraId="4EDA8668" w14:textId="77777777" w:rsidR="00BB27E3" w:rsidRDefault="00000000">
                              <w:pPr>
                                <w:spacing w:line="126" w:lineRule="exact"/>
                                <w:ind w:left="550"/>
                                <w:rPr>
                                  <w:b/>
                                  <w:sz w:val="12"/>
                                </w:rPr>
                              </w:pPr>
                              <w:r>
                                <w:rPr>
                                  <w:b/>
                                  <w:spacing w:val="-2"/>
                                  <w:w w:val="105"/>
                                  <w:sz w:val="12"/>
                                </w:rPr>
                                <w:t>レセプター</w:t>
                              </w:r>
                            </w:p>
                          </w:txbxContent>
                        </wps:txbx>
                        <wps:bodyPr wrap="square" lIns="0" tIns="0" rIns="0" bIns="0" rtlCol="0">
                          <a:noAutofit/>
                        </wps:bodyPr>
                      </wps:wsp>
                      <wps:wsp>
                        <wps:cNvPr id="122" name="Textbox 122"/>
                        <wps:cNvSpPr txBox="1"/>
                        <wps:spPr>
                          <a:xfrm>
                            <a:off x="2182165" y="4740042"/>
                            <a:ext cx="892175" cy="445134"/>
                          </a:xfrm>
                          <a:prstGeom prst="rect">
                            <a:avLst/>
                          </a:prstGeom>
                        </wps:spPr>
                        <wps:txbx>
                          <w:txbxContent>
                            <w:p w14:paraId="6703BC75" w14:textId="77777777" w:rsidR="00BB27E3" w:rsidRDefault="00BB27E3">
                              <w:pPr>
                                <w:spacing w:before="6"/>
                                <w:rPr>
                                  <w:sz w:val="12"/>
                                </w:rPr>
                              </w:pPr>
                            </w:p>
                            <w:p w14:paraId="1561B085" w14:textId="77777777" w:rsidR="00BB27E3" w:rsidRDefault="00000000">
                              <w:pPr>
                                <w:spacing w:line="288" w:lineRule="auto"/>
                                <w:ind w:left="93" w:right="46" w:firstLine="433"/>
                                <w:rPr>
                                  <w:b/>
                                  <w:sz w:val="12"/>
                                </w:rPr>
                              </w:pPr>
                              <w:r>
                                <w:rPr>
                                  <w:b/>
                                  <w:color w:val="818181"/>
                                  <w:w w:val="105"/>
                                  <w:sz w:val="12"/>
                                </w:rPr>
                                <w:t xml:space="preserve">ステップ9 </w:t>
                              </w:r>
                              <w:r>
                                <w:rPr>
                                  <w:b/>
                                  <w:w w:val="105"/>
                                  <w:sz w:val="12"/>
                                </w:rPr>
                                <w:t>適切な選択</w:t>
                              </w:r>
                            </w:p>
                            <w:p w14:paraId="5FBD93E3" w14:textId="77777777" w:rsidR="00BB27E3" w:rsidRDefault="00000000">
                              <w:pPr>
                                <w:spacing w:line="126" w:lineRule="exact"/>
                                <w:ind w:left="183"/>
                                <w:rPr>
                                  <w:b/>
                                  <w:sz w:val="12"/>
                                </w:rPr>
                              </w:pPr>
                              <w:r>
                                <w:rPr>
                                  <w:b/>
                                  <w:w w:val="105"/>
                                  <w:sz w:val="12"/>
                                </w:rPr>
                                <w:t>評価</w:t>
                              </w:r>
                              <w:r>
                                <w:rPr>
                                  <w:b/>
                                  <w:spacing w:val="-2"/>
                                  <w:w w:val="105"/>
                                  <w:sz w:val="12"/>
                                </w:rPr>
                                <w:t>ツール</w:t>
                              </w:r>
                            </w:p>
                          </w:txbxContent>
                        </wps:txbx>
                        <wps:bodyPr wrap="square" lIns="0" tIns="0" rIns="0" bIns="0" rtlCol="0">
                          <a:noAutofit/>
                        </wps:bodyPr>
                      </wps:wsp>
                      <wps:wsp>
                        <wps:cNvPr id="123" name="Textbox 123"/>
                        <wps:cNvSpPr txBox="1"/>
                        <wps:spPr>
                          <a:xfrm>
                            <a:off x="866232" y="871205"/>
                            <a:ext cx="999490" cy="566420"/>
                          </a:xfrm>
                          <a:prstGeom prst="rect">
                            <a:avLst/>
                          </a:prstGeom>
                          <a:solidFill>
                            <a:srgbClr val="CCFFCC"/>
                          </a:solidFill>
                          <a:ln w="5619">
                            <a:solidFill>
                              <a:srgbClr val="000000"/>
                            </a:solidFill>
                            <a:prstDash val="solid"/>
                          </a:ln>
                        </wps:spPr>
                        <wps:txbx>
                          <w:txbxContent>
                            <w:p w14:paraId="43777933" w14:textId="77777777" w:rsidR="00BB27E3" w:rsidRDefault="00BB27E3">
                              <w:pPr>
                                <w:spacing w:before="97"/>
                                <w:rPr>
                                  <w:color w:val="000000"/>
                                  <w:sz w:val="12"/>
                                </w:rPr>
                              </w:pPr>
                            </w:p>
                            <w:p w14:paraId="5971723E" w14:textId="77777777" w:rsidR="00BB27E3" w:rsidRDefault="00000000">
                              <w:pPr>
                                <w:ind w:left="71" w:right="71"/>
                                <w:jc w:val="center"/>
                                <w:rPr>
                                  <w:b/>
                                  <w:color w:val="000000"/>
                                  <w:sz w:val="12"/>
                                </w:rPr>
                              </w:pPr>
                              <w:r>
                                <w:rPr>
                                  <w:b/>
                                  <w:color w:val="818181"/>
                                  <w:w w:val="105"/>
                                  <w:sz w:val="12"/>
                                </w:rPr>
                                <w:t>ステップ</w:t>
                              </w:r>
                              <w:r>
                                <w:rPr>
                                  <w:b/>
                                  <w:color w:val="818181"/>
                                  <w:spacing w:val="-10"/>
                                  <w:w w:val="105"/>
                                  <w:sz w:val="12"/>
                                </w:rPr>
                                <w:t>1</w:t>
                              </w:r>
                            </w:p>
                            <w:p w14:paraId="703890C2" w14:textId="77777777" w:rsidR="00BB27E3" w:rsidRDefault="00000000">
                              <w:pPr>
                                <w:spacing w:before="25" w:line="288" w:lineRule="auto"/>
                                <w:ind w:left="71" w:right="70"/>
                                <w:jc w:val="center"/>
                                <w:rPr>
                                  <w:b/>
                                  <w:color w:val="000000"/>
                                  <w:sz w:val="12"/>
                                </w:rPr>
                              </w:pPr>
                              <w:r>
                                <w:rPr>
                                  <w:b/>
                                  <w:color w:val="000000"/>
                                  <w:w w:val="105"/>
                                  <w:sz w:val="12"/>
                                </w:rPr>
                                <w:t>*プロジェクト・</w:t>
                              </w:r>
                              <w:r>
                                <w:rPr>
                                  <w:b/>
                                  <w:color w:val="000000"/>
                                  <w:spacing w:val="-2"/>
                                  <w:w w:val="105"/>
                                  <w:sz w:val="12"/>
                                </w:rPr>
                                <w:t>プレッシャーの</w:t>
                              </w:r>
                              <w:r>
                                <w:rPr>
                                  <w:b/>
                                  <w:color w:val="000000"/>
                                  <w:w w:val="105"/>
                                  <w:sz w:val="12"/>
                                </w:rPr>
                                <w:t>定義</w:t>
                              </w:r>
                            </w:p>
                          </w:txbxContent>
                        </wps:txbx>
                        <wps:bodyPr wrap="square" lIns="0" tIns="0" rIns="0" bIns="0" rtlCol="0">
                          <a:noAutofit/>
                        </wps:bodyPr>
                      </wps:wsp>
                      <wps:wsp>
                        <wps:cNvPr id="124" name="Textbox 124"/>
                        <wps:cNvSpPr txBox="1"/>
                        <wps:spPr>
                          <a:xfrm>
                            <a:off x="2209036" y="7010096"/>
                            <a:ext cx="951230" cy="397510"/>
                          </a:xfrm>
                          <a:prstGeom prst="rect">
                            <a:avLst/>
                          </a:prstGeom>
                          <a:solidFill>
                            <a:srgbClr val="CCFFCC"/>
                          </a:solidFill>
                          <a:ln w="5619">
                            <a:solidFill>
                              <a:srgbClr val="000000"/>
                            </a:solidFill>
                            <a:prstDash val="solid"/>
                          </a:ln>
                        </wps:spPr>
                        <wps:txbx>
                          <w:txbxContent>
                            <w:p w14:paraId="0487398C" w14:textId="77777777" w:rsidR="00BB27E3" w:rsidRDefault="00000000">
                              <w:pPr>
                                <w:spacing w:before="90" w:line="288" w:lineRule="auto"/>
                                <w:ind w:left="366" w:right="366" w:firstLine="1"/>
                                <w:jc w:val="center"/>
                                <w:rPr>
                                  <w:b/>
                                  <w:color w:val="000000"/>
                                  <w:sz w:val="12"/>
                                </w:rPr>
                              </w:pPr>
                              <w:r>
                                <w:rPr>
                                  <w:b/>
                                  <w:color w:val="818181"/>
                                  <w:w w:val="105"/>
                                  <w:sz w:val="12"/>
                                </w:rPr>
                                <w:t xml:space="preserve">ステップ12 </w:t>
                              </w:r>
                              <w:r>
                                <w:rPr>
                                  <w:b/>
                                  <w:color w:val="000000"/>
                                  <w:spacing w:val="-2"/>
                                  <w:w w:val="105"/>
                                  <w:sz w:val="12"/>
                                </w:rPr>
                                <w:t>文書化する</w:t>
                              </w:r>
                            </w:p>
                            <w:p w14:paraId="52B771A5" w14:textId="77777777" w:rsidR="00BB27E3" w:rsidRDefault="00000000">
                              <w:pPr>
                                <w:spacing w:line="126" w:lineRule="exact"/>
                                <w:ind w:right="1"/>
                                <w:jc w:val="center"/>
                                <w:rPr>
                                  <w:b/>
                                  <w:color w:val="000000"/>
                                  <w:sz w:val="12"/>
                                </w:rPr>
                              </w:pPr>
                              <w:r>
                                <w:rPr>
                                  <w:b/>
                                  <w:color w:val="000000"/>
                                  <w:w w:val="105"/>
                                  <w:sz w:val="12"/>
                                </w:rPr>
                                <w:t>評価</w:t>
                              </w:r>
                              <w:r>
                                <w:rPr>
                                  <w:b/>
                                  <w:color w:val="000000"/>
                                  <w:spacing w:val="-2"/>
                                  <w:w w:val="105"/>
                                  <w:sz w:val="12"/>
                                </w:rPr>
                                <w:t>結果</w:t>
                              </w:r>
                            </w:p>
                          </w:txbxContent>
                        </wps:txbx>
                        <wps:bodyPr wrap="square" lIns="0" tIns="0" rIns="0" bIns="0" rtlCol="0">
                          <a:noAutofit/>
                        </wps:bodyPr>
                      </wps:wsp>
                      <wps:wsp>
                        <wps:cNvPr id="125" name="Textbox 125"/>
                        <wps:cNvSpPr txBox="1"/>
                        <wps:spPr>
                          <a:xfrm>
                            <a:off x="2716296" y="3261848"/>
                            <a:ext cx="1219200" cy="539115"/>
                          </a:xfrm>
                          <a:prstGeom prst="rect">
                            <a:avLst/>
                          </a:prstGeom>
                          <a:solidFill>
                            <a:srgbClr val="CCFFCC"/>
                          </a:solidFill>
                          <a:ln w="5619">
                            <a:solidFill>
                              <a:srgbClr val="000000"/>
                            </a:solidFill>
                            <a:prstDash val="solid"/>
                          </a:ln>
                        </wps:spPr>
                        <wps:txbx>
                          <w:txbxContent>
                            <w:p w14:paraId="3DDB0A84" w14:textId="77777777" w:rsidR="00BB27E3" w:rsidRDefault="00000000">
                              <w:pPr>
                                <w:spacing w:before="52"/>
                                <w:ind w:left="778"/>
                                <w:jc w:val="both"/>
                                <w:rPr>
                                  <w:b/>
                                  <w:color w:val="000000"/>
                                  <w:sz w:val="12"/>
                                </w:rPr>
                              </w:pPr>
                              <w:r>
                                <w:rPr>
                                  <w:b/>
                                  <w:color w:val="818181"/>
                                  <w:w w:val="105"/>
                                  <w:sz w:val="12"/>
                                </w:rPr>
                                <w:t>ステップ</w:t>
                              </w:r>
                              <w:r>
                                <w:rPr>
                                  <w:b/>
                                  <w:color w:val="818181"/>
                                  <w:spacing w:val="-10"/>
                                  <w:w w:val="105"/>
                                  <w:sz w:val="12"/>
                                </w:rPr>
                                <w:t>7</w:t>
                              </w:r>
                            </w:p>
                            <w:p w14:paraId="172F3303" w14:textId="77777777" w:rsidR="00BB27E3" w:rsidRDefault="00000000">
                              <w:pPr>
                                <w:spacing w:before="25" w:line="288" w:lineRule="auto"/>
                                <w:ind w:left="108" w:right="96" w:hanging="12"/>
                                <w:jc w:val="both"/>
                                <w:rPr>
                                  <w:b/>
                                  <w:color w:val="000000"/>
                                  <w:sz w:val="12"/>
                                </w:rPr>
                              </w:pPr>
                              <w:r>
                                <w:rPr>
                                  <w:b/>
                                  <w:color w:val="000000"/>
                                  <w:w w:val="105"/>
                                  <w:sz w:val="12"/>
                                </w:rPr>
                                <w:t>他の計画、プロジェクト、活動の関連する受容体と圧力の相互作用のスコーピング</w:t>
                              </w:r>
                            </w:p>
                          </w:txbxContent>
                        </wps:txbx>
                        <wps:bodyPr wrap="square" lIns="0" tIns="0" rIns="0" bIns="0" rtlCol="0">
                          <a:noAutofit/>
                        </wps:bodyPr>
                      </wps:wsp>
                      <wps:wsp>
                        <wps:cNvPr id="126" name="Textbox 126"/>
                        <wps:cNvSpPr txBox="1"/>
                        <wps:spPr>
                          <a:xfrm>
                            <a:off x="1516498" y="2619009"/>
                            <a:ext cx="916940" cy="544195"/>
                          </a:xfrm>
                          <a:prstGeom prst="rect">
                            <a:avLst/>
                          </a:prstGeom>
                          <a:solidFill>
                            <a:srgbClr val="CCFFCC"/>
                          </a:solidFill>
                          <a:ln w="5619">
                            <a:solidFill>
                              <a:srgbClr val="000000"/>
                            </a:solidFill>
                            <a:prstDash val="solid"/>
                          </a:ln>
                        </wps:spPr>
                        <wps:txbx>
                          <w:txbxContent>
                            <w:p w14:paraId="7CD5FEC0" w14:textId="77777777" w:rsidR="00BB27E3" w:rsidRDefault="00BB27E3">
                              <w:pPr>
                                <w:spacing w:before="80"/>
                                <w:rPr>
                                  <w:color w:val="000000"/>
                                  <w:sz w:val="12"/>
                                </w:rPr>
                              </w:pPr>
                            </w:p>
                            <w:p w14:paraId="389AF925" w14:textId="77777777" w:rsidR="00BB27E3" w:rsidRDefault="00000000">
                              <w:pPr>
                                <w:spacing w:line="288" w:lineRule="auto"/>
                                <w:ind w:left="131" w:right="114" w:firstLine="409"/>
                                <w:rPr>
                                  <w:b/>
                                  <w:color w:val="000000"/>
                                  <w:sz w:val="12"/>
                                </w:rPr>
                              </w:pPr>
                              <w:r>
                                <w:rPr>
                                  <w:b/>
                                  <w:color w:val="818181"/>
                                  <w:w w:val="105"/>
                                  <w:sz w:val="12"/>
                                </w:rPr>
                                <w:t xml:space="preserve">ステップ4 </w:t>
                              </w:r>
                              <w:r>
                                <w:rPr>
                                  <w:b/>
                                  <w:color w:val="000000"/>
                                  <w:w w:val="105"/>
                                  <w:sz w:val="12"/>
                                </w:rPr>
                                <w:t>初期調査の定義</w:t>
                              </w:r>
                            </w:p>
                            <w:p w14:paraId="2C54E1C6" w14:textId="77777777" w:rsidR="00BB27E3" w:rsidRDefault="00000000">
                              <w:pPr>
                                <w:spacing w:line="126" w:lineRule="exact"/>
                                <w:ind w:left="589"/>
                                <w:rPr>
                                  <w:b/>
                                  <w:color w:val="000000"/>
                                  <w:sz w:val="12"/>
                                </w:rPr>
                              </w:pPr>
                              <w:r>
                                <w:rPr>
                                  <w:b/>
                                  <w:color w:val="000000"/>
                                  <w:spacing w:val="-4"/>
                                  <w:w w:val="105"/>
                                  <w:sz w:val="12"/>
                                </w:rPr>
                                <w:t>エリア</w:t>
                              </w:r>
                            </w:p>
                          </w:txbxContent>
                        </wps:txbx>
                        <wps:bodyPr wrap="square" lIns="0" tIns="0" rIns="0" bIns="0" rtlCol="0">
                          <a:noAutofit/>
                        </wps:bodyPr>
                      </wps:wsp>
                      <wps:wsp>
                        <wps:cNvPr id="127" name="Textbox 127"/>
                        <wps:cNvSpPr txBox="1"/>
                        <wps:spPr>
                          <a:xfrm>
                            <a:off x="2799041" y="2602826"/>
                            <a:ext cx="958850" cy="435609"/>
                          </a:xfrm>
                          <a:prstGeom prst="rect">
                            <a:avLst/>
                          </a:prstGeom>
                          <a:solidFill>
                            <a:srgbClr val="CCFFCC"/>
                          </a:solidFill>
                          <a:ln w="5619">
                            <a:solidFill>
                              <a:srgbClr val="000000"/>
                            </a:solidFill>
                            <a:prstDash val="solid"/>
                          </a:ln>
                        </wps:spPr>
                        <wps:txbx>
                          <w:txbxContent>
                            <w:p w14:paraId="20D47479" w14:textId="77777777" w:rsidR="00BB27E3" w:rsidRDefault="00000000">
                              <w:pPr>
                                <w:spacing w:before="52"/>
                                <w:ind w:right="1"/>
                                <w:jc w:val="center"/>
                                <w:rPr>
                                  <w:b/>
                                  <w:color w:val="000000"/>
                                  <w:sz w:val="12"/>
                                </w:rPr>
                              </w:pPr>
                              <w:r>
                                <w:rPr>
                                  <w:b/>
                                  <w:color w:val="818181"/>
                                  <w:w w:val="105"/>
                                  <w:sz w:val="12"/>
                                </w:rPr>
                                <w:t>ステップ</w:t>
                              </w:r>
                              <w:r>
                                <w:rPr>
                                  <w:b/>
                                  <w:color w:val="818181"/>
                                  <w:spacing w:val="-10"/>
                                  <w:w w:val="105"/>
                                  <w:sz w:val="12"/>
                                </w:rPr>
                                <w:t>6</w:t>
                              </w:r>
                            </w:p>
                            <w:p w14:paraId="11851349" w14:textId="77777777" w:rsidR="00BB27E3" w:rsidRDefault="00000000">
                              <w:pPr>
                                <w:spacing w:before="25" w:line="288" w:lineRule="auto"/>
                                <w:ind w:left="155" w:right="154" w:hanging="1"/>
                                <w:jc w:val="center"/>
                                <w:rPr>
                                  <w:b/>
                                  <w:color w:val="000000"/>
                                  <w:sz w:val="12"/>
                                </w:rPr>
                              </w:pPr>
                              <w:r>
                                <w:rPr>
                                  <w:b/>
                                  <w:color w:val="000000"/>
                                  <w:w w:val="105"/>
                                  <w:sz w:val="12"/>
                                </w:rPr>
                                <w:t>*他の計画、プロジェクト、活動のプレッシャーを定義する</w:t>
                              </w:r>
                            </w:p>
                          </w:txbxContent>
                        </wps:txbx>
                        <wps:bodyPr wrap="square" lIns="0" tIns="0" rIns="0" bIns="0" rtlCol="0">
                          <a:noAutofit/>
                        </wps:bodyPr>
                      </wps:wsp>
                      <wps:wsp>
                        <wps:cNvPr id="128" name="Textbox 128"/>
                        <wps:cNvSpPr txBox="1"/>
                        <wps:spPr>
                          <a:xfrm>
                            <a:off x="1486818" y="1780171"/>
                            <a:ext cx="1047115" cy="566420"/>
                          </a:xfrm>
                          <a:prstGeom prst="rect">
                            <a:avLst/>
                          </a:prstGeom>
                          <a:solidFill>
                            <a:srgbClr val="CCFFCC"/>
                          </a:solidFill>
                          <a:ln w="5619">
                            <a:solidFill>
                              <a:srgbClr val="000000"/>
                            </a:solidFill>
                            <a:prstDash val="solid"/>
                          </a:ln>
                        </wps:spPr>
                        <wps:txbx>
                          <w:txbxContent>
                            <w:p w14:paraId="25190C4F" w14:textId="77777777" w:rsidR="00BB27E3" w:rsidRDefault="00000000">
                              <w:pPr>
                                <w:spacing w:before="72" w:line="288" w:lineRule="auto"/>
                                <w:ind w:left="253" w:right="251" w:firstLine="390"/>
                                <w:rPr>
                                  <w:b/>
                                  <w:color w:val="000000"/>
                                  <w:sz w:val="12"/>
                                </w:rPr>
                              </w:pPr>
                              <w:r>
                                <w:rPr>
                                  <w:b/>
                                  <w:color w:val="818181"/>
                                  <w:w w:val="105"/>
                                  <w:sz w:val="12"/>
                                </w:rPr>
                                <w:t xml:space="preserve">ステップ3 </w:t>
                              </w:r>
                              <w:r>
                                <w:rPr>
                                  <w:b/>
                                  <w:color w:val="000000"/>
                                  <w:w w:val="105"/>
                                  <w:sz w:val="12"/>
                                </w:rPr>
                                <w:t>関連する</w:t>
                              </w:r>
                              <w:r>
                                <w:rPr>
                                  <w:b/>
                                  <w:color w:val="000000"/>
                                  <w:spacing w:val="-2"/>
                                  <w:w w:val="105"/>
                                  <w:sz w:val="12"/>
                                </w:rPr>
                                <w:t>受容体-圧力の</w:t>
                              </w:r>
                              <w:r>
                                <w:rPr>
                                  <w:b/>
                                  <w:color w:val="000000"/>
                                  <w:w w:val="105"/>
                                  <w:sz w:val="12"/>
                                </w:rPr>
                                <w:t>スコープ作成</w:t>
                              </w:r>
                            </w:p>
                            <w:p w14:paraId="4CF9E8B9" w14:textId="77777777" w:rsidR="00BB27E3" w:rsidRDefault="00000000">
                              <w:pPr>
                                <w:spacing w:line="126" w:lineRule="exact"/>
                                <w:ind w:left="487"/>
                                <w:rPr>
                                  <w:b/>
                                  <w:color w:val="000000"/>
                                  <w:sz w:val="12"/>
                                </w:rPr>
                              </w:pPr>
                              <w:r>
                                <w:rPr>
                                  <w:b/>
                                  <w:color w:val="000000"/>
                                  <w:spacing w:val="-2"/>
                                  <w:w w:val="105"/>
                                  <w:sz w:val="12"/>
                                </w:rPr>
                                <w:t>相互作用</w:t>
                              </w:r>
                            </w:p>
                          </w:txbxContent>
                        </wps:txbx>
                        <wps:bodyPr wrap="square" lIns="0" tIns="0" rIns="0" bIns="0" rtlCol="0">
                          <a:noAutofit/>
                        </wps:bodyPr>
                      </wps:wsp>
                    </wpg:wgp>
                  </a:graphicData>
                </a:graphic>
              </wp:anchor>
            </w:drawing>
          </mc:Choice>
          <mc:Fallback>
            <w:pict>
              <v:group w14:anchorId="2C474C7B" id="Group 79" o:spid="_x0000_s1066" style="position:absolute;left:0;text-align:left;margin-left:127.15pt;margin-top:69.45pt;width:363.65pt;height:587.4pt;z-index:-15716864;mso-wrap-distance-left:0;mso-wrap-distance-right:0;mso-position-horizontal-relative:page;mso-position-vertical-relative:text" coordsize="46183,74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">
                <v:shape id="Graphic 80" o:spid="_x0000_s1067" style="position:absolute;left:22378;top:7785;width:11119;height:7239;visibility:visible;mso-wrap-style:square;v-text-anchor:top" coordsize="1111885,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" path="m1111657,723755l,723755,,,1111657,r,723755xe" fillcolor="#cfc" stroked="f">
                  <v:path arrowok="t"/>
                </v:shape>
                <v:shape id="Graphic 81" o:spid="_x0000_s1068" style="position:absolute;left:22378;top:7786;width:11119;height:7239;visibility:visible;mso-wrap-style:square;v-text-anchor:top" coordsize="1111885,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" path="m,723756r1111656,l1111656,,,,,723756xe" filled="f" strokeweight=".15608mm">
                  <v:path arrowok="t"/>
                </v:shape>
                <v:shape id="Graphic 82" o:spid="_x0000_s1069" style="position:absolute;left:6233;top:11598;width:2369;height:12;visibility:visible;mso-wrap-style:square;v-text-anchor:top" coordsize="2368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" path="m,l236541,e" filled="f" strokeweight=".15608mm">
                  <v:path arrowok="t"/>
                </v:shape>
                <v:shape id="Graphic 83" o:spid="_x0000_s1070" style="position:absolute;left:21910;top:62584;width:9576;height:4579;visibility:visible;mso-wrap-style:square;v-text-anchor:top" coordsize="957580,457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" path="m956960,457631l,457631,,,956960,r,457631xe" fillcolor="#cfc" stroked="f">
                  <v:path arrowok="t"/>
                </v:shape>
                <v:shape id="Graphic 84" o:spid="_x0000_s1071" style="position:absolute;left:21910;top:62584;width:9576;height:4579;visibility:visible;mso-wrap-style:square;v-text-anchor:top" coordsize="957580,457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" path="m,457629r956960,l956960,,,,,457629xe" filled="f" strokeweight=".15608mm">
                  <v:path arrowok="t"/>
                </v:shape>
                <v:shape id="Graphic 85" o:spid="_x0000_s1072" style="position:absolute;left:21550;top:55751;width:10294;height:3842;visibility:visible;mso-wrap-style:square;v-text-anchor:top" coordsize="1029335,38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" path="m1028912,383905l,383905,,,1028912,r,383905xe" fillcolor="#cfc" stroked="f">
                  <v:path arrowok="t"/>
                </v:shape>
                <v:shape id="Graphic 86" o:spid="_x0000_s1073" style="position:absolute;left:21550;top:55751;width:10294;height:3842;visibility:visible;mso-wrap-style:square;v-text-anchor:top" coordsize="1029335,38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" path="m,383905r1028912,l1028912,,,,,383905xe" filled="f" strokeweight=".15608mm">
                  <v:path arrowok="t"/>
                </v:shape>
                <v:shape id="Graphic 87" o:spid="_x0000_s1074" style="position:absolute;left:21793;top:39963;width:8153;height:4744;visibility:visible;mso-wrap-style:square;v-text-anchor:top" coordsize="815340,474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" path="m814854,473812l,473812,,,814854,r,473812xe" fillcolor="#cfc" stroked="f">
                  <v:path arrowok="t"/>
                </v:shape>
                <v:shape id="Graphic 88" o:spid="_x0000_s1075" style="position:absolute;left:21793;top:39963;width:8153;height:4744;visibility:visible;mso-wrap-style:square;v-text-anchor:top" coordsize="815340,474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" path="m,473813r814855,l814855,,,,,473813xe" filled="f" strokeweight=".15608mm">
                  <v:path arrowok="t"/>
                </v:shape>
                <v:shape id="Graphic 89" o:spid="_x0000_s1076" style="position:absolute;left:21793;top:47372;width:8979;height:4508;visibility:visible;mso-wrap-style:square;v-text-anchor:top" coordsize="897890,45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" path="m897600,450437l,450437,,,897600,r,450437xe" fillcolor="#cfc" stroked="f">
                  <v:path arrowok="t"/>
                </v:shape>
                <v:shape id="Graphic 90" o:spid="_x0000_s1077" style="position:absolute;left:21793;top:47372;width:8979;height:4508;visibility:visible;mso-wrap-style:square;v-text-anchor:top" coordsize="897890,45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" path="m,450437r897599,l897599,,,,,450437xe" filled="f" strokeweight=".15608mm">
                  <v:path arrowok="t"/>
                </v:shape>
                <v:shape id="Graphic 91" o:spid="_x0000_s1078" style="position:absolute;left:1566;top:9746;width:42398;height:50012;visibility:visible;mso-wrap-style:square;v-text-anchor:top" coordsize="4239895,500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" path="m513549,217576r-5207,-43853l493382,132880,469709,95923,438353,63728,400342,37160,356730,17094,308533,4419,256781,,205028,4419,156819,17094,113207,37160,75209,63728,43853,95923,20180,132880,5219,173723,,217576r5219,43853l20180,302272r23673,36957l75209,371436r37998,26556l156819,418058r48209,12675l256781,435152r51752,-4419l356730,418058r43612,-20066l438353,371436r31356,-32207l493382,302272r14960,-40843l513549,217576xem1892338,4781283r-5182,-44209l1872335,4695901r-23469,-37275l1817789,4626165r-37669,-26784l1736877,4579150r-47777,-12776l1637804,4561916r-51295,4458l1538732,4579150r-43244,20231l1457820,4626165r-31077,32461l1403273,4695901r-14833,41173l1383271,4781283r5169,44221l1403273,4866678r23470,37274l1457820,4936414r37668,26784l1538732,4983429r47777,12776l1637804,5000663r51296,-4458l1736877,4983429r43243,-20231l1817789,4936414r31077,-32462l1872335,4866678r14821,-41174l1892338,4781283xem4239768,1821535r-5233,-43307l4219549,1737893r-23711,-36513l4164431,1669580r-38074,-26239l4082669,1623542r-48286,-12522l3982542,1606651r-51854,4369l3882402,1623542r-43688,19799l3800640,1669580r-31407,31800l3745522,1737893r-14986,40335l3725303,1821535r5233,43307l3745522,1905177r23711,36500l3800640,1973478r38074,26238l3882402,2019528r48286,12522l3982542,2036406r51841,-4356l4082669,2019528r43688,-19812l4164431,1973478r31407,-31801l4219549,1905177r14986,-40335l4239768,1821535xe" fillcolor="#ff9" stroked="f">
                  <v:path arrowok="t"/>
                </v:shape>
                <v:shape id="Graphic 92" o:spid="_x0000_s1079" style="position:absolute;left:14805;top:14376;width:12242;height:33001;visibility:visible;mso-wrap-style:square;v-text-anchor:top" coordsize="1224280,3300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" path="m237439,260959r-59360,l178079,,59359,r,260959l,260959r118719,86982l237439,260959xem627786,1110805r-59144,l568642,915250r-118262,l450380,1110805r-59144,l509511,1175994r118275,-65189xem1070292,277139r-58915,l1011377,64731r-117818,l893559,277139r-58915,l952461,347941r117831,-70802xem1224089,3234194r-59144,l1164945,3037979r-118275,l1046670,3234194r-59131,l1105814,3299612r118275,-65418xe" fillcolor="#396" stroked="f">
                  <v:path arrowok="t"/>
                </v:shape>
                <v:shape id="Graphic 93" o:spid="_x0000_s1080" style="position:absolute;left:20489;top:57388;width:1130;height:12;visibility:visible;mso-wrap-style:square;v-text-anchor:top" coordsize="1130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" path="m,l112424,e" filled="f" strokeweight=".15608mm">
                  <v:path arrowok="t"/>
                </v:shape>
                <v:shape id="Graphic 94" o:spid="_x0000_s1081" style="position:absolute;left:30652;top:48999;width:1956;height:13;visibility:visible;mso-wrap-style:square;v-text-anchor:top" coordsize="1955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" path="m,l195169,e" filled="f" strokeweight=".15608mm">
                  <v:path arrowok="t"/>
                </v:shape>
                <v:shape id="Graphic 95" o:spid="_x0000_s1082" style="position:absolute;left:32433;top:46823;width:4966;height:4572;visibility:visible;mso-wrap-style:square;v-text-anchor:top" coordsize="49657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" path="m248234,456730r-50030,-4639l151606,438785,109440,417731,72703,389846,42392,356049,19506,317258,5042,274390,,228365,5042,182339,19506,139472,42392,100681,72703,66884,109440,38999,151606,17945,198204,4639,248234,r50029,4639l344860,17945r42166,21054l423764,66884r30311,33797l476961,139472r14464,42867l496468,228365r-5043,46025l476961,317258r-22886,38791l423764,389846r-36738,27885l344860,438785r-46597,13306l248234,456730xe" fillcolor="#ff9" stroked="f">
                  <v:path arrowok="t"/>
                </v:shape>
                <v:shape id="Graphic 96" o:spid="_x0000_s1083" style="position:absolute;left:29357;top:18781;width:10465;height:4528;visibility:visible;mso-wrap-style:square;v-text-anchor:top" coordsize="1046480,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" path="m1046000,452235l,452235,,,1046000,r,452235xe" fillcolor="#cfc" stroked="f">
                  <v:path arrowok="t"/>
                </v:shape>
                <v:shape id="Graphic 97" o:spid="_x0000_s1084" style="position:absolute;left:29357;top:18781;width:10465;height:4528;visibility:visible;mso-wrap-style:square;v-text-anchor:top" coordsize="1046480,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" path="m,452235r1046000,l1046000,,,,,452235xe" filled="f" strokeweight=".15608mm">
                  <v:path arrowok="t"/>
                </v:shape>
                <v:shape id="Graphic 98" o:spid="_x0000_s1085" style="position:absolute;left:30005;top:15023;width:2317;height:3880;visibility:visible;mso-wrap-style:square;v-text-anchor:top" coordsize="231775,38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" path="m115574,387502l,290626r57787,l57787,,173359,r,290626l231146,290626,115574,387502xe" fillcolor="#396" stroked="f">
                  <v:path arrowok="t"/>
                </v:shape>
                <v:shape id="Image 99" o:spid="_x0000_s1086" type="#_x0000_t75" style="position:absolute;left:32253;top:30433;width:2303;height:2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">
                  <v:imagedata r:id="rId53" o:title=""/>
                </v:shape>
                <v:shape id="Graphic 100" o:spid="_x0000_s1087" style="position:absolute;left:21083;top:23358;width:13595;height:16611;visibility:visible;mso-wrap-style:square;v-text-anchor:top" coordsize="1359535,166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" path="m235635,1577657r-58902,l176733,1328839r-117831,l58902,1577657r-58902,l117817,1660601r117818,-82944xem1358988,204317r-58915,l1300073,,1182255,r,204317l1123340,204317r117831,68110l1358988,204317xe" fillcolor="#396" stroked="f">
                  <v:path arrowok="t"/>
                </v:shape>
                <v:shape id="Image 101" o:spid="_x0000_s1088" type="#_x0000_t75" style="position:absolute;left:27819;top:38057;width:2365;height:1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">
                  <v:imagedata r:id="rId54" o:title=""/>
                </v:shape>
                <v:shape id="Graphic 102" o:spid="_x0000_s1089" style="position:absolute;left:21676;top:31629;width:1181;height:5505;visibility:visible;mso-wrap-style:square;v-text-anchor:top" coordsize="118110,55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" path="m117821,550234l,550234,,,117821,r,550234xe" fillcolor="#396" stroked="f">
                  <v:path arrowok="t"/>
                </v:shape>
                <v:shape id="Graphic 103" o:spid="_x0000_s1090" style="position:absolute;left:28;top:52856;width:46126;height:13;visibility:visible;mso-wrap-style:square;v-text-anchor:top" coordsize="46126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" path="m,l4612116,e" filled="f" strokeweight=".15608mm">
                  <v:stroke dashstyle="longDash"/>
                  <v:path arrowok="t"/>
                </v:shape>
                <v:shape id="Graphic 104" o:spid="_x0000_s1091" style="position:absolute;left:18717;top:10393;width:9519;height:59766;visibility:visible;mso-wrap-style:square;v-text-anchor:top" coordsize="951865,5976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" path="m378650,109245l283984,r,54622l,54622,,163855r283984,l283984,218478,378650,109245xem927290,5149685r-59144,l868146,4925149r-118262,l749884,5149685r-59144,l809015,5224538r118275,-74853xem951572,5902668r-59143,l892429,5682170r-118263,l774166,5902668r-59144,l833297,5976163r118275,-73495xe" fillcolor="#396" stroked="f">
                  <v:path arrowok="t"/>
                </v:shape>
                <v:shape id="Graphic 105" o:spid="_x0000_s1092" style="position:absolute;left:28;top:2724;width:46126;height:71850;visibility:visible;mso-wrap-style:square;v-text-anchor:top" coordsize="4612640,718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" path="m,7184517r4612116,l4612116,,,,,7184517xe" filled="f" strokeweight=".15611mm">
                  <v:stroke dashstyle="longDash"/>
                  <v:path arrowok="t"/>
                </v:shape>
                <v:shape id="Graphic 106" o:spid="_x0000_s1093" style="position:absolute;left:15515;width:29109;height:65633;visibility:visible;mso-wrap-style:square;v-text-anchor:top" coordsize="2910840,6563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" path="m869721,4654969l476681,4415371,83642,4654969r393039,239598l869721,4654969xem1437233,312877l718616,,,312877,718616,625754,1437233,312877xem1981377,676998l1676476,489102,1371587,676998r304889,187910l1981377,676998xem2466149,6225654l1898180,5888050r-567970,337604l1898180,6563258r567969,-337604xem2910446,1734324l2433777,1443024r-476682,291300l2433777,2025624r476669,-291300xe" fillcolor="#fc9" stroked="f">
                  <v:path arrowok="t"/>
                </v:shape>
                <v:shape id="Textbox 107" o:spid="_x0000_s1094" type="#_x0000_t202" style="position:absolute;left:18294;top:1594;width:9240;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4222B85E" w14:textId="77777777" w:rsidR="00BB27E3" w:rsidRDefault="00000000">
                        <w:pPr>
                          <w:spacing w:before="1"/>
                          <w:ind w:right="17"/>
                          <w:jc w:val="center"/>
                          <w:rPr>
                            <w:b/>
                            <w:sz w:val="10"/>
                          </w:rPr>
                        </w:pPr>
                        <w:r>
                          <w:rPr>
                            <w:b/>
                            <w:w w:val="105"/>
                            <w:sz w:val="10"/>
                          </w:rPr>
                          <w:t>CIA</w:t>
                        </w:r>
                        <w:r>
                          <w:rPr>
                            <w:b/>
                            <w:spacing w:val="-2"/>
                            <w:w w:val="105"/>
                            <w:sz w:val="10"/>
                          </w:rPr>
                          <w:t>プロセス</w:t>
                        </w:r>
                        <w:r>
                          <w:rPr>
                            <w:b/>
                            <w:w w:val="105"/>
                            <w:sz w:val="10"/>
                          </w:rPr>
                          <w:t>全体</w:t>
                        </w:r>
                      </w:p>
                      <w:p w14:paraId="4907C584" w14:textId="77777777" w:rsidR="00BB27E3" w:rsidRDefault="00000000">
                        <w:pPr>
                          <w:spacing w:before="4" w:line="278" w:lineRule="auto"/>
                          <w:ind w:right="18" w:hanging="1"/>
                          <w:jc w:val="center"/>
                          <w:rPr>
                            <w:sz w:val="10"/>
                          </w:rPr>
                        </w:pPr>
                        <w:r>
                          <w:rPr>
                            <w:w w:val="105"/>
                            <w:sz w:val="10"/>
                          </w:rPr>
                          <w:t>(HRAガイダンス、計画レベルHRA、RUK/NERC、Canter、環境質評議）。</w:t>
                        </w:r>
                      </w:p>
                    </w:txbxContent>
                  </v:textbox>
                </v:shape>
                <v:shape id="Textbox 108" o:spid="_x0000_s1095" type="#_x0000_t202" style="position:absolute;left:3346;top:4508;width:7614;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5B45B520" w14:textId="77777777" w:rsidR="00BB27E3" w:rsidRDefault="00000000">
                        <w:pPr>
                          <w:spacing w:line="158" w:lineRule="exact"/>
                          <w:rPr>
                            <w:b/>
                            <w:sz w:val="15"/>
                          </w:rPr>
                        </w:pPr>
                        <w:r>
                          <w:rPr>
                            <w:b/>
                            <w:spacing w:val="-2"/>
                            <w:sz w:val="15"/>
                          </w:rPr>
                          <w:t>スコアリングフェーズ</w:t>
                        </w:r>
                      </w:p>
                    </w:txbxContent>
                  </v:textbox>
                </v:shape>
                <v:shape id="Textbox 109" o:spid="_x0000_s1096" type="#_x0000_t202" style="position:absolute;left:30400;top:6377;width:4172;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14:paraId="3C899C13" w14:textId="77777777" w:rsidR="00BB27E3" w:rsidRDefault="00000000">
                        <w:pPr>
                          <w:spacing w:before="1"/>
                          <w:rPr>
                            <w:sz w:val="10"/>
                          </w:rPr>
                        </w:pPr>
                        <w:r>
                          <w:rPr>
                            <w:w w:val="105"/>
                            <w:sz w:val="10"/>
                          </w:rPr>
                          <w:t>計画レベルの</w:t>
                        </w:r>
                        <w:r>
                          <w:rPr>
                            <w:spacing w:val="-5"/>
                            <w:w w:val="105"/>
                            <w:sz w:val="10"/>
                          </w:rPr>
                          <w:t>HRA</w:t>
                        </w:r>
                      </w:p>
                    </w:txbxContent>
                  </v:textbox>
                </v:shape>
                <v:shape id="Textbox 110" o:spid="_x0000_s1097" type="#_x0000_t202" style="position:absolute;left:2419;top:10817;width:3556;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44D75ADB" w14:textId="77777777" w:rsidR="00BB27E3" w:rsidRDefault="00000000">
                        <w:pPr>
                          <w:spacing w:before="21" w:line="283" w:lineRule="auto"/>
                          <w:ind w:left="19" w:right="36"/>
                          <w:jc w:val="center"/>
                          <w:rPr>
                            <w:i/>
                            <w:sz w:val="10"/>
                          </w:rPr>
                        </w:pPr>
                        <w:r>
                          <w:rPr>
                            <w:i/>
                            <w:w w:val="105"/>
                            <w:sz w:val="10"/>
                          </w:rPr>
                          <w:t>活動対</w:t>
                        </w:r>
                        <w:r>
                          <w:rPr>
                            <w:i/>
                            <w:spacing w:val="-2"/>
                            <w:w w:val="105"/>
                            <w:sz w:val="10"/>
                          </w:rPr>
                          <w:t>プレッシャーのマトリックス</w:t>
                        </w:r>
                      </w:p>
                    </w:txbxContent>
                  </v:textbox>
                </v:shape>
                <v:shape id="Textbox 111" o:spid="_x0000_s1098" type="#_x0000_t202" style="position:absolute;left:23484;top:9043;width:9023;height:4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72A86335" w14:textId="77777777" w:rsidR="00BB27E3" w:rsidRDefault="00000000">
                        <w:pPr>
                          <w:spacing w:before="3"/>
                          <w:ind w:right="17"/>
                          <w:jc w:val="center"/>
                          <w:rPr>
                            <w:b/>
                            <w:sz w:val="12"/>
                          </w:rPr>
                        </w:pPr>
                        <w:r>
                          <w:rPr>
                            <w:b/>
                            <w:color w:val="818181"/>
                            <w:w w:val="105"/>
                            <w:sz w:val="12"/>
                          </w:rPr>
                          <w:t>ステップ</w:t>
                        </w:r>
                        <w:r>
                          <w:rPr>
                            <w:b/>
                            <w:color w:val="818181"/>
                            <w:spacing w:val="-10"/>
                            <w:w w:val="105"/>
                            <w:sz w:val="12"/>
                          </w:rPr>
                          <w:t>2</w:t>
                        </w:r>
                      </w:p>
                      <w:p w14:paraId="40F2D786" w14:textId="77777777" w:rsidR="00BB27E3" w:rsidRDefault="00000000">
                        <w:pPr>
                          <w:spacing w:line="288" w:lineRule="auto"/>
                          <w:ind w:right="18"/>
                          <w:jc w:val="center"/>
                          <w:rPr>
                            <w:b/>
                            <w:sz w:val="12"/>
                          </w:rPr>
                        </w:pPr>
                        <w:r>
                          <w:rPr>
                            <w:b/>
                            <w:w w:val="105"/>
                            <w:sz w:val="12"/>
                          </w:rPr>
                          <w:t>MPAレセプターと関連指定</w:t>
                        </w:r>
                        <w:r>
                          <w:rPr>
                            <w:b/>
                            <w:spacing w:val="-2"/>
                            <w:w w:val="105"/>
                            <w:sz w:val="12"/>
                          </w:rPr>
                          <w:t>地の</w:t>
                        </w:r>
                        <w:r>
                          <w:rPr>
                            <w:b/>
                            <w:w w:val="105"/>
                            <w:sz w:val="12"/>
                          </w:rPr>
                          <w:t>時空間スケールを定義する</w:t>
                        </w:r>
                      </w:p>
                    </w:txbxContent>
                  </v:textbox>
                </v:shape>
                <v:shape id="Textbox 112" o:spid="_x0000_s1099" type="#_x0000_t202" style="position:absolute;left:29914;top:16131;width:12992;height:6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084FD652" w14:textId="77777777" w:rsidR="00BB27E3" w:rsidRDefault="00000000">
                        <w:pPr>
                          <w:spacing w:before="21" w:line="278" w:lineRule="auto"/>
                          <w:ind w:left="1177" w:right="38" w:hanging="5"/>
                          <w:jc w:val="both"/>
                          <w:rPr>
                            <w:sz w:val="10"/>
                          </w:rPr>
                        </w:pPr>
                        <w:r>
                          <w:rPr>
                            <w:w w:val="105"/>
                            <w:sz w:val="10"/>
                          </w:rPr>
                          <w:t>HRAガイダンス、英国政府、PINS、Defra、RUK/NERC</w:t>
                        </w:r>
                      </w:p>
                      <w:p w14:paraId="79DDC9F3" w14:textId="77777777" w:rsidR="00BB27E3" w:rsidRDefault="00000000">
                        <w:pPr>
                          <w:spacing w:before="98" w:line="288" w:lineRule="auto"/>
                          <w:ind w:left="172" w:right="585" w:firstLine="386"/>
                          <w:rPr>
                            <w:b/>
                            <w:sz w:val="12"/>
                          </w:rPr>
                        </w:pPr>
                        <w:r>
                          <w:rPr>
                            <w:b/>
                            <w:color w:val="818181"/>
                            <w:w w:val="105"/>
                            <w:sz w:val="12"/>
                          </w:rPr>
                          <w:t xml:space="preserve">ステップ5 </w:t>
                        </w:r>
                        <w:r>
                          <w:rPr>
                            <w:b/>
                            <w:w w:val="105"/>
                            <w:sz w:val="12"/>
                          </w:rPr>
                          <w:t>対象範囲の特定</w:t>
                        </w:r>
                      </w:p>
                      <w:p w14:paraId="4C995807" w14:textId="77777777" w:rsidR="00BB27E3" w:rsidRDefault="00000000">
                        <w:pPr>
                          <w:spacing w:line="288" w:lineRule="auto"/>
                          <w:ind w:left="476" w:right="585" w:hanging="457"/>
                          <w:rPr>
                            <w:b/>
                            <w:sz w:val="12"/>
                          </w:rPr>
                        </w:pPr>
                        <w:r>
                          <w:rPr>
                            <w:b/>
                            <w:w w:val="105"/>
                            <w:sz w:val="12"/>
                          </w:rPr>
                          <w:t>その他の計画、プロジェクト、</w:t>
                        </w:r>
                        <w:r>
                          <w:rPr>
                            <w:b/>
                            <w:spacing w:val="-2"/>
                            <w:w w:val="105"/>
                            <w:sz w:val="12"/>
                          </w:rPr>
                          <w:t>活動</w:t>
                        </w:r>
                      </w:p>
                    </w:txbxContent>
                  </v:textbox>
                </v:shape>
                <v:shape id="Textbox 113" o:spid="_x0000_s1100" type="#_x0000_t202" style="position:absolute;left:37567;top:26992;width:55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014E2B6A" w14:textId="77777777" w:rsidR="00BB27E3" w:rsidRDefault="00000000">
                        <w:pPr>
                          <w:spacing w:before="21"/>
                          <w:ind w:left="20"/>
                          <w:rPr>
                            <w:i/>
                            <w:sz w:val="10"/>
                          </w:rPr>
                        </w:pPr>
                        <w:r>
                          <w:rPr>
                            <w:i/>
                            <w:w w:val="105"/>
                            <w:sz w:val="10"/>
                          </w:rPr>
                          <w:t xml:space="preserve">  アクティビティ</w:t>
                        </w:r>
                        <w:r>
                          <w:rPr>
                            <w:i/>
                            <w:spacing w:val="-5"/>
                            <w:w w:val="105"/>
                            <w:sz w:val="10"/>
                          </w:rPr>
                          <w:t>対</w:t>
                        </w:r>
                      </w:p>
                      <w:p w14:paraId="2EE44552" w14:textId="77777777" w:rsidR="00BB27E3" w:rsidRDefault="00000000">
                        <w:pPr>
                          <w:spacing w:before="18" w:line="283" w:lineRule="auto"/>
                          <w:ind w:left="454" w:hanging="56"/>
                          <w:rPr>
                            <w:i/>
                            <w:sz w:val="10"/>
                          </w:rPr>
                        </w:pPr>
                        <w:r>
                          <w:rPr>
                            <w:i/>
                            <w:spacing w:val="-2"/>
                            <w:w w:val="105"/>
                            <w:sz w:val="10"/>
                          </w:rPr>
                          <w:t>圧力マトリックス</w:t>
                        </w:r>
                      </w:p>
                    </w:txbxContent>
                  </v:textbox>
                </v:shape>
                <v:shape id="Textbox 114" o:spid="_x0000_s1101" type="#_x0000_t202" style="position:absolute;left:22368;top:40806;width:7131;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7E1A6A65" w14:textId="77777777" w:rsidR="00BB27E3" w:rsidRDefault="00000000">
                        <w:pPr>
                          <w:spacing w:before="23" w:line="288" w:lineRule="auto"/>
                          <w:ind w:left="20" w:firstLine="354"/>
                          <w:rPr>
                            <w:b/>
                            <w:sz w:val="12"/>
                          </w:rPr>
                        </w:pPr>
                        <w:r>
                          <w:rPr>
                            <w:b/>
                            <w:color w:val="818181"/>
                            <w:w w:val="105"/>
                            <w:sz w:val="12"/>
                          </w:rPr>
                          <w:t xml:space="preserve">ステップ8 </w:t>
                        </w:r>
                        <w:r>
                          <w:rPr>
                            <w:b/>
                            <w:w w:val="105"/>
                            <w:sz w:val="12"/>
                          </w:rPr>
                          <w:t>CIA調査の定義</w:t>
                        </w:r>
                      </w:p>
                      <w:p w14:paraId="5670ACDF" w14:textId="77777777" w:rsidR="00BB27E3" w:rsidRDefault="00000000">
                        <w:pPr>
                          <w:spacing w:line="126" w:lineRule="exact"/>
                          <w:ind w:right="19"/>
                          <w:jc w:val="center"/>
                          <w:rPr>
                            <w:b/>
                            <w:sz w:val="12"/>
                          </w:rPr>
                        </w:pPr>
                        <w:r>
                          <w:rPr>
                            <w:b/>
                            <w:spacing w:val="-4"/>
                            <w:w w:val="105"/>
                            <w:sz w:val="12"/>
                          </w:rPr>
                          <w:t>エリア</w:t>
                        </w:r>
                      </w:p>
                    </w:txbxContent>
                  </v:textbox>
                </v:shape>
                <v:shape id="Textbox 115" o:spid="_x0000_s1102" type="#_x0000_t202" style="position:absolute;left:18392;top:45180;width:4198;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14:paraId="3E2A92F7" w14:textId="77777777" w:rsidR="00BB27E3" w:rsidRDefault="00000000">
                        <w:pPr>
                          <w:spacing w:before="21" w:line="278" w:lineRule="auto"/>
                          <w:ind w:left="20" w:right="38" w:hanging="1"/>
                          <w:jc w:val="center"/>
                          <w:rPr>
                            <w:sz w:val="10"/>
                          </w:rPr>
                        </w:pPr>
                        <w:r>
                          <w:rPr>
                            <w:w w:val="105"/>
                            <w:sz w:val="10"/>
                          </w:rPr>
                          <w:t>新しい！デルタ、河口ガイド EBMツール</w:t>
                        </w:r>
                      </w:p>
                    </w:txbxContent>
                  </v:textbox>
                </v:shape>
                <v:shape id="Textbox 116" o:spid="_x0000_s1103" type="#_x0000_t202" style="position:absolute;left:33754;top:48615;width:2508;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0F52D18F" w14:textId="77777777" w:rsidR="00BB27E3" w:rsidRDefault="00000000">
                        <w:pPr>
                          <w:spacing w:before="21"/>
                          <w:ind w:left="20"/>
                          <w:rPr>
                            <w:i/>
                            <w:sz w:val="10"/>
                          </w:rPr>
                        </w:pPr>
                        <w:r>
                          <w:rPr>
                            <w:i/>
                            <w:spacing w:val="-2"/>
                            <w:w w:val="105"/>
                            <w:sz w:val="10"/>
                          </w:rPr>
                          <w:t>ツールボックス</w:t>
                        </w:r>
                      </w:p>
                    </w:txbxContent>
                  </v:textbox>
                </v:shape>
                <v:shape id="Textbox 117" o:spid="_x0000_s1104" type="#_x0000_t202" style="position:absolute;left:2509;top:53812;width:9893;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221B5B84" w14:textId="77777777" w:rsidR="00BB27E3" w:rsidRDefault="00000000">
                        <w:pPr>
                          <w:spacing w:before="17"/>
                          <w:ind w:left="20"/>
                          <w:rPr>
                            <w:b/>
                            <w:sz w:val="15"/>
                          </w:rPr>
                        </w:pPr>
                        <w:r>
                          <w:rPr>
                            <w:b/>
                            <w:sz w:val="15"/>
                          </w:rPr>
                          <w:t>評価</w:t>
                        </w:r>
                        <w:r>
                          <w:rPr>
                            <w:b/>
                            <w:spacing w:val="-2"/>
                            <w:sz w:val="15"/>
                          </w:rPr>
                          <w:t>段階</w:t>
                        </w:r>
                      </w:p>
                    </w:txbxContent>
                  </v:textbox>
                </v:shape>
                <v:shape id="Textbox 118" o:spid="_x0000_s1105" type="#_x0000_t202" style="position:absolute;left:16369;top:56733;width:3105;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14:paraId="2B41FCAE" w14:textId="77777777" w:rsidR="00BB27E3" w:rsidRDefault="00000000">
                        <w:pPr>
                          <w:spacing w:before="21" w:line="283" w:lineRule="auto"/>
                          <w:ind w:left="106" w:right="36" w:hanging="87"/>
                          <w:rPr>
                            <w:i/>
                            <w:sz w:val="10"/>
                          </w:rPr>
                        </w:pPr>
                        <w:r>
                          <w:rPr>
                            <w:i/>
                            <w:spacing w:val="-2"/>
                            <w:w w:val="105"/>
                            <w:sz w:val="10"/>
                          </w:rPr>
                          <w:t>感度マトリックス</w:t>
                        </w:r>
                      </w:p>
                    </w:txbxContent>
                  </v:textbox>
                </v:shape>
                <v:shape id="Textbox 119" o:spid="_x0000_s1106" type="#_x0000_t202" style="position:absolute;left:22413;top:60527;width:15709;height:5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14:paraId="6F4D4FA3" w14:textId="77777777" w:rsidR="00BB27E3" w:rsidRDefault="00000000">
                        <w:pPr>
                          <w:spacing w:before="21" w:line="278" w:lineRule="auto"/>
                          <w:ind w:left="1457" w:right="64" w:hanging="3"/>
                          <w:jc w:val="center"/>
                          <w:rPr>
                            <w:sz w:val="10"/>
                          </w:rPr>
                        </w:pPr>
                        <w:r>
                          <w:rPr>
                            <w:w w:val="105"/>
                            <w:sz w:val="10"/>
                          </w:rPr>
                          <w:t>EIA指令、HRAガイダンス、IEEM（2006）、ABP</w:t>
                        </w:r>
                        <w:r>
                          <w:rPr>
                            <w:spacing w:val="-2"/>
                            <w:w w:val="105"/>
                            <w:sz w:val="10"/>
                          </w:rPr>
                          <w:t>リサーチ</w:t>
                        </w:r>
                      </w:p>
                      <w:p w14:paraId="03F50BE4" w14:textId="77777777" w:rsidR="00BB27E3" w:rsidRDefault="00000000">
                        <w:pPr>
                          <w:spacing w:before="1" w:line="93" w:lineRule="exact"/>
                          <w:ind w:left="1389"/>
                          <w:jc w:val="center"/>
                          <w:rPr>
                            <w:sz w:val="10"/>
                          </w:rPr>
                        </w:pPr>
                        <w:r>
                          <w:rPr>
                            <w:w w:val="105"/>
                            <w:sz w:val="10"/>
                          </w:rPr>
                          <w:t>(1997）、ECナチュラ</w:t>
                        </w:r>
                        <w:r>
                          <w:rPr>
                            <w:spacing w:val="-4"/>
                            <w:w w:val="105"/>
                            <w:sz w:val="10"/>
                          </w:rPr>
                          <w:t>2000</w:t>
                        </w:r>
                      </w:p>
                      <w:p w14:paraId="6AD5DE0D" w14:textId="77777777" w:rsidR="00BB27E3" w:rsidRDefault="00000000">
                        <w:pPr>
                          <w:tabs>
                            <w:tab w:val="left" w:pos="1788"/>
                          </w:tabs>
                          <w:spacing w:line="131" w:lineRule="exact"/>
                          <w:ind w:left="466"/>
                          <w:rPr>
                            <w:sz w:val="10"/>
                          </w:rPr>
                        </w:pPr>
                        <w:r>
                          <w:rPr>
                            <w:b/>
                            <w:color w:val="818181"/>
                            <w:w w:val="105"/>
                            <w:position w:val="2"/>
                            <w:sz w:val="12"/>
                          </w:rPr>
                          <w:t>ステップ</w:t>
                        </w:r>
                        <w:r>
                          <w:rPr>
                            <w:b/>
                            <w:color w:val="818181"/>
                            <w:spacing w:val="-7"/>
                            <w:w w:val="105"/>
                            <w:position w:val="2"/>
                            <w:sz w:val="12"/>
                          </w:rPr>
                          <w:t>11</w:t>
                        </w:r>
                        <w:r>
                          <w:rPr>
                            <w:b/>
                            <w:color w:val="818181"/>
                            <w:position w:val="2"/>
                            <w:sz w:val="12"/>
                          </w:rPr>
                          <w:tab/>
                        </w:r>
                        <w:r>
                          <w:rPr>
                            <w:spacing w:val="-2"/>
                            <w:w w:val="105"/>
                            <w:sz w:val="10"/>
                          </w:rPr>
                          <w:t>アドバイス</w:t>
                        </w:r>
                      </w:p>
                      <w:p w14:paraId="29B489B7" w14:textId="77777777" w:rsidR="00BB27E3" w:rsidRDefault="00000000">
                        <w:pPr>
                          <w:spacing w:before="8" w:line="288" w:lineRule="auto"/>
                          <w:ind w:left="318" w:right="1084" w:hanging="299"/>
                          <w:rPr>
                            <w:b/>
                            <w:sz w:val="12"/>
                          </w:rPr>
                        </w:pPr>
                        <w:r>
                          <w:rPr>
                            <w:b/>
                            <w:w w:val="105"/>
                            <w:sz w:val="12"/>
                          </w:rPr>
                          <w:t>プレッシャーの重大性を評価する</w:t>
                        </w:r>
                      </w:p>
                    </w:txbxContent>
                  </v:textbox>
                </v:shape>
                <v:shape id="Textbox 120" o:spid="_x0000_s1107" type="#_x0000_t202" style="position:absolute;left:2131;top:73092;width:12637;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3184A027" w14:textId="77777777" w:rsidR="00BB27E3" w:rsidRDefault="00000000">
                        <w:pPr>
                          <w:spacing w:before="23"/>
                          <w:ind w:left="20"/>
                          <w:rPr>
                            <w:sz w:val="12"/>
                          </w:rPr>
                        </w:pPr>
                        <w:r>
                          <w:rPr>
                            <w:spacing w:val="-2"/>
                            <w:w w:val="85"/>
                            <w:sz w:val="12"/>
                          </w:rPr>
                          <w:t>*フレームワークへの</w:t>
                        </w:r>
                        <w:r>
                          <w:rPr>
                            <w:w w:val="85"/>
                            <w:sz w:val="12"/>
                          </w:rPr>
                          <w:t>インプットの反復的見直し</w:t>
                        </w:r>
                      </w:p>
                    </w:txbxContent>
                  </v:textbox>
                </v:shape>
                <v:shape id="Textbox 121" o:spid="_x0000_s1108" type="#_x0000_t202" style="position:absolute;left:21578;top:55779;width:10237;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60E1BB47" w14:textId="77777777" w:rsidR="00BB27E3" w:rsidRDefault="00000000">
                        <w:pPr>
                          <w:spacing w:before="80" w:line="288" w:lineRule="auto"/>
                          <w:ind w:left="125" w:right="49" w:firstLine="471"/>
                          <w:rPr>
                            <w:b/>
                            <w:sz w:val="12"/>
                          </w:rPr>
                        </w:pPr>
                        <w:r>
                          <w:rPr>
                            <w:b/>
                            <w:color w:val="818181"/>
                            <w:w w:val="105"/>
                            <w:sz w:val="12"/>
                          </w:rPr>
                          <w:t xml:space="preserve">ステップ10 </w:t>
                        </w:r>
                        <w:r>
                          <w:rPr>
                            <w:b/>
                            <w:w w:val="105"/>
                            <w:sz w:val="12"/>
                          </w:rPr>
                          <w:t>感度の特定</w:t>
                        </w:r>
                      </w:p>
                      <w:p w14:paraId="4EDA8668" w14:textId="77777777" w:rsidR="00BB27E3" w:rsidRDefault="00000000">
                        <w:pPr>
                          <w:spacing w:line="126" w:lineRule="exact"/>
                          <w:ind w:left="550"/>
                          <w:rPr>
                            <w:b/>
                            <w:sz w:val="12"/>
                          </w:rPr>
                        </w:pPr>
                        <w:r>
                          <w:rPr>
                            <w:b/>
                            <w:spacing w:val="-2"/>
                            <w:w w:val="105"/>
                            <w:sz w:val="12"/>
                          </w:rPr>
                          <w:t>レセプター</w:t>
                        </w:r>
                      </w:p>
                    </w:txbxContent>
                  </v:textbox>
                </v:shape>
                <v:shape id="Textbox 122" o:spid="_x0000_s1109" type="#_x0000_t202" style="position:absolute;left:21821;top:47400;width:8922;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6703BC75" w14:textId="77777777" w:rsidR="00BB27E3" w:rsidRDefault="00BB27E3">
                        <w:pPr>
                          <w:spacing w:before="6"/>
                          <w:rPr>
                            <w:sz w:val="12"/>
                          </w:rPr>
                        </w:pPr>
                      </w:p>
                      <w:p w14:paraId="1561B085" w14:textId="77777777" w:rsidR="00BB27E3" w:rsidRDefault="00000000">
                        <w:pPr>
                          <w:spacing w:line="288" w:lineRule="auto"/>
                          <w:ind w:left="93" w:right="46" w:firstLine="433"/>
                          <w:rPr>
                            <w:b/>
                            <w:sz w:val="12"/>
                          </w:rPr>
                        </w:pPr>
                        <w:r>
                          <w:rPr>
                            <w:b/>
                            <w:color w:val="818181"/>
                            <w:w w:val="105"/>
                            <w:sz w:val="12"/>
                          </w:rPr>
                          <w:t xml:space="preserve">ステップ9 </w:t>
                        </w:r>
                        <w:r>
                          <w:rPr>
                            <w:b/>
                            <w:w w:val="105"/>
                            <w:sz w:val="12"/>
                          </w:rPr>
                          <w:t>適切な選択</w:t>
                        </w:r>
                      </w:p>
                      <w:p w14:paraId="5FBD93E3" w14:textId="77777777" w:rsidR="00BB27E3" w:rsidRDefault="00000000">
                        <w:pPr>
                          <w:spacing w:line="126" w:lineRule="exact"/>
                          <w:ind w:left="183"/>
                          <w:rPr>
                            <w:b/>
                            <w:sz w:val="12"/>
                          </w:rPr>
                        </w:pPr>
                        <w:r>
                          <w:rPr>
                            <w:b/>
                            <w:w w:val="105"/>
                            <w:sz w:val="12"/>
                          </w:rPr>
                          <w:t>評価</w:t>
                        </w:r>
                        <w:r>
                          <w:rPr>
                            <w:b/>
                            <w:spacing w:val="-2"/>
                            <w:w w:val="105"/>
                            <w:sz w:val="12"/>
                          </w:rPr>
                          <w:t>ツール</w:t>
                        </w:r>
                      </w:p>
                    </w:txbxContent>
                  </v:textbox>
                </v:shape>
                <v:shape id="Textbox 123" o:spid="_x0000_s1110" type="#_x0000_t202" style="position:absolute;left:8662;top:8712;width:9995;height:5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" fillcolor="#cfc" strokeweight=".15608mm">
                  <v:textbox inset="0,0,0,0">
                    <w:txbxContent>
                      <w:p w14:paraId="43777933" w14:textId="77777777" w:rsidR="00BB27E3" w:rsidRDefault="00BB27E3">
                        <w:pPr>
                          <w:spacing w:before="97"/>
                          <w:rPr>
                            <w:color w:val="000000"/>
                            <w:sz w:val="12"/>
                          </w:rPr>
                        </w:pPr>
                      </w:p>
                      <w:p w14:paraId="5971723E" w14:textId="77777777" w:rsidR="00BB27E3" w:rsidRDefault="00000000">
                        <w:pPr>
                          <w:ind w:left="71" w:right="71"/>
                          <w:jc w:val="center"/>
                          <w:rPr>
                            <w:b/>
                            <w:color w:val="000000"/>
                            <w:sz w:val="12"/>
                          </w:rPr>
                        </w:pPr>
                        <w:r>
                          <w:rPr>
                            <w:b/>
                            <w:color w:val="818181"/>
                            <w:w w:val="105"/>
                            <w:sz w:val="12"/>
                          </w:rPr>
                          <w:t>ステップ</w:t>
                        </w:r>
                        <w:r>
                          <w:rPr>
                            <w:b/>
                            <w:color w:val="818181"/>
                            <w:spacing w:val="-10"/>
                            <w:w w:val="105"/>
                            <w:sz w:val="12"/>
                          </w:rPr>
                          <w:t>1</w:t>
                        </w:r>
                      </w:p>
                      <w:p w14:paraId="703890C2" w14:textId="77777777" w:rsidR="00BB27E3" w:rsidRDefault="00000000">
                        <w:pPr>
                          <w:spacing w:before="25" w:line="288" w:lineRule="auto"/>
                          <w:ind w:left="71" w:right="70"/>
                          <w:jc w:val="center"/>
                          <w:rPr>
                            <w:b/>
                            <w:color w:val="000000"/>
                            <w:sz w:val="12"/>
                          </w:rPr>
                        </w:pPr>
                        <w:r>
                          <w:rPr>
                            <w:b/>
                            <w:color w:val="000000"/>
                            <w:w w:val="105"/>
                            <w:sz w:val="12"/>
                          </w:rPr>
                          <w:t>*プロジェクト・</w:t>
                        </w:r>
                        <w:r>
                          <w:rPr>
                            <w:b/>
                            <w:color w:val="000000"/>
                            <w:spacing w:val="-2"/>
                            <w:w w:val="105"/>
                            <w:sz w:val="12"/>
                          </w:rPr>
                          <w:t>プレッシャーの</w:t>
                        </w:r>
                        <w:r>
                          <w:rPr>
                            <w:b/>
                            <w:color w:val="000000"/>
                            <w:w w:val="105"/>
                            <w:sz w:val="12"/>
                          </w:rPr>
                          <w:t>定義</w:t>
                        </w:r>
                      </w:p>
                    </w:txbxContent>
                  </v:textbox>
                </v:shape>
                <v:shape id="Textbox 124" o:spid="_x0000_s1111" type="#_x0000_t202" style="position:absolute;left:22090;top:70100;width:9512;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" fillcolor="#cfc" strokeweight=".15608mm">
                  <v:textbox inset="0,0,0,0">
                    <w:txbxContent>
                      <w:p w14:paraId="0487398C" w14:textId="77777777" w:rsidR="00BB27E3" w:rsidRDefault="00000000">
                        <w:pPr>
                          <w:spacing w:before="90" w:line="288" w:lineRule="auto"/>
                          <w:ind w:left="366" w:right="366" w:firstLine="1"/>
                          <w:jc w:val="center"/>
                          <w:rPr>
                            <w:b/>
                            <w:color w:val="000000"/>
                            <w:sz w:val="12"/>
                          </w:rPr>
                        </w:pPr>
                        <w:r>
                          <w:rPr>
                            <w:b/>
                            <w:color w:val="818181"/>
                            <w:w w:val="105"/>
                            <w:sz w:val="12"/>
                          </w:rPr>
                          <w:t xml:space="preserve">ステップ12 </w:t>
                        </w:r>
                        <w:r>
                          <w:rPr>
                            <w:b/>
                            <w:color w:val="000000"/>
                            <w:spacing w:val="-2"/>
                            <w:w w:val="105"/>
                            <w:sz w:val="12"/>
                          </w:rPr>
                          <w:t>文書化する</w:t>
                        </w:r>
                      </w:p>
                      <w:p w14:paraId="52B771A5" w14:textId="77777777" w:rsidR="00BB27E3" w:rsidRDefault="00000000">
                        <w:pPr>
                          <w:spacing w:line="126" w:lineRule="exact"/>
                          <w:ind w:right="1"/>
                          <w:jc w:val="center"/>
                          <w:rPr>
                            <w:b/>
                            <w:color w:val="000000"/>
                            <w:sz w:val="12"/>
                          </w:rPr>
                        </w:pPr>
                        <w:r>
                          <w:rPr>
                            <w:b/>
                            <w:color w:val="000000"/>
                            <w:w w:val="105"/>
                            <w:sz w:val="12"/>
                          </w:rPr>
                          <w:t>評価</w:t>
                        </w:r>
                        <w:r>
                          <w:rPr>
                            <w:b/>
                            <w:color w:val="000000"/>
                            <w:spacing w:val="-2"/>
                            <w:w w:val="105"/>
                            <w:sz w:val="12"/>
                          </w:rPr>
                          <w:t>結果</w:t>
                        </w:r>
                      </w:p>
                    </w:txbxContent>
                  </v:textbox>
                </v:shape>
                <v:shape id="Textbox 125" o:spid="_x0000_s1112" type="#_x0000_t202" style="position:absolute;left:27162;top:32618;width:12192;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" fillcolor="#cfc" strokeweight=".15608mm">
                  <v:textbox inset="0,0,0,0">
                    <w:txbxContent>
                      <w:p w14:paraId="3DDB0A84" w14:textId="77777777" w:rsidR="00BB27E3" w:rsidRDefault="00000000">
                        <w:pPr>
                          <w:spacing w:before="52"/>
                          <w:ind w:left="778"/>
                          <w:jc w:val="both"/>
                          <w:rPr>
                            <w:b/>
                            <w:color w:val="000000"/>
                            <w:sz w:val="12"/>
                          </w:rPr>
                        </w:pPr>
                        <w:r>
                          <w:rPr>
                            <w:b/>
                            <w:color w:val="818181"/>
                            <w:w w:val="105"/>
                            <w:sz w:val="12"/>
                          </w:rPr>
                          <w:t>ステップ</w:t>
                        </w:r>
                        <w:r>
                          <w:rPr>
                            <w:b/>
                            <w:color w:val="818181"/>
                            <w:spacing w:val="-10"/>
                            <w:w w:val="105"/>
                            <w:sz w:val="12"/>
                          </w:rPr>
                          <w:t>7</w:t>
                        </w:r>
                      </w:p>
                      <w:p w14:paraId="172F3303" w14:textId="77777777" w:rsidR="00BB27E3" w:rsidRDefault="00000000">
                        <w:pPr>
                          <w:spacing w:before="25" w:line="288" w:lineRule="auto"/>
                          <w:ind w:left="108" w:right="96" w:hanging="12"/>
                          <w:jc w:val="both"/>
                          <w:rPr>
                            <w:b/>
                            <w:color w:val="000000"/>
                            <w:sz w:val="12"/>
                          </w:rPr>
                        </w:pPr>
                        <w:r>
                          <w:rPr>
                            <w:b/>
                            <w:color w:val="000000"/>
                            <w:w w:val="105"/>
                            <w:sz w:val="12"/>
                          </w:rPr>
                          <w:t>他の計画、プロジェクト、活動の関連する受容体と圧力の相互作用のスコーピング</w:t>
                        </w:r>
                      </w:p>
                    </w:txbxContent>
                  </v:textbox>
                </v:shape>
                <v:shape id="Textbox 126" o:spid="_x0000_s1113" type="#_x0000_t202" style="position:absolute;left:15164;top:26190;width:9170;height:5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" fillcolor="#cfc" strokeweight=".15608mm">
                  <v:textbox inset="0,0,0,0">
                    <w:txbxContent>
                      <w:p w14:paraId="7CD5FEC0" w14:textId="77777777" w:rsidR="00BB27E3" w:rsidRDefault="00BB27E3">
                        <w:pPr>
                          <w:spacing w:before="80"/>
                          <w:rPr>
                            <w:color w:val="000000"/>
                            <w:sz w:val="12"/>
                          </w:rPr>
                        </w:pPr>
                      </w:p>
                      <w:p w14:paraId="389AF925" w14:textId="77777777" w:rsidR="00BB27E3" w:rsidRDefault="00000000">
                        <w:pPr>
                          <w:spacing w:line="288" w:lineRule="auto"/>
                          <w:ind w:left="131" w:right="114" w:firstLine="409"/>
                          <w:rPr>
                            <w:b/>
                            <w:color w:val="000000"/>
                            <w:sz w:val="12"/>
                          </w:rPr>
                        </w:pPr>
                        <w:r>
                          <w:rPr>
                            <w:b/>
                            <w:color w:val="818181"/>
                            <w:w w:val="105"/>
                            <w:sz w:val="12"/>
                          </w:rPr>
                          <w:t xml:space="preserve">ステップ4 </w:t>
                        </w:r>
                        <w:r>
                          <w:rPr>
                            <w:b/>
                            <w:color w:val="000000"/>
                            <w:w w:val="105"/>
                            <w:sz w:val="12"/>
                          </w:rPr>
                          <w:t>初期調査の定義</w:t>
                        </w:r>
                      </w:p>
                      <w:p w14:paraId="2C54E1C6" w14:textId="77777777" w:rsidR="00BB27E3" w:rsidRDefault="00000000">
                        <w:pPr>
                          <w:spacing w:line="126" w:lineRule="exact"/>
                          <w:ind w:left="589"/>
                          <w:rPr>
                            <w:b/>
                            <w:color w:val="000000"/>
                            <w:sz w:val="12"/>
                          </w:rPr>
                        </w:pPr>
                        <w:r>
                          <w:rPr>
                            <w:b/>
                            <w:color w:val="000000"/>
                            <w:spacing w:val="-4"/>
                            <w:w w:val="105"/>
                            <w:sz w:val="12"/>
                          </w:rPr>
                          <w:t>エリア</w:t>
                        </w:r>
                      </w:p>
                    </w:txbxContent>
                  </v:textbox>
                </v:shape>
                <v:shape id="Textbox 127" o:spid="_x0000_s1114" type="#_x0000_t202" style="position:absolute;left:27990;top:26028;width:9588;height:4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" fillcolor="#cfc" strokeweight=".15608mm">
                  <v:textbox inset="0,0,0,0">
                    <w:txbxContent>
                      <w:p w14:paraId="20D47479" w14:textId="77777777" w:rsidR="00BB27E3" w:rsidRDefault="00000000">
                        <w:pPr>
                          <w:spacing w:before="52"/>
                          <w:ind w:right="1"/>
                          <w:jc w:val="center"/>
                          <w:rPr>
                            <w:b/>
                            <w:color w:val="000000"/>
                            <w:sz w:val="12"/>
                          </w:rPr>
                        </w:pPr>
                        <w:r>
                          <w:rPr>
                            <w:b/>
                            <w:color w:val="818181"/>
                            <w:w w:val="105"/>
                            <w:sz w:val="12"/>
                          </w:rPr>
                          <w:t>ステップ</w:t>
                        </w:r>
                        <w:r>
                          <w:rPr>
                            <w:b/>
                            <w:color w:val="818181"/>
                            <w:spacing w:val="-10"/>
                            <w:w w:val="105"/>
                            <w:sz w:val="12"/>
                          </w:rPr>
                          <w:t>6</w:t>
                        </w:r>
                      </w:p>
                      <w:p w14:paraId="11851349" w14:textId="77777777" w:rsidR="00BB27E3" w:rsidRDefault="00000000">
                        <w:pPr>
                          <w:spacing w:before="25" w:line="288" w:lineRule="auto"/>
                          <w:ind w:left="155" w:right="154" w:hanging="1"/>
                          <w:jc w:val="center"/>
                          <w:rPr>
                            <w:b/>
                            <w:color w:val="000000"/>
                            <w:sz w:val="12"/>
                          </w:rPr>
                        </w:pPr>
                        <w:r>
                          <w:rPr>
                            <w:b/>
                            <w:color w:val="000000"/>
                            <w:w w:val="105"/>
                            <w:sz w:val="12"/>
                          </w:rPr>
                          <w:t>*他の計画、プロジェクト、活動のプレッシャーを定義する</w:t>
                        </w:r>
                      </w:p>
                    </w:txbxContent>
                  </v:textbox>
                </v:shape>
                <v:shape id="Textbox 128" o:spid="_x0000_s1115" type="#_x0000_t202" style="position:absolute;left:14868;top:17801;width:10471;height:5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" fillcolor="#cfc" strokeweight=".15608mm">
                  <v:textbox inset="0,0,0,0">
                    <w:txbxContent>
                      <w:p w14:paraId="25190C4F" w14:textId="77777777" w:rsidR="00BB27E3" w:rsidRDefault="00000000">
                        <w:pPr>
                          <w:spacing w:before="72" w:line="288" w:lineRule="auto"/>
                          <w:ind w:left="253" w:right="251" w:firstLine="390"/>
                          <w:rPr>
                            <w:b/>
                            <w:color w:val="000000"/>
                            <w:sz w:val="12"/>
                          </w:rPr>
                        </w:pPr>
                        <w:r>
                          <w:rPr>
                            <w:b/>
                            <w:color w:val="818181"/>
                            <w:w w:val="105"/>
                            <w:sz w:val="12"/>
                          </w:rPr>
                          <w:t xml:space="preserve">ステップ3 </w:t>
                        </w:r>
                        <w:r>
                          <w:rPr>
                            <w:b/>
                            <w:color w:val="000000"/>
                            <w:w w:val="105"/>
                            <w:sz w:val="12"/>
                          </w:rPr>
                          <w:t>関連する</w:t>
                        </w:r>
                        <w:r>
                          <w:rPr>
                            <w:b/>
                            <w:color w:val="000000"/>
                            <w:spacing w:val="-2"/>
                            <w:w w:val="105"/>
                            <w:sz w:val="12"/>
                          </w:rPr>
                          <w:t>受容体-圧力の</w:t>
                        </w:r>
                        <w:r>
                          <w:rPr>
                            <w:b/>
                            <w:color w:val="000000"/>
                            <w:w w:val="105"/>
                            <w:sz w:val="12"/>
                          </w:rPr>
                          <w:t>スコープ作成</w:t>
                        </w:r>
                      </w:p>
                      <w:p w14:paraId="4CF9E8B9" w14:textId="77777777" w:rsidR="00BB27E3" w:rsidRDefault="00000000">
                        <w:pPr>
                          <w:spacing w:line="126" w:lineRule="exact"/>
                          <w:ind w:left="487"/>
                          <w:rPr>
                            <w:b/>
                            <w:color w:val="000000"/>
                            <w:sz w:val="12"/>
                          </w:rPr>
                        </w:pPr>
                        <w:r>
                          <w:rPr>
                            <w:b/>
                            <w:color w:val="000000"/>
                            <w:spacing w:val="-2"/>
                            <w:w w:val="105"/>
                            <w:sz w:val="12"/>
                          </w:rPr>
                          <w:t>相互作用</w:t>
                        </w:r>
                      </w:p>
                    </w:txbxContent>
                  </v:textbox>
                </v:shape>
                <w10:wrap type="topAndBottom" anchorx="page"/>
              </v:group>
            </w:pict>
          </mc:Fallback>
        </mc:AlternateContent>
      </w:r>
      <w:r>
        <w:rPr>
          <w:lang w:eastAsia="ja-JP"/>
        </w:rPr>
        <w:t>特に大規模なプロジェクトでは、プロジェクトの設計や環境影響の可能性に ついて不確実性があるため、CIA は反復的なプロセスとみなす。したがって、このフレームワークは、CIAのアセスメント段階まで続く反復プロセスとしてとらえるべきである。</w:t>
      </w:r>
    </w:p>
    <w:p w14:paraId="31F0F52C" w14:textId="77777777" w:rsidR="00BB27E3" w:rsidRDefault="00000000">
      <w:pPr>
        <w:pStyle w:val="4"/>
        <w:tabs>
          <w:tab w:val="left" w:pos="2324"/>
        </w:tabs>
        <w:spacing w:before="191"/>
        <w:ind w:left="884"/>
        <w:rPr>
          <w:lang w:eastAsia="ja-JP"/>
        </w:rPr>
      </w:pPr>
      <w:r>
        <w:rPr>
          <w:lang w:eastAsia="ja-JP"/>
        </w:rPr>
        <w:t>図</w:t>
      </w:r>
      <w:r>
        <w:rPr>
          <w:spacing w:val="-5"/>
          <w:lang w:eastAsia="ja-JP"/>
        </w:rPr>
        <w:t>4.</w:t>
      </w:r>
      <w:r>
        <w:rPr>
          <w:lang w:eastAsia="ja-JP"/>
        </w:rPr>
        <w:tab/>
      </w:r>
      <w:r>
        <w:rPr>
          <w:spacing w:val="-5"/>
          <w:lang w:eastAsia="ja-JP"/>
        </w:rPr>
        <w:t>CIAの</w:t>
      </w:r>
      <w:r>
        <w:rPr>
          <w:lang w:eastAsia="ja-JP"/>
        </w:rPr>
        <w:t>一般的なフレームワーク</w:t>
      </w:r>
    </w:p>
    <w:p w14:paraId="03FA560E" w14:textId="77777777" w:rsidR="00BB27E3" w:rsidRDefault="00BB27E3">
      <w:pPr>
        <w:pStyle w:val="4"/>
        <w:rPr>
          <w:lang w:eastAsia="ja-JP"/>
        </w:rPr>
        <w:sectPr w:rsidR="00BB27E3">
          <w:pgSz w:w="11910" w:h="16840"/>
          <w:pgMar w:top="1340" w:right="1275" w:bottom="900" w:left="1275" w:header="0" w:footer="709" w:gutter="0"/>
          <w:cols w:space="720"/>
        </w:sectPr>
      </w:pPr>
    </w:p>
    <w:p w14:paraId="35C40BFC" w14:textId="77777777" w:rsidR="00BB27E3" w:rsidRDefault="00000000">
      <w:pPr>
        <w:pStyle w:val="a3"/>
        <w:spacing w:before="79"/>
        <w:ind w:left="885" w:right="161"/>
        <w:jc w:val="both"/>
        <w:rPr>
          <w:lang w:eastAsia="ja-JP"/>
        </w:rPr>
      </w:pPr>
      <w:r>
        <w:rPr>
          <w:lang w:eastAsia="ja-JP"/>
        </w:rPr>
        <w:t>一般的な枠組みを構成する主なステップは、以下のセクションで詳しく説明する。これらの各セクション内のボックスは、自然イングランドのケースオフィサーが、スコーピ ング文書内の CIA 方法論、および／または EIA や HRA 内のアセスメントのレビューの一部として考慮すべき、一連の基 本的なレビュークエスチョンを示している。これらは、開発者に対するアドバイス（スコーピ ングへの回答など）のための基本的な構成要素になると考えられる。</w:t>
      </w:r>
    </w:p>
    <w:p w14:paraId="3D0CA587" w14:textId="77777777" w:rsidR="00BB27E3" w:rsidRDefault="00000000">
      <w:pPr>
        <w:pStyle w:val="a4"/>
        <w:numPr>
          <w:ilvl w:val="0"/>
          <w:numId w:val="20"/>
        </w:numPr>
        <w:tabs>
          <w:tab w:val="left" w:pos="1604"/>
        </w:tabs>
        <w:spacing w:before="246" w:line="270" w:lineRule="exact"/>
        <w:ind w:left="1604" w:hanging="719"/>
        <w:rPr>
          <w:lang w:eastAsia="ja-JP"/>
        </w:rPr>
      </w:pPr>
      <w:r>
        <w:rPr>
          <w:lang w:eastAsia="ja-JP"/>
        </w:rPr>
        <w:t>ステップ1：プロジェクトのプレッシャーの定義（セクション</w:t>
      </w:r>
      <w:r>
        <w:rPr>
          <w:spacing w:val="-4"/>
          <w:lang w:eastAsia="ja-JP"/>
        </w:rPr>
        <w:t>3.1）；</w:t>
      </w:r>
    </w:p>
    <w:p w14:paraId="293703DC" w14:textId="77777777" w:rsidR="00BB27E3" w:rsidRDefault="00000000">
      <w:pPr>
        <w:pStyle w:val="a4"/>
        <w:numPr>
          <w:ilvl w:val="0"/>
          <w:numId w:val="20"/>
        </w:numPr>
        <w:tabs>
          <w:tab w:val="left" w:pos="1605"/>
        </w:tabs>
        <w:spacing w:line="230" w:lineRule="auto"/>
        <w:ind w:right="165"/>
        <w:rPr>
          <w:lang w:eastAsia="ja-JP"/>
        </w:rPr>
      </w:pPr>
      <w:r>
        <w:rPr>
          <w:lang w:eastAsia="ja-JP"/>
        </w:rPr>
        <w:t>ステップ2：MPAレセプターと関連指定サイトの時空間スケールを定義する（セクション3.2）；</w:t>
      </w:r>
    </w:p>
    <w:p w14:paraId="3E9BE444" w14:textId="77777777" w:rsidR="00BB27E3" w:rsidRDefault="00000000">
      <w:pPr>
        <w:pStyle w:val="a4"/>
        <w:numPr>
          <w:ilvl w:val="0"/>
          <w:numId w:val="20"/>
        </w:numPr>
        <w:tabs>
          <w:tab w:val="left" w:pos="1604"/>
        </w:tabs>
        <w:spacing w:line="267" w:lineRule="exact"/>
        <w:ind w:left="1604" w:hanging="719"/>
        <w:rPr>
          <w:lang w:eastAsia="ja-JP"/>
        </w:rPr>
      </w:pPr>
      <w:r>
        <w:rPr>
          <w:lang w:eastAsia="ja-JP"/>
        </w:rPr>
        <w:t>ステップ3：関連する受容体と圧力の相互作用のスコーピング（セクション</w:t>
      </w:r>
      <w:r>
        <w:rPr>
          <w:spacing w:val="-2"/>
          <w:lang w:eastAsia="ja-JP"/>
        </w:rPr>
        <w:t>3.3）；</w:t>
      </w:r>
    </w:p>
    <w:p w14:paraId="7D90DA45" w14:textId="77777777" w:rsidR="00BB27E3" w:rsidRDefault="00000000">
      <w:pPr>
        <w:pStyle w:val="a4"/>
        <w:numPr>
          <w:ilvl w:val="0"/>
          <w:numId w:val="20"/>
        </w:numPr>
        <w:tabs>
          <w:tab w:val="left" w:pos="1604"/>
        </w:tabs>
        <w:spacing w:line="263" w:lineRule="exact"/>
        <w:ind w:left="1604" w:hanging="719"/>
        <w:rPr>
          <w:lang w:eastAsia="ja-JP"/>
        </w:rPr>
      </w:pPr>
      <w:r>
        <w:rPr>
          <w:lang w:eastAsia="ja-JP"/>
        </w:rPr>
        <w:t>ステップ4：初期調査地域の定義（セクション</w:t>
      </w:r>
      <w:r>
        <w:rPr>
          <w:spacing w:val="-4"/>
          <w:lang w:eastAsia="ja-JP"/>
        </w:rPr>
        <w:t>3.4）；</w:t>
      </w:r>
    </w:p>
    <w:p w14:paraId="3912738A" w14:textId="77777777" w:rsidR="00BB27E3" w:rsidRDefault="00000000">
      <w:pPr>
        <w:pStyle w:val="a4"/>
        <w:numPr>
          <w:ilvl w:val="0"/>
          <w:numId w:val="20"/>
        </w:numPr>
        <w:tabs>
          <w:tab w:val="left" w:pos="1604"/>
        </w:tabs>
        <w:spacing w:line="263" w:lineRule="exact"/>
        <w:ind w:left="1604" w:hanging="719"/>
        <w:rPr>
          <w:lang w:eastAsia="ja-JP"/>
        </w:rPr>
      </w:pPr>
      <w:r>
        <w:rPr>
          <w:lang w:eastAsia="ja-JP"/>
        </w:rPr>
        <w:t>ステップ5：他の計画、プロジェクト、活動の範囲の特定（セクション</w:t>
      </w:r>
      <w:r>
        <w:rPr>
          <w:spacing w:val="-2"/>
          <w:lang w:eastAsia="ja-JP"/>
        </w:rPr>
        <w:t>3.5）；</w:t>
      </w:r>
    </w:p>
    <w:p w14:paraId="13E75352" w14:textId="77777777" w:rsidR="00BB27E3" w:rsidRDefault="00000000">
      <w:pPr>
        <w:pStyle w:val="a4"/>
        <w:numPr>
          <w:ilvl w:val="0"/>
          <w:numId w:val="20"/>
        </w:numPr>
        <w:tabs>
          <w:tab w:val="left" w:pos="1605"/>
        </w:tabs>
        <w:spacing w:before="1" w:line="230" w:lineRule="auto"/>
        <w:ind w:right="163"/>
        <w:rPr>
          <w:lang w:eastAsia="ja-JP"/>
        </w:rPr>
      </w:pPr>
      <w:r>
        <w:rPr>
          <w:lang w:eastAsia="ja-JP"/>
        </w:rPr>
        <w:t>ステップ6：他の計画、プロジェクト、活動の圧力を定義する（セクション</w:t>
      </w:r>
      <w:r>
        <w:rPr>
          <w:spacing w:val="-2"/>
          <w:lang w:eastAsia="ja-JP"/>
        </w:rPr>
        <w:t>3.6）；</w:t>
      </w:r>
    </w:p>
    <w:p w14:paraId="2C7430A1" w14:textId="77777777" w:rsidR="00BB27E3" w:rsidRDefault="00000000">
      <w:pPr>
        <w:pStyle w:val="a4"/>
        <w:numPr>
          <w:ilvl w:val="0"/>
          <w:numId w:val="20"/>
        </w:numPr>
        <w:tabs>
          <w:tab w:val="left" w:pos="1605"/>
        </w:tabs>
        <w:spacing w:before="4" w:line="230" w:lineRule="auto"/>
        <w:ind w:right="162"/>
        <w:rPr>
          <w:lang w:eastAsia="ja-JP"/>
        </w:rPr>
      </w:pPr>
      <w:r>
        <w:rPr>
          <w:lang w:eastAsia="ja-JP"/>
        </w:rPr>
        <w:t>ステップ7：他の計画、プロジェクト、活動の関連する受容体と圧力の相互作用のスコーピング （セクション3.7）；</w:t>
      </w:r>
    </w:p>
    <w:p w14:paraId="007A610A" w14:textId="77777777" w:rsidR="00BB27E3" w:rsidRDefault="00000000">
      <w:pPr>
        <w:pStyle w:val="a4"/>
        <w:numPr>
          <w:ilvl w:val="0"/>
          <w:numId w:val="20"/>
        </w:numPr>
        <w:tabs>
          <w:tab w:val="left" w:pos="1604"/>
        </w:tabs>
        <w:spacing w:line="265" w:lineRule="exact"/>
        <w:ind w:left="1604" w:hanging="719"/>
        <w:rPr>
          <w:lang w:eastAsia="ja-JP"/>
        </w:rPr>
      </w:pPr>
      <w:r>
        <w:rPr>
          <w:lang w:eastAsia="ja-JP"/>
        </w:rPr>
        <w:t>ステップ8：CIA調査地域の定義（セクション</w:t>
      </w:r>
      <w:r>
        <w:rPr>
          <w:spacing w:val="-4"/>
          <w:lang w:eastAsia="ja-JP"/>
        </w:rPr>
        <w:t>3.8）；</w:t>
      </w:r>
    </w:p>
    <w:p w14:paraId="71E97A39" w14:textId="77777777" w:rsidR="00BB27E3" w:rsidRDefault="00000000">
      <w:pPr>
        <w:pStyle w:val="a4"/>
        <w:numPr>
          <w:ilvl w:val="0"/>
          <w:numId w:val="20"/>
        </w:numPr>
        <w:tabs>
          <w:tab w:val="left" w:pos="1604"/>
        </w:tabs>
        <w:spacing w:line="263" w:lineRule="exact"/>
        <w:ind w:left="1604" w:hanging="719"/>
        <w:rPr>
          <w:lang w:eastAsia="ja-JP"/>
        </w:rPr>
      </w:pPr>
      <w:r>
        <w:rPr>
          <w:lang w:eastAsia="ja-JP"/>
        </w:rPr>
        <w:t>ステップ9：適切な評価ツールを選択する（セクション</w:t>
      </w:r>
      <w:r>
        <w:rPr>
          <w:spacing w:val="-2"/>
          <w:lang w:eastAsia="ja-JP"/>
        </w:rPr>
        <w:t>3.9）；</w:t>
      </w:r>
    </w:p>
    <w:p w14:paraId="2502C263" w14:textId="77777777" w:rsidR="00BB27E3" w:rsidRDefault="00000000">
      <w:pPr>
        <w:pStyle w:val="a4"/>
        <w:numPr>
          <w:ilvl w:val="0"/>
          <w:numId w:val="20"/>
        </w:numPr>
        <w:tabs>
          <w:tab w:val="left" w:pos="1604"/>
        </w:tabs>
        <w:spacing w:line="262" w:lineRule="exact"/>
        <w:ind w:left="1604" w:hanging="719"/>
        <w:rPr>
          <w:lang w:eastAsia="ja-JP"/>
        </w:rPr>
      </w:pPr>
      <w:r>
        <w:rPr>
          <w:lang w:eastAsia="ja-JP"/>
        </w:rPr>
        <w:t>ステップ10：受容体の感度を特定する（セクション</w:t>
      </w:r>
      <w:r>
        <w:rPr>
          <w:spacing w:val="-2"/>
          <w:lang w:eastAsia="ja-JP"/>
        </w:rPr>
        <w:t>3.10）；</w:t>
      </w:r>
    </w:p>
    <w:p w14:paraId="75E821B5" w14:textId="77777777" w:rsidR="00BB27E3" w:rsidRDefault="00000000">
      <w:pPr>
        <w:pStyle w:val="a4"/>
        <w:numPr>
          <w:ilvl w:val="0"/>
          <w:numId w:val="20"/>
        </w:numPr>
        <w:tabs>
          <w:tab w:val="left" w:pos="1604"/>
        </w:tabs>
        <w:spacing w:line="263" w:lineRule="exact"/>
        <w:ind w:left="1604" w:hanging="719"/>
        <w:rPr>
          <w:lang w:eastAsia="ja-JP"/>
        </w:rPr>
      </w:pPr>
      <w:r>
        <w:rPr>
          <w:lang w:eastAsia="ja-JP"/>
        </w:rPr>
        <w:t>ステップ11：プレッシャーの重大性の評価（セクション3.11）</w:t>
      </w:r>
      <w:r>
        <w:rPr>
          <w:spacing w:val="-5"/>
          <w:lang w:eastAsia="ja-JP"/>
        </w:rPr>
        <w:t>。</w:t>
      </w:r>
    </w:p>
    <w:p w14:paraId="65622379" w14:textId="77777777" w:rsidR="00BB27E3" w:rsidRDefault="00000000">
      <w:pPr>
        <w:pStyle w:val="a4"/>
        <w:numPr>
          <w:ilvl w:val="0"/>
          <w:numId w:val="20"/>
        </w:numPr>
        <w:tabs>
          <w:tab w:val="left" w:pos="1604"/>
        </w:tabs>
        <w:spacing w:line="272" w:lineRule="exact"/>
        <w:ind w:left="1604" w:hanging="719"/>
        <w:rPr>
          <w:lang w:eastAsia="ja-JP"/>
        </w:rPr>
      </w:pPr>
      <w:r>
        <w:rPr>
          <w:lang w:eastAsia="ja-JP"/>
        </w:rPr>
        <w:t>ステップ12：評価結果を文書化する（セクション</w:t>
      </w:r>
      <w:r>
        <w:rPr>
          <w:spacing w:val="-2"/>
          <w:lang w:eastAsia="ja-JP"/>
        </w:rPr>
        <w:t>3.12）。</w:t>
      </w:r>
    </w:p>
    <w:p w14:paraId="00F7C994" w14:textId="77777777" w:rsidR="00BB27E3" w:rsidRDefault="00000000">
      <w:pPr>
        <w:pStyle w:val="a3"/>
        <w:spacing w:before="241"/>
        <w:ind w:left="884" w:right="158"/>
        <w:jc w:val="both"/>
        <w:rPr>
          <w:lang w:eastAsia="ja-JP"/>
        </w:rPr>
      </w:pPr>
      <w:r>
        <w:rPr>
          <w:lang w:eastAsia="ja-JP"/>
        </w:rPr>
        <w:t>CIAの一般的な枠組みは、その実用性をテストし、方法論的な限界を判断するために、仮想的なケーススタディに適用された。これは付録Dに含まれている。大規模開発におけるCIAに関連したより複雑な問題と、CIAの枠組みがどのように適用できるかを示すために、洋上風力発電所がケーススタディプロジェクトとして選ばれた。このケーススタディは、スコーピング段階（すなわち、高いレベルで関連しそうな 影響経路を特定し、推奨される評価方法を特定すること）の完了まで進められ、CIA フレームワークのステップ1から9を実施したが、詳細評価段階のステップは実施しなか った。</w:t>
      </w:r>
    </w:p>
    <w:p w14:paraId="3CFCE677" w14:textId="77777777" w:rsidR="00BB27E3" w:rsidRDefault="00000000">
      <w:pPr>
        <w:pStyle w:val="3"/>
        <w:numPr>
          <w:ilvl w:val="1"/>
          <w:numId w:val="24"/>
        </w:numPr>
        <w:tabs>
          <w:tab w:val="left" w:pos="884"/>
        </w:tabs>
        <w:spacing w:before="252"/>
        <w:ind w:left="884" w:hanging="719"/>
        <w:rPr>
          <w:lang w:eastAsia="ja-JP"/>
        </w:rPr>
      </w:pPr>
      <w:bookmarkStart w:id="33" w:name="_TOC_250021"/>
      <w:r>
        <w:rPr>
          <w:lang w:eastAsia="ja-JP"/>
        </w:rPr>
        <w:t>ステップ1：プロジェクト</w:t>
      </w:r>
      <w:bookmarkEnd w:id="33"/>
      <w:r>
        <w:rPr>
          <w:spacing w:val="-2"/>
          <w:lang w:eastAsia="ja-JP"/>
        </w:rPr>
        <w:t xml:space="preserve"> プレッシャーの</w:t>
      </w:r>
      <w:r>
        <w:rPr>
          <w:lang w:eastAsia="ja-JP"/>
        </w:rPr>
        <w:t>定義</w:t>
      </w:r>
    </w:p>
    <w:p w14:paraId="4D2249CF" w14:textId="77777777" w:rsidR="00BB27E3" w:rsidRDefault="00000000">
      <w:pPr>
        <w:pStyle w:val="4"/>
        <w:spacing w:before="253"/>
        <w:ind w:left="885" w:right="160"/>
        <w:jc w:val="both"/>
        <w:rPr>
          <w:lang w:eastAsia="ja-JP"/>
        </w:rPr>
      </w:pPr>
      <w:r>
        <w:rPr>
          <w:lang w:eastAsia="ja-JP"/>
        </w:rPr>
        <w:t>ステップ1の主な目的は、プロジェクトに関連する活動によってもたらされる可能性のある 圧力を、可能な限り定義することである。これには、圧力の時空間的な境界を特定し、その強さや大きさを特徴付けることが含まれる。</w:t>
      </w:r>
    </w:p>
    <w:p w14:paraId="377662B1" w14:textId="77777777" w:rsidR="00BB27E3" w:rsidRDefault="00BB27E3">
      <w:pPr>
        <w:pStyle w:val="a3"/>
        <w:spacing w:before="2"/>
        <w:rPr>
          <w:b/>
          <w:lang w:eastAsia="ja-JP"/>
        </w:rPr>
      </w:pPr>
    </w:p>
    <w:p w14:paraId="53B4E7A2" w14:textId="77777777" w:rsidR="00BB27E3" w:rsidRDefault="00000000">
      <w:pPr>
        <w:pStyle w:val="a3"/>
        <w:ind w:left="884" w:right="160"/>
        <w:jc w:val="both"/>
        <w:rPr>
          <w:lang w:eastAsia="ja-JP"/>
        </w:rPr>
      </w:pPr>
      <w:r>
        <w:rPr>
          <w:lang w:eastAsia="ja-JP"/>
        </w:rPr>
        <w:t>CIAフレームワークのこの要素では、まずプロジェクトの詳細（計画、建設方法、計画プログラムなど）を定義する。プロジェクトの特性を適切に定義することは、極めて重要なステップである。プロジェクトの要素を、影響の可能性も見逃すことになる。プロジェクト設計に不確実性がある場合、必要な不確実性を包含するために、ロッ クデール・エンベロープ（PINS, 2012）とも呼ばれる現実的なプロジェクト設計エ ンベロープを文書化することで対処することができる。健全なプロジェクト記述に基づき、特定のプロジェクトに関連する活動から生じ る可能性のある、影響の可能性のある環境変化（圧力）をスコープ化することができる。この段階で、一般的な「活動対圧力」マトリクスをチェックリストとして使用することで、 様々な人間活動から生じる環境変化（または圧力）の種類を特定することができる。例えば、海洋骨材（Tillin et al., 2011）やオフショア再生可能エネルギー（Marine Scotland, 2012）のように、活動や圧力についてセクター別に記述した良い例もある。</w:t>
      </w:r>
    </w:p>
    <w:p w14:paraId="5E2708B1" w14:textId="77777777" w:rsidR="00BB27E3" w:rsidRDefault="00BB27E3">
      <w:pPr>
        <w:pStyle w:val="a3"/>
        <w:jc w:val="both"/>
        <w:rPr>
          <w:lang w:eastAsia="ja-JP"/>
        </w:rPr>
        <w:sectPr w:rsidR="00BB27E3">
          <w:pgSz w:w="11910" w:h="16840"/>
          <w:pgMar w:top="1340" w:right="1275" w:bottom="900" w:left="1275" w:header="0" w:footer="709" w:gutter="0"/>
          <w:cols w:space="720"/>
        </w:sectPr>
      </w:pPr>
    </w:p>
    <w:p w14:paraId="1A855C26" w14:textId="77777777" w:rsidR="00BB27E3" w:rsidRDefault="00000000">
      <w:pPr>
        <w:pStyle w:val="a3"/>
        <w:spacing w:before="79"/>
        <w:ind w:left="885" w:right="161"/>
        <w:jc w:val="both"/>
        <w:rPr>
          <w:lang w:eastAsia="ja-JP"/>
        </w:rPr>
      </w:pPr>
      <w:r>
        <w:rPr>
          <w:lang w:eastAsia="ja-JP"/>
        </w:rPr>
        <w:t>そして、特定されたプロジェクト圧力の時空間的な境界と、その強さや大きさは、EIAの特定 のフェーズにおいて、実行可能な限り特徴付けられるべきである。空間的な境界は、環境変化の地理的な範囲を考慮し、時間的な境界は、プロジェ クトのライフサイクルの様々な段階における環境変化の期間を考慮すべきである。開発者は、スコーピングの段階では、これを高いレベルで定性的にしかできないかもしれないが、 より多くのプロジェクト設計情報が利用できるようになれば、圧力の特性は定量化できる可能 性が高くなる。言い換えれば、このCIAへのインプットは、フレームワーク図（図4参照）のアスタリスク（*）で示されるような新しいプロジェクト情報に照らして、繰り返し見直されるべきである。圧力の定義に関連する不確実性（モデルのキャリブレーションやバリデーションの信頼性など）も明確に提示し、アセスメントの一部として考慮。</w:t>
      </w:r>
    </w:p>
    <w:p w14:paraId="092CDC39" w14:textId="77777777" w:rsidR="00BB27E3" w:rsidRDefault="00000000">
      <w:pPr>
        <w:pStyle w:val="a3"/>
        <w:spacing w:before="2"/>
        <w:rPr>
          <w:sz w:val="19"/>
          <w:lang w:eastAsia="ja-JP"/>
        </w:rPr>
      </w:pPr>
      <w:r>
        <w:rPr>
          <w:noProof/>
          <w:sz w:val="19"/>
        </w:rPr>
        <mc:AlternateContent>
          <mc:Choice Requires="wpg">
            <w:drawing>
              <wp:anchor distT="0" distB="0" distL="0" distR="0" simplePos="0" relativeHeight="487600128" behindDoc="1" locked="0" layoutInCell="1" allowOverlap="1" wp14:anchorId="34F15E1A" wp14:editId="2AB3E942">
                <wp:simplePos x="0" y="0"/>
                <wp:positionH relativeFrom="page">
                  <wp:posOffset>1360932</wp:posOffset>
                </wp:positionH>
                <wp:positionV relativeFrom="paragraph">
                  <wp:posOffset>148118</wp:posOffset>
                </wp:positionV>
                <wp:extent cx="5356860" cy="1598930"/>
                <wp:effectExtent l="0" t="0" r="0" b="0"/>
                <wp:wrapTopAndBottom/>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56860" cy="1598930"/>
                          <a:chOff x="0" y="0"/>
                          <a:chExt cx="5356860" cy="1598930"/>
                        </a:xfrm>
                      </wpg:grpSpPr>
                      <wps:wsp>
                        <wps:cNvPr id="130" name="Graphic 130"/>
                        <wps:cNvSpPr/>
                        <wps:spPr>
                          <a:xfrm>
                            <a:off x="0" y="0"/>
                            <a:ext cx="5356860" cy="1598930"/>
                          </a:xfrm>
                          <a:custGeom>
                            <a:avLst/>
                            <a:gdLst/>
                            <a:ahLst/>
                            <a:cxnLst/>
                            <a:rect l="l" t="t" r="r" b="b"/>
                            <a:pathLst>
                              <a:path w="5356860" h="1598930">
                                <a:moveTo>
                                  <a:pt x="5356860" y="0"/>
                                </a:moveTo>
                                <a:lnTo>
                                  <a:pt x="5350764" y="0"/>
                                </a:lnTo>
                                <a:lnTo>
                                  <a:pt x="5350764" y="6096"/>
                                </a:lnTo>
                                <a:lnTo>
                                  <a:pt x="5350764" y="1592567"/>
                                </a:lnTo>
                                <a:lnTo>
                                  <a:pt x="6096" y="1592567"/>
                                </a:lnTo>
                                <a:lnTo>
                                  <a:pt x="6096" y="6096"/>
                                </a:lnTo>
                                <a:lnTo>
                                  <a:pt x="5350764" y="6096"/>
                                </a:lnTo>
                                <a:lnTo>
                                  <a:pt x="5350764" y="0"/>
                                </a:lnTo>
                                <a:lnTo>
                                  <a:pt x="6096" y="0"/>
                                </a:lnTo>
                                <a:lnTo>
                                  <a:pt x="0" y="0"/>
                                </a:lnTo>
                                <a:lnTo>
                                  <a:pt x="0" y="6096"/>
                                </a:lnTo>
                                <a:lnTo>
                                  <a:pt x="0" y="1592567"/>
                                </a:lnTo>
                                <a:lnTo>
                                  <a:pt x="0" y="1598676"/>
                                </a:lnTo>
                                <a:lnTo>
                                  <a:pt x="6096" y="1598676"/>
                                </a:lnTo>
                                <a:lnTo>
                                  <a:pt x="5350764" y="1598676"/>
                                </a:lnTo>
                                <a:lnTo>
                                  <a:pt x="5356860" y="1598676"/>
                                </a:lnTo>
                                <a:lnTo>
                                  <a:pt x="5356860" y="1592580"/>
                                </a:lnTo>
                                <a:lnTo>
                                  <a:pt x="5356860" y="6096"/>
                                </a:lnTo>
                                <a:lnTo>
                                  <a:pt x="5356860" y="0"/>
                                </a:lnTo>
                                <a:close/>
                              </a:path>
                            </a:pathLst>
                          </a:custGeom>
                          <a:solidFill>
                            <a:srgbClr val="000000"/>
                          </a:solidFill>
                        </wps:spPr>
                        <wps:bodyPr wrap="square" lIns="0" tIns="0" rIns="0" bIns="0" rtlCol="0">
                          <a:prstTxWarp prst="textNoShape">
                            <a:avLst/>
                          </a:prstTxWarp>
                          <a:noAutofit/>
                        </wps:bodyPr>
                      </wps:wsp>
                      <wps:wsp>
                        <wps:cNvPr id="131" name="Textbox 131"/>
                        <wps:cNvSpPr txBox="1"/>
                        <wps:spPr>
                          <a:xfrm>
                            <a:off x="71627" y="8709"/>
                            <a:ext cx="2327910" cy="156845"/>
                          </a:xfrm>
                          <a:prstGeom prst="rect">
                            <a:avLst/>
                          </a:prstGeom>
                        </wps:spPr>
                        <wps:txbx>
                          <w:txbxContent>
                            <w:p w14:paraId="06E68F7E" w14:textId="77777777" w:rsidR="00BB27E3" w:rsidRDefault="00000000">
                              <w:pPr>
                                <w:spacing w:line="247" w:lineRule="exact"/>
                                <w:rPr>
                                  <w:b/>
                                  <w:i/>
                                </w:rPr>
                              </w:pPr>
                              <w:r>
                                <w:rPr>
                                  <w:b/>
                                  <w:i/>
                                </w:rPr>
                                <w:t>ナチュラル・イングランドの審査に関する</w:t>
                              </w:r>
                              <w:r>
                                <w:rPr>
                                  <w:b/>
                                  <w:i/>
                                  <w:spacing w:val="-2"/>
                                </w:rPr>
                                <w:t>質問</w:t>
                              </w:r>
                            </w:p>
                          </w:txbxContent>
                        </wps:txbx>
                        <wps:bodyPr wrap="square" lIns="0" tIns="0" rIns="0" bIns="0" rtlCol="0">
                          <a:noAutofit/>
                        </wps:bodyPr>
                      </wps:wsp>
                      <wps:wsp>
                        <wps:cNvPr id="132" name="Textbox 132"/>
                        <wps:cNvSpPr txBox="1"/>
                        <wps:spPr>
                          <a:xfrm>
                            <a:off x="71627" y="282103"/>
                            <a:ext cx="82550" cy="1150620"/>
                          </a:xfrm>
                          <a:prstGeom prst="rect">
                            <a:avLst/>
                          </a:prstGeom>
                        </wps:spPr>
                        <wps:txbx>
                          <w:txbxContent>
                            <w:p w14:paraId="7971EEFB"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22E9FB7C" w14:textId="77777777" w:rsidR="00BB27E3" w:rsidRDefault="00000000">
                              <w:pPr>
                                <w:spacing w:before="236"/>
                                <w:rPr>
                                  <w:rFonts w:ascii="DejaVu Sans" w:hAnsi="DejaVu Sans"/>
                                  <w:sz w:val="26"/>
                                </w:rPr>
                              </w:pPr>
                              <w:r>
                                <w:rPr>
                                  <w:rFonts w:ascii="DejaVu Sans" w:hAnsi="DejaVu Sans"/>
                                  <w:spacing w:val="-10"/>
                                  <w:w w:val="75"/>
                                  <w:sz w:val="26"/>
                                </w:rPr>
                                <w:t>▪</w:t>
                              </w:r>
                            </w:p>
                            <w:p w14:paraId="056197E5" w14:textId="77777777" w:rsidR="00BB27E3" w:rsidRDefault="00000000">
                              <w:pPr>
                                <w:spacing w:before="235"/>
                                <w:rPr>
                                  <w:rFonts w:ascii="DejaVu Sans" w:hAnsi="DejaVu Sans"/>
                                  <w:sz w:val="26"/>
                                </w:rPr>
                              </w:pPr>
                              <w:r>
                                <w:rPr>
                                  <w:rFonts w:ascii="DejaVu Sans" w:hAnsi="DejaVu Sans"/>
                                  <w:spacing w:val="-10"/>
                                  <w:w w:val="75"/>
                                  <w:sz w:val="26"/>
                                </w:rPr>
                                <w:t>▪</w:t>
                              </w:r>
                            </w:p>
                            <w:p w14:paraId="0C0CE97C" w14:textId="77777777" w:rsidR="00BB27E3" w:rsidRDefault="00000000">
                              <w:pPr>
                                <w:spacing w:before="236" w:line="273" w:lineRule="exact"/>
                                <w:rPr>
                                  <w:rFonts w:ascii="DejaVu Sans" w:hAnsi="DejaVu Sans"/>
                                  <w:sz w:val="26"/>
                                </w:rPr>
                              </w:pPr>
                              <w:r>
                                <w:rPr>
                                  <w:rFonts w:ascii="DejaVu Sans" w:hAnsi="DejaVu Sans"/>
                                  <w:spacing w:val="-10"/>
                                  <w:w w:val="75"/>
                                  <w:sz w:val="26"/>
                                </w:rPr>
                                <w:t>▪</w:t>
                              </w:r>
                            </w:p>
                          </w:txbxContent>
                        </wps:txbx>
                        <wps:bodyPr wrap="square" lIns="0" tIns="0" rIns="0" bIns="0" rtlCol="0">
                          <a:noAutofit/>
                        </wps:bodyPr>
                      </wps:wsp>
                      <wps:wsp>
                        <wps:cNvPr id="133" name="Textbox 133"/>
                        <wps:cNvSpPr txBox="1"/>
                        <wps:spPr>
                          <a:xfrm>
                            <a:off x="528827" y="292173"/>
                            <a:ext cx="4769485" cy="1298575"/>
                          </a:xfrm>
                          <a:prstGeom prst="rect">
                            <a:avLst/>
                          </a:prstGeom>
                        </wps:spPr>
                        <wps:txbx>
                          <w:txbxContent>
                            <w:p w14:paraId="72AE98CF" w14:textId="77777777" w:rsidR="00BB27E3" w:rsidRDefault="00000000">
                              <w:pPr>
                                <w:rPr>
                                  <w:i/>
                                </w:rPr>
                              </w:pPr>
                              <w:r>
                                <w:rPr>
                                  <w:i/>
                                </w:rPr>
                                <w:t>プロジェクトは適切に定義されているか（影響の可能性のあるすべてのプロジェクト要素、活動、構成要素、プロジェクト設計エンベロープ）。</w:t>
                              </w:r>
                            </w:p>
                            <w:p w14:paraId="2F293C81" w14:textId="77777777" w:rsidR="00BB27E3" w:rsidRDefault="00000000">
                              <w:pPr>
                                <w:spacing w:before="3"/>
                                <w:rPr>
                                  <w:i/>
                                </w:rPr>
                              </w:pPr>
                              <w:r>
                                <w:rPr>
                                  <w:i/>
                                </w:rPr>
                                <w:t>プロジェクト活動に伴う影響の可能性はすべて</w:t>
                              </w:r>
                              <w:r>
                                <w:rPr>
                                  <w:i/>
                                  <w:spacing w:val="-2"/>
                                </w:rPr>
                                <w:t>特定されているか？</w:t>
                              </w:r>
                            </w:p>
                            <w:p w14:paraId="5C02EBB7" w14:textId="77777777" w:rsidR="00BB27E3" w:rsidRDefault="00000000">
                              <w:pPr>
                                <w:spacing w:before="8"/>
                                <w:rPr>
                                  <w:i/>
                                </w:rPr>
                              </w:pPr>
                              <w:r>
                                <w:rPr>
                                  <w:i/>
                                </w:rPr>
                                <w:t>空間的にも時間的にも可能な限り、プレッシャーを明確に定義しているか？</w:t>
                              </w:r>
                            </w:p>
                            <w:p w14:paraId="7719B6ED" w14:textId="77777777" w:rsidR="00BB27E3" w:rsidRDefault="00000000">
                              <w:pPr>
                                <w:spacing w:before="9"/>
                                <w:rPr>
                                  <w:i/>
                                </w:rPr>
                              </w:pPr>
                              <w:r>
                                <w:rPr>
                                  <w:i/>
                                </w:rPr>
                                <w:t>圧力に関連する不確実性は特定され、</w:t>
                              </w:r>
                              <w:r>
                                <w:rPr>
                                  <w:i/>
                                  <w:spacing w:val="-2"/>
                                </w:rPr>
                                <w:t>定義されているか？</w:t>
                              </w:r>
                            </w:p>
                          </w:txbxContent>
                        </wps:txbx>
                        <wps:bodyPr wrap="square" lIns="0" tIns="0" rIns="0" bIns="0" rtlCol="0">
                          <a:noAutofit/>
                        </wps:bodyPr>
                      </wps:wsp>
                    </wpg:wgp>
                  </a:graphicData>
                </a:graphic>
              </wp:anchor>
            </w:drawing>
          </mc:Choice>
          <mc:Fallback>
            <w:pict>
              <v:group w14:anchorId="34F15E1A" id="Group 129" o:spid="_x0000_s1116" style="position:absolute;margin-left:107.15pt;margin-top:11.65pt;width:421.8pt;height:125.9pt;z-index:-15716352;mso-wrap-distance-left:0;mso-wrap-distance-right:0;mso-position-horizontal-relative:page;mso-position-vertical-relative:text" coordsize="53568,15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">
                <v:shape id="Graphic 130" o:spid="_x0000_s1117" style="position:absolute;width:53568;height:15989;visibility:visible;mso-wrap-style:square;v-text-anchor:top" coordsize="5356860,159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" path="m5356860,r-6096,l5350764,6096r,1586471l6096,1592567,6096,6096r5344668,l5350764,,6096,,,,,6096,,1592567r,6109l6096,1598676r5344668,l5356860,1598676r,-6096l5356860,6096r,-6096xe" fillcolor="black" stroked="f">
                  <v:path arrowok="t"/>
                </v:shape>
                <v:shape id="Textbox 131" o:spid="_x0000_s1118" type="#_x0000_t202" style="position:absolute;left:716;top:87;width:23279;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06E68F7E" w14:textId="77777777" w:rsidR="00BB27E3" w:rsidRDefault="00000000">
                        <w:pPr>
                          <w:spacing w:line="247" w:lineRule="exact"/>
                          <w:rPr>
                            <w:b/>
                            <w:i/>
                          </w:rPr>
                        </w:pPr>
                        <w:r>
                          <w:rPr>
                            <w:b/>
                            <w:i/>
                          </w:rPr>
                          <w:t>ナチュラル・イングランドの審査に関する</w:t>
                        </w:r>
                        <w:r>
                          <w:rPr>
                            <w:b/>
                            <w:i/>
                            <w:spacing w:val="-2"/>
                          </w:rPr>
                          <w:t>質問</w:t>
                        </w:r>
                      </w:p>
                    </w:txbxContent>
                  </v:textbox>
                </v:shape>
                <v:shape id="Textbox 132" o:spid="_x0000_s1119" type="#_x0000_t202" style="position:absolute;left:716;top:2821;width:825;height:1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7971EEFB"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22E9FB7C" w14:textId="77777777" w:rsidR="00BB27E3" w:rsidRDefault="00000000">
                        <w:pPr>
                          <w:spacing w:before="236"/>
                          <w:rPr>
                            <w:rFonts w:ascii="DejaVu Sans" w:hAnsi="DejaVu Sans"/>
                            <w:sz w:val="26"/>
                          </w:rPr>
                        </w:pPr>
                        <w:r>
                          <w:rPr>
                            <w:rFonts w:ascii="DejaVu Sans" w:hAnsi="DejaVu Sans"/>
                            <w:spacing w:val="-10"/>
                            <w:w w:val="75"/>
                            <w:sz w:val="26"/>
                          </w:rPr>
                          <w:t>▪</w:t>
                        </w:r>
                      </w:p>
                      <w:p w14:paraId="056197E5" w14:textId="77777777" w:rsidR="00BB27E3" w:rsidRDefault="00000000">
                        <w:pPr>
                          <w:spacing w:before="235"/>
                          <w:rPr>
                            <w:rFonts w:ascii="DejaVu Sans" w:hAnsi="DejaVu Sans"/>
                            <w:sz w:val="26"/>
                          </w:rPr>
                        </w:pPr>
                        <w:r>
                          <w:rPr>
                            <w:rFonts w:ascii="DejaVu Sans" w:hAnsi="DejaVu Sans"/>
                            <w:spacing w:val="-10"/>
                            <w:w w:val="75"/>
                            <w:sz w:val="26"/>
                          </w:rPr>
                          <w:t>▪</w:t>
                        </w:r>
                      </w:p>
                      <w:p w14:paraId="0C0CE97C" w14:textId="77777777" w:rsidR="00BB27E3" w:rsidRDefault="00000000">
                        <w:pPr>
                          <w:spacing w:before="236" w:line="273" w:lineRule="exact"/>
                          <w:rPr>
                            <w:rFonts w:ascii="DejaVu Sans" w:hAnsi="DejaVu Sans"/>
                            <w:sz w:val="26"/>
                          </w:rPr>
                        </w:pPr>
                        <w:r>
                          <w:rPr>
                            <w:rFonts w:ascii="DejaVu Sans" w:hAnsi="DejaVu Sans"/>
                            <w:spacing w:val="-10"/>
                            <w:w w:val="75"/>
                            <w:sz w:val="26"/>
                          </w:rPr>
                          <w:t>▪</w:t>
                        </w:r>
                      </w:p>
                    </w:txbxContent>
                  </v:textbox>
                </v:shape>
                <v:shape id="Textbox 133" o:spid="_x0000_s1120" type="#_x0000_t202" style="position:absolute;left:5288;top:2921;width:47695;height:12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72AE98CF" w14:textId="77777777" w:rsidR="00BB27E3" w:rsidRDefault="00000000">
                        <w:pPr>
                          <w:rPr>
                            <w:i/>
                          </w:rPr>
                        </w:pPr>
                        <w:r>
                          <w:rPr>
                            <w:i/>
                          </w:rPr>
                          <w:t>プロジェクトは適切に定義されているか（影響の可能性のあるすべてのプロジェクト要素、活動、構成要素、プロジェクト設計エンベロープ）。</w:t>
                        </w:r>
                      </w:p>
                      <w:p w14:paraId="2F293C81" w14:textId="77777777" w:rsidR="00BB27E3" w:rsidRDefault="00000000">
                        <w:pPr>
                          <w:spacing w:before="3"/>
                          <w:rPr>
                            <w:i/>
                          </w:rPr>
                        </w:pPr>
                        <w:r>
                          <w:rPr>
                            <w:i/>
                          </w:rPr>
                          <w:t>プロジェクト活動に伴う影響の可能性はすべて</w:t>
                        </w:r>
                        <w:r>
                          <w:rPr>
                            <w:i/>
                            <w:spacing w:val="-2"/>
                          </w:rPr>
                          <w:t>特定されているか？</w:t>
                        </w:r>
                      </w:p>
                      <w:p w14:paraId="5C02EBB7" w14:textId="77777777" w:rsidR="00BB27E3" w:rsidRDefault="00000000">
                        <w:pPr>
                          <w:spacing w:before="8"/>
                          <w:rPr>
                            <w:i/>
                          </w:rPr>
                        </w:pPr>
                        <w:r>
                          <w:rPr>
                            <w:i/>
                          </w:rPr>
                          <w:t>空間的にも時間的にも可能な限り、プレッシャーを明確に定義しているか？</w:t>
                        </w:r>
                      </w:p>
                      <w:p w14:paraId="7719B6ED" w14:textId="77777777" w:rsidR="00BB27E3" w:rsidRDefault="00000000">
                        <w:pPr>
                          <w:spacing w:before="9"/>
                          <w:rPr>
                            <w:i/>
                          </w:rPr>
                        </w:pPr>
                        <w:r>
                          <w:rPr>
                            <w:i/>
                          </w:rPr>
                          <w:t>圧力に関連する不確実性は特定され、</w:t>
                        </w:r>
                        <w:r>
                          <w:rPr>
                            <w:i/>
                            <w:spacing w:val="-2"/>
                          </w:rPr>
                          <w:t>定義されているか？</w:t>
                        </w:r>
                      </w:p>
                    </w:txbxContent>
                  </v:textbox>
                </v:shape>
                <w10:wrap type="topAndBottom" anchorx="page"/>
              </v:group>
            </w:pict>
          </mc:Fallback>
        </mc:AlternateContent>
      </w:r>
    </w:p>
    <w:p w14:paraId="190935F3" w14:textId="77777777" w:rsidR="00BB27E3" w:rsidRDefault="00000000">
      <w:pPr>
        <w:pStyle w:val="3"/>
        <w:numPr>
          <w:ilvl w:val="1"/>
          <w:numId w:val="24"/>
        </w:numPr>
        <w:tabs>
          <w:tab w:val="left" w:pos="882"/>
          <w:tab w:val="left" w:pos="884"/>
        </w:tabs>
        <w:spacing w:before="227"/>
        <w:ind w:left="884" w:right="164"/>
        <w:jc w:val="both"/>
        <w:rPr>
          <w:lang w:eastAsia="ja-JP"/>
        </w:rPr>
      </w:pPr>
      <w:bookmarkStart w:id="34" w:name="_TOC_250020"/>
      <w:bookmarkEnd w:id="34"/>
      <w:r>
        <w:rPr>
          <w:lang w:eastAsia="ja-JP"/>
        </w:rPr>
        <w:t>ステップ2：MPAの受容域と関連指定地の時空間スケールの定義</w:t>
      </w:r>
    </w:p>
    <w:p w14:paraId="11676A72" w14:textId="77777777" w:rsidR="00BB27E3" w:rsidRDefault="00000000">
      <w:pPr>
        <w:pStyle w:val="4"/>
        <w:spacing w:before="228"/>
        <w:ind w:left="884" w:right="156"/>
        <w:jc w:val="both"/>
        <w:rPr>
          <w:lang w:eastAsia="ja-JP"/>
        </w:rPr>
      </w:pPr>
      <w:r>
        <w:rPr>
          <w:lang w:eastAsia="ja-JP"/>
        </w:rPr>
        <w:t>ステップ2の主な目的は、ステップ1で特定されたプロジェクトだけに関連する圧力の 境界と重なる、MPAの受容体</w:t>
      </w:r>
      <w:hyperlink w:anchor="_bookmark11" w:history="1">
        <w:r>
          <w:rPr>
            <w:vertAlign w:val="superscript"/>
            <w:lang w:eastAsia="ja-JP"/>
          </w:rPr>
          <w:t>(12)の</w:t>
        </w:r>
      </w:hyperlink>
      <w:r>
        <w:rPr>
          <w:lang w:eastAsia="ja-JP"/>
        </w:rPr>
        <w:t>時空間的な境界を定義することである。これらは、プロジェクトの規模が様々であることを考慮し、ケースバイケースで定義されるべきである。</w:t>
      </w:r>
    </w:p>
    <w:p w14:paraId="476B4F9C" w14:textId="77777777" w:rsidR="00BB27E3" w:rsidRDefault="00BB27E3">
      <w:pPr>
        <w:pStyle w:val="a3"/>
        <w:spacing w:before="2"/>
        <w:rPr>
          <w:b/>
          <w:lang w:eastAsia="ja-JP"/>
        </w:rPr>
      </w:pPr>
    </w:p>
    <w:p w14:paraId="7AD9F659" w14:textId="77777777" w:rsidR="00BB27E3" w:rsidRDefault="00000000">
      <w:pPr>
        <w:pStyle w:val="a3"/>
        <w:ind w:left="884" w:right="162"/>
        <w:jc w:val="both"/>
        <w:rPr>
          <w:lang w:eastAsia="ja-JP"/>
        </w:rPr>
      </w:pPr>
      <w:r>
        <w:rPr>
          <w:lang w:eastAsia="ja-JP"/>
        </w:rPr>
        <w:t>この段階は、CIAに含める必要のある指定サイトと関連する特徴の特定を支援す る。空間的な境界線は、個々のレセプターの関連する地理的範囲を考慮に入れるべきであ り、時間的な境界線は、特定のライフサイクル（繁殖期、移動期など）を考慮に入れるべ きである。以下の時空間スケールは、MPAレセプターの主なカテゴリーについて、適切な予防 的出発点と考えられる：</w:t>
      </w:r>
    </w:p>
    <w:p w14:paraId="16CCBD01" w14:textId="77777777" w:rsidR="00BB27E3" w:rsidRDefault="00000000">
      <w:pPr>
        <w:pStyle w:val="a4"/>
        <w:numPr>
          <w:ilvl w:val="0"/>
          <w:numId w:val="19"/>
        </w:numPr>
        <w:tabs>
          <w:tab w:val="left" w:pos="1604"/>
        </w:tabs>
        <w:spacing w:before="247" w:line="270" w:lineRule="exact"/>
        <w:ind w:hanging="719"/>
        <w:jc w:val="both"/>
        <w:rPr>
          <w:lang w:eastAsia="ja-JP"/>
        </w:rPr>
      </w:pPr>
      <w:r>
        <w:rPr>
          <w:lang w:eastAsia="ja-JP"/>
        </w:rPr>
        <w:t>生息地 - 完全な潮汐エクスカーションまたは潮汐</w:t>
      </w:r>
      <w:r>
        <w:rPr>
          <w:spacing w:val="-2"/>
          <w:lang w:eastAsia="ja-JP"/>
        </w:rPr>
        <w:t>楕円</w:t>
      </w:r>
      <w:hyperlink w:anchor="_bookmark12" w:history="1">
        <w:r>
          <w:rPr>
            <w:spacing w:val="-2"/>
            <w:vertAlign w:val="superscript"/>
            <w:lang w:eastAsia="ja-JP"/>
          </w:rPr>
          <w:t>13</w:t>
        </w:r>
      </w:hyperlink>
      <w:r>
        <w:rPr>
          <w:spacing w:val="-2"/>
          <w:lang w:eastAsia="ja-JP"/>
        </w:rPr>
        <w:t>；</w:t>
      </w:r>
    </w:p>
    <w:p w14:paraId="477B8ED4" w14:textId="77777777" w:rsidR="00BB27E3" w:rsidRDefault="00000000">
      <w:pPr>
        <w:pStyle w:val="a4"/>
        <w:numPr>
          <w:ilvl w:val="0"/>
          <w:numId w:val="19"/>
        </w:numPr>
        <w:tabs>
          <w:tab w:val="left" w:pos="1604"/>
        </w:tabs>
        <w:spacing w:line="235" w:lineRule="auto"/>
        <w:ind w:right="161"/>
        <w:jc w:val="both"/>
        <w:rPr>
          <w:lang w:eastAsia="ja-JP"/>
        </w:rPr>
      </w:pPr>
      <w:r>
        <w:rPr>
          <w:lang w:eastAsia="ja-JP"/>
        </w:rPr>
        <w:t>鳥類-海鳥については、鳥類攪乱距離、採餌経路／距離、繁殖期／非繁殖期、水鳥については、渡り経路／距離；</w:t>
      </w:r>
    </w:p>
    <w:p w14:paraId="6A232F15" w14:textId="77777777" w:rsidR="00BB27E3" w:rsidRDefault="00000000">
      <w:pPr>
        <w:pStyle w:val="a4"/>
        <w:numPr>
          <w:ilvl w:val="0"/>
          <w:numId w:val="19"/>
        </w:numPr>
        <w:tabs>
          <w:tab w:val="left" w:pos="1604"/>
        </w:tabs>
        <w:spacing w:line="266" w:lineRule="exact"/>
        <w:ind w:hanging="719"/>
        <w:jc w:val="both"/>
        <w:rPr>
          <w:lang w:eastAsia="ja-JP"/>
        </w:rPr>
      </w:pPr>
      <w:r>
        <w:rPr>
          <w:lang w:eastAsia="ja-JP"/>
        </w:rPr>
        <w:t>海洋哺乳類-テリトリーの機能的利用</w:t>
      </w:r>
      <w:r>
        <w:rPr>
          <w:spacing w:val="-5"/>
          <w:lang w:eastAsia="ja-JP"/>
        </w:rPr>
        <w:t>、および</w:t>
      </w:r>
    </w:p>
    <w:p w14:paraId="62D23130" w14:textId="77777777" w:rsidR="00BB27E3" w:rsidRDefault="00000000">
      <w:pPr>
        <w:pStyle w:val="a4"/>
        <w:numPr>
          <w:ilvl w:val="0"/>
          <w:numId w:val="19"/>
        </w:numPr>
        <w:tabs>
          <w:tab w:val="left" w:pos="1604"/>
        </w:tabs>
        <w:spacing w:line="272" w:lineRule="exact"/>
        <w:ind w:hanging="719"/>
        <w:jc w:val="both"/>
        <w:rPr>
          <w:lang w:eastAsia="ja-JP"/>
        </w:rPr>
      </w:pPr>
      <w:r>
        <w:rPr>
          <w:lang w:eastAsia="ja-JP"/>
        </w:rPr>
        <w:t>魚類 - 縄張りと移動機能的利用</w:t>
      </w:r>
      <w:r>
        <w:rPr>
          <w:spacing w:val="-2"/>
          <w:lang w:eastAsia="ja-JP"/>
        </w:rPr>
        <w:t>。</w:t>
      </w:r>
    </w:p>
    <w:p w14:paraId="34B5E23E" w14:textId="77777777" w:rsidR="00BB27E3" w:rsidRDefault="00BB27E3">
      <w:pPr>
        <w:pStyle w:val="a3"/>
        <w:rPr>
          <w:sz w:val="21"/>
          <w:lang w:eastAsia="ja-JP"/>
        </w:rPr>
      </w:pPr>
    </w:p>
    <w:p w14:paraId="40B53C44" w14:textId="77777777" w:rsidR="00BB27E3" w:rsidRDefault="00BB27E3">
      <w:pPr>
        <w:pStyle w:val="a3"/>
        <w:rPr>
          <w:sz w:val="21"/>
          <w:lang w:eastAsia="ja-JP"/>
        </w:rPr>
      </w:pPr>
    </w:p>
    <w:p w14:paraId="03D5CB15" w14:textId="77777777" w:rsidR="00BB27E3" w:rsidRDefault="00BB27E3">
      <w:pPr>
        <w:pStyle w:val="a3"/>
        <w:rPr>
          <w:sz w:val="21"/>
          <w:lang w:eastAsia="ja-JP"/>
        </w:rPr>
      </w:pPr>
    </w:p>
    <w:p w14:paraId="3BDC97F5" w14:textId="77777777" w:rsidR="00BB27E3" w:rsidRDefault="00000000">
      <w:pPr>
        <w:pStyle w:val="a3"/>
        <w:spacing w:before="22"/>
        <w:rPr>
          <w:sz w:val="21"/>
          <w:lang w:eastAsia="ja-JP"/>
        </w:rPr>
      </w:pPr>
      <w:r>
        <w:rPr>
          <w:noProof/>
          <w:sz w:val="21"/>
        </w:rPr>
        <mc:AlternateContent>
          <mc:Choice Requires="wps">
            <w:drawing>
              <wp:anchor distT="0" distB="0" distL="0" distR="0" simplePos="0" relativeHeight="487600640" behindDoc="1" locked="0" layoutInCell="1" allowOverlap="1" wp14:anchorId="53084C56" wp14:editId="00656466">
                <wp:simplePos x="0" y="0"/>
                <wp:positionH relativeFrom="page">
                  <wp:posOffset>914400</wp:posOffset>
                </wp:positionH>
                <wp:positionV relativeFrom="paragraph">
                  <wp:posOffset>175490</wp:posOffset>
                </wp:positionV>
                <wp:extent cx="1828800" cy="7620"/>
                <wp:effectExtent l="0" t="0" r="0" b="0"/>
                <wp:wrapTopAndBottom/>
                <wp:docPr id="134" name="Graphic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7620"/>
                        </a:xfrm>
                        <a:custGeom>
                          <a:avLst/>
                          <a:gdLst/>
                          <a:ahLst/>
                          <a:cxnLst/>
                          <a:rect l="l" t="t" r="r" b="b"/>
                          <a:pathLst>
                            <a:path w="1828800" h="7620">
                              <a:moveTo>
                                <a:pt x="1828800" y="0"/>
                              </a:moveTo>
                              <a:lnTo>
                                <a:pt x="0" y="0"/>
                              </a:lnTo>
                              <a:lnTo>
                                <a:pt x="0" y="7607"/>
                              </a:lnTo>
                              <a:lnTo>
                                <a:pt x="1828800" y="7607"/>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C62900" id="Graphic 134" o:spid="_x0000_s1026" style="position:absolute;margin-left:1in;margin-top:13.8pt;width:2in;height:.6pt;z-index:-15715840;visibility:visible;mso-wrap-style:square;mso-wrap-distance-left:0;mso-wrap-distance-top:0;mso-wrap-distance-right:0;mso-wrap-distance-bottom:0;mso-position-horizontal:absolute;mso-position-horizontal-relative:page;mso-position-vertical:absolute;mso-position-vertical-relative:text;v-text-anchor:top" coordsize="18288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" path="m1828800,l,,,7607r1828800,l1828800,xe" fillcolor="black" stroked="f">
                <v:path arrowok="t"/>
                <w10:wrap type="topAndBottom" anchorx="page"/>
              </v:shape>
            </w:pict>
          </mc:Fallback>
        </mc:AlternateContent>
      </w:r>
    </w:p>
    <w:p w14:paraId="18BE55BE" w14:textId="77777777" w:rsidR="00BB27E3" w:rsidRDefault="00000000">
      <w:pPr>
        <w:spacing w:before="105"/>
        <w:ind w:left="884" w:right="163" w:hanging="720"/>
        <w:jc w:val="both"/>
        <w:rPr>
          <w:sz w:val="21"/>
          <w:lang w:eastAsia="ja-JP"/>
        </w:rPr>
      </w:pPr>
      <w:bookmarkStart w:id="35" w:name="_bookmark11"/>
      <w:bookmarkEnd w:id="35"/>
      <w:r>
        <w:rPr>
          <w:sz w:val="21"/>
          <w:vertAlign w:val="superscript"/>
          <w:lang w:eastAsia="ja-JP"/>
        </w:rPr>
        <w:t>12</w:t>
      </w:r>
      <w:r>
        <w:rPr>
          <w:spacing w:val="80"/>
          <w:w w:val="150"/>
          <w:sz w:val="21"/>
          <w:lang w:eastAsia="ja-JP"/>
        </w:rPr>
        <w:t xml:space="preserve">  </w:t>
      </w:r>
      <w:r>
        <w:rPr>
          <w:sz w:val="21"/>
          <w:lang w:eastAsia="ja-JP"/>
        </w:rPr>
        <w:t xml:space="preserve"> これは、潜在的なMPA（例えば、SACs候補（cSACs）、SPAs候補（pSPAs）等）の影響の可能性を含むものである。</w:t>
      </w:r>
    </w:p>
    <w:p w14:paraId="58EC154A" w14:textId="77777777" w:rsidR="00BB27E3" w:rsidRDefault="00000000">
      <w:pPr>
        <w:spacing w:before="1"/>
        <w:ind w:left="884" w:right="162" w:hanging="720"/>
        <w:jc w:val="both"/>
        <w:rPr>
          <w:sz w:val="21"/>
          <w:lang w:eastAsia="ja-JP"/>
        </w:rPr>
      </w:pPr>
      <w:bookmarkStart w:id="36" w:name="_bookmark12"/>
      <w:bookmarkEnd w:id="36"/>
      <w:r>
        <w:rPr>
          <w:sz w:val="21"/>
          <w:vertAlign w:val="superscript"/>
          <w:lang w:eastAsia="ja-JP"/>
        </w:rPr>
        <w:t>13</w:t>
      </w:r>
      <w:r>
        <w:rPr>
          <w:spacing w:val="80"/>
          <w:sz w:val="21"/>
          <w:lang w:eastAsia="ja-JP"/>
        </w:rPr>
        <w:t xml:space="preserve">  </w:t>
      </w:r>
      <w:r>
        <w:rPr>
          <w:sz w:val="21"/>
          <w:lang w:eastAsia="ja-JP"/>
        </w:rPr>
        <w:t xml:space="preserve"> 潮汐循環の規模と範囲を定義する。沿岸および沖合の潮汐運動の性質は、ほぼ閉じた楕円、すなわち、1回の潮汐サイクルで移動する水のパッケージ、典型的には支配的な軸に沿って移動し、ほぼ同じ位置に戻るものとして記述することができるようなものである。</w:t>
      </w:r>
    </w:p>
    <w:p w14:paraId="73F9ABB8" w14:textId="77777777" w:rsidR="00BB27E3" w:rsidRDefault="00BB27E3">
      <w:pPr>
        <w:jc w:val="both"/>
        <w:rPr>
          <w:sz w:val="21"/>
          <w:lang w:eastAsia="ja-JP"/>
        </w:rPr>
        <w:sectPr w:rsidR="00BB27E3">
          <w:pgSz w:w="11910" w:h="16840"/>
          <w:pgMar w:top="1340" w:right="1275" w:bottom="900" w:left="1275" w:header="0" w:footer="709" w:gutter="0"/>
          <w:cols w:space="720"/>
        </w:sectPr>
      </w:pPr>
    </w:p>
    <w:p w14:paraId="4C3DAB01" w14:textId="77777777" w:rsidR="00BB27E3" w:rsidRDefault="00000000">
      <w:pPr>
        <w:pStyle w:val="a3"/>
        <w:spacing w:before="79"/>
        <w:ind w:left="885" w:right="161"/>
        <w:jc w:val="both"/>
        <w:rPr>
          <w:lang w:eastAsia="ja-JP"/>
        </w:rPr>
      </w:pPr>
      <w:r>
        <w:rPr>
          <w:lang w:eastAsia="ja-JP"/>
        </w:rPr>
        <w:t>このアプローチは非常に予防的であるが、特に EC ハビタット指令と野鳥指令の要件に照らして、スコーピングの段階では適切であると考えられる。この段階では、指定サイトと、各サイト内で考慮する必要のある関連する特徴のマ トリックスを作成することが有用である。</w:t>
      </w:r>
    </w:p>
    <w:p w14:paraId="74D61443" w14:textId="77777777" w:rsidR="00BB27E3" w:rsidRDefault="00000000">
      <w:pPr>
        <w:pStyle w:val="a3"/>
        <w:spacing w:before="1"/>
        <w:rPr>
          <w:sz w:val="21"/>
          <w:lang w:eastAsia="ja-JP"/>
        </w:rPr>
      </w:pPr>
      <w:r>
        <w:rPr>
          <w:noProof/>
          <w:sz w:val="21"/>
        </w:rPr>
        <mc:AlternateContent>
          <mc:Choice Requires="wps">
            <w:drawing>
              <wp:anchor distT="0" distB="0" distL="0" distR="0" simplePos="0" relativeHeight="487601152" behindDoc="1" locked="0" layoutInCell="1" allowOverlap="1" wp14:anchorId="4CC958C6" wp14:editId="635F74DA">
                <wp:simplePos x="0" y="0"/>
                <wp:positionH relativeFrom="page">
                  <wp:posOffset>1303026</wp:posOffset>
                </wp:positionH>
                <wp:positionV relativeFrom="paragraph">
                  <wp:posOffset>165281</wp:posOffset>
                </wp:positionV>
                <wp:extent cx="5412105" cy="3804285"/>
                <wp:effectExtent l="0" t="0" r="0" b="0"/>
                <wp:wrapTopAndBottom/>
                <wp:docPr id="135" name="Text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12105" cy="3804285"/>
                        </a:xfrm>
                        <a:prstGeom prst="rect">
                          <a:avLst/>
                        </a:prstGeom>
                        <a:solidFill>
                          <a:srgbClr val="E7E7E7"/>
                        </a:solidFill>
                        <a:ln w="6096">
                          <a:solidFill>
                            <a:srgbClr val="000000"/>
                          </a:solidFill>
                          <a:prstDash val="solid"/>
                        </a:ln>
                      </wps:spPr>
                      <wps:txbx>
                        <w:txbxContent>
                          <w:p w14:paraId="74D618A2" w14:textId="77777777" w:rsidR="00BB27E3" w:rsidRDefault="00000000">
                            <w:pPr>
                              <w:spacing w:line="225" w:lineRule="exact"/>
                              <w:ind w:left="103"/>
                              <w:jc w:val="both"/>
                              <w:rPr>
                                <w:b/>
                                <w:color w:val="000000"/>
                                <w:sz w:val="21"/>
                              </w:rPr>
                            </w:pPr>
                            <w:r>
                              <w:rPr>
                                <w:b/>
                                <w:color w:val="000000"/>
                                <w:sz w:val="21"/>
                              </w:rPr>
                              <w:t>その他の</w:t>
                            </w:r>
                            <w:r>
                              <w:rPr>
                                <w:b/>
                                <w:color w:val="000000"/>
                                <w:spacing w:val="-2"/>
                                <w:sz w:val="21"/>
                              </w:rPr>
                              <w:t>考慮事項</w:t>
                            </w:r>
                          </w:p>
                          <w:p w14:paraId="547C05B9" w14:textId="77777777" w:rsidR="00BB27E3" w:rsidRDefault="00BB27E3">
                            <w:pPr>
                              <w:pStyle w:val="a3"/>
                              <w:rPr>
                                <w:b/>
                                <w:color w:val="000000"/>
                                <w:sz w:val="21"/>
                              </w:rPr>
                            </w:pPr>
                          </w:p>
                          <w:p w14:paraId="34F46240" w14:textId="77777777" w:rsidR="00BB27E3" w:rsidRDefault="00000000">
                            <w:pPr>
                              <w:spacing w:before="1"/>
                              <w:ind w:left="103"/>
                              <w:jc w:val="both"/>
                              <w:rPr>
                                <w:b/>
                                <w:color w:val="000000"/>
                                <w:sz w:val="21"/>
                              </w:rPr>
                            </w:pPr>
                            <w:r>
                              <w:rPr>
                                <w:b/>
                                <w:color w:val="000000"/>
                                <w:sz w:val="21"/>
                              </w:rPr>
                              <w:t>非繁殖SPA海鳥の</w:t>
                            </w:r>
                            <w:r>
                              <w:rPr>
                                <w:b/>
                                <w:color w:val="000000"/>
                                <w:spacing w:val="-2"/>
                                <w:sz w:val="21"/>
                              </w:rPr>
                              <w:t>特徴</w:t>
                            </w:r>
                          </w:p>
                          <w:p w14:paraId="1E69F523" w14:textId="77777777" w:rsidR="00BB27E3" w:rsidRDefault="00000000">
                            <w:pPr>
                              <w:spacing w:before="2"/>
                              <w:ind w:left="103" w:right="100"/>
                              <w:jc w:val="both"/>
                              <w:rPr>
                                <w:color w:val="000000"/>
                                <w:sz w:val="21"/>
                              </w:rPr>
                            </w:pPr>
                            <w:r>
                              <w:rPr>
                                <w:color w:val="000000"/>
                                <w:sz w:val="21"/>
                              </w:rPr>
                              <w:t>SPAの対象となる海鳥の繁殖個体群は年間を通して保護されるため、繁殖地から空間的に 離れた影響に加え、非繁殖期におけるこれらの個体群への「サイト外」影響もCIAで考慮されなけれ ばならないことに注意することが重要である。合同自然保護委員会（JNCC）とナチュラル・イングランドは最近、繁殖期以外（繁殖後 の分散期や越冬期など）の SPA の海鳥種に対する HRA スクリーニングに関する中間助言を作成し た。この助言には、関連性のあるSPAを特定し、入手可能な最良の証拠に基づき、繁殖期 以外に対象となる海鳥の特徴が存在する可能性を判断するためのガイダンスが含まれて いる（JNCC and Natural England, 2013）。</w:t>
                            </w:r>
                          </w:p>
                          <w:p w14:paraId="61EE08EB" w14:textId="77777777" w:rsidR="00BB27E3" w:rsidRDefault="00000000">
                            <w:pPr>
                              <w:spacing w:before="227"/>
                              <w:ind w:left="103"/>
                              <w:rPr>
                                <w:b/>
                                <w:color w:val="000000"/>
                                <w:sz w:val="21"/>
                              </w:rPr>
                            </w:pPr>
                            <w:r>
                              <w:rPr>
                                <w:b/>
                                <w:color w:val="000000"/>
                                <w:spacing w:val="-2"/>
                                <w:sz w:val="21"/>
                              </w:rPr>
                              <w:t>鯨類</w:t>
                            </w:r>
                          </w:p>
                          <w:p w14:paraId="03D90AF9" w14:textId="77777777" w:rsidR="00BB27E3" w:rsidRDefault="00000000">
                            <w:pPr>
                              <w:spacing w:before="3"/>
                              <w:ind w:left="103" w:right="100"/>
                              <w:jc w:val="both"/>
                              <w:rPr>
                                <w:color w:val="000000"/>
                                <w:sz w:val="21"/>
                              </w:rPr>
                            </w:pPr>
                            <w:r>
                              <w:rPr>
                                <w:color w:val="000000"/>
                                <w:sz w:val="21"/>
                              </w:rPr>
                              <w:t>海洋哺乳類に関しては、イングランドにはMPAの特徴に該当する鯨類はいない が、国際的な保護レベルを考慮すると、EIAやSEAの一部としてCIAで考慮する必要があ る。したがって、CIA の一般的な枠組みは、当初 MPA の特徴に特化して使用することを意図していたが、欧州保護種を含む他の生態学 的に重要な受容体にも適用することができる。さらに、国境を越えた累積的影響が、移動可能な特徴に対して起こる可能性を考慮する必要がある。例えば、付録Dに含まれる仮想ケーススタディは、一般的な枠組みがネズミイルカをどのように考慮したかを示している。この種は現在、英国のどの指定サイトにも適格な生物ではないが、非常に遠距離を採食／移動 するため、この種が適格な生物である他の加盟国のナトゥーラ 2000 サイトへの累積的影響の可能 性を考慮する必要があることから、仮説的 CIA の範囲に含まれた。</w:t>
                            </w:r>
                          </w:p>
                        </w:txbxContent>
                      </wps:txbx>
                      <wps:bodyPr wrap="square" lIns="0" tIns="0" rIns="0" bIns="0" rtlCol="0">
                        <a:noAutofit/>
                      </wps:bodyPr>
                    </wps:wsp>
                  </a:graphicData>
                </a:graphic>
              </wp:anchor>
            </w:drawing>
          </mc:Choice>
          <mc:Fallback>
            <w:pict>
              <v:shape w14:anchorId="4CC958C6" id="Textbox 135" o:spid="_x0000_s1121" type="#_x0000_t202" style="position:absolute;margin-left:102.6pt;margin-top:13pt;width:426.15pt;height:299.55pt;z-index:-15715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" fillcolor="#e7e7e7" strokeweight=".48pt">
                <v:path arrowok="t"/>
                <v:textbox inset="0,0,0,0">
                  <w:txbxContent>
                    <w:p w14:paraId="74D618A2" w14:textId="77777777" w:rsidR="00BB27E3" w:rsidRDefault="00000000">
                      <w:pPr>
                        <w:spacing w:line="225" w:lineRule="exact"/>
                        <w:ind w:left="103"/>
                        <w:jc w:val="both"/>
                        <w:rPr>
                          <w:b/>
                          <w:color w:val="000000"/>
                          <w:sz w:val="21"/>
                        </w:rPr>
                      </w:pPr>
                      <w:r>
                        <w:rPr>
                          <w:b/>
                          <w:color w:val="000000"/>
                          <w:sz w:val="21"/>
                        </w:rPr>
                        <w:t>その他の</w:t>
                      </w:r>
                      <w:r>
                        <w:rPr>
                          <w:b/>
                          <w:color w:val="000000"/>
                          <w:spacing w:val="-2"/>
                          <w:sz w:val="21"/>
                        </w:rPr>
                        <w:t>考慮事項</w:t>
                      </w:r>
                    </w:p>
                    <w:p w14:paraId="547C05B9" w14:textId="77777777" w:rsidR="00BB27E3" w:rsidRDefault="00BB27E3">
                      <w:pPr>
                        <w:pStyle w:val="a3"/>
                        <w:rPr>
                          <w:b/>
                          <w:color w:val="000000"/>
                          <w:sz w:val="21"/>
                        </w:rPr>
                      </w:pPr>
                    </w:p>
                    <w:p w14:paraId="34F46240" w14:textId="77777777" w:rsidR="00BB27E3" w:rsidRDefault="00000000">
                      <w:pPr>
                        <w:spacing w:before="1"/>
                        <w:ind w:left="103"/>
                        <w:jc w:val="both"/>
                        <w:rPr>
                          <w:b/>
                          <w:color w:val="000000"/>
                          <w:sz w:val="21"/>
                        </w:rPr>
                      </w:pPr>
                      <w:r>
                        <w:rPr>
                          <w:b/>
                          <w:color w:val="000000"/>
                          <w:sz w:val="21"/>
                        </w:rPr>
                        <w:t>非繁殖SPA海鳥の</w:t>
                      </w:r>
                      <w:r>
                        <w:rPr>
                          <w:b/>
                          <w:color w:val="000000"/>
                          <w:spacing w:val="-2"/>
                          <w:sz w:val="21"/>
                        </w:rPr>
                        <w:t>特徴</w:t>
                      </w:r>
                    </w:p>
                    <w:p w14:paraId="1E69F523" w14:textId="77777777" w:rsidR="00BB27E3" w:rsidRDefault="00000000">
                      <w:pPr>
                        <w:spacing w:before="2"/>
                        <w:ind w:left="103" w:right="100"/>
                        <w:jc w:val="both"/>
                        <w:rPr>
                          <w:color w:val="000000"/>
                          <w:sz w:val="21"/>
                        </w:rPr>
                      </w:pPr>
                      <w:r>
                        <w:rPr>
                          <w:color w:val="000000"/>
                          <w:sz w:val="21"/>
                        </w:rPr>
                        <w:t>SPAの対象となる海鳥の繁殖個体群は年間を通して保護されるため、繁殖地から空間的に 離れた影響に加え、非繁殖期におけるこれらの個体群への「サイト外」影響もCIAで考慮されなけれ ばならないことに注意することが重要である。合同自然保護委員会（JNCC）とナチュラル・イングランドは最近、繁殖期以外（繁殖後 の分散期や越冬期など）の SPA の海鳥種に対する HRA スクリーニングに関する中間助言を作成し た。この助言には、関連性のあるSPAを特定し、入手可能な最良の証拠に基づき、繁殖期 以外に対象となる海鳥の特徴が存在する可能性を判断するためのガイダンスが含まれて いる（JNCC and Natural England, 2013）。</w:t>
                      </w:r>
                    </w:p>
                    <w:p w14:paraId="61EE08EB" w14:textId="77777777" w:rsidR="00BB27E3" w:rsidRDefault="00000000">
                      <w:pPr>
                        <w:spacing w:before="227"/>
                        <w:ind w:left="103"/>
                        <w:rPr>
                          <w:b/>
                          <w:color w:val="000000"/>
                          <w:sz w:val="21"/>
                        </w:rPr>
                      </w:pPr>
                      <w:r>
                        <w:rPr>
                          <w:b/>
                          <w:color w:val="000000"/>
                          <w:spacing w:val="-2"/>
                          <w:sz w:val="21"/>
                        </w:rPr>
                        <w:t>鯨類</w:t>
                      </w:r>
                    </w:p>
                    <w:p w14:paraId="03D90AF9" w14:textId="77777777" w:rsidR="00BB27E3" w:rsidRDefault="00000000">
                      <w:pPr>
                        <w:spacing w:before="3"/>
                        <w:ind w:left="103" w:right="100"/>
                        <w:jc w:val="both"/>
                        <w:rPr>
                          <w:color w:val="000000"/>
                          <w:sz w:val="21"/>
                        </w:rPr>
                      </w:pPr>
                      <w:r>
                        <w:rPr>
                          <w:color w:val="000000"/>
                          <w:sz w:val="21"/>
                        </w:rPr>
                        <w:t>海洋哺乳類に関しては、イングランドにはMPAの特徴に該当する鯨類はいない が、国際的な保護レベルを考慮すると、EIAやSEAの一部としてCIAで考慮する必要があ る。したがって、CIA の一般的な枠組みは、当初 MPA の特徴に特化して使用することを意図していたが、欧州保護種を含む他の生態学 的に重要な受容体にも適用することができる。さらに、国境を越えた累積的影響が、移動可能な特徴に対して起こる可能性を考慮する必要がある。例えば、付録Dに含まれる仮想ケーススタディは、一般的な枠組みがネズミイルカをどのように考慮したかを示している。この種は現在、英国のどの指定サイトにも適格な生物ではないが、非常に遠距離を採食／移動 するため、この種が適格な生物である他の加盟国のナトゥーラ 2000 サイトへの累積的影響の可能 性を考慮する必要があることから、仮説的 CIA の範囲に含まれた。</w:t>
                      </w:r>
                    </w:p>
                  </w:txbxContent>
                </v:textbox>
                <w10:wrap type="topAndBottom" anchorx="page"/>
              </v:shape>
            </w:pict>
          </mc:Fallback>
        </mc:AlternateContent>
      </w:r>
    </w:p>
    <w:p w14:paraId="53D43271" w14:textId="77777777" w:rsidR="00BB27E3" w:rsidRDefault="00BB27E3">
      <w:pPr>
        <w:pStyle w:val="a3"/>
        <w:spacing w:before="1"/>
        <w:rPr>
          <w:lang w:eastAsia="ja-JP"/>
        </w:rPr>
      </w:pPr>
    </w:p>
    <w:p w14:paraId="0EA00CAB" w14:textId="77777777" w:rsidR="00BB27E3" w:rsidRDefault="00000000">
      <w:pPr>
        <w:pStyle w:val="a3"/>
        <w:ind w:left="885" w:right="160"/>
        <w:jc w:val="both"/>
        <w:rPr>
          <w:lang w:eastAsia="ja-JP"/>
        </w:rPr>
      </w:pPr>
      <w:r>
        <w:rPr>
          <w:lang w:eastAsia="ja-JP"/>
        </w:rPr>
        <w:t>プロジェクトがMPA内またはMPAに近接して行われる場合、レセプターとプロジェ クトの圧力は、より直接的または直接的に重なる傾向がある。これらのプロジェクトでは、影響の経路がより直接的で局所的であるため、 CIA に関連する影響の可能性を特定する際には、より詳細な基準を考慮する必要がある。これらの基準は主に、2012 年生息地及び種の保全（修正）規則 35(3)に基づ くナチュラルイングランドの助言パッケージ、科学的特別利益（SSSI）の引用、関連す る河川流域管理計画（RBMPs）に含まれる水枠組み指令（WFD）の保護地域 目標に提供される対策と目標に基づくべきである。これらはまた、あらゆる規模のプロジェクトについて、CIA フレームワーク（3.11 節）のアセスメント 段階（ステップ 11）でも関連する。</w:t>
      </w:r>
    </w:p>
    <w:p w14:paraId="2D12BA03" w14:textId="77777777" w:rsidR="00BB27E3" w:rsidRDefault="00000000">
      <w:pPr>
        <w:pStyle w:val="a3"/>
        <w:spacing w:before="253"/>
        <w:ind w:left="884" w:right="160"/>
        <w:jc w:val="both"/>
        <w:rPr>
          <w:lang w:eastAsia="ja-JP"/>
        </w:rPr>
      </w:pPr>
      <w:r>
        <w:rPr>
          <w:lang w:eastAsia="ja-JP"/>
        </w:rPr>
        <w:t>スコーピング段階でベースライン環境の特徴を把握するために、様々な規 模のプロジェクトに利用できる、様々な影響の可能性があるデータ源がある。MPAレセプターの主なカテゴリーごとに、主な情報源の概要を表17に示す。前述したように、イングランドにはMPAの対象となる鯨類は存在しないが、鯨類は 欧州保護種であり、国境を越えた累積的影響の可能性があることから、この表では海 洋哺乳類のカテゴリーに鯨類に関する潜在的なデータソースを含めている。</w:t>
      </w:r>
    </w:p>
    <w:p w14:paraId="4276E047" w14:textId="77777777" w:rsidR="00BB27E3" w:rsidRDefault="00BB27E3">
      <w:pPr>
        <w:pStyle w:val="a3"/>
        <w:jc w:val="both"/>
        <w:rPr>
          <w:lang w:eastAsia="ja-JP"/>
        </w:rPr>
        <w:sectPr w:rsidR="00BB27E3">
          <w:pgSz w:w="11910" w:h="16840"/>
          <w:pgMar w:top="1340" w:right="1275" w:bottom="900" w:left="1275" w:header="0" w:footer="709" w:gutter="0"/>
          <w:cols w:space="720"/>
        </w:sectPr>
      </w:pPr>
    </w:p>
    <w:p w14:paraId="6586DFCE" w14:textId="77777777" w:rsidR="00BB27E3" w:rsidRDefault="00000000">
      <w:pPr>
        <w:pStyle w:val="4"/>
        <w:tabs>
          <w:tab w:val="left" w:pos="2324"/>
        </w:tabs>
        <w:spacing w:before="77"/>
        <w:ind w:left="2324" w:right="450" w:hanging="1440"/>
        <w:rPr>
          <w:lang w:eastAsia="ja-JP"/>
        </w:rPr>
      </w:pPr>
      <w:r>
        <w:rPr>
          <w:lang w:eastAsia="ja-JP"/>
        </w:rPr>
        <w:t>表17.</w:t>
      </w:r>
      <w:r>
        <w:rPr>
          <w:lang w:eastAsia="ja-JP"/>
        </w:rPr>
        <w:tab/>
        <w:t>MPAの特徴のベースライン記述とスコーピングに情報を提供するための情報源の可能性</w:t>
      </w:r>
    </w:p>
    <w:p w14:paraId="0244BDC7" w14:textId="77777777" w:rsidR="00BB27E3" w:rsidRDefault="00BB27E3">
      <w:pPr>
        <w:pStyle w:val="a3"/>
        <w:spacing w:before="27"/>
        <w:rPr>
          <w:b/>
          <w:sz w:val="21"/>
          <w:lang w:eastAsia="ja-JP"/>
        </w:rPr>
      </w:pPr>
    </w:p>
    <w:tbl>
      <w:tblPr>
        <w:tblStyle w:val="TableNormal"/>
        <w:tblW w:w="0" w:type="auto"/>
        <w:tblInd w:w="88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843"/>
        <w:gridCol w:w="6583"/>
      </w:tblGrid>
      <w:tr w:rsidR="00BB27E3" w14:paraId="3C13EAA9" w14:textId="77777777">
        <w:trPr>
          <w:trHeight w:val="231"/>
        </w:trPr>
        <w:tc>
          <w:tcPr>
            <w:tcW w:w="1843" w:type="dxa"/>
            <w:tcBorders>
              <w:right w:val="single" w:sz="6" w:space="0" w:color="000000"/>
            </w:tcBorders>
          </w:tcPr>
          <w:p w14:paraId="223129E7" w14:textId="77777777" w:rsidR="00BB27E3" w:rsidRDefault="00000000">
            <w:pPr>
              <w:pStyle w:val="TableParagraph"/>
              <w:spacing w:line="212" w:lineRule="exact"/>
              <w:ind w:left="107"/>
              <w:rPr>
                <w:b/>
                <w:sz w:val="21"/>
              </w:rPr>
            </w:pPr>
            <w:r>
              <w:rPr>
                <w:b/>
                <w:sz w:val="21"/>
              </w:rPr>
              <w:t>MPAの</w:t>
            </w:r>
            <w:r>
              <w:rPr>
                <w:b/>
                <w:spacing w:val="-2"/>
                <w:sz w:val="21"/>
              </w:rPr>
              <w:t>特徴</w:t>
            </w:r>
          </w:p>
        </w:tc>
        <w:tc>
          <w:tcPr>
            <w:tcW w:w="6583" w:type="dxa"/>
            <w:tcBorders>
              <w:left w:val="single" w:sz="6" w:space="0" w:color="000000"/>
            </w:tcBorders>
          </w:tcPr>
          <w:p w14:paraId="532135A5" w14:textId="77777777" w:rsidR="00BB27E3" w:rsidRDefault="00000000">
            <w:pPr>
              <w:pStyle w:val="TableParagraph"/>
              <w:spacing w:line="212" w:lineRule="exact"/>
              <w:ind w:left="115"/>
              <w:rPr>
                <w:b/>
                <w:sz w:val="21"/>
                <w:lang w:eastAsia="ja-JP"/>
              </w:rPr>
            </w:pPr>
            <w:r>
              <w:rPr>
                <w:b/>
                <w:sz w:val="21"/>
                <w:lang w:eastAsia="ja-JP"/>
              </w:rPr>
              <w:t>データの影響の可能</w:t>
            </w:r>
            <w:r>
              <w:rPr>
                <w:b/>
                <w:spacing w:val="-2"/>
                <w:sz w:val="21"/>
                <w:lang w:eastAsia="ja-JP"/>
              </w:rPr>
              <w:t>性</w:t>
            </w:r>
          </w:p>
        </w:tc>
      </w:tr>
      <w:tr w:rsidR="00BB27E3" w14:paraId="739725B9" w14:textId="77777777">
        <w:trPr>
          <w:trHeight w:val="690"/>
        </w:trPr>
        <w:tc>
          <w:tcPr>
            <w:tcW w:w="1843" w:type="dxa"/>
            <w:tcBorders>
              <w:bottom w:val="single" w:sz="6" w:space="0" w:color="000000"/>
              <w:right w:val="single" w:sz="6" w:space="0" w:color="000000"/>
            </w:tcBorders>
          </w:tcPr>
          <w:p w14:paraId="631E2890" w14:textId="77777777" w:rsidR="00BB27E3" w:rsidRDefault="00000000">
            <w:pPr>
              <w:pStyle w:val="TableParagraph"/>
              <w:spacing w:line="227" w:lineRule="exact"/>
              <w:ind w:left="107"/>
              <w:rPr>
                <w:sz w:val="21"/>
              </w:rPr>
            </w:pPr>
            <w:r>
              <w:rPr>
                <w:spacing w:val="-2"/>
                <w:sz w:val="21"/>
              </w:rPr>
              <w:t>生息地</w:t>
            </w:r>
          </w:p>
        </w:tc>
        <w:tc>
          <w:tcPr>
            <w:tcW w:w="6583" w:type="dxa"/>
            <w:tcBorders>
              <w:left w:val="single" w:sz="6" w:space="0" w:color="000000"/>
              <w:bottom w:val="single" w:sz="6" w:space="0" w:color="000000"/>
            </w:tcBorders>
          </w:tcPr>
          <w:p w14:paraId="17070DFB" w14:textId="77777777" w:rsidR="00BB27E3" w:rsidRDefault="00000000">
            <w:pPr>
              <w:pStyle w:val="TableParagraph"/>
              <w:numPr>
                <w:ilvl w:val="0"/>
                <w:numId w:val="18"/>
              </w:numPr>
              <w:tabs>
                <w:tab w:val="left" w:pos="307"/>
              </w:tabs>
              <w:ind w:right="239"/>
              <w:rPr>
                <w:sz w:val="21"/>
                <w:lang w:eastAsia="ja-JP"/>
              </w:rPr>
            </w:pPr>
            <w:r>
              <w:rPr>
                <w:sz w:val="21"/>
                <w:lang w:eastAsia="ja-JP"/>
              </w:rPr>
              <w:t>UKSeaMap 2010 ウェブサイト</w:t>
            </w:r>
            <w:hyperlink w:anchor="_bookmark13" w:history="1">
              <w:r>
                <w:rPr>
                  <w:sz w:val="21"/>
                  <w:vertAlign w:val="superscript"/>
                  <w:lang w:eastAsia="ja-JP"/>
                </w:rPr>
                <w:t xml:space="preserve">14 </w:t>
              </w:r>
            </w:hyperlink>
            <w:r>
              <w:rPr>
                <w:sz w:val="21"/>
                <w:lang w:eastAsia="ja-JP"/>
              </w:rPr>
              <w:t>- 海底生息地の予測マッピング</w:t>
            </w:r>
            <w:r>
              <w:rPr>
                <w:spacing w:val="-4"/>
                <w:sz w:val="21"/>
                <w:lang w:eastAsia="ja-JP"/>
              </w:rPr>
              <w:t>。</w:t>
            </w:r>
          </w:p>
          <w:p w14:paraId="04B01EB8" w14:textId="77777777" w:rsidR="00BB27E3" w:rsidRDefault="00000000">
            <w:pPr>
              <w:pStyle w:val="TableParagraph"/>
              <w:numPr>
                <w:ilvl w:val="0"/>
                <w:numId w:val="18"/>
              </w:numPr>
              <w:tabs>
                <w:tab w:val="left" w:pos="306"/>
              </w:tabs>
              <w:spacing w:line="213" w:lineRule="exact"/>
              <w:ind w:left="306" w:hanging="191"/>
              <w:rPr>
                <w:sz w:val="21"/>
                <w:lang w:eastAsia="ja-JP"/>
              </w:rPr>
            </w:pPr>
            <w:r>
              <w:rPr>
                <w:sz w:val="21"/>
                <w:lang w:eastAsia="ja-JP"/>
              </w:rPr>
              <w:t>海洋生物情報ネットワーク（MarLIN） MarLIN</w:t>
            </w:r>
            <w:r>
              <w:rPr>
                <w:spacing w:val="-2"/>
                <w:sz w:val="21"/>
                <w:lang w:eastAsia="ja-JP"/>
              </w:rPr>
              <w:t>ウェブサイト</w:t>
            </w:r>
            <w:hyperlink w:anchor="_bookmark14" w:history="1">
              <w:r>
                <w:rPr>
                  <w:spacing w:val="-2"/>
                  <w:sz w:val="21"/>
                  <w:vertAlign w:val="superscript"/>
                  <w:lang w:eastAsia="ja-JP"/>
                </w:rPr>
                <w:t>15</w:t>
              </w:r>
            </w:hyperlink>
          </w:p>
        </w:tc>
      </w:tr>
      <w:tr w:rsidR="00BB27E3" w14:paraId="7ED0E9D6" w14:textId="77777777">
        <w:trPr>
          <w:trHeight w:val="2529"/>
        </w:trPr>
        <w:tc>
          <w:tcPr>
            <w:tcW w:w="1843" w:type="dxa"/>
            <w:tcBorders>
              <w:top w:val="single" w:sz="6" w:space="0" w:color="000000"/>
              <w:bottom w:val="single" w:sz="6" w:space="0" w:color="000000"/>
              <w:right w:val="single" w:sz="6" w:space="0" w:color="000000"/>
            </w:tcBorders>
          </w:tcPr>
          <w:p w14:paraId="088F22D8" w14:textId="77777777" w:rsidR="00BB27E3" w:rsidRDefault="00000000">
            <w:pPr>
              <w:pStyle w:val="TableParagraph"/>
              <w:spacing w:line="227" w:lineRule="exact"/>
              <w:ind w:left="107"/>
              <w:rPr>
                <w:sz w:val="21"/>
              </w:rPr>
            </w:pPr>
            <w:r>
              <w:rPr>
                <w:spacing w:val="-2"/>
                <w:sz w:val="21"/>
              </w:rPr>
              <w:t>鳥類</w:t>
            </w:r>
          </w:p>
        </w:tc>
        <w:tc>
          <w:tcPr>
            <w:tcW w:w="6583" w:type="dxa"/>
            <w:tcBorders>
              <w:top w:val="single" w:sz="6" w:space="0" w:color="000000"/>
              <w:left w:val="single" w:sz="6" w:space="0" w:color="000000"/>
              <w:bottom w:val="single" w:sz="6" w:space="0" w:color="000000"/>
            </w:tcBorders>
          </w:tcPr>
          <w:p w14:paraId="76387D06" w14:textId="77777777" w:rsidR="00BB27E3" w:rsidRDefault="00000000">
            <w:pPr>
              <w:pStyle w:val="TableParagraph"/>
              <w:numPr>
                <w:ilvl w:val="0"/>
                <w:numId w:val="17"/>
              </w:numPr>
              <w:tabs>
                <w:tab w:val="left" w:pos="306"/>
              </w:tabs>
              <w:spacing w:line="227" w:lineRule="exact"/>
              <w:ind w:left="306" w:hanging="191"/>
              <w:rPr>
                <w:sz w:val="21"/>
                <w:lang w:eastAsia="ja-JP"/>
              </w:rPr>
            </w:pPr>
            <w:r>
              <w:rPr>
                <w:sz w:val="21"/>
                <w:lang w:eastAsia="ja-JP"/>
              </w:rPr>
              <w:t>湿地鳥類調査（WeBS）の</w:t>
            </w:r>
            <w:r>
              <w:rPr>
                <w:spacing w:val="-4"/>
                <w:sz w:val="21"/>
                <w:lang w:eastAsia="ja-JP"/>
              </w:rPr>
              <w:t>データ；</w:t>
            </w:r>
          </w:p>
          <w:p w14:paraId="70215719" w14:textId="77777777" w:rsidR="00BB27E3" w:rsidRDefault="00000000">
            <w:pPr>
              <w:pStyle w:val="TableParagraph"/>
              <w:numPr>
                <w:ilvl w:val="0"/>
                <w:numId w:val="17"/>
              </w:numPr>
              <w:tabs>
                <w:tab w:val="left" w:pos="306"/>
              </w:tabs>
              <w:spacing w:line="229" w:lineRule="exact"/>
              <w:ind w:left="306" w:hanging="191"/>
              <w:rPr>
                <w:sz w:val="21"/>
                <w:lang w:eastAsia="ja-JP"/>
              </w:rPr>
            </w:pPr>
            <w:r>
              <w:rPr>
                <w:sz w:val="21"/>
                <w:lang w:eastAsia="ja-JP"/>
              </w:rPr>
              <w:t>JNCC海鳥モニタリング・プログラム・オンライン・</w:t>
            </w:r>
            <w:r>
              <w:rPr>
                <w:spacing w:val="-2"/>
                <w:sz w:val="21"/>
                <w:lang w:eastAsia="ja-JP"/>
              </w:rPr>
              <w:t>データベース；</w:t>
            </w:r>
          </w:p>
          <w:p w14:paraId="4A17471A" w14:textId="77777777" w:rsidR="00BB27E3" w:rsidRDefault="00000000">
            <w:pPr>
              <w:pStyle w:val="TableParagraph"/>
              <w:numPr>
                <w:ilvl w:val="0"/>
                <w:numId w:val="17"/>
              </w:numPr>
              <w:tabs>
                <w:tab w:val="left" w:pos="306"/>
              </w:tabs>
              <w:spacing w:line="229" w:lineRule="exact"/>
              <w:ind w:left="306" w:hanging="191"/>
              <w:rPr>
                <w:sz w:val="21"/>
                <w:lang w:eastAsia="ja-JP"/>
              </w:rPr>
            </w:pPr>
            <w:r>
              <w:rPr>
                <w:sz w:val="21"/>
                <w:lang w:eastAsia="ja-JP"/>
              </w:rPr>
              <w:t>海上のヨーロッパ海鳥（ESAS）</w:t>
            </w:r>
            <w:r>
              <w:rPr>
                <w:spacing w:val="-2"/>
                <w:sz w:val="21"/>
                <w:lang w:eastAsia="ja-JP"/>
              </w:rPr>
              <w:t>データベース；</w:t>
            </w:r>
          </w:p>
          <w:p w14:paraId="7A0F955F" w14:textId="77777777" w:rsidR="00BB27E3" w:rsidRDefault="00000000">
            <w:pPr>
              <w:pStyle w:val="TableParagraph"/>
              <w:numPr>
                <w:ilvl w:val="0"/>
                <w:numId w:val="17"/>
              </w:numPr>
              <w:tabs>
                <w:tab w:val="left" w:pos="306"/>
              </w:tabs>
              <w:spacing w:before="1"/>
              <w:ind w:left="306" w:hanging="191"/>
              <w:rPr>
                <w:sz w:val="21"/>
                <w:lang w:eastAsia="ja-JP"/>
              </w:rPr>
            </w:pPr>
            <w:r>
              <w:rPr>
                <w:sz w:val="21"/>
                <w:lang w:eastAsia="ja-JP"/>
              </w:rPr>
              <w:t>大西洋海洋環境の将来（FAME）プロジェクトの</w:t>
            </w:r>
            <w:r>
              <w:rPr>
                <w:spacing w:val="-2"/>
                <w:sz w:val="21"/>
                <w:lang w:eastAsia="ja-JP"/>
              </w:rPr>
              <w:t>ウェブサイト</w:t>
            </w:r>
            <w:hyperlink w:anchor="_bookmark15" w:history="1">
              <w:r>
                <w:rPr>
                  <w:spacing w:val="-2"/>
                  <w:sz w:val="21"/>
                  <w:vertAlign w:val="superscript"/>
                  <w:lang w:eastAsia="ja-JP"/>
                </w:rPr>
                <w:t>16</w:t>
              </w:r>
            </w:hyperlink>
            <w:r>
              <w:rPr>
                <w:spacing w:val="-2"/>
                <w:sz w:val="21"/>
                <w:lang w:eastAsia="ja-JP"/>
              </w:rPr>
              <w:t>；</w:t>
            </w:r>
          </w:p>
          <w:p w14:paraId="42E2510D" w14:textId="77777777" w:rsidR="00BB27E3" w:rsidRDefault="00000000">
            <w:pPr>
              <w:pStyle w:val="TableParagraph"/>
              <w:numPr>
                <w:ilvl w:val="0"/>
                <w:numId w:val="17"/>
              </w:numPr>
              <w:tabs>
                <w:tab w:val="left" w:pos="307"/>
              </w:tabs>
              <w:ind w:right="261"/>
              <w:rPr>
                <w:sz w:val="21"/>
                <w:lang w:eastAsia="ja-JP"/>
              </w:rPr>
            </w:pPr>
            <w:r>
              <w:rPr>
                <w:sz w:val="21"/>
                <w:lang w:eastAsia="ja-JP"/>
              </w:rPr>
              <w:t>バードライフ・インターナショナルの海鳥データベース（BirdLife International, 2010）</w:t>
            </w:r>
            <w:r>
              <w:rPr>
                <w:spacing w:val="-4"/>
                <w:sz w:val="21"/>
                <w:lang w:eastAsia="ja-JP"/>
              </w:rPr>
              <w:t>。</w:t>
            </w:r>
          </w:p>
          <w:p w14:paraId="7F4C3D28" w14:textId="77777777" w:rsidR="00BB27E3" w:rsidRDefault="00000000">
            <w:pPr>
              <w:pStyle w:val="TableParagraph"/>
              <w:numPr>
                <w:ilvl w:val="0"/>
                <w:numId w:val="17"/>
              </w:numPr>
              <w:tabs>
                <w:tab w:val="left" w:pos="307"/>
              </w:tabs>
              <w:spacing w:before="1"/>
              <w:ind w:right="883"/>
              <w:rPr>
                <w:sz w:val="21"/>
              </w:rPr>
            </w:pPr>
            <w:r>
              <w:rPr>
                <w:sz w:val="21"/>
              </w:rPr>
              <w:t>鳥類の撹乱距離と移動行動に関する情報（Dwyer（2010）；IECS（2009a,b）； Ruddock and Whitfield（2007）など）。</w:t>
            </w:r>
          </w:p>
          <w:p w14:paraId="2AD314C7" w14:textId="77777777" w:rsidR="00BB27E3" w:rsidRDefault="00000000">
            <w:pPr>
              <w:pStyle w:val="TableParagraph"/>
              <w:numPr>
                <w:ilvl w:val="0"/>
                <w:numId w:val="17"/>
              </w:numPr>
              <w:tabs>
                <w:tab w:val="left" w:pos="307"/>
              </w:tabs>
              <w:spacing w:line="230" w:lineRule="exact"/>
              <w:ind w:right="135"/>
              <w:rPr>
                <w:sz w:val="21"/>
              </w:rPr>
            </w:pPr>
            <w:r>
              <w:rPr>
                <w:sz w:val="21"/>
              </w:rPr>
              <w:t>BTO、RSPB、Birdlife Internationalが共同で作成した英国の海鳥の採餌範囲に関する情報（Thaxter et al.）</w:t>
            </w:r>
          </w:p>
        </w:tc>
      </w:tr>
      <w:tr w:rsidR="00BB27E3" w14:paraId="0EDAE34E" w14:textId="77777777">
        <w:trPr>
          <w:trHeight w:val="2989"/>
        </w:trPr>
        <w:tc>
          <w:tcPr>
            <w:tcW w:w="1843" w:type="dxa"/>
            <w:tcBorders>
              <w:top w:val="single" w:sz="6" w:space="0" w:color="000000"/>
              <w:bottom w:val="single" w:sz="6" w:space="0" w:color="000000"/>
              <w:right w:val="single" w:sz="6" w:space="0" w:color="000000"/>
            </w:tcBorders>
          </w:tcPr>
          <w:p w14:paraId="2FA7A4E3" w14:textId="77777777" w:rsidR="00BB27E3" w:rsidRDefault="00000000">
            <w:pPr>
              <w:pStyle w:val="TableParagraph"/>
              <w:spacing w:line="227" w:lineRule="exact"/>
              <w:ind w:left="107"/>
              <w:rPr>
                <w:sz w:val="21"/>
              </w:rPr>
            </w:pPr>
            <w:r>
              <w:rPr>
                <w:sz w:val="21"/>
              </w:rPr>
              <w:t>海洋</w:t>
            </w:r>
            <w:r>
              <w:rPr>
                <w:spacing w:val="-2"/>
                <w:sz w:val="21"/>
              </w:rPr>
              <w:t>哺乳類</w:t>
            </w:r>
          </w:p>
        </w:tc>
        <w:tc>
          <w:tcPr>
            <w:tcW w:w="6583" w:type="dxa"/>
            <w:tcBorders>
              <w:top w:val="single" w:sz="6" w:space="0" w:color="000000"/>
              <w:left w:val="single" w:sz="6" w:space="0" w:color="000000"/>
              <w:bottom w:val="single" w:sz="6" w:space="0" w:color="000000"/>
            </w:tcBorders>
          </w:tcPr>
          <w:p w14:paraId="4D6D72E7" w14:textId="77777777" w:rsidR="00BB27E3" w:rsidRDefault="00000000">
            <w:pPr>
              <w:pStyle w:val="TableParagraph"/>
              <w:numPr>
                <w:ilvl w:val="0"/>
                <w:numId w:val="16"/>
              </w:numPr>
              <w:tabs>
                <w:tab w:val="left" w:pos="307"/>
              </w:tabs>
              <w:ind w:right="249"/>
              <w:rPr>
                <w:sz w:val="21"/>
                <w:lang w:eastAsia="ja-JP"/>
              </w:rPr>
            </w:pPr>
            <w:r>
              <w:rPr>
                <w:sz w:val="21"/>
                <w:lang w:eastAsia="ja-JP"/>
              </w:rPr>
              <w:t>ヨーロッパ大西洋と北海における小型鯨類の豊度プログラム（SCANSとSCANS-Ⅱ）；</w:t>
            </w:r>
          </w:p>
          <w:p w14:paraId="7ADDEAF8" w14:textId="77777777" w:rsidR="00BB27E3" w:rsidRDefault="00000000">
            <w:pPr>
              <w:pStyle w:val="TableParagraph"/>
              <w:numPr>
                <w:ilvl w:val="0"/>
                <w:numId w:val="16"/>
              </w:numPr>
              <w:tabs>
                <w:tab w:val="left" w:pos="307"/>
              </w:tabs>
              <w:ind w:right="206"/>
              <w:rPr>
                <w:sz w:val="21"/>
                <w:lang w:eastAsia="ja-JP"/>
              </w:rPr>
            </w:pPr>
            <w:r>
              <w:rPr>
                <w:sz w:val="21"/>
                <w:lang w:eastAsia="ja-JP"/>
              </w:rPr>
              <w:t>北西ヨーロッパ海域における鯨類分布アトラス（Reid et al；）</w:t>
            </w:r>
          </w:p>
          <w:p w14:paraId="2E8C313E" w14:textId="77777777" w:rsidR="00BB27E3" w:rsidRDefault="00000000">
            <w:pPr>
              <w:pStyle w:val="TableParagraph"/>
              <w:numPr>
                <w:ilvl w:val="0"/>
                <w:numId w:val="16"/>
              </w:numPr>
              <w:tabs>
                <w:tab w:val="left" w:pos="307"/>
              </w:tabs>
              <w:ind w:right="141"/>
              <w:rPr>
                <w:sz w:val="21"/>
                <w:lang w:eastAsia="ja-JP"/>
              </w:rPr>
            </w:pPr>
            <w:r>
              <w:rPr>
                <w:sz w:val="21"/>
                <w:lang w:eastAsia="ja-JP"/>
              </w:rPr>
              <w:t>スコットランド、イングランド、ウェールズにおける鯨類の海洋保護区に向けて（Clark et al；）</w:t>
            </w:r>
          </w:p>
          <w:p w14:paraId="5349E8D2" w14:textId="77777777" w:rsidR="00BB27E3" w:rsidRDefault="00000000">
            <w:pPr>
              <w:pStyle w:val="TableParagraph"/>
              <w:numPr>
                <w:ilvl w:val="0"/>
                <w:numId w:val="16"/>
              </w:numPr>
              <w:tabs>
                <w:tab w:val="left" w:pos="307"/>
              </w:tabs>
              <w:ind w:right="518"/>
              <w:rPr>
                <w:sz w:val="21"/>
                <w:lang w:eastAsia="ja-JP"/>
              </w:rPr>
            </w:pPr>
            <w:r>
              <w:rPr>
                <w:sz w:val="21"/>
                <w:lang w:eastAsia="ja-JP"/>
              </w:rPr>
              <w:t xml:space="preserve">アザラシ特別委員会（SCOS）年次報告書（SCOS, </w:t>
            </w:r>
            <w:r>
              <w:rPr>
                <w:spacing w:val="-2"/>
                <w:sz w:val="21"/>
                <w:lang w:eastAsia="ja-JP"/>
              </w:rPr>
              <w:t>2011など）；</w:t>
            </w:r>
          </w:p>
          <w:p w14:paraId="55759D33" w14:textId="77777777" w:rsidR="00BB27E3" w:rsidRDefault="00000000">
            <w:pPr>
              <w:pStyle w:val="TableParagraph"/>
              <w:numPr>
                <w:ilvl w:val="0"/>
                <w:numId w:val="16"/>
              </w:numPr>
              <w:tabs>
                <w:tab w:val="left" w:pos="307"/>
              </w:tabs>
              <w:ind w:right="849"/>
              <w:rPr>
                <w:sz w:val="21"/>
              </w:rPr>
            </w:pPr>
            <w:r>
              <w:rPr>
                <w:sz w:val="21"/>
              </w:rPr>
              <w:t>合同鯨類プロトコル報告書（Thomas, 2009; Paxton and Thomas, 2010; Paxton et al.</w:t>
            </w:r>
          </w:p>
          <w:p w14:paraId="1C1C905C" w14:textId="77777777" w:rsidR="00BB27E3" w:rsidRDefault="00000000">
            <w:pPr>
              <w:pStyle w:val="TableParagraph"/>
              <w:numPr>
                <w:ilvl w:val="0"/>
                <w:numId w:val="16"/>
              </w:numPr>
              <w:tabs>
                <w:tab w:val="left" w:pos="307"/>
              </w:tabs>
              <w:spacing w:line="230" w:lineRule="exact"/>
              <w:ind w:right="404"/>
              <w:jc w:val="both"/>
              <w:rPr>
                <w:sz w:val="21"/>
              </w:rPr>
            </w:pPr>
            <w:r>
              <w:rPr>
                <w:sz w:val="21"/>
              </w:rPr>
              <w:t>Natural England Marine Mammals Working Group は現在、アセスメントに含めるべき 推奨データソースを含むガイダンス文書を作成中である。</w:t>
            </w:r>
          </w:p>
        </w:tc>
      </w:tr>
      <w:tr w:rsidR="00BB27E3" w14:paraId="0628B2F7" w14:textId="77777777">
        <w:trPr>
          <w:trHeight w:val="920"/>
        </w:trPr>
        <w:tc>
          <w:tcPr>
            <w:tcW w:w="1843" w:type="dxa"/>
            <w:tcBorders>
              <w:top w:val="single" w:sz="6" w:space="0" w:color="000000"/>
              <w:right w:val="single" w:sz="6" w:space="0" w:color="000000"/>
            </w:tcBorders>
          </w:tcPr>
          <w:p w14:paraId="7E4EDE8E" w14:textId="77777777" w:rsidR="00BB27E3" w:rsidRDefault="00000000">
            <w:pPr>
              <w:pStyle w:val="TableParagraph"/>
              <w:spacing w:line="227" w:lineRule="exact"/>
              <w:ind w:left="107"/>
              <w:rPr>
                <w:sz w:val="21"/>
              </w:rPr>
            </w:pPr>
            <w:r>
              <w:rPr>
                <w:spacing w:val="-4"/>
                <w:sz w:val="21"/>
              </w:rPr>
              <w:t>魚</w:t>
            </w:r>
          </w:p>
        </w:tc>
        <w:tc>
          <w:tcPr>
            <w:tcW w:w="6583" w:type="dxa"/>
            <w:tcBorders>
              <w:top w:val="single" w:sz="6" w:space="0" w:color="000000"/>
              <w:left w:val="single" w:sz="6" w:space="0" w:color="000000"/>
            </w:tcBorders>
          </w:tcPr>
          <w:p w14:paraId="32BCE8C5" w14:textId="77777777" w:rsidR="00BB27E3" w:rsidRDefault="00000000">
            <w:pPr>
              <w:pStyle w:val="TableParagraph"/>
              <w:numPr>
                <w:ilvl w:val="0"/>
                <w:numId w:val="15"/>
              </w:numPr>
              <w:tabs>
                <w:tab w:val="left" w:pos="306"/>
              </w:tabs>
              <w:spacing w:line="227" w:lineRule="exact"/>
              <w:ind w:left="306" w:hanging="191"/>
              <w:rPr>
                <w:sz w:val="21"/>
              </w:rPr>
            </w:pPr>
            <w:r>
              <w:rPr>
                <w:sz w:val="21"/>
              </w:rPr>
              <w:t>環境庁の</w:t>
            </w:r>
            <w:r>
              <w:rPr>
                <w:spacing w:val="-2"/>
                <w:sz w:val="21"/>
              </w:rPr>
              <w:t>データ；</w:t>
            </w:r>
          </w:p>
          <w:p w14:paraId="143A98B9" w14:textId="77777777" w:rsidR="00BB27E3" w:rsidRDefault="00000000">
            <w:pPr>
              <w:pStyle w:val="TableParagraph"/>
              <w:numPr>
                <w:ilvl w:val="0"/>
                <w:numId w:val="15"/>
              </w:numPr>
              <w:tabs>
                <w:tab w:val="left" w:pos="306"/>
              </w:tabs>
              <w:ind w:left="306" w:hanging="191"/>
              <w:rPr>
                <w:sz w:val="21"/>
              </w:rPr>
            </w:pPr>
            <w:r>
              <w:rPr>
                <w:sz w:val="21"/>
              </w:rPr>
              <w:t>英国の河川における生活プロジェクト（Hendry and Cragg-Hine, 2003）、</w:t>
            </w:r>
            <w:r>
              <w:rPr>
                <w:spacing w:val="-5"/>
                <w:sz w:val="21"/>
              </w:rPr>
              <w:t>および</w:t>
            </w:r>
          </w:p>
          <w:p w14:paraId="2701ABCE" w14:textId="77777777" w:rsidR="00BB27E3" w:rsidRDefault="00000000">
            <w:pPr>
              <w:pStyle w:val="TableParagraph"/>
              <w:numPr>
                <w:ilvl w:val="0"/>
                <w:numId w:val="15"/>
              </w:numPr>
              <w:tabs>
                <w:tab w:val="left" w:pos="307"/>
              </w:tabs>
              <w:spacing w:line="230" w:lineRule="atLeast"/>
              <w:ind w:right="303"/>
              <w:rPr>
                <w:sz w:val="21"/>
                <w:lang w:eastAsia="ja-JP"/>
              </w:rPr>
            </w:pPr>
            <w:r>
              <w:rPr>
                <w:sz w:val="21"/>
                <w:lang w:eastAsia="ja-JP"/>
              </w:rPr>
              <w:t>アトランティックサーモン、アリスシャッド、ウミヤツメに関するOSPARのレビュー（OSPAR, 2008; OSPAR, 2009）。</w:t>
            </w:r>
          </w:p>
        </w:tc>
      </w:tr>
    </w:tbl>
    <w:p w14:paraId="626658E3" w14:textId="77777777" w:rsidR="00BB27E3" w:rsidRDefault="00000000">
      <w:pPr>
        <w:pStyle w:val="a3"/>
        <w:spacing w:before="250"/>
        <w:ind w:left="885" w:right="162"/>
        <w:jc w:val="both"/>
        <w:rPr>
          <w:lang w:eastAsia="ja-JP"/>
        </w:rPr>
      </w:pPr>
      <w:r>
        <w:rPr>
          <w:lang w:eastAsia="ja-JP"/>
        </w:rPr>
        <w:t>利用可能なベースラインデータの質と、さらなる調査の必要性は、この段階で確認される べきである。調査が不十分であったり、場合によっては調査が困難であったりするレセプターの分布に 関する不確実性は、スコーピングプロセスの一部として特定され、考慮されるべきである。</w:t>
      </w:r>
    </w:p>
    <w:p w14:paraId="0B6CEE49" w14:textId="77777777" w:rsidR="00BB27E3" w:rsidRDefault="00000000">
      <w:pPr>
        <w:pStyle w:val="a3"/>
        <w:spacing w:before="2"/>
        <w:rPr>
          <w:sz w:val="21"/>
          <w:lang w:eastAsia="ja-JP"/>
        </w:rPr>
      </w:pPr>
      <w:r>
        <w:rPr>
          <w:noProof/>
          <w:sz w:val="21"/>
        </w:rPr>
        <mc:AlternateContent>
          <mc:Choice Requires="wpg">
            <w:drawing>
              <wp:anchor distT="0" distB="0" distL="0" distR="0" simplePos="0" relativeHeight="487601664" behindDoc="1" locked="0" layoutInCell="1" allowOverlap="1" wp14:anchorId="6012BE03" wp14:editId="4A106BBB">
                <wp:simplePos x="0" y="0"/>
                <wp:positionH relativeFrom="page">
                  <wp:posOffset>1360932</wp:posOffset>
                </wp:positionH>
                <wp:positionV relativeFrom="paragraph">
                  <wp:posOffset>162601</wp:posOffset>
                </wp:positionV>
                <wp:extent cx="5356860" cy="1658620"/>
                <wp:effectExtent l="0" t="0" r="0" b="0"/>
                <wp:wrapTopAndBottom/>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56860" cy="1658620"/>
                          <a:chOff x="0" y="0"/>
                          <a:chExt cx="5356860" cy="1658620"/>
                        </a:xfrm>
                      </wpg:grpSpPr>
                      <wps:wsp>
                        <wps:cNvPr id="137" name="Graphic 137"/>
                        <wps:cNvSpPr/>
                        <wps:spPr>
                          <a:xfrm>
                            <a:off x="0" y="0"/>
                            <a:ext cx="5356860" cy="1658620"/>
                          </a:xfrm>
                          <a:custGeom>
                            <a:avLst/>
                            <a:gdLst/>
                            <a:ahLst/>
                            <a:cxnLst/>
                            <a:rect l="l" t="t" r="r" b="b"/>
                            <a:pathLst>
                              <a:path w="5356860" h="1658620">
                                <a:moveTo>
                                  <a:pt x="5356860" y="6121"/>
                                </a:moveTo>
                                <a:lnTo>
                                  <a:pt x="5350764" y="6121"/>
                                </a:lnTo>
                                <a:lnTo>
                                  <a:pt x="5350764" y="1652028"/>
                                </a:lnTo>
                                <a:lnTo>
                                  <a:pt x="6096" y="1652028"/>
                                </a:lnTo>
                                <a:lnTo>
                                  <a:pt x="6096" y="6121"/>
                                </a:lnTo>
                                <a:lnTo>
                                  <a:pt x="0" y="6121"/>
                                </a:lnTo>
                                <a:lnTo>
                                  <a:pt x="0" y="1652028"/>
                                </a:lnTo>
                                <a:lnTo>
                                  <a:pt x="0" y="1658124"/>
                                </a:lnTo>
                                <a:lnTo>
                                  <a:pt x="6096" y="1658124"/>
                                </a:lnTo>
                                <a:lnTo>
                                  <a:pt x="5350764" y="1658124"/>
                                </a:lnTo>
                                <a:lnTo>
                                  <a:pt x="5356860" y="1658124"/>
                                </a:lnTo>
                                <a:lnTo>
                                  <a:pt x="5356860" y="1652028"/>
                                </a:lnTo>
                                <a:lnTo>
                                  <a:pt x="5356860" y="6121"/>
                                </a:lnTo>
                                <a:close/>
                              </a:path>
                              <a:path w="5356860" h="1658620">
                                <a:moveTo>
                                  <a:pt x="5356860" y="0"/>
                                </a:moveTo>
                                <a:lnTo>
                                  <a:pt x="5350764" y="0"/>
                                </a:lnTo>
                                <a:lnTo>
                                  <a:pt x="6096" y="0"/>
                                </a:lnTo>
                                <a:lnTo>
                                  <a:pt x="0" y="0"/>
                                </a:lnTo>
                                <a:lnTo>
                                  <a:pt x="0" y="6108"/>
                                </a:lnTo>
                                <a:lnTo>
                                  <a:pt x="6096" y="6108"/>
                                </a:lnTo>
                                <a:lnTo>
                                  <a:pt x="5350764" y="6108"/>
                                </a:lnTo>
                                <a:lnTo>
                                  <a:pt x="5356860" y="6108"/>
                                </a:lnTo>
                                <a:lnTo>
                                  <a:pt x="5356860" y="0"/>
                                </a:lnTo>
                                <a:close/>
                              </a:path>
                            </a:pathLst>
                          </a:custGeom>
                          <a:solidFill>
                            <a:srgbClr val="000000"/>
                          </a:solidFill>
                        </wps:spPr>
                        <wps:bodyPr wrap="square" lIns="0" tIns="0" rIns="0" bIns="0" rtlCol="0">
                          <a:prstTxWarp prst="textNoShape">
                            <a:avLst/>
                          </a:prstTxWarp>
                          <a:noAutofit/>
                        </wps:bodyPr>
                      </wps:wsp>
                      <wps:wsp>
                        <wps:cNvPr id="138" name="Textbox 138"/>
                        <wps:cNvSpPr txBox="1"/>
                        <wps:spPr>
                          <a:xfrm>
                            <a:off x="71627" y="8722"/>
                            <a:ext cx="2327910" cy="156845"/>
                          </a:xfrm>
                          <a:prstGeom prst="rect">
                            <a:avLst/>
                          </a:prstGeom>
                        </wps:spPr>
                        <wps:txbx>
                          <w:txbxContent>
                            <w:p w14:paraId="1FA71E5D" w14:textId="77777777" w:rsidR="00BB27E3" w:rsidRDefault="00000000">
                              <w:pPr>
                                <w:spacing w:line="247" w:lineRule="exact"/>
                                <w:rPr>
                                  <w:b/>
                                  <w:i/>
                                </w:rPr>
                              </w:pPr>
                              <w:r>
                                <w:rPr>
                                  <w:b/>
                                  <w:i/>
                                </w:rPr>
                                <w:t>ナチュラル・イングランドの審査に関する</w:t>
                              </w:r>
                              <w:r>
                                <w:rPr>
                                  <w:b/>
                                  <w:i/>
                                  <w:spacing w:val="-2"/>
                                </w:rPr>
                                <w:t>質問</w:t>
                              </w:r>
                            </w:p>
                          </w:txbxContent>
                        </wps:txbx>
                        <wps:bodyPr wrap="square" lIns="0" tIns="0" rIns="0" bIns="0" rtlCol="0">
                          <a:noAutofit/>
                        </wps:bodyPr>
                      </wps:wsp>
                      <wps:wsp>
                        <wps:cNvPr id="139" name="Textbox 139"/>
                        <wps:cNvSpPr txBox="1"/>
                        <wps:spPr>
                          <a:xfrm>
                            <a:off x="71627" y="341552"/>
                            <a:ext cx="82550" cy="1150620"/>
                          </a:xfrm>
                          <a:prstGeom prst="rect">
                            <a:avLst/>
                          </a:prstGeom>
                        </wps:spPr>
                        <wps:txbx>
                          <w:txbxContent>
                            <w:p w14:paraId="0563E03D"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639E44D2" w14:textId="77777777" w:rsidR="00BB27E3" w:rsidRDefault="00000000">
                              <w:pPr>
                                <w:spacing w:before="236"/>
                                <w:rPr>
                                  <w:rFonts w:ascii="DejaVu Sans" w:hAnsi="DejaVu Sans"/>
                                  <w:sz w:val="26"/>
                                </w:rPr>
                              </w:pPr>
                              <w:r>
                                <w:rPr>
                                  <w:rFonts w:ascii="DejaVu Sans" w:hAnsi="DejaVu Sans"/>
                                  <w:spacing w:val="-10"/>
                                  <w:w w:val="75"/>
                                  <w:sz w:val="26"/>
                                </w:rPr>
                                <w:t>▪</w:t>
                              </w:r>
                            </w:p>
                            <w:p w14:paraId="49C32320" w14:textId="77777777" w:rsidR="00BB27E3" w:rsidRDefault="00000000">
                              <w:pPr>
                                <w:spacing w:before="235"/>
                                <w:rPr>
                                  <w:rFonts w:ascii="DejaVu Sans" w:hAnsi="DejaVu Sans"/>
                                  <w:sz w:val="26"/>
                                </w:rPr>
                              </w:pPr>
                              <w:r>
                                <w:rPr>
                                  <w:rFonts w:ascii="DejaVu Sans" w:hAnsi="DejaVu Sans"/>
                                  <w:spacing w:val="-10"/>
                                  <w:w w:val="75"/>
                                  <w:sz w:val="26"/>
                                </w:rPr>
                                <w:t>▪</w:t>
                              </w:r>
                            </w:p>
                            <w:p w14:paraId="5E275F9C" w14:textId="77777777" w:rsidR="00BB27E3" w:rsidRDefault="00000000">
                              <w:pPr>
                                <w:spacing w:before="236" w:line="273" w:lineRule="exact"/>
                                <w:rPr>
                                  <w:rFonts w:ascii="DejaVu Sans" w:hAnsi="DejaVu Sans"/>
                                  <w:sz w:val="26"/>
                                </w:rPr>
                              </w:pPr>
                              <w:r>
                                <w:rPr>
                                  <w:rFonts w:ascii="DejaVu Sans" w:hAnsi="DejaVu Sans"/>
                                  <w:spacing w:val="-10"/>
                                  <w:w w:val="75"/>
                                  <w:sz w:val="26"/>
                                </w:rPr>
                                <w:t>▪</w:t>
                              </w:r>
                            </w:p>
                          </w:txbxContent>
                        </wps:txbx>
                        <wps:bodyPr wrap="square" lIns="0" tIns="0" rIns="0" bIns="0" rtlCol="0">
                          <a:noAutofit/>
                        </wps:bodyPr>
                      </wps:wsp>
                      <wps:wsp>
                        <wps:cNvPr id="140" name="Textbox 140"/>
                        <wps:cNvSpPr txBox="1"/>
                        <wps:spPr>
                          <a:xfrm>
                            <a:off x="528827" y="351622"/>
                            <a:ext cx="4768850" cy="1298575"/>
                          </a:xfrm>
                          <a:prstGeom prst="rect">
                            <a:avLst/>
                          </a:prstGeom>
                        </wps:spPr>
                        <wps:txbx>
                          <w:txbxContent>
                            <w:p w14:paraId="395660B7" w14:textId="77777777" w:rsidR="00BB27E3" w:rsidRDefault="00000000">
                              <w:pPr>
                                <w:rPr>
                                  <w:i/>
                                </w:rPr>
                              </w:pPr>
                              <w:r>
                                <w:rPr>
                                  <w:i/>
                                </w:rPr>
                                <w:t>MPAの受容体の時空間スケールは、プロジェクトの圧力との関係で定義されているか？</w:t>
                              </w:r>
                            </w:p>
                            <w:p w14:paraId="41C92A71" w14:textId="77777777" w:rsidR="00BB27E3" w:rsidRDefault="00000000">
                              <w:pPr>
                                <w:spacing w:before="3"/>
                                <w:rPr>
                                  <w:i/>
                                </w:rPr>
                              </w:pPr>
                              <w:r>
                                <w:rPr>
                                  <w:i/>
                                </w:rPr>
                                <w:t>受容体の時空間分布に関連する不確実性のレベルは特定されているか？</w:t>
                              </w:r>
                            </w:p>
                            <w:p w14:paraId="5D6E0259" w14:textId="77777777" w:rsidR="00BB27E3" w:rsidRDefault="00000000">
                              <w:pPr>
                                <w:spacing w:before="8"/>
                                <w:rPr>
                                  <w:i/>
                                </w:rPr>
                              </w:pPr>
                              <w:r>
                                <w:rPr>
                                  <w:i/>
                                </w:rPr>
                                <w:t>アセスメントに含める場所や特徴を特定するために、適切な予防的アプローチが採用されているか？</w:t>
                              </w:r>
                            </w:p>
                            <w:p w14:paraId="605CED3E" w14:textId="77777777" w:rsidR="00BB27E3" w:rsidRDefault="00000000">
                              <w:pPr>
                                <w:spacing w:before="9"/>
                                <w:rPr>
                                  <w:i/>
                                </w:rPr>
                              </w:pPr>
                              <w:r>
                                <w:rPr>
                                  <w:i/>
                                </w:rPr>
                                <w:t>CIA の目的のために、地域のベースライン環境特性を定義するために、さらなる調査作業が必要か。</w:t>
                              </w:r>
                            </w:p>
                          </w:txbxContent>
                        </wps:txbx>
                        <wps:bodyPr wrap="square" lIns="0" tIns="0" rIns="0" bIns="0" rtlCol="0">
                          <a:noAutofit/>
                        </wps:bodyPr>
                      </wps:wsp>
                    </wpg:wgp>
                  </a:graphicData>
                </a:graphic>
              </wp:anchor>
            </w:drawing>
          </mc:Choice>
          <mc:Fallback>
            <w:pict>
              <v:group w14:anchorId="6012BE03" id="Group 136" o:spid="_x0000_s1122" style="position:absolute;margin-left:107.15pt;margin-top:12.8pt;width:421.8pt;height:130.6pt;z-index:-15714816;mso-wrap-distance-left:0;mso-wrap-distance-right:0;mso-position-horizontal-relative:page;mso-position-vertical-relative:text" coordsize="53568,1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">
                <v:shape id="Graphic 137" o:spid="_x0000_s1123" style="position:absolute;width:53568;height:16586;visibility:visible;mso-wrap-style:square;v-text-anchor:top" coordsize="5356860,165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" path="m5356860,6121r-6096,l5350764,1652028r-5344668,l6096,6121,,6121,,1652028r,6096l6096,1658124r5344668,l5356860,1658124r,-6096l5356860,6121xem5356860,r-6096,l6096,,,,,6108r6096,l5350764,6108r6096,l5356860,xe" fillcolor="black" stroked="f">
                  <v:path arrowok="t"/>
                </v:shape>
                <v:shape id="Textbox 138" o:spid="_x0000_s1124" type="#_x0000_t202" style="position:absolute;left:716;top:87;width:23279;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14:paraId="1FA71E5D" w14:textId="77777777" w:rsidR="00BB27E3" w:rsidRDefault="00000000">
                        <w:pPr>
                          <w:spacing w:line="247" w:lineRule="exact"/>
                          <w:rPr>
                            <w:b/>
                            <w:i/>
                          </w:rPr>
                        </w:pPr>
                        <w:r>
                          <w:rPr>
                            <w:b/>
                            <w:i/>
                          </w:rPr>
                          <w:t>ナチュラル・イングランドの審査に関する</w:t>
                        </w:r>
                        <w:r>
                          <w:rPr>
                            <w:b/>
                            <w:i/>
                            <w:spacing w:val="-2"/>
                          </w:rPr>
                          <w:t>質問</w:t>
                        </w:r>
                      </w:p>
                    </w:txbxContent>
                  </v:textbox>
                </v:shape>
                <v:shape id="Textbox 139" o:spid="_x0000_s1125" type="#_x0000_t202" style="position:absolute;left:716;top:3415;width:825;height:1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PwgAAANwAAAAPAAAAZHJzL2Rvd25yZXYueG1sRE9Ni8Iw&#10;EL0v+B/CLHhb01WQ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A+iDLPwgAAANwAAAAPAAAA&#10;AAAAAAAAAAAAAAcCAABkcnMvZG93bnJldi54bWxQSwUGAAAAAAMAAwC3AAAA9gIAAAAA&#10;" filled="f" stroked="f">
                  <v:textbox inset="0,0,0,0">
                    <w:txbxContent>
                      <w:p w14:paraId="0563E03D"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639E44D2" w14:textId="77777777" w:rsidR="00BB27E3" w:rsidRDefault="00000000">
                        <w:pPr>
                          <w:spacing w:before="236"/>
                          <w:rPr>
                            <w:rFonts w:ascii="DejaVu Sans" w:hAnsi="DejaVu Sans"/>
                            <w:sz w:val="26"/>
                          </w:rPr>
                        </w:pPr>
                        <w:r>
                          <w:rPr>
                            <w:rFonts w:ascii="DejaVu Sans" w:hAnsi="DejaVu Sans"/>
                            <w:spacing w:val="-10"/>
                            <w:w w:val="75"/>
                            <w:sz w:val="26"/>
                          </w:rPr>
                          <w:t>▪</w:t>
                        </w:r>
                      </w:p>
                      <w:p w14:paraId="49C32320" w14:textId="77777777" w:rsidR="00BB27E3" w:rsidRDefault="00000000">
                        <w:pPr>
                          <w:spacing w:before="235"/>
                          <w:rPr>
                            <w:rFonts w:ascii="DejaVu Sans" w:hAnsi="DejaVu Sans"/>
                            <w:sz w:val="26"/>
                          </w:rPr>
                        </w:pPr>
                        <w:r>
                          <w:rPr>
                            <w:rFonts w:ascii="DejaVu Sans" w:hAnsi="DejaVu Sans"/>
                            <w:spacing w:val="-10"/>
                            <w:w w:val="75"/>
                            <w:sz w:val="26"/>
                          </w:rPr>
                          <w:t>▪</w:t>
                        </w:r>
                      </w:p>
                      <w:p w14:paraId="5E275F9C" w14:textId="77777777" w:rsidR="00BB27E3" w:rsidRDefault="00000000">
                        <w:pPr>
                          <w:spacing w:before="236" w:line="273" w:lineRule="exact"/>
                          <w:rPr>
                            <w:rFonts w:ascii="DejaVu Sans" w:hAnsi="DejaVu Sans"/>
                            <w:sz w:val="26"/>
                          </w:rPr>
                        </w:pPr>
                        <w:r>
                          <w:rPr>
                            <w:rFonts w:ascii="DejaVu Sans" w:hAnsi="DejaVu Sans"/>
                            <w:spacing w:val="-10"/>
                            <w:w w:val="75"/>
                            <w:sz w:val="26"/>
                          </w:rPr>
                          <w:t>▪</w:t>
                        </w:r>
                      </w:p>
                    </w:txbxContent>
                  </v:textbox>
                </v:shape>
                <v:shape id="Textbox 140" o:spid="_x0000_s1126" type="#_x0000_t202" style="position:absolute;left:5288;top:3516;width:47688;height:1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395660B7" w14:textId="77777777" w:rsidR="00BB27E3" w:rsidRDefault="00000000">
                        <w:pPr>
                          <w:rPr>
                            <w:i/>
                          </w:rPr>
                        </w:pPr>
                        <w:r>
                          <w:rPr>
                            <w:i/>
                          </w:rPr>
                          <w:t>MPAの受容体の時空間スケールは、プロジェクトの圧力との関係で定義されているか？</w:t>
                        </w:r>
                      </w:p>
                      <w:p w14:paraId="41C92A71" w14:textId="77777777" w:rsidR="00BB27E3" w:rsidRDefault="00000000">
                        <w:pPr>
                          <w:spacing w:before="3"/>
                          <w:rPr>
                            <w:i/>
                          </w:rPr>
                        </w:pPr>
                        <w:r>
                          <w:rPr>
                            <w:i/>
                          </w:rPr>
                          <w:t>受容体の時空間分布に関連する不確実性のレベルは特定されているか？</w:t>
                        </w:r>
                      </w:p>
                      <w:p w14:paraId="5D6E0259" w14:textId="77777777" w:rsidR="00BB27E3" w:rsidRDefault="00000000">
                        <w:pPr>
                          <w:spacing w:before="8"/>
                          <w:rPr>
                            <w:i/>
                          </w:rPr>
                        </w:pPr>
                        <w:r>
                          <w:rPr>
                            <w:i/>
                          </w:rPr>
                          <w:t>アセスメントに含める場所や特徴を特定するために、適切な予防的アプローチが採用されているか？</w:t>
                        </w:r>
                      </w:p>
                      <w:p w14:paraId="605CED3E" w14:textId="77777777" w:rsidR="00BB27E3" w:rsidRDefault="00000000">
                        <w:pPr>
                          <w:spacing w:before="9"/>
                          <w:rPr>
                            <w:i/>
                          </w:rPr>
                        </w:pPr>
                        <w:r>
                          <w:rPr>
                            <w:i/>
                          </w:rPr>
                          <w:t>CIA の目的のために、地域のベースライン環境特性を定義するために、さらなる調査作業が必要か。</w:t>
                        </w:r>
                      </w:p>
                    </w:txbxContent>
                  </v:textbox>
                </v:shape>
                <w10:wrap type="topAndBottom" anchorx="page"/>
              </v:group>
            </w:pict>
          </mc:Fallback>
        </mc:AlternateContent>
      </w:r>
    </w:p>
    <w:p w14:paraId="6CFE169F" w14:textId="77777777" w:rsidR="00BB27E3" w:rsidRDefault="00BB27E3">
      <w:pPr>
        <w:pStyle w:val="a3"/>
        <w:rPr>
          <w:sz w:val="21"/>
          <w:lang w:eastAsia="ja-JP"/>
        </w:rPr>
      </w:pPr>
    </w:p>
    <w:p w14:paraId="6AB6C320" w14:textId="77777777" w:rsidR="00BB27E3" w:rsidRDefault="00BB27E3">
      <w:pPr>
        <w:pStyle w:val="a3"/>
        <w:rPr>
          <w:sz w:val="21"/>
          <w:lang w:eastAsia="ja-JP"/>
        </w:rPr>
      </w:pPr>
    </w:p>
    <w:p w14:paraId="00689C17" w14:textId="77777777" w:rsidR="00BB27E3" w:rsidRDefault="00000000">
      <w:pPr>
        <w:pStyle w:val="a3"/>
        <w:spacing w:before="54"/>
        <w:rPr>
          <w:sz w:val="21"/>
          <w:lang w:eastAsia="ja-JP"/>
        </w:rPr>
      </w:pPr>
      <w:r>
        <w:rPr>
          <w:noProof/>
          <w:sz w:val="21"/>
        </w:rPr>
        <mc:AlternateContent>
          <mc:Choice Requires="wps">
            <w:drawing>
              <wp:anchor distT="0" distB="0" distL="0" distR="0" simplePos="0" relativeHeight="487602176" behindDoc="1" locked="0" layoutInCell="1" allowOverlap="1" wp14:anchorId="7301BB53" wp14:editId="247C498D">
                <wp:simplePos x="0" y="0"/>
                <wp:positionH relativeFrom="page">
                  <wp:posOffset>914400</wp:posOffset>
                </wp:positionH>
                <wp:positionV relativeFrom="paragraph">
                  <wp:posOffset>195617</wp:posOffset>
                </wp:positionV>
                <wp:extent cx="1828800" cy="7620"/>
                <wp:effectExtent l="0" t="0" r="0" b="0"/>
                <wp:wrapTopAndBottom/>
                <wp:docPr id="141" name="Graphic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7620"/>
                        </a:xfrm>
                        <a:custGeom>
                          <a:avLst/>
                          <a:gdLst/>
                          <a:ahLst/>
                          <a:cxnLst/>
                          <a:rect l="l" t="t" r="r" b="b"/>
                          <a:pathLst>
                            <a:path w="1828800" h="7620">
                              <a:moveTo>
                                <a:pt x="1828800" y="0"/>
                              </a:moveTo>
                              <a:lnTo>
                                <a:pt x="0" y="0"/>
                              </a:lnTo>
                              <a:lnTo>
                                <a:pt x="0" y="7607"/>
                              </a:lnTo>
                              <a:lnTo>
                                <a:pt x="1828800" y="7607"/>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D7A84F" id="Graphic 141" o:spid="_x0000_s1026" style="position:absolute;margin-left:1in;margin-top:15.4pt;width:2in;height:.6pt;z-index:-15714304;visibility:visible;mso-wrap-style:square;mso-wrap-distance-left:0;mso-wrap-distance-top:0;mso-wrap-distance-right:0;mso-wrap-distance-bottom:0;mso-position-horizontal:absolute;mso-position-horizontal-relative:page;mso-position-vertical:absolute;mso-position-vertical-relative:text;v-text-anchor:top" coordsize="18288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" path="m1828800,l,,,7607r1828800,l1828800,xe" fillcolor="black" stroked="f">
                <v:path arrowok="t"/>
                <w10:wrap type="topAndBottom" anchorx="page"/>
              </v:shape>
            </w:pict>
          </mc:Fallback>
        </mc:AlternateContent>
      </w:r>
    </w:p>
    <w:p w14:paraId="4838BC54" w14:textId="77777777" w:rsidR="00BB27E3" w:rsidRDefault="00000000">
      <w:pPr>
        <w:tabs>
          <w:tab w:val="left" w:pos="884"/>
        </w:tabs>
        <w:spacing w:before="103"/>
        <w:ind w:left="165"/>
        <w:rPr>
          <w:sz w:val="21"/>
        </w:rPr>
      </w:pPr>
      <w:bookmarkStart w:id="37" w:name="_bookmark13"/>
      <w:bookmarkEnd w:id="37"/>
      <w:r>
        <w:rPr>
          <w:spacing w:val="-5"/>
          <w:sz w:val="21"/>
          <w:vertAlign w:val="superscript"/>
        </w:rPr>
        <w:t>14</w:t>
      </w:r>
      <w:r>
        <w:rPr>
          <w:sz w:val="21"/>
        </w:rPr>
        <w:tab/>
      </w:r>
      <w:hyperlink r:id="rId55">
        <w:r>
          <w:rPr>
            <w:color w:val="0000FF"/>
            <w:spacing w:val="-2"/>
            <w:sz w:val="21"/>
          </w:rPr>
          <w:t>http://jncc.defra.gov.uk/page-2117</w:t>
        </w:r>
      </w:hyperlink>
    </w:p>
    <w:p w14:paraId="439DAF2B" w14:textId="77777777" w:rsidR="00BB27E3" w:rsidRDefault="00000000">
      <w:pPr>
        <w:tabs>
          <w:tab w:val="left" w:pos="884"/>
        </w:tabs>
        <w:ind w:left="165"/>
        <w:rPr>
          <w:sz w:val="21"/>
        </w:rPr>
      </w:pPr>
      <w:bookmarkStart w:id="38" w:name="_bookmark14"/>
      <w:bookmarkEnd w:id="38"/>
      <w:r>
        <w:rPr>
          <w:spacing w:val="-5"/>
          <w:sz w:val="21"/>
          <w:vertAlign w:val="superscript"/>
        </w:rPr>
        <w:t>15</w:t>
      </w:r>
      <w:r>
        <w:rPr>
          <w:sz w:val="21"/>
        </w:rPr>
        <w:tab/>
      </w:r>
      <w:hyperlink r:id="rId56">
        <w:r>
          <w:rPr>
            <w:color w:val="0000FF"/>
            <w:spacing w:val="-2"/>
            <w:sz w:val="21"/>
          </w:rPr>
          <w:t>http://www.marlin.ac.uk/</w:t>
        </w:r>
      </w:hyperlink>
    </w:p>
    <w:p w14:paraId="1355E5E2" w14:textId="77777777" w:rsidR="00BB27E3" w:rsidRDefault="00000000">
      <w:pPr>
        <w:tabs>
          <w:tab w:val="left" w:pos="884"/>
        </w:tabs>
        <w:ind w:left="165"/>
        <w:rPr>
          <w:sz w:val="21"/>
        </w:rPr>
      </w:pPr>
      <w:bookmarkStart w:id="39" w:name="_bookmark15"/>
      <w:bookmarkEnd w:id="39"/>
      <w:r>
        <w:rPr>
          <w:spacing w:val="-5"/>
          <w:sz w:val="21"/>
          <w:vertAlign w:val="superscript"/>
        </w:rPr>
        <w:t>16</w:t>
      </w:r>
      <w:r>
        <w:rPr>
          <w:sz w:val="21"/>
        </w:rPr>
        <w:tab/>
      </w:r>
      <w:hyperlink r:id="rId57">
        <w:r>
          <w:rPr>
            <w:color w:val="0000FF"/>
            <w:spacing w:val="-2"/>
            <w:sz w:val="21"/>
          </w:rPr>
          <w:t>http://www.fameproject.eu/en</w:t>
        </w:r>
      </w:hyperlink>
    </w:p>
    <w:p w14:paraId="6160B9BC" w14:textId="77777777" w:rsidR="00BB27E3" w:rsidRDefault="00BB27E3">
      <w:pPr>
        <w:rPr>
          <w:sz w:val="21"/>
        </w:rPr>
        <w:sectPr w:rsidR="00BB27E3">
          <w:pgSz w:w="11910" w:h="16840"/>
          <w:pgMar w:top="1340" w:right="1275" w:bottom="900" w:left="1275" w:header="0" w:footer="709" w:gutter="0"/>
          <w:cols w:space="720"/>
        </w:sectPr>
      </w:pPr>
    </w:p>
    <w:p w14:paraId="56C248B2" w14:textId="77777777" w:rsidR="00BB27E3" w:rsidRDefault="00000000">
      <w:pPr>
        <w:pStyle w:val="3"/>
        <w:numPr>
          <w:ilvl w:val="1"/>
          <w:numId w:val="24"/>
        </w:numPr>
        <w:tabs>
          <w:tab w:val="left" w:pos="884"/>
        </w:tabs>
        <w:ind w:left="884" w:hanging="719"/>
        <w:rPr>
          <w:lang w:eastAsia="ja-JP"/>
        </w:rPr>
      </w:pPr>
      <w:bookmarkStart w:id="40" w:name="_TOC_250019"/>
      <w:r>
        <w:rPr>
          <w:lang w:eastAsia="ja-JP"/>
        </w:rPr>
        <w:t>ステップ3：関連するレセプターと圧力の</w:t>
      </w:r>
      <w:r>
        <w:rPr>
          <w:spacing w:val="-2"/>
          <w:lang w:eastAsia="ja-JP"/>
        </w:rPr>
        <w:t>相互作用の</w:t>
      </w:r>
      <w:r>
        <w:rPr>
          <w:lang w:eastAsia="ja-JP"/>
        </w:rPr>
        <w:t xml:space="preserve">スコープ </w:t>
      </w:r>
      <w:bookmarkEnd w:id="40"/>
    </w:p>
    <w:p w14:paraId="766BC7FA" w14:textId="77777777" w:rsidR="00BB27E3" w:rsidRDefault="00000000">
      <w:pPr>
        <w:pStyle w:val="4"/>
        <w:spacing w:before="253"/>
        <w:ind w:left="885" w:right="160"/>
        <w:jc w:val="both"/>
        <w:rPr>
          <w:lang w:eastAsia="ja-JP"/>
        </w:rPr>
      </w:pPr>
      <w:r>
        <w:rPr>
          <w:lang w:eastAsia="ja-JP"/>
        </w:rPr>
        <w:t>ステップ3の主な目的は、ステップ1で特定されたプロジェクト圧力とステップ2で特定 されたMPAの受容体について、受容体と圧力の相互作用（すなわち影響経路）の関連性を検討す ることである。</w:t>
      </w:r>
    </w:p>
    <w:p w14:paraId="1FE3B091" w14:textId="77777777" w:rsidR="00BB27E3" w:rsidRDefault="00BB27E3">
      <w:pPr>
        <w:pStyle w:val="a3"/>
        <w:rPr>
          <w:b/>
          <w:lang w:eastAsia="ja-JP"/>
        </w:rPr>
      </w:pPr>
    </w:p>
    <w:p w14:paraId="7CF97022" w14:textId="77777777" w:rsidR="00BB27E3" w:rsidRDefault="00000000">
      <w:pPr>
        <w:ind w:left="885" w:right="159"/>
        <w:jc w:val="both"/>
        <w:rPr>
          <w:lang w:eastAsia="ja-JP"/>
        </w:rPr>
      </w:pPr>
      <w:r>
        <w:rPr>
          <w:lang w:eastAsia="ja-JP"/>
        </w:rPr>
        <w:t>このステップでは、前述したように、発生源-経路-受容体モデルを用いて、プロジェ クト単独の影響経路を定義する。予防的アプローチに従い、</w:t>
      </w:r>
      <w:r>
        <w:rPr>
          <w:b/>
          <w:lang w:eastAsia="ja-JP"/>
        </w:rPr>
        <w:t>明らかにプロジェクトの圧力と重ならない受容体のみを</w:t>
      </w:r>
      <w:r>
        <w:rPr>
          <w:lang w:eastAsia="ja-JP"/>
        </w:rPr>
        <w:t>、このアセスメントの部分から除外すべきである。</w:t>
      </w:r>
    </w:p>
    <w:p w14:paraId="084FB0CE" w14:textId="77777777" w:rsidR="00BB27E3" w:rsidRDefault="00000000">
      <w:pPr>
        <w:pStyle w:val="a3"/>
        <w:spacing w:before="2"/>
        <w:rPr>
          <w:sz w:val="21"/>
          <w:lang w:eastAsia="ja-JP"/>
        </w:rPr>
      </w:pPr>
      <w:r>
        <w:rPr>
          <w:noProof/>
          <w:sz w:val="21"/>
        </w:rPr>
        <mc:AlternateContent>
          <mc:Choice Requires="wpg">
            <w:drawing>
              <wp:anchor distT="0" distB="0" distL="0" distR="0" simplePos="0" relativeHeight="487602688" behindDoc="1" locked="0" layoutInCell="1" allowOverlap="1" wp14:anchorId="4F1E7D5D" wp14:editId="5FBC3C23">
                <wp:simplePos x="0" y="0"/>
                <wp:positionH relativeFrom="page">
                  <wp:posOffset>1360932</wp:posOffset>
                </wp:positionH>
                <wp:positionV relativeFrom="paragraph">
                  <wp:posOffset>162546</wp:posOffset>
                </wp:positionV>
                <wp:extent cx="5356860" cy="617855"/>
                <wp:effectExtent l="0" t="0" r="0" b="0"/>
                <wp:wrapTopAndBottom/>
                <wp:docPr id="142"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56860" cy="617855"/>
                          <a:chOff x="0" y="0"/>
                          <a:chExt cx="5356860" cy="617855"/>
                        </a:xfrm>
                      </wpg:grpSpPr>
                      <wps:wsp>
                        <wps:cNvPr id="143" name="Graphic 143"/>
                        <wps:cNvSpPr/>
                        <wps:spPr>
                          <a:xfrm>
                            <a:off x="0" y="0"/>
                            <a:ext cx="5356860" cy="617855"/>
                          </a:xfrm>
                          <a:custGeom>
                            <a:avLst/>
                            <a:gdLst/>
                            <a:ahLst/>
                            <a:cxnLst/>
                            <a:rect l="l" t="t" r="r" b="b"/>
                            <a:pathLst>
                              <a:path w="5356860" h="617855">
                                <a:moveTo>
                                  <a:pt x="5356860" y="0"/>
                                </a:moveTo>
                                <a:lnTo>
                                  <a:pt x="5350764" y="0"/>
                                </a:lnTo>
                                <a:lnTo>
                                  <a:pt x="5350764" y="6108"/>
                                </a:lnTo>
                                <a:lnTo>
                                  <a:pt x="5350764" y="611136"/>
                                </a:lnTo>
                                <a:lnTo>
                                  <a:pt x="6096" y="611136"/>
                                </a:lnTo>
                                <a:lnTo>
                                  <a:pt x="6096" y="6108"/>
                                </a:lnTo>
                                <a:lnTo>
                                  <a:pt x="5350764" y="6108"/>
                                </a:lnTo>
                                <a:lnTo>
                                  <a:pt x="5350764" y="0"/>
                                </a:lnTo>
                                <a:lnTo>
                                  <a:pt x="6096" y="0"/>
                                </a:lnTo>
                                <a:lnTo>
                                  <a:pt x="0" y="0"/>
                                </a:lnTo>
                                <a:lnTo>
                                  <a:pt x="0" y="6108"/>
                                </a:lnTo>
                                <a:lnTo>
                                  <a:pt x="0" y="611136"/>
                                </a:lnTo>
                                <a:lnTo>
                                  <a:pt x="0" y="617232"/>
                                </a:lnTo>
                                <a:lnTo>
                                  <a:pt x="6096" y="617232"/>
                                </a:lnTo>
                                <a:lnTo>
                                  <a:pt x="5350764" y="617232"/>
                                </a:lnTo>
                                <a:lnTo>
                                  <a:pt x="5356860" y="617232"/>
                                </a:lnTo>
                                <a:lnTo>
                                  <a:pt x="5356860" y="611136"/>
                                </a:lnTo>
                                <a:lnTo>
                                  <a:pt x="5356860" y="6108"/>
                                </a:lnTo>
                                <a:lnTo>
                                  <a:pt x="5356860" y="0"/>
                                </a:lnTo>
                                <a:close/>
                              </a:path>
                            </a:pathLst>
                          </a:custGeom>
                          <a:solidFill>
                            <a:srgbClr val="000000"/>
                          </a:solidFill>
                        </wps:spPr>
                        <wps:bodyPr wrap="square" lIns="0" tIns="0" rIns="0" bIns="0" rtlCol="0">
                          <a:prstTxWarp prst="textNoShape">
                            <a:avLst/>
                          </a:prstTxWarp>
                          <a:noAutofit/>
                        </wps:bodyPr>
                      </wps:wsp>
                      <wps:wsp>
                        <wps:cNvPr id="144" name="Textbox 144"/>
                        <wps:cNvSpPr txBox="1"/>
                        <wps:spPr>
                          <a:xfrm>
                            <a:off x="71627" y="8722"/>
                            <a:ext cx="2327910" cy="156845"/>
                          </a:xfrm>
                          <a:prstGeom prst="rect">
                            <a:avLst/>
                          </a:prstGeom>
                        </wps:spPr>
                        <wps:txbx>
                          <w:txbxContent>
                            <w:p w14:paraId="53C5DAF0" w14:textId="77777777" w:rsidR="00BB27E3" w:rsidRDefault="00000000">
                              <w:pPr>
                                <w:spacing w:line="247" w:lineRule="exact"/>
                                <w:rPr>
                                  <w:b/>
                                  <w:i/>
                                </w:rPr>
                              </w:pPr>
                              <w:r>
                                <w:rPr>
                                  <w:b/>
                                  <w:i/>
                                </w:rPr>
                                <w:t>ナチュラル・イングランドの審査に関する</w:t>
                              </w:r>
                              <w:r>
                                <w:rPr>
                                  <w:b/>
                                  <w:i/>
                                  <w:spacing w:val="-2"/>
                                </w:rPr>
                                <w:t>質問</w:t>
                              </w:r>
                            </w:p>
                          </w:txbxContent>
                        </wps:txbx>
                        <wps:bodyPr wrap="square" lIns="0" tIns="0" rIns="0" bIns="0" rtlCol="0">
                          <a:noAutofit/>
                        </wps:bodyPr>
                      </wps:wsp>
                      <wps:wsp>
                        <wps:cNvPr id="145" name="Textbox 145"/>
                        <wps:cNvSpPr txBox="1"/>
                        <wps:spPr>
                          <a:xfrm>
                            <a:off x="71627" y="282116"/>
                            <a:ext cx="82550" cy="169545"/>
                          </a:xfrm>
                          <a:prstGeom prst="rect">
                            <a:avLst/>
                          </a:prstGeom>
                        </wps:spPr>
                        <wps:txbx>
                          <w:txbxContent>
                            <w:p w14:paraId="39A9AEC0" w14:textId="77777777" w:rsidR="00BB27E3" w:rsidRDefault="00000000">
                              <w:pPr>
                                <w:spacing w:line="266" w:lineRule="exact"/>
                                <w:rPr>
                                  <w:rFonts w:ascii="DejaVu Sans" w:hAnsi="DejaVu Sans"/>
                                  <w:sz w:val="26"/>
                                </w:rPr>
                              </w:pPr>
                              <w:r>
                                <w:rPr>
                                  <w:rFonts w:ascii="DejaVu Sans" w:hAnsi="DejaVu Sans"/>
                                  <w:spacing w:val="-10"/>
                                  <w:w w:val="75"/>
                                  <w:sz w:val="26"/>
                                </w:rPr>
                                <w:t>▪</w:t>
                              </w:r>
                            </w:p>
                          </w:txbxContent>
                        </wps:txbx>
                        <wps:bodyPr wrap="square" lIns="0" tIns="0" rIns="0" bIns="0" rtlCol="0">
                          <a:noAutofit/>
                        </wps:bodyPr>
                      </wps:wsp>
                      <wps:wsp>
                        <wps:cNvPr id="146" name="Textbox 146"/>
                        <wps:cNvSpPr txBox="1"/>
                        <wps:spPr>
                          <a:xfrm>
                            <a:off x="528827" y="292186"/>
                            <a:ext cx="4768850" cy="318770"/>
                          </a:xfrm>
                          <a:prstGeom prst="rect">
                            <a:avLst/>
                          </a:prstGeom>
                        </wps:spPr>
                        <wps:txbx>
                          <w:txbxContent>
                            <w:p w14:paraId="02586CE1" w14:textId="77777777" w:rsidR="00BB27E3" w:rsidRDefault="00000000">
                              <w:pPr>
                                <w:spacing w:line="242" w:lineRule="auto"/>
                                <w:rPr>
                                  <w:i/>
                                </w:rPr>
                              </w:pPr>
                              <w:r>
                                <w:rPr>
                                  <w:i/>
                                </w:rPr>
                                <w:t>アセスメントにスコープイン、スコープアウトされた影響経路の明確な監査証跡があるか。</w:t>
                              </w:r>
                            </w:p>
                          </w:txbxContent>
                        </wps:txbx>
                        <wps:bodyPr wrap="square" lIns="0" tIns="0" rIns="0" bIns="0" rtlCol="0">
                          <a:noAutofit/>
                        </wps:bodyPr>
                      </wps:wsp>
                    </wpg:wgp>
                  </a:graphicData>
                </a:graphic>
              </wp:anchor>
            </w:drawing>
          </mc:Choice>
          <mc:Fallback>
            <w:pict>
              <v:group w14:anchorId="4F1E7D5D" id="Group 142" o:spid="_x0000_s1127" style="position:absolute;margin-left:107.15pt;margin-top:12.8pt;width:421.8pt;height:48.65pt;z-index:-15713792;mso-wrap-distance-left:0;mso-wrap-distance-right:0;mso-position-horizontal-relative:page;mso-position-vertical-relative:text" coordsize="53568,6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">
                <v:shape id="Graphic 143" o:spid="_x0000_s1128" style="position:absolute;width:53568;height:6178;visibility:visible;mso-wrap-style:square;v-text-anchor:top" coordsize="5356860,617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" path="m5356860,r-6096,l5350764,6108r,605028l6096,611136r,-605028l5350764,6108r,-6108l6096,,,,,6108,,611136r,6096l6096,617232r5344668,l5356860,617232r,-6096l5356860,6108r,-6108xe" fillcolor="black" stroked="f">
                  <v:path arrowok="t"/>
                </v:shape>
                <v:shape id="Textbox 144" o:spid="_x0000_s1129" type="#_x0000_t202" style="position:absolute;left:716;top:87;width:23279;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53C5DAF0" w14:textId="77777777" w:rsidR="00BB27E3" w:rsidRDefault="00000000">
                        <w:pPr>
                          <w:spacing w:line="247" w:lineRule="exact"/>
                          <w:rPr>
                            <w:b/>
                            <w:i/>
                          </w:rPr>
                        </w:pPr>
                        <w:r>
                          <w:rPr>
                            <w:b/>
                            <w:i/>
                          </w:rPr>
                          <w:t>ナチュラル・イングランドの審査に関する</w:t>
                        </w:r>
                        <w:r>
                          <w:rPr>
                            <w:b/>
                            <w:i/>
                            <w:spacing w:val="-2"/>
                          </w:rPr>
                          <w:t>質問</w:t>
                        </w:r>
                      </w:p>
                    </w:txbxContent>
                  </v:textbox>
                </v:shape>
                <v:shape id="Textbox 145" o:spid="_x0000_s1130" type="#_x0000_t202" style="position:absolute;left:716;top:2821;width:825;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14:paraId="39A9AEC0" w14:textId="77777777" w:rsidR="00BB27E3" w:rsidRDefault="00000000">
                        <w:pPr>
                          <w:spacing w:line="266" w:lineRule="exact"/>
                          <w:rPr>
                            <w:rFonts w:ascii="DejaVu Sans" w:hAnsi="DejaVu Sans"/>
                            <w:sz w:val="26"/>
                          </w:rPr>
                        </w:pPr>
                        <w:r>
                          <w:rPr>
                            <w:rFonts w:ascii="DejaVu Sans" w:hAnsi="DejaVu Sans"/>
                            <w:spacing w:val="-10"/>
                            <w:w w:val="75"/>
                            <w:sz w:val="26"/>
                          </w:rPr>
                          <w:t>▪</w:t>
                        </w:r>
                      </w:p>
                    </w:txbxContent>
                  </v:textbox>
                </v:shape>
                <v:shape id="Textbox 146" o:spid="_x0000_s1131" type="#_x0000_t202" style="position:absolute;left:5288;top:2921;width:47688;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14:paraId="02586CE1" w14:textId="77777777" w:rsidR="00BB27E3" w:rsidRDefault="00000000">
                        <w:pPr>
                          <w:spacing w:line="242" w:lineRule="auto"/>
                          <w:rPr>
                            <w:i/>
                          </w:rPr>
                        </w:pPr>
                        <w:r>
                          <w:rPr>
                            <w:i/>
                          </w:rPr>
                          <w:t>アセスメントにスコープイン、スコープアウトされた影響経路の明確な監査証跡があるか。</w:t>
                        </w:r>
                      </w:p>
                    </w:txbxContent>
                  </v:textbox>
                </v:shape>
                <w10:wrap type="topAndBottom" anchorx="page"/>
              </v:group>
            </w:pict>
          </mc:Fallback>
        </mc:AlternateContent>
      </w:r>
    </w:p>
    <w:p w14:paraId="743E8A67" w14:textId="77777777" w:rsidR="00BB27E3" w:rsidRDefault="00000000">
      <w:pPr>
        <w:pStyle w:val="3"/>
        <w:numPr>
          <w:ilvl w:val="1"/>
          <w:numId w:val="24"/>
        </w:numPr>
        <w:tabs>
          <w:tab w:val="left" w:pos="884"/>
        </w:tabs>
        <w:spacing w:before="251"/>
        <w:ind w:left="884" w:hanging="719"/>
        <w:rPr>
          <w:lang w:eastAsia="ja-JP"/>
        </w:rPr>
      </w:pPr>
      <w:bookmarkStart w:id="41" w:name="_TOC_250018"/>
      <w:r>
        <w:rPr>
          <w:lang w:eastAsia="ja-JP"/>
        </w:rPr>
        <w:t>ステップ4：初期調査</w:t>
      </w:r>
      <w:bookmarkEnd w:id="41"/>
      <w:r>
        <w:rPr>
          <w:spacing w:val="-4"/>
          <w:lang w:eastAsia="ja-JP"/>
        </w:rPr>
        <w:t xml:space="preserve"> 領域の</w:t>
      </w:r>
      <w:r>
        <w:rPr>
          <w:lang w:eastAsia="ja-JP"/>
        </w:rPr>
        <w:t>定義</w:t>
      </w:r>
    </w:p>
    <w:p w14:paraId="1E507AC5" w14:textId="77777777" w:rsidR="00BB27E3" w:rsidRDefault="00000000">
      <w:pPr>
        <w:pStyle w:val="4"/>
        <w:spacing w:before="250"/>
        <w:ind w:left="885" w:right="161"/>
        <w:jc w:val="both"/>
        <w:rPr>
          <w:lang w:eastAsia="ja-JP"/>
        </w:rPr>
      </w:pPr>
      <w:r>
        <w:rPr>
          <w:lang w:eastAsia="ja-JP"/>
        </w:rPr>
        <w:t>ステップ4の主な目的は、初期調査範囲を定義すること、つまりステップ3でアセスメントにスコープされたプロジェクト圧力と、ステップ2で特定されたMPAの受容体の境界の重なり部分を定義することである。</w:t>
      </w:r>
    </w:p>
    <w:p w14:paraId="10829A08" w14:textId="77777777" w:rsidR="00BB27E3" w:rsidRDefault="00BB27E3">
      <w:pPr>
        <w:pStyle w:val="a3"/>
        <w:spacing w:before="3"/>
        <w:rPr>
          <w:b/>
          <w:lang w:eastAsia="ja-JP"/>
        </w:rPr>
      </w:pPr>
    </w:p>
    <w:p w14:paraId="7D5BDCCD" w14:textId="77777777" w:rsidR="00BB27E3" w:rsidRDefault="00000000">
      <w:pPr>
        <w:ind w:left="885" w:right="160"/>
        <w:jc w:val="both"/>
        <w:rPr>
          <w:b/>
          <w:lang w:eastAsia="ja-JP"/>
        </w:rPr>
      </w:pPr>
      <w:r>
        <w:rPr>
          <w:lang w:eastAsia="ja-JP"/>
        </w:rPr>
        <w:t>CIAの枠組みのこの要素は、特定の受容体ごとに異なる可能性が高い。さらに、特にスコーピングの段階では、この最初の調査範囲には、重大な圧力と軽微な圧力の両方を含めるべきである。</w:t>
      </w:r>
      <w:r>
        <w:rPr>
          <w:b/>
          <w:lang w:eastAsia="ja-JP"/>
        </w:rPr>
        <w:t>提案されたプロジェクト単独では、受容体への影響が軽微であったとしても、他の計画、プロ ジェクト、活動との組み合わせで、同じ圧力が重大性になる可能性がある。</w:t>
      </w:r>
    </w:p>
    <w:p w14:paraId="483291A5" w14:textId="77777777" w:rsidR="00BB27E3" w:rsidRDefault="00BB27E3">
      <w:pPr>
        <w:pStyle w:val="a3"/>
        <w:rPr>
          <w:b/>
          <w:lang w:eastAsia="ja-JP"/>
        </w:rPr>
      </w:pPr>
    </w:p>
    <w:p w14:paraId="570A3371" w14:textId="77777777" w:rsidR="00BB27E3" w:rsidRDefault="00000000">
      <w:pPr>
        <w:pStyle w:val="a3"/>
        <w:ind w:left="885" w:right="162"/>
        <w:jc w:val="both"/>
        <w:rPr>
          <w:lang w:eastAsia="ja-JP"/>
        </w:rPr>
      </w:pPr>
      <w:r>
        <w:rPr>
          <w:lang w:eastAsia="ja-JP"/>
        </w:rPr>
        <w:t>各レセプター調査区域の空間的範囲を、EIAの特定のフェーズで実行可能な限 り図に描くことは、申請者にとって有益であろう。しかし、スコーピング段階でこれを行うには、情報が不十分かもしれない。図5は、CIA調査エリアの簡単な概略図である。</w:t>
      </w:r>
    </w:p>
    <w:p w14:paraId="3D646159" w14:textId="77777777" w:rsidR="00BB27E3" w:rsidRDefault="00000000">
      <w:pPr>
        <w:pStyle w:val="a3"/>
        <w:spacing w:before="4"/>
        <w:rPr>
          <w:sz w:val="21"/>
          <w:lang w:eastAsia="ja-JP"/>
        </w:rPr>
      </w:pPr>
      <w:r>
        <w:rPr>
          <w:noProof/>
          <w:sz w:val="21"/>
        </w:rPr>
        <mc:AlternateContent>
          <mc:Choice Requires="wpg">
            <w:drawing>
              <wp:anchor distT="0" distB="0" distL="0" distR="0" simplePos="0" relativeHeight="487603200" behindDoc="1" locked="0" layoutInCell="1" allowOverlap="1" wp14:anchorId="535C055F" wp14:editId="0C46F49E">
                <wp:simplePos x="0" y="0"/>
                <wp:positionH relativeFrom="page">
                  <wp:posOffset>2068860</wp:posOffset>
                </wp:positionH>
                <wp:positionV relativeFrom="paragraph">
                  <wp:posOffset>164583</wp:posOffset>
                </wp:positionV>
                <wp:extent cx="4069715" cy="2974975"/>
                <wp:effectExtent l="0" t="0" r="0" b="0"/>
                <wp:wrapTopAndBottom/>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69715" cy="2974975"/>
                          <a:chOff x="0" y="0"/>
                          <a:chExt cx="4069715" cy="2974975"/>
                        </a:xfrm>
                      </wpg:grpSpPr>
                      <wps:wsp>
                        <wps:cNvPr id="148" name="Graphic 148"/>
                        <wps:cNvSpPr/>
                        <wps:spPr>
                          <a:xfrm>
                            <a:off x="79358" y="1908882"/>
                            <a:ext cx="120650" cy="79375"/>
                          </a:xfrm>
                          <a:custGeom>
                            <a:avLst/>
                            <a:gdLst/>
                            <a:ahLst/>
                            <a:cxnLst/>
                            <a:rect l="l" t="t" r="r" b="b"/>
                            <a:pathLst>
                              <a:path w="120650" h="79375">
                                <a:moveTo>
                                  <a:pt x="120551" y="79313"/>
                                </a:moveTo>
                                <a:lnTo>
                                  <a:pt x="0" y="79313"/>
                                </a:lnTo>
                                <a:lnTo>
                                  <a:pt x="0" y="0"/>
                                </a:lnTo>
                                <a:lnTo>
                                  <a:pt x="120551" y="0"/>
                                </a:lnTo>
                                <a:lnTo>
                                  <a:pt x="120551" y="79313"/>
                                </a:lnTo>
                                <a:close/>
                              </a:path>
                            </a:pathLst>
                          </a:custGeom>
                          <a:solidFill>
                            <a:srgbClr val="FF6600"/>
                          </a:solidFill>
                        </wps:spPr>
                        <wps:bodyPr wrap="square" lIns="0" tIns="0" rIns="0" bIns="0" rtlCol="0">
                          <a:prstTxWarp prst="textNoShape">
                            <a:avLst/>
                          </a:prstTxWarp>
                          <a:noAutofit/>
                        </wps:bodyPr>
                      </wps:wsp>
                      <wps:wsp>
                        <wps:cNvPr id="149" name="Graphic 149"/>
                        <wps:cNvSpPr/>
                        <wps:spPr>
                          <a:xfrm>
                            <a:off x="79358" y="1908883"/>
                            <a:ext cx="120650" cy="79375"/>
                          </a:xfrm>
                          <a:custGeom>
                            <a:avLst/>
                            <a:gdLst/>
                            <a:ahLst/>
                            <a:cxnLst/>
                            <a:rect l="l" t="t" r="r" b="b"/>
                            <a:pathLst>
                              <a:path w="120650" h="79375">
                                <a:moveTo>
                                  <a:pt x="0" y="79312"/>
                                </a:moveTo>
                                <a:lnTo>
                                  <a:pt x="120551" y="79312"/>
                                </a:lnTo>
                                <a:lnTo>
                                  <a:pt x="120551" y="0"/>
                                </a:lnTo>
                                <a:lnTo>
                                  <a:pt x="0" y="0"/>
                                </a:lnTo>
                                <a:lnTo>
                                  <a:pt x="0" y="79312"/>
                                </a:lnTo>
                                <a:close/>
                              </a:path>
                            </a:pathLst>
                          </a:custGeom>
                          <a:ln w="4096">
                            <a:solidFill>
                              <a:srgbClr val="000000"/>
                            </a:solidFill>
                            <a:prstDash val="solid"/>
                          </a:ln>
                        </wps:spPr>
                        <wps:bodyPr wrap="square" lIns="0" tIns="0" rIns="0" bIns="0" rtlCol="0">
                          <a:prstTxWarp prst="textNoShape">
                            <a:avLst/>
                          </a:prstTxWarp>
                          <a:noAutofit/>
                        </wps:bodyPr>
                      </wps:wsp>
                      <wps:wsp>
                        <wps:cNvPr id="150" name="Graphic 150"/>
                        <wps:cNvSpPr/>
                        <wps:spPr>
                          <a:xfrm>
                            <a:off x="83289" y="2345429"/>
                            <a:ext cx="120650" cy="79375"/>
                          </a:xfrm>
                          <a:custGeom>
                            <a:avLst/>
                            <a:gdLst/>
                            <a:ahLst/>
                            <a:cxnLst/>
                            <a:rect l="l" t="t" r="r" b="b"/>
                            <a:pathLst>
                              <a:path w="120650" h="79375">
                                <a:moveTo>
                                  <a:pt x="120551" y="79311"/>
                                </a:moveTo>
                                <a:lnTo>
                                  <a:pt x="0" y="79311"/>
                                </a:lnTo>
                                <a:lnTo>
                                  <a:pt x="0" y="0"/>
                                </a:lnTo>
                                <a:lnTo>
                                  <a:pt x="120551" y="0"/>
                                </a:lnTo>
                                <a:lnTo>
                                  <a:pt x="120551" y="79311"/>
                                </a:lnTo>
                                <a:close/>
                              </a:path>
                            </a:pathLst>
                          </a:custGeom>
                          <a:solidFill>
                            <a:srgbClr val="00CCFF">
                              <a:alpha val="50195"/>
                            </a:srgbClr>
                          </a:solidFill>
                        </wps:spPr>
                        <wps:bodyPr wrap="square" lIns="0" tIns="0" rIns="0" bIns="0" rtlCol="0">
                          <a:prstTxWarp prst="textNoShape">
                            <a:avLst/>
                          </a:prstTxWarp>
                          <a:noAutofit/>
                        </wps:bodyPr>
                      </wps:wsp>
                      <wps:wsp>
                        <wps:cNvPr id="151" name="Graphic 151"/>
                        <wps:cNvSpPr/>
                        <wps:spPr>
                          <a:xfrm>
                            <a:off x="83289" y="2345430"/>
                            <a:ext cx="120650" cy="79375"/>
                          </a:xfrm>
                          <a:custGeom>
                            <a:avLst/>
                            <a:gdLst/>
                            <a:ahLst/>
                            <a:cxnLst/>
                            <a:rect l="l" t="t" r="r" b="b"/>
                            <a:pathLst>
                              <a:path w="120650" h="79375">
                                <a:moveTo>
                                  <a:pt x="0" y="79312"/>
                                </a:moveTo>
                                <a:lnTo>
                                  <a:pt x="120551" y="79312"/>
                                </a:lnTo>
                                <a:lnTo>
                                  <a:pt x="120551" y="0"/>
                                </a:lnTo>
                                <a:lnTo>
                                  <a:pt x="0" y="0"/>
                                </a:lnTo>
                                <a:lnTo>
                                  <a:pt x="0" y="79312"/>
                                </a:lnTo>
                                <a:close/>
                              </a:path>
                            </a:pathLst>
                          </a:custGeom>
                          <a:ln w="4096">
                            <a:solidFill>
                              <a:srgbClr val="000000"/>
                            </a:solidFill>
                            <a:prstDash val="solid"/>
                          </a:ln>
                        </wps:spPr>
                        <wps:bodyPr wrap="square" lIns="0" tIns="0" rIns="0" bIns="0" rtlCol="0">
                          <a:prstTxWarp prst="textNoShape">
                            <a:avLst/>
                          </a:prstTxWarp>
                          <a:noAutofit/>
                        </wps:bodyPr>
                      </wps:wsp>
                      <wps:wsp>
                        <wps:cNvPr id="152" name="Graphic 152"/>
                        <wps:cNvSpPr/>
                        <wps:spPr>
                          <a:xfrm>
                            <a:off x="79358" y="2055710"/>
                            <a:ext cx="120650" cy="79375"/>
                          </a:xfrm>
                          <a:custGeom>
                            <a:avLst/>
                            <a:gdLst/>
                            <a:ahLst/>
                            <a:cxnLst/>
                            <a:rect l="l" t="t" r="r" b="b"/>
                            <a:pathLst>
                              <a:path w="120650" h="79375">
                                <a:moveTo>
                                  <a:pt x="120551" y="79311"/>
                                </a:moveTo>
                                <a:lnTo>
                                  <a:pt x="0" y="79311"/>
                                </a:lnTo>
                                <a:lnTo>
                                  <a:pt x="0" y="0"/>
                                </a:lnTo>
                                <a:lnTo>
                                  <a:pt x="120551" y="0"/>
                                </a:lnTo>
                                <a:lnTo>
                                  <a:pt x="120551" y="79311"/>
                                </a:lnTo>
                                <a:close/>
                              </a:path>
                            </a:pathLst>
                          </a:custGeom>
                          <a:solidFill>
                            <a:srgbClr val="FCF305">
                              <a:alpha val="50195"/>
                            </a:srgbClr>
                          </a:solidFill>
                        </wps:spPr>
                        <wps:bodyPr wrap="square" lIns="0" tIns="0" rIns="0" bIns="0" rtlCol="0">
                          <a:prstTxWarp prst="textNoShape">
                            <a:avLst/>
                          </a:prstTxWarp>
                          <a:noAutofit/>
                        </wps:bodyPr>
                      </wps:wsp>
                      <wps:wsp>
                        <wps:cNvPr id="153" name="Graphic 153"/>
                        <wps:cNvSpPr/>
                        <wps:spPr>
                          <a:xfrm>
                            <a:off x="79358" y="2055710"/>
                            <a:ext cx="120650" cy="79375"/>
                          </a:xfrm>
                          <a:custGeom>
                            <a:avLst/>
                            <a:gdLst/>
                            <a:ahLst/>
                            <a:cxnLst/>
                            <a:rect l="l" t="t" r="r" b="b"/>
                            <a:pathLst>
                              <a:path w="120650" h="79375">
                                <a:moveTo>
                                  <a:pt x="0" y="79312"/>
                                </a:moveTo>
                                <a:lnTo>
                                  <a:pt x="120551" y="79312"/>
                                </a:lnTo>
                                <a:lnTo>
                                  <a:pt x="120551" y="0"/>
                                </a:lnTo>
                                <a:lnTo>
                                  <a:pt x="0" y="0"/>
                                </a:lnTo>
                                <a:lnTo>
                                  <a:pt x="0" y="79312"/>
                                </a:lnTo>
                                <a:close/>
                              </a:path>
                            </a:pathLst>
                          </a:custGeom>
                          <a:ln w="4096">
                            <a:solidFill>
                              <a:srgbClr val="000000"/>
                            </a:solidFill>
                            <a:prstDash val="solid"/>
                          </a:ln>
                        </wps:spPr>
                        <wps:bodyPr wrap="square" lIns="0" tIns="0" rIns="0" bIns="0" rtlCol="0">
                          <a:prstTxWarp prst="textNoShape">
                            <a:avLst/>
                          </a:prstTxWarp>
                          <a:noAutofit/>
                        </wps:bodyPr>
                      </wps:wsp>
                      <wps:wsp>
                        <wps:cNvPr id="154" name="Graphic 154"/>
                        <wps:cNvSpPr/>
                        <wps:spPr>
                          <a:xfrm>
                            <a:off x="83289" y="2496188"/>
                            <a:ext cx="120650" cy="79375"/>
                          </a:xfrm>
                          <a:custGeom>
                            <a:avLst/>
                            <a:gdLst/>
                            <a:ahLst/>
                            <a:cxnLst/>
                            <a:rect l="l" t="t" r="r" b="b"/>
                            <a:pathLst>
                              <a:path w="120650" h="79375">
                                <a:moveTo>
                                  <a:pt x="120551" y="79313"/>
                                </a:moveTo>
                                <a:lnTo>
                                  <a:pt x="0" y="79313"/>
                                </a:lnTo>
                                <a:lnTo>
                                  <a:pt x="0" y="0"/>
                                </a:lnTo>
                                <a:lnTo>
                                  <a:pt x="120551" y="0"/>
                                </a:lnTo>
                                <a:lnTo>
                                  <a:pt x="120551" y="79313"/>
                                </a:lnTo>
                                <a:close/>
                              </a:path>
                            </a:pathLst>
                          </a:custGeom>
                          <a:solidFill>
                            <a:srgbClr val="FCF305">
                              <a:alpha val="50195"/>
                            </a:srgbClr>
                          </a:solidFill>
                        </wps:spPr>
                        <wps:bodyPr wrap="square" lIns="0" tIns="0" rIns="0" bIns="0" rtlCol="0">
                          <a:prstTxWarp prst="textNoShape">
                            <a:avLst/>
                          </a:prstTxWarp>
                          <a:noAutofit/>
                        </wps:bodyPr>
                      </wps:wsp>
                      <wps:wsp>
                        <wps:cNvPr id="155" name="Graphic 155"/>
                        <wps:cNvSpPr/>
                        <wps:spPr>
                          <a:xfrm>
                            <a:off x="2048" y="1754191"/>
                            <a:ext cx="1367790" cy="929005"/>
                          </a:xfrm>
                          <a:custGeom>
                            <a:avLst/>
                            <a:gdLst/>
                            <a:ahLst/>
                            <a:cxnLst/>
                            <a:rect l="l" t="t" r="r" b="b"/>
                            <a:pathLst>
                              <a:path w="1367790" h="929005">
                                <a:moveTo>
                                  <a:pt x="81241" y="821310"/>
                                </a:moveTo>
                                <a:lnTo>
                                  <a:pt x="201792" y="821310"/>
                                </a:lnTo>
                                <a:lnTo>
                                  <a:pt x="201792" y="741997"/>
                                </a:lnTo>
                                <a:lnTo>
                                  <a:pt x="81241" y="741997"/>
                                </a:lnTo>
                                <a:lnTo>
                                  <a:pt x="81241" y="821310"/>
                                </a:lnTo>
                                <a:close/>
                              </a:path>
                              <a:path w="1367790" h="929005">
                                <a:moveTo>
                                  <a:pt x="0" y="928807"/>
                                </a:moveTo>
                                <a:lnTo>
                                  <a:pt x="1367340" y="928807"/>
                                </a:lnTo>
                                <a:lnTo>
                                  <a:pt x="1367340" y="0"/>
                                </a:lnTo>
                                <a:lnTo>
                                  <a:pt x="0" y="0"/>
                                </a:lnTo>
                                <a:lnTo>
                                  <a:pt x="0" y="928807"/>
                                </a:lnTo>
                                <a:close/>
                              </a:path>
                            </a:pathLst>
                          </a:custGeom>
                          <a:ln w="4095">
                            <a:solidFill>
                              <a:srgbClr val="000000"/>
                            </a:solidFill>
                            <a:prstDash val="solid"/>
                          </a:ln>
                        </wps:spPr>
                        <wps:bodyPr wrap="square" lIns="0" tIns="0" rIns="0" bIns="0" rtlCol="0">
                          <a:prstTxWarp prst="textNoShape">
                            <a:avLst/>
                          </a:prstTxWarp>
                          <a:noAutofit/>
                        </wps:bodyPr>
                      </wps:wsp>
                      <wps:wsp>
                        <wps:cNvPr id="156" name="Graphic 156"/>
                        <wps:cNvSpPr/>
                        <wps:spPr>
                          <a:xfrm>
                            <a:off x="1575766" y="185639"/>
                            <a:ext cx="47625" cy="536575"/>
                          </a:xfrm>
                          <a:custGeom>
                            <a:avLst/>
                            <a:gdLst/>
                            <a:ahLst/>
                            <a:cxnLst/>
                            <a:rect l="l" t="t" r="r" b="b"/>
                            <a:pathLst>
                              <a:path w="47625" h="536575">
                                <a:moveTo>
                                  <a:pt x="0" y="0"/>
                                </a:moveTo>
                                <a:lnTo>
                                  <a:pt x="9181" y="1267"/>
                                </a:lnTo>
                                <a:lnTo>
                                  <a:pt x="16678" y="4725"/>
                                </a:lnTo>
                                <a:lnTo>
                                  <a:pt x="21732" y="9854"/>
                                </a:lnTo>
                                <a:lnTo>
                                  <a:pt x="23586" y="16135"/>
                                </a:lnTo>
                                <a:lnTo>
                                  <a:pt x="23586" y="251954"/>
                                </a:lnTo>
                                <a:lnTo>
                                  <a:pt x="25439" y="258234"/>
                                </a:lnTo>
                                <a:lnTo>
                                  <a:pt x="30494" y="263363"/>
                                </a:lnTo>
                                <a:lnTo>
                                  <a:pt x="37991" y="266821"/>
                                </a:lnTo>
                                <a:lnTo>
                                  <a:pt x="47172" y="268089"/>
                                </a:lnTo>
                                <a:lnTo>
                                  <a:pt x="37991" y="269357"/>
                                </a:lnTo>
                                <a:lnTo>
                                  <a:pt x="30494" y="272815"/>
                                </a:lnTo>
                                <a:lnTo>
                                  <a:pt x="25439" y="277943"/>
                                </a:lnTo>
                                <a:lnTo>
                                  <a:pt x="23586" y="284224"/>
                                </a:lnTo>
                                <a:lnTo>
                                  <a:pt x="23586" y="520043"/>
                                </a:lnTo>
                                <a:lnTo>
                                  <a:pt x="21732" y="526323"/>
                                </a:lnTo>
                                <a:lnTo>
                                  <a:pt x="16678" y="531452"/>
                                </a:lnTo>
                                <a:lnTo>
                                  <a:pt x="9181" y="534910"/>
                                </a:lnTo>
                                <a:lnTo>
                                  <a:pt x="0" y="536178"/>
                                </a:lnTo>
                              </a:path>
                            </a:pathLst>
                          </a:custGeom>
                          <a:ln w="4094">
                            <a:solidFill>
                              <a:srgbClr val="000000"/>
                            </a:solidFill>
                            <a:prstDash val="solid"/>
                          </a:ln>
                        </wps:spPr>
                        <wps:bodyPr wrap="square" lIns="0" tIns="0" rIns="0" bIns="0" rtlCol="0">
                          <a:prstTxWarp prst="textNoShape">
                            <a:avLst/>
                          </a:prstTxWarp>
                          <a:noAutofit/>
                        </wps:bodyPr>
                      </wps:wsp>
                      <wps:wsp>
                        <wps:cNvPr id="157" name="Graphic 157"/>
                        <wps:cNvSpPr/>
                        <wps:spPr>
                          <a:xfrm>
                            <a:off x="83289" y="2202535"/>
                            <a:ext cx="120650" cy="79375"/>
                          </a:xfrm>
                          <a:custGeom>
                            <a:avLst/>
                            <a:gdLst/>
                            <a:ahLst/>
                            <a:cxnLst/>
                            <a:rect l="l" t="t" r="r" b="b"/>
                            <a:pathLst>
                              <a:path w="120650" h="79375">
                                <a:moveTo>
                                  <a:pt x="120551" y="79313"/>
                                </a:moveTo>
                                <a:lnTo>
                                  <a:pt x="0" y="79313"/>
                                </a:lnTo>
                                <a:lnTo>
                                  <a:pt x="0" y="0"/>
                                </a:lnTo>
                                <a:lnTo>
                                  <a:pt x="120551" y="0"/>
                                </a:lnTo>
                                <a:lnTo>
                                  <a:pt x="120551" y="79313"/>
                                </a:lnTo>
                                <a:close/>
                              </a:path>
                            </a:pathLst>
                          </a:custGeom>
                          <a:solidFill>
                            <a:srgbClr val="CC99FF"/>
                          </a:solidFill>
                        </wps:spPr>
                        <wps:bodyPr wrap="square" lIns="0" tIns="0" rIns="0" bIns="0" rtlCol="0">
                          <a:prstTxWarp prst="textNoShape">
                            <a:avLst/>
                          </a:prstTxWarp>
                          <a:noAutofit/>
                        </wps:bodyPr>
                      </wps:wsp>
                      <wps:wsp>
                        <wps:cNvPr id="158" name="Graphic 158"/>
                        <wps:cNvSpPr/>
                        <wps:spPr>
                          <a:xfrm>
                            <a:off x="83289" y="2202536"/>
                            <a:ext cx="120650" cy="79375"/>
                          </a:xfrm>
                          <a:custGeom>
                            <a:avLst/>
                            <a:gdLst/>
                            <a:ahLst/>
                            <a:cxnLst/>
                            <a:rect l="l" t="t" r="r" b="b"/>
                            <a:pathLst>
                              <a:path w="120650" h="79375">
                                <a:moveTo>
                                  <a:pt x="0" y="79312"/>
                                </a:moveTo>
                                <a:lnTo>
                                  <a:pt x="120551" y="79312"/>
                                </a:lnTo>
                                <a:lnTo>
                                  <a:pt x="120551" y="0"/>
                                </a:lnTo>
                                <a:lnTo>
                                  <a:pt x="0" y="0"/>
                                </a:lnTo>
                                <a:lnTo>
                                  <a:pt x="0" y="79312"/>
                                </a:lnTo>
                                <a:close/>
                              </a:path>
                            </a:pathLst>
                          </a:custGeom>
                          <a:ln w="4096">
                            <a:solidFill>
                              <a:srgbClr val="000000"/>
                            </a:solidFill>
                            <a:prstDash val="solid"/>
                          </a:ln>
                        </wps:spPr>
                        <wps:bodyPr wrap="square" lIns="0" tIns="0" rIns="0" bIns="0" rtlCol="0">
                          <a:prstTxWarp prst="textNoShape">
                            <a:avLst/>
                          </a:prstTxWarp>
                          <a:noAutofit/>
                        </wps:bodyPr>
                      </wps:wsp>
                      <wps:wsp>
                        <wps:cNvPr id="159" name="Graphic 159"/>
                        <wps:cNvSpPr/>
                        <wps:spPr>
                          <a:xfrm>
                            <a:off x="22664" y="2047"/>
                            <a:ext cx="4044950" cy="1860550"/>
                          </a:xfrm>
                          <a:custGeom>
                            <a:avLst/>
                            <a:gdLst/>
                            <a:ahLst/>
                            <a:cxnLst/>
                            <a:rect l="l" t="t" r="r" b="b"/>
                            <a:pathLst>
                              <a:path w="4044950" h="1860550">
                                <a:moveTo>
                                  <a:pt x="2925970" y="1860355"/>
                                </a:moveTo>
                                <a:lnTo>
                                  <a:pt x="2870821" y="1859857"/>
                                </a:lnTo>
                                <a:lnTo>
                                  <a:pt x="2814805" y="1858504"/>
                                </a:lnTo>
                                <a:lnTo>
                                  <a:pt x="2757955" y="1856290"/>
                                </a:lnTo>
                                <a:lnTo>
                                  <a:pt x="2700306" y="1853212"/>
                                </a:lnTo>
                                <a:lnTo>
                                  <a:pt x="2641892" y="1849264"/>
                                </a:lnTo>
                                <a:lnTo>
                                  <a:pt x="2582747" y="1844444"/>
                                </a:lnTo>
                                <a:lnTo>
                                  <a:pt x="2522906" y="1838745"/>
                                </a:lnTo>
                                <a:lnTo>
                                  <a:pt x="2462402" y="1832163"/>
                                </a:lnTo>
                                <a:lnTo>
                                  <a:pt x="2401270" y="1824695"/>
                                </a:lnTo>
                                <a:lnTo>
                                  <a:pt x="2339544" y="1816335"/>
                                </a:lnTo>
                                <a:lnTo>
                                  <a:pt x="2277259" y="1807079"/>
                                </a:lnTo>
                                <a:lnTo>
                                  <a:pt x="2214448" y="1796922"/>
                                </a:lnTo>
                                <a:lnTo>
                                  <a:pt x="2151146" y="1785860"/>
                                </a:lnTo>
                                <a:lnTo>
                                  <a:pt x="2087387" y="1773889"/>
                                </a:lnTo>
                                <a:lnTo>
                                  <a:pt x="2023205" y="1761003"/>
                                </a:lnTo>
                                <a:lnTo>
                                  <a:pt x="1958635" y="1747199"/>
                                </a:lnTo>
                                <a:lnTo>
                                  <a:pt x="1893711" y="1732472"/>
                                </a:lnTo>
                                <a:lnTo>
                                  <a:pt x="1828467" y="1716817"/>
                                </a:lnTo>
                                <a:lnTo>
                                  <a:pt x="1763422" y="1700354"/>
                                </a:lnTo>
                                <a:lnTo>
                                  <a:pt x="1699091" y="1683218"/>
                                </a:lnTo>
                                <a:lnTo>
                                  <a:pt x="1635502" y="1665429"/>
                                </a:lnTo>
                                <a:lnTo>
                                  <a:pt x="1572684" y="1647007"/>
                                </a:lnTo>
                                <a:lnTo>
                                  <a:pt x="1510665" y="1627973"/>
                                </a:lnTo>
                                <a:lnTo>
                                  <a:pt x="1449472" y="1608345"/>
                                </a:lnTo>
                                <a:lnTo>
                                  <a:pt x="1389135" y="1588144"/>
                                </a:lnTo>
                                <a:lnTo>
                                  <a:pt x="1329682" y="1567390"/>
                                </a:lnTo>
                                <a:lnTo>
                                  <a:pt x="1271140" y="1546102"/>
                                </a:lnTo>
                                <a:lnTo>
                                  <a:pt x="1213537" y="1524301"/>
                                </a:lnTo>
                                <a:lnTo>
                                  <a:pt x="1156904" y="1502006"/>
                                </a:lnTo>
                                <a:lnTo>
                                  <a:pt x="1101266" y="1479238"/>
                                </a:lnTo>
                                <a:lnTo>
                                  <a:pt x="1046653" y="1456016"/>
                                </a:lnTo>
                                <a:lnTo>
                                  <a:pt x="993093" y="1432360"/>
                                </a:lnTo>
                                <a:lnTo>
                                  <a:pt x="940614" y="1408290"/>
                                </a:lnTo>
                                <a:lnTo>
                                  <a:pt x="889244" y="1383826"/>
                                </a:lnTo>
                                <a:lnTo>
                                  <a:pt x="839011" y="1358988"/>
                                </a:lnTo>
                                <a:lnTo>
                                  <a:pt x="789945" y="1333796"/>
                                </a:lnTo>
                                <a:lnTo>
                                  <a:pt x="742072" y="1308269"/>
                                </a:lnTo>
                                <a:lnTo>
                                  <a:pt x="695421" y="1282428"/>
                                </a:lnTo>
                                <a:lnTo>
                                  <a:pt x="650021" y="1256293"/>
                                </a:lnTo>
                                <a:lnTo>
                                  <a:pt x="605900" y="1229883"/>
                                </a:lnTo>
                                <a:lnTo>
                                  <a:pt x="563085" y="1203218"/>
                                </a:lnTo>
                                <a:lnTo>
                                  <a:pt x="521605" y="1176318"/>
                                </a:lnTo>
                                <a:lnTo>
                                  <a:pt x="481489" y="1149203"/>
                                </a:lnTo>
                                <a:lnTo>
                                  <a:pt x="442764" y="1121894"/>
                                </a:lnTo>
                                <a:lnTo>
                                  <a:pt x="405459" y="1094409"/>
                                </a:lnTo>
                                <a:lnTo>
                                  <a:pt x="369602" y="1066769"/>
                                </a:lnTo>
                                <a:lnTo>
                                  <a:pt x="335221" y="1038994"/>
                                </a:lnTo>
                                <a:lnTo>
                                  <a:pt x="302344" y="1011104"/>
                                </a:lnTo>
                                <a:lnTo>
                                  <a:pt x="271001" y="983118"/>
                                </a:lnTo>
                                <a:lnTo>
                                  <a:pt x="241217" y="955056"/>
                                </a:lnTo>
                                <a:lnTo>
                                  <a:pt x="213024" y="926939"/>
                                </a:lnTo>
                                <a:lnTo>
                                  <a:pt x="186447" y="898786"/>
                                </a:lnTo>
                                <a:lnTo>
                                  <a:pt x="138259" y="842453"/>
                                </a:lnTo>
                                <a:lnTo>
                                  <a:pt x="96878" y="786215"/>
                                </a:lnTo>
                                <a:lnTo>
                                  <a:pt x="62532" y="730232"/>
                                </a:lnTo>
                                <a:lnTo>
                                  <a:pt x="35445" y="674664"/>
                                </a:lnTo>
                                <a:lnTo>
                                  <a:pt x="15843" y="619670"/>
                                </a:lnTo>
                                <a:lnTo>
                                  <a:pt x="3953" y="565408"/>
                                </a:lnTo>
                                <a:lnTo>
                                  <a:pt x="0" y="512038"/>
                                </a:lnTo>
                                <a:lnTo>
                                  <a:pt x="1070" y="485738"/>
                                </a:lnTo>
                                <a:lnTo>
                                  <a:pt x="9445" y="434005"/>
                                </a:lnTo>
                                <a:lnTo>
                                  <a:pt x="26052" y="384301"/>
                                </a:lnTo>
                                <a:lnTo>
                                  <a:pt x="50512" y="337442"/>
                                </a:lnTo>
                                <a:lnTo>
                                  <a:pt x="82552" y="293465"/>
                                </a:lnTo>
                                <a:lnTo>
                                  <a:pt x="121898" y="252404"/>
                                </a:lnTo>
                                <a:lnTo>
                                  <a:pt x="168275" y="214297"/>
                                </a:lnTo>
                                <a:lnTo>
                                  <a:pt x="221411" y="179180"/>
                                </a:lnTo>
                                <a:lnTo>
                                  <a:pt x="281030" y="147088"/>
                                </a:lnTo>
                                <a:lnTo>
                                  <a:pt x="346860" y="118057"/>
                                </a:lnTo>
                                <a:lnTo>
                                  <a:pt x="418626" y="92124"/>
                                </a:lnTo>
                                <a:lnTo>
                                  <a:pt x="456649" y="80330"/>
                                </a:lnTo>
                                <a:lnTo>
                                  <a:pt x="496054" y="69324"/>
                                </a:lnTo>
                                <a:lnTo>
                                  <a:pt x="536805" y="59111"/>
                                </a:lnTo>
                                <a:lnTo>
                                  <a:pt x="578870" y="49695"/>
                                </a:lnTo>
                                <a:lnTo>
                                  <a:pt x="622213" y="41080"/>
                                </a:lnTo>
                                <a:lnTo>
                                  <a:pt x="666801" y="33271"/>
                                </a:lnTo>
                                <a:lnTo>
                                  <a:pt x="712599" y="26272"/>
                                </a:lnTo>
                                <a:lnTo>
                                  <a:pt x="759573" y="20088"/>
                                </a:lnTo>
                                <a:lnTo>
                                  <a:pt x="807688" y="14724"/>
                                </a:lnTo>
                                <a:lnTo>
                                  <a:pt x="856911" y="10184"/>
                                </a:lnTo>
                                <a:lnTo>
                                  <a:pt x="907207" y="6472"/>
                                </a:lnTo>
                                <a:lnTo>
                                  <a:pt x="958542" y="3593"/>
                                </a:lnTo>
                                <a:lnTo>
                                  <a:pt x="1010882" y="1552"/>
                                </a:lnTo>
                                <a:lnTo>
                                  <a:pt x="1064192" y="352"/>
                                </a:lnTo>
                                <a:lnTo>
                                  <a:pt x="1118438" y="0"/>
                                </a:lnTo>
                                <a:lnTo>
                                  <a:pt x="1173587" y="498"/>
                                </a:lnTo>
                                <a:lnTo>
                                  <a:pt x="1229603" y="1851"/>
                                </a:lnTo>
                                <a:lnTo>
                                  <a:pt x="1286453" y="4065"/>
                                </a:lnTo>
                                <a:lnTo>
                                  <a:pt x="1344102" y="7143"/>
                                </a:lnTo>
                                <a:lnTo>
                                  <a:pt x="1402516" y="11091"/>
                                </a:lnTo>
                                <a:lnTo>
                                  <a:pt x="1461661" y="15911"/>
                                </a:lnTo>
                                <a:lnTo>
                                  <a:pt x="1521502" y="21610"/>
                                </a:lnTo>
                                <a:lnTo>
                                  <a:pt x="1582006" y="28192"/>
                                </a:lnTo>
                                <a:lnTo>
                                  <a:pt x="1643138" y="35660"/>
                                </a:lnTo>
                                <a:lnTo>
                                  <a:pt x="1704864" y="44020"/>
                                </a:lnTo>
                                <a:lnTo>
                                  <a:pt x="1767149" y="53276"/>
                                </a:lnTo>
                                <a:lnTo>
                                  <a:pt x="1829960" y="63433"/>
                                </a:lnTo>
                                <a:lnTo>
                                  <a:pt x="1893262" y="74495"/>
                                </a:lnTo>
                                <a:lnTo>
                                  <a:pt x="1957021" y="86466"/>
                                </a:lnTo>
                                <a:lnTo>
                                  <a:pt x="2021203" y="99352"/>
                                </a:lnTo>
                                <a:lnTo>
                                  <a:pt x="2085773" y="113156"/>
                                </a:lnTo>
                                <a:lnTo>
                                  <a:pt x="2150697" y="127883"/>
                                </a:lnTo>
                                <a:lnTo>
                                  <a:pt x="2215941" y="143538"/>
                                </a:lnTo>
                                <a:lnTo>
                                  <a:pt x="2280986" y="160001"/>
                                </a:lnTo>
                                <a:lnTo>
                                  <a:pt x="2345317" y="177137"/>
                                </a:lnTo>
                                <a:lnTo>
                                  <a:pt x="2408906" y="194926"/>
                                </a:lnTo>
                                <a:lnTo>
                                  <a:pt x="2471724" y="213348"/>
                                </a:lnTo>
                                <a:lnTo>
                                  <a:pt x="2533743" y="232382"/>
                                </a:lnTo>
                                <a:lnTo>
                                  <a:pt x="2594936" y="252010"/>
                                </a:lnTo>
                                <a:lnTo>
                                  <a:pt x="2655273" y="272211"/>
                                </a:lnTo>
                                <a:lnTo>
                                  <a:pt x="2714726" y="292965"/>
                                </a:lnTo>
                                <a:lnTo>
                                  <a:pt x="2773268" y="314253"/>
                                </a:lnTo>
                                <a:lnTo>
                                  <a:pt x="2830870" y="336054"/>
                                </a:lnTo>
                                <a:lnTo>
                                  <a:pt x="2887504" y="358349"/>
                                </a:lnTo>
                                <a:lnTo>
                                  <a:pt x="2943142" y="381117"/>
                                </a:lnTo>
                                <a:lnTo>
                                  <a:pt x="2997755" y="404339"/>
                                </a:lnTo>
                                <a:lnTo>
                                  <a:pt x="3051315" y="427995"/>
                                </a:lnTo>
                                <a:lnTo>
                                  <a:pt x="3103794" y="452065"/>
                                </a:lnTo>
                                <a:lnTo>
                                  <a:pt x="3155164" y="476529"/>
                                </a:lnTo>
                                <a:lnTo>
                                  <a:pt x="3205396" y="501367"/>
                                </a:lnTo>
                                <a:lnTo>
                                  <a:pt x="3254463" y="526559"/>
                                </a:lnTo>
                                <a:lnTo>
                                  <a:pt x="3302336" y="552086"/>
                                </a:lnTo>
                                <a:lnTo>
                                  <a:pt x="3348986" y="577927"/>
                                </a:lnTo>
                                <a:lnTo>
                                  <a:pt x="3394386" y="604062"/>
                                </a:lnTo>
                                <a:lnTo>
                                  <a:pt x="3438508" y="630473"/>
                                </a:lnTo>
                                <a:lnTo>
                                  <a:pt x="3481323" y="657137"/>
                                </a:lnTo>
                                <a:lnTo>
                                  <a:pt x="3522802" y="684037"/>
                                </a:lnTo>
                                <a:lnTo>
                                  <a:pt x="3562919" y="711152"/>
                                </a:lnTo>
                                <a:lnTo>
                                  <a:pt x="3601644" y="738461"/>
                                </a:lnTo>
                                <a:lnTo>
                                  <a:pt x="3638949" y="765946"/>
                                </a:lnTo>
                                <a:lnTo>
                                  <a:pt x="3674806" y="793586"/>
                                </a:lnTo>
                                <a:lnTo>
                                  <a:pt x="3709187" y="821361"/>
                                </a:lnTo>
                                <a:lnTo>
                                  <a:pt x="3742063" y="849252"/>
                                </a:lnTo>
                                <a:lnTo>
                                  <a:pt x="3773407" y="877237"/>
                                </a:lnTo>
                                <a:lnTo>
                                  <a:pt x="3803190" y="905299"/>
                                </a:lnTo>
                                <a:lnTo>
                                  <a:pt x="3831384" y="933416"/>
                                </a:lnTo>
                                <a:lnTo>
                                  <a:pt x="3857961" y="961569"/>
                                </a:lnTo>
                                <a:lnTo>
                                  <a:pt x="3906149" y="1017903"/>
                                </a:lnTo>
                                <a:lnTo>
                                  <a:pt x="3947530" y="1074140"/>
                                </a:lnTo>
                                <a:lnTo>
                                  <a:pt x="3981876" y="1130123"/>
                                </a:lnTo>
                                <a:lnTo>
                                  <a:pt x="4008963" y="1185691"/>
                                </a:lnTo>
                                <a:lnTo>
                                  <a:pt x="4028565" y="1240686"/>
                                </a:lnTo>
                                <a:lnTo>
                                  <a:pt x="4040455" y="1294947"/>
                                </a:lnTo>
                                <a:lnTo>
                                  <a:pt x="4044408" y="1348317"/>
                                </a:lnTo>
                                <a:lnTo>
                                  <a:pt x="4043338" y="1374617"/>
                                </a:lnTo>
                                <a:lnTo>
                                  <a:pt x="4034963" y="1426350"/>
                                </a:lnTo>
                                <a:lnTo>
                                  <a:pt x="4018356" y="1476054"/>
                                </a:lnTo>
                                <a:lnTo>
                                  <a:pt x="3993896" y="1522913"/>
                                </a:lnTo>
                                <a:lnTo>
                                  <a:pt x="3961856" y="1566890"/>
                                </a:lnTo>
                                <a:lnTo>
                                  <a:pt x="3922510" y="1607951"/>
                                </a:lnTo>
                                <a:lnTo>
                                  <a:pt x="3876133" y="1646058"/>
                                </a:lnTo>
                                <a:lnTo>
                                  <a:pt x="3822997" y="1681175"/>
                                </a:lnTo>
                                <a:lnTo>
                                  <a:pt x="3763378" y="1713267"/>
                                </a:lnTo>
                                <a:lnTo>
                                  <a:pt x="3697548" y="1742298"/>
                                </a:lnTo>
                                <a:lnTo>
                                  <a:pt x="3625782" y="1768231"/>
                                </a:lnTo>
                                <a:lnTo>
                                  <a:pt x="3587759" y="1780025"/>
                                </a:lnTo>
                                <a:lnTo>
                                  <a:pt x="3548354" y="1791030"/>
                                </a:lnTo>
                                <a:lnTo>
                                  <a:pt x="3507603" y="1801244"/>
                                </a:lnTo>
                                <a:lnTo>
                                  <a:pt x="3465538" y="1810660"/>
                                </a:lnTo>
                                <a:lnTo>
                                  <a:pt x="3422195" y="1819275"/>
                                </a:lnTo>
                                <a:lnTo>
                                  <a:pt x="3377607" y="1827084"/>
                                </a:lnTo>
                                <a:lnTo>
                                  <a:pt x="3331809" y="1834083"/>
                                </a:lnTo>
                                <a:lnTo>
                                  <a:pt x="3284835" y="1840267"/>
                                </a:lnTo>
                                <a:lnTo>
                                  <a:pt x="3236720" y="1845631"/>
                                </a:lnTo>
                                <a:lnTo>
                                  <a:pt x="3187497" y="1850171"/>
                                </a:lnTo>
                                <a:lnTo>
                                  <a:pt x="3137201" y="1853883"/>
                                </a:lnTo>
                                <a:lnTo>
                                  <a:pt x="3085866" y="1856762"/>
                                </a:lnTo>
                                <a:lnTo>
                                  <a:pt x="3033526" y="1858803"/>
                                </a:lnTo>
                                <a:lnTo>
                                  <a:pt x="2980216" y="1860003"/>
                                </a:lnTo>
                                <a:lnTo>
                                  <a:pt x="2925970" y="1860355"/>
                                </a:lnTo>
                                <a:close/>
                              </a:path>
                            </a:pathLst>
                          </a:custGeom>
                          <a:solidFill>
                            <a:srgbClr val="00CCFF">
                              <a:alpha val="50195"/>
                            </a:srgbClr>
                          </a:solidFill>
                        </wps:spPr>
                        <wps:bodyPr wrap="square" lIns="0" tIns="0" rIns="0" bIns="0" rtlCol="0">
                          <a:prstTxWarp prst="textNoShape">
                            <a:avLst/>
                          </a:prstTxWarp>
                          <a:noAutofit/>
                        </wps:bodyPr>
                      </wps:wsp>
                      <wps:wsp>
                        <wps:cNvPr id="160" name="Graphic 160"/>
                        <wps:cNvSpPr/>
                        <wps:spPr>
                          <a:xfrm>
                            <a:off x="22664" y="2048"/>
                            <a:ext cx="4044950" cy="1860550"/>
                          </a:xfrm>
                          <a:custGeom>
                            <a:avLst/>
                            <a:gdLst/>
                            <a:ahLst/>
                            <a:cxnLst/>
                            <a:rect l="l" t="t" r="r" b="b"/>
                            <a:pathLst>
                              <a:path w="4044950" h="1860550">
                                <a:moveTo>
                                  <a:pt x="2215941" y="143538"/>
                                </a:moveTo>
                                <a:lnTo>
                                  <a:pt x="2150697" y="127883"/>
                                </a:lnTo>
                                <a:lnTo>
                                  <a:pt x="2085773" y="113156"/>
                                </a:lnTo>
                                <a:lnTo>
                                  <a:pt x="2021203" y="99352"/>
                                </a:lnTo>
                                <a:lnTo>
                                  <a:pt x="1957021" y="86466"/>
                                </a:lnTo>
                                <a:lnTo>
                                  <a:pt x="1893262" y="74495"/>
                                </a:lnTo>
                                <a:lnTo>
                                  <a:pt x="1829960" y="63433"/>
                                </a:lnTo>
                                <a:lnTo>
                                  <a:pt x="1767149" y="53276"/>
                                </a:lnTo>
                                <a:lnTo>
                                  <a:pt x="1704864" y="44020"/>
                                </a:lnTo>
                                <a:lnTo>
                                  <a:pt x="1643138" y="35660"/>
                                </a:lnTo>
                                <a:lnTo>
                                  <a:pt x="1582006" y="28192"/>
                                </a:lnTo>
                                <a:lnTo>
                                  <a:pt x="1521502" y="21610"/>
                                </a:lnTo>
                                <a:lnTo>
                                  <a:pt x="1461661" y="15911"/>
                                </a:lnTo>
                                <a:lnTo>
                                  <a:pt x="1402516" y="11091"/>
                                </a:lnTo>
                                <a:lnTo>
                                  <a:pt x="1344102" y="7143"/>
                                </a:lnTo>
                                <a:lnTo>
                                  <a:pt x="1286453" y="4065"/>
                                </a:lnTo>
                                <a:lnTo>
                                  <a:pt x="1229603" y="1851"/>
                                </a:lnTo>
                                <a:lnTo>
                                  <a:pt x="1173587" y="498"/>
                                </a:lnTo>
                                <a:lnTo>
                                  <a:pt x="1118438" y="0"/>
                                </a:lnTo>
                                <a:lnTo>
                                  <a:pt x="1064192" y="352"/>
                                </a:lnTo>
                                <a:lnTo>
                                  <a:pt x="1010882" y="1552"/>
                                </a:lnTo>
                                <a:lnTo>
                                  <a:pt x="958542" y="3593"/>
                                </a:lnTo>
                                <a:lnTo>
                                  <a:pt x="907207" y="6472"/>
                                </a:lnTo>
                                <a:lnTo>
                                  <a:pt x="856911" y="10184"/>
                                </a:lnTo>
                                <a:lnTo>
                                  <a:pt x="807688" y="14724"/>
                                </a:lnTo>
                                <a:lnTo>
                                  <a:pt x="759573" y="20088"/>
                                </a:lnTo>
                                <a:lnTo>
                                  <a:pt x="712599" y="26272"/>
                                </a:lnTo>
                                <a:lnTo>
                                  <a:pt x="666801" y="33271"/>
                                </a:lnTo>
                                <a:lnTo>
                                  <a:pt x="622213" y="41080"/>
                                </a:lnTo>
                                <a:lnTo>
                                  <a:pt x="578870" y="49695"/>
                                </a:lnTo>
                                <a:lnTo>
                                  <a:pt x="536805" y="59111"/>
                                </a:lnTo>
                                <a:lnTo>
                                  <a:pt x="496054" y="69324"/>
                                </a:lnTo>
                                <a:lnTo>
                                  <a:pt x="456649" y="80330"/>
                                </a:lnTo>
                                <a:lnTo>
                                  <a:pt x="418626" y="92124"/>
                                </a:lnTo>
                                <a:lnTo>
                                  <a:pt x="382018" y="104701"/>
                                </a:lnTo>
                                <a:lnTo>
                                  <a:pt x="313186" y="132187"/>
                                </a:lnTo>
                                <a:lnTo>
                                  <a:pt x="250427" y="162753"/>
                                </a:lnTo>
                                <a:lnTo>
                                  <a:pt x="194015" y="196363"/>
                                </a:lnTo>
                                <a:lnTo>
                                  <a:pt x="144225" y="232979"/>
                                </a:lnTo>
                                <a:lnTo>
                                  <a:pt x="101329" y="272568"/>
                                </a:lnTo>
                                <a:lnTo>
                                  <a:pt x="65602" y="315091"/>
                                </a:lnTo>
                                <a:lnTo>
                                  <a:pt x="37318" y="360514"/>
                                </a:lnTo>
                                <a:lnTo>
                                  <a:pt x="16750" y="408799"/>
                                </a:lnTo>
                                <a:lnTo>
                                  <a:pt x="4209" y="459720"/>
                                </a:lnTo>
                                <a:lnTo>
                                  <a:pt x="0" y="512038"/>
                                </a:lnTo>
                                <a:lnTo>
                                  <a:pt x="970" y="538602"/>
                                </a:lnTo>
                                <a:lnTo>
                                  <a:pt x="8920" y="592437"/>
                                </a:lnTo>
                                <a:lnTo>
                                  <a:pt x="24694" y="647085"/>
                                </a:lnTo>
                                <a:lnTo>
                                  <a:pt x="48067" y="702387"/>
                                </a:lnTo>
                                <a:lnTo>
                                  <a:pt x="78812" y="758182"/>
                                </a:lnTo>
                                <a:lnTo>
                                  <a:pt x="116703" y="814312"/>
                                </a:lnTo>
                                <a:lnTo>
                                  <a:pt x="161516" y="870617"/>
                                </a:lnTo>
                                <a:lnTo>
                                  <a:pt x="213024" y="926939"/>
                                </a:lnTo>
                                <a:lnTo>
                                  <a:pt x="241217" y="955056"/>
                                </a:lnTo>
                                <a:lnTo>
                                  <a:pt x="271001" y="983118"/>
                                </a:lnTo>
                                <a:lnTo>
                                  <a:pt x="302344" y="1011104"/>
                                </a:lnTo>
                                <a:lnTo>
                                  <a:pt x="335221" y="1038994"/>
                                </a:lnTo>
                                <a:lnTo>
                                  <a:pt x="369602" y="1066769"/>
                                </a:lnTo>
                                <a:lnTo>
                                  <a:pt x="405459" y="1094409"/>
                                </a:lnTo>
                                <a:lnTo>
                                  <a:pt x="442764" y="1121894"/>
                                </a:lnTo>
                                <a:lnTo>
                                  <a:pt x="481489" y="1149203"/>
                                </a:lnTo>
                                <a:lnTo>
                                  <a:pt x="521605" y="1176318"/>
                                </a:lnTo>
                                <a:lnTo>
                                  <a:pt x="563085" y="1203218"/>
                                </a:lnTo>
                                <a:lnTo>
                                  <a:pt x="605900" y="1229883"/>
                                </a:lnTo>
                                <a:lnTo>
                                  <a:pt x="650021" y="1256293"/>
                                </a:lnTo>
                                <a:lnTo>
                                  <a:pt x="695421" y="1282428"/>
                                </a:lnTo>
                                <a:lnTo>
                                  <a:pt x="742072" y="1308269"/>
                                </a:lnTo>
                                <a:lnTo>
                                  <a:pt x="789945" y="1333796"/>
                                </a:lnTo>
                                <a:lnTo>
                                  <a:pt x="839011" y="1358988"/>
                                </a:lnTo>
                                <a:lnTo>
                                  <a:pt x="889244" y="1383826"/>
                                </a:lnTo>
                                <a:lnTo>
                                  <a:pt x="940614" y="1408290"/>
                                </a:lnTo>
                                <a:lnTo>
                                  <a:pt x="993093" y="1432360"/>
                                </a:lnTo>
                                <a:lnTo>
                                  <a:pt x="1046653" y="1456016"/>
                                </a:lnTo>
                                <a:lnTo>
                                  <a:pt x="1101266" y="1479238"/>
                                </a:lnTo>
                                <a:lnTo>
                                  <a:pt x="1156904" y="1502006"/>
                                </a:lnTo>
                                <a:lnTo>
                                  <a:pt x="1213537" y="1524301"/>
                                </a:lnTo>
                                <a:lnTo>
                                  <a:pt x="1271140" y="1546102"/>
                                </a:lnTo>
                                <a:lnTo>
                                  <a:pt x="1329682" y="1567390"/>
                                </a:lnTo>
                                <a:lnTo>
                                  <a:pt x="1389135" y="1588144"/>
                                </a:lnTo>
                                <a:lnTo>
                                  <a:pt x="1449472" y="1608345"/>
                                </a:lnTo>
                                <a:lnTo>
                                  <a:pt x="1510665" y="1627973"/>
                                </a:lnTo>
                                <a:lnTo>
                                  <a:pt x="1572684" y="1647007"/>
                                </a:lnTo>
                                <a:lnTo>
                                  <a:pt x="1635502" y="1665429"/>
                                </a:lnTo>
                                <a:lnTo>
                                  <a:pt x="1699091" y="1683218"/>
                                </a:lnTo>
                                <a:lnTo>
                                  <a:pt x="1763422" y="1700354"/>
                                </a:lnTo>
                                <a:lnTo>
                                  <a:pt x="1828467" y="1716817"/>
                                </a:lnTo>
                                <a:lnTo>
                                  <a:pt x="1893711" y="1732472"/>
                                </a:lnTo>
                                <a:lnTo>
                                  <a:pt x="1958635" y="1747199"/>
                                </a:lnTo>
                                <a:lnTo>
                                  <a:pt x="2023205" y="1761003"/>
                                </a:lnTo>
                                <a:lnTo>
                                  <a:pt x="2087387" y="1773889"/>
                                </a:lnTo>
                                <a:lnTo>
                                  <a:pt x="2151146" y="1785860"/>
                                </a:lnTo>
                                <a:lnTo>
                                  <a:pt x="2214448" y="1796922"/>
                                </a:lnTo>
                                <a:lnTo>
                                  <a:pt x="2277259" y="1807079"/>
                                </a:lnTo>
                                <a:lnTo>
                                  <a:pt x="2339544" y="1816335"/>
                                </a:lnTo>
                                <a:lnTo>
                                  <a:pt x="2401270" y="1824695"/>
                                </a:lnTo>
                                <a:lnTo>
                                  <a:pt x="2462402" y="1832163"/>
                                </a:lnTo>
                                <a:lnTo>
                                  <a:pt x="2522906" y="1838745"/>
                                </a:lnTo>
                                <a:lnTo>
                                  <a:pt x="2582747" y="1844444"/>
                                </a:lnTo>
                                <a:lnTo>
                                  <a:pt x="2641892" y="1849264"/>
                                </a:lnTo>
                                <a:lnTo>
                                  <a:pt x="2700306" y="1853212"/>
                                </a:lnTo>
                                <a:lnTo>
                                  <a:pt x="2757955" y="1856290"/>
                                </a:lnTo>
                                <a:lnTo>
                                  <a:pt x="2814805" y="1858504"/>
                                </a:lnTo>
                                <a:lnTo>
                                  <a:pt x="2870821" y="1859857"/>
                                </a:lnTo>
                                <a:lnTo>
                                  <a:pt x="2925970" y="1860355"/>
                                </a:lnTo>
                                <a:lnTo>
                                  <a:pt x="2980216" y="1860003"/>
                                </a:lnTo>
                                <a:lnTo>
                                  <a:pt x="3033526" y="1858803"/>
                                </a:lnTo>
                                <a:lnTo>
                                  <a:pt x="3085866" y="1856762"/>
                                </a:lnTo>
                                <a:lnTo>
                                  <a:pt x="3137201" y="1853883"/>
                                </a:lnTo>
                                <a:lnTo>
                                  <a:pt x="3187497" y="1850171"/>
                                </a:lnTo>
                                <a:lnTo>
                                  <a:pt x="3236720" y="1845631"/>
                                </a:lnTo>
                                <a:lnTo>
                                  <a:pt x="3284835" y="1840267"/>
                                </a:lnTo>
                                <a:lnTo>
                                  <a:pt x="3331809" y="1834083"/>
                                </a:lnTo>
                                <a:lnTo>
                                  <a:pt x="3377607" y="1827084"/>
                                </a:lnTo>
                                <a:lnTo>
                                  <a:pt x="3422195" y="1819275"/>
                                </a:lnTo>
                                <a:lnTo>
                                  <a:pt x="3465538" y="1810660"/>
                                </a:lnTo>
                                <a:lnTo>
                                  <a:pt x="3507603" y="1801244"/>
                                </a:lnTo>
                                <a:lnTo>
                                  <a:pt x="3548354" y="1791030"/>
                                </a:lnTo>
                                <a:lnTo>
                                  <a:pt x="3587759" y="1780025"/>
                                </a:lnTo>
                                <a:lnTo>
                                  <a:pt x="3625782" y="1768231"/>
                                </a:lnTo>
                                <a:lnTo>
                                  <a:pt x="3662390" y="1755654"/>
                                </a:lnTo>
                                <a:lnTo>
                                  <a:pt x="3731222" y="1728168"/>
                                </a:lnTo>
                                <a:lnTo>
                                  <a:pt x="3793981" y="1697602"/>
                                </a:lnTo>
                                <a:lnTo>
                                  <a:pt x="3850392" y="1663992"/>
                                </a:lnTo>
                                <a:lnTo>
                                  <a:pt x="3900183" y="1627376"/>
                                </a:lnTo>
                                <a:lnTo>
                                  <a:pt x="3943079" y="1587787"/>
                                </a:lnTo>
                                <a:lnTo>
                                  <a:pt x="3978806" y="1545264"/>
                                </a:lnTo>
                                <a:lnTo>
                                  <a:pt x="4007090" y="1499841"/>
                                </a:lnTo>
                                <a:lnTo>
                                  <a:pt x="4027658" y="1451556"/>
                                </a:lnTo>
                                <a:lnTo>
                                  <a:pt x="4040199" y="1400635"/>
                                </a:lnTo>
                                <a:lnTo>
                                  <a:pt x="4044408" y="1348317"/>
                                </a:lnTo>
                                <a:lnTo>
                                  <a:pt x="4043438" y="1321754"/>
                                </a:lnTo>
                                <a:lnTo>
                                  <a:pt x="4035488" y="1267918"/>
                                </a:lnTo>
                                <a:lnTo>
                                  <a:pt x="4019714" y="1213270"/>
                                </a:lnTo>
                                <a:lnTo>
                                  <a:pt x="3996341" y="1157969"/>
                                </a:lnTo>
                                <a:lnTo>
                                  <a:pt x="3965596" y="1102173"/>
                                </a:lnTo>
                                <a:lnTo>
                                  <a:pt x="3927705" y="1046043"/>
                                </a:lnTo>
                                <a:lnTo>
                                  <a:pt x="3882892" y="989738"/>
                                </a:lnTo>
                                <a:lnTo>
                                  <a:pt x="3831384" y="933416"/>
                                </a:lnTo>
                                <a:lnTo>
                                  <a:pt x="3803190" y="905299"/>
                                </a:lnTo>
                                <a:lnTo>
                                  <a:pt x="3773407" y="877237"/>
                                </a:lnTo>
                                <a:lnTo>
                                  <a:pt x="3742063" y="849252"/>
                                </a:lnTo>
                                <a:lnTo>
                                  <a:pt x="3709187" y="821361"/>
                                </a:lnTo>
                                <a:lnTo>
                                  <a:pt x="3674806" y="793586"/>
                                </a:lnTo>
                                <a:lnTo>
                                  <a:pt x="3638949" y="765946"/>
                                </a:lnTo>
                                <a:lnTo>
                                  <a:pt x="3601644" y="738461"/>
                                </a:lnTo>
                                <a:lnTo>
                                  <a:pt x="3562919" y="711152"/>
                                </a:lnTo>
                                <a:lnTo>
                                  <a:pt x="3522802" y="684037"/>
                                </a:lnTo>
                                <a:lnTo>
                                  <a:pt x="3481323" y="657137"/>
                                </a:lnTo>
                                <a:lnTo>
                                  <a:pt x="3438508" y="630473"/>
                                </a:lnTo>
                                <a:lnTo>
                                  <a:pt x="3394386" y="604062"/>
                                </a:lnTo>
                                <a:lnTo>
                                  <a:pt x="3348986" y="577927"/>
                                </a:lnTo>
                                <a:lnTo>
                                  <a:pt x="3302336" y="552086"/>
                                </a:lnTo>
                                <a:lnTo>
                                  <a:pt x="3254463" y="526559"/>
                                </a:lnTo>
                                <a:lnTo>
                                  <a:pt x="3205396" y="501367"/>
                                </a:lnTo>
                                <a:lnTo>
                                  <a:pt x="3155164" y="476529"/>
                                </a:lnTo>
                                <a:lnTo>
                                  <a:pt x="3103794" y="452065"/>
                                </a:lnTo>
                                <a:lnTo>
                                  <a:pt x="3051315" y="427995"/>
                                </a:lnTo>
                                <a:lnTo>
                                  <a:pt x="2997755" y="404339"/>
                                </a:lnTo>
                                <a:lnTo>
                                  <a:pt x="2943142" y="381117"/>
                                </a:lnTo>
                                <a:lnTo>
                                  <a:pt x="2887504" y="358349"/>
                                </a:lnTo>
                                <a:lnTo>
                                  <a:pt x="2830870" y="336054"/>
                                </a:lnTo>
                                <a:lnTo>
                                  <a:pt x="2773268" y="314253"/>
                                </a:lnTo>
                                <a:lnTo>
                                  <a:pt x="2714726" y="292965"/>
                                </a:lnTo>
                                <a:lnTo>
                                  <a:pt x="2655273" y="272211"/>
                                </a:lnTo>
                                <a:lnTo>
                                  <a:pt x="2594936" y="252010"/>
                                </a:lnTo>
                                <a:lnTo>
                                  <a:pt x="2533743" y="232382"/>
                                </a:lnTo>
                                <a:lnTo>
                                  <a:pt x="2471724" y="213348"/>
                                </a:lnTo>
                                <a:lnTo>
                                  <a:pt x="2408906" y="194926"/>
                                </a:lnTo>
                                <a:lnTo>
                                  <a:pt x="2345317" y="177137"/>
                                </a:lnTo>
                                <a:lnTo>
                                  <a:pt x="2280986" y="160001"/>
                                </a:lnTo>
                                <a:lnTo>
                                  <a:pt x="2215941" y="143538"/>
                                </a:lnTo>
                                <a:close/>
                              </a:path>
                            </a:pathLst>
                          </a:custGeom>
                          <a:ln w="4096">
                            <a:solidFill>
                              <a:srgbClr val="000000"/>
                            </a:solidFill>
                            <a:prstDash val="lgDash"/>
                          </a:ln>
                        </wps:spPr>
                        <wps:bodyPr wrap="square" lIns="0" tIns="0" rIns="0" bIns="0" rtlCol="0">
                          <a:prstTxWarp prst="textNoShape">
                            <a:avLst/>
                          </a:prstTxWarp>
                          <a:noAutofit/>
                        </wps:bodyPr>
                      </wps:wsp>
                      <wps:wsp>
                        <wps:cNvPr id="161" name="Graphic 161"/>
                        <wps:cNvSpPr/>
                        <wps:spPr>
                          <a:xfrm>
                            <a:off x="939596" y="185639"/>
                            <a:ext cx="619760" cy="548005"/>
                          </a:xfrm>
                          <a:custGeom>
                            <a:avLst/>
                            <a:gdLst/>
                            <a:ahLst/>
                            <a:cxnLst/>
                            <a:rect l="l" t="t" r="r" b="b"/>
                            <a:pathLst>
                              <a:path w="619760" h="548005">
                                <a:moveTo>
                                  <a:pt x="309567" y="547977"/>
                                </a:moveTo>
                                <a:lnTo>
                                  <a:pt x="259352" y="544391"/>
                                </a:lnTo>
                                <a:lnTo>
                                  <a:pt x="211716" y="534009"/>
                                </a:lnTo>
                                <a:lnTo>
                                  <a:pt x="167299" y="517396"/>
                                </a:lnTo>
                                <a:lnTo>
                                  <a:pt x="126737" y="495115"/>
                                </a:lnTo>
                                <a:lnTo>
                                  <a:pt x="90666" y="467730"/>
                                </a:lnTo>
                                <a:lnTo>
                                  <a:pt x="59725" y="435806"/>
                                </a:lnTo>
                                <a:lnTo>
                                  <a:pt x="34551" y="399905"/>
                                </a:lnTo>
                                <a:lnTo>
                                  <a:pt x="15781" y="360593"/>
                                </a:lnTo>
                                <a:lnTo>
                                  <a:pt x="4051" y="318432"/>
                                </a:lnTo>
                                <a:lnTo>
                                  <a:pt x="0" y="273988"/>
                                </a:lnTo>
                                <a:lnTo>
                                  <a:pt x="4051" y="229544"/>
                                </a:lnTo>
                                <a:lnTo>
                                  <a:pt x="15781" y="187383"/>
                                </a:lnTo>
                                <a:lnTo>
                                  <a:pt x="34551" y="148071"/>
                                </a:lnTo>
                                <a:lnTo>
                                  <a:pt x="59725" y="112170"/>
                                </a:lnTo>
                                <a:lnTo>
                                  <a:pt x="90666" y="80246"/>
                                </a:lnTo>
                                <a:lnTo>
                                  <a:pt x="126737" y="52861"/>
                                </a:lnTo>
                                <a:lnTo>
                                  <a:pt x="167299" y="30580"/>
                                </a:lnTo>
                                <a:lnTo>
                                  <a:pt x="211716" y="13967"/>
                                </a:lnTo>
                                <a:lnTo>
                                  <a:pt x="259352" y="3585"/>
                                </a:lnTo>
                                <a:lnTo>
                                  <a:pt x="309567" y="0"/>
                                </a:lnTo>
                                <a:lnTo>
                                  <a:pt x="359783" y="3585"/>
                                </a:lnTo>
                                <a:lnTo>
                                  <a:pt x="407418" y="13967"/>
                                </a:lnTo>
                                <a:lnTo>
                                  <a:pt x="451836" y="30580"/>
                                </a:lnTo>
                                <a:lnTo>
                                  <a:pt x="492398" y="52861"/>
                                </a:lnTo>
                                <a:lnTo>
                                  <a:pt x="528468" y="80246"/>
                                </a:lnTo>
                                <a:lnTo>
                                  <a:pt x="559409" y="112170"/>
                                </a:lnTo>
                                <a:lnTo>
                                  <a:pt x="584584" y="148071"/>
                                </a:lnTo>
                                <a:lnTo>
                                  <a:pt x="603354" y="187383"/>
                                </a:lnTo>
                                <a:lnTo>
                                  <a:pt x="615084" y="229544"/>
                                </a:lnTo>
                                <a:lnTo>
                                  <a:pt x="619135" y="273988"/>
                                </a:lnTo>
                                <a:lnTo>
                                  <a:pt x="615084" y="318432"/>
                                </a:lnTo>
                                <a:lnTo>
                                  <a:pt x="603354" y="360593"/>
                                </a:lnTo>
                                <a:lnTo>
                                  <a:pt x="584584" y="399905"/>
                                </a:lnTo>
                                <a:lnTo>
                                  <a:pt x="559409" y="435806"/>
                                </a:lnTo>
                                <a:lnTo>
                                  <a:pt x="528468" y="467730"/>
                                </a:lnTo>
                                <a:lnTo>
                                  <a:pt x="492398" y="495115"/>
                                </a:lnTo>
                                <a:lnTo>
                                  <a:pt x="451836" y="517396"/>
                                </a:lnTo>
                                <a:lnTo>
                                  <a:pt x="407418" y="534009"/>
                                </a:lnTo>
                                <a:lnTo>
                                  <a:pt x="359783" y="544391"/>
                                </a:lnTo>
                                <a:lnTo>
                                  <a:pt x="309567" y="547977"/>
                                </a:lnTo>
                                <a:close/>
                              </a:path>
                            </a:pathLst>
                          </a:custGeom>
                          <a:solidFill>
                            <a:srgbClr val="FCF305">
                              <a:alpha val="50195"/>
                            </a:srgbClr>
                          </a:solidFill>
                        </wps:spPr>
                        <wps:bodyPr wrap="square" lIns="0" tIns="0" rIns="0" bIns="0" rtlCol="0">
                          <a:prstTxWarp prst="textNoShape">
                            <a:avLst/>
                          </a:prstTxWarp>
                          <a:noAutofit/>
                        </wps:bodyPr>
                      </wps:wsp>
                      <wps:wsp>
                        <wps:cNvPr id="162" name="Graphic 162"/>
                        <wps:cNvSpPr/>
                        <wps:spPr>
                          <a:xfrm>
                            <a:off x="939596" y="185640"/>
                            <a:ext cx="619760" cy="548005"/>
                          </a:xfrm>
                          <a:custGeom>
                            <a:avLst/>
                            <a:gdLst/>
                            <a:ahLst/>
                            <a:cxnLst/>
                            <a:rect l="l" t="t" r="r" b="b"/>
                            <a:pathLst>
                              <a:path w="619760" h="548005">
                                <a:moveTo>
                                  <a:pt x="309567" y="0"/>
                                </a:moveTo>
                                <a:lnTo>
                                  <a:pt x="259352" y="3585"/>
                                </a:lnTo>
                                <a:lnTo>
                                  <a:pt x="211716" y="13967"/>
                                </a:lnTo>
                                <a:lnTo>
                                  <a:pt x="167299" y="30580"/>
                                </a:lnTo>
                                <a:lnTo>
                                  <a:pt x="126737" y="52861"/>
                                </a:lnTo>
                                <a:lnTo>
                                  <a:pt x="90666" y="80246"/>
                                </a:lnTo>
                                <a:lnTo>
                                  <a:pt x="59725" y="112170"/>
                                </a:lnTo>
                                <a:lnTo>
                                  <a:pt x="34551" y="148071"/>
                                </a:lnTo>
                                <a:lnTo>
                                  <a:pt x="15781" y="187383"/>
                                </a:lnTo>
                                <a:lnTo>
                                  <a:pt x="4051" y="229544"/>
                                </a:lnTo>
                                <a:lnTo>
                                  <a:pt x="0" y="273988"/>
                                </a:lnTo>
                                <a:lnTo>
                                  <a:pt x="4051" y="318432"/>
                                </a:lnTo>
                                <a:lnTo>
                                  <a:pt x="15781" y="360593"/>
                                </a:lnTo>
                                <a:lnTo>
                                  <a:pt x="34551" y="399905"/>
                                </a:lnTo>
                                <a:lnTo>
                                  <a:pt x="59725" y="435806"/>
                                </a:lnTo>
                                <a:lnTo>
                                  <a:pt x="90666" y="467730"/>
                                </a:lnTo>
                                <a:lnTo>
                                  <a:pt x="126737" y="495115"/>
                                </a:lnTo>
                                <a:lnTo>
                                  <a:pt x="167299" y="517396"/>
                                </a:lnTo>
                                <a:lnTo>
                                  <a:pt x="211716" y="534009"/>
                                </a:lnTo>
                                <a:lnTo>
                                  <a:pt x="259352" y="544391"/>
                                </a:lnTo>
                                <a:lnTo>
                                  <a:pt x="309567" y="547977"/>
                                </a:lnTo>
                                <a:lnTo>
                                  <a:pt x="359783" y="544391"/>
                                </a:lnTo>
                                <a:lnTo>
                                  <a:pt x="407418" y="534009"/>
                                </a:lnTo>
                                <a:lnTo>
                                  <a:pt x="451836" y="517396"/>
                                </a:lnTo>
                                <a:lnTo>
                                  <a:pt x="492398" y="495115"/>
                                </a:lnTo>
                                <a:lnTo>
                                  <a:pt x="528468" y="467730"/>
                                </a:lnTo>
                                <a:lnTo>
                                  <a:pt x="559409" y="435806"/>
                                </a:lnTo>
                                <a:lnTo>
                                  <a:pt x="584584" y="399905"/>
                                </a:lnTo>
                                <a:lnTo>
                                  <a:pt x="603354" y="360593"/>
                                </a:lnTo>
                                <a:lnTo>
                                  <a:pt x="615084" y="318432"/>
                                </a:lnTo>
                                <a:lnTo>
                                  <a:pt x="619135" y="273988"/>
                                </a:lnTo>
                                <a:lnTo>
                                  <a:pt x="615084" y="229544"/>
                                </a:lnTo>
                                <a:lnTo>
                                  <a:pt x="603354" y="187383"/>
                                </a:lnTo>
                                <a:lnTo>
                                  <a:pt x="584584" y="148071"/>
                                </a:lnTo>
                                <a:lnTo>
                                  <a:pt x="559409" y="112170"/>
                                </a:lnTo>
                                <a:lnTo>
                                  <a:pt x="528468" y="80246"/>
                                </a:lnTo>
                                <a:lnTo>
                                  <a:pt x="492398" y="52861"/>
                                </a:lnTo>
                                <a:lnTo>
                                  <a:pt x="451836" y="30580"/>
                                </a:lnTo>
                                <a:lnTo>
                                  <a:pt x="407418" y="13967"/>
                                </a:lnTo>
                                <a:lnTo>
                                  <a:pt x="359783" y="3585"/>
                                </a:lnTo>
                                <a:lnTo>
                                  <a:pt x="309567" y="0"/>
                                </a:lnTo>
                                <a:close/>
                              </a:path>
                            </a:pathLst>
                          </a:custGeom>
                          <a:ln w="4095">
                            <a:solidFill>
                              <a:srgbClr val="000000"/>
                            </a:solidFill>
                            <a:prstDash val="solid"/>
                          </a:ln>
                        </wps:spPr>
                        <wps:bodyPr wrap="square" lIns="0" tIns="0" rIns="0" bIns="0" rtlCol="0">
                          <a:prstTxWarp prst="textNoShape">
                            <a:avLst/>
                          </a:prstTxWarp>
                          <a:noAutofit/>
                        </wps:bodyPr>
                      </wps:wsp>
                      <wps:wsp>
                        <wps:cNvPr id="163" name="Graphic 163"/>
                        <wps:cNvSpPr/>
                        <wps:spPr>
                          <a:xfrm>
                            <a:off x="1223285" y="415710"/>
                            <a:ext cx="52069" cy="40005"/>
                          </a:xfrm>
                          <a:custGeom>
                            <a:avLst/>
                            <a:gdLst/>
                            <a:ahLst/>
                            <a:cxnLst/>
                            <a:rect l="l" t="t" r="r" b="b"/>
                            <a:pathLst>
                              <a:path w="52069" h="40005">
                                <a:moveTo>
                                  <a:pt x="51759" y="39985"/>
                                </a:moveTo>
                                <a:lnTo>
                                  <a:pt x="0" y="39985"/>
                                </a:lnTo>
                                <a:lnTo>
                                  <a:pt x="0" y="0"/>
                                </a:lnTo>
                                <a:lnTo>
                                  <a:pt x="51759" y="0"/>
                                </a:lnTo>
                                <a:lnTo>
                                  <a:pt x="51759" y="39985"/>
                                </a:lnTo>
                                <a:close/>
                              </a:path>
                            </a:pathLst>
                          </a:custGeom>
                          <a:solidFill>
                            <a:srgbClr val="FF6600"/>
                          </a:solidFill>
                        </wps:spPr>
                        <wps:bodyPr wrap="square" lIns="0" tIns="0" rIns="0" bIns="0" rtlCol="0">
                          <a:prstTxWarp prst="textNoShape">
                            <a:avLst/>
                          </a:prstTxWarp>
                          <a:noAutofit/>
                        </wps:bodyPr>
                      </wps:wsp>
                      <wps:wsp>
                        <wps:cNvPr id="164" name="Graphic 164"/>
                        <wps:cNvSpPr/>
                        <wps:spPr>
                          <a:xfrm>
                            <a:off x="1223285" y="415711"/>
                            <a:ext cx="52069" cy="40005"/>
                          </a:xfrm>
                          <a:custGeom>
                            <a:avLst/>
                            <a:gdLst/>
                            <a:ahLst/>
                            <a:cxnLst/>
                            <a:rect l="l" t="t" r="r" b="b"/>
                            <a:pathLst>
                              <a:path w="52069" h="40005">
                                <a:moveTo>
                                  <a:pt x="0" y="39983"/>
                                </a:moveTo>
                                <a:lnTo>
                                  <a:pt x="51758" y="39983"/>
                                </a:lnTo>
                                <a:lnTo>
                                  <a:pt x="51758" y="0"/>
                                </a:lnTo>
                                <a:lnTo>
                                  <a:pt x="0" y="0"/>
                                </a:lnTo>
                                <a:lnTo>
                                  <a:pt x="0" y="39983"/>
                                </a:lnTo>
                                <a:close/>
                              </a:path>
                            </a:pathLst>
                          </a:custGeom>
                          <a:ln w="4096">
                            <a:solidFill>
                              <a:srgbClr val="000000"/>
                            </a:solidFill>
                            <a:prstDash val="solid"/>
                          </a:ln>
                        </wps:spPr>
                        <wps:bodyPr wrap="square" lIns="0" tIns="0" rIns="0" bIns="0" rtlCol="0">
                          <a:prstTxWarp prst="textNoShape">
                            <a:avLst/>
                          </a:prstTxWarp>
                          <a:noAutofit/>
                        </wps:bodyPr>
                      </wps:wsp>
                      <wps:wsp>
                        <wps:cNvPr id="165" name="Graphic 165"/>
                        <wps:cNvSpPr/>
                        <wps:spPr>
                          <a:xfrm>
                            <a:off x="83289" y="2496188"/>
                            <a:ext cx="120650" cy="79375"/>
                          </a:xfrm>
                          <a:custGeom>
                            <a:avLst/>
                            <a:gdLst/>
                            <a:ahLst/>
                            <a:cxnLst/>
                            <a:rect l="l" t="t" r="r" b="b"/>
                            <a:pathLst>
                              <a:path w="120650" h="79375">
                                <a:moveTo>
                                  <a:pt x="120551" y="79313"/>
                                </a:moveTo>
                                <a:lnTo>
                                  <a:pt x="0" y="79313"/>
                                </a:lnTo>
                                <a:lnTo>
                                  <a:pt x="0" y="0"/>
                                </a:lnTo>
                                <a:lnTo>
                                  <a:pt x="120551" y="0"/>
                                </a:lnTo>
                                <a:lnTo>
                                  <a:pt x="120551" y="79313"/>
                                </a:lnTo>
                                <a:close/>
                              </a:path>
                            </a:pathLst>
                          </a:custGeom>
                          <a:solidFill>
                            <a:srgbClr val="00CCFF">
                              <a:alpha val="50195"/>
                            </a:srgbClr>
                          </a:solidFill>
                        </wps:spPr>
                        <wps:bodyPr wrap="square" lIns="0" tIns="0" rIns="0" bIns="0" rtlCol="0">
                          <a:prstTxWarp prst="textNoShape">
                            <a:avLst/>
                          </a:prstTxWarp>
                          <a:noAutofit/>
                        </wps:bodyPr>
                      </wps:wsp>
                      <wps:wsp>
                        <wps:cNvPr id="166" name="Graphic 166"/>
                        <wps:cNvSpPr/>
                        <wps:spPr>
                          <a:xfrm>
                            <a:off x="83289" y="2496189"/>
                            <a:ext cx="120650" cy="79375"/>
                          </a:xfrm>
                          <a:custGeom>
                            <a:avLst/>
                            <a:gdLst/>
                            <a:ahLst/>
                            <a:cxnLst/>
                            <a:rect l="l" t="t" r="r" b="b"/>
                            <a:pathLst>
                              <a:path w="120650" h="79375">
                                <a:moveTo>
                                  <a:pt x="0" y="79312"/>
                                </a:moveTo>
                                <a:lnTo>
                                  <a:pt x="120551" y="79312"/>
                                </a:lnTo>
                                <a:lnTo>
                                  <a:pt x="120551" y="0"/>
                                </a:lnTo>
                                <a:lnTo>
                                  <a:pt x="0" y="0"/>
                                </a:lnTo>
                                <a:lnTo>
                                  <a:pt x="0" y="79312"/>
                                </a:lnTo>
                                <a:close/>
                              </a:path>
                            </a:pathLst>
                          </a:custGeom>
                          <a:ln w="4096">
                            <a:solidFill>
                              <a:srgbClr val="000000"/>
                            </a:solidFill>
                            <a:prstDash val="solid"/>
                          </a:ln>
                        </wps:spPr>
                        <wps:bodyPr wrap="square" lIns="0" tIns="0" rIns="0" bIns="0" rtlCol="0">
                          <a:prstTxWarp prst="textNoShape">
                            <a:avLst/>
                          </a:prstTxWarp>
                          <a:noAutofit/>
                        </wps:bodyPr>
                      </wps:wsp>
                      <wps:wsp>
                        <wps:cNvPr id="167" name="Graphic 167"/>
                        <wps:cNvSpPr/>
                        <wps:spPr>
                          <a:xfrm>
                            <a:off x="1949868" y="1674878"/>
                            <a:ext cx="1372870" cy="1297940"/>
                          </a:xfrm>
                          <a:custGeom>
                            <a:avLst/>
                            <a:gdLst/>
                            <a:ahLst/>
                            <a:cxnLst/>
                            <a:rect l="l" t="t" r="r" b="b"/>
                            <a:pathLst>
                              <a:path w="1372870" h="1297940">
                                <a:moveTo>
                                  <a:pt x="686290" y="1297840"/>
                                </a:moveTo>
                                <a:lnTo>
                                  <a:pt x="637276" y="1296211"/>
                                </a:lnTo>
                                <a:lnTo>
                                  <a:pt x="589192" y="1291396"/>
                                </a:lnTo>
                                <a:lnTo>
                                  <a:pt x="542154" y="1283506"/>
                                </a:lnTo>
                                <a:lnTo>
                                  <a:pt x="496280" y="1272651"/>
                                </a:lnTo>
                                <a:lnTo>
                                  <a:pt x="451684" y="1258939"/>
                                </a:lnTo>
                                <a:lnTo>
                                  <a:pt x="408483" y="1242481"/>
                                </a:lnTo>
                                <a:lnTo>
                                  <a:pt x="366793" y="1223387"/>
                                </a:lnTo>
                                <a:lnTo>
                                  <a:pt x="326731" y="1201767"/>
                                </a:lnTo>
                                <a:lnTo>
                                  <a:pt x="288411" y="1177729"/>
                                </a:lnTo>
                                <a:lnTo>
                                  <a:pt x="251951" y="1151385"/>
                                </a:lnTo>
                                <a:lnTo>
                                  <a:pt x="217467" y="1122843"/>
                                </a:lnTo>
                                <a:lnTo>
                                  <a:pt x="185074" y="1092214"/>
                                </a:lnTo>
                                <a:lnTo>
                                  <a:pt x="154889" y="1059608"/>
                                </a:lnTo>
                                <a:lnTo>
                                  <a:pt x="127027" y="1025133"/>
                                </a:lnTo>
                                <a:lnTo>
                                  <a:pt x="101605" y="988900"/>
                                </a:lnTo>
                                <a:lnTo>
                                  <a:pt x="78740" y="951019"/>
                                </a:lnTo>
                                <a:lnTo>
                                  <a:pt x="58546" y="911599"/>
                                </a:lnTo>
                                <a:lnTo>
                                  <a:pt x="41141" y="870751"/>
                                </a:lnTo>
                                <a:lnTo>
                                  <a:pt x="26639" y="828584"/>
                                </a:lnTo>
                                <a:lnTo>
                                  <a:pt x="15159" y="785207"/>
                                </a:lnTo>
                                <a:lnTo>
                                  <a:pt x="6814" y="740731"/>
                                </a:lnTo>
                                <a:lnTo>
                                  <a:pt x="1723" y="695265"/>
                                </a:lnTo>
                                <a:lnTo>
                                  <a:pt x="0" y="648920"/>
                                </a:lnTo>
                                <a:lnTo>
                                  <a:pt x="1723" y="602574"/>
                                </a:lnTo>
                                <a:lnTo>
                                  <a:pt x="6814" y="557108"/>
                                </a:lnTo>
                                <a:lnTo>
                                  <a:pt x="15159" y="512632"/>
                                </a:lnTo>
                                <a:lnTo>
                                  <a:pt x="26639" y="469256"/>
                                </a:lnTo>
                                <a:lnTo>
                                  <a:pt x="41141" y="427088"/>
                                </a:lnTo>
                                <a:lnTo>
                                  <a:pt x="58546" y="386240"/>
                                </a:lnTo>
                                <a:lnTo>
                                  <a:pt x="78740" y="346820"/>
                                </a:lnTo>
                                <a:lnTo>
                                  <a:pt x="101605" y="308939"/>
                                </a:lnTo>
                                <a:lnTo>
                                  <a:pt x="127027" y="272706"/>
                                </a:lnTo>
                                <a:lnTo>
                                  <a:pt x="154889" y="238232"/>
                                </a:lnTo>
                                <a:lnTo>
                                  <a:pt x="185074" y="205625"/>
                                </a:lnTo>
                                <a:lnTo>
                                  <a:pt x="217467" y="174996"/>
                                </a:lnTo>
                                <a:lnTo>
                                  <a:pt x="251951" y="146454"/>
                                </a:lnTo>
                                <a:lnTo>
                                  <a:pt x="288411" y="120110"/>
                                </a:lnTo>
                                <a:lnTo>
                                  <a:pt x="326731" y="96073"/>
                                </a:lnTo>
                                <a:lnTo>
                                  <a:pt x="366793" y="74452"/>
                                </a:lnTo>
                                <a:lnTo>
                                  <a:pt x="408483" y="55358"/>
                                </a:lnTo>
                                <a:lnTo>
                                  <a:pt x="451684" y="38900"/>
                                </a:lnTo>
                                <a:lnTo>
                                  <a:pt x="496280" y="25189"/>
                                </a:lnTo>
                                <a:lnTo>
                                  <a:pt x="542154" y="14333"/>
                                </a:lnTo>
                                <a:lnTo>
                                  <a:pt x="589192" y="6443"/>
                                </a:lnTo>
                                <a:lnTo>
                                  <a:pt x="637276" y="1629"/>
                                </a:lnTo>
                                <a:lnTo>
                                  <a:pt x="686290" y="0"/>
                                </a:lnTo>
                                <a:lnTo>
                                  <a:pt x="735305" y="1629"/>
                                </a:lnTo>
                                <a:lnTo>
                                  <a:pt x="783389" y="6443"/>
                                </a:lnTo>
                                <a:lnTo>
                                  <a:pt x="830426" y="14333"/>
                                </a:lnTo>
                                <a:lnTo>
                                  <a:pt x="876301" y="25189"/>
                                </a:lnTo>
                                <a:lnTo>
                                  <a:pt x="920897" y="38900"/>
                                </a:lnTo>
                                <a:lnTo>
                                  <a:pt x="964097" y="55358"/>
                                </a:lnTo>
                                <a:lnTo>
                                  <a:pt x="1005787" y="74452"/>
                                </a:lnTo>
                                <a:lnTo>
                                  <a:pt x="1045850" y="96073"/>
                                </a:lnTo>
                                <a:lnTo>
                                  <a:pt x="1084169" y="120110"/>
                                </a:lnTo>
                                <a:lnTo>
                                  <a:pt x="1120629" y="146454"/>
                                </a:lnTo>
                                <a:lnTo>
                                  <a:pt x="1155114" y="174996"/>
                                </a:lnTo>
                                <a:lnTo>
                                  <a:pt x="1187507" y="205625"/>
                                </a:lnTo>
                                <a:lnTo>
                                  <a:pt x="1217692" y="238232"/>
                                </a:lnTo>
                                <a:lnTo>
                                  <a:pt x="1245553" y="272706"/>
                                </a:lnTo>
                                <a:lnTo>
                                  <a:pt x="1270975" y="308939"/>
                                </a:lnTo>
                                <a:lnTo>
                                  <a:pt x="1293841" y="346820"/>
                                </a:lnTo>
                                <a:lnTo>
                                  <a:pt x="1314034" y="386240"/>
                                </a:lnTo>
                                <a:lnTo>
                                  <a:pt x="1331440" y="427088"/>
                                </a:lnTo>
                                <a:lnTo>
                                  <a:pt x="1345941" y="469256"/>
                                </a:lnTo>
                                <a:lnTo>
                                  <a:pt x="1357422" y="512632"/>
                                </a:lnTo>
                                <a:lnTo>
                                  <a:pt x="1365766" y="557108"/>
                                </a:lnTo>
                                <a:lnTo>
                                  <a:pt x="1370858" y="602574"/>
                                </a:lnTo>
                                <a:lnTo>
                                  <a:pt x="1372581" y="648920"/>
                                </a:lnTo>
                                <a:lnTo>
                                  <a:pt x="1370858" y="695265"/>
                                </a:lnTo>
                                <a:lnTo>
                                  <a:pt x="1365766" y="740731"/>
                                </a:lnTo>
                                <a:lnTo>
                                  <a:pt x="1357422" y="785207"/>
                                </a:lnTo>
                                <a:lnTo>
                                  <a:pt x="1345941" y="828584"/>
                                </a:lnTo>
                                <a:lnTo>
                                  <a:pt x="1331440" y="870751"/>
                                </a:lnTo>
                                <a:lnTo>
                                  <a:pt x="1314034" y="911599"/>
                                </a:lnTo>
                                <a:lnTo>
                                  <a:pt x="1293841" y="951019"/>
                                </a:lnTo>
                                <a:lnTo>
                                  <a:pt x="1270975" y="988900"/>
                                </a:lnTo>
                                <a:lnTo>
                                  <a:pt x="1245553" y="1025133"/>
                                </a:lnTo>
                                <a:lnTo>
                                  <a:pt x="1217692" y="1059608"/>
                                </a:lnTo>
                                <a:lnTo>
                                  <a:pt x="1187507" y="1092214"/>
                                </a:lnTo>
                                <a:lnTo>
                                  <a:pt x="1155114" y="1122843"/>
                                </a:lnTo>
                                <a:lnTo>
                                  <a:pt x="1120629" y="1151385"/>
                                </a:lnTo>
                                <a:lnTo>
                                  <a:pt x="1084169" y="1177729"/>
                                </a:lnTo>
                                <a:lnTo>
                                  <a:pt x="1045850" y="1201767"/>
                                </a:lnTo>
                                <a:lnTo>
                                  <a:pt x="1005787" y="1223387"/>
                                </a:lnTo>
                                <a:lnTo>
                                  <a:pt x="964097" y="1242481"/>
                                </a:lnTo>
                                <a:lnTo>
                                  <a:pt x="920897" y="1258939"/>
                                </a:lnTo>
                                <a:lnTo>
                                  <a:pt x="876301" y="1272651"/>
                                </a:lnTo>
                                <a:lnTo>
                                  <a:pt x="830426" y="1283506"/>
                                </a:lnTo>
                                <a:lnTo>
                                  <a:pt x="783389" y="1291396"/>
                                </a:lnTo>
                                <a:lnTo>
                                  <a:pt x="735305" y="1296211"/>
                                </a:lnTo>
                                <a:lnTo>
                                  <a:pt x="686290" y="1297840"/>
                                </a:lnTo>
                                <a:close/>
                              </a:path>
                            </a:pathLst>
                          </a:custGeom>
                          <a:solidFill>
                            <a:srgbClr val="FCF305">
                              <a:alpha val="50195"/>
                            </a:srgbClr>
                          </a:solidFill>
                        </wps:spPr>
                        <wps:bodyPr wrap="square" lIns="0" tIns="0" rIns="0" bIns="0" rtlCol="0">
                          <a:prstTxWarp prst="textNoShape">
                            <a:avLst/>
                          </a:prstTxWarp>
                          <a:noAutofit/>
                        </wps:bodyPr>
                      </wps:wsp>
                      <wps:wsp>
                        <wps:cNvPr id="168" name="Graphic 168"/>
                        <wps:cNvSpPr/>
                        <wps:spPr>
                          <a:xfrm>
                            <a:off x="1949868" y="1674879"/>
                            <a:ext cx="1372870" cy="1297940"/>
                          </a:xfrm>
                          <a:custGeom>
                            <a:avLst/>
                            <a:gdLst/>
                            <a:ahLst/>
                            <a:cxnLst/>
                            <a:rect l="l" t="t" r="r" b="b"/>
                            <a:pathLst>
                              <a:path w="1372870" h="1297940">
                                <a:moveTo>
                                  <a:pt x="686290" y="0"/>
                                </a:moveTo>
                                <a:lnTo>
                                  <a:pt x="637276" y="1629"/>
                                </a:lnTo>
                                <a:lnTo>
                                  <a:pt x="589192" y="6443"/>
                                </a:lnTo>
                                <a:lnTo>
                                  <a:pt x="542154" y="14333"/>
                                </a:lnTo>
                                <a:lnTo>
                                  <a:pt x="496280" y="25189"/>
                                </a:lnTo>
                                <a:lnTo>
                                  <a:pt x="451684" y="38900"/>
                                </a:lnTo>
                                <a:lnTo>
                                  <a:pt x="408483" y="55358"/>
                                </a:lnTo>
                                <a:lnTo>
                                  <a:pt x="366793" y="74452"/>
                                </a:lnTo>
                                <a:lnTo>
                                  <a:pt x="326731" y="96073"/>
                                </a:lnTo>
                                <a:lnTo>
                                  <a:pt x="288411" y="120110"/>
                                </a:lnTo>
                                <a:lnTo>
                                  <a:pt x="251951" y="146454"/>
                                </a:lnTo>
                                <a:lnTo>
                                  <a:pt x="217467" y="174996"/>
                                </a:lnTo>
                                <a:lnTo>
                                  <a:pt x="185074" y="205625"/>
                                </a:lnTo>
                                <a:lnTo>
                                  <a:pt x="154889" y="238232"/>
                                </a:lnTo>
                                <a:lnTo>
                                  <a:pt x="127027" y="272706"/>
                                </a:lnTo>
                                <a:lnTo>
                                  <a:pt x="101605" y="308939"/>
                                </a:lnTo>
                                <a:lnTo>
                                  <a:pt x="78740" y="346820"/>
                                </a:lnTo>
                                <a:lnTo>
                                  <a:pt x="58546" y="386240"/>
                                </a:lnTo>
                                <a:lnTo>
                                  <a:pt x="41141" y="427088"/>
                                </a:lnTo>
                                <a:lnTo>
                                  <a:pt x="26639" y="469256"/>
                                </a:lnTo>
                                <a:lnTo>
                                  <a:pt x="15159" y="512632"/>
                                </a:lnTo>
                                <a:lnTo>
                                  <a:pt x="6814" y="557108"/>
                                </a:lnTo>
                                <a:lnTo>
                                  <a:pt x="1723" y="602574"/>
                                </a:lnTo>
                                <a:lnTo>
                                  <a:pt x="0" y="648920"/>
                                </a:lnTo>
                                <a:lnTo>
                                  <a:pt x="1723" y="695265"/>
                                </a:lnTo>
                                <a:lnTo>
                                  <a:pt x="6814" y="740731"/>
                                </a:lnTo>
                                <a:lnTo>
                                  <a:pt x="15159" y="785207"/>
                                </a:lnTo>
                                <a:lnTo>
                                  <a:pt x="26639" y="828584"/>
                                </a:lnTo>
                                <a:lnTo>
                                  <a:pt x="41141" y="870751"/>
                                </a:lnTo>
                                <a:lnTo>
                                  <a:pt x="58546" y="911599"/>
                                </a:lnTo>
                                <a:lnTo>
                                  <a:pt x="78740" y="951019"/>
                                </a:lnTo>
                                <a:lnTo>
                                  <a:pt x="101605" y="988900"/>
                                </a:lnTo>
                                <a:lnTo>
                                  <a:pt x="127027" y="1025133"/>
                                </a:lnTo>
                                <a:lnTo>
                                  <a:pt x="154889" y="1059608"/>
                                </a:lnTo>
                                <a:lnTo>
                                  <a:pt x="185074" y="1092214"/>
                                </a:lnTo>
                                <a:lnTo>
                                  <a:pt x="217467" y="1122843"/>
                                </a:lnTo>
                                <a:lnTo>
                                  <a:pt x="251951" y="1151385"/>
                                </a:lnTo>
                                <a:lnTo>
                                  <a:pt x="288411" y="1177729"/>
                                </a:lnTo>
                                <a:lnTo>
                                  <a:pt x="326731" y="1201767"/>
                                </a:lnTo>
                                <a:lnTo>
                                  <a:pt x="366793" y="1223387"/>
                                </a:lnTo>
                                <a:lnTo>
                                  <a:pt x="408483" y="1242481"/>
                                </a:lnTo>
                                <a:lnTo>
                                  <a:pt x="451684" y="1258939"/>
                                </a:lnTo>
                                <a:lnTo>
                                  <a:pt x="496280" y="1272651"/>
                                </a:lnTo>
                                <a:lnTo>
                                  <a:pt x="542154" y="1283506"/>
                                </a:lnTo>
                                <a:lnTo>
                                  <a:pt x="589192" y="1291396"/>
                                </a:lnTo>
                                <a:lnTo>
                                  <a:pt x="637276" y="1296211"/>
                                </a:lnTo>
                                <a:lnTo>
                                  <a:pt x="686290" y="1297840"/>
                                </a:lnTo>
                                <a:lnTo>
                                  <a:pt x="735305" y="1296211"/>
                                </a:lnTo>
                                <a:lnTo>
                                  <a:pt x="783389" y="1291396"/>
                                </a:lnTo>
                                <a:lnTo>
                                  <a:pt x="830426" y="1283506"/>
                                </a:lnTo>
                                <a:lnTo>
                                  <a:pt x="876301" y="1272651"/>
                                </a:lnTo>
                                <a:lnTo>
                                  <a:pt x="920897" y="1258939"/>
                                </a:lnTo>
                                <a:lnTo>
                                  <a:pt x="964097" y="1242481"/>
                                </a:lnTo>
                                <a:lnTo>
                                  <a:pt x="1005787" y="1223387"/>
                                </a:lnTo>
                                <a:lnTo>
                                  <a:pt x="1045850" y="1201767"/>
                                </a:lnTo>
                                <a:lnTo>
                                  <a:pt x="1084169" y="1177729"/>
                                </a:lnTo>
                                <a:lnTo>
                                  <a:pt x="1120629" y="1151385"/>
                                </a:lnTo>
                                <a:lnTo>
                                  <a:pt x="1155114" y="1122843"/>
                                </a:lnTo>
                                <a:lnTo>
                                  <a:pt x="1187507" y="1092214"/>
                                </a:lnTo>
                                <a:lnTo>
                                  <a:pt x="1217692" y="1059608"/>
                                </a:lnTo>
                                <a:lnTo>
                                  <a:pt x="1245553" y="1025133"/>
                                </a:lnTo>
                                <a:lnTo>
                                  <a:pt x="1270975" y="988900"/>
                                </a:lnTo>
                                <a:lnTo>
                                  <a:pt x="1293841" y="951019"/>
                                </a:lnTo>
                                <a:lnTo>
                                  <a:pt x="1314034" y="911599"/>
                                </a:lnTo>
                                <a:lnTo>
                                  <a:pt x="1331440" y="870751"/>
                                </a:lnTo>
                                <a:lnTo>
                                  <a:pt x="1345941" y="828584"/>
                                </a:lnTo>
                                <a:lnTo>
                                  <a:pt x="1357422" y="785207"/>
                                </a:lnTo>
                                <a:lnTo>
                                  <a:pt x="1365766" y="740731"/>
                                </a:lnTo>
                                <a:lnTo>
                                  <a:pt x="1370858" y="695265"/>
                                </a:lnTo>
                                <a:lnTo>
                                  <a:pt x="1372581" y="648920"/>
                                </a:lnTo>
                                <a:lnTo>
                                  <a:pt x="1370858" y="602574"/>
                                </a:lnTo>
                                <a:lnTo>
                                  <a:pt x="1365766" y="557108"/>
                                </a:lnTo>
                                <a:lnTo>
                                  <a:pt x="1357422" y="512632"/>
                                </a:lnTo>
                                <a:lnTo>
                                  <a:pt x="1345941" y="469256"/>
                                </a:lnTo>
                                <a:lnTo>
                                  <a:pt x="1331440" y="427088"/>
                                </a:lnTo>
                                <a:lnTo>
                                  <a:pt x="1314034" y="386240"/>
                                </a:lnTo>
                                <a:lnTo>
                                  <a:pt x="1293841" y="346820"/>
                                </a:lnTo>
                                <a:lnTo>
                                  <a:pt x="1270975" y="308939"/>
                                </a:lnTo>
                                <a:lnTo>
                                  <a:pt x="1245553" y="272706"/>
                                </a:lnTo>
                                <a:lnTo>
                                  <a:pt x="1217692" y="238232"/>
                                </a:lnTo>
                                <a:lnTo>
                                  <a:pt x="1187507" y="205625"/>
                                </a:lnTo>
                                <a:lnTo>
                                  <a:pt x="1155114" y="174996"/>
                                </a:lnTo>
                                <a:lnTo>
                                  <a:pt x="1120629" y="146454"/>
                                </a:lnTo>
                                <a:lnTo>
                                  <a:pt x="1084169" y="120110"/>
                                </a:lnTo>
                                <a:lnTo>
                                  <a:pt x="1045850" y="96073"/>
                                </a:lnTo>
                                <a:lnTo>
                                  <a:pt x="1005787" y="74452"/>
                                </a:lnTo>
                                <a:lnTo>
                                  <a:pt x="964097" y="55358"/>
                                </a:lnTo>
                                <a:lnTo>
                                  <a:pt x="920897" y="38900"/>
                                </a:lnTo>
                                <a:lnTo>
                                  <a:pt x="876301" y="25189"/>
                                </a:lnTo>
                                <a:lnTo>
                                  <a:pt x="830426" y="14333"/>
                                </a:lnTo>
                                <a:lnTo>
                                  <a:pt x="783389" y="6443"/>
                                </a:lnTo>
                                <a:lnTo>
                                  <a:pt x="735305" y="1629"/>
                                </a:lnTo>
                                <a:lnTo>
                                  <a:pt x="686290" y="0"/>
                                </a:lnTo>
                                <a:close/>
                              </a:path>
                            </a:pathLst>
                          </a:custGeom>
                          <a:ln w="4095">
                            <a:solidFill>
                              <a:srgbClr val="000000"/>
                            </a:solidFill>
                            <a:prstDash val="solid"/>
                          </a:ln>
                        </wps:spPr>
                        <wps:bodyPr wrap="square" lIns="0" tIns="0" rIns="0" bIns="0" rtlCol="0">
                          <a:prstTxWarp prst="textNoShape">
                            <a:avLst/>
                          </a:prstTxWarp>
                          <a:noAutofit/>
                        </wps:bodyPr>
                      </wps:wsp>
                      <wps:wsp>
                        <wps:cNvPr id="169" name="Graphic 169"/>
                        <wps:cNvSpPr/>
                        <wps:spPr>
                          <a:xfrm>
                            <a:off x="2427487" y="2186804"/>
                            <a:ext cx="387350" cy="241935"/>
                          </a:xfrm>
                          <a:custGeom>
                            <a:avLst/>
                            <a:gdLst/>
                            <a:ahLst/>
                            <a:cxnLst/>
                            <a:rect l="l" t="t" r="r" b="b"/>
                            <a:pathLst>
                              <a:path w="387350" h="241935">
                                <a:moveTo>
                                  <a:pt x="387205" y="241869"/>
                                </a:moveTo>
                                <a:lnTo>
                                  <a:pt x="0" y="241869"/>
                                </a:lnTo>
                                <a:lnTo>
                                  <a:pt x="0" y="0"/>
                                </a:lnTo>
                                <a:lnTo>
                                  <a:pt x="387205" y="0"/>
                                </a:lnTo>
                                <a:lnTo>
                                  <a:pt x="387205" y="241869"/>
                                </a:lnTo>
                                <a:close/>
                              </a:path>
                            </a:pathLst>
                          </a:custGeom>
                          <a:solidFill>
                            <a:srgbClr val="CC99FF"/>
                          </a:solidFill>
                        </wps:spPr>
                        <wps:bodyPr wrap="square" lIns="0" tIns="0" rIns="0" bIns="0" rtlCol="0">
                          <a:prstTxWarp prst="textNoShape">
                            <a:avLst/>
                          </a:prstTxWarp>
                          <a:noAutofit/>
                        </wps:bodyPr>
                      </wps:wsp>
                      <wps:wsp>
                        <wps:cNvPr id="170" name="Graphic 170"/>
                        <wps:cNvSpPr/>
                        <wps:spPr>
                          <a:xfrm>
                            <a:off x="2427488" y="2186805"/>
                            <a:ext cx="387350" cy="241935"/>
                          </a:xfrm>
                          <a:custGeom>
                            <a:avLst/>
                            <a:gdLst/>
                            <a:ahLst/>
                            <a:cxnLst/>
                            <a:rect l="l" t="t" r="r" b="b"/>
                            <a:pathLst>
                              <a:path w="387350" h="241935">
                                <a:moveTo>
                                  <a:pt x="0" y="241870"/>
                                </a:moveTo>
                                <a:lnTo>
                                  <a:pt x="387205" y="241870"/>
                                </a:lnTo>
                                <a:lnTo>
                                  <a:pt x="387205" y="0"/>
                                </a:lnTo>
                                <a:lnTo>
                                  <a:pt x="0" y="0"/>
                                </a:lnTo>
                                <a:lnTo>
                                  <a:pt x="0" y="241870"/>
                                </a:lnTo>
                                <a:close/>
                              </a:path>
                            </a:pathLst>
                          </a:custGeom>
                          <a:ln w="4096">
                            <a:solidFill>
                              <a:srgbClr val="000000"/>
                            </a:solidFill>
                            <a:prstDash val="solid"/>
                          </a:ln>
                        </wps:spPr>
                        <wps:bodyPr wrap="square" lIns="0" tIns="0" rIns="0" bIns="0" rtlCol="0">
                          <a:prstTxWarp prst="textNoShape">
                            <a:avLst/>
                          </a:prstTxWarp>
                          <a:noAutofit/>
                        </wps:bodyPr>
                      </wps:wsp>
                      <wps:wsp>
                        <wps:cNvPr id="171" name="Textbox 171"/>
                        <wps:cNvSpPr txBox="1"/>
                        <wps:spPr>
                          <a:xfrm>
                            <a:off x="1658316" y="417335"/>
                            <a:ext cx="491490" cy="73660"/>
                          </a:xfrm>
                          <a:prstGeom prst="rect">
                            <a:avLst/>
                          </a:prstGeom>
                        </wps:spPr>
                        <wps:txbx>
                          <w:txbxContent>
                            <w:p w14:paraId="123BF7D0" w14:textId="77777777" w:rsidR="00BB27E3" w:rsidRDefault="00000000">
                              <w:pPr>
                                <w:spacing w:line="115" w:lineRule="exact"/>
                                <w:rPr>
                                  <w:sz w:val="10"/>
                                </w:rPr>
                              </w:pPr>
                              <w:r>
                                <w:rPr>
                                  <w:w w:val="105"/>
                                  <w:sz w:val="10"/>
                                </w:rPr>
                                <w:t>初期調査</w:t>
                              </w:r>
                              <w:r>
                                <w:rPr>
                                  <w:spacing w:val="-4"/>
                                  <w:w w:val="105"/>
                                  <w:sz w:val="10"/>
                                </w:rPr>
                                <w:t>地域</w:t>
                              </w:r>
                            </w:p>
                          </w:txbxContent>
                        </wps:txbx>
                        <wps:bodyPr wrap="square" lIns="0" tIns="0" rIns="0" bIns="0" rtlCol="0">
                          <a:noAutofit/>
                        </wps:bodyPr>
                      </wps:wsp>
                      <wps:wsp>
                        <wps:cNvPr id="172" name="Textbox 172"/>
                        <wps:cNvSpPr txBox="1"/>
                        <wps:spPr>
                          <a:xfrm>
                            <a:off x="218253" y="1761058"/>
                            <a:ext cx="1052830" cy="811530"/>
                          </a:xfrm>
                          <a:prstGeom prst="rect">
                            <a:avLst/>
                          </a:prstGeom>
                        </wps:spPr>
                        <wps:txbx>
                          <w:txbxContent>
                            <w:p w14:paraId="5DD2D46E" w14:textId="77777777" w:rsidR="00BB27E3" w:rsidRDefault="00000000">
                              <w:pPr>
                                <w:spacing w:line="115" w:lineRule="exact"/>
                                <w:rPr>
                                  <w:b/>
                                  <w:sz w:val="10"/>
                                </w:rPr>
                              </w:pPr>
                              <w:r>
                                <w:rPr>
                                  <w:b/>
                                  <w:spacing w:val="-4"/>
                                  <w:w w:val="105"/>
                                  <w:sz w:val="10"/>
                                </w:rPr>
                                <w:t>鍵だ：</w:t>
                              </w:r>
                            </w:p>
                            <w:p w14:paraId="7C2C7226" w14:textId="77777777" w:rsidR="00BB27E3" w:rsidRDefault="00BB27E3">
                              <w:pPr>
                                <w:spacing w:before="7"/>
                                <w:rPr>
                                  <w:b/>
                                  <w:sz w:val="10"/>
                                </w:rPr>
                              </w:pPr>
                            </w:p>
                            <w:p w14:paraId="5024151D" w14:textId="77777777" w:rsidR="00BB27E3" w:rsidRDefault="00000000">
                              <w:pPr>
                                <w:spacing w:line="482" w:lineRule="auto"/>
                                <w:ind w:right="154"/>
                                <w:rPr>
                                  <w:sz w:val="10"/>
                                </w:rPr>
                              </w:pPr>
                              <w:r>
                                <w:rPr>
                                  <w:w w:val="105"/>
                                  <w:sz w:val="10"/>
                                </w:rPr>
                                <w:t xml:space="preserve">プロジェクトの物理的境界 圧力の空間的境界 </w:t>
                              </w:r>
                              <w:r>
                                <w:rPr>
                                  <w:spacing w:val="-2"/>
                                  <w:w w:val="105"/>
                                  <w:sz w:val="10"/>
                                </w:rPr>
                                <w:t>その他のプロジェクトの物理的境界</w:t>
                              </w:r>
                            </w:p>
                            <w:p w14:paraId="134AD660" w14:textId="77777777" w:rsidR="00BB27E3" w:rsidRDefault="00000000">
                              <w:pPr>
                                <w:rPr>
                                  <w:sz w:val="10"/>
                                </w:rPr>
                              </w:pPr>
                              <w:r>
                                <w:rPr>
                                  <w:w w:val="105"/>
                                  <w:sz w:val="10"/>
                                </w:rPr>
                                <w:t>移動</w:t>
                              </w:r>
                              <w:r>
                                <w:rPr>
                                  <w:spacing w:val="-2"/>
                                  <w:w w:val="105"/>
                                  <w:sz w:val="10"/>
                                </w:rPr>
                                <w:t>レセプターの</w:t>
                              </w:r>
                              <w:r>
                                <w:rPr>
                                  <w:w w:val="105"/>
                                  <w:sz w:val="10"/>
                                </w:rPr>
                                <w:t>空間境界</w:t>
                              </w:r>
                            </w:p>
                            <w:p w14:paraId="390ED660" w14:textId="77777777" w:rsidR="00BB27E3" w:rsidRDefault="00BB27E3">
                              <w:pPr>
                                <w:spacing w:before="1"/>
                                <w:rPr>
                                  <w:sz w:val="10"/>
                                </w:rPr>
                              </w:pPr>
                            </w:p>
                            <w:p w14:paraId="0942EEE1" w14:textId="77777777" w:rsidR="00BB27E3" w:rsidRDefault="00000000">
                              <w:pPr>
                                <w:spacing w:before="1"/>
                                <w:rPr>
                                  <w:sz w:val="10"/>
                                </w:rPr>
                              </w:pPr>
                              <w:r>
                                <w:rPr>
                                  <w:w w:val="105"/>
                                  <w:sz w:val="10"/>
                                </w:rPr>
                                <w:t>CIA調査</w:t>
                              </w:r>
                              <w:r>
                                <w:rPr>
                                  <w:spacing w:val="-4"/>
                                  <w:w w:val="105"/>
                                  <w:sz w:val="10"/>
                                </w:rPr>
                                <w:t>地域</w:t>
                              </w:r>
                            </w:p>
                          </w:txbxContent>
                        </wps:txbx>
                        <wps:bodyPr wrap="square" lIns="0" tIns="0" rIns="0" bIns="0" rtlCol="0">
                          <a:noAutofit/>
                        </wps:bodyPr>
                      </wps:wsp>
                    </wpg:wgp>
                  </a:graphicData>
                </a:graphic>
              </wp:anchor>
            </w:drawing>
          </mc:Choice>
          <mc:Fallback>
            <w:pict>
              <v:group w14:anchorId="535C055F" id="Group 147" o:spid="_x0000_s1132" style="position:absolute;margin-left:162.9pt;margin-top:12.95pt;width:320.45pt;height:234.25pt;z-index:-15713280;mso-wrap-distance-left:0;mso-wrap-distance-right:0;mso-position-horizontal-relative:page;mso-position-vertical-relative:text" coordsize="40697,29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">
                <v:shape id="Graphic 148" o:spid="_x0000_s1133" style="position:absolute;left:793;top:19088;width:1207;height:794;visibility:visible;mso-wrap-style:square;v-text-anchor:top" coordsize="120650,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" path="m120551,79313l,79313,,,120551,r,79313xe" fillcolor="#f60" stroked="f">
                  <v:path arrowok="t"/>
                </v:shape>
                <v:shape id="Graphic 149" o:spid="_x0000_s1134" style="position:absolute;left:793;top:19088;width:1207;height:794;visibility:visible;mso-wrap-style:square;v-text-anchor:top" coordsize="120650,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" path="m,79312r120551,l120551,,,,,79312xe" filled="f" strokeweight=".1138mm">
                  <v:path arrowok="t"/>
                </v:shape>
                <v:shape id="Graphic 150" o:spid="_x0000_s1135" style="position:absolute;left:832;top:23454;width:1207;height:794;visibility:visible;mso-wrap-style:square;v-text-anchor:top" coordsize="120650,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" path="m120551,79311l,79311,,,120551,r,79311xe" fillcolor="#0cf" stroked="f">
                  <v:fill opacity="32896f"/>
                  <v:path arrowok="t"/>
                </v:shape>
                <v:shape id="Graphic 151" o:spid="_x0000_s1136" style="position:absolute;left:832;top:23454;width:1207;height:794;visibility:visible;mso-wrap-style:square;v-text-anchor:top" coordsize="120650,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" path="m,79312r120551,l120551,,,,,79312xe" filled="f" strokeweight=".1138mm">
                  <v:path arrowok="t"/>
                </v:shape>
                <v:shape id="Graphic 152" o:spid="_x0000_s1137" style="position:absolute;left:793;top:20557;width:1207;height:793;visibility:visible;mso-wrap-style:square;v-text-anchor:top" coordsize="120650,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" path="m120551,79311l,79311,,,120551,r,79311xe" fillcolor="#fcf305" stroked="f">
                  <v:fill opacity="32896f"/>
                  <v:path arrowok="t"/>
                </v:shape>
                <v:shape id="Graphic 153" o:spid="_x0000_s1138" style="position:absolute;left:793;top:20557;width:1207;height:793;visibility:visible;mso-wrap-style:square;v-text-anchor:top" coordsize="120650,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" path="m,79312r120551,l120551,,,,,79312xe" filled="f" strokeweight=".1138mm">
                  <v:path arrowok="t"/>
                </v:shape>
                <v:shape id="Graphic 154" o:spid="_x0000_s1139" style="position:absolute;left:832;top:24961;width:1207;height:794;visibility:visible;mso-wrap-style:square;v-text-anchor:top" coordsize="120650,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" path="m120551,79313l,79313,,,120551,r,79313xe" fillcolor="#fcf305" stroked="f">
                  <v:fill opacity="32896f"/>
                  <v:path arrowok="t"/>
                </v:shape>
                <v:shape id="Graphic 155" o:spid="_x0000_s1140" style="position:absolute;left:20;top:17541;width:13678;height:9290;visibility:visible;mso-wrap-style:square;v-text-anchor:top" coordsize="1367790,92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" path="m81241,821310r120551,l201792,741997r-120551,l81241,821310xem,928807r1367340,l1367340,,,,,928807xe" filled="f" strokeweight=".11375mm">
                  <v:path arrowok="t"/>
                </v:shape>
                <v:shape id="Graphic 156" o:spid="_x0000_s1141" style="position:absolute;left:15757;top:1856;width:476;height:5366;visibility:visible;mso-wrap-style:square;v-text-anchor:top" coordsize="47625,5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" path="m,l9181,1267r7497,3458l21732,9854r1854,6281l23586,251954r1853,6280l30494,263363r7497,3458l47172,268089r-9181,1268l30494,272815r-5055,5128l23586,284224r,235819l21732,526323r-5054,5129l9181,534910,,536178e" filled="f" strokeweight=".1137mm">
                  <v:path arrowok="t"/>
                </v:shape>
                <v:shape id="Graphic 157" o:spid="_x0000_s1142" style="position:absolute;left:832;top:22025;width:1207;height:794;visibility:visible;mso-wrap-style:square;v-text-anchor:top" coordsize="120650,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" path="m120551,79313l,79313,,,120551,r,79313xe" fillcolor="#c9f" stroked="f">
                  <v:path arrowok="t"/>
                </v:shape>
                <v:shape id="Graphic 158" o:spid="_x0000_s1143" style="position:absolute;left:832;top:22025;width:1207;height:794;visibility:visible;mso-wrap-style:square;v-text-anchor:top" coordsize="120650,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" path="m,79312r120551,l120551,,,,,79312xe" filled="f" strokeweight=".1138mm">
                  <v:path arrowok="t"/>
                </v:shape>
                <v:shape id="Graphic 159" o:spid="_x0000_s1144" style="position:absolute;left:226;top:20;width:40450;height:18605;visibility:visible;mso-wrap-style:square;v-text-anchor:top" coordsize="4044950,186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" path="m2925970,1860355r-55149,-498l2814805,1858504r-56850,-2214l2700306,1853212r-58414,-3948l2582747,1844444r-59841,-5699l2462402,1832163r-61132,-7468l2339544,1816335r-62285,-9256l2214448,1796922r-63302,-11062l2087387,1773889r-64182,-12886l1958635,1747199r-64924,-14727l1828467,1716817r-65045,-16463l1699091,1683218r-63589,-17789l1572684,1647007r-62019,-19034l1449472,1608345r-60337,-20201l1329682,1567390r-58542,-21288l1213537,1524301r-56633,-22295l1101266,1479238r-54613,-23222l993093,1432360r-52479,-24070l889244,1383826r-50233,-24838l789945,1333796r-47873,-25527l695421,1282428r-45400,-26135l605900,1229883r-42815,-26665l521605,1176318r-40116,-27115l442764,1121894r-37305,-27485l369602,1066769r-34381,-27775l302344,1011104,271001,983118,241217,955056,213024,926939,186447,898786,138259,842453,96878,786215,62532,730232,35445,674664,15843,619670,3953,565408,,512038,1070,485738,9445,434005,26052,384301,50512,337442,82552,293465r39346,-41061l168275,214297r53136,-35117l281030,147088r65830,-29031l418626,92124,456649,80330,496054,69324,536805,59111r42065,-9416l622213,41080r44588,-7809l712599,26272r46974,-6184l807688,14724r49223,-4540l907207,6472,958542,3593r52340,-2041l1064192,352,1118438,r55149,498l1229603,1851r56850,2214l1344102,7143r58414,3948l1461661,15911r59841,5699l1582006,28192r61132,7468l1704864,44020r62285,9256l1829960,63433r63302,11062l1957021,86466r64182,12886l2085773,113156r64924,14727l2215941,143538r65045,16463l2345317,177137r63589,17789l2471724,213348r62019,19034l2594936,252010r60337,20201l2714726,292965r58542,21288l2830870,336054r56634,22295l2943142,381117r54613,23222l3051315,427995r52479,24070l3155164,476529r50232,24838l3254463,526559r47873,25527l3348986,577927r45400,26135l3438508,630473r42815,26664l3522802,684037r40117,27115l3601644,738461r37305,27485l3674806,793586r34381,27775l3742063,849252r31344,27985l3803190,905299r28194,28117l3857961,961569r48188,56334l3947530,1074140r34346,55983l4008963,1185691r19602,54995l4040455,1294947r3953,53370l4043338,1374617r-8375,51733l4018356,1476054r-24460,46859l3961856,1566890r-39346,41061l3876133,1646058r-53136,35117l3763378,1713267r-65830,29031l3625782,1768231r-38023,11794l3548354,1791030r-40751,10214l3465538,1810660r-43343,8615l3377607,1827084r-45798,6999l3284835,1840267r-48115,5364l3187497,1850171r-50296,3712l3085866,1856762r-52340,2041l2980216,1860003r-54246,352xe" fillcolor="#0cf" stroked="f">
                  <v:fill opacity="32896f"/>
                  <v:path arrowok="t"/>
                </v:shape>
                <v:shape id="Graphic 160" o:spid="_x0000_s1145" style="position:absolute;left:226;top:20;width:40450;height:18605;visibility:visible;mso-wrap-style:square;v-text-anchor:top" coordsize="4044950,186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" path="m2215941,143538r-65244,-15655l2085773,113156,2021203,99352,1957021,86466,1893262,74495,1829960,63433,1767149,53276r-62285,-9256l1643138,35660r-61132,-7468l1521502,21610r-59841,-5699l1402516,11091,1344102,7143,1286453,4065,1229603,1851,1173587,498,1118438,r-54246,352l1010882,1552,958542,3593,907207,6472r-50296,3712l807688,14724r-48115,5364l712599,26272r-45798,6999l622213,41080r-43343,8615l536805,59111,496054,69324,456649,80330,418626,92124r-36608,12577l313186,132187r-62759,30566l194015,196363r-49790,36616l101329,272568,65602,315091,37318,360514,16750,408799,4209,459720,,512038r970,26564l8920,592437r15774,54648l48067,702387r30745,55795l116703,814312r44813,56305l213024,926939r28193,28117l271001,983118r31343,27986l335221,1038994r34381,27775l405459,1094409r37305,27485l481489,1149203r40116,27115l563085,1203218r42815,26665l650021,1256293r45400,26135l742072,1308269r47873,25527l839011,1358988r50233,24838l940614,1408290r52479,24070l1046653,1456016r54613,23222l1156904,1502006r56633,22295l1271140,1546102r58542,21288l1389135,1588144r60337,20201l1510665,1627973r62019,19034l1635502,1665429r63589,17789l1763422,1700354r65045,16463l1893711,1732472r64924,14727l2023205,1761003r64182,12886l2151146,1785860r63302,11062l2277259,1807079r62285,9256l2401270,1824695r61132,7468l2522906,1838745r59841,5699l2641892,1849264r58414,3948l2757955,1856290r56850,2214l2870821,1859857r55149,498l2980216,1860003r53310,-1200l3085866,1856762r51335,-2879l3187497,1850171r49223,-4540l3284835,1840267r46974,-6184l3377607,1827084r44588,-7809l3465538,1810660r42065,-9416l3548354,1791030r39405,-11005l3625782,1768231r36608,-12577l3731222,1728168r62759,-30566l3850392,1663992r49791,-36616l3943079,1587787r35727,-42523l4007090,1499841r20568,-48285l4040199,1400635r4209,-52318l4043438,1321754r-7950,-53836l4019714,1213270r-23373,-55301l3965596,1102173r-37891,-56130l3882892,989738r-51508,-56322l3803190,905299r-29783,-28062l3742063,849252r-32876,-27891l3674806,793586r-35857,-27640l3601644,738461r-38725,-27309l3522802,684037r-41479,-26900l3438508,630473r-44122,-26411l3348986,577927r-46650,-25841l3254463,526559r-49067,-25192l3155164,476529r-51370,-24464l3051315,427995r-53560,-23656l2943142,381117r-55638,-22768l2830870,336054r-57602,-21801l2714726,292965r-59453,-20754l2594936,252010r-61193,-19628l2471724,213348r-62818,-18422l2345317,177137r-64331,-17136l2215941,143538xe" filled="f" strokeweight=".1138mm">
                  <v:stroke dashstyle="longDash"/>
                  <v:path arrowok="t"/>
                </v:shape>
                <v:shape id="Graphic 161" o:spid="_x0000_s1146" style="position:absolute;left:9395;top:1856;width:6198;height:5480;visibility:visible;mso-wrap-style:square;v-text-anchor:top" coordsize="619760,54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" path="m309567,547977r-50215,-3586l211716,534009,167299,517396,126737,495115,90666,467730,59725,435806,34551,399905,15781,360593,4051,318432,,273988,4051,229544,15781,187383,34551,148071,59725,112170,90666,80246,126737,52861,167299,30580,211716,13967,259352,3585,309567,r50216,3585l407418,13967r44418,16613l492398,52861r36070,27385l559409,112170r25175,35901l603354,187383r11730,42161l619135,273988r-4051,44444l603354,360593r-18770,39312l559409,435806r-30941,31924l492398,495115r-40562,22281l407418,534009r-47635,10382l309567,547977xe" fillcolor="#fcf305" stroked="f">
                  <v:fill opacity="32896f"/>
                  <v:path arrowok="t"/>
                </v:shape>
                <v:shape id="Graphic 162" o:spid="_x0000_s1147" style="position:absolute;left:9395;top:1856;width:6198;height:5480;visibility:visible;mso-wrap-style:square;v-text-anchor:top" coordsize="619760,54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" path="m309567,l259352,3585,211716,13967,167299,30580,126737,52861,90666,80246,59725,112170,34551,148071,15781,187383,4051,229544,,273988r4051,44444l15781,360593r18770,39312l59725,435806r30941,31924l126737,495115r40562,22281l211716,534009r47636,10382l309567,547977r50216,-3586l407418,534009r44418,-16613l492398,495115r36070,-27385l559409,435806r25175,-35901l603354,360593r11730,-42161l619135,273988r-4051,-44444l603354,187383,584584,148071,559409,112170,528468,80246,492398,52861,451836,30580,407418,13967,359783,3585,309567,xe" filled="f" strokeweight=".11375mm">
                  <v:path arrowok="t"/>
                </v:shape>
                <v:shape id="Graphic 163" o:spid="_x0000_s1148" style="position:absolute;left:12232;top:4157;width:521;height:400;visibility:visible;mso-wrap-style:square;v-text-anchor:top" coordsize="52069,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" path="m51759,39985l,39985,,,51759,r,39985xe" fillcolor="#f60" stroked="f">
                  <v:path arrowok="t"/>
                </v:shape>
                <v:shape id="Graphic 164" o:spid="_x0000_s1149" style="position:absolute;left:12232;top:4157;width:521;height:400;visibility:visible;mso-wrap-style:square;v-text-anchor:top" coordsize="52069,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" path="m,39983r51758,l51758,,,,,39983xe" filled="f" strokeweight=".1138mm">
                  <v:path arrowok="t"/>
                </v:shape>
                <v:shape id="Graphic 165" o:spid="_x0000_s1150" style="position:absolute;left:832;top:24961;width:1207;height:794;visibility:visible;mso-wrap-style:square;v-text-anchor:top" coordsize="120650,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" path="m120551,79313l,79313,,,120551,r,79313xe" fillcolor="#0cf" stroked="f">
                  <v:fill opacity="32896f"/>
                  <v:path arrowok="t"/>
                </v:shape>
                <v:shape id="Graphic 166" o:spid="_x0000_s1151" style="position:absolute;left:832;top:24961;width:1207;height:794;visibility:visible;mso-wrap-style:square;v-text-anchor:top" coordsize="120650,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" path="m,79312r120551,l120551,,,,,79312xe" filled="f" strokeweight=".1138mm">
                  <v:path arrowok="t"/>
                </v:shape>
                <v:shape id="Graphic 167" o:spid="_x0000_s1152" style="position:absolute;left:19498;top:16748;width:13729;height:12980;visibility:visible;mso-wrap-style:square;v-text-anchor:top" coordsize="1372870,129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" path="m686290,1297840r-49014,-1629l589192,1291396r-47038,-7890l496280,1272651r-44596,-13712l408483,1242481r-41690,-19094l326731,1201767r-38320,-24038l251951,1151385r-34484,-28542l185074,1092214r-30185,-32606l127027,1025133,101605,988900,78740,951019,58546,911599,41141,870751,26639,828584,15159,785207,6814,740731,1723,695265,,648920,1723,602574,6814,557108r8345,-44476l26639,469256,41141,427088,58546,386240,78740,346820r22865,-37881l127027,272706r27862,-34474l185074,205625r32393,-30629l251951,146454r36460,-26344l326731,96073,366793,74452,408483,55358,451684,38900,496280,25189,542154,14333,589192,6443,637276,1629,686290,r49015,1629l783389,6443r47037,7890l876301,25189r44596,13711l964097,55358r41690,19094l1045850,96073r38319,24037l1120629,146454r34485,28542l1187507,205625r30185,32607l1245553,272706r25422,36233l1293841,346820r20193,39420l1331440,427088r14501,42168l1357422,512632r8344,44476l1370858,602574r1723,46346l1370858,695265r-5092,45466l1357422,785207r-11481,43377l1331440,870751r-17406,40848l1293841,951019r-22866,37881l1245553,1025133r-27861,34475l1187507,1092214r-32393,30629l1120629,1151385r-36460,26344l1045850,1201767r-40063,21620l964097,1242481r-43200,16458l876301,1272651r-45875,10855l783389,1291396r-48084,4815l686290,1297840xe" fillcolor="#fcf305" stroked="f">
                  <v:fill opacity="32896f"/>
                  <v:path arrowok="t"/>
                </v:shape>
                <v:shape id="Graphic 168" o:spid="_x0000_s1153" style="position:absolute;left:19498;top:16748;width:13729;height:12980;visibility:visible;mso-wrap-style:square;v-text-anchor:top" coordsize="1372870,129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" path="m686290,l637276,1629,589192,6443r-47038,7890l496280,25189,451684,38900,408483,55358,366793,74452,326731,96073r-38320,24037l251951,146454r-34484,28542l185074,205625r-30185,32607l127027,272706r-25422,36233l78740,346820,58546,386240,41141,427088,26639,469256,15159,512632,6814,557108,1723,602574,,648920r1723,46345l6814,740731r8345,44476l26639,828584r14502,42167l58546,911599r20194,39420l101605,988900r25422,36233l154889,1059608r30185,32606l217467,1122843r34484,28542l288411,1177729r38320,24038l366793,1223387r41690,19094l451684,1258939r44596,13712l542154,1283506r47038,7890l637276,1296211r49014,1629l735305,1296211r48084,-4815l830426,1283506r45875,-10855l920897,1258939r43200,-16458l1005787,1223387r40063,-21620l1084169,1177729r36460,-26344l1155114,1122843r32393,-30629l1217692,1059608r27861,-34475l1270975,988900r22866,-37881l1314034,911599r17406,-40848l1345941,828584r11481,-43377l1365766,740731r5092,-45466l1372581,648920r-1723,-46346l1365766,557108r-8344,-44476l1345941,469256r-14501,-42168l1314034,386240r-20193,-39420l1270975,308939r-25422,-36233l1217692,238232r-30185,-32607l1155114,174996r-34485,-28542l1084169,120110,1045850,96073,1005787,74452,964097,55358,920897,38900,876301,25189,830426,14333,783389,6443,735305,1629,686290,xe" filled="f" strokeweight=".11375mm">
                  <v:path arrowok="t"/>
                </v:shape>
                <v:shape id="Graphic 169" o:spid="_x0000_s1154" style="position:absolute;left:24274;top:21868;width:3874;height:2419;visibility:visible;mso-wrap-style:square;v-text-anchor:top" coordsize="387350,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" path="m387205,241869l,241869,,,387205,r,241869xe" fillcolor="#c9f" stroked="f">
                  <v:path arrowok="t"/>
                </v:shape>
                <v:shape id="Graphic 170" o:spid="_x0000_s1155" style="position:absolute;left:24274;top:21868;width:3874;height:2419;visibility:visible;mso-wrap-style:square;v-text-anchor:top" coordsize="387350,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" path="m,241870r387205,l387205,,,,,241870xe" filled="f" strokeweight=".1138mm">
                  <v:path arrowok="t"/>
                </v:shape>
                <v:shape id="Textbox 171" o:spid="_x0000_s1156" type="#_x0000_t202" style="position:absolute;left:16583;top:4173;width:4915;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123BF7D0" w14:textId="77777777" w:rsidR="00BB27E3" w:rsidRDefault="00000000">
                        <w:pPr>
                          <w:spacing w:line="115" w:lineRule="exact"/>
                          <w:rPr>
                            <w:sz w:val="10"/>
                          </w:rPr>
                        </w:pPr>
                        <w:r>
                          <w:rPr>
                            <w:w w:val="105"/>
                            <w:sz w:val="10"/>
                          </w:rPr>
                          <w:t>初期調査</w:t>
                        </w:r>
                        <w:r>
                          <w:rPr>
                            <w:spacing w:val="-4"/>
                            <w:w w:val="105"/>
                            <w:sz w:val="10"/>
                          </w:rPr>
                          <w:t>地域</w:t>
                        </w:r>
                      </w:p>
                    </w:txbxContent>
                  </v:textbox>
                </v:shape>
                <v:shape id="Textbox 172" o:spid="_x0000_s1157" type="#_x0000_t202" style="position:absolute;left:2182;top:17610;width:10528;height:8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5DD2D46E" w14:textId="77777777" w:rsidR="00BB27E3" w:rsidRDefault="00000000">
                        <w:pPr>
                          <w:spacing w:line="115" w:lineRule="exact"/>
                          <w:rPr>
                            <w:b/>
                            <w:sz w:val="10"/>
                          </w:rPr>
                        </w:pPr>
                        <w:r>
                          <w:rPr>
                            <w:b/>
                            <w:spacing w:val="-4"/>
                            <w:w w:val="105"/>
                            <w:sz w:val="10"/>
                          </w:rPr>
                          <w:t>鍵だ：</w:t>
                        </w:r>
                      </w:p>
                      <w:p w14:paraId="7C2C7226" w14:textId="77777777" w:rsidR="00BB27E3" w:rsidRDefault="00BB27E3">
                        <w:pPr>
                          <w:spacing w:before="7"/>
                          <w:rPr>
                            <w:b/>
                            <w:sz w:val="10"/>
                          </w:rPr>
                        </w:pPr>
                      </w:p>
                      <w:p w14:paraId="5024151D" w14:textId="77777777" w:rsidR="00BB27E3" w:rsidRDefault="00000000">
                        <w:pPr>
                          <w:spacing w:line="482" w:lineRule="auto"/>
                          <w:ind w:right="154"/>
                          <w:rPr>
                            <w:sz w:val="10"/>
                          </w:rPr>
                        </w:pPr>
                        <w:r>
                          <w:rPr>
                            <w:w w:val="105"/>
                            <w:sz w:val="10"/>
                          </w:rPr>
                          <w:t xml:space="preserve">プロジェクトの物理的境界 圧力の空間的境界 </w:t>
                        </w:r>
                        <w:r>
                          <w:rPr>
                            <w:spacing w:val="-2"/>
                            <w:w w:val="105"/>
                            <w:sz w:val="10"/>
                          </w:rPr>
                          <w:t>その他のプロジェクトの物理的境界</w:t>
                        </w:r>
                      </w:p>
                      <w:p w14:paraId="134AD660" w14:textId="77777777" w:rsidR="00BB27E3" w:rsidRDefault="00000000">
                        <w:pPr>
                          <w:rPr>
                            <w:sz w:val="10"/>
                          </w:rPr>
                        </w:pPr>
                        <w:r>
                          <w:rPr>
                            <w:w w:val="105"/>
                            <w:sz w:val="10"/>
                          </w:rPr>
                          <w:t>移動</w:t>
                        </w:r>
                        <w:r>
                          <w:rPr>
                            <w:spacing w:val="-2"/>
                            <w:w w:val="105"/>
                            <w:sz w:val="10"/>
                          </w:rPr>
                          <w:t>レセプターの</w:t>
                        </w:r>
                        <w:r>
                          <w:rPr>
                            <w:w w:val="105"/>
                            <w:sz w:val="10"/>
                          </w:rPr>
                          <w:t>空間境界</w:t>
                        </w:r>
                      </w:p>
                      <w:p w14:paraId="390ED660" w14:textId="77777777" w:rsidR="00BB27E3" w:rsidRDefault="00BB27E3">
                        <w:pPr>
                          <w:spacing w:before="1"/>
                          <w:rPr>
                            <w:sz w:val="10"/>
                          </w:rPr>
                        </w:pPr>
                      </w:p>
                      <w:p w14:paraId="0942EEE1" w14:textId="77777777" w:rsidR="00BB27E3" w:rsidRDefault="00000000">
                        <w:pPr>
                          <w:spacing w:before="1"/>
                          <w:rPr>
                            <w:sz w:val="10"/>
                          </w:rPr>
                        </w:pPr>
                        <w:r>
                          <w:rPr>
                            <w:w w:val="105"/>
                            <w:sz w:val="10"/>
                          </w:rPr>
                          <w:t>CIA調査</w:t>
                        </w:r>
                        <w:r>
                          <w:rPr>
                            <w:spacing w:val="-4"/>
                            <w:w w:val="105"/>
                            <w:sz w:val="10"/>
                          </w:rPr>
                          <w:t>地域</w:t>
                        </w:r>
                      </w:p>
                    </w:txbxContent>
                  </v:textbox>
                </v:shape>
                <w10:wrap type="topAndBottom" anchorx="page"/>
              </v:group>
            </w:pict>
          </mc:Fallback>
        </mc:AlternateContent>
      </w:r>
    </w:p>
    <w:p w14:paraId="4EF7715E" w14:textId="77777777" w:rsidR="00BB27E3" w:rsidRDefault="00000000">
      <w:pPr>
        <w:pStyle w:val="4"/>
        <w:tabs>
          <w:tab w:val="left" w:pos="2324"/>
        </w:tabs>
        <w:spacing w:before="232"/>
        <w:ind w:left="885"/>
        <w:rPr>
          <w:lang w:eastAsia="ja-JP"/>
        </w:rPr>
      </w:pPr>
      <w:r>
        <w:rPr>
          <w:lang w:eastAsia="ja-JP"/>
        </w:rPr>
        <w:t>図</w:t>
      </w:r>
      <w:r>
        <w:rPr>
          <w:spacing w:val="-5"/>
          <w:lang w:eastAsia="ja-JP"/>
        </w:rPr>
        <w:t>5.</w:t>
      </w:r>
      <w:r>
        <w:rPr>
          <w:lang w:eastAsia="ja-JP"/>
        </w:rPr>
        <w:tab/>
        <w:t>CIA調査</w:t>
      </w:r>
      <w:r>
        <w:rPr>
          <w:spacing w:val="-4"/>
          <w:lang w:eastAsia="ja-JP"/>
        </w:rPr>
        <w:t>地域の</w:t>
      </w:r>
      <w:r>
        <w:rPr>
          <w:lang w:eastAsia="ja-JP"/>
        </w:rPr>
        <w:t>簡単な概略図</w:t>
      </w:r>
    </w:p>
    <w:p w14:paraId="05C4FB6B" w14:textId="77777777" w:rsidR="00BB27E3" w:rsidRDefault="00BB27E3">
      <w:pPr>
        <w:pStyle w:val="4"/>
        <w:rPr>
          <w:lang w:eastAsia="ja-JP"/>
        </w:rPr>
        <w:sectPr w:rsidR="00BB27E3">
          <w:pgSz w:w="11910" w:h="16840"/>
          <w:pgMar w:top="1340" w:right="1275" w:bottom="900" w:left="1275" w:header="0" w:footer="709" w:gutter="0"/>
          <w:cols w:space="720"/>
        </w:sectPr>
      </w:pPr>
    </w:p>
    <w:p w14:paraId="70EDEA4C" w14:textId="77777777" w:rsidR="00BB27E3" w:rsidRDefault="00000000">
      <w:pPr>
        <w:pStyle w:val="a3"/>
        <w:spacing w:before="79"/>
        <w:ind w:left="885" w:right="162"/>
        <w:jc w:val="both"/>
        <w:rPr>
          <w:lang w:eastAsia="ja-JP"/>
        </w:rPr>
      </w:pPr>
      <w:r>
        <w:rPr>
          <w:lang w:eastAsia="ja-JP"/>
        </w:rPr>
        <w:t>事実上、この図の初期調査海域は、プロジェクトの物理的境界と、そのプロジェクトに対す る圧力の空間的境界だけで構成される。プロジェクトの例としては、小規模な桟橋の開発が考えられ、杭打ちによって発生する水中 騒音による回遊性大西洋サケの行動反応の程度が圧力となる。例えば、桟橋の杭打ち計画案とサケの回遊の主な時期の重なりの程度などである。このように、各受容 者は、関連する影響の経路や受容者の感受性の違いを考慮するために、異なる調 査領域を持つことになる。</w:t>
      </w:r>
    </w:p>
    <w:p w14:paraId="724248D0" w14:textId="77777777" w:rsidR="00BB27E3" w:rsidRDefault="00000000">
      <w:pPr>
        <w:pStyle w:val="a3"/>
        <w:spacing w:before="252"/>
        <w:ind w:left="885" w:right="160"/>
        <w:jc w:val="both"/>
        <w:rPr>
          <w:lang w:eastAsia="ja-JP"/>
        </w:rPr>
      </w:pPr>
      <w:r>
        <w:rPr>
          <w:lang w:eastAsia="ja-JP"/>
        </w:rPr>
        <w:t>この段階での重要なアウトプットは、MPA サイトのリストと潜在的な影響の可能性がある特 徴のリストであり、その地域のすべての関連する特徴やサイトがアセスメントの一部として考慮さ れていることを確認するためのチェックリストとして使用できる。付録 D のケーススタディは、この段階の一部として提示される情報の例を示している。</w:t>
      </w:r>
    </w:p>
    <w:p w14:paraId="73F04048" w14:textId="77777777" w:rsidR="00BB27E3" w:rsidRDefault="00000000">
      <w:pPr>
        <w:pStyle w:val="a3"/>
        <w:spacing w:before="3"/>
        <w:rPr>
          <w:sz w:val="21"/>
          <w:lang w:eastAsia="ja-JP"/>
        </w:rPr>
      </w:pPr>
      <w:r>
        <w:rPr>
          <w:noProof/>
          <w:sz w:val="21"/>
        </w:rPr>
        <mc:AlternateContent>
          <mc:Choice Requires="wpg">
            <w:drawing>
              <wp:anchor distT="0" distB="0" distL="0" distR="0" simplePos="0" relativeHeight="487603712" behindDoc="1" locked="0" layoutInCell="1" allowOverlap="1" wp14:anchorId="1923027B" wp14:editId="6F22DB2F">
                <wp:simplePos x="0" y="0"/>
                <wp:positionH relativeFrom="page">
                  <wp:posOffset>1360932</wp:posOffset>
                </wp:positionH>
                <wp:positionV relativeFrom="paragraph">
                  <wp:posOffset>163639</wp:posOffset>
                </wp:positionV>
                <wp:extent cx="5356860" cy="1306195"/>
                <wp:effectExtent l="0" t="0" r="0" b="0"/>
                <wp:wrapTopAndBottom/>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56860" cy="1306195"/>
                          <a:chOff x="0" y="0"/>
                          <a:chExt cx="5356860" cy="1306195"/>
                        </a:xfrm>
                      </wpg:grpSpPr>
                      <wps:wsp>
                        <wps:cNvPr id="174" name="Graphic 174"/>
                        <wps:cNvSpPr/>
                        <wps:spPr>
                          <a:xfrm>
                            <a:off x="0" y="0"/>
                            <a:ext cx="5356860" cy="1306195"/>
                          </a:xfrm>
                          <a:custGeom>
                            <a:avLst/>
                            <a:gdLst/>
                            <a:ahLst/>
                            <a:cxnLst/>
                            <a:rect l="l" t="t" r="r" b="b"/>
                            <a:pathLst>
                              <a:path w="5356860" h="1306195">
                                <a:moveTo>
                                  <a:pt x="5356860" y="0"/>
                                </a:moveTo>
                                <a:lnTo>
                                  <a:pt x="5350764" y="0"/>
                                </a:lnTo>
                                <a:lnTo>
                                  <a:pt x="5350764" y="6096"/>
                                </a:lnTo>
                                <a:lnTo>
                                  <a:pt x="5350764" y="1299972"/>
                                </a:lnTo>
                                <a:lnTo>
                                  <a:pt x="6096" y="1299972"/>
                                </a:lnTo>
                                <a:lnTo>
                                  <a:pt x="6096" y="6096"/>
                                </a:lnTo>
                                <a:lnTo>
                                  <a:pt x="5350764" y="6096"/>
                                </a:lnTo>
                                <a:lnTo>
                                  <a:pt x="5350764" y="0"/>
                                </a:lnTo>
                                <a:lnTo>
                                  <a:pt x="6096" y="0"/>
                                </a:lnTo>
                                <a:lnTo>
                                  <a:pt x="0" y="0"/>
                                </a:lnTo>
                                <a:lnTo>
                                  <a:pt x="0" y="6096"/>
                                </a:lnTo>
                                <a:lnTo>
                                  <a:pt x="0" y="1299972"/>
                                </a:lnTo>
                                <a:lnTo>
                                  <a:pt x="0" y="1306068"/>
                                </a:lnTo>
                                <a:lnTo>
                                  <a:pt x="6096" y="1306068"/>
                                </a:lnTo>
                                <a:lnTo>
                                  <a:pt x="5350764" y="1306068"/>
                                </a:lnTo>
                                <a:lnTo>
                                  <a:pt x="5356860" y="1306068"/>
                                </a:lnTo>
                                <a:lnTo>
                                  <a:pt x="5356860" y="1299972"/>
                                </a:lnTo>
                                <a:lnTo>
                                  <a:pt x="5356860" y="6096"/>
                                </a:lnTo>
                                <a:lnTo>
                                  <a:pt x="5356860" y="0"/>
                                </a:lnTo>
                                <a:close/>
                              </a:path>
                            </a:pathLst>
                          </a:custGeom>
                          <a:solidFill>
                            <a:srgbClr val="000000"/>
                          </a:solidFill>
                        </wps:spPr>
                        <wps:bodyPr wrap="square" lIns="0" tIns="0" rIns="0" bIns="0" rtlCol="0">
                          <a:prstTxWarp prst="textNoShape">
                            <a:avLst/>
                          </a:prstTxWarp>
                          <a:noAutofit/>
                        </wps:bodyPr>
                      </wps:wsp>
                      <wps:wsp>
                        <wps:cNvPr id="175" name="Textbox 175"/>
                        <wps:cNvSpPr txBox="1"/>
                        <wps:spPr>
                          <a:xfrm>
                            <a:off x="71627" y="8709"/>
                            <a:ext cx="2327910" cy="156845"/>
                          </a:xfrm>
                          <a:prstGeom prst="rect">
                            <a:avLst/>
                          </a:prstGeom>
                        </wps:spPr>
                        <wps:txbx>
                          <w:txbxContent>
                            <w:p w14:paraId="209826D6" w14:textId="77777777" w:rsidR="00BB27E3" w:rsidRDefault="00000000">
                              <w:pPr>
                                <w:spacing w:line="247" w:lineRule="exact"/>
                                <w:rPr>
                                  <w:b/>
                                  <w:i/>
                                </w:rPr>
                              </w:pPr>
                              <w:r>
                                <w:rPr>
                                  <w:b/>
                                  <w:i/>
                                </w:rPr>
                                <w:t>ナチュラル・イングランドの審査に関する</w:t>
                              </w:r>
                              <w:r>
                                <w:rPr>
                                  <w:b/>
                                  <w:i/>
                                  <w:spacing w:val="-2"/>
                                </w:rPr>
                                <w:t>質問</w:t>
                              </w:r>
                            </w:p>
                          </w:txbxContent>
                        </wps:txbx>
                        <wps:bodyPr wrap="square" lIns="0" tIns="0" rIns="0" bIns="0" rtlCol="0">
                          <a:noAutofit/>
                        </wps:bodyPr>
                      </wps:wsp>
                      <wps:wsp>
                        <wps:cNvPr id="176" name="Textbox 176"/>
                        <wps:cNvSpPr txBox="1"/>
                        <wps:spPr>
                          <a:xfrm>
                            <a:off x="71627" y="311059"/>
                            <a:ext cx="82550" cy="829310"/>
                          </a:xfrm>
                          <a:prstGeom prst="rect">
                            <a:avLst/>
                          </a:prstGeom>
                        </wps:spPr>
                        <wps:txbx>
                          <w:txbxContent>
                            <w:p w14:paraId="65FDB2CC"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50C12934" w14:textId="77777777" w:rsidR="00BB27E3" w:rsidRDefault="00000000">
                              <w:pPr>
                                <w:spacing w:before="236" w:line="270" w:lineRule="exact"/>
                                <w:rPr>
                                  <w:rFonts w:ascii="DejaVu Sans" w:hAnsi="DejaVu Sans"/>
                                  <w:sz w:val="26"/>
                                </w:rPr>
                              </w:pPr>
                              <w:r>
                                <w:rPr>
                                  <w:rFonts w:ascii="DejaVu Sans" w:hAnsi="DejaVu Sans"/>
                                  <w:spacing w:val="-10"/>
                                  <w:w w:val="75"/>
                                  <w:sz w:val="26"/>
                                </w:rPr>
                                <w:t>▪</w:t>
                              </w:r>
                            </w:p>
                            <w:p w14:paraId="1D569BB7" w14:textId="77777777" w:rsidR="00BB27E3" w:rsidRDefault="00000000">
                              <w:pPr>
                                <w:spacing w:line="262" w:lineRule="exact"/>
                                <w:rPr>
                                  <w:rFonts w:ascii="DejaVu Sans" w:hAnsi="DejaVu Sans"/>
                                  <w:sz w:val="26"/>
                                </w:rPr>
                              </w:pPr>
                              <w:r>
                                <w:rPr>
                                  <w:rFonts w:ascii="DejaVu Sans" w:hAnsi="DejaVu Sans"/>
                                  <w:spacing w:val="-10"/>
                                  <w:w w:val="75"/>
                                  <w:sz w:val="26"/>
                                </w:rPr>
                                <w:t>▪</w:t>
                              </w:r>
                            </w:p>
                            <w:p w14:paraId="1EA07D92" w14:textId="77777777" w:rsidR="00BB27E3" w:rsidRDefault="00000000">
                              <w:pPr>
                                <w:spacing w:line="265" w:lineRule="exact"/>
                                <w:rPr>
                                  <w:rFonts w:ascii="DejaVu Sans" w:hAnsi="DejaVu Sans"/>
                                  <w:sz w:val="26"/>
                                </w:rPr>
                              </w:pPr>
                              <w:r>
                                <w:rPr>
                                  <w:rFonts w:ascii="DejaVu Sans" w:hAnsi="DejaVu Sans"/>
                                  <w:spacing w:val="-10"/>
                                  <w:w w:val="75"/>
                                  <w:sz w:val="26"/>
                                </w:rPr>
                                <w:t>▪</w:t>
                              </w:r>
                            </w:p>
                          </w:txbxContent>
                        </wps:txbx>
                        <wps:bodyPr wrap="square" lIns="0" tIns="0" rIns="0" bIns="0" rtlCol="0">
                          <a:noAutofit/>
                        </wps:bodyPr>
                      </wps:wsp>
                      <wps:wsp>
                        <wps:cNvPr id="177" name="Textbox 177"/>
                        <wps:cNvSpPr txBox="1"/>
                        <wps:spPr>
                          <a:xfrm>
                            <a:off x="528827" y="321129"/>
                            <a:ext cx="4768215" cy="978535"/>
                          </a:xfrm>
                          <a:prstGeom prst="rect">
                            <a:avLst/>
                          </a:prstGeom>
                        </wps:spPr>
                        <wps:txbx>
                          <w:txbxContent>
                            <w:p w14:paraId="652434EA" w14:textId="77777777" w:rsidR="00BB27E3" w:rsidRDefault="00000000">
                              <w:pPr>
                                <w:rPr>
                                  <w:i/>
                                </w:rPr>
                              </w:pPr>
                              <w:r>
                                <w:rPr>
                                  <w:i/>
                                </w:rPr>
                                <w:t>初期調査地域は、提案されたプロジェクトだけに関連する重大性と重要性のない圧力の両方を考慮したか？</w:t>
                              </w:r>
                            </w:p>
                            <w:p w14:paraId="390EE5ED" w14:textId="77777777" w:rsidR="00BB27E3" w:rsidRDefault="00000000">
                              <w:pPr>
                                <w:spacing w:before="3" w:line="247" w:lineRule="auto"/>
                                <w:rPr>
                                  <w:i/>
                                </w:rPr>
                              </w:pPr>
                              <w:r>
                                <w:rPr>
                                  <w:i/>
                                </w:rPr>
                                <w:t>初期調査地域の空間的境界を図に示すことができるか？初期調査地域の時間的境界は定義されているか？</w:t>
                              </w:r>
                            </w:p>
                            <w:p w14:paraId="0B9784AD" w14:textId="77777777" w:rsidR="00BB27E3" w:rsidRDefault="00000000">
                              <w:pPr>
                                <w:spacing w:before="2"/>
                                <w:rPr>
                                  <w:i/>
                                </w:rPr>
                              </w:pPr>
                              <w:r>
                                <w:rPr>
                                  <w:i/>
                                </w:rPr>
                                <w:t>定義された初期調査地域内の MPA サイトと関連する利害関係、CIA にスコープされているか。</w:t>
                              </w:r>
                            </w:p>
                          </w:txbxContent>
                        </wps:txbx>
                        <wps:bodyPr wrap="square" lIns="0" tIns="0" rIns="0" bIns="0" rtlCol="0">
                          <a:noAutofit/>
                        </wps:bodyPr>
                      </wps:wsp>
                    </wpg:wgp>
                  </a:graphicData>
                </a:graphic>
              </wp:anchor>
            </w:drawing>
          </mc:Choice>
          <mc:Fallback>
            <w:pict>
              <v:group w14:anchorId="1923027B" id="Group 173" o:spid="_x0000_s1158" style="position:absolute;margin-left:107.15pt;margin-top:12.9pt;width:421.8pt;height:102.85pt;z-index:-15712768;mso-wrap-distance-left:0;mso-wrap-distance-right:0;mso-position-horizontal-relative:page;mso-position-vertical-relative:text" coordsize="53568,13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">
                <v:shape id="Graphic 174" o:spid="_x0000_s1159" style="position:absolute;width:53568;height:13061;visibility:visible;mso-wrap-style:square;v-text-anchor:top" coordsize="5356860,130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" path="m5356860,r-6096,l5350764,6096r,1293876l6096,1299972,6096,6096r5344668,l5350764,,6096,,,,,6096,,1299972r,6096l6096,1306068r5344668,l5356860,1306068r,-6096l5356860,6096r,-6096xe" fillcolor="black" stroked="f">
                  <v:path arrowok="t"/>
                </v:shape>
                <v:shape id="Textbox 175" o:spid="_x0000_s1160" type="#_x0000_t202" style="position:absolute;left:716;top:87;width:23279;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14:paraId="209826D6" w14:textId="77777777" w:rsidR="00BB27E3" w:rsidRDefault="00000000">
                        <w:pPr>
                          <w:spacing w:line="247" w:lineRule="exact"/>
                          <w:rPr>
                            <w:b/>
                            <w:i/>
                          </w:rPr>
                        </w:pPr>
                        <w:r>
                          <w:rPr>
                            <w:b/>
                            <w:i/>
                          </w:rPr>
                          <w:t>ナチュラル・イングランドの審査に関する</w:t>
                        </w:r>
                        <w:r>
                          <w:rPr>
                            <w:b/>
                            <w:i/>
                            <w:spacing w:val="-2"/>
                          </w:rPr>
                          <w:t>質問</w:t>
                        </w:r>
                      </w:p>
                    </w:txbxContent>
                  </v:textbox>
                </v:shape>
                <v:shape id="Textbox 176" o:spid="_x0000_s1161" type="#_x0000_t202" style="position:absolute;left:716;top:3110;width:825;height:8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65FDB2CC"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50C12934" w14:textId="77777777" w:rsidR="00BB27E3" w:rsidRDefault="00000000">
                        <w:pPr>
                          <w:spacing w:before="236" w:line="270" w:lineRule="exact"/>
                          <w:rPr>
                            <w:rFonts w:ascii="DejaVu Sans" w:hAnsi="DejaVu Sans"/>
                            <w:sz w:val="26"/>
                          </w:rPr>
                        </w:pPr>
                        <w:r>
                          <w:rPr>
                            <w:rFonts w:ascii="DejaVu Sans" w:hAnsi="DejaVu Sans"/>
                            <w:spacing w:val="-10"/>
                            <w:w w:val="75"/>
                            <w:sz w:val="26"/>
                          </w:rPr>
                          <w:t>▪</w:t>
                        </w:r>
                      </w:p>
                      <w:p w14:paraId="1D569BB7" w14:textId="77777777" w:rsidR="00BB27E3" w:rsidRDefault="00000000">
                        <w:pPr>
                          <w:spacing w:line="262" w:lineRule="exact"/>
                          <w:rPr>
                            <w:rFonts w:ascii="DejaVu Sans" w:hAnsi="DejaVu Sans"/>
                            <w:sz w:val="26"/>
                          </w:rPr>
                        </w:pPr>
                        <w:r>
                          <w:rPr>
                            <w:rFonts w:ascii="DejaVu Sans" w:hAnsi="DejaVu Sans"/>
                            <w:spacing w:val="-10"/>
                            <w:w w:val="75"/>
                            <w:sz w:val="26"/>
                          </w:rPr>
                          <w:t>▪</w:t>
                        </w:r>
                      </w:p>
                      <w:p w14:paraId="1EA07D92" w14:textId="77777777" w:rsidR="00BB27E3" w:rsidRDefault="00000000">
                        <w:pPr>
                          <w:spacing w:line="265" w:lineRule="exact"/>
                          <w:rPr>
                            <w:rFonts w:ascii="DejaVu Sans" w:hAnsi="DejaVu Sans"/>
                            <w:sz w:val="26"/>
                          </w:rPr>
                        </w:pPr>
                        <w:r>
                          <w:rPr>
                            <w:rFonts w:ascii="DejaVu Sans" w:hAnsi="DejaVu Sans"/>
                            <w:spacing w:val="-10"/>
                            <w:w w:val="75"/>
                            <w:sz w:val="26"/>
                          </w:rPr>
                          <w:t>▪</w:t>
                        </w:r>
                      </w:p>
                    </w:txbxContent>
                  </v:textbox>
                </v:shape>
                <v:shape id="Textbox 177" o:spid="_x0000_s1162" type="#_x0000_t202" style="position:absolute;left:5288;top:3211;width:47682;height:9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14:paraId="652434EA" w14:textId="77777777" w:rsidR="00BB27E3" w:rsidRDefault="00000000">
                        <w:pPr>
                          <w:rPr>
                            <w:i/>
                          </w:rPr>
                        </w:pPr>
                        <w:r>
                          <w:rPr>
                            <w:i/>
                          </w:rPr>
                          <w:t>初期調査地域は、提案されたプロジェクトだけに関連する重大性と重要性のない圧力の両方を考慮したか？</w:t>
                        </w:r>
                      </w:p>
                      <w:p w14:paraId="390EE5ED" w14:textId="77777777" w:rsidR="00BB27E3" w:rsidRDefault="00000000">
                        <w:pPr>
                          <w:spacing w:before="3" w:line="247" w:lineRule="auto"/>
                          <w:rPr>
                            <w:i/>
                          </w:rPr>
                        </w:pPr>
                        <w:r>
                          <w:rPr>
                            <w:i/>
                          </w:rPr>
                          <w:t>初期調査地域の空間的境界を図に示すことができるか？初期調査地域の時間的境界は定義されているか？</w:t>
                        </w:r>
                      </w:p>
                      <w:p w14:paraId="0B9784AD" w14:textId="77777777" w:rsidR="00BB27E3" w:rsidRDefault="00000000">
                        <w:pPr>
                          <w:spacing w:before="2"/>
                          <w:rPr>
                            <w:i/>
                          </w:rPr>
                        </w:pPr>
                        <w:r>
                          <w:rPr>
                            <w:i/>
                          </w:rPr>
                          <w:t>定義された初期調査地域内の MPA サイトと関連する利害関係、CIA にスコープされているか。</w:t>
                        </w:r>
                      </w:p>
                    </w:txbxContent>
                  </v:textbox>
                </v:shape>
                <w10:wrap type="topAndBottom" anchorx="page"/>
              </v:group>
            </w:pict>
          </mc:Fallback>
        </mc:AlternateContent>
      </w:r>
    </w:p>
    <w:p w14:paraId="62DEF993" w14:textId="77777777" w:rsidR="00BB27E3" w:rsidRDefault="00000000">
      <w:pPr>
        <w:pStyle w:val="3"/>
        <w:numPr>
          <w:ilvl w:val="1"/>
          <w:numId w:val="24"/>
        </w:numPr>
        <w:tabs>
          <w:tab w:val="left" w:pos="884"/>
          <w:tab w:val="left" w:pos="1710"/>
          <w:tab w:val="left" w:pos="2178"/>
          <w:tab w:val="left" w:pos="3813"/>
          <w:tab w:val="left" w:pos="4873"/>
          <w:tab w:val="left" w:pos="5356"/>
          <w:tab w:val="left" w:pos="6325"/>
          <w:tab w:val="left" w:pos="7372"/>
          <w:tab w:val="left" w:pos="8694"/>
        </w:tabs>
        <w:spacing w:before="251"/>
        <w:ind w:left="884" w:right="162"/>
        <w:rPr>
          <w:lang w:eastAsia="ja-JP"/>
        </w:rPr>
      </w:pPr>
      <w:bookmarkStart w:id="42" w:name="_TOC_250017"/>
      <w:r>
        <w:rPr>
          <w:spacing w:val="-4"/>
          <w:lang w:eastAsia="ja-JP"/>
        </w:rPr>
        <w:t>ステップ</w:t>
      </w:r>
      <w:r>
        <w:rPr>
          <w:lang w:eastAsia="ja-JP"/>
        </w:rPr>
        <w:tab/>
      </w:r>
      <w:r>
        <w:rPr>
          <w:spacing w:val="-6"/>
          <w:lang w:eastAsia="ja-JP"/>
        </w:rPr>
        <w:t>5:</w:t>
      </w:r>
      <w:r>
        <w:rPr>
          <w:lang w:eastAsia="ja-JP"/>
        </w:rPr>
        <w:tab/>
      </w:r>
      <w:r>
        <w:rPr>
          <w:spacing w:val="-2"/>
          <w:lang w:eastAsia="ja-JP"/>
        </w:rPr>
        <w:t>特定する</w:t>
      </w:r>
      <w:r>
        <w:rPr>
          <w:lang w:eastAsia="ja-JP"/>
        </w:rPr>
        <w:tab/>
      </w:r>
      <w:r>
        <w:rPr>
          <w:spacing w:val="-4"/>
          <w:lang w:eastAsia="ja-JP"/>
        </w:rPr>
        <w:t>範囲</w:t>
      </w:r>
      <w:r>
        <w:rPr>
          <w:lang w:eastAsia="ja-JP"/>
        </w:rPr>
        <w:tab/>
      </w:r>
      <w:r>
        <w:rPr>
          <w:spacing w:val="-6"/>
          <w:lang w:eastAsia="ja-JP"/>
        </w:rPr>
        <w:t>対象範囲</w:t>
      </w:r>
      <w:r>
        <w:rPr>
          <w:lang w:eastAsia="ja-JP"/>
        </w:rPr>
        <w:tab/>
      </w:r>
      <w:r>
        <w:rPr>
          <w:spacing w:val="-2"/>
          <w:lang w:eastAsia="ja-JP"/>
        </w:rPr>
        <w:t>その他</w:t>
      </w:r>
      <w:r>
        <w:rPr>
          <w:lang w:eastAsia="ja-JP"/>
        </w:rPr>
        <w:tab/>
      </w:r>
      <w:r>
        <w:rPr>
          <w:spacing w:val="-2"/>
          <w:lang w:eastAsia="ja-JP"/>
        </w:rPr>
        <w:t>計画</w:t>
      </w:r>
      <w:r>
        <w:rPr>
          <w:lang w:eastAsia="ja-JP"/>
        </w:rPr>
        <w:tab/>
      </w:r>
      <w:r>
        <w:rPr>
          <w:spacing w:val="-2"/>
          <w:lang w:eastAsia="ja-JP"/>
        </w:rPr>
        <w:t>プロジェクト</w:t>
      </w:r>
      <w:r>
        <w:rPr>
          <w:lang w:eastAsia="ja-JP"/>
        </w:rPr>
        <w:tab/>
      </w:r>
      <w:r>
        <w:rPr>
          <w:spacing w:val="-4"/>
          <w:lang w:eastAsia="ja-JP"/>
        </w:rPr>
        <w:t>および</w:t>
      </w:r>
      <w:bookmarkEnd w:id="42"/>
      <w:r>
        <w:rPr>
          <w:spacing w:val="-2"/>
          <w:lang w:eastAsia="ja-JP"/>
        </w:rPr>
        <w:t xml:space="preserve"> 活動</w:t>
      </w:r>
    </w:p>
    <w:p w14:paraId="1F195A24" w14:textId="77777777" w:rsidR="00BB27E3" w:rsidRDefault="00000000">
      <w:pPr>
        <w:pStyle w:val="4"/>
        <w:spacing w:before="250"/>
        <w:ind w:left="885" w:right="159"/>
        <w:jc w:val="both"/>
        <w:rPr>
          <w:lang w:eastAsia="ja-JP"/>
        </w:rPr>
      </w:pPr>
      <w:r>
        <w:rPr>
          <w:lang w:eastAsia="ja-JP"/>
        </w:rPr>
        <w:t>ステップ5の主な目的は、規制当局やそのアドバイザーとコンサルテーションを行い、CIAにスコープされるべき他の関連する計画、プロジェクト、活動を特定することである。意味のある評価を行うためには、他の計画、プロジェクト、活動に関して十分な情報が入手可能であることが重要である。特定のプロジェクトに関して、入手可能な情報のレベルがCIAに含めるには不十分であると考えられる場合、その決定の理由と正当性を明確に</w:t>
      </w:r>
      <w:r>
        <w:rPr>
          <w:spacing w:val="-2"/>
          <w:lang w:eastAsia="ja-JP"/>
        </w:rPr>
        <w:t>文書化</w:t>
      </w:r>
      <w:r>
        <w:rPr>
          <w:lang w:eastAsia="ja-JP"/>
        </w:rPr>
        <w:t>する必要がある。</w:t>
      </w:r>
    </w:p>
    <w:p w14:paraId="2AA3D379" w14:textId="77777777" w:rsidR="00BB27E3" w:rsidRDefault="00BB27E3">
      <w:pPr>
        <w:pStyle w:val="a3"/>
        <w:spacing w:before="2"/>
        <w:rPr>
          <w:b/>
          <w:lang w:eastAsia="ja-JP"/>
        </w:rPr>
      </w:pPr>
    </w:p>
    <w:p w14:paraId="69F48BDE" w14:textId="77777777" w:rsidR="00BB27E3" w:rsidRDefault="00000000">
      <w:pPr>
        <w:pStyle w:val="a3"/>
        <w:ind w:left="884" w:right="161"/>
        <w:jc w:val="both"/>
        <w:rPr>
          <w:lang w:eastAsia="ja-JP"/>
        </w:rPr>
      </w:pPr>
      <w:r>
        <w:rPr>
          <w:lang w:eastAsia="ja-JP"/>
        </w:rPr>
        <w:t>イングランドにおけるその他の計画、プロジェクト、活動の範囲は、表18に示した規制ガイダンス文書の中で最も明確に定義されている。既存のガイダンスは、将来のプロジェクトを考慮すべき範囲や、進行中の活動も含めるべきという点で、一貫していない。個々のプロジェクトの要件に合意するためには、規制当局やそのアドバイザーとのコンサルテーションが重要となる。一般的には、継続的な活動を含めるべきであり、（定性的または定量的な評価に資する） 有意義な情報がある場合には、将来のプロジェクトも含めるべきであると考える。集中的な開発活動が行われている地域では、プロジェクト、計画、活動の登録簿を作成・維持し、CIAに含めることが有用であろう。</w:t>
      </w:r>
    </w:p>
    <w:p w14:paraId="65A6A55A" w14:textId="77777777" w:rsidR="00BB27E3" w:rsidRDefault="00000000">
      <w:pPr>
        <w:pStyle w:val="a3"/>
        <w:spacing w:before="251"/>
        <w:ind w:left="884" w:right="162"/>
        <w:jc w:val="both"/>
        <w:rPr>
          <w:lang w:eastAsia="ja-JP"/>
        </w:rPr>
      </w:pPr>
      <w:r>
        <w:rPr>
          <w:lang w:eastAsia="ja-JP"/>
        </w:rPr>
        <w:t>利用可能な情報はアセスメント期間中に変更されるかもしれないし、新しい計画、 プロジェクト、活動が特定されるかもしれない。従って、開発者と規制当局（およびアドバイザー）の間で、それ以降のスコーピン グレビューを実施しない締切日を相互に合意しておくことが重要である。これによって申請者は、アセスメントを実施し、ES を作成し、コンサルテーション を行い、ES を修正し、申請するための十分な時間を確保することができる。重大性のある追加的な変更を検討する必要がある場合もある。</w:t>
      </w:r>
    </w:p>
    <w:p w14:paraId="45226881" w14:textId="77777777" w:rsidR="00BB27E3" w:rsidRDefault="00BB27E3">
      <w:pPr>
        <w:pStyle w:val="a3"/>
        <w:jc w:val="both"/>
        <w:rPr>
          <w:lang w:eastAsia="ja-JP"/>
        </w:rPr>
        <w:sectPr w:rsidR="00BB27E3">
          <w:pgSz w:w="11910" w:h="16840"/>
          <w:pgMar w:top="1340" w:right="1275" w:bottom="900" w:left="1275" w:header="0" w:footer="709" w:gutter="0"/>
          <w:cols w:space="720"/>
        </w:sectPr>
      </w:pPr>
    </w:p>
    <w:p w14:paraId="540FEB89" w14:textId="77777777" w:rsidR="00BB27E3" w:rsidRDefault="00000000">
      <w:pPr>
        <w:pStyle w:val="a3"/>
        <w:spacing w:before="79"/>
        <w:ind w:left="885" w:right="161"/>
        <w:jc w:val="both"/>
        <w:rPr>
          <w:lang w:eastAsia="ja-JP"/>
        </w:rPr>
      </w:pPr>
      <w:r>
        <w:rPr>
          <w:lang w:eastAsia="ja-JP"/>
        </w:rPr>
        <w:t>ESの補遺を利用することもできるが、できるだけ利用しない方がよい。一旦スコープアウトされ、合意された、再度スコープインする強い正当性がなければならない。</w:t>
      </w:r>
    </w:p>
    <w:p w14:paraId="01CBDC56" w14:textId="77777777" w:rsidR="00BB27E3" w:rsidRDefault="00BB27E3">
      <w:pPr>
        <w:pStyle w:val="a3"/>
        <w:rPr>
          <w:lang w:eastAsia="ja-JP"/>
        </w:rPr>
      </w:pPr>
    </w:p>
    <w:p w14:paraId="04D0827F" w14:textId="77777777" w:rsidR="00BB27E3" w:rsidRDefault="00000000">
      <w:pPr>
        <w:pStyle w:val="a3"/>
        <w:spacing w:before="1"/>
        <w:ind w:left="885" w:right="161"/>
        <w:jc w:val="both"/>
        <w:rPr>
          <w:lang w:eastAsia="ja-JP"/>
        </w:rPr>
      </w:pPr>
      <w:r>
        <w:rPr>
          <w:lang w:eastAsia="ja-JP"/>
        </w:rPr>
        <w:t>RUK/NERC (2013)が実施した最近の研究によれば、アセスメントが意味のあるものであるためには、エビデンスに基づいたものでなければならない。証拠が不十分な場合、意味のある定量的評価は必然的に不可能となる。なぜなら、そのような状況下で、開発者が将来のプロジェクトの詳細について仮定することは適切ではないからである。しかし申請者は、情報やデータが不足していたり、まばらであったり、将来の行為に よってもたらされる受容体への影響を分析することが困難な場合でも、累積的影響に （たとえ定性的であっても）対処する何らかの試みを行うべきである。情報が欠落している、まばらである、または入手できない場合、状況およびアセスメント結論の根拠が適切に文書化されていることを確認することが重要である。しかし、アセスメントの焦点は、十分な関連情報が存在するプロジェクトや活動に当てられる。</w:t>
      </w:r>
    </w:p>
    <w:p w14:paraId="4E2AFEE8" w14:textId="77777777" w:rsidR="00BB27E3" w:rsidRDefault="00000000">
      <w:pPr>
        <w:tabs>
          <w:tab w:val="left" w:pos="2324"/>
        </w:tabs>
        <w:spacing w:before="195"/>
        <w:ind w:left="2324" w:right="450" w:hanging="1440"/>
        <w:rPr>
          <w:b/>
          <w:lang w:eastAsia="ja-JP"/>
        </w:rPr>
      </w:pPr>
      <w:r>
        <w:rPr>
          <w:b/>
          <w:lang w:eastAsia="ja-JP"/>
        </w:rPr>
        <w:t>表18.</w:t>
      </w:r>
      <w:r>
        <w:rPr>
          <w:b/>
          <w:lang w:eastAsia="ja-JP"/>
        </w:rPr>
        <w:tab/>
        <w:t>その他の計画、プロジェクト、</w:t>
      </w:r>
      <w:r>
        <w:rPr>
          <w:b/>
          <w:spacing w:val="-2"/>
          <w:lang w:eastAsia="ja-JP"/>
        </w:rPr>
        <w:t>活動の</w:t>
      </w:r>
      <w:r>
        <w:rPr>
          <w:b/>
          <w:lang w:eastAsia="ja-JP"/>
        </w:rPr>
        <w:t>範囲に関する主なガイダンス源</w:t>
      </w:r>
    </w:p>
    <w:p w14:paraId="6281E0AA" w14:textId="77777777" w:rsidR="00BB27E3" w:rsidRDefault="00BB27E3">
      <w:pPr>
        <w:pStyle w:val="a3"/>
        <w:spacing w:before="30"/>
        <w:rPr>
          <w:b/>
          <w:sz w:val="21"/>
          <w:lang w:eastAsia="ja-JP"/>
        </w:rPr>
      </w:pPr>
    </w:p>
    <w:tbl>
      <w:tblPr>
        <w:tblStyle w:val="TableNormal"/>
        <w:tblW w:w="0" w:type="auto"/>
        <w:tblInd w:w="7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418"/>
        <w:gridCol w:w="708"/>
        <w:gridCol w:w="1699"/>
        <w:gridCol w:w="4759"/>
      </w:tblGrid>
      <w:tr w:rsidR="00BB27E3" w14:paraId="114BE1E3" w14:textId="77777777">
        <w:trPr>
          <w:trHeight w:val="229"/>
        </w:trPr>
        <w:tc>
          <w:tcPr>
            <w:tcW w:w="1418" w:type="dxa"/>
            <w:tcBorders>
              <w:right w:val="single" w:sz="6" w:space="0" w:color="000000"/>
            </w:tcBorders>
          </w:tcPr>
          <w:p w14:paraId="2B94B4DF" w14:textId="77777777" w:rsidR="00BB27E3" w:rsidRDefault="00000000">
            <w:pPr>
              <w:pStyle w:val="TableParagraph"/>
              <w:spacing w:line="209" w:lineRule="exact"/>
              <w:ind w:left="107"/>
              <w:rPr>
                <w:b/>
                <w:sz w:val="21"/>
              </w:rPr>
            </w:pPr>
            <w:r>
              <w:rPr>
                <w:b/>
                <w:spacing w:val="-2"/>
                <w:sz w:val="21"/>
              </w:rPr>
              <w:t>著者</w:t>
            </w:r>
          </w:p>
        </w:tc>
        <w:tc>
          <w:tcPr>
            <w:tcW w:w="708" w:type="dxa"/>
            <w:tcBorders>
              <w:left w:val="single" w:sz="6" w:space="0" w:color="000000"/>
              <w:right w:val="single" w:sz="6" w:space="0" w:color="000000"/>
            </w:tcBorders>
          </w:tcPr>
          <w:p w14:paraId="02EBA40F" w14:textId="77777777" w:rsidR="00BB27E3" w:rsidRDefault="00000000">
            <w:pPr>
              <w:pStyle w:val="TableParagraph"/>
              <w:spacing w:line="209" w:lineRule="exact"/>
              <w:ind w:right="28"/>
              <w:jc w:val="center"/>
              <w:rPr>
                <w:b/>
                <w:sz w:val="21"/>
              </w:rPr>
            </w:pPr>
            <w:r>
              <w:rPr>
                <w:b/>
                <w:spacing w:val="-4"/>
                <w:sz w:val="21"/>
              </w:rPr>
              <w:t>年</w:t>
            </w:r>
          </w:p>
        </w:tc>
        <w:tc>
          <w:tcPr>
            <w:tcW w:w="1699" w:type="dxa"/>
            <w:tcBorders>
              <w:left w:val="single" w:sz="6" w:space="0" w:color="000000"/>
              <w:right w:val="single" w:sz="4" w:space="0" w:color="000000"/>
            </w:tcBorders>
          </w:tcPr>
          <w:p w14:paraId="25018D25" w14:textId="77777777" w:rsidR="00BB27E3" w:rsidRDefault="00000000">
            <w:pPr>
              <w:pStyle w:val="TableParagraph"/>
              <w:spacing w:line="209" w:lineRule="exact"/>
              <w:ind w:left="115"/>
              <w:rPr>
                <w:b/>
                <w:sz w:val="21"/>
              </w:rPr>
            </w:pPr>
            <w:r>
              <w:rPr>
                <w:b/>
                <w:sz w:val="21"/>
              </w:rPr>
              <w:t>報告書</w:t>
            </w:r>
            <w:r>
              <w:rPr>
                <w:b/>
                <w:spacing w:val="-2"/>
                <w:sz w:val="21"/>
              </w:rPr>
              <w:t>タイトル</w:t>
            </w:r>
          </w:p>
        </w:tc>
        <w:tc>
          <w:tcPr>
            <w:tcW w:w="4759" w:type="dxa"/>
            <w:tcBorders>
              <w:left w:val="single" w:sz="4" w:space="0" w:color="000000"/>
            </w:tcBorders>
          </w:tcPr>
          <w:p w14:paraId="4790990A" w14:textId="77777777" w:rsidR="00BB27E3" w:rsidRDefault="00000000">
            <w:pPr>
              <w:pStyle w:val="TableParagraph"/>
              <w:spacing w:line="209" w:lineRule="exact"/>
              <w:ind w:left="118"/>
              <w:rPr>
                <w:b/>
                <w:sz w:val="21"/>
              </w:rPr>
            </w:pPr>
            <w:r>
              <w:rPr>
                <w:b/>
                <w:spacing w:val="-4"/>
                <w:sz w:val="21"/>
              </w:rPr>
              <w:t>スコープ</w:t>
            </w:r>
          </w:p>
        </w:tc>
      </w:tr>
      <w:tr w:rsidR="00BB27E3" w14:paraId="26C4D7C8" w14:textId="77777777">
        <w:trPr>
          <w:trHeight w:val="2531"/>
        </w:trPr>
        <w:tc>
          <w:tcPr>
            <w:tcW w:w="1418" w:type="dxa"/>
            <w:tcBorders>
              <w:bottom w:val="single" w:sz="6" w:space="0" w:color="000000"/>
              <w:right w:val="single" w:sz="6" w:space="0" w:color="000000"/>
            </w:tcBorders>
          </w:tcPr>
          <w:p w14:paraId="27257F5C" w14:textId="77777777" w:rsidR="00BB27E3" w:rsidRDefault="00000000">
            <w:pPr>
              <w:pStyle w:val="TableParagraph"/>
              <w:ind w:left="107" w:right="626"/>
              <w:rPr>
                <w:sz w:val="21"/>
                <w:lang w:eastAsia="ja-JP"/>
              </w:rPr>
            </w:pPr>
            <w:r>
              <w:rPr>
                <w:spacing w:val="-2"/>
                <w:sz w:val="21"/>
                <w:lang w:eastAsia="ja-JP"/>
              </w:rPr>
              <w:t>イングリッシュ・ネイチャー</w:t>
            </w:r>
          </w:p>
        </w:tc>
        <w:tc>
          <w:tcPr>
            <w:tcW w:w="708" w:type="dxa"/>
            <w:tcBorders>
              <w:left w:val="single" w:sz="6" w:space="0" w:color="000000"/>
              <w:bottom w:val="single" w:sz="6" w:space="0" w:color="000000"/>
              <w:right w:val="single" w:sz="6" w:space="0" w:color="000000"/>
            </w:tcBorders>
          </w:tcPr>
          <w:p w14:paraId="6493A13F" w14:textId="77777777" w:rsidR="00BB27E3" w:rsidRDefault="00000000">
            <w:pPr>
              <w:pStyle w:val="TableParagraph"/>
              <w:spacing w:line="227" w:lineRule="exact"/>
              <w:ind w:left="10" w:right="28"/>
              <w:jc w:val="center"/>
              <w:rPr>
                <w:sz w:val="21"/>
              </w:rPr>
            </w:pPr>
            <w:r>
              <w:rPr>
                <w:spacing w:val="-4"/>
                <w:sz w:val="21"/>
              </w:rPr>
              <w:t>2001</w:t>
            </w:r>
          </w:p>
        </w:tc>
        <w:tc>
          <w:tcPr>
            <w:tcW w:w="1699" w:type="dxa"/>
            <w:tcBorders>
              <w:left w:val="single" w:sz="6" w:space="0" w:color="000000"/>
              <w:bottom w:val="single" w:sz="6" w:space="0" w:color="000000"/>
              <w:right w:val="single" w:sz="4" w:space="0" w:color="000000"/>
            </w:tcBorders>
          </w:tcPr>
          <w:p w14:paraId="0E9DC9E7" w14:textId="77777777" w:rsidR="00BB27E3" w:rsidRDefault="00000000">
            <w:pPr>
              <w:pStyle w:val="TableParagraph"/>
              <w:ind w:left="115" w:right="131"/>
              <w:rPr>
                <w:sz w:val="21"/>
                <w:lang w:eastAsia="ja-JP"/>
              </w:rPr>
            </w:pPr>
            <w:r>
              <w:rPr>
                <w:sz w:val="21"/>
                <w:lang w:eastAsia="ja-JP"/>
              </w:rPr>
              <w:t>HRGN No.4を含むHRAガイダンス</w:t>
            </w:r>
            <w:r>
              <w:rPr>
                <w:spacing w:val="-2"/>
                <w:sz w:val="21"/>
                <w:lang w:eastAsia="ja-JP"/>
              </w:rPr>
              <w:t>文書。</w:t>
            </w:r>
            <w:r>
              <w:rPr>
                <w:sz w:val="21"/>
                <w:lang w:eastAsia="ja-JP"/>
              </w:rPr>
              <w:t>単独または組み合わせ</w:t>
            </w:r>
          </w:p>
        </w:tc>
        <w:tc>
          <w:tcPr>
            <w:tcW w:w="4759" w:type="dxa"/>
            <w:tcBorders>
              <w:left w:val="single" w:sz="4" w:space="0" w:color="000000"/>
              <w:bottom w:val="single" w:sz="6" w:space="0" w:color="000000"/>
            </w:tcBorders>
          </w:tcPr>
          <w:p w14:paraId="5657587E" w14:textId="77777777" w:rsidR="00BB27E3" w:rsidRDefault="00000000">
            <w:pPr>
              <w:pStyle w:val="TableParagraph"/>
              <w:numPr>
                <w:ilvl w:val="0"/>
                <w:numId w:val="14"/>
              </w:numPr>
              <w:tabs>
                <w:tab w:val="left" w:pos="310"/>
              </w:tabs>
              <w:ind w:right="237"/>
              <w:rPr>
                <w:sz w:val="21"/>
                <w:lang w:eastAsia="ja-JP"/>
              </w:rPr>
            </w:pPr>
            <w:r>
              <w:rPr>
                <w:sz w:val="21"/>
                <w:lang w:eastAsia="ja-JP"/>
              </w:rPr>
              <w:t>承認されているが</w:t>
            </w:r>
            <w:r>
              <w:rPr>
                <w:spacing w:val="-2"/>
                <w:sz w:val="21"/>
                <w:lang w:eastAsia="ja-JP"/>
              </w:rPr>
              <w:t>まだ完了していない</w:t>
            </w:r>
            <w:r>
              <w:rPr>
                <w:sz w:val="21"/>
                <w:lang w:eastAsia="ja-JP"/>
              </w:rPr>
              <w:t>計画やプロジェクト</w:t>
            </w:r>
            <w:r>
              <w:rPr>
                <w:spacing w:val="-2"/>
                <w:sz w:val="21"/>
                <w:lang w:eastAsia="ja-JP"/>
              </w:rPr>
              <w:t>；</w:t>
            </w:r>
          </w:p>
          <w:p w14:paraId="6FEAAEBD" w14:textId="77777777" w:rsidR="00BB27E3" w:rsidRDefault="00000000">
            <w:pPr>
              <w:pStyle w:val="TableParagraph"/>
              <w:numPr>
                <w:ilvl w:val="0"/>
                <w:numId w:val="14"/>
              </w:numPr>
              <w:tabs>
                <w:tab w:val="left" w:pos="309"/>
              </w:tabs>
              <w:ind w:left="309" w:hanging="191"/>
              <w:rPr>
                <w:sz w:val="21"/>
                <w:lang w:eastAsia="ja-JP"/>
              </w:rPr>
            </w:pPr>
            <w:r>
              <w:rPr>
                <w:sz w:val="21"/>
                <w:lang w:eastAsia="ja-JP"/>
              </w:rPr>
              <w:t>許可された継続的</w:t>
            </w:r>
            <w:r>
              <w:rPr>
                <w:spacing w:val="-2"/>
                <w:sz w:val="21"/>
                <w:lang w:eastAsia="ja-JP"/>
              </w:rPr>
              <w:t>活動；</w:t>
            </w:r>
          </w:p>
          <w:p w14:paraId="193E881E" w14:textId="77777777" w:rsidR="00BB27E3" w:rsidRDefault="00000000">
            <w:pPr>
              <w:pStyle w:val="TableParagraph"/>
              <w:numPr>
                <w:ilvl w:val="0"/>
                <w:numId w:val="14"/>
              </w:numPr>
              <w:tabs>
                <w:tab w:val="left" w:pos="310"/>
              </w:tabs>
              <w:ind w:right="526"/>
              <w:rPr>
                <w:sz w:val="21"/>
                <w:lang w:eastAsia="ja-JP"/>
              </w:rPr>
            </w:pPr>
            <w:r>
              <w:rPr>
                <w:sz w:val="21"/>
                <w:lang w:eastAsia="ja-JP"/>
              </w:rPr>
              <w:t>申請がなされ、現在検討中であるが、まだ承認されていない場合。</w:t>
            </w:r>
          </w:p>
          <w:p w14:paraId="0EF89954" w14:textId="77777777" w:rsidR="00BB27E3" w:rsidRDefault="00000000">
            <w:pPr>
              <w:pStyle w:val="TableParagraph"/>
              <w:numPr>
                <w:ilvl w:val="0"/>
                <w:numId w:val="14"/>
              </w:numPr>
              <w:tabs>
                <w:tab w:val="left" w:pos="310"/>
              </w:tabs>
              <w:ind w:right="125"/>
              <w:rPr>
                <w:sz w:val="21"/>
                <w:lang w:eastAsia="ja-JP"/>
              </w:rPr>
            </w:pPr>
            <w:r>
              <w:rPr>
                <w:sz w:val="21"/>
                <w:lang w:eastAsia="ja-JP"/>
              </w:rPr>
              <w:t>状況によっては、まだ所轄官庁にされていない計画やプロジェクトも含めることが適切な場合もある。</w:t>
            </w:r>
          </w:p>
          <w:p w14:paraId="721EE85B" w14:textId="77777777" w:rsidR="00BB27E3" w:rsidRDefault="00000000">
            <w:pPr>
              <w:pStyle w:val="TableParagraph"/>
              <w:spacing w:line="230" w:lineRule="atLeast"/>
              <w:ind w:left="310"/>
              <w:rPr>
                <w:sz w:val="21"/>
                <w:lang w:eastAsia="ja-JP"/>
              </w:rPr>
            </w:pPr>
            <w:r>
              <w:rPr>
                <w:sz w:val="21"/>
                <w:lang w:eastAsia="ja-JP"/>
              </w:rPr>
              <w:t>その影響について判断するのに十分な詳細がある。</w:t>
            </w:r>
          </w:p>
        </w:tc>
      </w:tr>
      <w:tr w:rsidR="00BB27E3" w14:paraId="6BA69740" w14:textId="77777777">
        <w:trPr>
          <w:trHeight w:val="1609"/>
        </w:trPr>
        <w:tc>
          <w:tcPr>
            <w:tcW w:w="1418" w:type="dxa"/>
            <w:tcBorders>
              <w:top w:val="single" w:sz="6" w:space="0" w:color="000000"/>
              <w:bottom w:val="single" w:sz="6" w:space="0" w:color="000000"/>
              <w:right w:val="single" w:sz="6" w:space="0" w:color="000000"/>
            </w:tcBorders>
          </w:tcPr>
          <w:p w14:paraId="6896DCB6" w14:textId="77777777" w:rsidR="00BB27E3" w:rsidRDefault="00000000">
            <w:pPr>
              <w:pStyle w:val="TableParagraph"/>
              <w:spacing w:line="227" w:lineRule="exact"/>
              <w:ind w:left="107"/>
              <w:rPr>
                <w:sz w:val="21"/>
              </w:rPr>
            </w:pPr>
            <w:r>
              <w:rPr>
                <w:spacing w:val="-5"/>
                <w:sz w:val="21"/>
              </w:rPr>
              <w:t>HM</w:t>
            </w:r>
          </w:p>
          <w:p w14:paraId="7E9E0FC6" w14:textId="77777777" w:rsidR="00BB27E3" w:rsidRDefault="00000000">
            <w:pPr>
              <w:pStyle w:val="TableParagraph"/>
              <w:ind w:left="107"/>
              <w:rPr>
                <w:sz w:val="21"/>
              </w:rPr>
            </w:pPr>
            <w:r>
              <w:rPr>
                <w:spacing w:val="-2"/>
                <w:sz w:val="21"/>
              </w:rPr>
              <w:t>政府</w:t>
            </w:r>
          </w:p>
        </w:tc>
        <w:tc>
          <w:tcPr>
            <w:tcW w:w="708" w:type="dxa"/>
            <w:tcBorders>
              <w:top w:val="single" w:sz="6" w:space="0" w:color="000000"/>
              <w:left w:val="single" w:sz="6" w:space="0" w:color="000000"/>
              <w:bottom w:val="single" w:sz="6" w:space="0" w:color="000000"/>
              <w:right w:val="single" w:sz="6" w:space="0" w:color="000000"/>
            </w:tcBorders>
          </w:tcPr>
          <w:p w14:paraId="10D02115" w14:textId="77777777" w:rsidR="00BB27E3" w:rsidRDefault="00000000">
            <w:pPr>
              <w:pStyle w:val="TableParagraph"/>
              <w:spacing w:line="227" w:lineRule="exact"/>
              <w:ind w:left="10" w:right="28"/>
              <w:jc w:val="center"/>
              <w:rPr>
                <w:sz w:val="21"/>
              </w:rPr>
            </w:pPr>
            <w:r>
              <w:rPr>
                <w:spacing w:val="-4"/>
                <w:sz w:val="21"/>
              </w:rPr>
              <w:t>2012</w:t>
            </w:r>
          </w:p>
        </w:tc>
        <w:tc>
          <w:tcPr>
            <w:tcW w:w="1699" w:type="dxa"/>
            <w:tcBorders>
              <w:top w:val="single" w:sz="6" w:space="0" w:color="000000"/>
              <w:left w:val="single" w:sz="6" w:space="0" w:color="000000"/>
              <w:bottom w:val="single" w:sz="6" w:space="0" w:color="000000"/>
              <w:right w:val="single" w:sz="4" w:space="0" w:color="000000"/>
            </w:tcBorders>
          </w:tcPr>
          <w:p w14:paraId="1B91E9BD" w14:textId="77777777" w:rsidR="00BB27E3" w:rsidRDefault="00000000">
            <w:pPr>
              <w:pStyle w:val="TableParagraph"/>
              <w:ind w:left="115" w:right="131"/>
              <w:rPr>
                <w:sz w:val="21"/>
                <w:lang w:eastAsia="ja-JP"/>
              </w:rPr>
            </w:pPr>
            <w:r>
              <w:rPr>
                <w:sz w:val="21"/>
                <w:lang w:eastAsia="ja-JP"/>
              </w:rPr>
              <w:t>生息地</w:t>
            </w:r>
            <w:r>
              <w:rPr>
                <w:spacing w:val="-2"/>
                <w:sz w:val="21"/>
                <w:lang w:eastAsia="ja-JP"/>
              </w:rPr>
              <w:t>指令</w:t>
            </w:r>
            <w:r>
              <w:rPr>
                <w:sz w:val="21"/>
                <w:lang w:eastAsia="ja-JP"/>
              </w:rPr>
              <w:t>および野鳥</w:t>
            </w:r>
            <w:r>
              <w:rPr>
                <w:spacing w:val="-2"/>
                <w:sz w:val="21"/>
                <w:lang w:eastAsia="ja-JP"/>
              </w:rPr>
              <w:t>指令実施審査</w:t>
            </w:r>
            <w:r>
              <w:rPr>
                <w:sz w:val="21"/>
                <w:lang w:eastAsia="ja-JP"/>
              </w:rPr>
              <w:t>報告書</w:t>
            </w:r>
          </w:p>
        </w:tc>
        <w:tc>
          <w:tcPr>
            <w:tcW w:w="4759" w:type="dxa"/>
            <w:tcBorders>
              <w:top w:val="single" w:sz="6" w:space="0" w:color="000000"/>
              <w:left w:val="single" w:sz="4" w:space="0" w:color="000000"/>
              <w:bottom w:val="single" w:sz="6" w:space="0" w:color="000000"/>
            </w:tcBorders>
          </w:tcPr>
          <w:p w14:paraId="47C0B999" w14:textId="77777777" w:rsidR="00BB27E3" w:rsidRDefault="00000000">
            <w:pPr>
              <w:pStyle w:val="TableParagraph"/>
              <w:numPr>
                <w:ilvl w:val="0"/>
                <w:numId w:val="13"/>
              </w:numPr>
              <w:tabs>
                <w:tab w:val="left" w:pos="310"/>
              </w:tabs>
              <w:ind w:right="184"/>
              <w:rPr>
                <w:sz w:val="21"/>
                <w:lang w:eastAsia="ja-JP"/>
              </w:rPr>
            </w:pPr>
            <w:r>
              <w:rPr>
                <w:sz w:val="21"/>
                <w:lang w:eastAsia="ja-JP"/>
              </w:rPr>
              <w:t>将来起こりうる計画や</w:t>
            </w:r>
            <w:r>
              <w:rPr>
                <w:spacing w:val="-2"/>
                <w:sz w:val="21"/>
                <w:lang w:eastAsia="ja-JP"/>
              </w:rPr>
              <w:t>プロジェクトではなく）</w:t>
            </w:r>
            <w:r>
              <w:rPr>
                <w:sz w:val="21"/>
                <w:lang w:eastAsia="ja-JP"/>
              </w:rPr>
              <w:t>すでに起こった、あるいは将来起こりそうな計画やプロジェクトのみを含める</w:t>
            </w:r>
            <w:hyperlink r:id="rId58">
              <w:r>
                <w:rPr>
                  <w:color w:val="0000FF"/>
                  <w:spacing w:val="-2"/>
                  <w:sz w:val="21"/>
                  <w:lang w:eastAsia="ja-JP"/>
                </w:rPr>
                <w:t>。https://www.gov.uk/government/publications/rep</w:t>
              </w:r>
            </w:hyperlink>
          </w:p>
          <w:p w14:paraId="479CF66D" w14:textId="77777777" w:rsidR="00BB27E3" w:rsidRDefault="00000000">
            <w:pPr>
              <w:pStyle w:val="TableParagraph"/>
              <w:spacing w:line="230" w:lineRule="exact"/>
              <w:ind w:left="310" w:right="561"/>
              <w:rPr>
                <w:sz w:val="21"/>
                <w:lang w:eastAsia="ja-JP"/>
              </w:rPr>
            </w:pPr>
            <w:hyperlink r:id="rId59">
              <w:r>
                <w:rPr>
                  <w:color w:val="0000FF"/>
                  <w:spacing w:val="-2"/>
                  <w:sz w:val="21"/>
                  <w:lang w:eastAsia="ja-JP"/>
                </w:rPr>
                <w:t>生息地と野鳥のための行動指針-</w:t>
              </w:r>
            </w:hyperlink>
            <w:hyperlink r:id="rId60">
              <w:r>
                <w:rPr>
                  <w:color w:val="0000FF"/>
                  <w:spacing w:val="-2"/>
                  <w:sz w:val="21"/>
                  <w:lang w:eastAsia="ja-JP"/>
                </w:rPr>
                <w:t>実施レビュー</w:t>
              </w:r>
            </w:hyperlink>
          </w:p>
        </w:tc>
      </w:tr>
      <w:tr w:rsidR="00BB27E3" w14:paraId="7505BA2F" w14:textId="77777777">
        <w:trPr>
          <w:trHeight w:val="4599"/>
        </w:trPr>
        <w:tc>
          <w:tcPr>
            <w:tcW w:w="1418" w:type="dxa"/>
            <w:tcBorders>
              <w:top w:val="single" w:sz="6" w:space="0" w:color="000000"/>
              <w:right w:val="single" w:sz="6" w:space="0" w:color="000000"/>
            </w:tcBorders>
          </w:tcPr>
          <w:p w14:paraId="7105626A" w14:textId="77777777" w:rsidR="00BB27E3" w:rsidRDefault="00000000">
            <w:pPr>
              <w:pStyle w:val="TableParagraph"/>
              <w:ind w:left="107"/>
              <w:rPr>
                <w:sz w:val="21"/>
              </w:rPr>
            </w:pPr>
            <w:r>
              <w:rPr>
                <w:spacing w:val="-2"/>
                <w:sz w:val="21"/>
              </w:rPr>
              <w:t>計画検査院（PINS）</w:t>
            </w:r>
          </w:p>
        </w:tc>
        <w:tc>
          <w:tcPr>
            <w:tcW w:w="708" w:type="dxa"/>
            <w:tcBorders>
              <w:top w:val="single" w:sz="6" w:space="0" w:color="000000"/>
              <w:left w:val="single" w:sz="6" w:space="0" w:color="000000"/>
              <w:right w:val="single" w:sz="6" w:space="0" w:color="000000"/>
            </w:tcBorders>
          </w:tcPr>
          <w:p w14:paraId="769D798F" w14:textId="77777777" w:rsidR="00BB27E3" w:rsidRDefault="00000000">
            <w:pPr>
              <w:pStyle w:val="TableParagraph"/>
              <w:spacing w:line="227" w:lineRule="exact"/>
              <w:ind w:left="10" w:right="28"/>
              <w:jc w:val="center"/>
              <w:rPr>
                <w:sz w:val="21"/>
              </w:rPr>
            </w:pPr>
            <w:r>
              <w:rPr>
                <w:spacing w:val="-4"/>
                <w:sz w:val="21"/>
              </w:rPr>
              <w:t>2012</w:t>
            </w:r>
          </w:p>
        </w:tc>
        <w:tc>
          <w:tcPr>
            <w:tcW w:w="1699" w:type="dxa"/>
            <w:tcBorders>
              <w:top w:val="single" w:sz="6" w:space="0" w:color="000000"/>
              <w:left w:val="single" w:sz="6" w:space="0" w:color="000000"/>
              <w:right w:val="single" w:sz="4" w:space="0" w:color="000000"/>
            </w:tcBorders>
          </w:tcPr>
          <w:p w14:paraId="124D694C" w14:textId="77777777" w:rsidR="00BB27E3" w:rsidRDefault="00000000">
            <w:pPr>
              <w:pStyle w:val="TableParagraph"/>
              <w:ind w:left="115" w:right="198"/>
              <w:rPr>
                <w:sz w:val="21"/>
                <w:lang w:eastAsia="ja-JP"/>
              </w:rPr>
            </w:pPr>
            <w:r>
              <w:rPr>
                <w:sz w:val="21"/>
                <w:lang w:eastAsia="ja-JP"/>
              </w:rPr>
              <w:t>アドバイス・ノート9ロッチデールの</w:t>
            </w:r>
            <w:r>
              <w:rPr>
                <w:spacing w:val="-2"/>
                <w:sz w:val="21"/>
                <w:lang w:eastAsia="ja-JP"/>
              </w:rPr>
              <w:t>封筒</w:t>
            </w:r>
          </w:p>
        </w:tc>
        <w:tc>
          <w:tcPr>
            <w:tcW w:w="4759" w:type="dxa"/>
            <w:tcBorders>
              <w:top w:val="single" w:sz="6" w:space="0" w:color="000000"/>
              <w:left w:val="single" w:sz="4" w:space="0" w:color="000000"/>
            </w:tcBorders>
          </w:tcPr>
          <w:p w14:paraId="3ECD564F" w14:textId="77777777" w:rsidR="00BB27E3" w:rsidRDefault="00000000">
            <w:pPr>
              <w:pStyle w:val="TableParagraph"/>
              <w:numPr>
                <w:ilvl w:val="0"/>
                <w:numId w:val="12"/>
              </w:numPr>
              <w:tabs>
                <w:tab w:val="left" w:pos="310"/>
              </w:tabs>
              <w:ind w:right="773"/>
              <w:rPr>
                <w:sz w:val="21"/>
                <w:lang w:eastAsia="ja-JP"/>
              </w:rPr>
            </w:pPr>
            <w:r>
              <w:rPr>
                <w:sz w:val="21"/>
                <w:lang w:eastAsia="ja-JP"/>
              </w:rPr>
              <w:t>その他、</w:t>
            </w:r>
            <w:r>
              <w:rPr>
                <w:spacing w:val="-2"/>
                <w:sz w:val="21"/>
                <w:lang w:eastAsia="ja-JP"/>
              </w:rPr>
              <w:t>建設中の</w:t>
            </w:r>
            <w:r>
              <w:rPr>
                <w:sz w:val="21"/>
                <w:lang w:eastAsia="ja-JP"/>
              </w:rPr>
              <w:t>主要な開発がある</w:t>
            </w:r>
            <w:r>
              <w:rPr>
                <w:spacing w:val="-2"/>
                <w:sz w:val="21"/>
                <w:lang w:eastAsia="ja-JP"/>
              </w:rPr>
              <w:t>；</w:t>
            </w:r>
          </w:p>
          <w:p w14:paraId="6674FC66" w14:textId="77777777" w:rsidR="00BB27E3" w:rsidRDefault="00000000">
            <w:pPr>
              <w:pStyle w:val="TableParagraph"/>
              <w:numPr>
                <w:ilvl w:val="0"/>
                <w:numId w:val="12"/>
              </w:numPr>
              <w:tabs>
                <w:tab w:val="left" w:pos="310"/>
              </w:tabs>
              <w:ind w:right="1285"/>
              <w:rPr>
                <w:sz w:val="21"/>
                <w:lang w:eastAsia="ja-JP"/>
              </w:rPr>
            </w:pPr>
            <w:r>
              <w:rPr>
                <w:sz w:val="21"/>
                <w:lang w:eastAsia="ja-JP"/>
              </w:rPr>
              <w:t>申請は許可されているが、まだ</w:t>
            </w:r>
            <w:r>
              <w:rPr>
                <w:spacing w:val="-2"/>
                <w:sz w:val="21"/>
                <w:lang w:eastAsia="ja-JP"/>
              </w:rPr>
              <w:t>実施されていない；</w:t>
            </w:r>
          </w:p>
          <w:p w14:paraId="3103BDE1" w14:textId="77777777" w:rsidR="00BB27E3" w:rsidRDefault="00000000">
            <w:pPr>
              <w:pStyle w:val="TableParagraph"/>
              <w:numPr>
                <w:ilvl w:val="0"/>
                <w:numId w:val="12"/>
              </w:numPr>
              <w:tabs>
                <w:tab w:val="left" w:pos="309"/>
              </w:tabs>
              <w:spacing w:line="228" w:lineRule="exact"/>
              <w:ind w:left="309" w:hanging="191"/>
              <w:rPr>
                <w:sz w:val="21"/>
                <w:lang w:eastAsia="ja-JP"/>
              </w:rPr>
            </w:pPr>
            <w:r>
              <w:rPr>
                <w:sz w:val="21"/>
                <w:lang w:eastAsia="ja-JP"/>
              </w:rPr>
              <w:t>提出された申請は</w:t>
            </w:r>
            <w:r>
              <w:rPr>
                <w:spacing w:val="-2"/>
                <w:sz w:val="21"/>
                <w:lang w:eastAsia="ja-JP"/>
              </w:rPr>
              <w:t>未決定である；</w:t>
            </w:r>
          </w:p>
          <w:p w14:paraId="77983EFF" w14:textId="77777777" w:rsidR="00BB27E3" w:rsidRDefault="00000000">
            <w:pPr>
              <w:pStyle w:val="TableParagraph"/>
              <w:numPr>
                <w:ilvl w:val="0"/>
                <w:numId w:val="12"/>
              </w:numPr>
              <w:tabs>
                <w:tab w:val="left" w:pos="310"/>
              </w:tabs>
              <w:ind w:right="960"/>
              <w:rPr>
                <w:sz w:val="21"/>
                <w:lang w:eastAsia="ja-JP"/>
              </w:rPr>
            </w:pPr>
            <w:r>
              <w:rPr>
                <w:sz w:val="21"/>
                <w:lang w:eastAsia="ja-JP"/>
              </w:rPr>
              <w:t>計画検査院のプロジェクト・プログラムに掲載されている；</w:t>
            </w:r>
          </w:p>
          <w:p w14:paraId="26B5A9CF" w14:textId="77777777" w:rsidR="00BB27E3" w:rsidRDefault="00000000">
            <w:pPr>
              <w:pStyle w:val="TableParagraph"/>
              <w:numPr>
                <w:ilvl w:val="0"/>
                <w:numId w:val="12"/>
              </w:numPr>
              <w:tabs>
                <w:tab w:val="left" w:pos="310"/>
              </w:tabs>
              <w:ind w:right="160"/>
              <w:rPr>
                <w:sz w:val="21"/>
                <w:lang w:eastAsia="ja-JP"/>
              </w:rPr>
            </w:pPr>
            <w:r>
              <w:rPr>
                <w:sz w:val="21"/>
                <w:lang w:eastAsia="ja-JP"/>
              </w:rPr>
              <w:t>関連する開発計画（および今後策定される開発計画-採択に近づくにつれて適切な重み付けがなされる）において特定されるものであり、関連する提案に関する多くの情報が限られていることを認識する。</w:t>
            </w:r>
          </w:p>
          <w:p w14:paraId="224036B4" w14:textId="77777777" w:rsidR="00BB27E3" w:rsidRDefault="00000000">
            <w:pPr>
              <w:pStyle w:val="TableParagraph"/>
              <w:numPr>
                <w:ilvl w:val="0"/>
                <w:numId w:val="12"/>
              </w:numPr>
              <w:tabs>
                <w:tab w:val="left" w:pos="310"/>
              </w:tabs>
              <w:ind w:right="279"/>
              <w:rPr>
                <w:sz w:val="21"/>
                <w:lang w:eastAsia="ja-JP"/>
              </w:rPr>
            </w:pPr>
            <w:r>
              <w:rPr>
                <w:sz w:val="21"/>
                <w:lang w:eastAsia="ja-JP"/>
              </w:rPr>
              <w:t>将来の開発許可／認可の枠組みを設定する他の計画やプログラム（適切な場合）において、そのような開発が</w:t>
            </w:r>
            <w:r>
              <w:rPr>
                <w:spacing w:val="-2"/>
                <w:sz w:val="21"/>
                <w:lang w:eastAsia="ja-JP"/>
              </w:rPr>
              <w:t>進む</w:t>
            </w:r>
            <w:r>
              <w:rPr>
                <w:sz w:val="21"/>
                <w:lang w:eastAsia="ja-JP"/>
              </w:rPr>
              <w:t>可能性が合理的に高い場合に特定される</w:t>
            </w:r>
            <w:hyperlink r:id="rId61">
              <w:r>
                <w:rPr>
                  <w:color w:val="0000FF"/>
                  <w:spacing w:val="-2"/>
                  <w:sz w:val="21"/>
                  <w:lang w:eastAsia="ja-JP"/>
                </w:rPr>
                <w:t>。http://infrastructure.independent.gov.uk/wp-</w:t>
              </w:r>
            </w:hyperlink>
          </w:p>
          <w:p w14:paraId="147F5C54" w14:textId="77777777" w:rsidR="00BB27E3" w:rsidRDefault="00000000">
            <w:pPr>
              <w:pStyle w:val="TableParagraph"/>
              <w:spacing w:line="230" w:lineRule="atLeast"/>
              <w:ind w:left="310" w:right="825"/>
              <w:rPr>
                <w:sz w:val="21"/>
              </w:rPr>
            </w:pPr>
            <w:hyperlink r:id="rId62">
              <w:r>
                <w:rPr>
                  <w:color w:val="0000FF"/>
                  <w:spacing w:val="-2"/>
                  <w:sz w:val="21"/>
                </w:rPr>
                <w:t xml:space="preserve">content/uploads/2011/02/Advice-note-9.- </w:t>
              </w:r>
            </w:hyperlink>
            <w:hyperlink r:id="rId63">
              <w:r>
                <w:rPr>
                  <w:color w:val="0000FF"/>
                  <w:spacing w:val="-2"/>
                  <w:sz w:val="21"/>
                </w:rPr>
                <w:t>Rochdale-envelope-web.pdf</w:t>
              </w:r>
            </w:hyperlink>
          </w:p>
        </w:tc>
      </w:tr>
    </w:tbl>
    <w:p w14:paraId="77C49BB3" w14:textId="77777777" w:rsidR="00BB27E3" w:rsidRDefault="00BB27E3">
      <w:pPr>
        <w:pStyle w:val="TableParagraph"/>
        <w:spacing w:line="230" w:lineRule="atLeast"/>
        <w:rPr>
          <w:sz w:val="21"/>
        </w:rPr>
        <w:sectPr w:rsidR="00BB27E3">
          <w:pgSz w:w="11910" w:h="16840"/>
          <w:pgMar w:top="1340" w:right="1275" w:bottom="1461" w:left="1275" w:header="0" w:footer="709" w:gutter="0"/>
          <w:cols w:space="720"/>
        </w:sectPr>
      </w:pPr>
    </w:p>
    <w:tbl>
      <w:tblPr>
        <w:tblStyle w:val="TableNormal"/>
        <w:tblW w:w="0" w:type="auto"/>
        <w:tblInd w:w="7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418"/>
        <w:gridCol w:w="708"/>
        <w:gridCol w:w="1699"/>
        <w:gridCol w:w="4759"/>
      </w:tblGrid>
      <w:tr w:rsidR="00BB27E3" w14:paraId="2F4E35A4" w14:textId="77777777">
        <w:trPr>
          <w:trHeight w:val="229"/>
        </w:trPr>
        <w:tc>
          <w:tcPr>
            <w:tcW w:w="1418" w:type="dxa"/>
            <w:tcBorders>
              <w:right w:val="single" w:sz="6" w:space="0" w:color="000000"/>
            </w:tcBorders>
          </w:tcPr>
          <w:p w14:paraId="4C962154" w14:textId="77777777" w:rsidR="00BB27E3" w:rsidRDefault="00000000">
            <w:pPr>
              <w:pStyle w:val="TableParagraph"/>
              <w:spacing w:line="209" w:lineRule="exact"/>
              <w:ind w:left="107"/>
              <w:rPr>
                <w:b/>
                <w:sz w:val="21"/>
              </w:rPr>
            </w:pPr>
            <w:r>
              <w:rPr>
                <w:b/>
                <w:spacing w:val="-2"/>
                <w:sz w:val="21"/>
              </w:rPr>
              <w:t>著者</w:t>
            </w:r>
          </w:p>
        </w:tc>
        <w:tc>
          <w:tcPr>
            <w:tcW w:w="708" w:type="dxa"/>
            <w:tcBorders>
              <w:left w:val="single" w:sz="6" w:space="0" w:color="000000"/>
              <w:right w:val="single" w:sz="6" w:space="0" w:color="000000"/>
            </w:tcBorders>
          </w:tcPr>
          <w:p w14:paraId="368984BC" w14:textId="77777777" w:rsidR="00BB27E3" w:rsidRDefault="00000000">
            <w:pPr>
              <w:pStyle w:val="TableParagraph"/>
              <w:spacing w:line="209" w:lineRule="exact"/>
              <w:ind w:right="28"/>
              <w:jc w:val="center"/>
              <w:rPr>
                <w:b/>
                <w:sz w:val="21"/>
              </w:rPr>
            </w:pPr>
            <w:r>
              <w:rPr>
                <w:b/>
                <w:spacing w:val="-4"/>
                <w:sz w:val="21"/>
              </w:rPr>
              <w:t>年</w:t>
            </w:r>
          </w:p>
        </w:tc>
        <w:tc>
          <w:tcPr>
            <w:tcW w:w="1699" w:type="dxa"/>
            <w:tcBorders>
              <w:left w:val="single" w:sz="6" w:space="0" w:color="000000"/>
              <w:right w:val="single" w:sz="4" w:space="0" w:color="000000"/>
            </w:tcBorders>
          </w:tcPr>
          <w:p w14:paraId="54B5E561" w14:textId="77777777" w:rsidR="00BB27E3" w:rsidRDefault="00000000">
            <w:pPr>
              <w:pStyle w:val="TableParagraph"/>
              <w:spacing w:line="209" w:lineRule="exact"/>
              <w:ind w:left="115"/>
              <w:rPr>
                <w:b/>
                <w:sz w:val="21"/>
              </w:rPr>
            </w:pPr>
            <w:r>
              <w:rPr>
                <w:b/>
                <w:sz w:val="21"/>
              </w:rPr>
              <w:t>報告書</w:t>
            </w:r>
            <w:r>
              <w:rPr>
                <w:b/>
                <w:spacing w:val="-2"/>
                <w:sz w:val="21"/>
              </w:rPr>
              <w:t>タイトル</w:t>
            </w:r>
          </w:p>
        </w:tc>
        <w:tc>
          <w:tcPr>
            <w:tcW w:w="4759" w:type="dxa"/>
            <w:tcBorders>
              <w:left w:val="single" w:sz="4" w:space="0" w:color="000000"/>
            </w:tcBorders>
          </w:tcPr>
          <w:p w14:paraId="612DA635" w14:textId="77777777" w:rsidR="00BB27E3" w:rsidRDefault="00000000">
            <w:pPr>
              <w:pStyle w:val="TableParagraph"/>
              <w:spacing w:line="209" w:lineRule="exact"/>
              <w:ind w:left="118"/>
              <w:rPr>
                <w:b/>
                <w:sz w:val="21"/>
              </w:rPr>
            </w:pPr>
            <w:r>
              <w:rPr>
                <w:b/>
                <w:spacing w:val="-4"/>
                <w:sz w:val="21"/>
              </w:rPr>
              <w:t>スコープ</w:t>
            </w:r>
          </w:p>
        </w:tc>
      </w:tr>
      <w:tr w:rsidR="00BB27E3" w14:paraId="14A19102" w14:textId="77777777">
        <w:trPr>
          <w:trHeight w:val="3219"/>
        </w:trPr>
        <w:tc>
          <w:tcPr>
            <w:tcW w:w="1418" w:type="dxa"/>
            <w:tcBorders>
              <w:bottom w:val="single" w:sz="6" w:space="0" w:color="000000"/>
              <w:right w:val="single" w:sz="6" w:space="0" w:color="000000"/>
            </w:tcBorders>
          </w:tcPr>
          <w:p w14:paraId="666CAE1E" w14:textId="77777777" w:rsidR="00BB27E3" w:rsidRDefault="00000000">
            <w:pPr>
              <w:pStyle w:val="TableParagraph"/>
              <w:ind w:left="107" w:right="185"/>
              <w:jc w:val="both"/>
              <w:rPr>
                <w:sz w:val="21"/>
              </w:rPr>
            </w:pPr>
            <w:r>
              <w:rPr>
                <w:sz w:val="21"/>
              </w:rPr>
              <w:t>食料・農村地域省</w:t>
            </w:r>
            <w:r>
              <w:rPr>
                <w:spacing w:val="-2"/>
                <w:sz w:val="21"/>
              </w:rPr>
              <w:t>（Defra）</w:t>
            </w:r>
          </w:p>
        </w:tc>
        <w:tc>
          <w:tcPr>
            <w:tcW w:w="708" w:type="dxa"/>
            <w:tcBorders>
              <w:left w:val="single" w:sz="6" w:space="0" w:color="000000"/>
              <w:bottom w:val="single" w:sz="6" w:space="0" w:color="000000"/>
              <w:right w:val="single" w:sz="6" w:space="0" w:color="000000"/>
            </w:tcBorders>
          </w:tcPr>
          <w:p w14:paraId="7260910F" w14:textId="77777777" w:rsidR="00BB27E3" w:rsidRDefault="00000000">
            <w:pPr>
              <w:pStyle w:val="TableParagraph"/>
              <w:spacing w:line="229" w:lineRule="exact"/>
              <w:ind w:left="10" w:right="28"/>
              <w:jc w:val="center"/>
              <w:rPr>
                <w:sz w:val="21"/>
              </w:rPr>
            </w:pPr>
            <w:r>
              <w:rPr>
                <w:spacing w:val="-4"/>
                <w:sz w:val="21"/>
              </w:rPr>
              <w:t>2012</w:t>
            </w:r>
          </w:p>
        </w:tc>
        <w:tc>
          <w:tcPr>
            <w:tcW w:w="1699" w:type="dxa"/>
            <w:tcBorders>
              <w:left w:val="single" w:sz="6" w:space="0" w:color="000000"/>
              <w:bottom w:val="single" w:sz="6" w:space="0" w:color="000000"/>
              <w:right w:val="single" w:sz="4" w:space="0" w:color="000000"/>
            </w:tcBorders>
          </w:tcPr>
          <w:p w14:paraId="7DA9D652" w14:textId="77777777" w:rsidR="00BB27E3" w:rsidRDefault="00000000">
            <w:pPr>
              <w:pStyle w:val="TableParagraph"/>
              <w:ind w:left="115" w:right="131"/>
              <w:rPr>
                <w:sz w:val="21"/>
                <w:lang w:eastAsia="ja-JP"/>
              </w:rPr>
            </w:pPr>
            <w:r>
              <w:rPr>
                <w:sz w:val="21"/>
                <w:lang w:eastAsia="ja-JP"/>
              </w:rPr>
              <w:t>イングランドとその</w:t>
            </w:r>
            <w:r>
              <w:rPr>
                <w:spacing w:val="-2"/>
                <w:sz w:val="21"/>
                <w:lang w:eastAsia="ja-JP"/>
              </w:rPr>
              <w:t>海域における</w:t>
            </w:r>
            <w:r>
              <w:rPr>
                <w:sz w:val="21"/>
                <w:lang w:eastAsia="ja-JP"/>
              </w:rPr>
              <w:t>生息地指令と野鳥指令：</w:t>
            </w:r>
          </w:p>
          <w:p w14:paraId="778FFAF3" w14:textId="77777777" w:rsidR="00BB27E3" w:rsidRDefault="00000000">
            <w:pPr>
              <w:pStyle w:val="TableParagraph"/>
              <w:ind w:left="115" w:right="464"/>
              <w:rPr>
                <w:sz w:val="21"/>
                <w:lang w:eastAsia="ja-JP"/>
              </w:rPr>
            </w:pPr>
            <w:r>
              <w:rPr>
                <w:spacing w:val="-2"/>
                <w:sz w:val="21"/>
                <w:lang w:eastAsia="ja-JP"/>
              </w:rPr>
              <w:t>開発業者、</w:t>
            </w:r>
            <w:r>
              <w:rPr>
                <w:sz w:val="21"/>
                <w:lang w:eastAsia="ja-JP"/>
              </w:rPr>
              <w:t>規制当局、</w:t>
            </w:r>
            <w:r>
              <w:rPr>
                <w:spacing w:val="-2"/>
                <w:sz w:val="21"/>
                <w:lang w:eastAsia="ja-JP"/>
              </w:rPr>
              <w:t>土地・海洋管理者</w:t>
            </w:r>
            <w:r>
              <w:rPr>
                <w:sz w:val="21"/>
                <w:lang w:eastAsia="ja-JP"/>
              </w:rPr>
              <w:t>向けのコア・ガイダンスの草案</w:t>
            </w:r>
          </w:p>
        </w:tc>
        <w:tc>
          <w:tcPr>
            <w:tcW w:w="4759" w:type="dxa"/>
            <w:tcBorders>
              <w:left w:val="single" w:sz="4" w:space="0" w:color="000000"/>
              <w:bottom w:val="single" w:sz="6" w:space="0" w:color="000000"/>
            </w:tcBorders>
          </w:tcPr>
          <w:p w14:paraId="699B4385" w14:textId="77777777" w:rsidR="00BB27E3" w:rsidRDefault="00000000">
            <w:pPr>
              <w:pStyle w:val="TableParagraph"/>
              <w:numPr>
                <w:ilvl w:val="0"/>
                <w:numId w:val="11"/>
              </w:numPr>
              <w:tabs>
                <w:tab w:val="left" w:pos="310"/>
              </w:tabs>
              <w:ind w:right="216"/>
              <w:rPr>
                <w:sz w:val="21"/>
                <w:lang w:eastAsia="ja-JP"/>
              </w:rPr>
            </w:pPr>
            <w:r>
              <w:rPr>
                <w:sz w:val="21"/>
                <w:lang w:eastAsia="ja-JP"/>
              </w:rPr>
              <w:t>現在および提案中のすべての計画またはプロジェクト。これには、計画許可（または同様の規制上の同意）が申請または付与されている計画も含まれる。</w:t>
            </w:r>
          </w:p>
          <w:p w14:paraId="047A4047" w14:textId="77777777" w:rsidR="00BB27E3" w:rsidRDefault="00000000">
            <w:pPr>
              <w:pStyle w:val="TableParagraph"/>
              <w:numPr>
                <w:ilvl w:val="0"/>
                <w:numId w:val="11"/>
              </w:numPr>
              <w:tabs>
                <w:tab w:val="left" w:pos="310"/>
              </w:tabs>
              <w:ind w:right="418"/>
              <w:rPr>
                <w:sz w:val="21"/>
                <w:lang w:eastAsia="ja-JP"/>
              </w:rPr>
            </w:pPr>
            <w:r>
              <w:rPr>
                <w:sz w:val="21"/>
                <w:lang w:eastAsia="ja-JP"/>
              </w:rPr>
              <w:t>承認プロセスのもとで正式な申請が行われていない計画やプロジェクトを考慮する必要はない。</w:t>
            </w:r>
          </w:p>
          <w:p w14:paraId="61009A0A" w14:textId="77777777" w:rsidR="00BB27E3" w:rsidRDefault="00000000">
            <w:pPr>
              <w:pStyle w:val="TableParagraph"/>
              <w:numPr>
                <w:ilvl w:val="0"/>
                <w:numId w:val="11"/>
              </w:numPr>
              <w:tabs>
                <w:tab w:val="left" w:pos="310"/>
              </w:tabs>
              <w:ind w:right="135"/>
              <w:rPr>
                <w:sz w:val="21"/>
              </w:rPr>
            </w:pPr>
            <w:hyperlink r:id="rId64">
              <w:r>
                <w:rPr>
                  <w:color w:val="0000FF"/>
                  <w:spacing w:val="-2"/>
                  <w:sz w:val="21"/>
                </w:rPr>
                <w:t>https://www.gov.uk/government/uploads/system/ .</w:t>
              </w:r>
            </w:hyperlink>
            <w:hyperlink r:id="rId65">
              <w:r>
                <w:rPr>
                  <w:color w:val="0000FF"/>
                  <w:spacing w:val="-2"/>
                  <w:sz w:val="21"/>
                </w:rPr>
                <w:t>アップロード/attachment_data/file/82706/habitats-</w:t>
              </w:r>
            </w:hyperlink>
          </w:p>
          <w:p w14:paraId="6F225EF3" w14:textId="77777777" w:rsidR="00BB27E3" w:rsidRDefault="00000000">
            <w:pPr>
              <w:pStyle w:val="TableParagraph"/>
              <w:spacing w:line="210" w:lineRule="exact"/>
              <w:ind w:left="310"/>
              <w:rPr>
                <w:sz w:val="21"/>
              </w:rPr>
            </w:pPr>
            <w:hyperlink r:id="rId66">
              <w:r>
                <w:rPr>
                  <w:color w:val="0000FF"/>
                  <w:spacing w:val="-2"/>
                  <w:sz w:val="21"/>
                </w:rPr>
                <w:t>simplify-guide-draft-20121211.pdf</w:t>
              </w:r>
            </w:hyperlink>
          </w:p>
        </w:tc>
      </w:tr>
      <w:tr w:rsidR="00BB27E3" w14:paraId="7742DB27" w14:textId="77777777">
        <w:trPr>
          <w:trHeight w:val="2072"/>
        </w:trPr>
        <w:tc>
          <w:tcPr>
            <w:tcW w:w="1418" w:type="dxa"/>
            <w:tcBorders>
              <w:top w:val="single" w:sz="6" w:space="0" w:color="000000"/>
              <w:right w:val="single" w:sz="6" w:space="0" w:color="000000"/>
            </w:tcBorders>
          </w:tcPr>
          <w:p w14:paraId="1544AF9A" w14:textId="77777777" w:rsidR="00BB27E3" w:rsidRDefault="00000000">
            <w:pPr>
              <w:pStyle w:val="TableParagraph"/>
              <w:spacing w:line="229" w:lineRule="exact"/>
              <w:ind w:left="107"/>
              <w:rPr>
                <w:sz w:val="21"/>
              </w:rPr>
            </w:pPr>
            <w:r>
              <w:rPr>
                <w:spacing w:val="-2"/>
                <w:sz w:val="21"/>
              </w:rPr>
              <w:t>RUK/NERC</w:t>
            </w:r>
          </w:p>
        </w:tc>
        <w:tc>
          <w:tcPr>
            <w:tcW w:w="708" w:type="dxa"/>
            <w:tcBorders>
              <w:top w:val="single" w:sz="6" w:space="0" w:color="000000"/>
              <w:left w:val="single" w:sz="6" w:space="0" w:color="000000"/>
              <w:right w:val="single" w:sz="6" w:space="0" w:color="000000"/>
            </w:tcBorders>
          </w:tcPr>
          <w:p w14:paraId="0711716E" w14:textId="77777777" w:rsidR="00BB27E3" w:rsidRDefault="00000000">
            <w:pPr>
              <w:pStyle w:val="TableParagraph"/>
              <w:spacing w:line="229" w:lineRule="exact"/>
              <w:ind w:left="10" w:right="28"/>
              <w:jc w:val="center"/>
              <w:rPr>
                <w:sz w:val="21"/>
              </w:rPr>
            </w:pPr>
            <w:r>
              <w:rPr>
                <w:spacing w:val="-4"/>
                <w:sz w:val="21"/>
              </w:rPr>
              <w:t>2013</w:t>
            </w:r>
          </w:p>
        </w:tc>
        <w:tc>
          <w:tcPr>
            <w:tcW w:w="1699" w:type="dxa"/>
            <w:tcBorders>
              <w:top w:val="single" w:sz="6" w:space="0" w:color="000000"/>
              <w:left w:val="single" w:sz="6" w:space="0" w:color="000000"/>
              <w:right w:val="single" w:sz="4" w:space="0" w:color="000000"/>
            </w:tcBorders>
          </w:tcPr>
          <w:p w14:paraId="43392B34" w14:textId="77777777" w:rsidR="00BB27E3" w:rsidRDefault="00000000">
            <w:pPr>
              <w:pStyle w:val="TableParagraph"/>
              <w:ind w:left="115" w:right="80"/>
              <w:rPr>
                <w:sz w:val="21"/>
                <w:lang w:eastAsia="ja-JP"/>
              </w:rPr>
            </w:pPr>
            <w:r>
              <w:rPr>
                <w:sz w:val="21"/>
                <w:lang w:eastAsia="ja-JP"/>
              </w:rPr>
              <w:t>洋上ウインドファーム</w:t>
            </w:r>
            <w:r>
              <w:rPr>
                <w:spacing w:val="-2"/>
                <w:sz w:val="21"/>
                <w:lang w:eastAsia="ja-JP"/>
              </w:rPr>
              <w:t>（OWF</w:t>
            </w:r>
            <w:r>
              <w:rPr>
                <w:sz w:val="21"/>
                <w:lang w:eastAsia="ja-JP"/>
              </w:rPr>
              <w:t>）における</w:t>
            </w:r>
            <w:r>
              <w:rPr>
                <w:spacing w:val="-2"/>
                <w:sz w:val="21"/>
                <w:lang w:eastAsia="ja-JP"/>
              </w:rPr>
              <w:t>累積的影響評価</w:t>
            </w:r>
            <w:r>
              <w:rPr>
                <w:sz w:val="21"/>
                <w:lang w:eastAsia="ja-JP"/>
              </w:rPr>
              <w:t>（CIA）の指針原則</w:t>
            </w:r>
          </w:p>
        </w:tc>
        <w:tc>
          <w:tcPr>
            <w:tcW w:w="4759" w:type="dxa"/>
            <w:tcBorders>
              <w:top w:val="single" w:sz="6" w:space="0" w:color="000000"/>
              <w:left w:val="single" w:sz="4" w:space="0" w:color="000000"/>
            </w:tcBorders>
          </w:tcPr>
          <w:p w14:paraId="033B441C" w14:textId="77777777" w:rsidR="00BB27E3" w:rsidRDefault="00000000">
            <w:pPr>
              <w:pStyle w:val="TableParagraph"/>
              <w:numPr>
                <w:ilvl w:val="0"/>
                <w:numId w:val="10"/>
              </w:numPr>
              <w:tabs>
                <w:tab w:val="left" w:pos="310"/>
              </w:tabs>
              <w:ind w:right="90"/>
              <w:rPr>
                <w:sz w:val="21"/>
              </w:rPr>
            </w:pPr>
            <w:r>
              <w:rPr>
                <w:sz w:val="21"/>
                <w:lang w:eastAsia="ja-JP"/>
              </w:rPr>
              <w:t>PINS(2012)の規制要件（上記参照）に従い、全ての合理的に予見可能な将来プロジェクト（RFFP） を対象とする。大まかには、RFFPは、現在計画制度で知られている、あるいはすでに同意の過程にあるプロジェクトとみなされる</w:t>
            </w:r>
            <w:hyperlink r:id="rId67">
              <w:r>
                <w:rPr>
                  <w:color w:val="0000FF"/>
                  <w:spacing w:val="-2"/>
                  <w:sz w:val="21"/>
                  <w:lang w:eastAsia="ja-JP"/>
                </w:rPr>
                <w:t>。</w:t>
              </w:r>
              <w:r>
                <w:rPr>
                  <w:color w:val="0000FF"/>
                  <w:spacing w:val="-2"/>
                  <w:sz w:val="21"/>
                </w:rPr>
                <w:t xml:space="preserve">https://ke.services.nerc.ac.uk/Marine/Members/D </w:t>
              </w:r>
            </w:hyperlink>
            <w:hyperlink r:id="rId68">
              <w:r>
                <w:rPr>
                  <w:color w:val="0000FF"/>
                  <w:spacing w:val="-2"/>
                  <w:sz w:val="21"/>
                </w:rPr>
                <w:t>ocuments/Guidance%20documents/Cumulative</w:t>
              </w:r>
            </w:hyperlink>
          </w:p>
          <w:p w14:paraId="13B08DF6" w14:textId="77777777" w:rsidR="00BB27E3" w:rsidRDefault="00000000">
            <w:pPr>
              <w:pStyle w:val="TableParagraph"/>
              <w:spacing w:line="214" w:lineRule="exact"/>
              <w:ind w:left="310"/>
              <w:rPr>
                <w:sz w:val="21"/>
                <w:lang w:eastAsia="ja-JP"/>
              </w:rPr>
            </w:pPr>
            <w:hyperlink r:id="rId69">
              <w:r>
                <w:rPr>
                  <w:color w:val="0000FF"/>
                  <w:spacing w:val="-2"/>
                  <w:sz w:val="21"/>
                  <w:lang w:eastAsia="ja-JP"/>
                </w:rPr>
                <w:t>20影響評価ガイドライン.pdf</w:t>
              </w:r>
            </w:hyperlink>
          </w:p>
        </w:tc>
      </w:tr>
    </w:tbl>
    <w:p w14:paraId="5ADE4E45" w14:textId="77777777" w:rsidR="00BB27E3" w:rsidRDefault="00000000">
      <w:pPr>
        <w:pStyle w:val="a3"/>
        <w:spacing w:before="20"/>
        <w:rPr>
          <w:b/>
          <w:sz w:val="21"/>
          <w:lang w:eastAsia="ja-JP"/>
        </w:rPr>
      </w:pPr>
      <w:r>
        <w:rPr>
          <w:b/>
          <w:noProof/>
          <w:sz w:val="21"/>
        </w:rPr>
        <mc:AlternateContent>
          <mc:Choice Requires="wpg">
            <w:drawing>
              <wp:anchor distT="0" distB="0" distL="0" distR="0" simplePos="0" relativeHeight="487604224" behindDoc="1" locked="0" layoutInCell="1" allowOverlap="1" wp14:anchorId="273F8440" wp14:editId="4AC14D90">
                <wp:simplePos x="0" y="0"/>
                <wp:positionH relativeFrom="page">
                  <wp:posOffset>1260347</wp:posOffset>
                </wp:positionH>
                <wp:positionV relativeFrom="paragraph">
                  <wp:posOffset>174117</wp:posOffset>
                </wp:positionV>
                <wp:extent cx="5457825" cy="1003300"/>
                <wp:effectExtent l="0" t="0" r="0" b="0"/>
                <wp:wrapTopAndBottom/>
                <wp:docPr id="17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57825" cy="1003300"/>
                          <a:chOff x="0" y="0"/>
                          <a:chExt cx="5457825" cy="1003300"/>
                        </a:xfrm>
                      </wpg:grpSpPr>
                      <wps:wsp>
                        <wps:cNvPr id="179" name="Graphic 179"/>
                        <wps:cNvSpPr/>
                        <wps:spPr>
                          <a:xfrm>
                            <a:off x="0" y="0"/>
                            <a:ext cx="5457825" cy="1003300"/>
                          </a:xfrm>
                          <a:custGeom>
                            <a:avLst/>
                            <a:gdLst/>
                            <a:ahLst/>
                            <a:cxnLst/>
                            <a:rect l="l" t="t" r="r" b="b"/>
                            <a:pathLst>
                              <a:path w="5457825" h="1003300">
                                <a:moveTo>
                                  <a:pt x="5457444" y="0"/>
                                </a:moveTo>
                                <a:lnTo>
                                  <a:pt x="5451348" y="0"/>
                                </a:lnTo>
                                <a:lnTo>
                                  <a:pt x="5451348" y="6096"/>
                                </a:lnTo>
                                <a:lnTo>
                                  <a:pt x="5451348" y="996696"/>
                                </a:lnTo>
                                <a:lnTo>
                                  <a:pt x="6096" y="996696"/>
                                </a:lnTo>
                                <a:lnTo>
                                  <a:pt x="6096" y="6096"/>
                                </a:lnTo>
                                <a:lnTo>
                                  <a:pt x="5451348" y="6096"/>
                                </a:lnTo>
                                <a:lnTo>
                                  <a:pt x="5451348" y="0"/>
                                </a:lnTo>
                                <a:lnTo>
                                  <a:pt x="6096" y="0"/>
                                </a:lnTo>
                                <a:lnTo>
                                  <a:pt x="0" y="0"/>
                                </a:lnTo>
                                <a:lnTo>
                                  <a:pt x="0" y="6096"/>
                                </a:lnTo>
                                <a:lnTo>
                                  <a:pt x="0" y="996696"/>
                                </a:lnTo>
                                <a:lnTo>
                                  <a:pt x="0" y="1002792"/>
                                </a:lnTo>
                                <a:lnTo>
                                  <a:pt x="6096" y="1002792"/>
                                </a:lnTo>
                                <a:lnTo>
                                  <a:pt x="5451348" y="1002792"/>
                                </a:lnTo>
                                <a:lnTo>
                                  <a:pt x="5457444" y="1002792"/>
                                </a:lnTo>
                                <a:lnTo>
                                  <a:pt x="5457444" y="996696"/>
                                </a:lnTo>
                                <a:lnTo>
                                  <a:pt x="5457444" y="6096"/>
                                </a:lnTo>
                                <a:lnTo>
                                  <a:pt x="5457444" y="0"/>
                                </a:lnTo>
                                <a:close/>
                              </a:path>
                            </a:pathLst>
                          </a:custGeom>
                          <a:solidFill>
                            <a:srgbClr val="000000"/>
                          </a:solidFill>
                        </wps:spPr>
                        <wps:bodyPr wrap="square" lIns="0" tIns="0" rIns="0" bIns="0" rtlCol="0">
                          <a:prstTxWarp prst="textNoShape">
                            <a:avLst/>
                          </a:prstTxWarp>
                          <a:noAutofit/>
                        </wps:bodyPr>
                      </wps:wsp>
                      <wps:wsp>
                        <wps:cNvPr id="180" name="Textbox 180"/>
                        <wps:cNvSpPr txBox="1"/>
                        <wps:spPr>
                          <a:xfrm>
                            <a:off x="71627" y="8709"/>
                            <a:ext cx="2327910" cy="156845"/>
                          </a:xfrm>
                          <a:prstGeom prst="rect">
                            <a:avLst/>
                          </a:prstGeom>
                        </wps:spPr>
                        <wps:txbx>
                          <w:txbxContent>
                            <w:p w14:paraId="25BC4C4B" w14:textId="77777777" w:rsidR="00BB27E3" w:rsidRDefault="00000000">
                              <w:pPr>
                                <w:spacing w:line="247" w:lineRule="exact"/>
                                <w:rPr>
                                  <w:b/>
                                  <w:i/>
                                </w:rPr>
                              </w:pPr>
                              <w:r>
                                <w:rPr>
                                  <w:b/>
                                  <w:i/>
                                </w:rPr>
                                <w:t>ナチュラル・イングランドの審査に関する</w:t>
                              </w:r>
                              <w:r>
                                <w:rPr>
                                  <w:b/>
                                  <w:i/>
                                  <w:spacing w:val="-2"/>
                                </w:rPr>
                                <w:t>質問</w:t>
                              </w:r>
                            </w:p>
                          </w:txbxContent>
                        </wps:txbx>
                        <wps:bodyPr wrap="square" lIns="0" tIns="0" rIns="0" bIns="0" rtlCol="0">
                          <a:noAutofit/>
                        </wps:bodyPr>
                      </wps:wsp>
                      <wps:wsp>
                        <wps:cNvPr id="181" name="Textbox 181"/>
                        <wps:cNvSpPr txBox="1"/>
                        <wps:spPr>
                          <a:xfrm>
                            <a:off x="71627" y="341539"/>
                            <a:ext cx="82550" cy="495300"/>
                          </a:xfrm>
                          <a:prstGeom prst="rect">
                            <a:avLst/>
                          </a:prstGeom>
                        </wps:spPr>
                        <wps:txbx>
                          <w:txbxContent>
                            <w:p w14:paraId="5B7F4F15"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3E09BB03" w14:textId="77777777" w:rsidR="00BB27E3" w:rsidRDefault="00000000">
                              <w:pPr>
                                <w:spacing w:before="234" w:line="273" w:lineRule="exact"/>
                                <w:rPr>
                                  <w:rFonts w:ascii="DejaVu Sans" w:hAnsi="DejaVu Sans"/>
                                  <w:sz w:val="26"/>
                                </w:rPr>
                              </w:pPr>
                              <w:r>
                                <w:rPr>
                                  <w:rFonts w:ascii="DejaVu Sans" w:hAnsi="DejaVu Sans"/>
                                  <w:spacing w:val="-10"/>
                                  <w:w w:val="75"/>
                                  <w:sz w:val="26"/>
                                </w:rPr>
                                <w:t>▪</w:t>
                              </w:r>
                            </w:p>
                          </w:txbxContent>
                        </wps:txbx>
                        <wps:bodyPr wrap="square" lIns="0" tIns="0" rIns="0" bIns="0" rtlCol="0">
                          <a:noAutofit/>
                        </wps:bodyPr>
                      </wps:wsp>
                      <wps:wsp>
                        <wps:cNvPr id="182" name="Textbox 182"/>
                        <wps:cNvSpPr txBox="1"/>
                        <wps:spPr>
                          <a:xfrm>
                            <a:off x="528827" y="351609"/>
                            <a:ext cx="4869815" cy="644525"/>
                          </a:xfrm>
                          <a:prstGeom prst="rect">
                            <a:avLst/>
                          </a:prstGeom>
                        </wps:spPr>
                        <wps:txbx>
                          <w:txbxContent>
                            <w:p w14:paraId="4F176CA1" w14:textId="77777777" w:rsidR="00BB27E3" w:rsidRDefault="00000000">
                              <w:pPr>
                                <w:rPr>
                                  <w:i/>
                                </w:rPr>
                              </w:pPr>
                              <w:r>
                                <w:rPr>
                                  <w:i/>
                                </w:rPr>
                                <w:t>他の関連する計画、プロジェクト、活動は、既存の規制ガイダンス文書が提供する助言と一致しているか？</w:t>
                              </w:r>
                            </w:p>
                            <w:p w14:paraId="50AF2F0F" w14:textId="77777777" w:rsidR="00BB27E3" w:rsidRDefault="00000000">
                              <w:pPr>
                                <w:spacing w:before="1"/>
                                <w:rPr>
                                  <w:i/>
                                </w:rPr>
                              </w:pPr>
                              <w:r>
                                <w:rPr>
                                  <w:i/>
                                </w:rPr>
                                <w:t>スコーピング・レビューの締切日は、開発者と規制当局の間で合意されているか？</w:t>
                              </w:r>
                            </w:p>
                          </w:txbxContent>
                        </wps:txbx>
                        <wps:bodyPr wrap="square" lIns="0" tIns="0" rIns="0" bIns="0" rtlCol="0">
                          <a:noAutofit/>
                        </wps:bodyPr>
                      </wps:wsp>
                    </wpg:wgp>
                  </a:graphicData>
                </a:graphic>
              </wp:anchor>
            </w:drawing>
          </mc:Choice>
          <mc:Fallback>
            <w:pict>
              <v:group w14:anchorId="273F8440" id="Group 178" o:spid="_x0000_s1163" style="position:absolute;margin-left:99.25pt;margin-top:13.7pt;width:429.75pt;height:79pt;z-index:-15712256;mso-wrap-distance-left:0;mso-wrap-distance-right:0;mso-position-horizontal-relative:page;mso-position-vertical-relative:text" coordsize="54578,10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">
                <v:shape id="Graphic 179" o:spid="_x0000_s1164" style="position:absolute;width:54578;height:10033;visibility:visible;mso-wrap-style:square;v-text-anchor:top" coordsize="5457825,100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" path="m5457444,r-6096,l5451348,6096r,990600l6096,996696r,-990600l5451348,6096r,-6096l6096,,,,,6096,,996696r,6096l6096,1002792r5445252,l5457444,1002792r,-6096l5457444,6096r,-6096xe" fillcolor="black" stroked="f">
                  <v:path arrowok="t"/>
                </v:shape>
                <v:shape id="Textbox 180" o:spid="_x0000_s1165" type="#_x0000_t202" style="position:absolute;left:716;top:87;width:23279;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25BC4C4B" w14:textId="77777777" w:rsidR="00BB27E3" w:rsidRDefault="00000000">
                        <w:pPr>
                          <w:spacing w:line="247" w:lineRule="exact"/>
                          <w:rPr>
                            <w:b/>
                            <w:i/>
                          </w:rPr>
                        </w:pPr>
                        <w:r>
                          <w:rPr>
                            <w:b/>
                            <w:i/>
                          </w:rPr>
                          <w:t>ナチュラル・イングランドの審査に関する</w:t>
                        </w:r>
                        <w:r>
                          <w:rPr>
                            <w:b/>
                            <w:i/>
                            <w:spacing w:val="-2"/>
                          </w:rPr>
                          <w:t>質問</w:t>
                        </w:r>
                      </w:p>
                    </w:txbxContent>
                  </v:textbox>
                </v:shape>
                <v:shape id="Textbox 181" o:spid="_x0000_s1166" type="#_x0000_t202" style="position:absolute;left:716;top:3415;width:825;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14:paraId="5B7F4F15"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3E09BB03" w14:textId="77777777" w:rsidR="00BB27E3" w:rsidRDefault="00000000">
                        <w:pPr>
                          <w:spacing w:before="234" w:line="273" w:lineRule="exact"/>
                          <w:rPr>
                            <w:rFonts w:ascii="DejaVu Sans" w:hAnsi="DejaVu Sans"/>
                            <w:sz w:val="26"/>
                          </w:rPr>
                        </w:pPr>
                        <w:r>
                          <w:rPr>
                            <w:rFonts w:ascii="DejaVu Sans" w:hAnsi="DejaVu Sans"/>
                            <w:spacing w:val="-10"/>
                            <w:w w:val="75"/>
                            <w:sz w:val="26"/>
                          </w:rPr>
                          <w:t>▪</w:t>
                        </w:r>
                      </w:p>
                    </w:txbxContent>
                  </v:textbox>
                </v:shape>
                <v:shape id="Textbox 182" o:spid="_x0000_s1167" type="#_x0000_t202" style="position:absolute;left:5288;top:3516;width:48698;height:6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14:paraId="4F176CA1" w14:textId="77777777" w:rsidR="00BB27E3" w:rsidRDefault="00000000">
                        <w:pPr>
                          <w:rPr>
                            <w:i/>
                          </w:rPr>
                        </w:pPr>
                        <w:r>
                          <w:rPr>
                            <w:i/>
                          </w:rPr>
                          <w:t>他の関連する計画、プロジェクト、活動は、既存の規制ガイダンス文書が提供する助言と一致しているか？</w:t>
                        </w:r>
                      </w:p>
                      <w:p w14:paraId="50AF2F0F" w14:textId="77777777" w:rsidR="00BB27E3" w:rsidRDefault="00000000">
                        <w:pPr>
                          <w:spacing w:before="1"/>
                          <w:rPr>
                            <w:i/>
                          </w:rPr>
                        </w:pPr>
                        <w:r>
                          <w:rPr>
                            <w:i/>
                          </w:rPr>
                          <w:t>スコーピング・レビューの締切日は、開発者と規制当局の間で合意されているか？</w:t>
                        </w:r>
                      </w:p>
                    </w:txbxContent>
                  </v:textbox>
                </v:shape>
                <w10:wrap type="topAndBottom" anchorx="page"/>
              </v:group>
            </w:pict>
          </mc:Fallback>
        </mc:AlternateContent>
      </w:r>
    </w:p>
    <w:p w14:paraId="1D6D8483" w14:textId="77777777" w:rsidR="00BB27E3" w:rsidRDefault="00BB27E3">
      <w:pPr>
        <w:pStyle w:val="a3"/>
        <w:spacing w:before="128"/>
        <w:rPr>
          <w:b/>
          <w:sz w:val="30"/>
          <w:lang w:eastAsia="ja-JP"/>
        </w:rPr>
      </w:pPr>
    </w:p>
    <w:p w14:paraId="0D814818" w14:textId="77777777" w:rsidR="00BB27E3" w:rsidRDefault="00000000">
      <w:pPr>
        <w:pStyle w:val="3"/>
        <w:numPr>
          <w:ilvl w:val="1"/>
          <w:numId w:val="24"/>
        </w:numPr>
        <w:tabs>
          <w:tab w:val="left" w:pos="884"/>
        </w:tabs>
        <w:spacing w:before="0"/>
        <w:ind w:left="884" w:right="163"/>
        <w:rPr>
          <w:lang w:eastAsia="ja-JP"/>
        </w:rPr>
      </w:pPr>
      <w:bookmarkStart w:id="43" w:name="_TOC_250016"/>
      <w:r>
        <w:rPr>
          <w:lang w:eastAsia="ja-JP"/>
        </w:rPr>
        <w:t>ステップ6：他の計画、プロジェクト、</w:t>
      </w:r>
      <w:bookmarkEnd w:id="43"/>
      <w:r>
        <w:rPr>
          <w:spacing w:val="-2"/>
          <w:lang w:eastAsia="ja-JP"/>
        </w:rPr>
        <w:t xml:space="preserve"> 活動の</w:t>
      </w:r>
      <w:r>
        <w:rPr>
          <w:lang w:eastAsia="ja-JP"/>
        </w:rPr>
        <w:t>プレッシャーの定義</w:t>
      </w:r>
    </w:p>
    <w:p w14:paraId="33B78488" w14:textId="77777777" w:rsidR="00BB27E3" w:rsidRDefault="00000000">
      <w:pPr>
        <w:pStyle w:val="4"/>
        <w:spacing w:before="252"/>
        <w:ind w:left="885" w:right="160"/>
        <w:jc w:val="both"/>
        <w:rPr>
          <w:lang w:eastAsia="ja-JP"/>
        </w:rPr>
      </w:pPr>
      <w:r>
        <w:rPr>
          <w:lang w:eastAsia="ja-JP"/>
        </w:rPr>
        <w:t>ステップ6の主な目的は、ステップ5でCIAにスコープされた他の計画、プロジェクト、活動に関連する活動によってもたらされる可能性のある圧力を、可能な限り定義することである。これには、圧力の時空間的境界を特定し、その強度や大きさを特徴付けることが含まれる。</w:t>
      </w:r>
    </w:p>
    <w:p w14:paraId="226417A5" w14:textId="77777777" w:rsidR="00BB27E3" w:rsidRDefault="00BB27E3">
      <w:pPr>
        <w:pStyle w:val="a3"/>
        <w:spacing w:before="1"/>
        <w:rPr>
          <w:b/>
          <w:lang w:eastAsia="ja-JP"/>
        </w:rPr>
      </w:pPr>
    </w:p>
    <w:p w14:paraId="74EBDE4B" w14:textId="77777777" w:rsidR="00BB27E3" w:rsidRDefault="00000000">
      <w:pPr>
        <w:pStyle w:val="a3"/>
        <w:ind w:left="885" w:right="161"/>
        <w:jc w:val="both"/>
        <w:rPr>
          <w:lang w:eastAsia="ja-JP"/>
        </w:rPr>
      </w:pPr>
      <w:r>
        <w:rPr>
          <w:lang w:eastAsia="ja-JP"/>
        </w:rPr>
        <w:t>他の計画、プロジェクト、活動に関連する経路を決定することは、累積的影響を評価する上で重要なステップである。また、圧力や受容体を選別する体系的な方法を提供し、評価プロセスをより効率的で的を絞ったものにする（MMO、2013年草案）。</w:t>
      </w:r>
    </w:p>
    <w:p w14:paraId="17BBDCC8" w14:textId="77777777" w:rsidR="00BB27E3" w:rsidRDefault="00000000">
      <w:pPr>
        <w:pStyle w:val="a3"/>
        <w:spacing w:before="252"/>
        <w:ind w:left="884" w:right="161"/>
        <w:jc w:val="both"/>
        <w:rPr>
          <w:lang w:eastAsia="ja-JP"/>
        </w:rPr>
      </w:pPr>
      <w:r>
        <w:rPr>
          <w:lang w:eastAsia="ja-JP"/>
        </w:rPr>
        <w:t>CIAのこの構成要素は、他の計画、プロジェクト、活動に関する新しい情報や入手可能な情報に照らして、繰り返し見直され、更新される必要がある。これは、フレームワーク図（図4参照）の＊印で示されている。圧力の定義に関連するデータギャップや不確実性は、アセスメントの一部として明確に提示され、考慮されなければならない。</w:t>
      </w:r>
    </w:p>
    <w:p w14:paraId="1D11B01D" w14:textId="77777777" w:rsidR="00BB27E3" w:rsidRDefault="00BB27E3">
      <w:pPr>
        <w:pStyle w:val="a3"/>
        <w:spacing w:before="1"/>
        <w:rPr>
          <w:lang w:eastAsia="ja-JP"/>
        </w:rPr>
      </w:pPr>
    </w:p>
    <w:p w14:paraId="4A9DF8A4" w14:textId="77777777" w:rsidR="00BB27E3" w:rsidRDefault="00000000">
      <w:pPr>
        <w:pStyle w:val="a3"/>
        <w:ind w:left="884" w:right="162"/>
        <w:jc w:val="both"/>
        <w:rPr>
          <w:lang w:eastAsia="ja-JP"/>
        </w:rPr>
      </w:pPr>
      <w:r>
        <w:rPr>
          <w:lang w:eastAsia="ja-JP"/>
        </w:rPr>
        <w:t>このプロセスでは、他の計画、プロジェクト、活動に関連する環境圧力を可能な限り適切に評価し、意味のあるものにする必要がある。</w:t>
      </w:r>
    </w:p>
    <w:p w14:paraId="29587695" w14:textId="77777777" w:rsidR="00BB27E3" w:rsidRDefault="00BB27E3">
      <w:pPr>
        <w:pStyle w:val="a3"/>
        <w:jc w:val="both"/>
        <w:rPr>
          <w:lang w:eastAsia="ja-JP"/>
        </w:rPr>
        <w:sectPr w:rsidR="00BB27E3">
          <w:type w:val="continuous"/>
          <w:pgSz w:w="11910" w:h="16840"/>
          <w:pgMar w:top="1400" w:right="1275" w:bottom="900" w:left="1275" w:header="0" w:footer="709" w:gutter="0"/>
          <w:cols w:space="720"/>
        </w:sectPr>
      </w:pPr>
    </w:p>
    <w:p w14:paraId="41CA0526" w14:textId="77777777" w:rsidR="00BB27E3" w:rsidRDefault="00000000">
      <w:pPr>
        <w:pStyle w:val="a3"/>
        <w:spacing w:before="79"/>
        <w:ind w:left="885" w:right="160"/>
        <w:jc w:val="both"/>
        <w:rPr>
          <w:lang w:eastAsia="ja-JP"/>
        </w:rPr>
      </w:pPr>
      <w:r>
        <w:rPr>
          <w:lang w:eastAsia="ja-JP"/>
        </w:rPr>
        <w:t>を評価する必要がある。特に重要なのは、計画やプロジェクト、活動からの様々な圧力が、計画中の開 発による圧力と空間的に重なる可能性がある場所を特定するだけでなく（そのため、 容易に合計できる相加的な影響や相乗的な影響が生じる可能性がある）、CIA は同じ受 容体に作用する空間的にばらばらの圧力の影響も考慮する必要がある。例えば、前者に関しては、CIA は浚渫土の投棄と海洋骨材浚渫から発生する土砂プルームの 相互作用を考慮する必要があるかもしれないが、これらの土砂プルームが空間的に 重複している場合、底生生物生息域が経験する浮遊土砂濃度の変化の強度と期間を増加 させる可能性がある。後者に関しては、CIA は、様々な形態の開発や活動（例えば、個々の桟橋に対す る潮下混合堆積物の損失、海洋骨材浚渫、漁業など）によって引き起こされる、 MPA 内の特定の海底生息地の損失や撹乱を考慮する必要があるかもしれない。後者に関しては、利用可能な情報の限界（モニタリングや調査データの不足な ど）を認識した上で、移動性受容体の時空間的境界を明確に定義することが重要であり、そ れによって、全範囲にわたる累積的影響の可能性がCIAの一部として考慮されるこ とを保証する（セクション3.2参照）。提案されているプロジェクトに関連する特定の圧力は、別のプロジェ クトによってもたらされる圧力とは空間的に分離しているが、どちらも特定の移動性受容 体の空間的範囲に重なっている。</w:t>
      </w:r>
    </w:p>
    <w:p w14:paraId="7E346688" w14:textId="77777777" w:rsidR="00BB27E3" w:rsidRDefault="00000000">
      <w:pPr>
        <w:pStyle w:val="a3"/>
        <w:spacing w:before="4"/>
        <w:rPr>
          <w:sz w:val="16"/>
          <w:lang w:eastAsia="ja-JP"/>
        </w:rPr>
      </w:pPr>
      <w:r>
        <w:rPr>
          <w:noProof/>
          <w:sz w:val="16"/>
        </w:rPr>
        <mc:AlternateContent>
          <mc:Choice Requires="wpg">
            <w:drawing>
              <wp:anchor distT="0" distB="0" distL="0" distR="0" simplePos="0" relativeHeight="487604736" behindDoc="1" locked="0" layoutInCell="1" allowOverlap="1" wp14:anchorId="74C95DA2" wp14:editId="6C1A0543">
                <wp:simplePos x="0" y="0"/>
                <wp:positionH relativeFrom="page">
                  <wp:posOffset>1360932</wp:posOffset>
                </wp:positionH>
                <wp:positionV relativeFrom="paragraph">
                  <wp:posOffset>127907</wp:posOffset>
                </wp:positionV>
                <wp:extent cx="5356860" cy="1170940"/>
                <wp:effectExtent l="0" t="0" r="0" b="0"/>
                <wp:wrapTopAndBottom/>
                <wp:docPr id="183"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56860" cy="1170940"/>
                          <a:chOff x="0" y="0"/>
                          <a:chExt cx="5356860" cy="1170940"/>
                        </a:xfrm>
                      </wpg:grpSpPr>
                      <wps:wsp>
                        <wps:cNvPr id="184" name="Graphic 184"/>
                        <wps:cNvSpPr/>
                        <wps:spPr>
                          <a:xfrm>
                            <a:off x="0" y="0"/>
                            <a:ext cx="5356860" cy="1170940"/>
                          </a:xfrm>
                          <a:custGeom>
                            <a:avLst/>
                            <a:gdLst/>
                            <a:ahLst/>
                            <a:cxnLst/>
                            <a:rect l="l" t="t" r="r" b="b"/>
                            <a:pathLst>
                              <a:path w="5356860" h="1170940">
                                <a:moveTo>
                                  <a:pt x="5356860" y="0"/>
                                </a:moveTo>
                                <a:lnTo>
                                  <a:pt x="5350764" y="0"/>
                                </a:lnTo>
                                <a:lnTo>
                                  <a:pt x="5350764" y="6096"/>
                                </a:lnTo>
                                <a:lnTo>
                                  <a:pt x="5350764" y="1164336"/>
                                </a:lnTo>
                                <a:lnTo>
                                  <a:pt x="6096" y="1164336"/>
                                </a:lnTo>
                                <a:lnTo>
                                  <a:pt x="6096" y="6096"/>
                                </a:lnTo>
                                <a:lnTo>
                                  <a:pt x="5350764" y="6096"/>
                                </a:lnTo>
                                <a:lnTo>
                                  <a:pt x="5350764" y="0"/>
                                </a:lnTo>
                                <a:lnTo>
                                  <a:pt x="6096" y="0"/>
                                </a:lnTo>
                                <a:lnTo>
                                  <a:pt x="0" y="0"/>
                                </a:lnTo>
                                <a:lnTo>
                                  <a:pt x="0" y="6096"/>
                                </a:lnTo>
                                <a:lnTo>
                                  <a:pt x="0" y="1164336"/>
                                </a:lnTo>
                                <a:lnTo>
                                  <a:pt x="0" y="1170432"/>
                                </a:lnTo>
                                <a:lnTo>
                                  <a:pt x="6096" y="1170432"/>
                                </a:lnTo>
                                <a:lnTo>
                                  <a:pt x="5350764" y="1170432"/>
                                </a:lnTo>
                                <a:lnTo>
                                  <a:pt x="5356860" y="1170432"/>
                                </a:lnTo>
                                <a:lnTo>
                                  <a:pt x="5356860" y="1164336"/>
                                </a:lnTo>
                                <a:lnTo>
                                  <a:pt x="5356860" y="6096"/>
                                </a:lnTo>
                                <a:lnTo>
                                  <a:pt x="5356860" y="0"/>
                                </a:lnTo>
                                <a:close/>
                              </a:path>
                            </a:pathLst>
                          </a:custGeom>
                          <a:solidFill>
                            <a:srgbClr val="000000"/>
                          </a:solidFill>
                        </wps:spPr>
                        <wps:bodyPr wrap="square" lIns="0" tIns="0" rIns="0" bIns="0" rtlCol="0">
                          <a:prstTxWarp prst="textNoShape">
                            <a:avLst/>
                          </a:prstTxWarp>
                          <a:noAutofit/>
                        </wps:bodyPr>
                      </wps:wsp>
                      <wps:wsp>
                        <wps:cNvPr id="185" name="Textbox 185"/>
                        <wps:cNvSpPr txBox="1"/>
                        <wps:spPr>
                          <a:xfrm>
                            <a:off x="71627" y="10233"/>
                            <a:ext cx="2327910" cy="156845"/>
                          </a:xfrm>
                          <a:prstGeom prst="rect">
                            <a:avLst/>
                          </a:prstGeom>
                        </wps:spPr>
                        <wps:txbx>
                          <w:txbxContent>
                            <w:p w14:paraId="6E80196E" w14:textId="77777777" w:rsidR="00BB27E3" w:rsidRDefault="00000000">
                              <w:pPr>
                                <w:spacing w:line="247" w:lineRule="exact"/>
                                <w:rPr>
                                  <w:b/>
                                  <w:i/>
                                </w:rPr>
                              </w:pPr>
                              <w:r>
                                <w:rPr>
                                  <w:b/>
                                  <w:i/>
                                </w:rPr>
                                <w:t>ナチュラル・イングランドの審査に関する</w:t>
                              </w:r>
                              <w:r>
                                <w:rPr>
                                  <w:b/>
                                  <w:i/>
                                  <w:spacing w:val="-2"/>
                                </w:rPr>
                                <w:t>質問</w:t>
                              </w:r>
                            </w:p>
                          </w:txbxContent>
                        </wps:txbx>
                        <wps:bodyPr wrap="square" lIns="0" tIns="0" rIns="0" bIns="0" rtlCol="0">
                          <a:noAutofit/>
                        </wps:bodyPr>
                      </wps:wsp>
                      <wps:wsp>
                        <wps:cNvPr id="186" name="Textbox 186"/>
                        <wps:cNvSpPr txBox="1"/>
                        <wps:spPr>
                          <a:xfrm>
                            <a:off x="71627" y="341539"/>
                            <a:ext cx="82550" cy="662940"/>
                          </a:xfrm>
                          <a:prstGeom prst="rect">
                            <a:avLst/>
                          </a:prstGeom>
                        </wps:spPr>
                        <wps:txbx>
                          <w:txbxContent>
                            <w:p w14:paraId="4FC9DA8F"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0DD276B8" w14:textId="77777777" w:rsidR="00BB27E3" w:rsidRDefault="00000000">
                              <w:pPr>
                                <w:spacing w:before="236" w:line="270" w:lineRule="exact"/>
                                <w:rPr>
                                  <w:rFonts w:ascii="DejaVu Sans" w:hAnsi="DejaVu Sans"/>
                                  <w:sz w:val="26"/>
                                </w:rPr>
                              </w:pPr>
                              <w:r>
                                <w:rPr>
                                  <w:rFonts w:ascii="DejaVu Sans" w:hAnsi="DejaVu Sans"/>
                                  <w:spacing w:val="-10"/>
                                  <w:w w:val="75"/>
                                  <w:sz w:val="26"/>
                                </w:rPr>
                                <w:t>▪</w:t>
                              </w:r>
                            </w:p>
                            <w:p w14:paraId="5E21315B" w14:textId="77777777" w:rsidR="00BB27E3" w:rsidRDefault="00000000">
                              <w:pPr>
                                <w:spacing w:line="265" w:lineRule="exact"/>
                                <w:rPr>
                                  <w:rFonts w:ascii="DejaVu Sans" w:hAnsi="DejaVu Sans"/>
                                  <w:sz w:val="26"/>
                                </w:rPr>
                              </w:pPr>
                              <w:r>
                                <w:rPr>
                                  <w:rFonts w:ascii="DejaVu Sans" w:hAnsi="DejaVu Sans"/>
                                  <w:spacing w:val="-10"/>
                                  <w:w w:val="75"/>
                                  <w:sz w:val="26"/>
                                </w:rPr>
                                <w:t>▪</w:t>
                              </w:r>
                            </w:p>
                          </w:txbxContent>
                        </wps:txbx>
                        <wps:bodyPr wrap="square" lIns="0" tIns="0" rIns="0" bIns="0" rtlCol="0">
                          <a:noAutofit/>
                        </wps:bodyPr>
                      </wps:wsp>
                      <wps:wsp>
                        <wps:cNvPr id="187" name="Textbox 187"/>
                        <wps:cNvSpPr txBox="1"/>
                        <wps:spPr>
                          <a:xfrm>
                            <a:off x="528827" y="351609"/>
                            <a:ext cx="4768215" cy="810895"/>
                          </a:xfrm>
                          <a:prstGeom prst="rect">
                            <a:avLst/>
                          </a:prstGeom>
                        </wps:spPr>
                        <wps:txbx>
                          <w:txbxContent>
                            <w:p w14:paraId="5CB4943B" w14:textId="77777777" w:rsidR="00BB27E3" w:rsidRDefault="00000000">
                              <w:pPr>
                                <w:rPr>
                                  <w:i/>
                                </w:rPr>
                              </w:pPr>
                              <w:r>
                                <w:rPr>
                                  <w:i/>
                                </w:rPr>
                                <w:t>他の計画、プロジェクト、活動に関連する圧力はすべて特定されているか？</w:t>
                              </w:r>
                            </w:p>
                            <w:p w14:paraId="16A7847C" w14:textId="77777777" w:rsidR="00BB27E3" w:rsidRDefault="00000000">
                              <w:pPr>
                                <w:spacing w:before="3"/>
                                <w:rPr>
                                  <w:i/>
                                </w:rPr>
                              </w:pPr>
                              <w:r>
                                <w:rPr>
                                  <w:i/>
                                </w:rPr>
                                <w:t>圧力は空間的にも</w:t>
                              </w:r>
                              <w:r>
                                <w:rPr>
                                  <w:i/>
                                  <w:spacing w:val="-2"/>
                                </w:rPr>
                                <w:t>時間的にも</w:t>
                              </w:r>
                              <w:r>
                                <w:rPr>
                                  <w:i/>
                                </w:rPr>
                                <w:t>明確に定義されて</w:t>
                              </w:r>
                              <w:r>
                                <w:rPr>
                                  <w:i/>
                                  <w:spacing w:val="-2"/>
                                </w:rPr>
                                <w:t>いるか？</w:t>
                              </w:r>
                            </w:p>
                            <w:p w14:paraId="339255D9" w14:textId="77777777" w:rsidR="00BB27E3" w:rsidRDefault="00000000">
                              <w:pPr>
                                <w:spacing w:before="8"/>
                                <w:rPr>
                                  <w:i/>
                                </w:rPr>
                              </w:pPr>
                              <w:r>
                                <w:rPr>
                                  <w:i/>
                                </w:rPr>
                                <w:t>圧力に関連するデータギャップや不確実性は特定され、定義されているか？</w:t>
                              </w:r>
                            </w:p>
                          </w:txbxContent>
                        </wps:txbx>
                        <wps:bodyPr wrap="square" lIns="0" tIns="0" rIns="0" bIns="0" rtlCol="0">
                          <a:noAutofit/>
                        </wps:bodyPr>
                      </wps:wsp>
                    </wpg:wgp>
                  </a:graphicData>
                </a:graphic>
              </wp:anchor>
            </w:drawing>
          </mc:Choice>
          <mc:Fallback>
            <w:pict>
              <v:group w14:anchorId="74C95DA2" id="Group 183" o:spid="_x0000_s1168" style="position:absolute;margin-left:107.15pt;margin-top:10.05pt;width:421.8pt;height:92.2pt;z-index:-15711744;mso-wrap-distance-left:0;mso-wrap-distance-right:0;mso-position-horizontal-relative:page;mso-position-vertical-relative:text" coordsize="53568,11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">
                <v:shape id="Graphic 184" o:spid="_x0000_s1169" style="position:absolute;width:53568;height:11709;visibility:visible;mso-wrap-style:square;v-text-anchor:top" coordsize="5356860,117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" path="m5356860,r-6096,l5350764,6096r,1158240l6096,1164336,6096,6096r5344668,l5350764,,6096,,,,,6096,,1164336r,6096l6096,1170432r5344668,l5356860,1170432r,-6096l5356860,6096r,-6096xe" fillcolor="black" stroked="f">
                  <v:path arrowok="t"/>
                </v:shape>
                <v:shape id="Textbox 185" o:spid="_x0000_s1170" type="#_x0000_t202" style="position:absolute;left:716;top:102;width:23279;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14:paraId="6E80196E" w14:textId="77777777" w:rsidR="00BB27E3" w:rsidRDefault="00000000">
                        <w:pPr>
                          <w:spacing w:line="247" w:lineRule="exact"/>
                          <w:rPr>
                            <w:b/>
                            <w:i/>
                          </w:rPr>
                        </w:pPr>
                        <w:r>
                          <w:rPr>
                            <w:b/>
                            <w:i/>
                          </w:rPr>
                          <w:t>ナチュラル・イングランドの審査に関する</w:t>
                        </w:r>
                        <w:r>
                          <w:rPr>
                            <w:b/>
                            <w:i/>
                            <w:spacing w:val="-2"/>
                          </w:rPr>
                          <w:t>質問</w:t>
                        </w:r>
                      </w:p>
                    </w:txbxContent>
                  </v:textbox>
                </v:shape>
                <v:shape id="Textbox 186" o:spid="_x0000_s1171" type="#_x0000_t202" style="position:absolute;left:716;top:3415;width:825;height:6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4FC9DA8F"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0DD276B8" w14:textId="77777777" w:rsidR="00BB27E3" w:rsidRDefault="00000000">
                        <w:pPr>
                          <w:spacing w:before="236" w:line="270" w:lineRule="exact"/>
                          <w:rPr>
                            <w:rFonts w:ascii="DejaVu Sans" w:hAnsi="DejaVu Sans"/>
                            <w:sz w:val="26"/>
                          </w:rPr>
                        </w:pPr>
                        <w:r>
                          <w:rPr>
                            <w:rFonts w:ascii="DejaVu Sans" w:hAnsi="DejaVu Sans"/>
                            <w:spacing w:val="-10"/>
                            <w:w w:val="75"/>
                            <w:sz w:val="26"/>
                          </w:rPr>
                          <w:t>▪</w:t>
                        </w:r>
                      </w:p>
                      <w:p w14:paraId="5E21315B" w14:textId="77777777" w:rsidR="00BB27E3" w:rsidRDefault="00000000">
                        <w:pPr>
                          <w:spacing w:line="265" w:lineRule="exact"/>
                          <w:rPr>
                            <w:rFonts w:ascii="DejaVu Sans" w:hAnsi="DejaVu Sans"/>
                            <w:sz w:val="26"/>
                          </w:rPr>
                        </w:pPr>
                        <w:r>
                          <w:rPr>
                            <w:rFonts w:ascii="DejaVu Sans" w:hAnsi="DejaVu Sans"/>
                            <w:spacing w:val="-10"/>
                            <w:w w:val="75"/>
                            <w:sz w:val="26"/>
                          </w:rPr>
                          <w:t>▪</w:t>
                        </w:r>
                      </w:p>
                    </w:txbxContent>
                  </v:textbox>
                </v:shape>
                <v:shape id="Textbox 187" o:spid="_x0000_s1172" type="#_x0000_t202" style="position:absolute;left:5288;top:3516;width:47682;height:8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" filled="f" stroked="f">
                  <v:textbox inset="0,0,0,0">
                    <w:txbxContent>
                      <w:p w14:paraId="5CB4943B" w14:textId="77777777" w:rsidR="00BB27E3" w:rsidRDefault="00000000">
                        <w:pPr>
                          <w:rPr>
                            <w:i/>
                          </w:rPr>
                        </w:pPr>
                        <w:r>
                          <w:rPr>
                            <w:i/>
                          </w:rPr>
                          <w:t>他の計画、プロジェクト、活動に関連する圧力はすべて特定されているか？</w:t>
                        </w:r>
                      </w:p>
                      <w:p w14:paraId="16A7847C" w14:textId="77777777" w:rsidR="00BB27E3" w:rsidRDefault="00000000">
                        <w:pPr>
                          <w:spacing w:before="3"/>
                          <w:rPr>
                            <w:i/>
                          </w:rPr>
                        </w:pPr>
                        <w:r>
                          <w:rPr>
                            <w:i/>
                          </w:rPr>
                          <w:t>圧力は空間的にも</w:t>
                        </w:r>
                        <w:r>
                          <w:rPr>
                            <w:i/>
                            <w:spacing w:val="-2"/>
                          </w:rPr>
                          <w:t>時間的にも</w:t>
                        </w:r>
                        <w:r>
                          <w:rPr>
                            <w:i/>
                          </w:rPr>
                          <w:t>明確に定義されて</w:t>
                        </w:r>
                        <w:r>
                          <w:rPr>
                            <w:i/>
                            <w:spacing w:val="-2"/>
                          </w:rPr>
                          <w:t>いるか？</w:t>
                        </w:r>
                      </w:p>
                      <w:p w14:paraId="339255D9" w14:textId="77777777" w:rsidR="00BB27E3" w:rsidRDefault="00000000">
                        <w:pPr>
                          <w:spacing w:before="8"/>
                          <w:rPr>
                            <w:i/>
                          </w:rPr>
                        </w:pPr>
                        <w:r>
                          <w:rPr>
                            <w:i/>
                          </w:rPr>
                          <w:t>圧力に関連するデータギャップや不確実性は特定され、定義されているか？</w:t>
                        </w:r>
                      </w:p>
                    </w:txbxContent>
                  </v:textbox>
                </v:shape>
                <w10:wrap type="topAndBottom" anchorx="page"/>
              </v:group>
            </w:pict>
          </mc:Fallback>
        </mc:AlternateContent>
      </w:r>
    </w:p>
    <w:p w14:paraId="3B4E668B" w14:textId="77777777" w:rsidR="00BB27E3" w:rsidRDefault="00000000">
      <w:pPr>
        <w:pStyle w:val="3"/>
        <w:numPr>
          <w:ilvl w:val="1"/>
          <w:numId w:val="24"/>
        </w:numPr>
        <w:tabs>
          <w:tab w:val="left" w:pos="884"/>
        </w:tabs>
        <w:spacing w:before="248" w:line="242" w:lineRule="auto"/>
        <w:ind w:left="884" w:right="162"/>
        <w:rPr>
          <w:lang w:eastAsia="ja-JP"/>
        </w:rPr>
      </w:pPr>
      <w:bookmarkStart w:id="44" w:name="3.7_Step_7:_Scoping_of_Relevant_Receptor"/>
      <w:bookmarkEnd w:id="44"/>
      <w:r>
        <w:rPr>
          <w:lang w:eastAsia="ja-JP"/>
        </w:rPr>
        <w:t>ステップ7：他の計画、プロジェクト、活動に関連する受容体と圧力の相互作用のスコーピング</w:t>
      </w:r>
    </w:p>
    <w:p w14:paraId="49C0B524" w14:textId="77777777" w:rsidR="00BB27E3" w:rsidRDefault="00000000">
      <w:pPr>
        <w:pStyle w:val="4"/>
        <w:spacing w:before="246"/>
        <w:ind w:left="885" w:right="160"/>
        <w:jc w:val="both"/>
        <w:rPr>
          <w:lang w:eastAsia="ja-JP"/>
        </w:rPr>
      </w:pPr>
      <w:r>
        <w:rPr>
          <w:lang w:eastAsia="ja-JP"/>
        </w:rPr>
        <w:t>ステップ7の主な目的は、ステップ6で特定された累積圧力とステップ2で特定されたMPAレセプターとの関連性を検討することである。</w:t>
      </w:r>
    </w:p>
    <w:p w14:paraId="00F20D55" w14:textId="77777777" w:rsidR="00BB27E3" w:rsidRDefault="00BB27E3">
      <w:pPr>
        <w:pStyle w:val="a3"/>
        <w:spacing w:before="2"/>
        <w:rPr>
          <w:b/>
          <w:lang w:eastAsia="ja-JP"/>
        </w:rPr>
      </w:pPr>
    </w:p>
    <w:p w14:paraId="60F634E4" w14:textId="77777777" w:rsidR="00BB27E3" w:rsidRDefault="00000000">
      <w:pPr>
        <w:pStyle w:val="a3"/>
        <w:ind w:left="885" w:right="161"/>
        <w:jc w:val="both"/>
        <w:rPr>
          <w:lang w:eastAsia="ja-JP"/>
        </w:rPr>
      </w:pPr>
      <w:r>
        <w:rPr>
          <w:lang w:eastAsia="ja-JP"/>
        </w:rPr>
        <w:t>CIAの枠組みのこの構成要素では、MPAの受容体の定義された時空間スケー ルと重なる他の計画、プロジェクト、活動によってもたらされる可能性のある 原因と結果の経路（圧力）を特定する（セクション3.2参照）。予防的アプローチに従い、明らかに累積的圧力と重ならないレセプターのみを、この</w:t>
      </w:r>
      <w:r>
        <w:rPr>
          <w:spacing w:val="-2"/>
          <w:lang w:eastAsia="ja-JP"/>
        </w:rPr>
        <w:t>アセスメントの</w:t>
      </w:r>
      <w:r>
        <w:rPr>
          <w:lang w:eastAsia="ja-JP"/>
        </w:rPr>
        <w:t>部分から除外すべきである</w:t>
      </w:r>
      <w:r>
        <w:rPr>
          <w:spacing w:val="-2"/>
          <w:lang w:eastAsia="ja-JP"/>
        </w:rPr>
        <w:t>。</w:t>
      </w:r>
    </w:p>
    <w:p w14:paraId="605805D0" w14:textId="77777777" w:rsidR="00BB27E3" w:rsidRDefault="00BB27E3">
      <w:pPr>
        <w:pStyle w:val="a3"/>
        <w:rPr>
          <w:lang w:eastAsia="ja-JP"/>
        </w:rPr>
      </w:pPr>
    </w:p>
    <w:p w14:paraId="2BE3F2F3" w14:textId="77777777" w:rsidR="00BB27E3" w:rsidRDefault="00000000">
      <w:pPr>
        <w:pStyle w:val="a3"/>
        <w:ind w:left="885" w:right="161"/>
        <w:jc w:val="both"/>
        <w:rPr>
          <w:lang w:eastAsia="ja-JP"/>
        </w:rPr>
      </w:pPr>
      <w:r>
        <w:rPr>
          <w:lang w:eastAsia="ja-JP"/>
        </w:rPr>
        <w:t>このフレームワークの構成要素は、より合理的な CIA のアプローチを提供するために、理想的にはプロジェク ト固有の圧力のスコーピング評価（セクション 3.3）と統合される。しかし、実際には、プロジェクト特有の圧力は、累積圧力とは別に評価されるため、フレームワークでは、これらの構成要素を明確にするために分離している。長期的には、これらを一つのプロセスに統合することが、効果的なCIAにとって有益であろう。</w:t>
      </w:r>
    </w:p>
    <w:p w14:paraId="62EC2DD1" w14:textId="77777777" w:rsidR="00BB27E3" w:rsidRDefault="00000000">
      <w:pPr>
        <w:pStyle w:val="a3"/>
        <w:spacing w:before="2"/>
        <w:rPr>
          <w:sz w:val="21"/>
          <w:lang w:eastAsia="ja-JP"/>
        </w:rPr>
      </w:pPr>
      <w:r>
        <w:rPr>
          <w:noProof/>
          <w:sz w:val="21"/>
        </w:rPr>
        <mc:AlternateContent>
          <mc:Choice Requires="wpg">
            <w:drawing>
              <wp:anchor distT="0" distB="0" distL="0" distR="0" simplePos="0" relativeHeight="487605248" behindDoc="1" locked="0" layoutInCell="1" allowOverlap="1" wp14:anchorId="3D48CD75" wp14:editId="2CFECD8F">
                <wp:simplePos x="0" y="0"/>
                <wp:positionH relativeFrom="page">
                  <wp:posOffset>1360932</wp:posOffset>
                </wp:positionH>
                <wp:positionV relativeFrom="paragraph">
                  <wp:posOffset>162547</wp:posOffset>
                </wp:positionV>
                <wp:extent cx="5356860" cy="676910"/>
                <wp:effectExtent l="0" t="0" r="0" b="0"/>
                <wp:wrapTopAndBottom/>
                <wp:docPr id="188"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56860" cy="676910"/>
                          <a:chOff x="0" y="0"/>
                          <a:chExt cx="5356860" cy="676910"/>
                        </a:xfrm>
                      </wpg:grpSpPr>
                      <wps:wsp>
                        <wps:cNvPr id="189" name="Graphic 189"/>
                        <wps:cNvSpPr/>
                        <wps:spPr>
                          <a:xfrm>
                            <a:off x="0" y="0"/>
                            <a:ext cx="5356860" cy="676910"/>
                          </a:xfrm>
                          <a:custGeom>
                            <a:avLst/>
                            <a:gdLst/>
                            <a:ahLst/>
                            <a:cxnLst/>
                            <a:rect l="l" t="t" r="r" b="b"/>
                            <a:pathLst>
                              <a:path w="5356860" h="676910">
                                <a:moveTo>
                                  <a:pt x="5356860" y="0"/>
                                </a:moveTo>
                                <a:lnTo>
                                  <a:pt x="5350764" y="0"/>
                                </a:lnTo>
                                <a:lnTo>
                                  <a:pt x="5350764" y="6096"/>
                                </a:lnTo>
                                <a:lnTo>
                                  <a:pt x="5350764" y="670547"/>
                                </a:lnTo>
                                <a:lnTo>
                                  <a:pt x="6096" y="670547"/>
                                </a:lnTo>
                                <a:lnTo>
                                  <a:pt x="6096" y="6096"/>
                                </a:lnTo>
                                <a:lnTo>
                                  <a:pt x="5350764" y="6096"/>
                                </a:lnTo>
                                <a:lnTo>
                                  <a:pt x="5350764" y="0"/>
                                </a:lnTo>
                                <a:lnTo>
                                  <a:pt x="6096" y="0"/>
                                </a:lnTo>
                                <a:lnTo>
                                  <a:pt x="0" y="0"/>
                                </a:lnTo>
                                <a:lnTo>
                                  <a:pt x="0" y="6096"/>
                                </a:lnTo>
                                <a:lnTo>
                                  <a:pt x="0" y="670547"/>
                                </a:lnTo>
                                <a:lnTo>
                                  <a:pt x="0" y="676656"/>
                                </a:lnTo>
                                <a:lnTo>
                                  <a:pt x="6096" y="676656"/>
                                </a:lnTo>
                                <a:lnTo>
                                  <a:pt x="5350764" y="676656"/>
                                </a:lnTo>
                                <a:lnTo>
                                  <a:pt x="5356860" y="676656"/>
                                </a:lnTo>
                                <a:lnTo>
                                  <a:pt x="5356860" y="670560"/>
                                </a:lnTo>
                                <a:lnTo>
                                  <a:pt x="5356860" y="6096"/>
                                </a:lnTo>
                                <a:lnTo>
                                  <a:pt x="5356860" y="0"/>
                                </a:lnTo>
                                <a:close/>
                              </a:path>
                            </a:pathLst>
                          </a:custGeom>
                          <a:solidFill>
                            <a:srgbClr val="000000"/>
                          </a:solidFill>
                        </wps:spPr>
                        <wps:bodyPr wrap="square" lIns="0" tIns="0" rIns="0" bIns="0" rtlCol="0">
                          <a:prstTxWarp prst="textNoShape">
                            <a:avLst/>
                          </a:prstTxWarp>
                          <a:noAutofit/>
                        </wps:bodyPr>
                      </wps:wsp>
                      <wps:wsp>
                        <wps:cNvPr id="190" name="Textbox 190"/>
                        <wps:cNvSpPr txBox="1"/>
                        <wps:spPr>
                          <a:xfrm>
                            <a:off x="71627" y="8709"/>
                            <a:ext cx="2327910" cy="156845"/>
                          </a:xfrm>
                          <a:prstGeom prst="rect">
                            <a:avLst/>
                          </a:prstGeom>
                        </wps:spPr>
                        <wps:txbx>
                          <w:txbxContent>
                            <w:p w14:paraId="2946CF21" w14:textId="77777777" w:rsidR="00BB27E3" w:rsidRDefault="00000000">
                              <w:pPr>
                                <w:spacing w:line="247" w:lineRule="exact"/>
                                <w:rPr>
                                  <w:b/>
                                  <w:i/>
                                </w:rPr>
                              </w:pPr>
                              <w:r>
                                <w:rPr>
                                  <w:b/>
                                  <w:i/>
                                </w:rPr>
                                <w:t>ナチュラル・イングランドの審査に関する</w:t>
                              </w:r>
                              <w:r>
                                <w:rPr>
                                  <w:b/>
                                  <w:i/>
                                  <w:spacing w:val="-2"/>
                                </w:rPr>
                                <w:t>質問</w:t>
                              </w:r>
                            </w:p>
                          </w:txbxContent>
                        </wps:txbx>
                        <wps:bodyPr wrap="square" lIns="0" tIns="0" rIns="0" bIns="0" rtlCol="0">
                          <a:noAutofit/>
                        </wps:bodyPr>
                      </wps:wsp>
                      <wps:wsp>
                        <wps:cNvPr id="191" name="Textbox 191"/>
                        <wps:cNvSpPr txBox="1"/>
                        <wps:spPr>
                          <a:xfrm>
                            <a:off x="71627" y="341539"/>
                            <a:ext cx="82550" cy="169545"/>
                          </a:xfrm>
                          <a:prstGeom prst="rect">
                            <a:avLst/>
                          </a:prstGeom>
                        </wps:spPr>
                        <wps:txbx>
                          <w:txbxContent>
                            <w:p w14:paraId="352DFCD1" w14:textId="77777777" w:rsidR="00BB27E3" w:rsidRDefault="00000000">
                              <w:pPr>
                                <w:spacing w:line="266" w:lineRule="exact"/>
                                <w:rPr>
                                  <w:rFonts w:ascii="DejaVu Sans" w:hAnsi="DejaVu Sans"/>
                                  <w:sz w:val="26"/>
                                </w:rPr>
                              </w:pPr>
                              <w:r>
                                <w:rPr>
                                  <w:rFonts w:ascii="DejaVu Sans" w:hAnsi="DejaVu Sans"/>
                                  <w:spacing w:val="-10"/>
                                  <w:w w:val="75"/>
                                  <w:sz w:val="26"/>
                                </w:rPr>
                                <w:t>▪</w:t>
                              </w:r>
                            </w:p>
                          </w:txbxContent>
                        </wps:txbx>
                        <wps:bodyPr wrap="square" lIns="0" tIns="0" rIns="0" bIns="0" rtlCol="0">
                          <a:noAutofit/>
                        </wps:bodyPr>
                      </wps:wsp>
                      <wps:wsp>
                        <wps:cNvPr id="192" name="Textbox 192"/>
                        <wps:cNvSpPr txBox="1"/>
                        <wps:spPr>
                          <a:xfrm>
                            <a:off x="528827" y="351609"/>
                            <a:ext cx="4768850" cy="316865"/>
                          </a:xfrm>
                          <a:prstGeom prst="rect">
                            <a:avLst/>
                          </a:prstGeom>
                        </wps:spPr>
                        <wps:txbx>
                          <w:txbxContent>
                            <w:p w14:paraId="414B858A" w14:textId="77777777" w:rsidR="00BB27E3" w:rsidRDefault="00000000">
                              <w:pPr>
                                <w:rPr>
                                  <w:i/>
                                </w:rPr>
                              </w:pPr>
                              <w:r>
                                <w:rPr>
                                  <w:i/>
                                </w:rPr>
                                <w:t>アセスメントにスコープイン、スコープアウトされた影響経路の明確な監査証跡があるか。</w:t>
                              </w:r>
                            </w:p>
                          </w:txbxContent>
                        </wps:txbx>
                        <wps:bodyPr wrap="square" lIns="0" tIns="0" rIns="0" bIns="0" rtlCol="0">
                          <a:noAutofit/>
                        </wps:bodyPr>
                      </wps:wsp>
                    </wpg:wgp>
                  </a:graphicData>
                </a:graphic>
              </wp:anchor>
            </w:drawing>
          </mc:Choice>
          <mc:Fallback>
            <w:pict>
              <v:group w14:anchorId="3D48CD75" id="Group 188" o:spid="_x0000_s1173" style="position:absolute;margin-left:107.15pt;margin-top:12.8pt;width:421.8pt;height:53.3pt;z-index:-15711232;mso-wrap-distance-left:0;mso-wrap-distance-right:0;mso-position-horizontal-relative:page;mso-position-vertical-relative:text" coordsize="53568,6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">
                <v:shape id="Graphic 189" o:spid="_x0000_s1174" style="position:absolute;width:53568;height:6769;visibility:visible;mso-wrap-style:square;v-text-anchor:top" coordsize="5356860,676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" path="m5356860,r-6096,l5350764,6096r,664451l6096,670547r,-664451l5350764,6096r,-6096l6096,,,,,6096,,670547r,6109l6096,676656r5344668,l5356860,676656r,-6096l5356860,6096r,-6096xe" fillcolor="black" stroked="f">
                  <v:path arrowok="t"/>
                </v:shape>
                <v:shape id="Textbox 190" o:spid="_x0000_s1175" type="#_x0000_t202" style="position:absolute;left:716;top:87;width:23279;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" filled="f" stroked="f">
                  <v:textbox inset="0,0,0,0">
                    <w:txbxContent>
                      <w:p w14:paraId="2946CF21" w14:textId="77777777" w:rsidR="00BB27E3" w:rsidRDefault="00000000">
                        <w:pPr>
                          <w:spacing w:line="247" w:lineRule="exact"/>
                          <w:rPr>
                            <w:b/>
                            <w:i/>
                          </w:rPr>
                        </w:pPr>
                        <w:r>
                          <w:rPr>
                            <w:b/>
                            <w:i/>
                          </w:rPr>
                          <w:t>ナチュラル・イングランドの審査に関する</w:t>
                        </w:r>
                        <w:r>
                          <w:rPr>
                            <w:b/>
                            <w:i/>
                            <w:spacing w:val="-2"/>
                          </w:rPr>
                          <w:t>質問</w:t>
                        </w:r>
                      </w:p>
                    </w:txbxContent>
                  </v:textbox>
                </v:shape>
                <v:shape id="Textbox 191" o:spid="_x0000_s1176" type="#_x0000_t202" style="position:absolute;left:716;top:3415;width:825;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14:paraId="352DFCD1" w14:textId="77777777" w:rsidR="00BB27E3" w:rsidRDefault="00000000">
                        <w:pPr>
                          <w:spacing w:line="266" w:lineRule="exact"/>
                          <w:rPr>
                            <w:rFonts w:ascii="DejaVu Sans" w:hAnsi="DejaVu Sans"/>
                            <w:sz w:val="26"/>
                          </w:rPr>
                        </w:pPr>
                        <w:r>
                          <w:rPr>
                            <w:rFonts w:ascii="DejaVu Sans" w:hAnsi="DejaVu Sans"/>
                            <w:spacing w:val="-10"/>
                            <w:w w:val="75"/>
                            <w:sz w:val="26"/>
                          </w:rPr>
                          <w:t>▪</w:t>
                        </w:r>
                      </w:p>
                    </w:txbxContent>
                  </v:textbox>
                </v:shape>
                <v:shape id="Textbox 192" o:spid="_x0000_s1177" type="#_x0000_t202" style="position:absolute;left:5288;top:3516;width:47688;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414B858A" w14:textId="77777777" w:rsidR="00BB27E3" w:rsidRDefault="00000000">
                        <w:pPr>
                          <w:rPr>
                            <w:i/>
                          </w:rPr>
                        </w:pPr>
                        <w:r>
                          <w:rPr>
                            <w:i/>
                          </w:rPr>
                          <w:t>アセスメントにスコープイン、スコープアウトされた影響経路の明確な監査証跡があるか。</w:t>
                        </w:r>
                      </w:p>
                    </w:txbxContent>
                  </v:textbox>
                </v:shape>
                <w10:wrap type="topAndBottom" anchorx="page"/>
              </v:group>
            </w:pict>
          </mc:Fallback>
        </mc:AlternateContent>
      </w:r>
    </w:p>
    <w:p w14:paraId="19A68717" w14:textId="77777777" w:rsidR="00BB27E3" w:rsidRDefault="00BB27E3">
      <w:pPr>
        <w:pStyle w:val="a3"/>
        <w:rPr>
          <w:sz w:val="21"/>
          <w:lang w:eastAsia="ja-JP"/>
        </w:rPr>
        <w:sectPr w:rsidR="00BB27E3">
          <w:pgSz w:w="11910" w:h="16840"/>
          <w:pgMar w:top="1340" w:right="1275" w:bottom="900" w:left="1275" w:header="0" w:footer="709" w:gutter="0"/>
          <w:cols w:space="720"/>
        </w:sectPr>
      </w:pPr>
    </w:p>
    <w:p w14:paraId="249940DE" w14:textId="77777777" w:rsidR="00BB27E3" w:rsidRDefault="00000000">
      <w:pPr>
        <w:pStyle w:val="3"/>
        <w:numPr>
          <w:ilvl w:val="1"/>
          <w:numId w:val="24"/>
        </w:numPr>
        <w:tabs>
          <w:tab w:val="left" w:pos="884"/>
        </w:tabs>
        <w:ind w:left="884" w:hanging="719"/>
        <w:rPr>
          <w:lang w:eastAsia="ja-JP"/>
        </w:rPr>
      </w:pPr>
      <w:bookmarkStart w:id="45" w:name="_TOC_250015"/>
      <w:r>
        <w:rPr>
          <w:lang w:eastAsia="ja-JP"/>
        </w:rPr>
        <w:t>ステップ8：CIAスタディの定義</w:t>
      </w:r>
      <w:bookmarkEnd w:id="45"/>
      <w:r>
        <w:rPr>
          <w:spacing w:val="-4"/>
          <w:lang w:eastAsia="ja-JP"/>
        </w:rPr>
        <w:t xml:space="preserve"> エリア</w:t>
      </w:r>
    </w:p>
    <w:p w14:paraId="265A5160" w14:textId="77777777" w:rsidR="00BB27E3" w:rsidRDefault="00000000">
      <w:pPr>
        <w:pStyle w:val="4"/>
        <w:spacing w:before="253"/>
        <w:ind w:left="885" w:right="160"/>
        <w:jc w:val="both"/>
        <w:rPr>
          <w:lang w:eastAsia="ja-JP"/>
        </w:rPr>
      </w:pPr>
      <w:r>
        <w:rPr>
          <w:lang w:eastAsia="ja-JP"/>
        </w:rPr>
        <w:t>ステップ 8 の主な目的は、CIA の調査範囲を定義することである。すなわち、プロジェク トやその他の関連する計画、プロジェクト、活動に関連する圧力の時空間的範囲が、特 定の受容体の時空間的範囲と重なる範囲を定義することである。このように、各レセプターは、関連する影響経路の違いやレセプターの感受性の違い を考慮するために、異なる調査範囲を持つことになる。</w:t>
      </w:r>
    </w:p>
    <w:p w14:paraId="71F0A9B6" w14:textId="77777777" w:rsidR="00BB27E3" w:rsidRDefault="00000000">
      <w:pPr>
        <w:pStyle w:val="a3"/>
        <w:spacing w:before="252"/>
        <w:ind w:left="885" w:right="162"/>
        <w:jc w:val="both"/>
        <w:rPr>
          <w:lang w:eastAsia="ja-JP"/>
        </w:rPr>
      </w:pPr>
      <w:r>
        <w:rPr>
          <w:lang w:eastAsia="ja-JP"/>
        </w:rPr>
        <w:t>CIAフレームワークのこの要素は、セクション3.4で概説された初期調 査エリアの定義と同じアプローチに従うべきであり、提案されているプロジェ クトとその他の関連する計画、プロジェクト、活動の両方に関連する累 積的圧力の時空間的範囲を考慮に入れるべきである。</w:t>
      </w:r>
    </w:p>
    <w:p w14:paraId="38ABA327" w14:textId="77777777" w:rsidR="00BB27E3" w:rsidRDefault="00BB27E3">
      <w:pPr>
        <w:pStyle w:val="a3"/>
        <w:rPr>
          <w:lang w:eastAsia="ja-JP"/>
        </w:rPr>
      </w:pPr>
    </w:p>
    <w:p w14:paraId="2B9EE8B5" w14:textId="77777777" w:rsidR="00BB27E3" w:rsidRDefault="00000000">
      <w:pPr>
        <w:pStyle w:val="a3"/>
        <w:ind w:left="885" w:right="161"/>
        <w:jc w:val="both"/>
        <w:rPr>
          <w:lang w:eastAsia="ja-JP"/>
        </w:rPr>
      </w:pPr>
      <w:r>
        <w:rPr>
          <w:lang w:eastAsia="ja-JP"/>
        </w:rPr>
        <w:t>申請者は、EIAの特定の段階で実行可能な限り、各受容体CIA調査区域の空間的範囲を図に描 くことが有益であろう。図5はCIA調査区域の簡単な概略図である。セクション3.4で説明したように、プロジェクトの例としては、小規模な桟橋 開発が考えられ、圧力としては、杭打ちによって発生する水中騒音の結果としての アトランティックサーモンの行動反応が考えられる。もう1つのプロジェクトは、例えば大規模な洋上風力発電所の開発で、圧力は杭打ち騒音 の結果としてのアトランティックサーモンの行動反応である可能性がある（同じ受容体に作用 する別の圧力である可能性もあるが）。圧力の時間的境界も段階で記述されなければならない（例えば桟橋や他のプロジ ェクトの杭打ち計画案とサケの主な回遊期間との重なりの程度）。空間的境界が時間とともにどのように変化するかを視覚的に表現することも</w:t>
      </w:r>
      <w:r>
        <w:rPr>
          <w:spacing w:val="-2"/>
          <w:lang w:eastAsia="ja-JP"/>
        </w:rPr>
        <w:t>有用</w:t>
      </w:r>
      <w:r>
        <w:rPr>
          <w:lang w:eastAsia="ja-JP"/>
        </w:rPr>
        <w:t>であろう。</w:t>
      </w:r>
    </w:p>
    <w:p w14:paraId="0A5243EB" w14:textId="77777777" w:rsidR="00BB27E3" w:rsidRDefault="00BB27E3">
      <w:pPr>
        <w:pStyle w:val="a3"/>
        <w:rPr>
          <w:lang w:eastAsia="ja-JP"/>
        </w:rPr>
      </w:pPr>
    </w:p>
    <w:p w14:paraId="110451E2" w14:textId="77777777" w:rsidR="00BB27E3" w:rsidRDefault="00000000">
      <w:pPr>
        <w:pStyle w:val="a3"/>
        <w:ind w:left="885" w:right="162"/>
        <w:jc w:val="both"/>
        <w:rPr>
          <w:lang w:eastAsia="ja-JP"/>
        </w:rPr>
      </w:pPr>
      <w:r>
        <w:rPr>
          <w:lang w:eastAsia="ja-JP"/>
        </w:rPr>
        <w:t>この段階での重要なアウトプットは、MPAサイト対影響の可能性のある特徴の修正リストである。このリストは、その地域に関連するすべての特徴やサイトが、評価の一部として考慮されていることを確認するためのチェックリストとして使用できる。</w:t>
      </w:r>
    </w:p>
    <w:p w14:paraId="6DC617D3" w14:textId="77777777" w:rsidR="00BB27E3" w:rsidRDefault="00000000">
      <w:pPr>
        <w:pStyle w:val="a3"/>
        <w:spacing w:before="4"/>
        <w:rPr>
          <w:sz w:val="21"/>
          <w:lang w:eastAsia="ja-JP"/>
        </w:rPr>
      </w:pPr>
      <w:r>
        <w:rPr>
          <w:noProof/>
          <w:sz w:val="21"/>
        </w:rPr>
        <mc:AlternateContent>
          <mc:Choice Requires="wpg">
            <w:drawing>
              <wp:anchor distT="0" distB="0" distL="0" distR="0" simplePos="0" relativeHeight="487605760" behindDoc="1" locked="0" layoutInCell="1" allowOverlap="1" wp14:anchorId="4620A870" wp14:editId="6DEAA115">
                <wp:simplePos x="0" y="0"/>
                <wp:positionH relativeFrom="page">
                  <wp:posOffset>1360932</wp:posOffset>
                </wp:positionH>
                <wp:positionV relativeFrom="paragraph">
                  <wp:posOffset>163835</wp:posOffset>
                </wp:positionV>
                <wp:extent cx="5356860" cy="1468120"/>
                <wp:effectExtent l="0" t="0" r="0" b="0"/>
                <wp:wrapTopAndBottom/>
                <wp:docPr id="19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56860" cy="1468120"/>
                          <a:chOff x="0" y="0"/>
                          <a:chExt cx="5356860" cy="1468120"/>
                        </a:xfrm>
                      </wpg:grpSpPr>
                      <wps:wsp>
                        <wps:cNvPr id="194" name="Graphic 194"/>
                        <wps:cNvSpPr/>
                        <wps:spPr>
                          <a:xfrm>
                            <a:off x="0" y="0"/>
                            <a:ext cx="5356860" cy="1468120"/>
                          </a:xfrm>
                          <a:custGeom>
                            <a:avLst/>
                            <a:gdLst/>
                            <a:ahLst/>
                            <a:cxnLst/>
                            <a:rect l="l" t="t" r="r" b="b"/>
                            <a:pathLst>
                              <a:path w="5356860" h="1468120">
                                <a:moveTo>
                                  <a:pt x="5356860" y="0"/>
                                </a:moveTo>
                                <a:lnTo>
                                  <a:pt x="5350764" y="0"/>
                                </a:lnTo>
                                <a:lnTo>
                                  <a:pt x="5350764" y="6108"/>
                                </a:lnTo>
                                <a:lnTo>
                                  <a:pt x="5350764" y="1461528"/>
                                </a:lnTo>
                                <a:lnTo>
                                  <a:pt x="6096" y="1461528"/>
                                </a:lnTo>
                                <a:lnTo>
                                  <a:pt x="6096" y="6108"/>
                                </a:lnTo>
                                <a:lnTo>
                                  <a:pt x="5350764" y="6108"/>
                                </a:lnTo>
                                <a:lnTo>
                                  <a:pt x="5350764" y="0"/>
                                </a:lnTo>
                                <a:lnTo>
                                  <a:pt x="6096" y="0"/>
                                </a:lnTo>
                                <a:lnTo>
                                  <a:pt x="0" y="0"/>
                                </a:lnTo>
                                <a:lnTo>
                                  <a:pt x="0" y="6108"/>
                                </a:lnTo>
                                <a:lnTo>
                                  <a:pt x="0" y="1461528"/>
                                </a:lnTo>
                                <a:lnTo>
                                  <a:pt x="0" y="1467624"/>
                                </a:lnTo>
                                <a:lnTo>
                                  <a:pt x="6096" y="1467624"/>
                                </a:lnTo>
                                <a:lnTo>
                                  <a:pt x="5350764" y="1467624"/>
                                </a:lnTo>
                                <a:lnTo>
                                  <a:pt x="5356860" y="1467624"/>
                                </a:lnTo>
                                <a:lnTo>
                                  <a:pt x="5356860" y="1461528"/>
                                </a:lnTo>
                                <a:lnTo>
                                  <a:pt x="5356860" y="6108"/>
                                </a:lnTo>
                                <a:lnTo>
                                  <a:pt x="5356860" y="0"/>
                                </a:lnTo>
                                <a:close/>
                              </a:path>
                            </a:pathLst>
                          </a:custGeom>
                          <a:solidFill>
                            <a:srgbClr val="000000"/>
                          </a:solidFill>
                        </wps:spPr>
                        <wps:bodyPr wrap="square" lIns="0" tIns="0" rIns="0" bIns="0" rtlCol="0">
                          <a:prstTxWarp prst="textNoShape">
                            <a:avLst/>
                          </a:prstTxWarp>
                          <a:noAutofit/>
                        </wps:bodyPr>
                      </wps:wsp>
                      <wps:wsp>
                        <wps:cNvPr id="195" name="Textbox 195"/>
                        <wps:cNvSpPr txBox="1"/>
                        <wps:spPr>
                          <a:xfrm>
                            <a:off x="71627" y="8722"/>
                            <a:ext cx="2327910" cy="156845"/>
                          </a:xfrm>
                          <a:prstGeom prst="rect">
                            <a:avLst/>
                          </a:prstGeom>
                        </wps:spPr>
                        <wps:txbx>
                          <w:txbxContent>
                            <w:p w14:paraId="2F514C5D" w14:textId="77777777" w:rsidR="00BB27E3" w:rsidRDefault="00000000">
                              <w:pPr>
                                <w:spacing w:line="247" w:lineRule="exact"/>
                                <w:rPr>
                                  <w:b/>
                                  <w:i/>
                                </w:rPr>
                              </w:pPr>
                              <w:r>
                                <w:rPr>
                                  <w:b/>
                                  <w:i/>
                                </w:rPr>
                                <w:t>ナチュラル・イングランドの審査に関する</w:t>
                              </w:r>
                              <w:r>
                                <w:rPr>
                                  <w:b/>
                                  <w:i/>
                                  <w:spacing w:val="-2"/>
                                </w:rPr>
                                <w:t>質問</w:t>
                              </w:r>
                            </w:p>
                          </w:txbxContent>
                        </wps:txbx>
                        <wps:bodyPr wrap="square" lIns="0" tIns="0" rIns="0" bIns="0" rtlCol="0">
                          <a:noAutofit/>
                        </wps:bodyPr>
                      </wps:wsp>
                      <wps:wsp>
                        <wps:cNvPr id="196" name="Textbox 196"/>
                        <wps:cNvSpPr txBox="1"/>
                        <wps:spPr>
                          <a:xfrm>
                            <a:off x="71627" y="311072"/>
                            <a:ext cx="82550" cy="830580"/>
                          </a:xfrm>
                          <a:prstGeom prst="rect">
                            <a:avLst/>
                          </a:prstGeom>
                        </wps:spPr>
                        <wps:txbx>
                          <w:txbxContent>
                            <w:p w14:paraId="4E6CD3DF"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400901F4" w14:textId="77777777" w:rsidR="00BB27E3" w:rsidRDefault="00000000">
                              <w:pPr>
                                <w:spacing w:before="236" w:line="270" w:lineRule="exact"/>
                                <w:rPr>
                                  <w:rFonts w:ascii="DejaVu Sans" w:hAnsi="DejaVu Sans"/>
                                  <w:sz w:val="26"/>
                                </w:rPr>
                              </w:pPr>
                              <w:r>
                                <w:rPr>
                                  <w:rFonts w:ascii="DejaVu Sans" w:hAnsi="DejaVu Sans"/>
                                  <w:spacing w:val="-10"/>
                                  <w:w w:val="75"/>
                                  <w:sz w:val="26"/>
                                </w:rPr>
                                <w:t>▪</w:t>
                              </w:r>
                            </w:p>
                            <w:p w14:paraId="349CD5B8" w14:textId="77777777" w:rsidR="00BB27E3" w:rsidRDefault="00000000">
                              <w:pPr>
                                <w:spacing w:line="263" w:lineRule="exact"/>
                                <w:rPr>
                                  <w:rFonts w:ascii="DejaVu Sans" w:hAnsi="DejaVu Sans"/>
                                  <w:sz w:val="26"/>
                                </w:rPr>
                              </w:pPr>
                              <w:r>
                                <w:rPr>
                                  <w:rFonts w:ascii="DejaVu Sans" w:hAnsi="DejaVu Sans"/>
                                  <w:spacing w:val="-10"/>
                                  <w:w w:val="75"/>
                                  <w:sz w:val="26"/>
                                </w:rPr>
                                <w:t>▪</w:t>
                              </w:r>
                            </w:p>
                            <w:p w14:paraId="7FBFB2C8" w14:textId="77777777" w:rsidR="00BB27E3" w:rsidRDefault="00000000">
                              <w:pPr>
                                <w:spacing w:line="266" w:lineRule="exact"/>
                                <w:rPr>
                                  <w:rFonts w:ascii="DejaVu Sans" w:hAnsi="DejaVu Sans"/>
                                  <w:sz w:val="26"/>
                                </w:rPr>
                              </w:pPr>
                              <w:r>
                                <w:rPr>
                                  <w:rFonts w:ascii="DejaVu Sans" w:hAnsi="DejaVu Sans"/>
                                  <w:spacing w:val="-10"/>
                                  <w:w w:val="75"/>
                                  <w:sz w:val="26"/>
                                </w:rPr>
                                <w:t>▪</w:t>
                              </w:r>
                            </w:p>
                          </w:txbxContent>
                        </wps:txbx>
                        <wps:bodyPr wrap="square" lIns="0" tIns="0" rIns="0" bIns="0" rtlCol="0">
                          <a:noAutofit/>
                        </wps:bodyPr>
                      </wps:wsp>
                      <wps:wsp>
                        <wps:cNvPr id="197" name="Textbox 197"/>
                        <wps:cNvSpPr txBox="1"/>
                        <wps:spPr>
                          <a:xfrm>
                            <a:off x="528827" y="321142"/>
                            <a:ext cx="4768215" cy="1138555"/>
                          </a:xfrm>
                          <a:prstGeom prst="rect">
                            <a:avLst/>
                          </a:prstGeom>
                        </wps:spPr>
                        <wps:txbx>
                          <w:txbxContent>
                            <w:p w14:paraId="7A19BF9A" w14:textId="77777777" w:rsidR="00BB27E3" w:rsidRDefault="00000000">
                              <w:pPr>
                                <w:spacing w:line="242" w:lineRule="auto"/>
                                <w:rPr>
                                  <w:i/>
                                </w:rPr>
                              </w:pPr>
                              <w:r>
                                <w:rPr>
                                  <w:i/>
                                </w:rPr>
                                <w:t>CIAの調査地域は、他の計画、プロジェクト、活動に関連する重大性と軽微な圧力の両方を考慮しているか。</w:t>
                              </w:r>
                            </w:p>
                            <w:p w14:paraId="48D85F2C" w14:textId="77777777" w:rsidR="00BB27E3" w:rsidRDefault="00000000">
                              <w:pPr>
                                <w:spacing w:line="244" w:lineRule="auto"/>
                                <w:ind w:right="23"/>
                                <w:rPr>
                                  <w:i/>
                                </w:rPr>
                              </w:pPr>
                              <w:r>
                                <w:rPr>
                                  <w:i/>
                                </w:rPr>
                                <w:t>CIA調査地域の空間的境界は図に示されているか？CIA初期調査地域の時間的境界は定義されているか？定義されたCIA調査地域内のMPAサイトと関連する利害関係地物の全一式がCIAにスコープされているか？チェックリストとして、MPAサイトと影響の可能性のある特徴のマトリックスを使用する。</w:t>
                              </w:r>
                            </w:p>
                          </w:txbxContent>
                        </wps:txbx>
                        <wps:bodyPr wrap="square" lIns="0" tIns="0" rIns="0" bIns="0" rtlCol="0">
                          <a:noAutofit/>
                        </wps:bodyPr>
                      </wps:wsp>
                    </wpg:wgp>
                  </a:graphicData>
                </a:graphic>
              </wp:anchor>
            </w:drawing>
          </mc:Choice>
          <mc:Fallback>
            <w:pict>
              <v:group w14:anchorId="4620A870" id="Group 193" o:spid="_x0000_s1178" style="position:absolute;margin-left:107.15pt;margin-top:12.9pt;width:421.8pt;height:115.6pt;z-index:-15710720;mso-wrap-distance-left:0;mso-wrap-distance-right:0;mso-position-horizontal-relative:page;mso-position-vertical-relative:text" coordsize="53568,14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">
                <v:shape id="Graphic 194" o:spid="_x0000_s1179" style="position:absolute;width:53568;height:14681;visibility:visible;mso-wrap-style:square;v-text-anchor:top" coordsize="535686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" path="m5356860,r-6096,l5350764,6108r,1455420l6096,1461528,6096,6108r5344668,l5350764,,6096,,,,,6108,,1461528r,6096l6096,1467624r5344668,l5356860,1467624r,-6096l5356860,6108r,-6108xe" fillcolor="black" stroked="f">
                  <v:path arrowok="t"/>
                </v:shape>
                <v:shape id="Textbox 195" o:spid="_x0000_s1180" type="#_x0000_t202" style="position:absolute;left:716;top:87;width:23279;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v:textbox inset="0,0,0,0">
                    <w:txbxContent>
                      <w:p w14:paraId="2F514C5D" w14:textId="77777777" w:rsidR="00BB27E3" w:rsidRDefault="00000000">
                        <w:pPr>
                          <w:spacing w:line="247" w:lineRule="exact"/>
                          <w:rPr>
                            <w:b/>
                            <w:i/>
                          </w:rPr>
                        </w:pPr>
                        <w:r>
                          <w:rPr>
                            <w:b/>
                            <w:i/>
                          </w:rPr>
                          <w:t>ナチュラル・イングランドの審査に関する</w:t>
                        </w:r>
                        <w:r>
                          <w:rPr>
                            <w:b/>
                            <w:i/>
                            <w:spacing w:val="-2"/>
                          </w:rPr>
                          <w:t>質問</w:t>
                        </w:r>
                      </w:p>
                    </w:txbxContent>
                  </v:textbox>
                </v:shape>
                <v:shape id="Textbox 196" o:spid="_x0000_s1181" type="#_x0000_t202" style="position:absolute;left:716;top:3110;width:825;height:8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" filled="f" stroked="f">
                  <v:textbox inset="0,0,0,0">
                    <w:txbxContent>
                      <w:p w14:paraId="4E6CD3DF"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400901F4" w14:textId="77777777" w:rsidR="00BB27E3" w:rsidRDefault="00000000">
                        <w:pPr>
                          <w:spacing w:before="236" w:line="270" w:lineRule="exact"/>
                          <w:rPr>
                            <w:rFonts w:ascii="DejaVu Sans" w:hAnsi="DejaVu Sans"/>
                            <w:sz w:val="26"/>
                          </w:rPr>
                        </w:pPr>
                        <w:r>
                          <w:rPr>
                            <w:rFonts w:ascii="DejaVu Sans" w:hAnsi="DejaVu Sans"/>
                            <w:spacing w:val="-10"/>
                            <w:w w:val="75"/>
                            <w:sz w:val="26"/>
                          </w:rPr>
                          <w:t>▪</w:t>
                        </w:r>
                      </w:p>
                      <w:p w14:paraId="349CD5B8" w14:textId="77777777" w:rsidR="00BB27E3" w:rsidRDefault="00000000">
                        <w:pPr>
                          <w:spacing w:line="263" w:lineRule="exact"/>
                          <w:rPr>
                            <w:rFonts w:ascii="DejaVu Sans" w:hAnsi="DejaVu Sans"/>
                            <w:sz w:val="26"/>
                          </w:rPr>
                        </w:pPr>
                        <w:r>
                          <w:rPr>
                            <w:rFonts w:ascii="DejaVu Sans" w:hAnsi="DejaVu Sans"/>
                            <w:spacing w:val="-10"/>
                            <w:w w:val="75"/>
                            <w:sz w:val="26"/>
                          </w:rPr>
                          <w:t>▪</w:t>
                        </w:r>
                      </w:p>
                      <w:p w14:paraId="7FBFB2C8" w14:textId="77777777" w:rsidR="00BB27E3" w:rsidRDefault="00000000">
                        <w:pPr>
                          <w:spacing w:line="266" w:lineRule="exact"/>
                          <w:rPr>
                            <w:rFonts w:ascii="DejaVu Sans" w:hAnsi="DejaVu Sans"/>
                            <w:sz w:val="26"/>
                          </w:rPr>
                        </w:pPr>
                        <w:r>
                          <w:rPr>
                            <w:rFonts w:ascii="DejaVu Sans" w:hAnsi="DejaVu Sans"/>
                            <w:spacing w:val="-10"/>
                            <w:w w:val="75"/>
                            <w:sz w:val="26"/>
                          </w:rPr>
                          <w:t>▪</w:t>
                        </w:r>
                      </w:p>
                    </w:txbxContent>
                  </v:textbox>
                </v:shape>
                <v:shape id="Textbox 197" o:spid="_x0000_s1182" type="#_x0000_t202" style="position:absolute;left:5288;top:3211;width:47682;height:11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14:paraId="7A19BF9A" w14:textId="77777777" w:rsidR="00BB27E3" w:rsidRDefault="00000000">
                        <w:pPr>
                          <w:spacing w:line="242" w:lineRule="auto"/>
                          <w:rPr>
                            <w:i/>
                          </w:rPr>
                        </w:pPr>
                        <w:r>
                          <w:rPr>
                            <w:i/>
                          </w:rPr>
                          <w:t>CIAの調査地域は、他の計画、プロジェクト、活動に関連する重大性と軽微な圧力の両方を考慮しているか。</w:t>
                        </w:r>
                      </w:p>
                      <w:p w14:paraId="48D85F2C" w14:textId="77777777" w:rsidR="00BB27E3" w:rsidRDefault="00000000">
                        <w:pPr>
                          <w:spacing w:line="244" w:lineRule="auto"/>
                          <w:ind w:right="23"/>
                          <w:rPr>
                            <w:i/>
                          </w:rPr>
                        </w:pPr>
                        <w:r>
                          <w:rPr>
                            <w:i/>
                          </w:rPr>
                          <w:t>CIA調査地域の空間的境界は図に示されているか？CIA初期調査地域の時間的境界は定義されているか？定義されたCIA調査地域内のMPAサイトと関連する利害関係地物の全一式がCIAにスコープされているか？チェックリストとして、MPAサイトと影響の可能性のある特徴のマトリックスを使用する。</w:t>
                        </w:r>
                      </w:p>
                    </w:txbxContent>
                  </v:textbox>
                </v:shape>
                <w10:wrap type="topAndBottom" anchorx="page"/>
              </v:group>
            </w:pict>
          </mc:Fallback>
        </mc:AlternateContent>
      </w:r>
    </w:p>
    <w:p w14:paraId="638CF9DA" w14:textId="77777777" w:rsidR="00BB27E3" w:rsidRDefault="00000000">
      <w:pPr>
        <w:pStyle w:val="3"/>
        <w:numPr>
          <w:ilvl w:val="1"/>
          <w:numId w:val="24"/>
        </w:numPr>
        <w:tabs>
          <w:tab w:val="left" w:pos="884"/>
        </w:tabs>
        <w:spacing w:before="248"/>
        <w:ind w:left="884" w:hanging="719"/>
        <w:rPr>
          <w:lang w:eastAsia="ja-JP"/>
        </w:rPr>
      </w:pPr>
      <w:bookmarkStart w:id="46" w:name="_TOC_250014"/>
      <w:r>
        <w:rPr>
          <w:lang w:eastAsia="ja-JP"/>
        </w:rPr>
        <w:t>ステップ9：適切な評価ツールと</w:t>
      </w:r>
      <w:bookmarkEnd w:id="46"/>
      <w:r>
        <w:rPr>
          <w:spacing w:val="-2"/>
          <w:lang w:eastAsia="ja-JP"/>
        </w:rPr>
        <w:t xml:space="preserve"> 方法の</w:t>
      </w:r>
      <w:r>
        <w:rPr>
          <w:lang w:eastAsia="ja-JP"/>
        </w:rPr>
        <w:t>選択</w:t>
      </w:r>
    </w:p>
    <w:p w14:paraId="325A184E" w14:textId="77777777" w:rsidR="00BB27E3" w:rsidRDefault="00000000">
      <w:pPr>
        <w:pStyle w:val="4"/>
        <w:spacing w:before="253"/>
        <w:ind w:left="885" w:right="160"/>
        <w:jc w:val="both"/>
        <w:rPr>
          <w:lang w:eastAsia="ja-JP"/>
        </w:rPr>
      </w:pPr>
      <w:r>
        <w:rPr>
          <w:lang w:eastAsia="ja-JP"/>
        </w:rPr>
        <w:t>ステップ 9 の主な目的は、影響度分析のために CIA の一部として使用でき、目的に適合し、環境リスクの規模 に見合った評価ツールや評価方法を特定することである。選択した手法の根拠、前提条件、主要な特徴を文書化することで、ベストプラクティ スアプローチの適用を促進することができる。定量的な予測を行う場合、その推定値を取り巻く不確実性が文書化され、理解され ていることが重要である。</w:t>
      </w:r>
    </w:p>
    <w:p w14:paraId="456348B2" w14:textId="77777777" w:rsidR="00BB27E3" w:rsidRDefault="00BB27E3">
      <w:pPr>
        <w:pStyle w:val="a3"/>
        <w:spacing w:before="1"/>
        <w:rPr>
          <w:b/>
          <w:lang w:eastAsia="ja-JP"/>
        </w:rPr>
      </w:pPr>
    </w:p>
    <w:p w14:paraId="0CE89EC6" w14:textId="77777777" w:rsidR="00BB27E3" w:rsidRDefault="00000000">
      <w:pPr>
        <w:pStyle w:val="a3"/>
        <w:ind w:left="885" w:right="166"/>
        <w:jc w:val="both"/>
        <w:rPr>
          <w:lang w:eastAsia="ja-JP"/>
        </w:rPr>
      </w:pPr>
      <w:r>
        <w:rPr>
          <w:lang w:eastAsia="ja-JP"/>
        </w:rPr>
        <w:t>セクション2.4では、CIAにおける影響経路の評価に使用できる様々な評価ツールについて検討した。</w:t>
      </w:r>
    </w:p>
    <w:p w14:paraId="531FB7B1" w14:textId="77777777" w:rsidR="00BB27E3" w:rsidRDefault="00BB27E3">
      <w:pPr>
        <w:pStyle w:val="a3"/>
        <w:jc w:val="both"/>
        <w:rPr>
          <w:lang w:eastAsia="ja-JP"/>
        </w:rPr>
        <w:sectPr w:rsidR="00BB27E3">
          <w:pgSz w:w="11910" w:h="16840"/>
          <w:pgMar w:top="1340" w:right="1275" w:bottom="900" w:left="1275" w:header="0" w:footer="709" w:gutter="0"/>
          <w:cols w:space="720"/>
        </w:sectPr>
      </w:pPr>
    </w:p>
    <w:p w14:paraId="02D6F020" w14:textId="77777777" w:rsidR="00BB27E3" w:rsidRDefault="00000000">
      <w:pPr>
        <w:pStyle w:val="a3"/>
        <w:spacing w:before="79"/>
        <w:ind w:left="884" w:right="160"/>
        <w:jc w:val="both"/>
        <w:rPr>
          <w:lang w:eastAsia="ja-JP"/>
        </w:rPr>
      </w:pPr>
      <w:r>
        <w:rPr>
          <w:lang w:eastAsia="ja-JP"/>
        </w:rPr>
        <w:t>EIAの過程では、複数の手法を組み合わせて使用したり、プロジェクトの異なる段階 でアプローチを採用したりすることもある（Hyder, 1999）。最終的にCIAは、プロジェクトの規模や環境リスクに見合った、実用的なアセスメントツールの適用を目指すべきである。しかしながら、特定のプロジェクトの累積的影響アセスメントに採用される手法に 影響を与える要因は数多くある。これには、利用可能なデータ・情報と評価の時間枠が含まれる（MacDonald, 2000）。必要な労力は、公衆の関心の度合いや利用可能な資源の量に影響されうる。しかし、すべての評価が実際的であり、影響の可能性の規模や必要とされる信頼性に見合ったものであることが不可欠である。例えば、単純な定性的アセスメントで十分な場合もあれば、大規模な資源投入を必要とする詳細な定量的モデリングプロジェクトが必要な場合もある（RUK/NERC, 2013）。</w:t>
      </w:r>
    </w:p>
    <w:p w14:paraId="0AC6A18B" w14:textId="77777777" w:rsidR="00BB27E3" w:rsidRDefault="00BB27E3">
      <w:pPr>
        <w:pStyle w:val="a3"/>
        <w:rPr>
          <w:lang w:eastAsia="ja-JP"/>
        </w:rPr>
      </w:pPr>
    </w:p>
    <w:p w14:paraId="01300188" w14:textId="77777777" w:rsidR="00BB27E3" w:rsidRDefault="00000000">
      <w:pPr>
        <w:pStyle w:val="a3"/>
        <w:ind w:left="885" w:right="161"/>
        <w:jc w:val="both"/>
        <w:rPr>
          <w:lang w:eastAsia="ja-JP"/>
        </w:rPr>
      </w:pPr>
      <w:r>
        <w:rPr>
          <w:lang w:eastAsia="ja-JP"/>
        </w:rPr>
        <w:t>適切な評価ツールや評価手法の選択には、専門家による判断のみ、異なる目的に対する異なる手法の体系的かつ定性的な比較、一連の重み付けされた決定基準に対する異なる手法の詳細な定量的比較など、様々なアプローチがある（Canter, 2008）。専門家による判断のみを用いる場合でも、開発者はその明確な根拠を示すべきである（例：定量的証拠がない）。実際には、専門的判断は3つのアプローチすべてに関与している可能性が高い。この点で、方法を比較するための具体的な判断基準は明確になっていない可能性があり、選択はおそらく、個人が慣れ親しんでいる方法と、過去に使用した可能性のある方法に関連している。最後に、専門家の判断は、個々の方法が扱う実質的な問題だけでなく、必要なデータ、時間的な考慮、予算的な制限といった点での使いやすさの比較にも関係する可能性があることに注意することが重要である。プロジェクト間におけるCIAの比較を容易にするため、規制当局とそのアドバイザーは、申請者に対し、特定の申請に好ましい評価ツールに関するガイダンスを提供すべきであることが示唆される。適切なツールや方法について合意するために、規制当局やそのアドバイザーとコンサルテーションを行うことが推奨される。</w:t>
      </w:r>
    </w:p>
    <w:p w14:paraId="29B77313" w14:textId="77777777" w:rsidR="00BB27E3" w:rsidRDefault="00000000">
      <w:pPr>
        <w:pStyle w:val="a3"/>
        <w:spacing w:before="1"/>
        <w:rPr>
          <w:sz w:val="21"/>
          <w:lang w:eastAsia="ja-JP"/>
        </w:rPr>
      </w:pPr>
      <w:r>
        <w:rPr>
          <w:noProof/>
          <w:sz w:val="21"/>
        </w:rPr>
        <mc:AlternateContent>
          <mc:Choice Requires="wpg">
            <w:drawing>
              <wp:anchor distT="0" distB="0" distL="0" distR="0" simplePos="0" relativeHeight="487606272" behindDoc="1" locked="0" layoutInCell="1" allowOverlap="1" wp14:anchorId="5D329F02" wp14:editId="7A0AFDA5">
                <wp:simplePos x="0" y="0"/>
                <wp:positionH relativeFrom="page">
                  <wp:posOffset>1360932</wp:posOffset>
                </wp:positionH>
                <wp:positionV relativeFrom="paragraph">
                  <wp:posOffset>162220</wp:posOffset>
                </wp:positionV>
                <wp:extent cx="5356860" cy="974090"/>
                <wp:effectExtent l="0" t="0" r="0" b="0"/>
                <wp:wrapTopAndBottom/>
                <wp:docPr id="198"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56860" cy="974090"/>
                          <a:chOff x="0" y="0"/>
                          <a:chExt cx="5356860" cy="974090"/>
                        </a:xfrm>
                      </wpg:grpSpPr>
                      <wps:wsp>
                        <wps:cNvPr id="199" name="Graphic 199"/>
                        <wps:cNvSpPr/>
                        <wps:spPr>
                          <a:xfrm>
                            <a:off x="0" y="0"/>
                            <a:ext cx="5356860" cy="974090"/>
                          </a:xfrm>
                          <a:custGeom>
                            <a:avLst/>
                            <a:gdLst/>
                            <a:ahLst/>
                            <a:cxnLst/>
                            <a:rect l="l" t="t" r="r" b="b"/>
                            <a:pathLst>
                              <a:path w="5356860" h="974090">
                                <a:moveTo>
                                  <a:pt x="5356860" y="6108"/>
                                </a:moveTo>
                                <a:lnTo>
                                  <a:pt x="5350764" y="6108"/>
                                </a:lnTo>
                                <a:lnTo>
                                  <a:pt x="5350764" y="967727"/>
                                </a:lnTo>
                                <a:lnTo>
                                  <a:pt x="6096" y="967727"/>
                                </a:lnTo>
                                <a:lnTo>
                                  <a:pt x="6096" y="6108"/>
                                </a:lnTo>
                                <a:lnTo>
                                  <a:pt x="0" y="6108"/>
                                </a:lnTo>
                                <a:lnTo>
                                  <a:pt x="0" y="967727"/>
                                </a:lnTo>
                                <a:lnTo>
                                  <a:pt x="0" y="973836"/>
                                </a:lnTo>
                                <a:lnTo>
                                  <a:pt x="6096" y="973836"/>
                                </a:lnTo>
                                <a:lnTo>
                                  <a:pt x="5350764" y="973836"/>
                                </a:lnTo>
                                <a:lnTo>
                                  <a:pt x="5356860" y="973836"/>
                                </a:lnTo>
                                <a:lnTo>
                                  <a:pt x="5356860" y="967740"/>
                                </a:lnTo>
                                <a:lnTo>
                                  <a:pt x="5356860" y="6108"/>
                                </a:lnTo>
                                <a:close/>
                              </a:path>
                              <a:path w="5356860" h="974090">
                                <a:moveTo>
                                  <a:pt x="5356860" y="0"/>
                                </a:moveTo>
                                <a:lnTo>
                                  <a:pt x="5350764" y="0"/>
                                </a:lnTo>
                                <a:lnTo>
                                  <a:pt x="6096" y="0"/>
                                </a:lnTo>
                                <a:lnTo>
                                  <a:pt x="0" y="0"/>
                                </a:lnTo>
                                <a:lnTo>
                                  <a:pt x="0" y="6096"/>
                                </a:lnTo>
                                <a:lnTo>
                                  <a:pt x="6096" y="6096"/>
                                </a:lnTo>
                                <a:lnTo>
                                  <a:pt x="5350764" y="6096"/>
                                </a:lnTo>
                                <a:lnTo>
                                  <a:pt x="5356860" y="6096"/>
                                </a:lnTo>
                                <a:lnTo>
                                  <a:pt x="5356860" y="0"/>
                                </a:lnTo>
                                <a:close/>
                              </a:path>
                            </a:pathLst>
                          </a:custGeom>
                          <a:solidFill>
                            <a:srgbClr val="000000"/>
                          </a:solidFill>
                        </wps:spPr>
                        <wps:bodyPr wrap="square" lIns="0" tIns="0" rIns="0" bIns="0" rtlCol="0">
                          <a:prstTxWarp prst="textNoShape">
                            <a:avLst/>
                          </a:prstTxWarp>
                          <a:noAutofit/>
                        </wps:bodyPr>
                      </wps:wsp>
                      <wps:wsp>
                        <wps:cNvPr id="200" name="Textbox 200"/>
                        <wps:cNvSpPr txBox="1"/>
                        <wps:spPr>
                          <a:xfrm>
                            <a:off x="71627" y="8709"/>
                            <a:ext cx="2327910" cy="156845"/>
                          </a:xfrm>
                          <a:prstGeom prst="rect">
                            <a:avLst/>
                          </a:prstGeom>
                        </wps:spPr>
                        <wps:txbx>
                          <w:txbxContent>
                            <w:p w14:paraId="2319AA92" w14:textId="77777777" w:rsidR="00BB27E3" w:rsidRDefault="00000000">
                              <w:pPr>
                                <w:spacing w:line="247" w:lineRule="exact"/>
                                <w:rPr>
                                  <w:b/>
                                  <w:i/>
                                </w:rPr>
                              </w:pPr>
                              <w:r>
                                <w:rPr>
                                  <w:b/>
                                  <w:i/>
                                </w:rPr>
                                <w:t>ナチュラル・イングランドの審査に関する</w:t>
                              </w:r>
                              <w:r>
                                <w:rPr>
                                  <w:b/>
                                  <w:i/>
                                  <w:spacing w:val="-2"/>
                                </w:rPr>
                                <w:t>質問</w:t>
                              </w:r>
                            </w:p>
                          </w:txbxContent>
                        </wps:txbx>
                        <wps:bodyPr wrap="square" lIns="0" tIns="0" rIns="0" bIns="0" rtlCol="0">
                          <a:noAutofit/>
                        </wps:bodyPr>
                      </wps:wsp>
                      <wps:wsp>
                        <wps:cNvPr id="201" name="Textbox 201"/>
                        <wps:cNvSpPr txBox="1"/>
                        <wps:spPr>
                          <a:xfrm>
                            <a:off x="71627" y="311059"/>
                            <a:ext cx="82550" cy="497205"/>
                          </a:xfrm>
                          <a:prstGeom prst="rect">
                            <a:avLst/>
                          </a:prstGeom>
                        </wps:spPr>
                        <wps:txbx>
                          <w:txbxContent>
                            <w:p w14:paraId="72FCF8D8"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6DE3607D" w14:textId="77777777" w:rsidR="00BB27E3" w:rsidRDefault="00000000">
                              <w:pPr>
                                <w:spacing w:before="236" w:line="273" w:lineRule="exact"/>
                                <w:rPr>
                                  <w:rFonts w:ascii="DejaVu Sans" w:hAnsi="DejaVu Sans"/>
                                  <w:sz w:val="26"/>
                                </w:rPr>
                              </w:pPr>
                              <w:r>
                                <w:rPr>
                                  <w:rFonts w:ascii="DejaVu Sans" w:hAnsi="DejaVu Sans"/>
                                  <w:spacing w:val="-10"/>
                                  <w:w w:val="75"/>
                                  <w:sz w:val="26"/>
                                </w:rPr>
                                <w:t>▪</w:t>
                              </w:r>
                            </w:p>
                          </w:txbxContent>
                        </wps:txbx>
                        <wps:bodyPr wrap="square" lIns="0" tIns="0" rIns="0" bIns="0" rtlCol="0">
                          <a:noAutofit/>
                        </wps:bodyPr>
                      </wps:wsp>
                      <wps:wsp>
                        <wps:cNvPr id="202" name="Textbox 202"/>
                        <wps:cNvSpPr txBox="1"/>
                        <wps:spPr>
                          <a:xfrm>
                            <a:off x="528827" y="321129"/>
                            <a:ext cx="4768850" cy="644525"/>
                          </a:xfrm>
                          <a:prstGeom prst="rect">
                            <a:avLst/>
                          </a:prstGeom>
                        </wps:spPr>
                        <wps:txbx>
                          <w:txbxContent>
                            <w:p w14:paraId="70F6263A" w14:textId="77777777" w:rsidR="00BB27E3" w:rsidRDefault="00000000">
                              <w:pPr>
                                <w:spacing w:line="242" w:lineRule="auto"/>
                                <w:rPr>
                                  <w:i/>
                                </w:rPr>
                              </w:pPr>
                              <w:r>
                                <w:rPr>
                                  <w:i/>
                                  <w:spacing w:val="-4"/>
                                </w:rPr>
                                <w:t>CIAが</w:t>
                              </w:r>
                              <w:r>
                                <w:rPr>
                                  <w:i/>
                                </w:rPr>
                                <w:t>特定の評価ツールを選択した根拠は</w:t>
                              </w:r>
                              <w:r>
                                <w:rPr>
                                  <w:i/>
                                  <w:spacing w:val="-4"/>
                                </w:rPr>
                                <w:t>何か？</w:t>
                              </w:r>
                            </w:p>
                            <w:p w14:paraId="2E257AB4" w14:textId="77777777" w:rsidR="00BB27E3" w:rsidRDefault="00000000">
                              <w:pPr>
                                <w:rPr>
                                  <w:i/>
                                </w:rPr>
                              </w:pPr>
                              <w:r>
                                <w:rPr>
                                  <w:i/>
                                </w:rPr>
                                <w:t>評価ツールは目的に合っており、環境リスクの見合ったものか。</w:t>
                              </w:r>
                            </w:p>
                          </w:txbxContent>
                        </wps:txbx>
                        <wps:bodyPr wrap="square" lIns="0" tIns="0" rIns="0" bIns="0" rtlCol="0">
                          <a:noAutofit/>
                        </wps:bodyPr>
                      </wps:wsp>
                    </wpg:wgp>
                  </a:graphicData>
                </a:graphic>
              </wp:anchor>
            </w:drawing>
          </mc:Choice>
          <mc:Fallback>
            <w:pict>
              <v:group w14:anchorId="5D329F02" id="Group 198" o:spid="_x0000_s1183" style="position:absolute;margin-left:107.15pt;margin-top:12.75pt;width:421.8pt;height:76.7pt;z-index:-15710208;mso-wrap-distance-left:0;mso-wrap-distance-right:0;mso-position-horizontal-relative:page;mso-position-vertical-relative:text" coordsize="53568,9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">
                <v:shape id="Graphic 199" o:spid="_x0000_s1184" style="position:absolute;width:53568;height:9740;visibility:visible;mso-wrap-style:square;v-text-anchor:top" coordsize="5356860,97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" path="m5356860,6108r-6096,l5350764,967727r-5344668,l6096,6108,,6108,,967727r,6109l6096,973836r5344668,l5356860,973836r,-6096l5356860,6108xem5356860,r-6096,l6096,,,,,6096r6096,l5350764,6096r6096,l5356860,xe" fillcolor="black" stroked="f">
                  <v:path arrowok="t"/>
                </v:shape>
                <v:shape id="Textbox 200" o:spid="_x0000_s1185" type="#_x0000_t202" style="position:absolute;left:716;top:87;width:23279;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" filled="f" stroked="f">
                  <v:textbox inset="0,0,0,0">
                    <w:txbxContent>
                      <w:p w14:paraId="2319AA92" w14:textId="77777777" w:rsidR="00BB27E3" w:rsidRDefault="00000000">
                        <w:pPr>
                          <w:spacing w:line="247" w:lineRule="exact"/>
                          <w:rPr>
                            <w:b/>
                            <w:i/>
                          </w:rPr>
                        </w:pPr>
                        <w:r>
                          <w:rPr>
                            <w:b/>
                            <w:i/>
                          </w:rPr>
                          <w:t>ナチュラル・イングランドの審査に関する</w:t>
                        </w:r>
                        <w:r>
                          <w:rPr>
                            <w:b/>
                            <w:i/>
                            <w:spacing w:val="-2"/>
                          </w:rPr>
                          <w:t>質問</w:t>
                        </w:r>
                      </w:p>
                    </w:txbxContent>
                  </v:textbox>
                </v:shape>
                <v:shape id="Textbox 201" o:spid="_x0000_s1186" type="#_x0000_t202" style="position:absolute;left:716;top:3110;width:825;height:4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" filled="f" stroked="f">
                  <v:textbox inset="0,0,0,0">
                    <w:txbxContent>
                      <w:p w14:paraId="72FCF8D8"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6DE3607D" w14:textId="77777777" w:rsidR="00BB27E3" w:rsidRDefault="00000000">
                        <w:pPr>
                          <w:spacing w:before="236" w:line="273" w:lineRule="exact"/>
                          <w:rPr>
                            <w:rFonts w:ascii="DejaVu Sans" w:hAnsi="DejaVu Sans"/>
                            <w:sz w:val="26"/>
                          </w:rPr>
                        </w:pPr>
                        <w:r>
                          <w:rPr>
                            <w:rFonts w:ascii="DejaVu Sans" w:hAnsi="DejaVu Sans"/>
                            <w:spacing w:val="-10"/>
                            <w:w w:val="75"/>
                            <w:sz w:val="26"/>
                          </w:rPr>
                          <w:t>▪</w:t>
                        </w:r>
                      </w:p>
                    </w:txbxContent>
                  </v:textbox>
                </v:shape>
                <v:shape id="Textbox 202" o:spid="_x0000_s1187" type="#_x0000_t202" style="position:absolute;left:5288;top:3211;width:47688;height:6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v:textbox inset="0,0,0,0">
                    <w:txbxContent>
                      <w:p w14:paraId="70F6263A" w14:textId="77777777" w:rsidR="00BB27E3" w:rsidRDefault="00000000">
                        <w:pPr>
                          <w:spacing w:line="242" w:lineRule="auto"/>
                          <w:rPr>
                            <w:i/>
                          </w:rPr>
                        </w:pPr>
                        <w:r>
                          <w:rPr>
                            <w:i/>
                            <w:spacing w:val="-4"/>
                          </w:rPr>
                          <w:t>CIAが</w:t>
                        </w:r>
                        <w:r>
                          <w:rPr>
                            <w:i/>
                          </w:rPr>
                          <w:t>特定の評価ツールを選択した根拠は</w:t>
                        </w:r>
                        <w:r>
                          <w:rPr>
                            <w:i/>
                            <w:spacing w:val="-4"/>
                          </w:rPr>
                          <w:t>何か？</w:t>
                        </w:r>
                      </w:p>
                      <w:p w14:paraId="2E257AB4" w14:textId="77777777" w:rsidR="00BB27E3" w:rsidRDefault="00000000">
                        <w:pPr>
                          <w:rPr>
                            <w:i/>
                          </w:rPr>
                        </w:pPr>
                        <w:r>
                          <w:rPr>
                            <w:i/>
                          </w:rPr>
                          <w:t>評価ツールは目的に合っており、環境リスクの見合ったものか。</w:t>
                        </w:r>
                      </w:p>
                    </w:txbxContent>
                  </v:textbox>
                </v:shape>
                <w10:wrap type="topAndBottom" anchorx="page"/>
              </v:group>
            </w:pict>
          </mc:Fallback>
        </mc:AlternateContent>
      </w:r>
    </w:p>
    <w:p w14:paraId="7DC65EB8" w14:textId="77777777" w:rsidR="00BB27E3" w:rsidRDefault="00000000">
      <w:pPr>
        <w:pStyle w:val="3"/>
        <w:numPr>
          <w:ilvl w:val="1"/>
          <w:numId w:val="24"/>
        </w:numPr>
        <w:tabs>
          <w:tab w:val="left" w:pos="883"/>
        </w:tabs>
        <w:spacing w:before="248"/>
        <w:ind w:left="883" w:hanging="718"/>
        <w:rPr>
          <w:lang w:eastAsia="ja-JP"/>
        </w:rPr>
      </w:pPr>
      <w:bookmarkStart w:id="47" w:name="_TOC_250013"/>
      <w:r>
        <w:rPr>
          <w:lang w:eastAsia="ja-JP"/>
        </w:rPr>
        <w:t>ステップ10：</w:t>
      </w:r>
      <w:bookmarkEnd w:id="47"/>
      <w:r>
        <w:rPr>
          <w:spacing w:val="-2"/>
          <w:lang w:eastAsia="ja-JP"/>
        </w:rPr>
        <w:t xml:space="preserve"> 受容体の</w:t>
      </w:r>
      <w:r>
        <w:rPr>
          <w:lang w:eastAsia="ja-JP"/>
        </w:rPr>
        <w:t>感度を特定する</w:t>
      </w:r>
      <w:r>
        <w:rPr>
          <w:spacing w:val="-2"/>
          <w:lang w:eastAsia="ja-JP"/>
        </w:rPr>
        <w:t>。</w:t>
      </w:r>
    </w:p>
    <w:p w14:paraId="3E2CADD8" w14:textId="77777777" w:rsidR="00BB27E3" w:rsidRDefault="00000000">
      <w:pPr>
        <w:pStyle w:val="4"/>
        <w:spacing w:before="253"/>
        <w:ind w:left="885" w:right="160"/>
        <w:jc w:val="both"/>
        <w:rPr>
          <w:lang w:eastAsia="ja-JP"/>
        </w:rPr>
      </w:pPr>
      <w:r>
        <w:rPr>
          <w:lang w:eastAsia="ja-JP"/>
        </w:rPr>
        <w:t>ステップ10の主な目的は、定義された特定の累積的影響に対するレセプターの感 度（回復力、適応性、回復可能性）を考慮することである。圧力に対するレセプターの感受性の定義に関連する不確実性（例えば、回復率、衝突被害、騒音に対する行動応答などに関するデータの欠如）は、明確に提示され、</w:t>
      </w:r>
      <w:r>
        <w:rPr>
          <w:spacing w:val="-2"/>
          <w:lang w:eastAsia="ja-JP"/>
        </w:rPr>
        <w:t>アセスメントの</w:t>
      </w:r>
      <w:r>
        <w:rPr>
          <w:lang w:eastAsia="ja-JP"/>
        </w:rPr>
        <w:t>一部として考慮されなければならない。</w:t>
      </w:r>
    </w:p>
    <w:p w14:paraId="53161667" w14:textId="77777777" w:rsidR="00BB27E3" w:rsidRDefault="00BB27E3">
      <w:pPr>
        <w:pStyle w:val="a3"/>
        <w:spacing w:before="1"/>
        <w:rPr>
          <w:b/>
          <w:lang w:eastAsia="ja-JP"/>
        </w:rPr>
      </w:pPr>
    </w:p>
    <w:p w14:paraId="11664C94" w14:textId="77777777" w:rsidR="00BB27E3" w:rsidRDefault="00000000">
      <w:pPr>
        <w:pStyle w:val="a3"/>
        <w:ind w:left="885" w:right="161"/>
        <w:jc w:val="both"/>
      </w:pPr>
      <w:r>
        <w:rPr>
          <w:lang w:eastAsia="ja-JP"/>
        </w:rPr>
        <w:t>この段階で感度マトリクスを使用することで、どの受容体が定義されたプロジェ クトの圧力に敏感で、そのためアセスメントにスコープを設定する必要があるかを判断 することができる。</w:t>
      </w:r>
      <w:r>
        <w:t>Tillin et al. (2010)は、MPAに特化した感度マトリクスを開発した。</w:t>
      </w:r>
    </w:p>
    <w:p w14:paraId="1C949778" w14:textId="77777777" w:rsidR="00BB27E3" w:rsidRDefault="00BB27E3">
      <w:pPr>
        <w:pStyle w:val="a3"/>
        <w:jc w:val="both"/>
        <w:sectPr w:rsidR="00BB27E3">
          <w:pgSz w:w="11910" w:h="16840"/>
          <w:pgMar w:top="1340" w:right="1275" w:bottom="900" w:left="1275" w:header="0" w:footer="709" w:gutter="0"/>
          <w:cols w:space="720"/>
        </w:sectPr>
      </w:pPr>
    </w:p>
    <w:p w14:paraId="0B8397EF" w14:textId="77777777" w:rsidR="00BB27E3" w:rsidRDefault="00000000">
      <w:pPr>
        <w:pStyle w:val="a3"/>
        <w:spacing w:before="99"/>
        <w:ind w:left="884" w:right="160"/>
        <w:jc w:val="both"/>
      </w:pPr>
      <w:r>
        <w:rPr>
          <w:lang w:eastAsia="ja-JP"/>
        </w:rPr>
        <w:t>底生生物の生息地と関連種MarLINのウェブサイト</w:t>
      </w:r>
      <w:hyperlink w:anchor="_bookmark16" w:history="1">
        <w:r>
          <w:rPr>
            <w:vertAlign w:val="superscript"/>
            <w:lang w:eastAsia="ja-JP"/>
          </w:rPr>
          <w:t>(17)は</w:t>
        </w:r>
      </w:hyperlink>
      <w:r>
        <w:rPr>
          <w:lang w:eastAsia="ja-JP"/>
        </w:rPr>
        <w:t>、多くの海洋無脊椎動物の種と生息地に関する感 度情報の有用な情報源も提供している。利用可能な文献の最初の検索では、鳥類、海洋哺乳類、魚類など他のMPAレセプ ターの感度マトリクスは確認されていない。このようなマトリクスは、このフレームワークと併用することで、有用な支援ツールとなり得ると考えられ、将来的に開発する価値があると考えられる。スコットランドの海洋再生可能エネルギーや東部海洋計画に関する最近の計画レベルの HRA には、MPA の特徴に関する詳細な感度情報が含まれており、このような目的のために最初に利用される可能性がある（ABPmer, 2011; ABPmer, 2013）。このようなアプローチが使用される場合、感度の評価は基準となる圧力に関係することを 理解することが重要である。そのため、評価対象の開発に関連する具体的な圧力と、それが感 度評価に用いる基準圧力よりも高いか低いかを考慮する必要がある。</w:t>
      </w:r>
      <w:r>
        <w:t>また、規模の問題も考慮する必要がある。例えば、その圧力は非常に局所的なものなのか、それとも広範なものなのか、といった問題は、影響の重大性の判断に影響するからである。</w:t>
      </w:r>
    </w:p>
    <w:p w14:paraId="52686E49" w14:textId="77777777" w:rsidR="00BB27E3" w:rsidRDefault="00000000">
      <w:pPr>
        <w:pStyle w:val="a3"/>
        <w:spacing w:before="252"/>
        <w:ind w:left="884" w:right="161"/>
        <w:jc w:val="both"/>
        <w:rPr>
          <w:lang w:eastAsia="ja-JP"/>
        </w:rPr>
      </w:pPr>
      <w:r>
        <w:rPr>
          <w:lang w:eastAsia="ja-JP"/>
        </w:rPr>
        <w:t>圧力に対する受容体の脆弱性の評価（受容体の感度と変化への暴露の組み合わせに基 づく）は、同じ地域に異なる受容体が存在する場合でも、受容体ごとに行われるこ とに注意することが重要である。例えば、プロジェクト活動の結果として変化にさらされる地域内にある底生生物生息域は、影響を回避することができず、活動の期間さらされる。一方、魚類や海洋哺乳類のような広範囲に生息し、移動性の高い種は、その範囲のごく一部においてのみ脆弱であり、圧力を回避することができるかもしれない。</w:t>
      </w:r>
    </w:p>
    <w:p w14:paraId="0B5BC4C8" w14:textId="77777777" w:rsidR="00BB27E3" w:rsidRDefault="00000000">
      <w:pPr>
        <w:pStyle w:val="a3"/>
        <w:spacing w:before="201"/>
        <w:ind w:left="884" w:right="161"/>
        <w:jc w:val="both"/>
        <w:rPr>
          <w:lang w:eastAsia="ja-JP"/>
        </w:rPr>
      </w:pPr>
      <w:r>
        <w:rPr>
          <w:lang w:eastAsia="ja-JP"/>
        </w:rPr>
        <w:t>実際には、CIA の焦点は、プロジェクトが累積的影響に寄与することによって、最大のリ スクを受ける可能性のある受容体に当てられる必要がある。そのため、この基準に基づいて、いくつかの計画、プロジェクト、活動を除外することが可能かもしれない。例えば、図5の簡単な概略図では、もう一つのプロジェクトに関連する圧力は、移動レセプターの全範囲とわずかに重なるだけであり、したがって、その限定的な寄与を考慮すると、このプロジェクトを評価から除外することが適切であるかもしれない。しかし、これはレセプターごと、プロジェクトごとに検討する必要がある。</w:t>
      </w:r>
    </w:p>
    <w:p w14:paraId="5A98F376" w14:textId="77777777" w:rsidR="00BB27E3" w:rsidRDefault="00000000">
      <w:pPr>
        <w:pStyle w:val="a3"/>
        <w:spacing w:before="1"/>
        <w:rPr>
          <w:sz w:val="21"/>
          <w:lang w:eastAsia="ja-JP"/>
        </w:rPr>
      </w:pPr>
      <w:r>
        <w:rPr>
          <w:noProof/>
          <w:sz w:val="21"/>
        </w:rPr>
        <mc:AlternateContent>
          <mc:Choice Requires="wpg">
            <w:drawing>
              <wp:anchor distT="0" distB="0" distL="0" distR="0" simplePos="0" relativeHeight="487606784" behindDoc="1" locked="0" layoutInCell="1" allowOverlap="1" wp14:anchorId="12B18EB1" wp14:editId="40BBD792">
                <wp:simplePos x="0" y="0"/>
                <wp:positionH relativeFrom="page">
                  <wp:posOffset>1360932</wp:posOffset>
                </wp:positionH>
                <wp:positionV relativeFrom="paragraph">
                  <wp:posOffset>161980</wp:posOffset>
                </wp:positionV>
                <wp:extent cx="5356860" cy="974090"/>
                <wp:effectExtent l="0" t="0" r="0" b="0"/>
                <wp:wrapTopAndBottom/>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56860" cy="974090"/>
                          <a:chOff x="0" y="0"/>
                          <a:chExt cx="5356860" cy="974090"/>
                        </a:xfrm>
                      </wpg:grpSpPr>
                      <wps:wsp>
                        <wps:cNvPr id="204" name="Graphic 204"/>
                        <wps:cNvSpPr/>
                        <wps:spPr>
                          <a:xfrm>
                            <a:off x="0" y="0"/>
                            <a:ext cx="5356860" cy="974090"/>
                          </a:xfrm>
                          <a:custGeom>
                            <a:avLst/>
                            <a:gdLst/>
                            <a:ahLst/>
                            <a:cxnLst/>
                            <a:rect l="l" t="t" r="r" b="b"/>
                            <a:pathLst>
                              <a:path w="5356860" h="974090">
                                <a:moveTo>
                                  <a:pt x="5356860" y="0"/>
                                </a:moveTo>
                                <a:lnTo>
                                  <a:pt x="5350764" y="0"/>
                                </a:lnTo>
                                <a:lnTo>
                                  <a:pt x="5350764" y="6096"/>
                                </a:lnTo>
                                <a:lnTo>
                                  <a:pt x="5350764" y="967740"/>
                                </a:lnTo>
                                <a:lnTo>
                                  <a:pt x="6096" y="967740"/>
                                </a:lnTo>
                                <a:lnTo>
                                  <a:pt x="6096" y="6096"/>
                                </a:lnTo>
                                <a:lnTo>
                                  <a:pt x="5350764" y="6096"/>
                                </a:lnTo>
                                <a:lnTo>
                                  <a:pt x="5350764" y="0"/>
                                </a:lnTo>
                                <a:lnTo>
                                  <a:pt x="6096" y="0"/>
                                </a:lnTo>
                                <a:lnTo>
                                  <a:pt x="0" y="0"/>
                                </a:lnTo>
                                <a:lnTo>
                                  <a:pt x="0" y="6096"/>
                                </a:lnTo>
                                <a:lnTo>
                                  <a:pt x="0" y="967740"/>
                                </a:lnTo>
                                <a:lnTo>
                                  <a:pt x="0" y="973836"/>
                                </a:lnTo>
                                <a:lnTo>
                                  <a:pt x="6096" y="973836"/>
                                </a:lnTo>
                                <a:lnTo>
                                  <a:pt x="5350764" y="973836"/>
                                </a:lnTo>
                                <a:lnTo>
                                  <a:pt x="5356860" y="973836"/>
                                </a:lnTo>
                                <a:lnTo>
                                  <a:pt x="5356860" y="967740"/>
                                </a:lnTo>
                                <a:lnTo>
                                  <a:pt x="5356860" y="6096"/>
                                </a:lnTo>
                                <a:lnTo>
                                  <a:pt x="5356860" y="0"/>
                                </a:lnTo>
                                <a:close/>
                              </a:path>
                            </a:pathLst>
                          </a:custGeom>
                          <a:solidFill>
                            <a:srgbClr val="000000"/>
                          </a:solidFill>
                        </wps:spPr>
                        <wps:bodyPr wrap="square" lIns="0" tIns="0" rIns="0" bIns="0" rtlCol="0">
                          <a:prstTxWarp prst="textNoShape">
                            <a:avLst/>
                          </a:prstTxWarp>
                          <a:noAutofit/>
                        </wps:bodyPr>
                      </wps:wsp>
                      <wps:wsp>
                        <wps:cNvPr id="205" name="Textbox 205"/>
                        <wps:cNvSpPr txBox="1"/>
                        <wps:spPr>
                          <a:xfrm>
                            <a:off x="71627" y="8709"/>
                            <a:ext cx="2327910" cy="156845"/>
                          </a:xfrm>
                          <a:prstGeom prst="rect">
                            <a:avLst/>
                          </a:prstGeom>
                        </wps:spPr>
                        <wps:txbx>
                          <w:txbxContent>
                            <w:p w14:paraId="4CB4AD3F" w14:textId="77777777" w:rsidR="00BB27E3" w:rsidRDefault="00000000">
                              <w:pPr>
                                <w:spacing w:line="247" w:lineRule="exact"/>
                                <w:rPr>
                                  <w:b/>
                                  <w:i/>
                                </w:rPr>
                              </w:pPr>
                              <w:r>
                                <w:rPr>
                                  <w:b/>
                                  <w:i/>
                                </w:rPr>
                                <w:t>ナチュラル・イングランドの審査に関する</w:t>
                              </w:r>
                              <w:r>
                                <w:rPr>
                                  <w:b/>
                                  <w:i/>
                                  <w:spacing w:val="-2"/>
                                </w:rPr>
                                <w:t>質問</w:t>
                              </w:r>
                            </w:p>
                          </w:txbxContent>
                        </wps:txbx>
                        <wps:bodyPr wrap="square" lIns="0" tIns="0" rIns="0" bIns="0" rtlCol="0">
                          <a:noAutofit/>
                        </wps:bodyPr>
                      </wps:wsp>
                      <wps:wsp>
                        <wps:cNvPr id="206" name="Textbox 206"/>
                        <wps:cNvSpPr txBox="1"/>
                        <wps:spPr>
                          <a:xfrm>
                            <a:off x="71627" y="312583"/>
                            <a:ext cx="82550" cy="495300"/>
                          </a:xfrm>
                          <a:prstGeom prst="rect">
                            <a:avLst/>
                          </a:prstGeom>
                        </wps:spPr>
                        <wps:txbx>
                          <w:txbxContent>
                            <w:p w14:paraId="71316F7B"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108EC20A" w14:textId="77777777" w:rsidR="00BB27E3" w:rsidRDefault="00000000">
                              <w:pPr>
                                <w:spacing w:before="234" w:line="273" w:lineRule="exact"/>
                                <w:rPr>
                                  <w:rFonts w:ascii="DejaVu Sans" w:hAnsi="DejaVu Sans"/>
                                  <w:sz w:val="26"/>
                                </w:rPr>
                              </w:pPr>
                              <w:r>
                                <w:rPr>
                                  <w:rFonts w:ascii="DejaVu Sans" w:hAnsi="DejaVu Sans"/>
                                  <w:spacing w:val="-10"/>
                                  <w:w w:val="75"/>
                                  <w:sz w:val="26"/>
                                </w:rPr>
                                <w:t>▪</w:t>
                              </w:r>
                            </w:p>
                          </w:txbxContent>
                        </wps:txbx>
                        <wps:bodyPr wrap="square" lIns="0" tIns="0" rIns="0" bIns="0" rtlCol="0">
                          <a:noAutofit/>
                        </wps:bodyPr>
                      </wps:wsp>
                      <wps:wsp>
                        <wps:cNvPr id="207" name="Textbox 207"/>
                        <wps:cNvSpPr txBox="1"/>
                        <wps:spPr>
                          <a:xfrm>
                            <a:off x="528827" y="322653"/>
                            <a:ext cx="4768850" cy="644525"/>
                          </a:xfrm>
                          <a:prstGeom prst="rect">
                            <a:avLst/>
                          </a:prstGeom>
                        </wps:spPr>
                        <wps:txbx>
                          <w:txbxContent>
                            <w:p w14:paraId="2EFC12C2" w14:textId="77777777" w:rsidR="00BB27E3" w:rsidRDefault="00000000">
                              <w:pPr>
                                <w:rPr>
                                  <w:i/>
                                </w:rPr>
                              </w:pPr>
                              <w:r>
                                <w:rPr>
                                  <w:i/>
                                </w:rPr>
                                <w:t>累積的な圧力に対するMPAレセプターの感度は考慮されているか？</w:t>
                              </w:r>
                            </w:p>
                            <w:p w14:paraId="17686755" w14:textId="77777777" w:rsidR="00BB27E3" w:rsidRDefault="00000000">
                              <w:pPr>
                                <w:spacing w:before="1"/>
                                <w:rPr>
                                  <w:i/>
                                </w:rPr>
                              </w:pPr>
                              <w:r>
                                <w:rPr>
                                  <w:i/>
                                </w:rPr>
                                <w:t>受容体の感度に関連する不確実性のレベルは</w:t>
                              </w:r>
                              <w:r>
                                <w:rPr>
                                  <w:i/>
                                  <w:spacing w:val="-2"/>
                                </w:rPr>
                                <w:t>特定されているか？</w:t>
                              </w:r>
                            </w:p>
                          </w:txbxContent>
                        </wps:txbx>
                        <wps:bodyPr wrap="square" lIns="0" tIns="0" rIns="0" bIns="0" rtlCol="0">
                          <a:noAutofit/>
                        </wps:bodyPr>
                      </wps:wsp>
                    </wpg:wgp>
                  </a:graphicData>
                </a:graphic>
              </wp:anchor>
            </w:drawing>
          </mc:Choice>
          <mc:Fallback>
            <w:pict>
              <v:group w14:anchorId="12B18EB1" id="Group 203" o:spid="_x0000_s1188" style="position:absolute;margin-left:107.15pt;margin-top:12.75pt;width:421.8pt;height:76.7pt;z-index:-15709696;mso-wrap-distance-left:0;mso-wrap-distance-right:0;mso-position-horizontal-relative:page;mso-position-vertical-relative:text" coordsize="53568,9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">
                <v:shape id="Graphic 204" o:spid="_x0000_s1189" style="position:absolute;width:53568;height:9740;visibility:visible;mso-wrap-style:square;v-text-anchor:top" coordsize="5356860,97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" path="m5356860,r-6096,l5350764,6096r,961644l6096,967740r,-961644l5350764,6096r,-6096l6096,,,,,6096,,967740r,6096l6096,973836r5344668,l5356860,973836r,-6096l5356860,6096r,-6096xe" fillcolor="black" stroked="f">
                  <v:path arrowok="t"/>
                </v:shape>
                <v:shape id="Textbox 205" o:spid="_x0000_s1190" type="#_x0000_t202" style="position:absolute;left:716;top:87;width:23279;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4CB4AD3F" w14:textId="77777777" w:rsidR="00BB27E3" w:rsidRDefault="00000000">
                        <w:pPr>
                          <w:spacing w:line="247" w:lineRule="exact"/>
                          <w:rPr>
                            <w:b/>
                            <w:i/>
                          </w:rPr>
                        </w:pPr>
                        <w:r>
                          <w:rPr>
                            <w:b/>
                            <w:i/>
                          </w:rPr>
                          <w:t>ナチュラル・イングランドの審査に関する</w:t>
                        </w:r>
                        <w:r>
                          <w:rPr>
                            <w:b/>
                            <w:i/>
                            <w:spacing w:val="-2"/>
                          </w:rPr>
                          <w:t>質問</w:t>
                        </w:r>
                      </w:p>
                    </w:txbxContent>
                  </v:textbox>
                </v:shape>
                <v:shape id="Textbox 206" o:spid="_x0000_s1191" type="#_x0000_t202" style="position:absolute;left:716;top:3125;width:825;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" filled="f" stroked="f">
                  <v:textbox inset="0,0,0,0">
                    <w:txbxContent>
                      <w:p w14:paraId="71316F7B"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108EC20A" w14:textId="77777777" w:rsidR="00BB27E3" w:rsidRDefault="00000000">
                        <w:pPr>
                          <w:spacing w:before="234" w:line="273" w:lineRule="exact"/>
                          <w:rPr>
                            <w:rFonts w:ascii="DejaVu Sans" w:hAnsi="DejaVu Sans"/>
                            <w:sz w:val="26"/>
                          </w:rPr>
                        </w:pPr>
                        <w:r>
                          <w:rPr>
                            <w:rFonts w:ascii="DejaVu Sans" w:hAnsi="DejaVu Sans"/>
                            <w:spacing w:val="-10"/>
                            <w:w w:val="75"/>
                            <w:sz w:val="26"/>
                          </w:rPr>
                          <w:t>▪</w:t>
                        </w:r>
                      </w:p>
                    </w:txbxContent>
                  </v:textbox>
                </v:shape>
                <v:shape id="Textbox 207" o:spid="_x0000_s1192" type="#_x0000_t202" style="position:absolute;left:5288;top:3226;width:47688;height:6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" filled="f" stroked="f">
                  <v:textbox inset="0,0,0,0">
                    <w:txbxContent>
                      <w:p w14:paraId="2EFC12C2" w14:textId="77777777" w:rsidR="00BB27E3" w:rsidRDefault="00000000">
                        <w:pPr>
                          <w:rPr>
                            <w:i/>
                          </w:rPr>
                        </w:pPr>
                        <w:r>
                          <w:rPr>
                            <w:i/>
                          </w:rPr>
                          <w:t>累積的な圧力に対するMPAレセプターの感度は考慮されているか？</w:t>
                        </w:r>
                      </w:p>
                      <w:p w14:paraId="17686755" w14:textId="77777777" w:rsidR="00BB27E3" w:rsidRDefault="00000000">
                        <w:pPr>
                          <w:spacing w:before="1"/>
                          <w:rPr>
                            <w:i/>
                          </w:rPr>
                        </w:pPr>
                        <w:r>
                          <w:rPr>
                            <w:i/>
                          </w:rPr>
                          <w:t>受容体の感度に関連する不確実性のレベルは</w:t>
                        </w:r>
                        <w:r>
                          <w:rPr>
                            <w:i/>
                            <w:spacing w:val="-2"/>
                          </w:rPr>
                          <w:t>特定されているか？</w:t>
                        </w:r>
                      </w:p>
                    </w:txbxContent>
                  </v:textbox>
                </v:shape>
                <w10:wrap type="topAndBottom" anchorx="page"/>
              </v:group>
            </w:pict>
          </mc:Fallback>
        </mc:AlternateContent>
      </w:r>
    </w:p>
    <w:p w14:paraId="38C0E8A8" w14:textId="77777777" w:rsidR="00BB27E3" w:rsidRDefault="00000000">
      <w:pPr>
        <w:pStyle w:val="3"/>
        <w:numPr>
          <w:ilvl w:val="1"/>
          <w:numId w:val="24"/>
        </w:numPr>
        <w:tabs>
          <w:tab w:val="left" w:pos="883"/>
        </w:tabs>
        <w:spacing w:before="251"/>
        <w:ind w:left="883" w:hanging="718"/>
        <w:rPr>
          <w:lang w:eastAsia="ja-JP"/>
        </w:rPr>
      </w:pPr>
      <w:bookmarkStart w:id="48" w:name="_TOC_250012"/>
      <w:r>
        <w:rPr>
          <w:lang w:eastAsia="ja-JP"/>
        </w:rPr>
        <w:t>ステップ11：</w:t>
      </w:r>
      <w:bookmarkEnd w:id="48"/>
      <w:r>
        <w:rPr>
          <w:spacing w:val="-2"/>
          <w:lang w:eastAsia="ja-JP"/>
        </w:rPr>
        <w:t xml:space="preserve"> プレッシャーの</w:t>
      </w:r>
      <w:r>
        <w:rPr>
          <w:lang w:eastAsia="ja-JP"/>
        </w:rPr>
        <w:t>重大性の評価</w:t>
      </w:r>
    </w:p>
    <w:p w14:paraId="5BAA595C" w14:textId="77777777" w:rsidR="00BB27E3" w:rsidRDefault="00000000">
      <w:pPr>
        <w:pStyle w:val="4"/>
        <w:spacing w:before="250"/>
        <w:ind w:left="884" w:right="160"/>
        <w:jc w:val="both"/>
        <w:rPr>
          <w:lang w:eastAsia="ja-JP"/>
        </w:rPr>
      </w:pPr>
      <w:r>
        <w:rPr>
          <w:lang w:eastAsia="ja-JP"/>
        </w:rPr>
        <w:t>ステップ11の主な目的は、累積圧力の重大性を評価することである。重大性の決定には、超過する可能性のある影響マージンや閾値を考慮する必要がある。ベースライン条件もまた、自然変動や将来の傾向を考慮することを含め、評価の一部として考慮されなければならない。</w:t>
      </w:r>
    </w:p>
    <w:p w14:paraId="31330094" w14:textId="77777777" w:rsidR="00BB27E3" w:rsidRDefault="00BB27E3">
      <w:pPr>
        <w:pStyle w:val="a3"/>
        <w:spacing w:before="3"/>
        <w:rPr>
          <w:b/>
          <w:lang w:eastAsia="ja-JP"/>
        </w:rPr>
      </w:pPr>
    </w:p>
    <w:p w14:paraId="0CAA05A9" w14:textId="77777777" w:rsidR="00BB27E3" w:rsidRDefault="00000000">
      <w:pPr>
        <w:pStyle w:val="a3"/>
        <w:ind w:left="885" w:right="161"/>
        <w:jc w:val="both"/>
        <w:rPr>
          <w:lang w:eastAsia="ja-JP"/>
        </w:rPr>
      </w:pPr>
      <w:r>
        <w:rPr>
          <w:lang w:eastAsia="ja-JP"/>
        </w:rPr>
        <w:t>影響評価を実施するための概念的基礎は、例えば、法律、規制当局、専門機関、コンサルテーションからのガイダンスを通じて、十分に確立されている</w:t>
      </w:r>
      <w:r>
        <w:rPr>
          <w:spacing w:val="-2"/>
          <w:lang w:eastAsia="ja-JP"/>
        </w:rPr>
        <w:t>：</w:t>
      </w:r>
    </w:p>
    <w:p w14:paraId="71A7DA57" w14:textId="77777777" w:rsidR="00BB27E3" w:rsidRDefault="00000000">
      <w:pPr>
        <w:pStyle w:val="a3"/>
        <w:spacing w:before="8"/>
        <w:rPr>
          <w:sz w:val="13"/>
          <w:lang w:eastAsia="ja-JP"/>
        </w:rPr>
      </w:pPr>
      <w:r>
        <w:rPr>
          <w:noProof/>
          <w:sz w:val="13"/>
        </w:rPr>
        <mc:AlternateContent>
          <mc:Choice Requires="wps">
            <w:drawing>
              <wp:anchor distT="0" distB="0" distL="0" distR="0" simplePos="0" relativeHeight="487607296" behindDoc="1" locked="0" layoutInCell="1" allowOverlap="1" wp14:anchorId="0149C985" wp14:editId="06C49FC1">
                <wp:simplePos x="0" y="0"/>
                <wp:positionH relativeFrom="page">
                  <wp:posOffset>914400</wp:posOffset>
                </wp:positionH>
                <wp:positionV relativeFrom="paragraph">
                  <wp:posOffset>108471</wp:posOffset>
                </wp:positionV>
                <wp:extent cx="1828800" cy="7620"/>
                <wp:effectExtent l="0" t="0" r="0" b="0"/>
                <wp:wrapTopAndBottom/>
                <wp:docPr id="208" name="Graphic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7620"/>
                        </a:xfrm>
                        <a:custGeom>
                          <a:avLst/>
                          <a:gdLst/>
                          <a:ahLst/>
                          <a:cxnLst/>
                          <a:rect l="l" t="t" r="r" b="b"/>
                          <a:pathLst>
                            <a:path w="1828800" h="7620">
                              <a:moveTo>
                                <a:pt x="1828800" y="0"/>
                              </a:moveTo>
                              <a:lnTo>
                                <a:pt x="0" y="0"/>
                              </a:lnTo>
                              <a:lnTo>
                                <a:pt x="0" y="7619"/>
                              </a:lnTo>
                              <a:lnTo>
                                <a:pt x="1828800" y="7619"/>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2E4C887" id="Graphic 208" o:spid="_x0000_s1026" style="position:absolute;margin-left:1in;margin-top:8.55pt;width:2in;height:.6pt;z-index:-15709184;visibility:visible;mso-wrap-style:square;mso-wrap-distance-left:0;mso-wrap-distance-top:0;mso-wrap-distance-right:0;mso-wrap-distance-bottom:0;mso-position-horizontal:absolute;mso-position-horizontal-relative:page;mso-position-vertical:absolute;mso-position-vertical-relative:text;v-text-anchor:top" coordsize="18288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" path="m1828800,l,,,7619r1828800,l1828800,xe" fillcolor="black" stroked="f">
                <v:path arrowok="t"/>
                <w10:wrap type="topAndBottom" anchorx="page"/>
              </v:shape>
            </w:pict>
          </mc:Fallback>
        </mc:AlternateContent>
      </w:r>
    </w:p>
    <w:p w14:paraId="4F70336A" w14:textId="77777777" w:rsidR="00BB27E3" w:rsidRDefault="00000000">
      <w:pPr>
        <w:tabs>
          <w:tab w:val="left" w:pos="884"/>
        </w:tabs>
        <w:spacing w:before="105"/>
        <w:ind w:left="165"/>
        <w:rPr>
          <w:sz w:val="21"/>
        </w:rPr>
      </w:pPr>
      <w:bookmarkStart w:id="49" w:name="_bookmark16"/>
      <w:bookmarkEnd w:id="49"/>
      <w:r>
        <w:rPr>
          <w:spacing w:val="-5"/>
          <w:sz w:val="21"/>
          <w:vertAlign w:val="superscript"/>
        </w:rPr>
        <w:t>17</w:t>
      </w:r>
      <w:r>
        <w:rPr>
          <w:sz w:val="21"/>
        </w:rPr>
        <w:tab/>
      </w:r>
      <w:hyperlink r:id="rId70">
        <w:r>
          <w:rPr>
            <w:color w:val="0000FF"/>
            <w:spacing w:val="-2"/>
            <w:sz w:val="21"/>
          </w:rPr>
          <w:t>http://www.marlin.ac.uk/</w:t>
        </w:r>
      </w:hyperlink>
    </w:p>
    <w:p w14:paraId="1E71546F" w14:textId="77777777" w:rsidR="00BB27E3" w:rsidRDefault="00BB27E3">
      <w:pPr>
        <w:rPr>
          <w:sz w:val="21"/>
        </w:rPr>
        <w:sectPr w:rsidR="00BB27E3">
          <w:pgSz w:w="11910" w:h="16840"/>
          <w:pgMar w:top="1320" w:right="1275" w:bottom="900" w:left="1275" w:header="0" w:footer="709" w:gutter="0"/>
          <w:cols w:space="720"/>
        </w:sectPr>
      </w:pPr>
    </w:p>
    <w:p w14:paraId="7CC0E184" w14:textId="77777777" w:rsidR="00BB27E3" w:rsidRDefault="00000000">
      <w:pPr>
        <w:pStyle w:val="a4"/>
        <w:numPr>
          <w:ilvl w:val="0"/>
          <w:numId w:val="9"/>
        </w:numPr>
        <w:tabs>
          <w:tab w:val="left" w:pos="1604"/>
        </w:tabs>
        <w:spacing w:before="77" w:line="235" w:lineRule="auto"/>
        <w:ind w:left="1604" w:right="162"/>
        <w:jc w:val="both"/>
      </w:pPr>
      <w:r>
        <w:rPr>
          <w:lang w:eastAsia="ja-JP"/>
        </w:rPr>
        <w:t>EC 環境影響評価指令（85/337 EEC、97/11/EC で改正）の付属書 III に記載された基準。</w:t>
      </w:r>
      <w:hyperlink r:id="rId71">
        <w:r>
          <w:rPr>
            <w:color w:val="0000FF"/>
          </w:rPr>
          <w:t xml:space="preserve">http://eur-lex.europa.eu/ </w:t>
        </w:r>
      </w:hyperlink>
      <w:hyperlink r:id="rId72">
        <w:r>
          <w:rPr>
            <w:color w:val="0000FF"/>
            <w:spacing w:val="-2"/>
          </w:rPr>
          <w:t>LexUriServ/LexUriServ.do?uri=OJ:L:2012:026:0001:0021:EN:PDF</w:t>
        </w:r>
      </w:hyperlink>
    </w:p>
    <w:p w14:paraId="0E9871D4" w14:textId="77777777" w:rsidR="00BB27E3" w:rsidRDefault="00000000">
      <w:pPr>
        <w:pStyle w:val="a4"/>
        <w:numPr>
          <w:ilvl w:val="0"/>
          <w:numId w:val="9"/>
        </w:numPr>
        <w:tabs>
          <w:tab w:val="left" w:pos="1605"/>
        </w:tabs>
        <w:spacing w:line="237" w:lineRule="auto"/>
        <w:ind w:right="161"/>
        <w:jc w:val="both"/>
        <w:rPr>
          <w:lang w:eastAsia="ja-JP"/>
        </w:rPr>
      </w:pPr>
      <w:r>
        <w:rPr>
          <w:lang w:eastAsia="ja-JP"/>
        </w:rPr>
        <w:t xml:space="preserve">欧州海洋サイト内での操業に関する助言を提供するために、法定保全機関によって策定された評価プロセス。例えば、自然イングランド（Natural England）が規制35(3)「生息地規制（Habitats Regulations）」(3)に基づいて提供する助言など; </w:t>
      </w:r>
      <w:hyperlink r:id="rId73">
        <w:r>
          <w:rPr>
            <w:color w:val="0000FF"/>
            <w:spacing w:val="-2"/>
            <w:lang w:eastAsia="ja-JP"/>
          </w:rPr>
          <w:t>http://www.naturalengland.gov.uk/ourwork/marine/mpa/ems/default.aspx</w:t>
        </w:r>
      </w:hyperlink>
    </w:p>
    <w:p w14:paraId="095382A6" w14:textId="77777777" w:rsidR="00BB27E3" w:rsidRDefault="00000000">
      <w:pPr>
        <w:pStyle w:val="a4"/>
        <w:numPr>
          <w:ilvl w:val="0"/>
          <w:numId w:val="9"/>
        </w:numPr>
        <w:tabs>
          <w:tab w:val="left" w:pos="1605"/>
        </w:tabs>
        <w:spacing w:line="230" w:lineRule="auto"/>
        <w:ind w:right="161"/>
        <w:jc w:val="both"/>
        <w:rPr>
          <w:lang w:eastAsia="ja-JP"/>
        </w:rPr>
      </w:pPr>
      <w:r>
        <w:rPr>
          <w:lang w:eastAsia="ja-JP"/>
        </w:rPr>
        <w:t>ABPリサーチが開発した環境リスク評価手法（ABPリサーチ、1997年）；</w:t>
      </w:r>
    </w:p>
    <w:p w14:paraId="63C7C95C" w14:textId="77777777" w:rsidR="00BB27E3" w:rsidRDefault="00000000">
      <w:pPr>
        <w:pStyle w:val="a4"/>
        <w:numPr>
          <w:ilvl w:val="0"/>
          <w:numId w:val="9"/>
        </w:numPr>
        <w:tabs>
          <w:tab w:val="left" w:pos="1605"/>
        </w:tabs>
        <w:spacing w:line="237" w:lineRule="auto"/>
        <w:ind w:right="162"/>
        <w:jc w:val="both"/>
        <w:rPr>
          <w:lang w:eastAsia="ja-JP"/>
        </w:rPr>
      </w:pPr>
      <w:r>
        <w:rPr>
          <w:lang w:eastAsia="ja-JP"/>
        </w:rPr>
        <w:t xml:space="preserve">英国生態環境管理協会（IEEM）の「英国における生態影響評価ガイドライン」（IEEM, 2006）、および「海洋・沿岸環境における生態影響評価ガイドライン」（IEEM, </w:t>
      </w:r>
      <w:r>
        <w:rPr>
          <w:spacing w:val="-2"/>
          <w:lang w:eastAsia="ja-JP"/>
        </w:rPr>
        <w:t>2010）；</w:t>
      </w:r>
    </w:p>
    <w:p w14:paraId="0284AAF6" w14:textId="77777777" w:rsidR="00BB27E3" w:rsidRDefault="00000000">
      <w:pPr>
        <w:pStyle w:val="a3"/>
        <w:ind w:left="1605"/>
      </w:pPr>
      <w:hyperlink r:id="rId74">
        <w:r>
          <w:rPr>
            <w:color w:val="0000FF"/>
            <w:spacing w:val="-2"/>
          </w:rPr>
          <w:t xml:space="preserve">http://www.cieem.net/data/files/Resource_Library/Technical_Guidance_ </w:t>
        </w:r>
      </w:hyperlink>
      <w:hyperlink r:id="rId75">
        <w:r>
          <w:rPr>
            <w:color w:val="0000FF"/>
            <w:spacing w:val="-2"/>
          </w:rPr>
          <w:t>Series/EcIA_Guidelines/Final_EcIA_Marine_01_Dec_2010.pdf</w:t>
        </w:r>
      </w:hyperlink>
    </w:p>
    <w:p w14:paraId="369F5F5B" w14:textId="77777777" w:rsidR="00BB27E3" w:rsidRDefault="00000000">
      <w:pPr>
        <w:pStyle w:val="a4"/>
        <w:numPr>
          <w:ilvl w:val="0"/>
          <w:numId w:val="9"/>
        </w:numPr>
        <w:tabs>
          <w:tab w:val="left" w:pos="1604"/>
        </w:tabs>
        <w:spacing w:line="237" w:lineRule="auto"/>
        <w:ind w:left="1604" w:right="161"/>
        <w:jc w:val="both"/>
      </w:pPr>
      <w:r>
        <w:rPr>
          <w:lang w:eastAsia="ja-JP"/>
        </w:rPr>
        <w:t>ナトゥーラ 2000 サイトの管理。</w:t>
      </w:r>
      <w:hyperlink r:id="rId76">
        <w:r>
          <w:rPr>
            <w:color w:val="0000FF"/>
          </w:rPr>
          <w:t xml:space="preserve">http://ec.europa.eu/ </w:t>
        </w:r>
      </w:hyperlink>
      <w:hyperlink r:id="rId77">
        <w:r>
          <w:rPr>
            <w:color w:val="0000FF"/>
            <w:spacing w:val="-2"/>
          </w:rPr>
          <w:t>Environment/nature/natura2000/management/docs/art6/provision_of_art6_ja. .</w:t>
        </w:r>
      </w:hyperlink>
      <w:hyperlink r:id="rId78">
        <w:r>
          <w:rPr>
            <w:color w:val="0000FF"/>
            <w:spacing w:val="-4"/>
          </w:rPr>
          <w:t>pdf</w:t>
        </w:r>
      </w:hyperlink>
    </w:p>
    <w:p w14:paraId="1B1A048C" w14:textId="77777777" w:rsidR="00BB27E3" w:rsidRDefault="00000000">
      <w:pPr>
        <w:pStyle w:val="a3"/>
        <w:spacing w:before="239"/>
        <w:ind w:left="884" w:right="161"/>
        <w:jc w:val="both"/>
        <w:rPr>
          <w:lang w:eastAsia="ja-JP"/>
        </w:rPr>
      </w:pPr>
      <w:r>
        <w:rPr>
          <w:lang w:eastAsia="ja-JP"/>
        </w:rPr>
        <w:t>要約すると、影響の重大性は、影響に対する受容体の脆弱性を、その「重要性」を 考慮して評価することによって定義される。MPAの受容体は、国際的または国内的に指定され保護されていることから、重要性が高いとみなされる。MPA の特徴に特に関連すると考えられる限界と閾値は、2012 年生息地及び種の保 全（修正）規則 35(3)に基づくナチュラルイングランドのアドバイスパッケージで提供され ている保全目標と良好な状態の目標である。さらに、関連する RBMP の中で説明されている WFD の保護地域目標も、評価の一部として考慮されなければならない。アセスメントで特徴付けられるベースライン条件は、指定時の受容体の状態を検討す る HRA と、現在の状況に焦点を当てる EIA とで異なる（2.1.1 節参照）。</w:t>
      </w:r>
    </w:p>
    <w:p w14:paraId="502D3B36" w14:textId="77777777" w:rsidR="00BB27E3" w:rsidRDefault="00000000">
      <w:pPr>
        <w:pStyle w:val="a3"/>
        <w:spacing w:before="251"/>
        <w:ind w:left="884" w:right="160"/>
        <w:jc w:val="both"/>
        <w:rPr>
          <w:lang w:eastAsia="ja-JP"/>
        </w:rPr>
      </w:pPr>
      <w:r>
        <w:rPr>
          <w:lang w:eastAsia="ja-JP"/>
        </w:rPr>
        <w:t>許容できないレベルの有害な累積的影響が発見された場合残存影響を可能な限り 環境的に許容できるレベルまで低減するためのミティゲーションと管理対策が必要となる。それらの許容限度を特定するためには、保全目標やサイトの完全性の保全に関 して、その現在どのような状態にあるのか、サイトごとに評価する必要があ る（2.1.2.1 節参照）。アセスメント手順の中でミティゲーションや管理手段の暴露リスクを変化させ るため、重大性を再評価し、残存影響を特定する必要がある。</w:t>
      </w:r>
    </w:p>
    <w:p w14:paraId="724563FA" w14:textId="77777777" w:rsidR="00BB27E3" w:rsidRDefault="00BB27E3">
      <w:pPr>
        <w:pStyle w:val="a3"/>
        <w:rPr>
          <w:lang w:eastAsia="ja-JP"/>
        </w:rPr>
      </w:pPr>
    </w:p>
    <w:p w14:paraId="6B195418" w14:textId="77777777" w:rsidR="00BB27E3" w:rsidRDefault="00000000">
      <w:pPr>
        <w:pStyle w:val="a3"/>
        <w:ind w:left="884" w:right="162"/>
        <w:jc w:val="both"/>
        <w:rPr>
          <w:lang w:eastAsia="ja-JP"/>
        </w:rPr>
      </w:pPr>
      <w:r>
        <w:rPr>
          <w:lang w:eastAsia="ja-JP"/>
        </w:rPr>
        <w:t>重大性の評価がどのように導き出されたかを文書化した明確な監査証跡を提供するために、マトリックスを使用することは有用であろうが、これらは現在のところ既存のガイダンスでは要求されていない。規制当局とそのアドバイザーは、このようなアプローチが評価の 監査を容易にするかどうかを検討すべきである。</w:t>
      </w:r>
    </w:p>
    <w:p w14:paraId="45BC1AAC" w14:textId="77777777" w:rsidR="00BB27E3" w:rsidRDefault="00000000">
      <w:pPr>
        <w:pStyle w:val="a3"/>
        <w:spacing w:before="3"/>
        <w:rPr>
          <w:sz w:val="21"/>
          <w:lang w:eastAsia="ja-JP"/>
        </w:rPr>
      </w:pPr>
      <w:r>
        <w:rPr>
          <w:noProof/>
          <w:sz w:val="21"/>
        </w:rPr>
        <mc:AlternateContent>
          <mc:Choice Requires="wpg">
            <w:drawing>
              <wp:anchor distT="0" distB="0" distL="0" distR="0" simplePos="0" relativeHeight="487607808" behindDoc="1" locked="0" layoutInCell="1" allowOverlap="1" wp14:anchorId="40315793" wp14:editId="3FF98B0A">
                <wp:simplePos x="0" y="0"/>
                <wp:positionH relativeFrom="page">
                  <wp:posOffset>1360932</wp:posOffset>
                </wp:positionH>
                <wp:positionV relativeFrom="paragraph">
                  <wp:posOffset>163182</wp:posOffset>
                </wp:positionV>
                <wp:extent cx="5356860" cy="812800"/>
                <wp:effectExtent l="0" t="0" r="0" b="0"/>
                <wp:wrapTopAndBottom/>
                <wp:docPr id="209" name="Group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56860" cy="812800"/>
                          <a:chOff x="0" y="0"/>
                          <a:chExt cx="5356860" cy="812800"/>
                        </a:xfrm>
                      </wpg:grpSpPr>
                      <wps:wsp>
                        <wps:cNvPr id="210" name="Graphic 210"/>
                        <wps:cNvSpPr/>
                        <wps:spPr>
                          <a:xfrm>
                            <a:off x="0" y="0"/>
                            <a:ext cx="5356860" cy="812800"/>
                          </a:xfrm>
                          <a:custGeom>
                            <a:avLst/>
                            <a:gdLst/>
                            <a:ahLst/>
                            <a:cxnLst/>
                            <a:rect l="l" t="t" r="r" b="b"/>
                            <a:pathLst>
                              <a:path w="5356860" h="812800">
                                <a:moveTo>
                                  <a:pt x="5356860" y="0"/>
                                </a:moveTo>
                                <a:lnTo>
                                  <a:pt x="5350764" y="0"/>
                                </a:lnTo>
                                <a:lnTo>
                                  <a:pt x="5350764" y="6108"/>
                                </a:lnTo>
                                <a:lnTo>
                                  <a:pt x="5350764" y="806208"/>
                                </a:lnTo>
                                <a:lnTo>
                                  <a:pt x="6096" y="806208"/>
                                </a:lnTo>
                                <a:lnTo>
                                  <a:pt x="6096" y="6108"/>
                                </a:lnTo>
                                <a:lnTo>
                                  <a:pt x="5350764" y="6108"/>
                                </a:lnTo>
                                <a:lnTo>
                                  <a:pt x="5350764" y="0"/>
                                </a:lnTo>
                                <a:lnTo>
                                  <a:pt x="6096" y="0"/>
                                </a:lnTo>
                                <a:lnTo>
                                  <a:pt x="0" y="0"/>
                                </a:lnTo>
                                <a:lnTo>
                                  <a:pt x="0" y="6108"/>
                                </a:lnTo>
                                <a:lnTo>
                                  <a:pt x="0" y="806208"/>
                                </a:lnTo>
                                <a:lnTo>
                                  <a:pt x="0" y="812304"/>
                                </a:lnTo>
                                <a:lnTo>
                                  <a:pt x="6096" y="812304"/>
                                </a:lnTo>
                                <a:lnTo>
                                  <a:pt x="5350764" y="812304"/>
                                </a:lnTo>
                                <a:lnTo>
                                  <a:pt x="5356860" y="812304"/>
                                </a:lnTo>
                                <a:lnTo>
                                  <a:pt x="5356860" y="806208"/>
                                </a:lnTo>
                                <a:lnTo>
                                  <a:pt x="5356860" y="6108"/>
                                </a:lnTo>
                                <a:lnTo>
                                  <a:pt x="5356860" y="0"/>
                                </a:lnTo>
                                <a:close/>
                              </a:path>
                            </a:pathLst>
                          </a:custGeom>
                          <a:solidFill>
                            <a:srgbClr val="000000"/>
                          </a:solidFill>
                        </wps:spPr>
                        <wps:bodyPr wrap="square" lIns="0" tIns="0" rIns="0" bIns="0" rtlCol="0">
                          <a:prstTxWarp prst="textNoShape">
                            <a:avLst/>
                          </a:prstTxWarp>
                          <a:noAutofit/>
                        </wps:bodyPr>
                      </wps:wsp>
                      <wps:wsp>
                        <wps:cNvPr id="211" name="Textbox 211"/>
                        <wps:cNvSpPr txBox="1"/>
                        <wps:spPr>
                          <a:xfrm>
                            <a:off x="71627" y="8722"/>
                            <a:ext cx="2327910" cy="156845"/>
                          </a:xfrm>
                          <a:prstGeom prst="rect">
                            <a:avLst/>
                          </a:prstGeom>
                        </wps:spPr>
                        <wps:txbx>
                          <w:txbxContent>
                            <w:p w14:paraId="0A9F8558" w14:textId="77777777" w:rsidR="00BB27E3" w:rsidRDefault="00000000">
                              <w:pPr>
                                <w:spacing w:line="247" w:lineRule="exact"/>
                                <w:rPr>
                                  <w:b/>
                                  <w:i/>
                                </w:rPr>
                              </w:pPr>
                              <w:r>
                                <w:rPr>
                                  <w:b/>
                                  <w:i/>
                                </w:rPr>
                                <w:t>ナチュラル・イングランドの審査に関する</w:t>
                              </w:r>
                              <w:r>
                                <w:rPr>
                                  <w:b/>
                                  <w:i/>
                                  <w:spacing w:val="-2"/>
                                </w:rPr>
                                <w:t>質問</w:t>
                              </w:r>
                            </w:p>
                          </w:txbxContent>
                        </wps:txbx>
                        <wps:bodyPr wrap="square" lIns="0" tIns="0" rIns="0" bIns="0" rtlCol="0">
                          <a:noAutofit/>
                        </wps:bodyPr>
                      </wps:wsp>
                      <wps:wsp>
                        <wps:cNvPr id="212" name="Textbox 212"/>
                        <wps:cNvSpPr txBox="1"/>
                        <wps:spPr>
                          <a:xfrm>
                            <a:off x="71627" y="311072"/>
                            <a:ext cx="82550" cy="497205"/>
                          </a:xfrm>
                          <a:prstGeom prst="rect">
                            <a:avLst/>
                          </a:prstGeom>
                        </wps:spPr>
                        <wps:txbx>
                          <w:txbxContent>
                            <w:p w14:paraId="212F3C08"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2C1EB4B5" w14:textId="77777777" w:rsidR="00BB27E3" w:rsidRDefault="00000000">
                              <w:pPr>
                                <w:spacing w:before="236" w:line="273" w:lineRule="exact"/>
                                <w:rPr>
                                  <w:rFonts w:ascii="DejaVu Sans" w:hAnsi="DejaVu Sans"/>
                                  <w:sz w:val="26"/>
                                </w:rPr>
                              </w:pPr>
                              <w:r>
                                <w:rPr>
                                  <w:rFonts w:ascii="DejaVu Sans" w:hAnsi="DejaVu Sans"/>
                                  <w:spacing w:val="-10"/>
                                  <w:w w:val="75"/>
                                  <w:sz w:val="26"/>
                                </w:rPr>
                                <w:t>▪</w:t>
                              </w:r>
                            </w:p>
                          </w:txbxContent>
                        </wps:txbx>
                        <wps:bodyPr wrap="square" lIns="0" tIns="0" rIns="0" bIns="0" rtlCol="0">
                          <a:noAutofit/>
                        </wps:bodyPr>
                      </wps:wsp>
                      <wps:wsp>
                        <wps:cNvPr id="213" name="Textbox 213"/>
                        <wps:cNvSpPr txBox="1"/>
                        <wps:spPr>
                          <a:xfrm>
                            <a:off x="528827" y="321142"/>
                            <a:ext cx="4766945" cy="484505"/>
                          </a:xfrm>
                          <a:prstGeom prst="rect">
                            <a:avLst/>
                          </a:prstGeom>
                        </wps:spPr>
                        <wps:txbx>
                          <w:txbxContent>
                            <w:p w14:paraId="7F45C86D" w14:textId="77777777" w:rsidR="00BB27E3" w:rsidRDefault="00000000">
                              <w:pPr>
                                <w:rPr>
                                  <w:i/>
                                </w:rPr>
                              </w:pPr>
                              <w:r>
                                <w:rPr>
                                  <w:i/>
                                </w:rPr>
                                <w:t>アセスメントの一環として、適切な影響マージンや閾値が考慮されているか。</w:t>
                              </w:r>
                            </w:p>
                            <w:p w14:paraId="3326FDCD" w14:textId="77777777" w:rsidR="00BB27E3" w:rsidRDefault="00000000">
                              <w:pPr>
                                <w:spacing w:before="3"/>
                                <w:rPr>
                                  <w:i/>
                                </w:rPr>
                              </w:pPr>
                              <w:r>
                                <w:rPr>
                                  <w:i/>
                                </w:rPr>
                                <w:t>累積的影響の重大性は明確に</w:t>
                              </w:r>
                              <w:r>
                                <w:rPr>
                                  <w:i/>
                                  <w:spacing w:val="-2"/>
                                </w:rPr>
                                <w:t>文書化されているか？</w:t>
                              </w:r>
                            </w:p>
                          </w:txbxContent>
                        </wps:txbx>
                        <wps:bodyPr wrap="square" lIns="0" tIns="0" rIns="0" bIns="0" rtlCol="0">
                          <a:noAutofit/>
                        </wps:bodyPr>
                      </wps:wsp>
                    </wpg:wgp>
                  </a:graphicData>
                </a:graphic>
              </wp:anchor>
            </w:drawing>
          </mc:Choice>
          <mc:Fallback>
            <w:pict>
              <v:group w14:anchorId="40315793" id="Group 209" o:spid="_x0000_s1193" style="position:absolute;margin-left:107.15pt;margin-top:12.85pt;width:421.8pt;height:64pt;z-index:-15708672;mso-wrap-distance-left:0;mso-wrap-distance-right:0;mso-position-horizontal-relative:page;mso-position-vertical-relative:text" coordsize="53568,8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">
                <v:shape id="Graphic 210" o:spid="_x0000_s1194" style="position:absolute;width:53568;height:8128;visibility:visible;mso-wrap-style:square;v-text-anchor:top" coordsize="535686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" path="m5356860,r-6096,l5350764,6108r,800100l6096,806208r,-800100l5350764,6108r,-6108l6096,,,,,6108,,806208r,6096l6096,812304r5344668,l5356860,812304r,-6096l5356860,6108r,-6108xe" fillcolor="black" stroked="f">
                  <v:path arrowok="t"/>
                </v:shape>
                <v:shape id="Textbox 211" o:spid="_x0000_s1195" type="#_x0000_t202" style="position:absolute;left:716;top:87;width:23279;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0A9F8558" w14:textId="77777777" w:rsidR="00BB27E3" w:rsidRDefault="00000000">
                        <w:pPr>
                          <w:spacing w:line="247" w:lineRule="exact"/>
                          <w:rPr>
                            <w:b/>
                            <w:i/>
                          </w:rPr>
                        </w:pPr>
                        <w:r>
                          <w:rPr>
                            <w:b/>
                            <w:i/>
                          </w:rPr>
                          <w:t>ナチュラル・イングランドの審査に関する</w:t>
                        </w:r>
                        <w:r>
                          <w:rPr>
                            <w:b/>
                            <w:i/>
                            <w:spacing w:val="-2"/>
                          </w:rPr>
                          <w:t>質問</w:t>
                        </w:r>
                      </w:p>
                    </w:txbxContent>
                  </v:textbox>
                </v:shape>
                <v:shape id="Textbox 212" o:spid="_x0000_s1196" type="#_x0000_t202" style="position:absolute;left:716;top:3110;width:825;height:4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14:paraId="212F3C08"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2C1EB4B5" w14:textId="77777777" w:rsidR="00BB27E3" w:rsidRDefault="00000000">
                        <w:pPr>
                          <w:spacing w:before="236" w:line="273" w:lineRule="exact"/>
                          <w:rPr>
                            <w:rFonts w:ascii="DejaVu Sans" w:hAnsi="DejaVu Sans"/>
                            <w:sz w:val="26"/>
                          </w:rPr>
                        </w:pPr>
                        <w:r>
                          <w:rPr>
                            <w:rFonts w:ascii="DejaVu Sans" w:hAnsi="DejaVu Sans"/>
                            <w:spacing w:val="-10"/>
                            <w:w w:val="75"/>
                            <w:sz w:val="26"/>
                          </w:rPr>
                          <w:t>▪</w:t>
                        </w:r>
                      </w:p>
                    </w:txbxContent>
                  </v:textbox>
                </v:shape>
                <v:shape id="Textbox 213" o:spid="_x0000_s1197" type="#_x0000_t202" style="position:absolute;left:5288;top:3211;width:47669;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7F45C86D" w14:textId="77777777" w:rsidR="00BB27E3" w:rsidRDefault="00000000">
                        <w:pPr>
                          <w:rPr>
                            <w:i/>
                          </w:rPr>
                        </w:pPr>
                        <w:r>
                          <w:rPr>
                            <w:i/>
                          </w:rPr>
                          <w:t>アセスメントの一環として、適切な影響マージンや閾値が考慮されているか。</w:t>
                        </w:r>
                      </w:p>
                      <w:p w14:paraId="3326FDCD" w14:textId="77777777" w:rsidR="00BB27E3" w:rsidRDefault="00000000">
                        <w:pPr>
                          <w:spacing w:before="3"/>
                          <w:rPr>
                            <w:i/>
                          </w:rPr>
                        </w:pPr>
                        <w:r>
                          <w:rPr>
                            <w:i/>
                          </w:rPr>
                          <w:t>累積的影響の重大性は明確に</w:t>
                        </w:r>
                        <w:r>
                          <w:rPr>
                            <w:i/>
                            <w:spacing w:val="-2"/>
                          </w:rPr>
                          <w:t>文書化されているか？</w:t>
                        </w:r>
                      </w:p>
                    </w:txbxContent>
                  </v:textbox>
                </v:shape>
                <w10:wrap type="topAndBottom" anchorx="page"/>
              </v:group>
            </w:pict>
          </mc:Fallback>
        </mc:AlternateContent>
      </w:r>
    </w:p>
    <w:p w14:paraId="5C581F5C" w14:textId="77777777" w:rsidR="00BB27E3" w:rsidRDefault="00BB27E3">
      <w:pPr>
        <w:pStyle w:val="a3"/>
        <w:rPr>
          <w:sz w:val="21"/>
          <w:lang w:eastAsia="ja-JP"/>
        </w:rPr>
        <w:sectPr w:rsidR="00BB27E3">
          <w:pgSz w:w="11910" w:h="16840"/>
          <w:pgMar w:top="1340" w:right="1275" w:bottom="900" w:left="1275" w:header="0" w:footer="709" w:gutter="0"/>
          <w:cols w:space="720"/>
        </w:sectPr>
      </w:pPr>
    </w:p>
    <w:p w14:paraId="3BB7F552" w14:textId="77777777" w:rsidR="00BB27E3" w:rsidRDefault="00000000">
      <w:pPr>
        <w:pStyle w:val="3"/>
        <w:numPr>
          <w:ilvl w:val="1"/>
          <w:numId w:val="24"/>
        </w:numPr>
        <w:tabs>
          <w:tab w:val="left" w:pos="883"/>
        </w:tabs>
        <w:ind w:left="883" w:hanging="718"/>
        <w:rPr>
          <w:lang w:eastAsia="ja-JP"/>
        </w:rPr>
      </w:pPr>
      <w:bookmarkStart w:id="50" w:name="_TOC_250011"/>
      <w:r>
        <w:rPr>
          <w:lang w:eastAsia="ja-JP"/>
        </w:rPr>
        <w:t>ステップ12：評価の文書化</w:t>
      </w:r>
      <w:bookmarkEnd w:id="50"/>
      <w:r>
        <w:rPr>
          <w:spacing w:val="-2"/>
          <w:lang w:eastAsia="ja-JP"/>
        </w:rPr>
        <w:t xml:space="preserve"> 成果</w:t>
      </w:r>
    </w:p>
    <w:p w14:paraId="1B4B3005" w14:textId="77777777" w:rsidR="00BB27E3" w:rsidRDefault="00000000">
      <w:pPr>
        <w:pStyle w:val="4"/>
        <w:spacing w:before="253"/>
        <w:ind w:left="885" w:right="160"/>
        <w:jc w:val="both"/>
        <w:rPr>
          <w:lang w:eastAsia="ja-JP"/>
        </w:rPr>
      </w:pPr>
      <w:r>
        <w:rPr>
          <w:lang w:eastAsia="ja-JP"/>
        </w:rPr>
        <w:t>CIA 枠組みの最終段階の目的は、関連するサイトが指定されている特徴に対す る特定の保全目標に照らして、アセスメントの結果を文書化することである。影響の重大性についての判断は、関連するガイダンスや考慮する必要がある。</w:t>
      </w:r>
    </w:p>
    <w:p w14:paraId="2E7DF281" w14:textId="77777777" w:rsidR="00BB27E3" w:rsidRDefault="00BB27E3">
      <w:pPr>
        <w:pStyle w:val="a3"/>
        <w:spacing w:before="1"/>
        <w:rPr>
          <w:b/>
          <w:lang w:eastAsia="ja-JP"/>
        </w:rPr>
      </w:pPr>
    </w:p>
    <w:p w14:paraId="30CD0BAB" w14:textId="77777777" w:rsidR="00BB27E3" w:rsidRDefault="00000000">
      <w:pPr>
        <w:pStyle w:val="a3"/>
        <w:spacing w:before="1"/>
        <w:ind w:left="884" w:right="159"/>
        <w:jc w:val="both"/>
        <w:rPr>
          <w:lang w:eastAsia="ja-JP"/>
        </w:rPr>
      </w:pPr>
      <w:r>
        <w:rPr>
          <w:lang w:eastAsia="ja-JP"/>
        </w:rPr>
        <w:t>CIAの結果は、ES（または単独のHRAの場合は適切なアセスメント情報報告書）の中で明 確に文書化されなければならない。これは、別個の章を構成するか、受容体ごとのEIAの</w:t>
      </w:r>
      <w:r>
        <w:rPr>
          <w:spacing w:val="-2"/>
          <w:lang w:eastAsia="ja-JP"/>
        </w:rPr>
        <w:t>各章に</w:t>
      </w:r>
      <w:r>
        <w:rPr>
          <w:lang w:eastAsia="ja-JP"/>
        </w:rPr>
        <w:t>CIAのセクションを設ける。</w:t>
      </w:r>
    </w:p>
    <w:p w14:paraId="45455991" w14:textId="77777777" w:rsidR="00BB27E3" w:rsidRDefault="00BB27E3">
      <w:pPr>
        <w:pStyle w:val="a3"/>
        <w:jc w:val="both"/>
        <w:rPr>
          <w:lang w:eastAsia="ja-JP"/>
        </w:rPr>
        <w:sectPr w:rsidR="00BB27E3">
          <w:pgSz w:w="11910" w:h="16840"/>
          <w:pgMar w:top="1340" w:right="1275" w:bottom="900" w:left="1275" w:header="0" w:footer="709" w:gutter="0"/>
          <w:cols w:space="720"/>
        </w:sectPr>
      </w:pPr>
    </w:p>
    <w:p w14:paraId="1089DD3B" w14:textId="77777777" w:rsidR="00BB27E3" w:rsidRDefault="00000000">
      <w:pPr>
        <w:pStyle w:val="2"/>
        <w:numPr>
          <w:ilvl w:val="0"/>
          <w:numId w:val="24"/>
        </w:numPr>
        <w:tabs>
          <w:tab w:val="left" w:pos="885"/>
        </w:tabs>
        <w:ind w:left="885" w:hanging="720"/>
        <w:jc w:val="left"/>
      </w:pPr>
      <w:bookmarkStart w:id="51" w:name="_TOC_250010"/>
      <w:bookmarkEnd w:id="51"/>
      <w:r>
        <w:rPr>
          <w:spacing w:val="-2"/>
        </w:rPr>
        <w:t>ディスカッション</w:t>
      </w:r>
    </w:p>
    <w:p w14:paraId="13F8D3D6" w14:textId="77777777" w:rsidR="00BB27E3" w:rsidRDefault="00000000">
      <w:pPr>
        <w:pStyle w:val="a3"/>
        <w:spacing w:before="257"/>
        <w:ind w:left="885" w:right="161"/>
        <w:jc w:val="both"/>
        <w:rPr>
          <w:lang w:eastAsia="ja-JP"/>
        </w:rPr>
      </w:pPr>
      <w:r>
        <w:rPr>
          <w:lang w:eastAsia="ja-JP"/>
        </w:rPr>
        <w:t>CIAの実施に関わる基本的なステップは、個々のプロジェクトを評価する場合と同様であるが、特に海洋環境の複雑な性質を考慮すると、CIAの適用と見直しには多くの課題がある。こうした困難は、規制当局やそのアドバイザーに転嫁されることが多く、意思決定プロセスにおいて不必要な遅延や厳密さの欠如につながる可能性がある。主な課題と、それを克服するためのいくつかの提案された方法について、以下のセクションで議論する。</w:t>
      </w:r>
    </w:p>
    <w:p w14:paraId="4BE38372" w14:textId="77777777" w:rsidR="00BB27E3" w:rsidRDefault="00000000">
      <w:pPr>
        <w:pStyle w:val="3"/>
        <w:numPr>
          <w:ilvl w:val="1"/>
          <w:numId w:val="24"/>
        </w:numPr>
        <w:tabs>
          <w:tab w:val="left" w:pos="884"/>
        </w:tabs>
        <w:spacing w:before="251"/>
        <w:ind w:left="884" w:hanging="719"/>
        <w:rPr>
          <w:lang w:eastAsia="ja-JP"/>
        </w:rPr>
      </w:pPr>
      <w:bookmarkStart w:id="52" w:name="_TOC_250009"/>
      <w:r>
        <w:rPr>
          <w:lang w:eastAsia="ja-JP"/>
        </w:rPr>
        <w:t>明確で一貫性のある</w:t>
      </w:r>
      <w:bookmarkEnd w:id="52"/>
      <w:r>
        <w:rPr>
          <w:spacing w:val="-2"/>
          <w:lang w:eastAsia="ja-JP"/>
        </w:rPr>
        <w:t xml:space="preserve"> ガイダンスの</w:t>
      </w:r>
      <w:r>
        <w:rPr>
          <w:lang w:eastAsia="ja-JP"/>
        </w:rPr>
        <w:t>欠如</w:t>
      </w:r>
    </w:p>
    <w:p w14:paraId="723689EC" w14:textId="77777777" w:rsidR="00BB27E3" w:rsidRDefault="00000000">
      <w:pPr>
        <w:pStyle w:val="a3"/>
        <w:spacing w:before="255"/>
        <w:ind w:left="885" w:right="161"/>
        <w:jc w:val="both"/>
        <w:rPr>
          <w:lang w:eastAsia="ja-JP"/>
        </w:rPr>
      </w:pPr>
      <w:r>
        <w:rPr>
          <w:lang w:eastAsia="ja-JP"/>
        </w:rPr>
        <w:t>CIAを実施するプロセスについては、決定的なガイダンスがなく、定義（他の計画、プロジェクト、活動の範囲など）に一貫性がないため、確実性に欠けている。CIAについては、1990年代後半からいくつかの適切なガイダンスが存在し（CEQ, 1997; Hyder, 1999など）、近年は英国でも進められつつある（King et al, 2009; MMO, 2013 in draft; RUK/NERC, 2013など）が、CIAを実施するための明確なフレームワークは提案されていない。本研究は、強固なCIAの基礎となる方法とプロセスを概説する一般的な枠組みを提供することで、このギャップを埋めることに貢献するものである。しかし、規制当局とそのアドバイザーが協力して、開発者向けの詳細なガイダンスを作成することが望まれる。</w:t>
      </w:r>
    </w:p>
    <w:p w14:paraId="315616F3" w14:textId="77777777" w:rsidR="00BB27E3" w:rsidRDefault="00000000">
      <w:pPr>
        <w:pStyle w:val="3"/>
        <w:numPr>
          <w:ilvl w:val="1"/>
          <w:numId w:val="24"/>
        </w:numPr>
        <w:tabs>
          <w:tab w:val="left" w:pos="884"/>
        </w:tabs>
        <w:spacing w:before="252"/>
        <w:ind w:left="884" w:right="157"/>
        <w:rPr>
          <w:lang w:eastAsia="ja-JP"/>
        </w:rPr>
      </w:pPr>
      <w:bookmarkStart w:id="53" w:name="_TOC_250008"/>
      <w:r>
        <w:rPr>
          <w:lang w:eastAsia="ja-JP"/>
        </w:rPr>
        <w:t>時空間スケールの定義とCIA調査の難しさ</w:t>
      </w:r>
      <w:bookmarkEnd w:id="53"/>
      <w:r>
        <w:rPr>
          <w:spacing w:val="-2"/>
          <w:lang w:eastAsia="ja-JP"/>
        </w:rPr>
        <w:t xml:space="preserve"> 領域</w:t>
      </w:r>
    </w:p>
    <w:p w14:paraId="4EBB37A0" w14:textId="77777777" w:rsidR="00BB27E3" w:rsidRDefault="00000000">
      <w:pPr>
        <w:pStyle w:val="a3"/>
        <w:spacing w:before="252"/>
        <w:ind w:left="885" w:right="161"/>
        <w:jc w:val="both"/>
        <w:rPr>
          <w:lang w:eastAsia="ja-JP"/>
        </w:rPr>
      </w:pPr>
      <w:r>
        <w:rPr>
          <w:lang w:eastAsia="ja-JP"/>
        </w:rPr>
        <w:t>調査地域を定義するためになされた仮定は、プロジェクトCIAではしばしば透明性を欠く。これはおそらく、CIA調査地域をどのように定義すべきかについての明確なガイダンスがないためであろう。CIAの調査地域を支える地理的（空間的）、時間的（時間的）境界を定義することは困難である。適切なスケールの選択は非常に主観的であり、プロジェクトや計画、活動の種類や規模、研究対象となる生態学的プロセス、空間設定の異質性や均質性など、多くの要因に左右される。さらに、スケールの選択はCIAの信頼性に重要な影響を与える。境界を広く定義しすぎると、分析が手に負えなくなる。しかし、境界を狭く定義しすぎると、重大な問題が見落とされ、意思決定者は活動の結果について不完全な情報しか得られないことになる。</w:t>
      </w:r>
    </w:p>
    <w:p w14:paraId="7F51DCAC" w14:textId="77777777" w:rsidR="00BB27E3" w:rsidRDefault="00000000">
      <w:pPr>
        <w:pStyle w:val="a3"/>
        <w:spacing w:before="253"/>
        <w:ind w:left="885" w:right="161"/>
        <w:jc w:val="both"/>
        <w:rPr>
          <w:lang w:eastAsia="ja-JP"/>
        </w:rPr>
      </w:pPr>
      <w:r>
        <w:rPr>
          <w:lang w:eastAsia="ja-JP"/>
        </w:rPr>
        <w:t>さらに、レセプターはCIAの重要な側面であるはずだが、CIAでは重なり合う圧力の時空間的な範囲にのみ焦点が当てられ、レセプターは後回しにされることが多いようである。アセスメントを管理しやすくし、開発計画によってもたらされる環境リスクに見合ったものとするために、レセプター主導のアプローチをCIAに適用し、アセスメントの適切な規模を決定し、スコーピング段階で早期に合意することが提案されている。セクション3で本研究の一環として開発され、セクション4で仮想プロジェクトでテストされた一般的なCIAフレームワークは、この原則を包含している。しかし、それでもなお、CIAの範囲を決定する際には、それに見合ったものであることを確実にするために、かなりのレベルの判断を加える必要がある。</w:t>
      </w:r>
    </w:p>
    <w:p w14:paraId="028BB3BD" w14:textId="77777777" w:rsidR="00BB27E3" w:rsidRDefault="00BB27E3">
      <w:pPr>
        <w:pStyle w:val="a3"/>
        <w:jc w:val="both"/>
        <w:rPr>
          <w:lang w:eastAsia="ja-JP"/>
        </w:rPr>
        <w:sectPr w:rsidR="00BB27E3">
          <w:pgSz w:w="11910" w:h="16840"/>
          <w:pgMar w:top="1340" w:right="1275" w:bottom="900" w:left="1275" w:header="0" w:footer="709" w:gutter="0"/>
          <w:cols w:space="720"/>
        </w:sectPr>
      </w:pPr>
    </w:p>
    <w:p w14:paraId="447B19E0" w14:textId="77777777" w:rsidR="00BB27E3" w:rsidRDefault="00000000">
      <w:pPr>
        <w:pStyle w:val="3"/>
        <w:numPr>
          <w:ilvl w:val="1"/>
          <w:numId w:val="24"/>
        </w:numPr>
        <w:tabs>
          <w:tab w:val="left" w:pos="884"/>
        </w:tabs>
        <w:ind w:left="884" w:hanging="719"/>
        <w:rPr>
          <w:lang w:eastAsia="ja-JP"/>
        </w:rPr>
      </w:pPr>
      <w:bookmarkStart w:id="54" w:name="_TOC_250007"/>
      <w:bookmarkEnd w:id="54"/>
      <w:r>
        <w:rPr>
          <w:spacing w:val="-2"/>
          <w:lang w:eastAsia="ja-JP"/>
        </w:rPr>
        <w:t xml:space="preserve"> 圧力の</w:t>
      </w:r>
      <w:r>
        <w:rPr>
          <w:lang w:eastAsia="ja-JP"/>
        </w:rPr>
        <w:t>大きさを評価する際の不確実性</w:t>
      </w:r>
    </w:p>
    <w:p w14:paraId="419C7367" w14:textId="77777777" w:rsidR="00BB27E3" w:rsidRDefault="00000000">
      <w:pPr>
        <w:pStyle w:val="a3"/>
        <w:spacing w:before="255"/>
        <w:ind w:left="885" w:right="160"/>
        <w:jc w:val="both"/>
        <w:rPr>
          <w:lang w:eastAsia="ja-JP"/>
        </w:rPr>
      </w:pPr>
      <w:r>
        <w:rPr>
          <w:lang w:eastAsia="ja-JP"/>
        </w:rPr>
        <w:t>他の計画、プロジェクト、活動に関連する圧力の規模に関する情報は、しばしば欠落しており、意味のある評価を実施することを困難にしている。また、累積的影響は発生源からかなり離れた場所で発生する可能性があること（騒音伝搬など）、国境を越えたものであること、確かな科学がないため定量化が困難であること（衝突リスクや移動など）、基礎データが不十分であることなどから、圧力の大き特徴づけるには大きな不確実性が伴う。この不確実性は、受容体に対する様々な種類の複数の圧力を定量化しようとする と、さらに複雑になる（例えば、ニシンの産卵成功に対する生息域の損失、撹乱、濁度の増 加、水中騒音の複合的な影響をどのように評価するか）。より大きな空間的・時間的スケールで不確実性に対処するには、統合されたエビデンスに基づくアプローチが必要となる。したがって、不確実性の性質、レベル、場所をCIAの中で明確に定義し、意思決定者が適切に考慮できるようにする必要がある。さらに、特にプロジェクト設計に不確実性があるような大規模プロジェクトでは、CIAは反復的なプロセスである必要があることを認識すべきである。したがって、このフレームワークは、新しい情報が入手可能になったときに、繰り返し見直しができるように設計されている。</w:t>
      </w:r>
    </w:p>
    <w:p w14:paraId="2A041CC6" w14:textId="77777777" w:rsidR="00BB27E3" w:rsidRDefault="00000000">
      <w:pPr>
        <w:pStyle w:val="3"/>
        <w:numPr>
          <w:ilvl w:val="1"/>
          <w:numId w:val="24"/>
        </w:numPr>
        <w:tabs>
          <w:tab w:val="left" w:pos="884"/>
        </w:tabs>
        <w:spacing w:before="251"/>
        <w:ind w:left="884" w:hanging="719"/>
        <w:rPr>
          <w:lang w:eastAsia="ja-JP"/>
        </w:rPr>
      </w:pPr>
      <w:bookmarkStart w:id="55" w:name="_TOC_250006"/>
      <w:r>
        <w:rPr>
          <w:lang w:eastAsia="ja-JP"/>
        </w:rPr>
        <w:t>原因と結果の不確実性</w:t>
      </w:r>
      <w:bookmarkEnd w:id="55"/>
      <w:r>
        <w:rPr>
          <w:spacing w:val="-2"/>
          <w:lang w:eastAsia="ja-JP"/>
        </w:rPr>
        <w:t xml:space="preserve"> 関係性</w:t>
      </w:r>
    </w:p>
    <w:p w14:paraId="7AD0900C" w14:textId="77777777" w:rsidR="00BB27E3" w:rsidRDefault="00000000">
      <w:pPr>
        <w:pStyle w:val="a3"/>
        <w:spacing w:before="253"/>
        <w:ind w:left="885" w:right="160"/>
        <w:jc w:val="both"/>
        <w:rPr>
          <w:lang w:eastAsia="ja-JP"/>
        </w:rPr>
      </w:pPr>
      <w:r>
        <w:rPr>
          <w:lang w:eastAsia="ja-JP"/>
        </w:rPr>
        <w:t>圧力はさまざまな方法（相加的、相乗的、拮抗的、独立的など）で相互作用し、直接的または間接的な累積的影響をもたらす。海洋環境におけるCIAの重要な課題は、原因と結果の関係に関する科学的知識が不足していることであり、したがって累積的影響を予測することが難しいことである。累積的影響が圧力の増加に対して直線的に反応するのか、それとも閾値に達した示す非直線的な反応があるのかについては、多くの不確実性がある。</w:t>
      </w:r>
      <w:r>
        <w:rPr>
          <w:spacing w:val="-2"/>
          <w:lang w:eastAsia="ja-JP"/>
        </w:rPr>
        <w:t>これは受容</w:t>
      </w:r>
      <w:r>
        <w:rPr>
          <w:lang w:eastAsia="ja-JP"/>
        </w:rPr>
        <w:t>体の反応を予測する際の不確実性につながる</w:t>
      </w:r>
      <w:r>
        <w:rPr>
          <w:spacing w:val="-2"/>
          <w:lang w:eastAsia="ja-JP"/>
        </w:rPr>
        <w:t>。</w:t>
      </w:r>
    </w:p>
    <w:p w14:paraId="2E331E70" w14:textId="77777777" w:rsidR="00BB27E3" w:rsidRDefault="00BB27E3">
      <w:pPr>
        <w:pStyle w:val="a3"/>
        <w:rPr>
          <w:lang w:eastAsia="ja-JP"/>
        </w:rPr>
      </w:pPr>
    </w:p>
    <w:p w14:paraId="7A236EBF" w14:textId="77777777" w:rsidR="00BB27E3" w:rsidRDefault="00000000">
      <w:pPr>
        <w:pStyle w:val="a3"/>
        <w:ind w:left="885" w:right="160"/>
        <w:jc w:val="both"/>
        <w:rPr>
          <w:lang w:eastAsia="ja-JP"/>
        </w:rPr>
      </w:pPr>
      <w:r>
        <w:rPr>
          <w:lang w:eastAsia="ja-JP"/>
        </w:rPr>
        <w:t>受容体に特化したCIAモデルが十分に開発され、検証されていないことは、科学文献における重大なギャップである。モデルは、累積圧力の空間的・時間的スケールの変化を組み込める必要がある。これらのモデルの基礎となる確実なデータの入手可能性と解像度もまた、重要な検討事項である。</w:t>
      </w:r>
    </w:p>
    <w:p w14:paraId="3C5CA134" w14:textId="77777777" w:rsidR="00BB27E3" w:rsidRDefault="00BB27E3">
      <w:pPr>
        <w:pStyle w:val="a3"/>
        <w:spacing w:before="1"/>
        <w:rPr>
          <w:lang w:eastAsia="ja-JP"/>
        </w:rPr>
      </w:pPr>
    </w:p>
    <w:p w14:paraId="48A11FA2" w14:textId="77777777" w:rsidR="00BB27E3" w:rsidRDefault="00000000">
      <w:pPr>
        <w:pStyle w:val="a3"/>
        <w:ind w:left="885" w:right="160"/>
        <w:jc w:val="both"/>
        <w:rPr>
          <w:lang w:eastAsia="ja-JP"/>
        </w:rPr>
      </w:pPr>
      <w:r>
        <w:rPr>
          <w:lang w:eastAsia="ja-JP"/>
        </w:rPr>
        <w:t>事業の累積的影響のモニタリングを含む適応的管理のアプローチは、開発の累積的な重みが生物多様性にどのような影響を与えるかについての理解や知識に対して、影響の可能性をもって貢献するものである（English Nature, 2006）。特にモニタリングは、アセスメントプロセスにおける予測の正確性を検証するのに有効であり、将来のアセスメントにおける不確実性のレベルを低減するはずである。また、モニタリングは、生態系が開発に対応できる能力や、生物多様性に不可逆的なダメージを与える閾値を設定するために必要な証拠となり、最終的には環境限界をより明確に定義することができる。</w:t>
      </w:r>
    </w:p>
    <w:p w14:paraId="68475839" w14:textId="77777777" w:rsidR="00BB27E3" w:rsidRDefault="00000000">
      <w:pPr>
        <w:pStyle w:val="3"/>
        <w:numPr>
          <w:ilvl w:val="1"/>
          <w:numId w:val="24"/>
        </w:numPr>
        <w:tabs>
          <w:tab w:val="left" w:pos="884"/>
        </w:tabs>
        <w:spacing w:before="253"/>
        <w:ind w:left="884" w:hanging="719"/>
        <w:rPr>
          <w:lang w:eastAsia="ja-JP"/>
        </w:rPr>
      </w:pPr>
      <w:bookmarkStart w:id="56" w:name="_TOC_250005"/>
      <w:bookmarkEnd w:id="56"/>
      <w:r>
        <w:rPr>
          <w:spacing w:val="-2"/>
          <w:lang w:eastAsia="ja-JP"/>
        </w:rPr>
        <w:t xml:space="preserve"> 影響の</w:t>
      </w:r>
      <w:r>
        <w:rPr>
          <w:lang w:eastAsia="ja-JP"/>
        </w:rPr>
        <w:t>重大性評価における課題</w:t>
      </w:r>
    </w:p>
    <w:p w14:paraId="141082C3" w14:textId="77777777" w:rsidR="00BB27E3" w:rsidRDefault="00000000">
      <w:pPr>
        <w:pStyle w:val="a3"/>
        <w:spacing w:before="252"/>
        <w:ind w:left="885" w:right="160"/>
        <w:jc w:val="both"/>
        <w:rPr>
          <w:lang w:eastAsia="ja-JP"/>
        </w:rPr>
      </w:pPr>
      <w:r>
        <w:rPr>
          <w:lang w:eastAsia="ja-JP"/>
        </w:rPr>
        <w:t>影響アセスメントは、入手可能な最善の証拠と適切なアセスメントツール（GISマッピン グ、数値モデリング、専門家の判断など）の組み合わせに裏打ちされるべきであるが、プロジェクトの累積的 影響を管理できるような、明確な重大性基準や受容体の許容閾値レベルは、現在のところほとんど存在しない。プロジェクトの割り当てや</w:t>
      </w:r>
      <w:r>
        <w:rPr>
          <w:spacing w:val="-2"/>
          <w:lang w:eastAsia="ja-JP"/>
        </w:rPr>
        <w:t>説明の</w:t>
      </w:r>
      <w:r>
        <w:rPr>
          <w:lang w:eastAsia="ja-JP"/>
        </w:rPr>
        <w:t>仕方の違い</w:t>
      </w:r>
    </w:p>
    <w:p w14:paraId="58753693" w14:textId="77777777" w:rsidR="00BB27E3" w:rsidRDefault="00BB27E3">
      <w:pPr>
        <w:pStyle w:val="a3"/>
        <w:jc w:val="both"/>
        <w:rPr>
          <w:lang w:eastAsia="ja-JP"/>
        </w:rPr>
        <w:sectPr w:rsidR="00BB27E3">
          <w:pgSz w:w="11910" w:h="16840"/>
          <w:pgMar w:top="1340" w:right="1275" w:bottom="900" w:left="1275" w:header="0" w:footer="709" w:gutter="0"/>
          <w:cols w:space="720"/>
        </w:sectPr>
      </w:pPr>
    </w:p>
    <w:p w14:paraId="23BB8709" w14:textId="77777777" w:rsidR="00BB27E3" w:rsidRDefault="00000000">
      <w:pPr>
        <w:pStyle w:val="a3"/>
        <w:spacing w:before="79"/>
        <w:ind w:left="885" w:right="162"/>
        <w:jc w:val="both"/>
        <w:rPr>
          <w:lang w:eastAsia="ja-JP"/>
        </w:rPr>
      </w:pPr>
      <w:r>
        <w:rPr>
          <w:lang w:eastAsia="ja-JP"/>
        </w:rPr>
        <w:t>環境リスクは、「中程度の悪影響」のような一見似たような記述を、全く異なる意味 にする可能性がある。したがって、最終的な影響の重大性レベルに到達するために行われた理 論の明確な監査証跡を提供するために、マトリックスを使用することができると考 えられる。このように、本研究のために開発された一般的なCIAフレームワークには、マトリックス（感度マトリックスなど）の形をとる多くの支援ツールが組み込まれている。</w:t>
      </w:r>
    </w:p>
    <w:p w14:paraId="6C3831BE" w14:textId="77777777" w:rsidR="00BB27E3" w:rsidRDefault="00000000">
      <w:pPr>
        <w:pStyle w:val="3"/>
        <w:numPr>
          <w:ilvl w:val="1"/>
          <w:numId w:val="24"/>
        </w:numPr>
        <w:tabs>
          <w:tab w:val="left" w:pos="884"/>
        </w:tabs>
        <w:spacing w:before="252"/>
        <w:ind w:left="884" w:hanging="719"/>
        <w:rPr>
          <w:lang w:eastAsia="ja-JP"/>
        </w:rPr>
      </w:pPr>
      <w:bookmarkStart w:id="57" w:name="_TOC_250004"/>
      <w:bookmarkEnd w:id="57"/>
      <w:r>
        <w:rPr>
          <w:spacing w:val="-4"/>
          <w:lang w:eastAsia="ja-JP"/>
        </w:rPr>
        <w:t xml:space="preserve"> EIAの</w:t>
      </w:r>
      <w:r>
        <w:rPr>
          <w:lang w:eastAsia="ja-JP"/>
        </w:rPr>
        <w:t>中で実施されるCIAの断片的な性質</w:t>
      </w:r>
    </w:p>
    <w:p w14:paraId="42D93F2F" w14:textId="77777777" w:rsidR="00BB27E3" w:rsidRDefault="00000000">
      <w:pPr>
        <w:pStyle w:val="a3"/>
        <w:spacing w:before="253"/>
        <w:ind w:left="884" w:right="160"/>
        <w:jc w:val="both"/>
        <w:rPr>
          <w:lang w:eastAsia="ja-JP"/>
        </w:rPr>
      </w:pPr>
      <w:r>
        <w:rPr>
          <w:lang w:eastAsia="ja-JP"/>
        </w:rPr>
        <w:t>関連するCIA情報は、環境報告書の中で常に網羅されているわけではなく、一般的には、方法論の章、関連する受容体のベースラインと影響評価の章、特定の累積的影響の章など、多くの異なるセクションをレビューする必要がある。さらに、CIA情報は、章節内の簡潔な記述、章末の要約、または別の節や章にまとめられた要約として含まれることもある。この研究の一環として開発された一般的な枠組みは、Natural Englandのケースオフィサーが規制当局や開発者にCIAの範囲について助言することを可能にし、EIAの評価段階において、より一貫したアプローチと形式を適用することを可能にするものである。これによって、規制当局やそのアドバイザーは、複数のプロジェクトに対す る作業や管理がより容易になり、プロジェクト間の比較や、影響の可能性や問題をタイムリー に特定することができるようになる。</w:t>
      </w:r>
    </w:p>
    <w:p w14:paraId="2359BCFA" w14:textId="77777777" w:rsidR="00BB27E3" w:rsidRDefault="00BB27E3">
      <w:pPr>
        <w:pStyle w:val="a3"/>
        <w:rPr>
          <w:lang w:eastAsia="ja-JP"/>
        </w:rPr>
      </w:pPr>
    </w:p>
    <w:p w14:paraId="44B38090" w14:textId="77777777" w:rsidR="00BB27E3" w:rsidRDefault="00000000">
      <w:pPr>
        <w:pStyle w:val="3"/>
        <w:numPr>
          <w:ilvl w:val="1"/>
          <w:numId w:val="24"/>
        </w:numPr>
        <w:tabs>
          <w:tab w:val="left" w:pos="884"/>
        </w:tabs>
        <w:spacing w:before="0"/>
        <w:ind w:left="884" w:hanging="719"/>
      </w:pPr>
      <w:bookmarkStart w:id="58" w:name="_TOC_250003"/>
      <w:r>
        <w:t>比例的累積的影響</w:t>
      </w:r>
      <w:bookmarkEnd w:id="58"/>
      <w:r>
        <w:rPr>
          <w:spacing w:val="-2"/>
        </w:rPr>
        <w:t xml:space="preserve"> 評価</w:t>
      </w:r>
    </w:p>
    <w:p w14:paraId="3557E191" w14:textId="77777777" w:rsidR="00BB27E3" w:rsidRDefault="00000000">
      <w:pPr>
        <w:pStyle w:val="a3"/>
        <w:spacing w:before="253"/>
        <w:ind w:left="884" w:right="161"/>
        <w:jc w:val="both"/>
        <w:rPr>
          <w:lang w:eastAsia="ja-JP"/>
        </w:rPr>
      </w:pPr>
      <w:r>
        <w:rPr>
          <w:lang w:eastAsia="ja-JP"/>
        </w:rPr>
        <w:t>合意されたCIAの範囲は、プロジェクトの問題の規模に見合ったものでなければならない。一般的なCIAの枠組みは、様々な規模のプロジェクトに適用できるように開発されているが、それでも、アセスメント段階で検討すべき問題の範囲を決定するためには、ある程度の専門的判断が必要となる。このように、実利主義と予防措置のバランスをとりながら、意味のあるCIAを作成することに重点を置くべきであり、その結果、開発の累積的影響について意味のある分析を提供する一方で、適時に開発を進めることができるようになる。アセスメントの焦点を明確に定め、管理不能な規模にならないようにする必要性を強調することが重要である。これは、開発者、規制当局、およびそのアドバイザーが、プロジェクト開始の初期段階から協力し、重大な問題を特定し、管理するための緊密な協力関係の一部としてのみ可能である。</w:t>
      </w:r>
    </w:p>
    <w:p w14:paraId="07753592" w14:textId="77777777" w:rsidR="00BB27E3" w:rsidRDefault="00BB27E3">
      <w:pPr>
        <w:pStyle w:val="a3"/>
        <w:spacing w:before="1"/>
        <w:rPr>
          <w:lang w:eastAsia="ja-JP"/>
        </w:rPr>
      </w:pPr>
    </w:p>
    <w:p w14:paraId="3694D6DD" w14:textId="77777777" w:rsidR="00BB27E3" w:rsidRDefault="00000000">
      <w:pPr>
        <w:pStyle w:val="3"/>
        <w:numPr>
          <w:ilvl w:val="1"/>
          <w:numId w:val="24"/>
        </w:numPr>
        <w:tabs>
          <w:tab w:val="left" w:pos="884"/>
        </w:tabs>
        <w:spacing w:before="0"/>
        <w:ind w:left="884" w:hanging="719"/>
        <w:rPr>
          <w:lang w:eastAsia="ja-JP"/>
        </w:rPr>
      </w:pPr>
      <w:bookmarkStart w:id="59" w:name="_TOC_250002"/>
      <w:r>
        <w:rPr>
          <w:lang w:eastAsia="ja-JP"/>
        </w:rPr>
        <w:t>査定における不確実性の管理</w:t>
      </w:r>
      <w:bookmarkEnd w:id="59"/>
      <w:r>
        <w:rPr>
          <w:spacing w:val="-2"/>
          <w:lang w:eastAsia="ja-JP"/>
        </w:rPr>
        <w:t xml:space="preserve"> 成果</w:t>
      </w:r>
    </w:p>
    <w:p w14:paraId="0703B84D" w14:textId="77777777" w:rsidR="00BB27E3" w:rsidRDefault="00000000">
      <w:pPr>
        <w:pStyle w:val="a3"/>
        <w:spacing w:before="252"/>
        <w:ind w:left="885" w:right="160"/>
        <w:jc w:val="both"/>
        <w:rPr>
          <w:lang w:eastAsia="ja-JP"/>
        </w:rPr>
      </w:pPr>
      <w:r>
        <w:rPr>
          <w:lang w:eastAsia="ja-JP"/>
        </w:rPr>
        <w:t>CIA の結果に付随する固有の不確実性は、保護サイトへの影響について結論を出そうとする意思 決定者とそのアドバイザーに大きな課題をもたらす。これは特に、政策と判例法が指定地 域に非常に高いレベルの保護を与えている欧州の海域サイトの場合である。本研究の範囲外ではあるが、プロジェクトレベルの意思決定において、CIA の結果に関 する不確実性をどのように反映させるべきかを確立するために、この分野における更なる政策立 案が役に立つかもしれない。また、テムズ川流域ヒースの土地で採用されたアプローチ（Thames Basin Heaths Joint Strategic Partnership Board, 2009）と同様に、累積的重大性をもたらす可能性のある多くのプロジェクトに おける不確実性に対処する手段として、戦略的ミティゲーションの役割を検討することも有益 であろう。</w:t>
      </w:r>
    </w:p>
    <w:p w14:paraId="34C2178C" w14:textId="77777777" w:rsidR="00BB27E3" w:rsidRDefault="00BB27E3">
      <w:pPr>
        <w:pStyle w:val="a3"/>
        <w:jc w:val="both"/>
        <w:rPr>
          <w:lang w:eastAsia="ja-JP"/>
        </w:rPr>
        <w:sectPr w:rsidR="00BB27E3">
          <w:pgSz w:w="11910" w:h="16840"/>
          <w:pgMar w:top="1340" w:right="1275" w:bottom="900" w:left="1275" w:header="0" w:footer="709" w:gutter="0"/>
          <w:cols w:space="720"/>
        </w:sectPr>
      </w:pPr>
    </w:p>
    <w:p w14:paraId="150E2AD5" w14:textId="77777777" w:rsidR="00BB27E3" w:rsidRDefault="00000000">
      <w:pPr>
        <w:pStyle w:val="2"/>
        <w:numPr>
          <w:ilvl w:val="0"/>
          <w:numId w:val="24"/>
        </w:numPr>
        <w:tabs>
          <w:tab w:val="left" w:pos="885"/>
        </w:tabs>
        <w:ind w:left="885" w:hanging="720"/>
        <w:jc w:val="left"/>
      </w:pPr>
      <w:bookmarkStart w:id="60" w:name="_TOC_250001"/>
      <w:bookmarkEnd w:id="60"/>
      <w:r>
        <w:rPr>
          <w:spacing w:val="-2"/>
        </w:rPr>
        <w:t>推薦の言葉</w:t>
      </w:r>
    </w:p>
    <w:p w14:paraId="5B8DE01B" w14:textId="77777777" w:rsidR="00BB27E3" w:rsidRDefault="00000000">
      <w:pPr>
        <w:pStyle w:val="a3"/>
        <w:spacing w:before="257"/>
        <w:ind w:left="885" w:right="160"/>
        <w:jc w:val="both"/>
      </w:pPr>
      <w:r>
        <w:rPr>
          <w:lang w:eastAsia="ja-JP"/>
        </w:rPr>
        <w:t>意味のあるCIAを実施することは、現在のところ非常に困難である。これは、CIAの複雑さ、評価に必要なデータの相対的な少なさ、影響閾値に関する科学的不確実性、異なる圧力による複合影響、さらにはCIAの要件に関する確実性の欠如を反映している。しかし、短期的にこれらの問題をすべて解決することは不可能であるが、より有意義なCIAの作成に大いに役立つ多くの分野で重大な進展を遂げることは可能である。特に、規制当局とそのアドバイザーが、CIAに期待すること、開発者に期待するプロセス、CIAをサポートするリソースについて、より詳細なガイダンスを提供する余地がある。</w:t>
      </w:r>
      <w:r>
        <w:t>本調査の結果に基づき、以下の提言を行う：</w:t>
      </w:r>
    </w:p>
    <w:p w14:paraId="6CDB4485" w14:textId="77777777" w:rsidR="00BB27E3" w:rsidRDefault="00000000">
      <w:pPr>
        <w:pStyle w:val="a4"/>
        <w:numPr>
          <w:ilvl w:val="0"/>
          <w:numId w:val="8"/>
        </w:numPr>
        <w:tabs>
          <w:tab w:val="left" w:pos="1605"/>
        </w:tabs>
        <w:spacing w:before="251" w:line="232" w:lineRule="auto"/>
        <w:ind w:right="166"/>
        <w:jc w:val="both"/>
        <w:rPr>
          <w:lang w:eastAsia="ja-JP"/>
        </w:rPr>
      </w:pPr>
      <w:r>
        <w:rPr>
          <w:lang w:eastAsia="ja-JP"/>
        </w:rPr>
        <w:t>さまざまな開発プロジェクトでCIAの枠組みを試行できるようにガイダンスを作成する；</w:t>
      </w:r>
    </w:p>
    <w:p w14:paraId="32E0A4EB" w14:textId="77777777" w:rsidR="00BB27E3" w:rsidRDefault="00000000">
      <w:pPr>
        <w:pStyle w:val="a4"/>
        <w:numPr>
          <w:ilvl w:val="0"/>
          <w:numId w:val="8"/>
        </w:numPr>
        <w:tabs>
          <w:tab w:val="left" w:pos="1605"/>
        </w:tabs>
        <w:spacing w:line="237" w:lineRule="auto"/>
        <w:ind w:right="161"/>
        <w:jc w:val="both"/>
        <w:rPr>
          <w:lang w:eastAsia="ja-JP"/>
        </w:rPr>
      </w:pPr>
      <w:r>
        <w:rPr>
          <w:lang w:eastAsia="ja-JP"/>
        </w:rPr>
        <w:t>本研究で開発されたフレームワークに基づいて、開発者がCIAを実施する際に従うことが期待される一般的なプロセスについて、開発者向けのガイダンスを作成する。これは特に、スコーピング段階におけるCIAの影響の可能性の検討と、EIA全体におけるCIAの問題の統合を促進するものである；</w:t>
      </w:r>
    </w:p>
    <w:p w14:paraId="6F2395EC" w14:textId="77777777" w:rsidR="00BB27E3" w:rsidRDefault="00000000">
      <w:pPr>
        <w:pStyle w:val="a4"/>
        <w:numPr>
          <w:ilvl w:val="0"/>
          <w:numId w:val="8"/>
        </w:numPr>
        <w:tabs>
          <w:tab w:val="left" w:pos="1605"/>
        </w:tabs>
        <w:spacing w:line="237" w:lineRule="auto"/>
        <w:ind w:right="162"/>
        <w:jc w:val="both"/>
        <w:rPr>
          <w:lang w:eastAsia="ja-JP"/>
        </w:rPr>
      </w:pPr>
      <w:r>
        <w:rPr>
          <w:lang w:eastAsia="ja-JP"/>
        </w:rPr>
        <w:t>一貫性と監査可能性を高めるため、EIAとHRAにおけるCIA情報の表示方法に関するガイダンスを作成する。例えば、影響の重大性に関する記述の根拠を文書化するために、マトリクス・アプローチの使用を奨励する；</w:t>
      </w:r>
    </w:p>
    <w:p w14:paraId="433B74AC" w14:textId="77777777" w:rsidR="00BB27E3" w:rsidRDefault="00000000">
      <w:pPr>
        <w:pStyle w:val="a4"/>
        <w:numPr>
          <w:ilvl w:val="0"/>
          <w:numId w:val="8"/>
        </w:numPr>
        <w:tabs>
          <w:tab w:val="left" w:pos="1604"/>
        </w:tabs>
        <w:spacing w:line="266" w:lineRule="exact"/>
        <w:ind w:left="1604" w:hanging="719"/>
        <w:jc w:val="both"/>
        <w:rPr>
          <w:lang w:eastAsia="ja-JP"/>
        </w:rPr>
      </w:pPr>
      <w:r>
        <w:rPr>
          <w:spacing w:val="-5"/>
          <w:lang w:eastAsia="ja-JP"/>
        </w:rPr>
        <w:t>以下の</w:t>
      </w:r>
      <w:r>
        <w:rPr>
          <w:lang w:eastAsia="ja-JP"/>
        </w:rPr>
        <w:t>ようなCIAを支援するリソースを開発し、推進する</w:t>
      </w:r>
      <w:r>
        <w:rPr>
          <w:spacing w:val="-5"/>
          <w:lang w:eastAsia="ja-JP"/>
        </w:rPr>
        <w:t>：</w:t>
      </w:r>
    </w:p>
    <w:p w14:paraId="5AF7C0BA" w14:textId="77777777" w:rsidR="00BB27E3" w:rsidRDefault="00000000">
      <w:pPr>
        <w:pStyle w:val="a4"/>
        <w:numPr>
          <w:ilvl w:val="1"/>
          <w:numId w:val="8"/>
        </w:numPr>
        <w:tabs>
          <w:tab w:val="left" w:pos="2323"/>
          <w:tab w:val="left" w:pos="2325"/>
        </w:tabs>
        <w:spacing w:line="230" w:lineRule="auto"/>
        <w:ind w:right="164"/>
        <w:jc w:val="both"/>
        <w:rPr>
          <w:lang w:eastAsia="ja-JP"/>
        </w:rPr>
      </w:pPr>
      <w:r>
        <w:rPr>
          <w:lang w:eastAsia="ja-JP"/>
        </w:rPr>
        <w:t>例えば、海鳥の採餌範囲、魚類の回遊ルート、海棲哺乳類によるテリトリーの利用などである；</w:t>
      </w:r>
    </w:p>
    <w:p w14:paraId="6DA97C08" w14:textId="77777777" w:rsidR="00BB27E3" w:rsidRDefault="00000000">
      <w:pPr>
        <w:pStyle w:val="a4"/>
        <w:numPr>
          <w:ilvl w:val="1"/>
          <w:numId w:val="8"/>
        </w:numPr>
        <w:tabs>
          <w:tab w:val="left" w:pos="2323"/>
          <w:tab w:val="left" w:pos="2325"/>
        </w:tabs>
        <w:spacing w:before="10" w:line="220" w:lineRule="auto"/>
        <w:ind w:right="162"/>
        <w:jc w:val="both"/>
        <w:rPr>
          <w:lang w:eastAsia="ja-JP"/>
        </w:rPr>
      </w:pPr>
      <w:r>
        <w:rPr>
          <w:lang w:eastAsia="ja-JP"/>
        </w:rPr>
        <w:t>さまざまな開発活動に関連しうる圧力に関する情報；</w:t>
      </w:r>
    </w:p>
    <w:p w14:paraId="1A081E4B" w14:textId="77777777" w:rsidR="00BB27E3" w:rsidRDefault="00000000">
      <w:pPr>
        <w:pStyle w:val="a4"/>
        <w:numPr>
          <w:ilvl w:val="1"/>
          <w:numId w:val="8"/>
        </w:numPr>
        <w:tabs>
          <w:tab w:val="left" w:pos="2323"/>
          <w:tab w:val="left" w:pos="2325"/>
        </w:tabs>
        <w:spacing w:before="17" w:line="223" w:lineRule="auto"/>
        <w:ind w:right="162"/>
        <w:jc w:val="both"/>
        <w:rPr>
          <w:lang w:eastAsia="ja-JP"/>
        </w:rPr>
      </w:pPr>
      <w:r>
        <w:rPr>
          <w:lang w:eastAsia="ja-JP"/>
        </w:rPr>
        <w:t>特定の開発活動に関連する影響経路に関する情報；</w:t>
      </w:r>
    </w:p>
    <w:p w14:paraId="447EDF90" w14:textId="77777777" w:rsidR="00BB27E3" w:rsidRDefault="00000000">
      <w:pPr>
        <w:pStyle w:val="a4"/>
        <w:numPr>
          <w:ilvl w:val="1"/>
          <w:numId w:val="8"/>
        </w:numPr>
        <w:tabs>
          <w:tab w:val="left" w:pos="2323"/>
        </w:tabs>
        <w:spacing w:before="3" w:line="263" w:lineRule="exact"/>
        <w:ind w:left="2323" w:hanging="719"/>
        <w:jc w:val="both"/>
        <w:rPr>
          <w:lang w:eastAsia="ja-JP"/>
        </w:rPr>
      </w:pPr>
      <w:r>
        <w:rPr>
          <w:lang w:eastAsia="ja-JP"/>
        </w:rPr>
        <w:t>MPAの</w:t>
      </w:r>
      <w:r>
        <w:rPr>
          <w:spacing w:val="-2"/>
          <w:lang w:eastAsia="ja-JP"/>
        </w:rPr>
        <w:t>特徴の</w:t>
      </w:r>
      <w:r>
        <w:rPr>
          <w:lang w:eastAsia="ja-JP"/>
        </w:rPr>
        <w:t>状態に関する</w:t>
      </w:r>
      <w:r>
        <w:rPr>
          <w:spacing w:val="-2"/>
          <w:lang w:eastAsia="ja-JP"/>
        </w:rPr>
        <w:t>情報；</w:t>
      </w:r>
    </w:p>
    <w:p w14:paraId="5253799E" w14:textId="77777777" w:rsidR="00BB27E3" w:rsidRDefault="00000000">
      <w:pPr>
        <w:pStyle w:val="a4"/>
        <w:numPr>
          <w:ilvl w:val="1"/>
          <w:numId w:val="8"/>
        </w:numPr>
        <w:tabs>
          <w:tab w:val="left" w:pos="2324"/>
        </w:tabs>
        <w:spacing w:line="253" w:lineRule="exact"/>
        <w:ind w:left="2324" w:hanging="719"/>
        <w:jc w:val="both"/>
        <w:rPr>
          <w:lang w:eastAsia="ja-JP"/>
        </w:rPr>
      </w:pPr>
      <w:r>
        <w:rPr>
          <w:lang w:eastAsia="ja-JP"/>
        </w:rPr>
        <w:t>人間の</w:t>
      </w:r>
      <w:r>
        <w:rPr>
          <w:spacing w:val="-2"/>
          <w:lang w:eastAsia="ja-JP"/>
        </w:rPr>
        <w:t>圧力に対する</w:t>
      </w:r>
      <w:r>
        <w:rPr>
          <w:lang w:eastAsia="ja-JP"/>
        </w:rPr>
        <w:t>MPAの特徴の感度に関する</w:t>
      </w:r>
      <w:r>
        <w:rPr>
          <w:spacing w:val="-2"/>
          <w:lang w:eastAsia="ja-JP"/>
        </w:rPr>
        <w:t>情報；</w:t>
      </w:r>
    </w:p>
    <w:p w14:paraId="676D8839" w14:textId="77777777" w:rsidR="00BB27E3" w:rsidRDefault="00000000">
      <w:pPr>
        <w:pStyle w:val="a4"/>
        <w:numPr>
          <w:ilvl w:val="1"/>
          <w:numId w:val="8"/>
        </w:numPr>
        <w:tabs>
          <w:tab w:val="left" w:pos="2323"/>
          <w:tab w:val="left" w:pos="2325"/>
        </w:tabs>
        <w:spacing w:before="5" w:line="220" w:lineRule="auto"/>
        <w:ind w:right="163"/>
        <w:jc w:val="both"/>
        <w:rPr>
          <w:lang w:eastAsia="ja-JP"/>
        </w:rPr>
      </w:pPr>
      <w:r>
        <w:rPr>
          <w:lang w:eastAsia="ja-JP"/>
        </w:rPr>
        <w:t>複数の開発対象現存および将来のプロジェクトと関連活動のデータベース。</w:t>
      </w:r>
    </w:p>
    <w:p w14:paraId="700FED23" w14:textId="77777777" w:rsidR="00BB27E3" w:rsidRDefault="00000000">
      <w:pPr>
        <w:pStyle w:val="a4"/>
        <w:numPr>
          <w:ilvl w:val="1"/>
          <w:numId w:val="8"/>
        </w:numPr>
        <w:tabs>
          <w:tab w:val="left" w:pos="2323"/>
        </w:tabs>
        <w:spacing w:before="6" w:line="259" w:lineRule="exact"/>
        <w:ind w:left="2323" w:hanging="719"/>
        <w:jc w:val="both"/>
        <w:rPr>
          <w:lang w:eastAsia="ja-JP"/>
        </w:rPr>
      </w:pPr>
      <w:r>
        <w:rPr>
          <w:lang w:eastAsia="ja-JP"/>
        </w:rPr>
        <w:t>有効な受容体特異的CIA</w:t>
      </w:r>
      <w:r>
        <w:rPr>
          <w:spacing w:val="-2"/>
          <w:lang w:eastAsia="ja-JP"/>
        </w:rPr>
        <w:t>モデルの開発。</w:t>
      </w:r>
    </w:p>
    <w:p w14:paraId="2E095047" w14:textId="77777777" w:rsidR="00BB27E3" w:rsidRDefault="00000000">
      <w:pPr>
        <w:pStyle w:val="a4"/>
        <w:numPr>
          <w:ilvl w:val="0"/>
          <w:numId w:val="8"/>
        </w:numPr>
        <w:tabs>
          <w:tab w:val="left" w:pos="1604"/>
        </w:tabs>
        <w:spacing w:line="262" w:lineRule="exact"/>
        <w:ind w:left="1604" w:hanging="719"/>
        <w:rPr>
          <w:lang w:eastAsia="ja-JP"/>
        </w:rPr>
      </w:pPr>
      <w:r>
        <w:rPr>
          <w:lang w:eastAsia="ja-JP"/>
        </w:rPr>
        <w:t>累積的影響の</w:t>
      </w:r>
      <w:r>
        <w:rPr>
          <w:spacing w:val="-2"/>
          <w:lang w:eastAsia="ja-JP"/>
        </w:rPr>
        <w:t>重大性を</w:t>
      </w:r>
      <w:r>
        <w:rPr>
          <w:lang w:eastAsia="ja-JP"/>
        </w:rPr>
        <w:t>評価する方法について、さらなる調査を行う。</w:t>
      </w:r>
    </w:p>
    <w:p w14:paraId="3659714F" w14:textId="77777777" w:rsidR="00BB27E3" w:rsidRDefault="00000000">
      <w:pPr>
        <w:pStyle w:val="a3"/>
        <w:ind w:left="1605"/>
        <w:rPr>
          <w:lang w:eastAsia="ja-JP"/>
        </w:rPr>
      </w:pPr>
      <w:r>
        <w:rPr>
          <w:lang w:eastAsia="ja-JP"/>
        </w:rPr>
        <w:t>すなわち、許容できない変化の閾値と、相乗的な影響を引き起こす転換点を決定する。</w:t>
      </w:r>
    </w:p>
    <w:p w14:paraId="205CC269" w14:textId="77777777" w:rsidR="00BB27E3" w:rsidRDefault="00000000">
      <w:pPr>
        <w:pStyle w:val="a4"/>
        <w:numPr>
          <w:ilvl w:val="0"/>
          <w:numId w:val="8"/>
        </w:numPr>
        <w:tabs>
          <w:tab w:val="left" w:pos="1604"/>
        </w:tabs>
        <w:spacing w:line="271" w:lineRule="exact"/>
        <w:ind w:left="1604" w:hanging="719"/>
        <w:rPr>
          <w:lang w:eastAsia="ja-JP"/>
        </w:rPr>
      </w:pPr>
      <w:r>
        <w:rPr>
          <w:lang w:eastAsia="ja-JP"/>
        </w:rPr>
        <w:t>累積的ミティゲーションと管理に関するガイダンスを策定</w:t>
      </w:r>
      <w:r>
        <w:rPr>
          <w:spacing w:val="-2"/>
          <w:lang w:eastAsia="ja-JP"/>
        </w:rPr>
        <w:t>する。</w:t>
      </w:r>
    </w:p>
    <w:p w14:paraId="219B0067" w14:textId="77777777" w:rsidR="00BB27E3" w:rsidRDefault="00BB27E3">
      <w:pPr>
        <w:pStyle w:val="a4"/>
        <w:spacing w:line="271" w:lineRule="exact"/>
        <w:rPr>
          <w:lang w:eastAsia="ja-JP"/>
        </w:rPr>
        <w:sectPr w:rsidR="00BB27E3">
          <w:pgSz w:w="11910" w:h="16840"/>
          <w:pgMar w:top="1340" w:right="1275" w:bottom="900" w:left="1275" w:header="0" w:footer="709" w:gutter="0"/>
          <w:cols w:space="720"/>
        </w:sectPr>
      </w:pPr>
    </w:p>
    <w:p w14:paraId="526B231E" w14:textId="77777777" w:rsidR="00BB27E3" w:rsidRDefault="00000000">
      <w:pPr>
        <w:pStyle w:val="2"/>
        <w:numPr>
          <w:ilvl w:val="0"/>
          <w:numId w:val="24"/>
        </w:numPr>
        <w:tabs>
          <w:tab w:val="left" w:pos="885"/>
        </w:tabs>
        <w:spacing w:before="68"/>
        <w:ind w:left="885" w:hanging="720"/>
        <w:jc w:val="left"/>
      </w:pPr>
      <w:bookmarkStart w:id="61" w:name="_TOC_250000"/>
      <w:bookmarkEnd w:id="61"/>
      <w:r>
        <w:rPr>
          <w:spacing w:val="-2"/>
        </w:rPr>
        <w:t>参考文献</w:t>
      </w:r>
    </w:p>
    <w:p w14:paraId="732F1C79" w14:textId="77777777" w:rsidR="00BB27E3" w:rsidRDefault="00000000">
      <w:pPr>
        <w:pStyle w:val="a3"/>
        <w:spacing w:before="235"/>
        <w:ind w:left="884" w:right="161"/>
        <w:jc w:val="both"/>
      </w:pPr>
      <w:r>
        <w:t>ABP Research (1997) A Guide to the Environmental Risk Assessment (ERA) Package.ABPリサーチ＆コンサルテーション、レポート番号R.717。</w:t>
      </w:r>
    </w:p>
    <w:p w14:paraId="71644158" w14:textId="77777777" w:rsidR="00BB27E3" w:rsidRDefault="00000000">
      <w:pPr>
        <w:pStyle w:val="a3"/>
        <w:spacing w:before="228"/>
        <w:ind w:left="885" w:right="160"/>
        <w:jc w:val="both"/>
      </w:pPr>
      <w:r>
        <w:t>ABPmer (2007) INTERREG 111B 北西ヨーロッパ：NEW！Delta Theme 5: Cause Effect Relationships, Review of Methodologies.ABP Marine Environmental Research Ltd, Report No. R.1360.</w:t>
      </w:r>
    </w:p>
    <w:p w14:paraId="2E2BC2AF" w14:textId="77777777" w:rsidR="00BB27E3" w:rsidRDefault="00000000">
      <w:pPr>
        <w:pStyle w:val="a3"/>
        <w:spacing w:before="230"/>
        <w:ind w:left="884" w:right="162"/>
        <w:jc w:val="both"/>
      </w:pPr>
      <w:r>
        <w:t>ABPmer (2011) Habitats Regulations Appraisal of Draft Plan for Offshore Wind Energy in Scottish Territorial Waters：スコットランド政府のための適正評価情報報告書 2011 年 1 月; ABP Marine Environmental Research Ltd.報告書番号R. 1722（全体概要）およびR1772a-c（事前スクリーニング、スクリーニングおよびアセスメント情報報告書）。</w:t>
      </w:r>
    </w:p>
    <w:p w14:paraId="5FD874D6" w14:textId="77777777" w:rsidR="00BB27E3" w:rsidRDefault="00000000">
      <w:pPr>
        <w:pStyle w:val="a3"/>
        <w:spacing w:before="231"/>
        <w:ind w:left="884" w:right="161"/>
        <w:jc w:val="both"/>
      </w:pPr>
      <w:r>
        <w:t>ABPmer (2013) Habitats Regulations Appraisal of Draft Wave and Tidal Energy in Scottish Territorial Waters：スコットランド政府のための適正評価レビューのための情報 2013 年 1 月; ABP Marine Environmental Research Ltd.報告書番号 R1863a-c（プレスクリーニング、スクリーニング、AAIR）および R1863d（コンサルティ コメントログ）。</w:t>
      </w:r>
    </w:p>
    <w:p w14:paraId="0E07179A" w14:textId="77777777" w:rsidR="00BB27E3" w:rsidRDefault="00000000">
      <w:pPr>
        <w:pStyle w:val="a3"/>
        <w:spacing w:before="230"/>
        <w:ind w:left="885" w:right="168"/>
        <w:jc w:val="both"/>
      </w:pPr>
      <w:r>
        <w:t>BirdLife International (2010) BirdLife Seabird Wikispace.オンラインで利用可能</w:t>
      </w:r>
      <w:hyperlink r:id="rId79">
        <w:r>
          <w:rPr>
            <w:color w:val="0000FF"/>
            <w:spacing w:val="-2"/>
          </w:rPr>
          <w:t>：http://seabird.wikispaces.com/</w:t>
        </w:r>
      </w:hyperlink>
    </w:p>
    <w:p w14:paraId="41212AF7" w14:textId="77777777" w:rsidR="00BB27E3" w:rsidRDefault="00000000">
      <w:pPr>
        <w:pStyle w:val="a3"/>
        <w:spacing w:before="231"/>
        <w:ind w:left="885" w:right="162"/>
        <w:jc w:val="both"/>
      </w:pPr>
      <w:r>
        <w:rPr>
          <w:lang w:eastAsia="ja-JP"/>
        </w:rPr>
        <w:t>Canter, L. W. (2000) 影響調査文書における累積的影響への取り組み。</w:t>
      </w:r>
      <w:r>
        <w:t>IAIA Back To The Future 10年後の影響アセスメントの姿と、そこへ到達する方法。香港。</w:t>
      </w:r>
    </w:p>
    <w:p w14:paraId="307A0C2A" w14:textId="77777777" w:rsidR="00BB27E3" w:rsidRDefault="00000000">
      <w:pPr>
        <w:pStyle w:val="a3"/>
        <w:spacing w:before="230"/>
        <w:ind w:left="884" w:right="161"/>
        <w:jc w:val="both"/>
        <w:rPr>
          <w:lang w:eastAsia="ja-JP"/>
        </w:rPr>
      </w:pPr>
      <w:r>
        <w:rPr>
          <w:lang w:eastAsia="ja-JP"/>
        </w:rPr>
        <w:t>Canter, L.W. (2008) 概念モデル、マトリックス、ネットワーク、適応管理-CEAのための新たな手法。Environmental Impact Training, Texas.2008年11月6日～9日、カナダ・アルバータ州カルガリー、国際影響評価学会、スペシャル・トピック・ミーティング、累積的環境影響の評価と管理にて発表。</w:t>
      </w:r>
    </w:p>
    <w:p w14:paraId="55317735" w14:textId="77777777" w:rsidR="00BB27E3" w:rsidRDefault="00000000">
      <w:pPr>
        <w:pStyle w:val="a3"/>
        <w:spacing w:before="230"/>
        <w:ind w:left="884" w:right="225"/>
        <w:jc w:val="both"/>
      </w:pPr>
      <w:r>
        <w:t>Canter, L. W. and J. Kamath (1995a) 累積的影響に関する質問票チェックリスト。環境影響評価レビュー 15(4)：311-339.</w:t>
      </w:r>
    </w:p>
    <w:p w14:paraId="65B6FED3" w14:textId="77777777" w:rsidR="00BB27E3" w:rsidRDefault="00000000">
      <w:pPr>
        <w:pStyle w:val="a3"/>
        <w:spacing w:before="228"/>
        <w:ind w:left="885" w:right="162"/>
        <w:jc w:val="both"/>
      </w:pPr>
      <w:r>
        <w:t>Canter, L.W. and S.F. Atkinson.(2011) 累積的影響評価と管理における指標とインデックスの複数利用。Environmental Impact Assessment Review 31: 491-501.</w:t>
      </w:r>
    </w:p>
    <w:p w14:paraId="385AC4F0" w14:textId="77777777" w:rsidR="00BB27E3" w:rsidRDefault="00000000">
      <w:pPr>
        <w:pStyle w:val="a3"/>
        <w:spacing w:before="230"/>
        <w:ind w:left="884" w:right="161"/>
        <w:jc w:val="both"/>
      </w:pPr>
      <w:r>
        <w:t>Canter 2012, L.W. (2012) Guidance on Cumulative Effects Analysis in Environmental Assessments and Environmental Impact Statements.米国海洋大気庁（National Oceanic &amp; Atmospheric Administration） 北東地域事務所（National Marine Fisheries Service Northeast Regional Office Gloucester, Massachusetts）のためのテキサス州ホースシューベイ（Horseshoe Bay）環境影響トレーニング（Environmental Impact Training - Horseshoe Bay, Texas）ラリー・W・キャンター博士（Larry W. Canter, Ph.D.）作成。</w:t>
      </w:r>
    </w:p>
    <w:p w14:paraId="0D41EE54" w14:textId="77777777" w:rsidR="00BB27E3" w:rsidRDefault="00000000">
      <w:pPr>
        <w:pStyle w:val="a3"/>
        <w:spacing w:before="231"/>
        <w:ind w:left="885" w:right="161"/>
        <w:jc w:val="both"/>
      </w:pPr>
      <w:r>
        <w:t>CEQ (Council on Environmental Quality) (1997) Considering Cumulative Effects Under National Environmental Policy Act.1997年1月</w:t>
      </w:r>
    </w:p>
    <w:p w14:paraId="3560B667" w14:textId="77777777" w:rsidR="00BB27E3" w:rsidRDefault="00000000">
      <w:pPr>
        <w:pStyle w:val="a3"/>
        <w:spacing w:before="230"/>
        <w:ind w:left="885" w:right="159"/>
        <w:jc w:val="both"/>
      </w:pPr>
      <w:r>
        <w:t>Clark, J., Dolman, S.J. and Hoyt, E. (2010) Towards Marine Protected Areas for Cetaceans in Scotland, England and Wales：重要な生息域を特定する科学的レビューと主な提言。Whale and Dolphin Conservation Society, Chippenham, UK, 178pp.</w:t>
      </w:r>
    </w:p>
    <w:p w14:paraId="5A42557F" w14:textId="77777777" w:rsidR="00BB27E3" w:rsidRDefault="00BB27E3">
      <w:pPr>
        <w:pStyle w:val="a3"/>
        <w:jc w:val="both"/>
        <w:sectPr w:rsidR="00BB27E3">
          <w:pgSz w:w="11910" w:h="16840"/>
          <w:pgMar w:top="1600" w:right="1275" w:bottom="900" w:left="1275" w:header="0" w:footer="709" w:gutter="0"/>
          <w:cols w:space="720"/>
        </w:sectPr>
      </w:pPr>
    </w:p>
    <w:p w14:paraId="3DD6DF4D" w14:textId="77777777" w:rsidR="00BB27E3" w:rsidRDefault="00000000">
      <w:pPr>
        <w:pStyle w:val="a3"/>
        <w:spacing w:before="79"/>
        <w:ind w:left="885" w:right="162"/>
        <w:jc w:val="both"/>
      </w:pPr>
      <w:r>
        <w:rPr>
          <w:lang w:eastAsia="ja-JP"/>
        </w:rPr>
        <w:t>Connelly, R. (2011) 累積的影響に適用されるカナダと国際的な EIA の枠組み。</w:t>
      </w:r>
      <w:r>
        <w:t>Environmental Impact Assessment Review 31: 453-456.</w:t>
      </w:r>
    </w:p>
    <w:p w14:paraId="7741519B" w14:textId="77777777" w:rsidR="00BB27E3" w:rsidRDefault="00000000">
      <w:pPr>
        <w:pStyle w:val="a3"/>
        <w:spacing w:before="231"/>
        <w:ind w:left="885" w:right="161"/>
        <w:jc w:val="both"/>
      </w:pPr>
      <w:r>
        <w:t>Cooper, T. A. and L. W. Canter (1997) 環境影響評価書における累積的影響の文書化。環境影響評価レビュー 17(6)：385- 411.</w:t>
      </w:r>
    </w:p>
    <w:p w14:paraId="1FE48FD6" w14:textId="77777777" w:rsidR="00BB27E3" w:rsidRDefault="00000000">
      <w:pPr>
        <w:pStyle w:val="a3"/>
        <w:spacing w:before="251"/>
        <w:ind w:left="885" w:right="164"/>
        <w:jc w:val="both"/>
      </w:pPr>
      <w:r>
        <w:t xml:space="preserve">Cooper, L.M. and W.R. Sheate.(2002) 累積的影響評価：英国環境影響評価書のレビュー。環境影響評価レビュー 22: </w:t>
      </w:r>
      <w:r>
        <w:rPr>
          <w:spacing w:val="-2"/>
        </w:rPr>
        <w:t>415-439.</w:t>
      </w:r>
    </w:p>
    <w:p w14:paraId="1E6EC735" w14:textId="77777777" w:rsidR="00BB27E3" w:rsidRDefault="00BB27E3">
      <w:pPr>
        <w:pStyle w:val="a3"/>
      </w:pPr>
    </w:p>
    <w:p w14:paraId="1ADCF427" w14:textId="77777777" w:rsidR="00BB27E3" w:rsidRDefault="00000000">
      <w:pPr>
        <w:pStyle w:val="a3"/>
        <w:spacing w:before="1"/>
        <w:ind w:left="885" w:right="163"/>
        <w:jc w:val="both"/>
      </w:pPr>
      <w:r>
        <w:t>Defra (2012) The Habitats and Wild Birds Directives in England and its seas：開発者、規制当局、土地／海洋管理者のためのコア・ガイダンス（案）。</w:t>
      </w:r>
    </w:p>
    <w:p w14:paraId="298F42FA" w14:textId="77777777" w:rsidR="00BB27E3" w:rsidRDefault="00000000">
      <w:pPr>
        <w:pStyle w:val="a3"/>
        <w:spacing w:before="252"/>
        <w:ind w:left="885"/>
        <w:jc w:val="both"/>
        <w:rPr>
          <w:lang w:eastAsia="ja-JP"/>
        </w:rPr>
      </w:pPr>
      <w:r>
        <w:rPr>
          <w:lang w:eastAsia="ja-JP"/>
        </w:rPr>
        <w:t>DETR (1994) 自然</w:t>
      </w:r>
      <w:r>
        <w:rPr>
          <w:spacing w:val="-2"/>
          <w:lang w:eastAsia="ja-JP"/>
        </w:rPr>
        <w:t>保護に関する</w:t>
      </w:r>
      <w:r>
        <w:rPr>
          <w:lang w:eastAsia="ja-JP"/>
        </w:rPr>
        <w:t>計画政策ガイダンスノート9</w:t>
      </w:r>
      <w:r>
        <w:rPr>
          <w:spacing w:val="-2"/>
          <w:lang w:eastAsia="ja-JP"/>
        </w:rPr>
        <w:t>。</w:t>
      </w:r>
    </w:p>
    <w:p w14:paraId="78093D3E" w14:textId="77777777" w:rsidR="00BB27E3" w:rsidRDefault="00BB27E3">
      <w:pPr>
        <w:pStyle w:val="a3"/>
        <w:rPr>
          <w:lang w:eastAsia="ja-JP"/>
        </w:rPr>
      </w:pPr>
    </w:p>
    <w:p w14:paraId="157F7E38" w14:textId="77777777" w:rsidR="00BB27E3" w:rsidRDefault="00000000">
      <w:pPr>
        <w:pStyle w:val="a3"/>
        <w:ind w:left="884" w:right="163"/>
        <w:jc w:val="both"/>
      </w:pPr>
      <w:r>
        <w:rPr>
          <w:lang w:eastAsia="ja-JP"/>
        </w:rPr>
        <w:t>Dube, M. G. (2003) カナダにおける累積的影響評価：水生生態系の地域的枠組み。</w:t>
      </w:r>
      <w:r>
        <w:t>環境影響評価レビュー 23(6)：723-745.</w:t>
      </w:r>
    </w:p>
    <w:p w14:paraId="5719E636" w14:textId="77777777" w:rsidR="00BB27E3" w:rsidRDefault="00000000">
      <w:pPr>
        <w:pStyle w:val="a3"/>
        <w:spacing w:before="253"/>
        <w:ind w:left="885" w:right="160"/>
        <w:jc w:val="both"/>
      </w:pPr>
      <w:r>
        <w:rPr>
          <w:lang w:eastAsia="ja-JP"/>
        </w:rPr>
        <w:t>Duinker, P.N. and L.A., Greig.(2006) カナダにおける累積的影響評価の無力さ：カナダにおける累積影響評価の非力さ：病気と再配置のアイデア。</w:t>
      </w:r>
      <w:r>
        <w:t>Environmental Management 37: 153-161.</w:t>
      </w:r>
    </w:p>
    <w:p w14:paraId="17A1847B" w14:textId="77777777" w:rsidR="00BB27E3" w:rsidRDefault="00BB27E3">
      <w:pPr>
        <w:pStyle w:val="a3"/>
      </w:pPr>
    </w:p>
    <w:p w14:paraId="2A641483" w14:textId="77777777" w:rsidR="00BB27E3" w:rsidRDefault="00000000">
      <w:pPr>
        <w:pStyle w:val="a3"/>
        <w:ind w:left="885" w:right="159"/>
        <w:jc w:val="both"/>
      </w:pPr>
      <w:r>
        <w:rPr>
          <w:lang w:eastAsia="ja-JP"/>
        </w:rPr>
        <w:t>Dwyer, R.G. (2010) フォース河口の水鳥に対する生態学的・人為的制約：撹乱に対する個体数と行動学的反応。</w:t>
      </w:r>
      <w:r>
        <w:t>Thesis submitted as candidature for the degree of Philosophy Centre for Ecology and Conservation.</w:t>
      </w:r>
    </w:p>
    <w:p w14:paraId="5C73B769" w14:textId="77777777" w:rsidR="00BB27E3" w:rsidRDefault="00BB27E3">
      <w:pPr>
        <w:pStyle w:val="a3"/>
      </w:pPr>
    </w:p>
    <w:p w14:paraId="5E501E78" w14:textId="77777777" w:rsidR="00BB27E3" w:rsidRDefault="00000000">
      <w:pPr>
        <w:pStyle w:val="a3"/>
        <w:ind w:left="885" w:right="162"/>
        <w:jc w:val="both"/>
        <w:rPr>
          <w:lang w:eastAsia="ja-JP"/>
        </w:rPr>
      </w:pPr>
      <w:r>
        <w:rPr>
          <w:lang w:eastAsia="ja-JP"/>
        </w:rPr>
        <w:t>EC (2000) ナトゥーラ 2000 サイトの管理。生息地」指令 92/43/EEC 第 6 条の規定。</w:t>
      </w:r>
    </w:p>
    <w:p w14:paraId="42ADCDF1" w14:textId="77777777" w:rsidR="00BB27E3" w:rsidRDefault="00000000">
      <w:pPr>
        <w:pStyle w:val="a3"/>
        <w:spacing w:before="252"/>
        <w:ind w:left="885" w:right="163"/>
        <w:jc w:val="both"/>
        <w:rPr>
          <w:lang w:eastAsia="ja-JP"/>
        </w:rPr>
      </w:pPr>
      <w:r>
        <w:rPr>
          <w:lang w:eastAsia="ja-JP"/>
        </w:rPr>
        <w:t>EC (2012) Proposal for a Directive of the European Parliament and of the Council amending Directive 2011/92/EU on the assessment of the certain public and private projects on the effects of the environment.Brussels, 26.10.2012.</w:t>
      </w:r>
    </w:p>
    <w:p w14:paraId="20C2630E" w14:textId="77777777" w:rsidR="00BB27E3" w:rsidRDefault="00BB27E3">
      <w:pPr>
        <w:pStyle w:val="a3"/>
        <w:spacing w:before="1"/>
        <w:rPr>
          <w:lang w:eastAsia="ja-JP"/>
        </w:rPr>
      </w:pPr>
    </w:p>
    <w:p w14:paraId="5C5ED505" w14:textId="77777777" w:rsidR="00BB27E3" w:rsidRDefault="00000000">
      <w:pPr>
        <w:pStyle w:val="a3"/>
        <w:ind w:left="885" w:right="167"/>
        <w:jc w:val="both"/>
      </w:pPr>
      <w:r>
        <w:t>English Nature, (2001) Habitats Regulations Guidance Note (HRGN) No.単独または組み合わせ。2001年5月。</w:t>
      </w:r>
    </w:p>
    <w:p w14:paraId="3D1EFEDA" w14:textId="77777777" w:rsidR="00BB27E3" w:rsidRDefault="00000000">
      <w:pPr>
        <w:pStyle w:val="a3"/>
        <w:spacing w:before="252"/>
        <w:ind w:left="885" w:right="161"/>
        <w:jc w:val="both"/>
      </w:pPr>
      <w:r>
        <w:t>English Nature (2006) A practical toolkit for assessing cumulative effects of spatial plans and development projects on biodiversity in England.English Nature Research Reports, No 673.</w:t>
      </w:r>
    </w:p>
    <w:p w14:paraId="6923C975" w14:textId="77777777" w:rsidR="00BB27E3" w:rsidRDefault="00BB27E3">
      <w:pPr>
        <w:pStyle w:val="a3"/>
        <w:spacing w:before="1"/>
      </w:pPr>
    </w:p>
    <w:p w14:paraId="1CF48CA9" w14:textId="77777777" w:rsidR="00BB27E3" w:rsidRDefault="00000000">
      <w:pPr>
        <w:pStyle w:val="a3"/>
        <w:ind w:left="885" w:right="160"/>
        <w:jc w:val="both"/>
      </w:pPr>
      <w:r>
        <w:rPr>
          <w:lang w:eastAsia="ja-JP"/>
        </w:rPr>
        <w:t>エッサ・テクノロジーズ・リミテッドとIFC（国際金融公社）（2013）グッド・プラクティス・ノート-累積的影響評価と管理：新興市場における民間セクターのためのガイダンス（2012年）。</w:t>
      </w:r>
      <w:r>
        <w:t>ESSA Technologies Ltd., Richmond Hill, ON and the International Finance Corporation - World Bank Group 共同作成。[ワシントンDC] [ 51 ] pp.</w:t>
      </w:r>
    </w:p>
    <w:p w14:paraId="6CC4EC3C" w14:textId="77777777" w:rsidR="00BB27E3" w:rsidRDefault="00000000">
      <w:pPr>
        <w:pStyle w:val="a3"/>
        <w:spacing w:before="251"/>
        <w:ind w:left="885" w:right="159"/>
        <w:jc w:val="both"/>
        <w:rPr>
          <w:lang w:eastAsia="ja-JP"/>
        </w:rPr>
      </w:pPr>
      <w:r>
        <w:t xml:space="preserve">Grech, A., Coles, R., and H. Marsh. </w:t>
      </w:r>
      <w:r>
        <w:rPr>
          <w:lang w:eastAsia="ja-JP"/>
        </w:rPr>
        <w:t>(2011) 累積的な脅威による沿岸海草へのリスクの広範な評価。Marine Policy 35: 560-567.</w:t>
      </w:r>
    </w:p>
    <w:p w14:paraId="59A7A684" w14:textId="77777777" w:rsidR="00BB27E3" w:rsidRDefault="00000000">
      <w:pPr>
        <w:pStyle w:val="a3"/>
        <w:spacing w:before="253"/>
        <w:ind w:left="873" w:right="162"/>
        <w:jc w:val="both"/>
      </w:pPr>
      <w:r>
        <w:rPr>
          <w:lang w:eastAsia="ja-JP"/>
        </w:rPr>
        <w:t>Hegmann, G., Cocklin, C., Creasey, R., Dupuis, S., Kennedy, A., Kingsley, L., Ross, W., Spaling, H., and D. Stalker (1999) 累積的影響評価実務者ガイド。</w:t>
      </w:r>
      <w:r>
        <w:t>AXYS Environmental Consulting Ltd.とCEA作業部会がカナダ環境アセスメント庁（ケベック州ハル） のために作成した。</w:t>
      </w:r>
    </w:p>
    <w:p w14:paraId="0FAC0560" w14:textId="77777777" w:rsidR="00BB27E3" w:rsidRDefault="00BB27E3">
      <w:pPr>
        <w:pStyle w:val="a3"/>
        <w:jc w:val="both"/>
        <w:sectPr w:rsidR="00BB27E3">
          <w:pgSz w:w="11910" w:h="16840"/>
          <w:pgMar w:top="1340" w:right="1275" w:bottom="900" w:left="1275" w:header="0" w:footer="709" w:gutter="0"/>
          <w:cols w:space="720"/>
        </w:sectPr>
      </w:pPr>
    </w:p>
    <w:p w14:paraId="5556EB2C" w14:textId="77777777" w:rsidR="00BB27E3" w:rsidRDefault="00000000">
      <w:pPr>
        <w:pStyle w:val="a3"/>
        <w:spacing w:before="79"/>
        <w:ind w:left="885" w:right="164"/>
        <w:jc w:val="both"/>
      </w:pPr>
      <w:r>
        <w:t>Hendry, K and Cragg-Hine D (2003) Ecology of the Atlantic Salmon.Conserving Natura 2000 Rivers Ecology Series No.English Nature, Peterborough.</w:t>
      </w:r>
    </w:p>
    <w:p w14:paraId="0288D2C7" w14:textId="77777777" w:rsidR="00BB27E3" w:rsidRDefault="00000000">
      <w:pPr>
        <w:pStyle w:val="a3"/>
        <w:spacing w:before="252"/>
        <w:ind w:left="885" w:right="162"/>
        <w:jc w:val="both"/>
        <w:rPr>
          <w:lang w:eastAsia="ja-JP"/>
        </w:rPr>
      </w:pPr>
      <w:r>
        <w:rPr>
          <w:lang w:eastAsia="ja-JP"/>
        </w:rPr>
        <w:t>Hyder Consulting (1999) 間接的影響および累積的影響、ならびに影響相互作用の評価のためのガイドライン。ブリュッセル：EC DGX1 環境・原子力安全・市民保護。</w:t>
      </w:r>
    </w:p>
    <w:p w14:paraId="560ABCF6" w14:textId="77777777" w:rsidR="00BB27E3" w:rsidRDefault="00BB27E3">
      <w:pPr>
        <w:pStyle w:val="a3"/>
        <w:spacing w:before="1"/>
        <w:rPr>
          <w:lang w:eastAsia="ja-JP"/>
        </w:rPr>
      </w:pPr>
    </w:p>
    <w:p w14:paraId="75000AB3" w14:textId="77777777" w:rsidR="00BB27E3" w:rsidRDefault="00000000">
      <w:pPr>
        <w:pStyle w:val="a3"/>
        <w:ind w:left="885" w:right="164"/>
        <w:jc w:val="both"/>
      </w:pPr>
      <w:r>
        <w:t>HM Government (2012) Report of the Habitats and Wild Birds Directives Implementation Review.</w:t>
      </w:r>
    </w:p>
    <w:p w14:paraId="1DA76400" w14:textId="77777777" w:rsidR="00BB27E3" w:rsidRDefault="00000000">
      <w:pPr>
        <w:pStyle w:val="a3"/>
        <w:spacing w:before="252"/>
        <w:ind w:left="885" w:right="162"/>
        <w:jc w:val="both"/>
        <w:rPr>
          <w:lang w:eastAsia="ja-JP"/>
        </w:rPr>
      </w:pPr>
      <w:r>
        <w:rPr>
          <w:lang w:eastAsia="ja-JP"/>
        </w:rPr>
        <w:t>IECS (2009a).建設と水鳥：定義、感度、対応、影響およびガイダンス。Institute of Estuarine and Coastal Studies Humber INCAへの報告書。</w:t>
      </w:r>
    </w:p>
    <w:p w14:paraId="39B407ED" w14:textId="77777777" w:rsidR="00BB27E3" w:rsidRDefault="00000000">
      <w:pPr>
        <w:pStyle w:val="a3"/>
        <w:spacing w:before="252"/>
        <w:ind w:left="885" w:right="164"/>
        <w:jc w:val="both"/>
      </w:pPr>
      <w:r>
        <w:rPr>
          <w:lang w:eastAsia="ja-JP"/>
        </w:rPr>
        <w:t>IECS (2009b) 鳥類学的モニタリング、Saltend：2007 年 1 月～2007 年 3 月 晩冬。</w:t>
      </w:r>
      <w:r>
        <w:t>ABP Port of Hull への報告書。IECS, University of Hull.</w:t>
      </w:r>
    </w:p>
    <w:p w14:paraId="4AA0E437" w14:textId="77777777" w:rsidR="00BB27E3" w:rsidRDefault="00BB27E3">
      <w:pPr>
        <w:pStyle w:val="a3"/>
        <w:spacing w:before="1"/>
      </w:pPr>
    </w:p>
    <w:p w14:paraId="195FF902" w14:textId="77777777" w:rsidR="00BB27E3" w:rsidRDefault="00000000">
      <w:pPr>
        <w:pStyle w:val="a3"/>
        <w:ind w:left="885" w:right="163"/>
        <w:jc w:val="both"/>
      </w:pPr>
      <w:r>
        <w:t>IEEM (2006) Institute of Ecological and Environmental Management 2006 Guidelines for Ecological Impact Assessment in the United Kingdom.英国：IEEM.</w:t>
      </w:r>
    </w:p>
    <w:p w14:paraId="11E09234" w14:textId="77777777" w:rsidR="00BB27E3" w:rsidRDefault="00000000">
      <w:pPr>
        <w:pStyle w:val="a3"/>
        <w:spacing w:before="252"/>
        <w:ind w:left="885" w:right="165"/>
        <w:jc w:val="both"/>
        <w:rPr>
          <w:lang w:eastAsia="ja-JP"/>
        </w:rPr>
      </w:pPr>
      <w:r>
        <w:rPr>
          <w:lang w:eastAsia="ja-JP"/>
        </w:rPr>
        <w:t>IEEM (2010) 英国およびアイルランドにおける生態影響評価ガイドライン：海洋と沿岸。IEEM.</w:t>
      </w:r>
    </w:p>
    <w:p w14:paraId="6F558B83" w14:textId="77777777" w:rsidR="00BB27E3" w:rsidRDefault="00000000">
      <w:pPr>
        <w:pStyle w:val="a3"/>
        <w:spacing w:before="253"/>
        <w:ind w:left="885" w:right="164"/>
        <w:jc w:val="both"/>
        <w:rPr>
          <w:lang w:eastAsia="ja-JP"/>
        </w:rPr>
      </w:pPr>
      <w:r>
        <w:rPr>
          <w:lang w:eastAsia="ja-JP"/>
        </w:rPr>
        <w:t>IEMA, (2011).英国における環境影響評価の現状。特別報告書。</w:t>
      </w:r>
    </w:p>
    <w:p w14:paraId="3FD60A64" w14:textId="77777777" w:rsidR="00BB27E3" w:rsidRDefault="00BB27E3">
      <w:pPr>
        <w:pStyle w:val="a3"/>
        <w:spacing w:before="1"/>
        <w:rPr>
          <w:lang w:eastAsia="ja-JP"/>
        </w:rPr>
      </w:pPr>
    </w:p>
    <w:p w14:paraId="11596417" w14:textId="77777777" w:rsidR="00BB27E3" w:rsidRDefault="00000000">
      <w:pPr>
        <w:pStyle w:val="a3"/>
        <w:ind w:left="885" w:right="164"/>
        <w:jc w:val="both"/>
        <w:rPr>
          <w:lang w:eastAsia="ja-JP"/>
        </w:rPr>
      </w:pPr>
      <w:r>
        <w:rPr>
          <w:lang w:eastAsia="ja-JP"/>
        </w:rPr>
        <w:t>Jeffrey, B. and P. N. Duinker (2000) A comparative analysis of cumulative impact assessment involving mining developments and species at risk.累積的環境影響管理：ツールとアプローチ カナダ、アルバータ州カルガリー、アルバータ専門生物学者協会開催シンポジウムの論文。</w:t>
      </w:r>
    </w:p>
    <w:p w14:paraId="2D617DF4" w14:textId="77777777" w:rsidR="00BB27E3" w:rsidRDefault="00BB27E3">
      <w:pPr>
        <w:pStyle w:val="a3"/>
        <w:rPr>
          <w:lang w:eastAsia="ja-JP"/>
        </w:rPr>
      </w:pPr>
    </w:p>
    <w:p w14:paraId="1029CAF1" w14:textId="77777777" w:rsidR="00BB27E3" w:rsidRDefault="00000000">
      <w:pPr>
        <w:pStyle w:val="a3"/>
        <w:ind w:left="885"/>
        <w:jc w:val="both"/>
        <w:rPr>
          <w:lang w:eastAsia="ja-JP"/>
        </w:rPr>
      </w:pPr>
      <w:r>
        <w:rPr>
          <w:lang w:eastAsia="ja-JP"/>
        </w:rPr>
        <w:t>JNCC (2010) 圧力-活動</w:t>
      </w:r>
      <w:r>
        <w:rPr>
          <w:spacing w:val="-2"/>
          <w:lang w:eastAsia="ja-JP"/>
        </w:rPr>
        <w:t>マトリックス。</w:t>
      </w:r>
    </w:p>
    <w:p w14:paraId="2E5B361A" w14:textId="77777777" w:rsidR="00BB27E3" w:rsidRDefault="00000000">
      <w:pPr>
        <w:pStyle w:val="a3"/>
        <w:spacing w:before="251"/>
        <w:ind w:left="885" w:right="165"/>
        <w:jc w:val="both"/>
      </w:pPr>
      <w:r>
        <w:t>JNCC and Natural England (2013) JNCC and Natural England interim advice on Habitats Regulations Assessment (HRA) screening for seabirds in non-breeding season.2013年2月。</w:t>
      </w:r>
    </w:p>
    <w:p w14:paraId="7C373FE9" w14:textId="77777777" w:rsidR="00BB27E3" w:rsidRDefault="00BB27E3">
      <w:pPr>
        <w:pStyle w:val="a3"/>
      </w:pPr>
    </w:p>
    <w:p w14:paraId="6E9BBDE2" w14:textId="77777777" w:rsidR="00BB27E3" w:rsidRDefault="00000000">
      <w:pPr>
        <w:pStyle w:val="a3"/>
        <w:spacing w:before="1"/>
        <w:ind w:left="885" w:right="162"/>
        <w:jc w:val="both"/>
      </w:pPr>
      <w:r>
        <w:t xml:space="preserve">Keskinen, M. and M. Kummu (2010) Impact assessment in the Mekong - review of Strategic Environmental Assessment (SEA) and Cumulative Impact Assessment </w:t>
      </w:r>
      <w:r>
        <w:rPr>
          <w:spacing w:val="-2"/>
        </w:rPr>
        <w:t>(CIA).</w:t>
      </w:r>
    </w:p>
    <w:p w14:paraId="67D08B33" w14:textId="77777777" w:rsidR="00BB27E3" w:rsidRDefault="00BB27E3">
      <w:pPr>
        <w:pStyle w:val="a3"/>
      </w:pPr>
    </w:p>
    <w:p w14:paraId="4679065C" w14:textId="77777777" w:rsidR="00BB27E3" w:rsidRDefault="00000000">
      <w:pPr>
        <w:pStyle w:val="a3"/>
        <w:ind w:left="885" w:right="163"/>
        <w:jc w:val="both"/>
      </w:pPr>
      <w:r>
        <w:t>King, S., Prior, A., Maclean, I. and Norman, T., (2009) 洋上ウィンドファーム開発者のための鳥類学的累積的影響評価ガイダンスの作成。</w:t>
      </w:r>
      <w:r>
        <w:rPr>
          <w:spacing w:val="-2"/>
        </w:rPr>
        <w:t>COWRIE.</w:t>
      </w:r>
    </w:p>
    <w:p w14:paraId="2BF5C14D" w14:textId="77777777" w:rsidR="00BB27E3" w:rsidRDefault="00000000">
      <w:pPr>
        <w:pStyle w:val="a3"/>
        <w:spacing w:before="251"/>
        <w:ind w:left="885" w:right="286"/>
        <w:jc w:val="both"/>
      </w:pPr>
      <w:r>
        <w:rPr>
          <w:lang w:eastAsia="ja-JP"/>
        </w:rPr>
        <w:t>MacDonald, L. H. (2000) 累積的影響の評価と管理：プロセスと制約条件。</w:t>
      </w:r>
      <w:r>
        <w:t>Environmental Management 26(3)：299-315.</w:t>
      </w:r>
    </w:p>
    <w:p w14:paraId="0E058490" w14:textId="77777777" w:rsidR="00BB27E3" w:rsidRDefault="00BB27E3">
      <w:pPr>
        <w:pStyle w:val="a3"/>
        <w:spacing w:before="2"/>
      </w:pPr>
    </w:p>
    <w:p w14:paraId="04BB36C6" w14:textId="77777777" w:rsidR="00BB27E3" w:rsidRDefault="00000000">
      <w:pPr>
        <w:pStyle w:val="a3"/>
        <w:ind w:left="885" w:right="163"/>
        <w:jc w:val="both"/>
      </w:pPr>
      <w:r>
        <w:t>Maclean, I.M.D., Frederiksen, M. and Rehfisch, M.M. (2007) 洋上ウィンドファームが鳥類個体群に及ぼす影響を評価するための個体群存続可能性分析の利用可能性。BTO 研究報告書第 480 号。</w:t>
      </w:r>
    </w:p>
    <w:p w14:paraId="1D30EEB9" w14:textId="77777777" w:rsidR="00BB27E3" w:rsidRDefault="00000000">
      <w:pPr>
        <w:pStyle w:val="a3"/>
        <w:spacing w:before="251"/>
        <w:ind w:left="885" w:right="162"/>
        <w:jc w:val="both"/>
      </w:pPr>
      <w:r>
        <w:rPr>
          <w:lang w:eastAsia="ja-JP"/>
        </w:rPr>
        <w:t>MMO (2013) 海洋計画と許認可に情報を提供するための、洋上ウィンドファームからの累積的影響の可能性に 関する知識の現状評価。</w:t>
      </w:r>
      <w:r>
        <w:t>著者Kershaw, P., Birchenough, S., Judd, A., Freeman, S., Wood, D. MMO project:1009.</w:t>
      </w:r>
    </w:p>
    <w:p w14:paraId="7942E9CC" w14:textId="77777777" w:rsidR="00BB27E3" w:rsidRDefault="00BB27E3">
      <w:pPr>
        <w:pStyle w:val="a3"/>
        <w:jc w:val="both"/>
        <w:sectPr w:rsidR="00BB27E3">
          <w:pgSz w:w="11910" w:h="16840"/>
          <w:pgMar w:top="1340" w:right="1275" w:bottom="900" w:left="1275" w:header="0" w:footer="709" w:gutter="0"/>
          <w:cols w:space="720"/>
        </w:sectPr>
      </w:pPr>
    </w:p>
    <w:p w14:paraId="171038F7" w14:textId="77777777" w:rsidR="00BB27E3" w:rsidRDefault="00000000">
      <w:pPr>
        <w:pStyle w:val="a3"/>
        <w:spacing w:before="79"/>
        <w:ind w:left="885" w:right="163"/>
        <w:jc w:val="both"/>
      </w:pPr>
      <w:r>
        <w:t>Marine Scotland (2012) Marine Scotland Licensing and Consents Manual.海洋再生可能エネルギーと洋上風力エネルギー開発をカバーする。2012年10月。ABPmer 作成。報告書番号R.1957.</w:t>
      </w:r>
    </w:p>
    <w:p w14:paraId="646606F6" w14:textId="77777777" w:rsidR="00BB27E3" w:rsidRDefault="00BB27E3">
      <w:pPr>
        <w:pStyle w:val="a3"/>
      </w:pPr>
    </w:p>
    <w:p w14:paraId="39260427" w14:textId="77777777" w:rsidR="00BB27E3" w:rsidRDefault="00000000">
      <w:pPr>
        <w:pStyle w:val="a3"/>
        <w:spacing w:before="1"/>
        <w:ind w:left="884" w:right="162"/>
        <w:jc w:val="both"/>
      </w:pPr>
      <w:r>
        <w:t>Masden, E.A., Fox, A.D., Furness, R.W., Bullman, R. and D.T. Haydon.(2009) 環境影響評価レビュー。7pp.</w:t>
      </w:r>
    </w:p>
    <w:p w14:paraId="027A1E85" w14:textId="77777777" w:rsidR="00BB27E3" w:rsidRDefault="00000000">
      <w:pPr>
        <w:pStyle w:val="a3"/>
        <w:spacing w:before="252"/>
        <w:ind w:left="884" w:right="164"/>
        <w:jc w:val="both"/>
      </w:pPr>
      <w:r>
        <w:t>Natural England (2007) 開発の累積的影響を評価するための Natural England ガイダンス。最終報告書。</w:t>
      </w:r>
    </w:p>
    <w:p w14:paraId="21F17955" w14:textId="77777777" w:rsidR="00BB27E3" w:rsidRDefault="00000000">
      <w:pPr>
        <w:pStyle w:val="a3"/>
        <w:spacing w:before="252"/>
        <w:ind w:left="884" w:right="161"/>
        <w:jc w:val="both"/>
      </w:pPr>
      <w:r>
        <w:t>Oakwood Environmental Ltd (2002), Development of a Methodology for Assessment of Cumulative Effects Marine Activities using Liverpool Bay as a Case Study (Report prepared for the Countryside Council for Wales, Gwynned).</w:t>
      </w:r>
    </w:p>
    <w:p w14:paraId="47C88161" w14:textId="77777777" w:rsidR="00BB27E3" w:rsidRDefault="00BB27E3">
      <w:pPr>
        <w:pStyle w:val="a3"/>
        <w:spacing w:before="1"/>
      </w:pPr>
    </w:p>
    <w:p w14:paraId="72184C5D" w14:textId="77777777" w:rsidR="00BB27E3" w:rsidRDefault="00000000">
      <w:pPr>
        <w:pStyle w:val="a3"/>
        <w:ind w:left="884" w:right="167"/>
        <w:jc w:val="both"/>
        <w:rPr>
          <w:lang w:eastAsia="ja-JP"/>
        </w:rPr>
      </w:pPr>
      <w:r>
        <w:rPr>
          <w:lang w:eastAsia="ja-JP"/>
        </w:rPr>
        <w:t>OSPAR (2008) OSPARの絶滅危惧種および／または減少種と生息地のリストのケースレポート。</w:t>
      </w:r>
    </w:p>
    <w:p w14:paraId="29367BBB" w14:textId="77777777" w:rsidR="00BB27E3" w:rsidRDefault="00000000">
      <w:pPr>
        <w:pStyle w:val="a3"/>
        <w:spacing w:before="252"/>
        <w:ind w:left="884"/>
        <w:jc w:val="both"/>
      </w:pPr>
      <w:r>
        <w:t xml:space="preserve">OSPAR (2009) Allis shad </w:t>
      </w:r>
      <w:r>
        <w:rPr>
          <w:i/>
        </w:rPr>
        <w:t xml:space="preserve">Alosa </w:t>
      </w:r>
      <w:r>
        <w:rPr>
          <w:i/>
          <w:spacing w:val="-2"/>
        </w:rPr>
        <w:t xml:space="preserve">alosa </w:t>
      </w:r>
      <w:r>
        <w:t>の背景文書</w:t>
      </w:r>
      <w:r>
        <w:rPr>
          <w:spacing w:val="-2"/>
        </w:rPr>
        <w:t>。</w:t>
      </w:r>
    </w:p>
    <w:p w14:paraId="2A3576CC" w14:textId="77777777" w:rsidR="00BB27E3" w:rsidRDefault="00BB27E3">
      <w:pPr>
        <w:pStyle w:val="a3"/>
      </w:pPr>
    </w:p>
    <w:p w14:paraId="601B3CFC" w14:textId="77777777" w:rsidR="00BB27E3" w:rsidRDefault="00000000">
      <w:pPr>
        <w:pStyle w:val="a3"/>
        <w:ind w:left="884" w:right="161"/>
        <w:jc w:val="both"/>
      </w:pPr>
      <w:r>
        <w:t>Paxton, C.G.M. and Thomas, L. (2010) Joint Cetacean Protocol Data の第一段階データ分析。Centre for Research into Ecological and Environmental Modelling.セント・アンドリュース大学。2010年3月。</w:t>
      </w:r>
    </w:p>
    <w:p w14:paraId="0FFF7753" w14:textId="77777777" w:rsidR="00BB27E3" w:rsidRDefault="00000000">
      <w:pPr>
        <w:pStyle w:val="a3"/>
        <w:spacing w:before="252"/>
        <w:ind w:left="884" w:right="161"/>
        <w:jc w:val="both"/>
      </w:pPr>
      <w:r>
        <w:t>Paxton, C.G.M., Mackenzie, M., Burt, M.L., Rexstad E. and Thomas L. (2011) Joint Cetacean Protocol Data Resource の第Ⅱ期データ解析。Centre for Research into Ecological and Environmental Modelling.セント・アンドリュース大学。2011年8月。</w:t>
      </w:r>
    </w:p>
    <w:p w14:paraId="56917495" w14:textId="77777777" w:rsidR="00BB27E3" w:rsidRDefault="00BB27E3">
      <w:pPr>
        <w:pStyle w:val="a3"/>
      </w:pPr>
    </w:p>
    <w:p w14:paraId="25325245" w14:textId="77777777" w:rsidR="00BB27E3" w:rsidRDefault="00000000">
      <w:pPr>
        <w:pStyle w:val="a3"/>
        <w:ind w:left="884"/>
        <w:jc w:val="both"/>
      </w:pPr>
      <w:r>
        <w:t>PINS (2012) Advice Note Nine：ロッチデールの</w:t>
      </w:r>
      <w:r>
        <w:rPr>
          <w:spacing w:val="-2"/>
        </w:rPr>
        <w:t>封筒</w:t>
      </w:r>
    </w:p>
    <w:p w14:paraId="168AE840" w14:textId="77777777" w:rsidR="00BB27E3" w:rsidRDefault="00BB27E3">
      <w:pPr>
        <w:pStyle w:val="a3"/>
      </w:pPr>
    </w:p>
    <w:p w14:paraId="69FCA827" w14:textId="77777777" w:rsidR="00BB27E3" w:rsidRDefault="00000000">
      <w:pPr>
        <w:pStyle w:val="a3"/>
        <w:spacing w:before="1"/>
        <w:ind w:left="884" w:right="163"/>
        <w:jc w:val="both"/>
      </w:pPr>
      <w:r>
        <w:t>Reid J.B., Evans P.G.H. and Northridge S.P. (2003) Atlas of Cetacean distribution in North West European waters, 76 pages, color photos, maps.ペーパーバック、ISBN 1 86107 550 2.</w:t>
      </w:r>
    </w:p>
    <w:p w14:paraId="1CCBD642" w14:textId="77777777" w:rsidR="00BB27E3" w:rsidRDefault="00000000">
      <w:pPr>
        <w:pStyle w:val="a3"/>
        <w:spacing w:before="251"/>
        <w:ind w:left="884" w:right="160"/>
        <w:jc w:val="both"/>
      </w:pPr>
      <w:r>
        <w:t>Ruddock, M and Whitfield, D.P. (2007) A Review of Disturbance Distances in Selected Bird Species.Natural Research (Projects) LtdからScottish Natural Heritageへの報告書。</w:t>
      </w:r>
    </w:p>
    <w:p w14:paraId="52E75FA4" w14:textId="77777777" w:rsidR="00BB27E3" w:rsidRDefault="00BB27E3">
      <w:pPr>
        <w:pStyle w:val="a3"/>
      </w:pPr>
    </w:p>
    <w:p w14:paraId="114D033A" w14:textId="77777777" w:rsidR="00BB27E3" w:rsidRDefault="00000000">
      <w:pPr>
        <w:pStyle w:val="a3"/>
        <w:spacing w:before="1"/>
        <w:ind w:left="884" w:right="163"/>
        <w:jc w:val="both"/>
        <w:rPr>
          <w:lang w:eastAsia="ja-JP"/>
        </w:rPr>
      </w:pPr>
      <w:r>
        <w:rPr>
          <w:lang w:eastAsia="ja-JP"/>
        </w:rPr>
        <w:t>RUK/NERC (2013) 洋上ウィンドファーム（OWF）における累積的影響評価（CIA）の指針原則。</w:t>
      </w:r>
    </w:p>
    <w:p w14:paraId="52818A15" w14:textId="77777777" w:rsidR="00BB27E3" w:rsidRDefault="00000000">
      <w:pPr>
        <w:pStyle w:val="a3"/>
        <w:spacing w:before="252"/>
        <w:ind w:left="884" w:right="161"/>
        <w:jc w:val="both"/>
        <w:rPr>
          <w:lang w:eastAsia="ja-JP"/>
        </w:rPr>
      </w:pPr>
      <w:r>
        <w:rPr>
          <w:lang w:eastAsia="ja-JP"/>
        </w:rPr>
        <w:t>SCOS (2011) アザラシ個体群の管理に関する科学的助言：2011.</w:t>
      </w:r>
    </w:p>
    <w:p w14:paraId="4E9B2271" w14:textId="77777777" w:rsidR="00BB27E3" w:rsidRDefault="00BB27E3">
      <w:pPr>
        <w:pStyle w:val="a3"/>
        <w:spacing w:before="1"/>
        <w:rPr>
          <w:lang w:eastAsia="ja-JP"/>
        </w:rPr>
      </w:pPr>
    </w:p>
    <w:p w14:paraId="30852896" w14:textId="77777777" w:rsidR="00BB27E3" w:rsidRDefault="00000000">
      <w:pPr>
        <w:pStyle w:val="a3"/>
        <w:spacing w:before="1"/>
        <w:ind w:left="884" w:right="163"/>
        <w:jc w:val="both"/>
      </w:pPr>
      <w:r>
        <w:t>Smit, B. and H. Spaling (1995) 累積的影響評価の方法。環境影響評価レビュー 15(1)：81-106.</w:t>
      </w:r>
    </w:p>
    <w:p w14:paraId="7F72CCAB" w14:textId="77777777" w:rsidR="00BB27E3" w:rsidRDefault="00000000">
      <w:pPr>
        <w:pStyle w:val="a3"/>
        <w:spacing w:before="252"/>
        <w:ind w:left="884" w:right="161"/>
        <w:jc w:val="both"/>
      </w:pPr>
      <w:r>
        <w:t>SNH (Scottish Natural Heritage) (2012) 陸上風力エネルギー開発の累積的影響を評価する。スコットランド自然遺産ガイダンス。2012年3月。</w:t>
      </w:r>
    </w:p>
    <w:p w14:paraId="7222B594" w14:textId="77777777" w:rsidR="00BB27E3" w:rsidRDefault="00000000">
      <w:pPr>
        <w:pStyle w:val="a3"/>
        <w:spacing w:before="252"/>
        <w:ind w:left="884" w:right="162"/>
        <w:jc w:val="both"/>
      </w:pPr>
      <w:r>
        <w:t>Smit B. and H. Spaling (1995) 累積的影響評価の方法。Environmental Impact Assessment Review15: 81- 106.</w:t>
      </w:r>
    </w:p>
    <w:p w14:paraId="389CD98A" w14:textId="77777777" w:rsidR="00BB27E3" w:rsidRDefault="00000000">
      <w:pPr>
        <w:pStyle w:val="a3"/>
        <w:spacing w:before="252"/>
        <w:ind w:left="885" w:right="160"/>
        <w:jc w:val="both"/>
      </w:pPr>
      <w:r>
        <w:t>Thames Basin Heaths Joint Strategic Partnership Board (2009) Thames Basin Heaths Special Protection Area Delivery Framework.2009年2月</w:t>
      </w:r>
    </w:p>
    <w:p w14:paraId="745256D3" w14:textId="77777777" w:rsidR="00BB27E3" w:rsidRDefault="00BB27E3">
      <w:pPr>
        <w:pStyle w:val="a3"/>
        <w:jc w:val="both"/>
        <w:sectPr w:rsidR="00BB27E3">
          <w:pgSz w:w="11910" w:h="16840"/>
          <w:pgMar w:top="1340" w:right="1275" w:bottom="900" w:left="1275" w:header="0" w:footer="709" w:gutter="0"/>
          <w:cols w:space="720"/>
        </w:sectPr>
      </w:pPr>
    </w:p>
    <w:p w14:paraId="15D9D8BD" w14:textId="77777777" w:rsidR="00BB27E3" w:rsidRDefault="00000000">
      <w:pPr>
        <w:pStyle w:val="a3"/>
        <w:spacing w:before="79"/>
        <w:ind w:left="885" w:right="159"/>
        <w:jc w:val="both"/>
      </w:pPr>
      <w:r>
        <w:t xml:space="preserve">Thaxter, C. B., Lascelles, B., Sugar, K., Cook, A. S. C. P., Roos, S., Bolton, M., Langston, R. H. W. and N.H.K. Burton (2012) 海洋保護区の候補を特定するための予備的ツールとしての海鳥の採餌範囲。Biological </w:t>
      </w:r>
      <w:r>
        <w:rPr>
          <w:spacing w:val="-2"/>
        </w:rPr>
        <w:t>Conservation.</w:t>
      </w:r>
    </w:p>
    <w:p w14:paraId="615C7657" w14:textId="77777777" w:rsidR="00BB27E3" w:rsidRDefault="00000000">
      <w:pPr>
        <w:pStyle w:val="a3"/>
        <w:spacing w:before="253"/>
        <w:ind w:left="885" w:right="162"/>
        <w:jc w:val="both"/>
        <w:rPr>
          <w:lang w:eastAsia="ja-JP"/>
        </w:rPr>
      </w:pPr>
      <w:r>
        <w:rPr>
          <w:lang w:eastAsia="ja-JP"/>
        </w:rPr>
        <w:t>Therivel, R. and B. Ross (2007) 累積的影響評価：規模は重要か？環境影響評価レビュー第27巻：365 - 385.</w:t>
      </w:r>
    </w:p>
    <w:p w14:paraId="3334E3D6" w14:textId="77777777" w:rsidR="00BB27E3" w:rsidRDefault="00000000">
      <w:pPr>
        <w:pStyle w:val="a3"/>
        <w:spacing w:before="252"/>
        <w:ind w:left="884" w:right="161"/>
        <w:jc w:val="both"/>
      </w:pPr>
      <w:r>
        <w:rPr>
          <w:lang w:eastAsia="ja-JP"/>
        </w:rPr>
        <w:t>Thomas, L. (2009) 種の範囲と豊度の変化を決定するための共同鯨類プロトコルデータの影響の可能性：アイリッシュ海南部のデータの探索的分析。</w:t>
      </w:r>
      <w:r>
        <w:t>Centre for Research into Ecological and Environmental Modelling.セント・アンドリュース大学。June 2008; revised January 2009.</w:t>
      </w:r>
    </w:p>
    <w:p w14:paraId="0F1568BB" w14:textId="77777777" w:rsidR="00BB27E3" w:rsidRDefault="00000000">
      <w:pPr>
        <w:pStyle w:val="a3"/>
        <w:spacing w:before="252"/>
        <w:ind w:left="884" w:right="161"/>
        <w:jc w:val="both"/>
      </w:pPr>
      <w:r>
        <w:t>Tillin, H.M., Hull, S.C., Tyler-Walters, H. (2010) 感度マトリックスの開発（圧力-MCZ/MPAの特徴）。ABPmer, Southampton and the Marine Life Information Network (MarLIN) Plymouthから環境・食料・農村地域省への報告書：英国海洋生物学協会。Defra 契約番号 MB0102 タスク 3A、報告書番号 22。</w:t>
      </w:r>
    </w:p>
    <w:p w14:paraId="435F7532" w14:textId="77777777" w:rsidR="00BB27E3" w:rsidRDefault="00BB27E3">
      <w:pPr>
        <w:pStyle w:val="a3"/>
        <w:spacing w:before="1"/>
      </w:pPr>
    </w:p>
    <w:p w14:paraId="401FDFE6" w14:textId="77777777" w:rsidR="00BB27E3" w:rsidRDefault="00000000">
      <w:pPr>
        <w:pStyle w:val="a3"/>
        <w:ind w:left="884" w:right="162"/>
        <w:jc w:val="both"/>
      </w:pPr>
      <w:r>
        <w:t xml:space="preserve">Tillin, H. M., Houghton, A. J., Saunders, J. E. and S.C. Hull (2011) 海洋骨材浚渫の直接的および間接的影響。Marine ALSF Science Monograph Series </w:t>
      </w:r>
      <w:r>
        <w:rPr>
          <w:spacing w:val="-5"/>
        </w:rPr>
        <w:t>No.</w:t>
      </w:r>
    </w:p>
    <w:p w14:paraId="21DD4124" w14:textId="77777777" w:rsidR="00BB27E3" w:rsidRDefault="00000000">
      <w:pPr>
        <w:pStyle w:val="a3"/>
        <w:spacing w:before="1"/>
        <w:ind w:left="884"/>
      </w:pPr>
      <w:r>
        <w:t>1.MEPF 10/P144.(R. C. ニューウェル &amp; J. メジャーズ編）。41pp.ISBN: 978 0 907545 43 9.</w:t>
      </w:r>
    </w:p>
    <w:p w14:paraId="4018B99A" w14:textId="77777777" w:rsidR="00BB27E3" w:rsidRDefault="00000000">
      <w:pPr>
        <w:pStyle w:val="a3"/>
        <w:spacing w:before="252"/>
        <w:ind w:left="884" w:right="163"/>
        <w:jc w:val="both"/>
      </w:pPr>
      <w:r>
        <w:rPr>
          <w:lang w:eastAsia="ja-JP"/>
        </w:rPr>
        <w:t>Warnback, A. (2007) スウェーデンの影響評価実務における累積的影響。</w:t>
      </w:r>
      <w:r>
        <w:t>スウェーデン農業科学大学ウプサラ校2007年修士論文。</w:t>
      </w:r>
    </w:p>
    <w:p w14:paraId="0F951347" w14:textId="77777777" w:rsidR="00BB27E3" w:rsidRDefault="00BB27E3">
      <w:pPr>
        <w:pStyle w:val="a3"/>
        <w:spacing w:before="249"/>
      </w:pPr>
    </w:p>
    <w:p w14:paraId="65114576" w14:textId="77777777" w:rsidR="00BB27E3" w:rsidRDefault="00000000">
      <w:pPr>
        <w:pStyle w:val="4"/>
        <w:spacing w:before="0"/>
        <w:ind w:left="884"/>
      </w:pPr>
      <w:r>
        <w:rPr>
          <w:spacing w:val="-2"/>
        </w:rPr>
        <w:t>ウェブサイト</w:t>
      </w:r>
    </w:p>
    <w:p w14:paraId="62A2A252" w14:textId="77777777" w:rsidR="00BB27E3" w:rsidRDefault="00BB27E3">
      <w:pPr>
        <w:pStyle w:val="a3"/>
        <w:spacing w:before="2"/>
        <w:rPr>
          <w:b/>
        </w:rPr>
      </w:pPr>
    </w:p>
    <w:p w14:paraId="143A178E" w14:textId="77777777" w:rsidR="00BB27E3" w:rsidRDefault="00000000">
      <w:pPr>
        <w:pStyle w:val="a3"/>
        <w:spacing w:before="1"/>
        <w:ind w:left="884" w:right="450"/>
      </w:pPr>
      <w:r>
        <w:t xml:space="preserve">Ecosystem Based Management Tools ウェブサイト </w:t>
      </w:r>
      <w:hyperlink r:id="rId80">
        <w:r>
          <w:rPr>
            <w:color w:val="0000FF"/>
          </w:rPr>
          <w:t xml:space="preserve">http://ebmtoolsdatabase.org/node </w:t>
        </w:r>
      </w:hyperlink>
      <w:r>
        <w:t>[Date last accessed March 2013].</w:t>
      </w:r>
    </w:p>
    <w:p w14:paraId="13A66E6B" w14:textId="77777777" w:rsidR="00BB27E3" w:rsidRDefault="00000000">
      <w:pPr>
        <w:pStyle w:val="a3"/>
        <w:tabs>
          <w:tab w:val="left" w:pos="1818"/>
          <w:tab w:val="left" w:pos="2296"/>
          <w:tab w:val="left" w:pos="2898"/>
          <w:tab w:val="left" w:pos="3913"/>
          <w:tab w:val="left" w:pos="4878"/>
          <w:tab w:val="left" w:pos="6411"/>
          <w:tab w:val="left" w:pos="7462"/>
          <w:tab w:val="left" w:pos="8446"/>
        </w:tabs>
        <w:spacing w:before="252"/>
        <w:ind w:left="884" w:right="163"/>
      </w:pPr>
      <w:r>
        <w:rPr>
          <w:spacing w:val="-2"/>
        </w:rPr>
        <w:t>未来</w:t>
      </w:r>
      <w:r>
        <w:tab/>
      </w:r>
      <w:r>
        <w:rPr>
          <w:spacing w:val="-6"/>
        </w:rPr>
        <w:t>の</w:t>
      </w:r>
      <w:r>
        <w:tab/>
      </w:r>
      <w:r>
        <w:rPr>
          <w:spacing w:val="-4"/>
        </w:rPr>
        <w:t>の</w:t>
      </w:r>
      <w:r>
        <w:tab/>
      </w:r>
      <w:r>
        <w:rPr>
          <w:spacing w:val="-2"/>
        </w:rPr>
        <w:t>大西洋</w:t>
      </w:r>
      <w:r>
        <w:tab/>
      </w:r>
      <w:r>
        <w:rPr>
          <w:spacing w:val="-2"/>
        </w:rPr>
        <w:t>海洋</w:t>
      </w:r>
      <w:r>
        <w:tab/>
      </w:r>
      <w:r>
        <w:rPr>
          <w:spacing w:val="-2"/>
        </w:rPr>
        <w:t>環境</w:t>
      </w:r>
      <w:r>
        <w:tab/>
      </w:r>
      <w:r>
        <w:rPr>
          <w:spacing w:val="-2"/>
        </w:rPr>
        <w:t>(FAME)</w:t>
      </w:r>
      <w:r>
        <w:tab/>
      </w:r>
      <w:r>
        <w:rPr>
          <w:spacing w:val="-2"/>
        </w:rPr>
        <w:t>プロジェクト</w:t>
      </w:r>
      <w:r>
        <w:tab/>
      </w:r>
      <w:r>
        <w:rPr>
          <w:spacing w:val="-2"/>
        </w:rPr>
        <w:t xml:space="preserve">ウェブサイト </w:t>
      </w:r>
      <w:hyperlink r:id="rId81">
        <w:r>
          <w:rPr>
            <w:color w:val="0000FF"/>
          </w:rPr>
          <w:t xml:space="preserve">http://www.fameproject.eu/en </w:t>
        </w:r>
      </w:hyperlink>
      <w:r>
        <w:t>[Date last accessed March 2013].</w:t>
      </w:r>
    </w:p>
    <w:p w14:paraId="72E6AB73" w14:textId="77777777" w:rsidR="00BB27E3" w:rsidRDefault="00BB27E3">
      <w:pPr>
        <w:pStyle w:val="a3"/>
        <w:spacing w:before="1"/>
      </w:pPr>
    </w:p>
    <w:p w14:paraId="164C5DE8" w14:textId="77777777" w:rsidR="00BB27E3" w:rsidRDefault="00000000">
      <w:pPr>
        <w:pStyle w:val="a3"/>
        <w:spacing w:before="1"/>
        <w:ind w:left="884"/>
      </w:pPr>
      <w:r>
        <w:t>海洋生物情報ネットワーク（MarLIN）ウェブサイト</w:t>
      </w:r>
      <w:hyperlink r:id="rId82">
        <w:r>
          <w:rPr>
            <w:color w:val="0000FF"/>
          </w:rPr>
          <w:t xml:space="preserve">http://www.marlin.ac.uk/ </w:t>
        </w:r>
      </w:hyperlink>
      <w:r>
        <w:t>[Date last accessed March 2013].</w:t>
      </w:r>
    </w:p>
    <w:p w14:paraId="0ABB3BF7" w14:textId="77777777" w:rsidR="00BB27E3" w:rsidRDefault="00000000">
      <w:pPr>
        <w:pStyle w:val="a3"/>
        <w:tabs>
          <w:tab w:val="left" w:pos="1513"/>
          <w:tab w:val="left" w:pos="2504"/>
          <w:tab w:val="left" w:pos="3342"/>
          <w:tab w:val="left" w:pos="4333"/>
        </w:tabs>
        <w:spacing w:before="252"/>
        <w:ind w:left="884" w:right="166"/>
      </w:pPr>
      <w:hyperlink r:id="rId83">
        <w:r>
          <w:rPr>
            <w:color w:val="0000FF"/>
            <w:spacing w:val="-4"/>
          </w:rPr>
          <w:t>河口</w:t>
        </w:r>
        <w:r>
          <w:rPr>
            <w:color w:val="0000FF"/>
          </w:rPr>
          <w:tab/>
        </w:r>
        <w:r>
          <w:rPr>
            <w:color w:val="0000FF"/>
            <w:spacing w:val="-2"/>
          </w:rPr>
          <w:t>河口</w:t>
        </w:r>
        <w:r>
          <w:rPr>
            <w:color w:val="0000FF"/>
          </w:rPr>
          <w:tab/>
        </w:r>
        <w:r>
          <w:rPr>
            <w:color w:val="0000FF"/>
            <w:spacing w:val="-4"/>
          </w:rPr>
          <w:t>ガイド</w:t>
        </w:r>
        <w:r>
          <w:rPr>
            <w:color w:val="0000FF"/>
          </w:rPr>
          <w:tab/>
        </w:r>
        <w:r>
          <w:rPr>
            <w:color w:val="0000FF"/>
            <w:spacing w:val="-2"/>
          </w:rPr>
          <w:t>ウェブサイト</w:t>
        </w:r>
        <w:r>
          <w:rPr>
            <w:color w:val="0000FF"/>
          </w:rPr>
          <w:tab/>
        </w:r>
        <w:r>
          <w:rPr>
            <w:color w:val="0000FF"/>
            <w:spacing w:val="-2"/>
          </w:rPr>
          <w:t xml:space="preserve">http://www.estuary-guide.net/guide/analysis_and_ </w:t>
        </w:r>
      </w:hyperlink>
      <w:hyperlink r:id="rId84">
        <w:r>
          <w:rPr>
            <w:color w:val="0000FF"/>
          </w:rPr>
          <w:t>modelling/index.asp [Date last accessed March 2013].</w:t>
        </w:r>
      </w:hyperlink>
    </w:p>
    <w:p w14:paraId="4BF82C6D" w14:textId="77777777" w:rsidR="00BB27E3" w:rsidRDefault="00000000">
      <w:pPr>
        <w:pStyle w:val="a3"/>
        <w:spacing w:before="252"/>
        <w:ind w:left="884"/>
        <w:rPr>
          <w:lang w:eastAsia="ja-JP"/>
        </w:rPr>
      </w:pPr>
      <w:r>
        <w:rPr>
          <w:lang w:eastAsia="ja-JP"/>
        </w:rPr>
        <w:t xml:space="preserve">UKSeaMap 2010 ウェブサイト </w:t>
      </w:r>
      <w:hyperlink r:id="rId85">
        <w:r>
          <w:rPr>
            <w:color w:val="0000FF"/>
            <w:lang w:eastAsia="ja-JP"/>
          </w:rPr>
          <w:t xml:space="preserve">http://jncc.defra.gov.uk/page-2117 </w:t>
        </w:r>
      </w:hyperlink>
      <w:r>
        <w:rPr>
          <w:lang w:eastAsia="ja-JP"/>
        </w:rPr>
        <w:t>[最終アクセス日 2013年4月].</w:t>
      </w:r>
    </w:p>
    <w:p w14:paraId="0ACD2632" w14:textId="77777777" w:rsidR="00BB27E3" w:rsidRDefault="00BB27E3">
      <w:pPr>
        <w:pStyle w:val="a3"/>
        <w:rPr>
          <w:lang w:eastAsia="ja-JP"/>
        </w:rPr>
        <w:sectPr w:rsidR="00BB27E3">
          <w:pgSz w:w="11910" w:h="16840"/>
          <w:pgMar w:top="1340" w:right="1275" w:bottom="900" w:left="1275" w:header="0" w:footer="709" w:gutter="0"/>
          <w:cols w:space="720"/>
        </w:sectPr>
      </w:pPr>
    </w:p>
    <w:p w14:paraId="7B3F0269" w14:textId="77777777" w:rsidR="00BB27E3" w:rsidRDefault="00BB27E3">
      <w:pPr>
        <w:pStyle w:val="a3"/>
        <w:rPr>
          <w:sz w:val="79"/>
          <w:lang w:eastAsia="ja-JP"/>
        </w:rPr>
      </w:pPr>
    </w:p>
    <w:p w14:paraId="3B4C6377" w14:textId="77777777" w:rsidR="00BB27E3" w:rsidRDefault="00BB27E3">
      <w:pPr>
        <w:pStyle w:val="a3"/>
        <w:rPr>
          <w:sz w:val="79"/>
          <w:lang w:eastAsia="ja-JP"/>
        </w:rPr>
      </w:pPr>
    </w:p>
    <w:p w14:paraId="7C90A6AA" w14:textId="77777777" w:rsidR="00BB27E3" w:rsidRDefault="00BB27E3">
      <w:pPr>
        <w:pStyle w:val="a3"/>
        <w:rPr>
          <w:sz w:val="79"/>
          <w:lang w:eastAsia="ja-JP"/>
        </w:rPr>
      </w:pPr>
    </w:p>
    <w:p w14:paraId="5456D12D" w14:textId="77777777" w:rsidR="00BB27E3" w:rsidRDefault="00BB27E3">
      <w:pPr>
        <w:pStyle w:val="a3"/>
        <w:rPr>
          <w:sz w:val="79"/>
          <w:lang w:eastAsia="ja-JP"/>
        </w:rPr>
      </w:pPr>
    </w:p>
    <w:p w14:paraId="21A38A49" w14:textId="77777777" w:rsidR="00BB27E3" w:rsidRDefault="00BB27E3">
      <w:pPr>
        <w:pStyle w:val="a3"/>
        <w:rPr>
          <w:sz w:val="79"/>
          <w:lang w:eastAsia="ja-JP"/>
        </w:rPr>
      </w:pPr>
    </w:p>
    <w:p w14:paraId="19FCCB51" w14:textId="77777777" w:rsidR="00BB27E3" w:rsidRDefault="00BB27E3">
      <w:pPr>
        <w:pStyle w:val="a3"/>
        <w:rPr>
          <w:sz w:val="79"/>
          <w:lang w:eastAsia="ja-JP"/>
        </w:rPr>
      </w:pPr>
    </w:p>
    <w:p w14:paraId="1210B021" w14:textId="77777777" w:rsidR="00BB27E3" w:rsidRDefault="00BB27E3">
      <w:pPr>
        <w:pStyle w:val="a3"/>
        <w:spacing w:before="703"/>
        <w:rPr>
          <w:sz w:val="79"/>
          <w:lang w:eastAsia="ja-JP"/>
        </w:rPr>
      </w:pPr>
    </w:p>
    <w:p w14:paraId="2541A354" w14:textId="77777777" w:rsidR="00BB27E3" w:rsidRDefault="00000000">
      <w:pPr>
        <w:pStyle w:val="1"/>
      </w:pPr>
      <w:r>
        <w:rPr>
          <w:spacing w:val="-2"/>
        </w:rPr>
        <w:t>付録</w:t>
      </w:r>
    </w:p>
    <w:p w14:paraId="62238FFA" w14:textId="77777777" w:rsidR="00BB27E3" w:rsidRDefault="00BB27E3">
      <w:pPr>
        <w:pStyle w:val="1"/>
        <w:sectPr w:rsidR="00BB27E3">
          <w:footerReference w:type="default" r:id="rId86"/>
          <w:pgSz w:w="11910" w:h="16840"/>
          <w:pgMar w:top="1920" w:right="1275" w:bottom="280" w:left="1275" w:header="0" w:footer="0" w:gutter="0"/>
          <w:cols w:space="720"/>
        </w:sectPr>
      </w:pPr>
    </w:p>
    <w:p w14:paraId="09574815" w14:textId="77777777" w:rsidR="00BB27E3" w:rsidRDefault="00BB27E3">
      <w:pPr>
        <w:pStyle w:val="a3"/>
        <w:rPr>
          <w:b/>
          <w:sz w:val="79"/>
        </w:rPr>
      </w:pPr>
    </w:p>
    <w:p w14:paraId="7475146F" w14:textId="77777777" w:rsidR="00BB27E3" w:rsidRDefault="00BB27E3">
      <w:pPr>
        <w:pStyle w:val="a3"/>
        <w:rPr>
          <w:b/>
          <w:sz w:val="79"/>
        </w:rPr>
      </w:pPr>
    </w:p>
    <w:p w14:paraId="4A9DD91D" w14:textId="77777777" w:rsidR="00BB27E3" w:rsidRDefault="00BB27E3">
      <w:pPr>
        <w:pStyle w:val="a3"/>
        <w:rPr>
          <w:b/>
          <w:sz w:val="79"/>
        </w:rPr>
      </w:pPr>
    </w:p>
    <w:p w14:paraId="249F11DE" w14:textId="77777777" w:rsidR="00BB27E3" w:rsidRDefault="00BB27E3">
      <w:pPr>
        <w:pStyle w:val="a3"/>
        <w:rPr>
          <w:b/>
          <w:sz w:val="79"/>
        </w:rPr>
      </w:pPr>
    </w:p>
    <w:p w14:paraId="057D2D72" w14:textId="77777777" w:rsidR="00BB27E3" w:rsidRDefault="00BB27E3">
      <w:pPr>
        <w:pStyle w:val="a3"/>
        <w:rPr>
          <w:b/>
          <w:sz w:val="79"/>
        </w:rPr>
      </w:pPr>
    </w:p>
    <w:p w14:paraId="2E451FF1" w14:textId="77777777" w:rsidR="00BB27E3" w:rsidRDefault="00BB27E3">
      <w:pPr>
        <w:pStyle w:val="a3"/>
        <w:rPr>
          <w:b/>
          <w:sz w:val="79"/>
        </w:rPr>
      </w:pPr>
    </w:p>
    <w:p w14:paraId="2CE73CDD" w14:textId="77777777" w:rsidR="00BB27E3" w:rsidRDefault="00BB27E3">
      <w:pPr>
        <w:pStyle w:val="a3"/>
        <w:spacing w:before="703"/>
        <w:rPr>
          <w:b/>
          <w:sz w:val="79"/>
        </w:rPr>
      </w:pPr>
    </w:p>
    <w:p w14:paraId="3E16BBBC" w14:textId="77777777" w:rsidR="00BB27E3" w:rsidRDefault="00000000">
      <w:pPr>
        <w:ind w:left="4485"/>
        <w:rPr>
          <w:b/>
          <w:sz w:val="79"/>
        </w:rPr>
      </w:pPr>
      <w:r>
        <w:rPr>
          <w:b/>
          <w:sz w:val="79"/>
        </w:rPr>
        <w:t>付録</w:t>
      </w:r>
      <w:r>
        <w:rPr>
          <w:b/>
          <w:spacing w:val="-10"/>
          <w:sz w:val="79"/>
        </w:rPr>
        <w:t>A</w:t>
      </w:r>
    </w:p>
    <w:p w14:paraId="092CDFC9" w14:textId="77777777" w:rsidR="00BB27E3" w:rsidRDefault="00000000">
      <w:pPr>
        <w:spacing w:before="480" w:line="322" w:lineRule="exact"/>
        <w:ind w:left="4485"/>
        <w:rPr>
          <w:b/>
          <w:sz w:val="30"/>
        </w:rPr>
      </w:pPr>
      <w:r>
        <w:rPr>
          <w:b/>
          <w:sz w:val="30"/>
        </w:rPr>
        <w:t>RUK/NERC</w:t>
      </w:r>
      <w:r>
        <w:rPr>
          <w:b/>
          <w:spacing w:val="-2"/>
          <w:sz w:val="30"/>
        </w:rPr>
        <w:t>（2013年）</w:t>
      </w:r>
    </w:p>
    <w:p w14:paraId="1991D63F" w14:textId="77777777" w:rsidR="00BB27E3" w:rsidRDefault="00000000">
      <w:pPr>
        <w:spacing w:line="322" w:lineRule="exact"/>
        <w:ind w:left="4485"/>
        <w:rPr>
          <w:b/>
          <w:sz w:val="30"/>
        </w:rPr>
      </w:pPr>
      <w:r>
        <w:rPr>
          <w:b/>
          <w:spacing w:val="-2"/>
          <w:sz w:val="30"/>
        </w:rPr>
        <w:t>指針</w:t>
      </w:r>
    </w:p>
    <w:p w14:paraId="0AD4F985" w14:textId="77777777" w:rsidR="00BB27E3" w:rsidRDefault="00BB27E3">
      <w:pPr>
        <w:spacing w:line="322" w:lineRule="exact"/>
        <w:rPr>
          <w:b/>
          <w:sz w:val="30"/>
        </w:rPr>
        <w:sectPr w:rsidR="00BB27E3">
          <w:footerReference w:type="default" r:id="rId87"/>
          <w:pgSz w:w="11910" w:h="16840"/>
          <w:pgMar w:top="1920" w:right="1275" w:bottom="280" w:left="1275" w:header="0" w:footer="0" w:gutter="0"/>
          <w:cols w:space="720"/>
        </w:sectPr>
      </w:pPr>
    </w:p>
    <w:p w14:paraId="2775137F" w14:textId="77777777" w:rsidR="00BB27E3" w:rsidRDefault="00000000">
      <w:pPr>
        <w:pStyle w:val="2"/>
        <w:tabs>
          <w:tab w:val="left" w:pos="2324"/>
        </w:tabs>
        <w:ind w:left="165"/>
      </w:pPr>
      <w:r>
        <w:t>付録</w:t>
      </w:r>
      <w:r>
        <w:rPr>
          <w:spacing w:val="-5"/>
        </w:rPr>
        <w:t>A.</w:t>
      </w:r>
      <w:r>
        <w:tab/>
        <w:t>RUK/NERC (2013) 指導</w:t>
      </w:r>
      <w:r>
        <w:rPr>
          <w:spacing w:val="-2"/>
        </w:rPr>
        <w:t>原則</w:t>
      </w:r>
    </w:p>
    <w:p w14:paraId="5179C11C" w14:textId="77777777" w:rsidR="00BB27E3" w:rsidRDefault="00BB27E3">
      <w:pPr>
        <w:pStyle w:val="a3"/>
        <w:spacing w:before="140"/>
        <w:rPr>
          <w:b/>
          <w:sz w:val="35"/>
        </w:rPr>
      </w:pPr>
    </w:p>
    <w:p w14:paraId="46F21E12" w14:textId="77777777" w:rsidR="00BB27E3" w:rsidRDefault="00000000">
      <w:pPr>
        <w:pStyle w:val="a3"/>
        <w:ind w:left="165" w:right="164"/>
        <w:jc w:val="both"/>
        <w:rPr>
          <w:lang w:eastAsia="ja-JP"/>
        </w:rPr>
      </w:pPr>
      <w:r>
        <w:rPr>
          <w:lang w:eastAsia="ja-JP"/>
        </w:rPr>
        <w:t>以下のセクションでは、RUK/NERCの研究によって策定された指針について、さらに詳しく説明する。</w:t>
      </w:r>
    </w:p>
    <w:p w14:paraId="51787CA4" w14:textId="77777777" w:rsidR="00BB27E3" w:rsidRDefault="00000000">
      <w:pPr>
        <w:pStyle w:val="3"/>
        <w:spacing w:before="252"/>
        <w:rPr>
          <w:lang w:eastAsia="ja-JP"/>
        </w:rPr>
      </w:pPr>
      <w:r>
        <w:rPr>
          <w:lang w:eastAsia="ja-JP"/>
        </w:rPr>
        <w:t>プロジェクト・レベルの</w:t>
      </w:r>
      <w:r>
        <w:rPr>
          <w:spacing w:val="-2"/>
          <w:lang w:eastAsia="ja-JP"/>
        </w:rPr>
        <w:t>評価</w:t>
      </w:r>
    </w:p>
    <w:p w14:paraId="16529332" w14:textId="77777777" w:rsidR="00BB27E3" w:rsidRDefault="00000000">
      <w:pPr>
        <w:pStyle w:val="a3"/>
        <w:spacing w:before="255"/>
        <w:ind w:left="165" w:right="160"/>
        <w:jc w:val="both"/>
        <w:rPr>
          <w:lang w:eastAsia="ja-JP"/>
        </w:rPr>
      </w:pPr>
      <w:r>
        <w:rPr>
          <w:lang w:eastAsia="ja-JP"/>
        </w:rPr>
        <w:t>RUK/NERCの調査によって示された指針の一つは、CIAはプロジェクトレベルのアセスメントであるべきだというものであった。CIAは、規制当局とそのアドバイザーを支援し、EIAに関して環境容量が超過しない ことを保証するため、また（必要な場合には）AAのための組み合わせアセスメント に情報を提供するために、当該プロジェクトとともに過去に実施された（許可された／建設され た開発を含む）、現在実施中の、または合理的に予測可能な他の人間利用活動によって生 じる、相加的・相乗的な影響を対象とすべきである。SEAのような戦略的レベルのアセスメントは、プロジェクトレベルのCIAのスコープを設定し、プロジェ クトレベルのEIAのCIAに情報を提供するために必要な戦略的調査ニーズや、所轄官庁がAAを実施 するために必要な情報（必要な場合）を特定するのに役立つだけでなく、ミティゲーションやモニ タリングの要件について明確な指針を示すことができる。</w:t>
      </w:r>
    </w:p>
    <w:p w14:paraId="78E5A30D" w14:textId="77777777" w:rsidR="00BB27E3" w:rsidRDefault="00000000">
      <w:pPr>
        <w:pStyle w:val="3"/>
        <w:spacing w:before="251"/>
        <w:rPr>
          <w:lang w:eastAsia="ja-JP"/>
        </w:rPr>
      </w:pPr>
      <w:r>
        <w:rPr>
          <w:spacing w:val="-2"/>
          <w:lang w:eastAsia="ja-JP"/>
        </w:rPr>
        <w:t>コラボレーション</w:t>
      </w:r>
    </w:p>
    <w:p w14:paraId="1CAD2B47" w14:textId="77777777" w:rsidR="00BB27E3" w:rsidRDefault="00000000">
      <w:pPr>
        <w:pStyle w:val="a3"/>
        <w:spacing w:before="255"/>
        <w:ind w:left="165" w:right="160"/>
        <w:jc w:val="both"/>
        <w:rPr>
          <w:lang w:eastAsia="ja-JP"/>
        </w:rPr>
      </w:pPr>
      <w:r>
        <w:rPr>
          <w:lang w:eastAsia="ja-JP"/>
        </w:rPr>
        <w:t>OWF開発の累積的影響を特定するために協力することは、全ての者にとって相互利益となる。データ収集、モデリング、戦略的レベルのミティゲーションとモニ タリングに関する協力は、より費用効果が高く、CIA においてより確実なものとなる。開発者、協議参加者、規制当局は、問題を特定し管理するために積極的に協力し、 できるだけ多くの問題を早期に解決することを目指すべきである。見解の相違が生じた場合には、解決策を見出すための相互の努力を促進するために、見解の相違を可能な限り明確に定義するよう努めるべきである。ベースラインデータセット、評価プロセス、実用的なエビデンスに基づく基準値について、早期の合意を求める。エビデンスプランは、これを達成するのに役立つ。</w:t>
      </w:r>
    </w:p>
    <w:p w14:paraId="3A61F884" w14:textId="77777777" w:rsidR="00BB27E3" w:rsidRDefault="00000000">
      <w:pPr>
        <w:pStyle w:val="3"/>
        <w:spacing w:before="252"/>
        <w:rPr>
          <w:lang w:eastAsia="ja-JP"/>
        </w:rPr>
      </w:pPr>
      <w:r>
        <w:rPr>
          <w:lang w:eastAsia="ja-JP"/>
        </w:rPr>
        <w:t>明確性と</w:t>
      </w:r>
      <w:r>
        <w:rPr>
          <w:spacing w:val="-2"/>
          <w:lang w:eastAsia="ja-JP"/>
        </w:rPr>
        <w:t>透明性</w:t>
      </w:r>
    </w:p>
    <w:p w14:paraId="5B87C2DB" w14:textId="77777777" w:rsidR="00BB27E3" w:rsidRDefault="00000000">
      <w:pPr>
        <w:pStyle w:val="a3"/>
        <w:spacing w:before="255"/>
        <w:ind w:left="165" w:right="161"/>
        <w:jc w:val="both"/>
        <w:rPr>
          <w:lang w:eastAsia="ja-JP"/>
        </w:rPr>
      </w:pPr>
      <w:r>
        <w:rPr>
          <w:lang w:eastAsia="ja-JP"/>
        </w:rPr>
        <w:t>規制当局と法定協議機関は、開発事業者に対する CIA の要求が明確で透明性が高く、入手可能な最良の証拠に基づくものであることを保証すべきである。一方、開発者は、影響に関する判断の根拠が透明であるように、CIA に明 確な監査証跡が含まれるようにする必要がある。開発プロセスやスケジュールに関して、法定自然保護団体（SNCB）や規制当局と反復 的な関わりを持つことは、規制当局のインプットやリソースを効果的に投入するのに役立つ。</w:t>
      </w:r>
    </w:p>
    <w:p w14:paraId="024B42C6" w14:textId="77777777" w:rsidR="00BB27E3" w:rsidRDefault="00000000">
      <w:pPr>
        <w:pStyle w:val="3"/>
        <w:spacing w:before="250"/>
        <w:rPr>
          <w:lang w:eastAsia="ja-JP"/>
        </w:rPr>
      </w:pPr>
      <w:r>
        <w:rPr>
          <w:spacing w:val="-2"/>
          <w:lang w:eastAsia="ja-JP"/>
        </w:rPr>
        <w:t>スコーピング</w:t>
      </w:r>
    </w:p>
    <w:p w14:paraId="1C4D5909" w14:textId="77777777" w:rsidR="00BB27E3" w:rsidRDefault="00000000">
      <w:pPr>
        <w:pStyle w:val="a3"/>
        <w:spacing w:before="255"/>
        <w:ind w:left="165" w:right="161"/>
        <w:jc w:val="both"/>
        <w:rPr>
          <w:lang w:eastAsia="ja-JP"/>
        </w:rPr>
      </w:pPr>
      <w:r>
        <w:rPr>
          <w:lang w:eastAsia="ja-JP"/>
        </w:rPr>
        <w:t>スコーピングは、必要な情報とその情報源に関する決定を収集するため、プロ セスのできるだけ早い段階で実施されるべきである。早期のスコーピングは、主要な影響に焦点を絞るのに役立ち、 CIAプロセスをより効率的かつ適切なものにする。しかし、初期の段階では、効果的に問題をスコープするのに十分な情報がない場合があり、適切な場合には、その後の反復的なレビューを実施する必要がある場合がある。</w:t>
      </w:r>
    </w:p>
    <w:p w14:paraId="5E5D5D1A" w14:textId="77777777" w:rsidR="00BB27E3" w:rsidRDefault="00000000">
      <w:pPr>
        <w:pStyle w:val="a3"/>
        <w:spacing w:before="251"/>
        <w:ind w:left="165" w:right="161"/>
        <w:jc w:val="both"/>
        <w:rPr>
          <w:lang w:eastAsia="ja-JP"/>
        </w:rPr>
      </w:pPr>
      <w:r>
        <w:rPr>
          <w:lang w:eastAsia="ja-JP"/>
        </w:rPr>
        <w:t>開発者は、規制当局やアドバイザーと連絡を取りながら、プロジェクトの累積的影響 に寄与する可能性のある国内外の計画、プロジェクト、規制活動の包括的なリストを作成す べきである。このアプローチを採用することで、開発者は、（専門家の判断と発生源-経路-受容体 に基づいて）パラメータごとに計画、プロジェクト、活動をスクリーニングする監査可能な プロセスを実施することができる。</w:t>
      </w:r>
    </w:p>
    <w:p w14:paraId="3EC98D15" w14:textId="77777777" w:rsidR="00BB27E3" w:rsidRDefault="00BB27E3">
      <w:pPr>
        <w:pStyle w:val="a3"/>
        <w:jc w:val="both"/>
        <w:rPr>
          <w:lang w:eastAsia="ja-JP"/>
        </w:rPr>
        <w:sectPr w:rsidR="00BB27E3">
          <w:footerReference w:type="default" r:id="rId88"/>
          <w:pgSz w:w="11910" w:h="16840"/>
          <w:pgMar w:top="1340" w:right="1275" w:bottom="900" w:left="1275" w:header="0" w:footer="709" w:gutter="0"/>
          <w:pgNumType w:start="1"/>
          <w:cols w:space="720"/>
        </w:sectPr>
      </w:pPr>
    </w:p>
    <w:p w14:paraId="553621EA" w14:textId="77777777" w:rsidR="00BB27E3" w:rsidRDefault="00000000">
      <w:pPr>
        <w:pStyle w:val="a3"/>
        <w:spacing w:before="79"/>
        <w:ind w:left="165" w:right="161"/>
        <w:jc w:val="both"/>
        <w:rPr>
          <w:lang w:eastAsia="ja-JP"/>
        </w:rPr>
      </w:pPr>
      <w:r>
        <w:rPr>
          <w:lang w:eastAsia="ja-JP"/>
        </w:rPr>
        <w:t>また、後にコンサルテーションや審査段階で指摘される可能性のある 事項を見逃すリスクを最小限に抑えることができる。その上で、十分な正当性が存在する場合には、プロジェクトのスコー プアウトを行うべきである。プロジェクトのスコー プアウトの正当性は、明確で透明性のあるものでなければならない。アセスメントを実施するのに十分な情報がないプロジェクトは、スコー プアウトされるべきである。見直しは、新しい情報に基づいて、あるいはプロジェクトのエンベロープの変更に基づいて、あるいはアセスメントへの改善されたアプローチが利用可能になったときに、必要に応じて実施されるべきである。</w:t>
      </w:r>
    </w:p>
    <w:p w14:paraId="18BFEC32" w14:textId="77777777" w:rsidR="00BB27E3" w:rsidRDefault="00000000">
      <w:pPr>
        <w:pStyle w:val="a3"/>
        <w:spacing w:before="252"/>
        <w:ind w:left="165" w:right="161"/>
        <w:jc w:val="both"/>
        <w:rPr>
          <w:lang w:eastAsia="ja-JP"/>
        </w:rPr>
      </w:pPr>
      <w:r>
        <w:rPr>
          <w:lang w:eastAsia="ja-JP"/>
        </w:rPr>
        <w:t>スコーピング・レビューの頻度と時期、及びそれ以降のレビューが実施されない最終締切日 は、最初のスコーピング段階において、双方の合意により決定される。最終締切日は重要なステップであり、申請者がアセスメントを実施し、ESを作成し、コンサルテーション を行い、ESを修正し、申請するための十分な時間を確保するためである。重大性のある追加的な変更については、ESの補遺を利用して検討する必要があるかもしれな いが、このような補遺は可能な限り使用しないことが望ましい。一旦スコープアウトされ、合意された問題については、再度スコープインする強い 正当性がなければならない。</w:t>
      </w:r>
    </w:p>
    <w:p w14:paraId="15D4FA02" w14:textId="77777777" w:rsidR="00BB27E3" w:rsidRDefault="00BB27E3">
      <w:pPr>
        <w:pStyle w:val="a3"/>
        <w:spacing w:before="1"/>
        <w:rPr>
          <w:lang w:eastAsia="ja-JP"/>
        </w:rPr>
      </w:pPr>
    </w:p>
    <w:p w14:paraId="2687C8EA" w14:textId="77777777" w:rsidR="00BB27E3" w:rsidRDefault="00000000">
      <w:pPr>
        <w:pStyle w:val="3"/>
        <w:spacing w:before="0"/>
        <w:rPr>
          <w:lang w:eastAsia="ja-JP"/>
        </w:rPr>
      </w:pPr>
      <w:r>
        <w:rPr>
          <w:spacing w:val="-2"/>
          <w:lang w:eastAsia="ja-JP"/>
        </w:rPr>
        <w:t>バウンダリー</w:t>
      </w:r>
    </w:p>
    <w:p w14:paraId="42337699" w14:textId="77777777" w:rsidR="00BB27E3" w:rsidRDefault="00000000">
      <w:pPr>
        <w:pStyle w:val="a3"/>
        <w:spacing w:before="253"/>
        <w:ind w:left="165" w:right="160"/>
        <w:jc w:val="both"/>
        <w:rPr>
          <w:lang w:eastAsia="ja-JP"/>
        </w:rPr>
      </w:pPr>
      <w:r>
        <w:rPr>
          <w:lang w:eastAsia="ja-JP"/>
        </w:rPr>
        <w:t>空間的境界線は、個々のレセプターに関連する空間スケール（採食距離、移動ルート） と、開発によってもたらされる環境変化の空間的範囲の両方を考慮し、影響源-経路-レセプタ ーモデルに沿ってすべての影響の可能性を特定できるようにする必要がある。時間的境界線は、ライフサイクルの様々な段階（建設、操業、廃止措置）でプロジェク トによってもたらされる環境変化と、影響を受ける可能性のある受容体および参照個体群 の回復時間を考慮する必要がある。CIAアセスメントの時間的スケールは、申請プロジェクトのライフサイクルで終了し、その期間内に合理的に予見可能なプロジェクトや活動の建設、操業、廃止の累積的または複合的な影響を考慮すべきである。</w:t>
      </w:r>
    </w:p>
    <w:p w14:paraId="4B59B142" w14:textId="77777777" w:rsidR="00BB27E3" w:rsidRDefault="00BB27E3">
      <w:pPr>
        <w:pStyle w:val="a3"/>
        <w:rPr>
          <w:lang w:eastAsia="ja-JP"/>
        </w:rPr>
      </w:pPr>
    </w:p>
    <w:p w14:paraId="4AF21D79" w14:textId="77777777" w:rsidR="00BB27E3" w:rsidRDefault="00000000">
      <w:pPr>
        <w:pStyle w:val="3"/>
        <w:spacing w:before="0"/>
        <w:rPr>
          <w:lang w:eastAsia="ja-JP"/>
        </w:rPr>
      </w:pPr>
      <w:r>
        <w:rPr>
          <w:lang w:eastAsia="ja-JP"/>
        </w:rPr>
        <w:t>プロジェクト・デザイン・</w:t>
      </w:r>
      <w:r>
        <w:rPr>
          <w:spacing w:val="-2"/>
          <w:lang w:eastAsia="ja-JP"/>
        </w:rPr>
        <w:t>エンベロープ</w:t>
      </w:r>
    </w:p>
    <w:p w14:paraId="45618565" w14:textId="77777777" w:rsidR="00BB27E3" w:rsidRDefault="00000000">
      <w:pPr>
        <w:pStyle w:val="a3"/>
        <w:spacing w:before="252"/>
        <w:ind w:left="164" w:right="162"/>
        <w:jc w:val="both"/>
        <w:rPr>
          <w:lang w:eastAsia="ja-JP"/>
        </w:rPr>
      </w:pPr>
      <w:r>
        <w:rPr>
          <w:lang w:eastAsia="ja-JP"/>
        </w:rPr>
        <w:t>プロジェクト・デザイン・エンベロープは、必要不可欠な同意ツールではあるが、現実的な規模であるべきである。プロジェクト・デザイン・エンベロープの幅が広いと、「ワーストケース」の見積もりが多数になり、非現実的なプロジェクトレベルのCIAが生じるため、CIAの評価プロセスが難しくなる可能性がある。ワーストケースは、意味のあるCIAの基礎とならない可能性があることに留意すべきである。柔軟性は本当に必要であるが、事業者は、包絡線が大きければ大きいほど、他の CIA 評価にとってより困難であり、また、包絡線が広ければ広いほど、 重要な環境</w:t>
      </w:r>
      <w:r>
        <w:rPr>
          <w:spacing w:val="-2"/>
          <w:lang w:eastAsia="ja-JP"/>
        </w:rPr>
        <w:t>収容力を</w:t>
      </w:r>
      <w:r>
        <w:rPr>
          <w:lang w:eastAsia="ja-JP"/>
        </w:rPr>
        <w:t>使い果たし、累積的影響の可能性が大きくなることを受け入れるべきである。</w:t>
      </w:r>
    </w:p>
    <w:p w14:paraId="494756BF" w14:textId="77777777" w:rsidR="00BB27E3" w:rsidRDefault="00000000">
      <w:pPr>
        <w:pStyle w:val="3"/>
        <w:spacing w:before="252"/>
        <w:rPr>
          <w:lang w:eastAsia="ja-JP"/>
        </w:rPr>
      </w:pPr>
      <w:r>
        <w:rPr>
          <w:lang w:eastAsia="ja-JP"/>
        </w:rPr>
        <w:t>プロジェクト、計画、</w:t>
      </w:r>
      <w:r>
        <w:rPr>
          <w:spacing w:val="-2"/>
          <w:lang w:eastAsia="ja-JP"/>
        </w:rPr>
        <w:t>活動</w:t>
      </w:r>
    </w:p>
    <w:p w14:paraId="50D7BC2C" w14:textId="77777777" w:rsidR="00BB27E3" w:rsidRDefault="00000000">
      <w:pPr>
        <w:pStyle w:val="a3"/>
        <w:spacing w:before="255"/>
        <w:ind w:left="165" w:right="161"/>
        <w:jc w:val="both"/>
        <w:rPr>
          <w:lang w:eastAsia="ja-JP"/>
        </w:rPr>
      </w:pPr>
      <w:r>
        <w:rPr>
          <w:lang w:eastAsia="ja-JP"/>
        </w:rPr>
        <w:t>開発者は、アセスメントを実施するために、十分な情報が得られているプロジェクト、 計画、活動を検討すべきである。CIA の作業計画を策定する際、事業者と法定協議機関は、規制の要求事項に沿って、将来予見可 能なすべてのプロジェクト（RFFP）を CIA プロセスに含めるべきである。大まかに言えば、RFFP とは、現在計画制度で知られている、あるいはすでに同意の手続きに入って いるプロジェクトのことである。しかし、どのプロジェクトや人間利用活動をCIAに含めるべきかについては、規制当局やその法定アドバイザーと協議し、合意する必要がある。</w:t>
      </w:r>
    </w:p>
    <w:p w14:paraId="7F5AB534" w14:textId="77777777" w:rsidR="00BB27E3" w:rsidRDefault="00BB27E3">
      <w:pPr>
        <w:pStyle w:val="a3"/>
        <w:jc w:val="both"/>
        <w:rPr>
          <w:lang w:eastAsia="ja-JP"/>
        </w:rPr>
        <w:sectPr w:rsidR="00BB27E3">
          <w:pgSz w:w="11910" w:h="16840"/>
          <w:pgMar w:top="1340" w:right="1275" w:bottom="900" w:left="1275" w:header="0" w:footer="709" w:gutter="0"/>
          <w:cols w:space="720"/>
        </w:sectPr>
      </w:pPr>
    </w:p>
    <w:p w14:paraId="55E68832" w14:textId="77777777" w:rsidR="00BB27E3" w:rsidRDefault="00000000">
      <w:pPr>
        <w:pStyle w:val="3"/>
        <w:rPr>
          <w:lang w:eastAsia="ja-JP"/>
        </w:rPr>
      </w:pPr>
      <w:r>
        <w:rPr>
          <w:spacing w:val="-4"/>
          <w:lang w:eastAsia="ja-JP"/>
        </w:rPr>
        <w:t>データ</w:t>
      </w:r>
    </w:p>
    <w:p w14:paraId="0803CD32" w14:textId="77777777" w:rsidR="00BB27E3" w:rsidRDefault="00000000">
      <w:pPr>
        <w:pStyle w:val="a3"/>
        <w:spacing w:before="255"/>
        <w:ind w:left="165" w:right="161"/>
        <w:jc w:val="both"/>
        <w:rPr>
          <w:lang w:eastAsia="ja-JP"/>
        </w:rPr>
      </w:pPr>
      <w:r>
        <w:rPr>
          <w:lang w:eastAsia="ja-JP"/>
        </w:rPr>
        <w:t>開発者が互換性のあるデータを共有し、共通に分析することは、CIAプロセスを強化する。海洋環境については、入手可能な情報が限られているため、CIAはより困難なものとなっている。共通のデータセットと共通の方法論を収集し使用することで、CIAプロセスを強化することができる：</w:t>
      </w:r>
    </w:p>
    <w:p w14:paraId="14E3A147" w14:textId="77777777" w:rsidR="00BB27E3" w:rsidRDefault="00000000">
      <w:pPr>
        <w:pStyle w:val="a4"/>
        <w:numPr>
          <w:ilvl w:val="0"/>
          <w:numId w:val="7"/>
        </w:numPr>
        <w:tabs>
          <w:tab w:val="left" w:pos="884"/>
        </w:tabs>
        <w:spacing w:before="246" w:line="270" w:lineRule="exact"/>
        <w:ind w:left="884" w:hanging="719"/>
        <w:rPr>
          <w:lang w:eastAsia="ja-JP"/>
        </w:rPr>
      </w:pPr>
      <w:r>
        <w:rPr>
          <w:lang w:eastAsia="ja-JP"/>
        </w:rPr>
        <w:t>異なる利用者</w:t>
      </w:r>
      <w:r>
        <w:rPr>
          <w:spacing w:val="-2"/>
          <w:lang w:eastAsia="ja-JP"/>
        </w:rPr>
        <w:t>グループ</w:t>
      </w:r>
      <w:r>
        <w:rPr>
          <w:lang w:eastAsia="ja-JP"/>
        </w:rPr>
        <w:t>間の衝突の影響の可能性を減らす</w:t>
      </w:r>
      <w:r>
        <w:rPr>
          <w:spacing w:val="-2"/>
          <w:lang w:eastAsia="ja-JP"/>
        </w:rPr>
        <w:t>；</w:t>
      </w:r>
    </w:p>
    <w:p w14:paraId="7BAED76A" w14:textId="77777777" w:rsidR="00BB27E3" w:rsidRDefault="00000000">
      <w:pPr>
        <w:pStyle w:val="a4"/>
        <w:numPr>
          <w:ilvl w:val="0"/>
          <w:numId w:val="7"/>
        </w:numPr>
        <w:tabs>
          <w:tab w:val="left" w:pos="884"/>
        </w:tabs>
        <w:spacing w:line="262" w:lineRule="exact"/>
        <w:ind w:left="884" w:hanging="719"/>
        <w:rPr>
          <w:lang w:eastAsia="ja-JP"/>
        </w:rPr>
      </w:pPr>
      <w:r>
        <w:rPr>
          <w:spacing w:val="-2"/>
          <w:lang w:eastAsia="ja-JP"/>
        </w:rPr>
        <w:t>査定の</w:t>
      </w:r>
      <w:r>
        <w:rPr>
          <w:lang w:eastAsia="ja-JP"/>
        </w:rPr>
        <w:t>期間を短縮する影響の可能性</w:t>
      </w:r>
      <w:r>
        <w:rPr>
          <w:spacing w:val="-2"/>
          <w:lang w:eastAsia="ja-JP"/>
        </w:rPr>
        <w:t>；</w:t>
      </w:r>
    </w:p>
    <w:p w14:paraId="7D8AE74E" w14:textId="77777777" w:rsidR="00BB27E3" w:rsidRDefault="00000000">
      <w:pPr>
        <w:pStyle w:val="a4"/>
        <w:numPr>
          <w:ilvl w:val="0"/>
          <w:numId w:val="7"/>
        </w:numPr>
        <w:tabs>
          <w:tab w:val="left" w:pos="884"/>
        </w:tabs>
        <w:spacing w:line="263" w:lineRule="exact"/>
        <w:ind w:left="884" w:hanging="719"/>
        <w:rPr>
          <w:lang w:eastAsia="ja-JP"/>
        </w:rPr>
      </w:pPr>
      <w:r>
        <w:rPr>
          <w:lang w:eastAsia="ja-JP"/>
        </w:rPr>
        <w:t>感受性の高い受容体への影響を確実に</w:t>
      </w:r>
      <w:r>
        <w:rPr>
          <w:spacing w:val="-2"/>
          <w:lang w:eastAsia="ja-JP"/>
        </w:rPr>
        <w:t>特定する</w:t>
      </w:r>
      <w:r>
        <w:rPr>
          <w:lang w:eastAsia="ja-JP"/>
        </w:rPr>
        <w:t>のに役立つ</w:t>
      </w:r>
      <w:r>
        <w:rPr>
          <w:spacing w:val="-2"/>
          <w:lang w:eastAsia="ja-JP"/>
        </w:rPr>
        <w:t>；</w:t>
      </w:r>
    </w:p>
    <w:p w14:paraId="54D88775" w14:textId="77777777" w:rsidR="00BB27E3" w:rsidRDefault="00000000">
      <w:pPr>
        <w:pStyle w:val="a4"/>
        <w:numPr>
          <w:ilvl w:val="0"/>
          <w:numId w:val="7"/>
        </w:numPr>
        <w:tabs>
          <w:tab w:val="left" w:pos="884"/>
        </w:tabs>
        <w:spacing w:line="263" w:lineRule="exact"/>
        <w:ind w:left="884" w:hanging="719"/>
        <w:rPr>
          <w:lang w:eastAsia="ja-JP"/>
        </w:rPr>
      </w:pPr>
      <w:r>
        <w:rPr>
          <w:lang w:eastAsia="ja-JP"/>
        </w:rPr>
        <w:t>将来的な</w:t>
      </w:r>
      <w:r>
        <w:rPr>
          <w:spacing w:val="-2"/>
          <w:lang w:eastAsia="ja-JP"/>
        </w:rPr>
        <w:t>立地の</w:t>
      </w:r>
      <w:r>
        <w:rPr>
          <w:lang w:eastAsia="ja-JP"/>
        </w:rPr>
        <w:t>決定を促進する</w:t>
      </w:r>
      <w:r>
        <w:rPr>
          <w:spacing w:val="-2"/>
          <w:lang w:eastAsia="ja-JP"/>
        </w:rPr>
        <w:t>；</w:t>
      </w:r>
    </w:p>
    <w:p w14:paraId="11D1718B" w14:textId="77777777" w:rsidR="00BB27E3" w:rsidRDefault="00000000">
      <w:pPr>
        <w:pStyle w:val="a4"/>
        <w:numPr>
          <w:ilvl w:val="0"/>
          <w:numId w:val="7"/>
        </w:numPr>
        <w:tabs>
          <w:tab w:val="left" w:pos="884"/>
        </w:tabs>
        <w:spacing w:line="262" w:lineRule="exact"/>
        <w:ind w:left="884" w:hanging="719"/>
        <w:rPr>
          <w:lang w:eastAsia="ja-JP"/>
        </w:rPr>
      </w:pPr>
      <w:r>
        <w:rPr>
          <w:lang w:eastAsia="ja-JP"/>
        </w:rPr>
        <w:t>規制当局による提案の比較を支援する</w:t>
      </w:r>
      <w:r>
        <w:rPr>
          <w:spacing w:val="-5"/>
          <w:lang w:eastAsia="ja-JP"/>
        </w:rPr>
        <w:t>。</w:t>
      </w:r>
    </w:p>
    <w:p w14:paraId="2AFD9366" w14:textId="77777777" w:rsidR="00BB27E3" w:rsidRDefault="00000000">
      <w:pPr>
        <w:pStyle w:val="a4"/>
        <w:numPr>
          <w:ilvl w:val="0"/>
          <w:numId w:val="7"/>
        </w:numPr>
        <w:tabs>
          <w:tab w:val="left" w:pos="884"/>
        </w:tabs>
        <w:spacing w:line="270" w:lineRule="exact"/>
        <w:ind w:left="884" w:hanging="719"/>
        <w:rPr>
          <w:lang w:eastAsia="ja-JP"/>
        </w:rPr>
      </w:pPr>
      <w:r>
        <w:rPr>
          <w:lang w:eastAsia="ja-JP"/>
        </w:rPr>
        <w:t>ミティゲーションと</w:t>
      </w:r>
      <w:r>
        <w:rPr>
          <w:spacing w:val="-2"/>
          <w:lang w:eastAsia="ja-JP"/>
        </w:rPr>
        <w:t>モニタリングを</w:t>
      </w:r>
      <w:r>
        <w:rPr>
          <w:lang w:eastAsia="ja-JP"/>
        </w:rPr>
        <w:t>促進する</w:t>
      </w:r>
      <w:r>
        <w:rPr>
          <w:spacing w:val="-2"/>
          <w:lang w:eastAsia="ja-JP"/>
        </w:rPr>
        <w:t>。</w:t>
      </w:r>
    </w:p>
    <w:p w14:paraId="5D0C88D8" w14:textId="77777777" w:rsidR="00BB27E3" w:rsidRDefault="00000000">
      <w:pPr>
        <w:pStyle w:val="3"/>
        <w:spacing w:before="242"/>
        <w:rPr>
          <w:lang w:eastAsia="ja-JP"/>
        </w:rPr>
      </w:pPr>
      <w:r>
        <w:rPr>
          <w:spacing w:val="-2"/>
          <w:lang w:eastAsia="ja-JP"/>
        </w:rPr>
        <w:t>ベースライン</w:t>
      </w:r>
    </w:p>
    <w:p w14:paraId="44EAA9AD" w14:textId="77777777" w:rsidR="00BB27E3" w:rsidRDefault="00000000">
      <w:pPr>
        <w:pStyle w:val="a3"/>
        <w:spacing w:before="253"/>
        <w:ind w:left="165" w:right="160"/>
        <w:jc w:val="both"/>
        <w:rPr>
          <w:lang w:eastAsia="ja-JP"/>
        </w:rPr>
      </w:pPr>
      <w:r>
        <w:rPr>
          <w:lang w:eastAsia="ja-JP"/>
        </w:rPr>
        <w:t>ベースラインは、過去の状態と、その開発がない場合に予想される将来の状 態を評価する必要がある。将来のベースラインは、累積的影響を評価する際の重要な基準点であり、 特に海洋環境においては、ベースラインは時間とともに大きく変化する可能性が ある。ベースラインの変化を認識することは、海洋環境の状態を理解する上で重要である。しかし、CIAの文脈では、これはEIAの一部として、環境の特徴づけの観点から行われる必要がある。HRA においては保全目標や、サイトが指定された特徴の状態とも関連づけられる べきである。特性評価の一環として、もしそれがミティゲーションによって完全に除去され ていない場合には、CIA に情報を提供するために、許可された／建設されたプロジェクトの 残留影響を検討することが重要である。</w:t>
      </w:r>
    </w:p>
    <w:p w14:paraId="797C1834" w14:textId="77777777" w:rsidR="00BB27E3" w:rsidRDefault="00BB27E3">
      <w:pPr>
        <w:pStyle w:val="a3"/>
        <w:rPr>
          <w:lang w:eastAsia="ja-JP"/>
        </w:rPr>
      </w:pPr>
    </w:p>
    <w:p w14:paraId="28B9723C" w14:textId="77777777" w:rsidR="00BB27E3" w:rsidRDefault="00000000">
      <w:pPr>
        <w:pStyle w:val="3"/>
        <w:spacing w:before="0"/>
        <w:rPr>
          <w:lang w:eastAsia="ja-JP"/>
        </w:rPr>
      </w:pPr>
      <w:r>
        <w:rPr>
          <w:spacing w:val="-2"/>
          <w:lang w:eastAsia="ja-JP"/>
        </w:rPr>
        <w:t>評価</w:t>
      </w:r>
    </w:p>
    <w:p w14:paraId="6D603EA3" w14:textId="77777777" w:rsidR="00BB27E3" w:rsidRDefault="00000000">
      <w:pPr>
        <w:pStyle w:val="a3"/>
        <w:spacing w:before="255"/>
        <w:ind w:left="164" w:right="160"/>
        <w:jc w:val="both"/>
        <w:rPr>
          <w:lang w:eastAsia="ja-JP"/>
        </w:rPr>
      </w:pPr>
      <w:r>
        <w:rPr>
          <w:lang w:eastAsia="ja-JP"/>
        </w:rPr>
        <w:t>CIAは、プロジェクトの環境リスクに見合ったものでなければならず、主要な影響と影響を受けやすい受容体に焦点を当てるべきである。CIAにおける重要な課題は、アセスメントを合理的なものとし、開発の性質と規模に見合ったものとすることである。アセスメントの合意に達するためには常識とリスク評価が重要な役割を果たす。すべての利害関係者は、何が適切で適切であるかについて自らの判断を行使し、取られたアプローチを正当化できなければならない。開発によって発生する可能性のある重大な累積的影響を注意深く考え抜くこと によって、スコーピングの段階で賢明な決定を下すことができるはずである。CIAは、環境リスクと影響の全体的な評価を確実にするために、主要な影響と 影響を受けやすい受容体に焦点を当て、比例的であるべきである。不確実性が存在する場合には、これらの問題をより詳細に検討するメリットがある。</w:t>
      </w:r>
    </w:p>
    <w:p w14:paraId="204FE110" w14:textId="77777777" w:rsidR="00BB27E3" w:rsidRDefault="00000000">
      <w:pPr>
        <w:pStyle w:val="3"/>
        <w:spacing w:before="250"/>
        <w:rPr>
          <w:lang w:eastAsia="ja-JP"/>
        </w:rPr>
      </w:pPr>
      <w:r>
        <w:rPr>
          <w:spacing w:val="-2"/>
          <w:lang w:eastAsia="ja-JP"/>
        </w:rPr>
        <w:t>不確実性</w:t>
      </w:r>
    </w:p>
    <w:p w14:paraId="3379E161" w14:textId="77777777" w:rsidR="00BB27E3" w:rsidRDefault="00000000">
      <w:pPr>
        <w:pStyle w:val="a3"/>
        <w:spacing w:before="255"/>
        <w:ind w:left="165" w:right="162"/>
        <w:jc w:val="both"/>
        <w:rPr>
          <w:lang w:eastAsia="ja-JP"/>
        </w:rPr>
      </w:pPr>
      <w:r>
        <w:rPr>
          <w:lang w:eastAsia="ja-JP"/>
        </w:rPr>
        <w:t>不確実性に対処し、可能であれば定量化すべきである。不確実性（データの欠如や自然変動による不確実性）は、影響の可能性を断定することを困難にする可能性があり、不確実性を定義し、それを理解し、最小化し、伝達するよう努めることが極めて重要である。入手可能な最善の科学的証拠に基づく「予防的だが実際的」なアプローチは、ベースラインデータやプロジェクトの環境影響に関するデータが不完全な場合に用いられるべきである。</w:t>
      </w:r>
    </w:p>
    <w:p w14:paraId="65C8136A" w14:textId="77777777" w:rsidR="00BB27E3" w:rsidRDefault="00BB27E3">
      <w:pPr>
        <w:pStyle w:val="a3"/>
        <w:rPr>
          <w:lang w:eastAsia="ja-JP"/>
        </w:rPr>
      </w:pPr>
    </w:p>
    <w:p w14:paraId="479DA6CB" w14:textId="77777777" w:rsidR="00BB27E3" w:rsidRDefault="00000000">
      <w:pPr>
        <w:pStyle w:val="a3"/>
        <w:ind w:left="164" w:right="162"/>
        <w:jc w:val="both"/>
        <w:rPr>
          <w:lang w:eastAsia="ja-JP"/>
        </w:rPr>
      </w:pPr>
      <w:r>
        <w:rPr>
          <w:lang w:eastAsia="ja-JP"/>
        </w:rPr>
        <w:t>CIAのスコーピングは、潜在的に重大な影響を特定するため の定性的評価という形をとる可能性が高く、局所的かつ広範な影響 の可能性の全領域を特定するよう注意を払う。</w:t>
      </w:r>
      <w:r>
        <w:rPr>
          <w:spacing w:val="40"/>
          <w:lang w:eastAsia="ja-JP"/>
        </w:rPr>
        <w:t xml:space="preserve">  </w:t>
      </w:r>
      <w:r>
        <w:rPr>
          <w:lang w:eastAsia="ja-JP"/>
        </w:rPr>
        <w:t xml:space="preserve"> しかし、スコーピング中に特定された潜在的に重大な影響 は、次のようなものである必要がある。</w:t>
      </w:r>
    </w:p>
    <w:p w14:paraId="0614990F" w14:textId="77777777" w:rsidR="00BB27E3" w:rsidRDefault="00BB27E3">
      <w:pPr>
        <w:pStyle w:val="a3"/>
        <w:jc w:val="both"/>
        <w:rPr>
          <w:lang w:eastAsia="ja-JP"/>
        </w:rPr>
        <w:sectPr w:rsidR="00BB27E3">
          <w:pgSz w:w="11910" w:h="16840"/>
          <w:pgMar w:top="1340" w:right="1275" w:bottom="900" w:left="1275" w:header="0" w:footer="709" w:gutter="0"/>
          <w:cols w:space="720"/>
        </w:sectPr>
      </w:pPr>
    </w:p>
    <w:p w14:paraId="5F4089B9" w14:textId="77777777" w:rsidR="00BB27E3" w:rsidRDefault="00000000">
      <w:pPr>
        <w:pStyle w:val="a3"/>
        <w:spacing w:before="79"/>
        <w:ind w:left="165" w:right="161"/>
        <w:jc w:val="both"/>
        <w:rPr>
          <w:lang w:eastAsia="ja-JP"/>
        </w:rPr>
      </w:pPr>
      <w:r>
        <w:rPr>
          <w:lang w:eastAsia="ja-JP"/>
        </w:rPr>
        <w:t>環境リスクに見合った定量的評価ツールを用いて適切に評価する。</w:t>
      </w:r>
    </w:p>
    <w:p w14:paraId="49F05DAA" w14:textId="77777777" w:rsidR="00BB27E3" w:rsidRDefault="00000000">
      <w:pPr>
        <w:pStyle w:val="3"/>
        <w:spacing w:before="251"/>
        <w:rPr>
          <w:lang w:eastAsia="ja-JP"/>
        </w:rPr>
      </w:pPr>
      <w:r>
        <w:rPr>
          <w:spacing w:val="-2"/>
          <w:lang w:eastAsia="ja-JP"/>
        </w:rPr>
        <w:t>ミティゲーション</w:t>
      </w:r>
    </w:p>
    <w:p w14:paraId="25462C55" w14:textId="77777777" w:rsidR="00BB27E3" w:rsidRDefault="00000000">
      <w:pPr>
        <w:pStyle w:val="a3"/>
        <w:spacing w:before="255"/>
        <w:ind w:left="165" w:right="161"/>
        <w:jc w:val="both"/>
        <w:rPr>
          <w:lang w:eastAsia="ja-JP"/>
        </w:rPr>
      </w:pPr>
      <w:r>
        <w:rPr>
          <w:lang w:eastAsia="ja-JP"/>
        </w:rPr>
        <w:t>ミティゲーションは、CIAの結果に基づいて決定されるべきである。規制当局には、プロジェクトに対する同意の中に、条件としてミティゲーション 措置を課す権限がある。また、利害関係者間の個別の法的合意に文書化することもできる。CIA は、空間的な規模や協力の必要性という点で、ミティゲーション提案の実施に とって特別な問題を提起する。ミティゲーション計画を実施する上で、緩和案の地域的空間的性質は重要な考慮事項である。したがって、協力は</w:t>
      </w:r>
      <w:r>
        <w:rPr>
          <w:spacing w:val="-2"/>
          <w:lang w:eastAsia="ja-JP"/>
        </w:rPr>
        <w:t>不可欠である。</w:t>
      </w:r>
    </w:p>
    <w:p w14:paraId="101F9019" w14:textId="77777777" w:rsidR="00BB27E3" w:rsidRDefault="00000000">
      <w:pPr>
        <w:pStyle w:val="3"/>
        <w:spacing w:before="252"/>
        <w:rPr>
          <w:lang w:eastAsia="ja-JP"/>
        </w:rPr>
      </w:pPr>
      <w:r>
        <w:rPr>
          <w:spacing w:val="-2"/>
          <w:lang w:eastAsia="ja-JP"/>
        </w:rPr>
        <w:t>モニタリング</w:t>
      </w:r>
    </w:p>
    <w:p w14:paraId="25E7D30B" w14:textId="77777777" w:rsidR="00BB27E3" w:rsidRDefault="00000000">
      <w:pPr>
        <w:pStyle w:val="a3"/>
        <w:spacing w:before="255"/>
        <w:ind w:left="165" w:right="161"/>
        <w:jc w:val="both"/>
        <w:rPr>
          <w:lang w:eastAsia="ja-JP"/>
        </w:rPr>
      </w:pPr>
      <w:r>
        <w:rPr>
          <w:lang w:eastAsia="ja-JP"/>
        </w:rPr>
        <w:t>規制当局は、プロジェクトの同意の中にある条件として、モニタリングの義務を事業者に課 す権限を持っている。また、利害関係者間の別個の法的合意として、これらを文書化することもできる。CIAは、空間的なスケールと協力の必要性という点で、モニタリング計画の実施に とって特別な問題をもたらす。モニタリング計画の地域的な空間的性質は、モニタリング計画を実施する上で重要な考慮事項である。したがって、協力は不可欠である。</w:t>
      </w:r>
    </w:p>
    <w:p w14:paraId="49981D2B" w14:textId="77777777" w:rsidR="00BB27E3" w:rsidRDefault="00000000">
      <w:pPr>
        <w:pStyle w:val="a3"/>
        <w:spacing w:before="250"/>
        <w:ind w:left="165" w:right="165"/>
        <w:jc w:val="both"/>
        <w:rPr>
          <w:lang w:eastAsia="ja-JP"/>
        </w:rPr>
      </w:pPr>
      <w:r>
        <w:rPr>
          <w:lang w:eastAsia="ja-JP"/>
        </w:rPr>
        <w:t>しかし、より広範なモニタリングの提案は、</w:t>
      </w:r>
      <w:r>
        <w:rPr>
          <w:spacing w:val="-2"/>
          <w:lang w:eastAsia="ja-JP"/>
        </w:rPr>
        <w:t>規制当局や利害関係</w:t>
      </w:r>
      <w:r>
        <w:rPr>
          <w:lang w:eastAsia="ja-JP"/>
        </w:rPr>
        <w:t>者と協 力して検討する必要がある。</w:t>
      </w:r>
    </w:p>
    <w:p w14:paraId="6BA3E218" w14:textId="77777777" w:rsidR="00BB27E3" w:rsidRDefault="00000000">
      <w:pPr>
        <w:pStyle w:val="a3"/>
        <w:spacing w:before="2"/>
        <w:ind w:left="165" w:right="160"/>
        <w:jc w:val="both"/>
        <w:rPr>
          <w:lang w:eastAsia="ja-JP"/>
        </w:rPr>
      </w:pPr>
      <w:r>
        <w:rPr>
          <w:lang w:eastAsia="ja-JP"/>
        </w:rPr>
        <w:t>効果的なアセスメントには、開発によって生じる実際の環境影響を評価し、そのようなアセスメントで行われる予測の質をチェックするために、何らかのモニタリングが必要であることは広く認識されている。</w:t>
      </w:r>
    </w:p>
    <w:p w14:paraId="0925AD01" w14:textId="77777777" w:rsidR="00BB27E3" w:rsidRDefault="00000000">
      <w:pPr>
        <w:pStyle w:val="a3"/>
        <w:spacing w:before="251"/>
        <w:ind w:left="165" w:right="160"/>
        <w:jc w:val="both"/>
        <w:rPr>
          <w:lang w:eastAsia="ja-JP"/>
        </w:rPr>
      </w:pPr>
      <w:r>
        <w:rPr>
          <w:lang w:eastAsia="ja-JP"/>
        </w:rPr>
        <w:t>モニタリングプログラムの明確な目的は、適切なモニタリングを実施するために不可欠である。それらは適切で、観測される影響の大きさに比例したものでなければならない。</w:t>
      </w:r>
    </w:p>
    <w:p w14:paraId="056AC3A0" w14:textId="77777777" w:rsidR="00BB27E3" w:rsidRDefault="00BB27E3">
      <w:pPr>
        <w:pStyle w:val="a3"/>
        <w:jc w:val="both"/>
        <w:rPr>
          <w:lang w:eastAsia="ja-JP"/>
        </w:rPr>
        <w:sectPr w:rsidR="00BB27E3">
          <w:pgSz w:w="11910" w:h="16840"/>
          <w:pgMar w:top="1340" w:right="1275" w:bottom="900" w:left="1275" w:header="0" w:footer="709" w:gutter="0"/>
          <w:cols w:space="720"/>
        </w:sectPr>
      </w:pPr>
    </w:p>
    <w:p w14:paraId="6BDF96CE" w14:textId="77777777" w:rsidR="00BB27E3" w:rsidRDefault="00BB27E3">
      <w:pPr>
        <w:pStyle w:val="a3"/>
        <w:rPr>
          <w:sz w:val="79"/>
          <w:lang w:eastAsia="ja-JP"/>
        </w:rPr>
      </w:pPr>
    </w:p>
    <w:p w14:paraId="7BA95A30" w14:textId="77777777" w:rsidR="00BB27E3" w:rsidRDefault="00BB27E3">
      <w:pPr>
        <w:pStyle w:val="a3"/>
        <w:rPr>
          <w:sz w:val="79"/>
          <w:lang w:eastAsia="ja-JP"/>
        </w:rPr>
      </w:pPr>
    </w:p>
    <w:p w14:paraId="2AF5DF4C" w14:textId="77777777" w:rsidR="00BB27E3" w:rsidRDefault="00BB27E3">
      <w:pPr>
        <w:pStyle w:val="a3"/>
        <w:rPr>
          <w:sz w:val="79"/>
          <w:lang w:eastAsia="ja-JP"/>
        </w:rPr>
      </w:pPr>
    </w:p>
    <w:p w14:paraId="358423D4" w14:textId="77777777" w:rsidR="00BB27E3" w:rsidRDefault="00BB27E3">
      <w:pPr>
        <w:pStyle w:val="a3"/>
        <w:rPr>
          <w:sz w:val="79"/>
          <w:lang w:eastAsia="ja-JP"/>
        </w:rPr>
      </w:pPr>
    </w:p>
    <w:p w14:paraId="295F3EDA" w14:textId="77777777" w:rsidR="00BB27E3" w:rsidRDefault="00BB27E3">
      <w:pPr>
        <w:pStyle w:val="a3"/>
        <w:rPr>
          <w:sz w:val="79"/>
          <w:lang w:eastAsia="ja-JP"/>
        </w:rPr>
      </w:pPr>
    </w:p>
    <w:p w14:paraId="45FB0BEF" w14:textId="77777777" w:rsidR="00BB27E3" w:rsidRDefault="00BB27E3">
      <w:pPr>
        <w:pStyle w:val="a3"/>
        <w:rPr>
          <w:sz w:val="79"/>
          <w:lang w:eastAsia="ja-JP"/>
        </w:rPr>
      </w:pPr>
    </w:p>
    <w:p w14:paraId="4B05A864" w14:textId="77777777" w:rsidR="00BB27E3" w:rsidRDefault="00BB27E3">
      <w:pPr>
        <w:pStyle w:val="a3"/>
        <w:spacing w:before="703"/>
        <w:rPr>
          <w:sz w:val="79"/>
          <w:lang w:eastAsia="ja-JP"/>
        </w:rPr>
      </w:pPr>
    </w:p>
    <w:p w14:paraId="3319D2A1" w14:textId="77777777" w:rsidR="00BB27E3" w:rsidRDefault="00000000">
      <w:pPr>
        <w:pStyle w:val="1"/>
        <w:rPr>
          <w:lang w:eastAsia="ja-JP"/>
        </w:rPr>
      </w:pPr>
      <w:r>
        <w:rPr>
          <w:lang w:eastAsia="ja-JP"/>
        </w:rPr>
        <w:t>付録</w:t>
      </w:r>
      <w:r>
        <w:rPr>
          <w:spacing w:val="-10"/>
          <w:lang w:eastAsia="ja-JP"/>
        </w:rPr>
        <w:t>B</w:t>
      </w:r>
    </w:p>
    <w:p w14:paraId="00B23D37" w14:textId="77777777" w:rsidR="00BB27E3" w:rsidRDefault="00000000">
      <w:pPr>
        <w:spacing w:before="480"/>
        <w:ind w:left="4485"/>
        <w:rPr>
          <w:b/>
          <w:sz w:val="30"/>
          <w:lang w:eastAsia="ja-JP"/>
        </w:rPr>
      </w:pPr>
      <w:r>
        <w:rPr>
          <w:b/>
          <w:sz w:val="30"/>
          <w:lang w:eastAsia="ja-JP"/>
        </w:rPr>
        <w:t>ケース</w:t>
      </w:r>
      <w:r>
        <w:rPr>
          <w:b/>
          <w:spacing w:val="-2"/>
          <w:sz w:val="30"/>
          <w:lang w:eastAsia="ja-JP"/>
        </w:rPr>
        <w:t>スタディのレビュー</w:t>
      </w:r>
    </w:p>
    <w:p w14:paraId="50E30879" w14:textId="77777777" w:rsidR="00BB27E3" w:rsidRDefault="00BB27E3">
      <w:pPr>
        <w:rPr>
          <w:b/>
          <w:sz w:val="30"/>
          <w:lang w:eastAsia="ja-JP"/>
        </w:rPr>
        <w:sectPr w:rsidR="00BB27E3">
          <w:footerReference w:type="default" r:id="rId89"/>
          <w:pgSz w:w="11910" w:h="16840"/>
          <w:pgMar w:top="1920" w:right="1275" w:bottom="280" w:left="1275" w:header="0" w:footer="0" w:gutter="0"/>
          <w:cols w:space="720"/>
        </w:sectPr>
      </w:pPr>
    </w:p>
    <w:p w14:paraId="30C8EB37" w14:textId="77777777" w:rsidR="00BB27E3" w:rsidRDefault="00000000">
      <w:pPr>
        <w:pStyle w:val="2"/>
        <w:tabs>
          <w:tab w:val="left" w:pos="3021"/>
        </w:tabs>
        <w:spacing w:before="72"/>
        <w:ind w:left="861"/>
        <w:rPr>
          <w:lang w:eastAsia="ja-JP"/>
        </w:rPr>
      </w:pPr>
      <w:r>
        <w:rPr>
          <w:lang w:eastAsia="ja-JP"/>
        </w:rPr>
        <w:t>付録</w:t>
      </w:r>
      <w:r>
        <w:rPr>
          <w:spacing w:val="-5"/>
          <w:lang w:eastAsia="ja-JP"/>
        </w:rPr>
        <w:t>B.</w:t>
      </w:r>
      <w:r>
        <w:rPr>
          <w:lang w:eastAsia="ja-JP"/>
        </w:rPr>
        <w:tab/>
        <w:t>ケース</w:t>
      </w:r>
      <w:r>
        <w:rPr>
          <w:spacing w:val="-2"/>
          <w:lang w:eastAsia="ja-JP"/>
        </w:rPr>
        <w:t>スタディの</w:t>
      </w:r>
      <w:r>
        <w:rPr>
          <w:lang w:eastAsia="ja-JP"/>
        </w:rPr>
        <w:t>レビュー</w:t>
      </w:r>
    </w:p>
    <w:p w14:paraId="26F47972" w14:textId="77777777" w:rsidR="00BB27E3" w:rsidRDefault="00000000">
      <w:pPr>
        <w:tabs>
          <w:tab w:val="left" w:pos="2301"/>
        </w:tabs>
        <w:spacing w:before="254"/>
        <w:ind w:left="861"/>
        <w:rPr>
          <w:b/>
          <w:lang w:eastAsia="ja-JP"/>
        </w:rPr>
      </w:pPr>
      <w:r>
        <w:rPr>
          <w:b/>
          <w:spacing w:val="-5"/>
          <w:lang w:eastAsia="ja-JP"/>
        </w:rPr>
        <w:t>表B1.</w:t>
      </w:r>
      <w:r>
        <w:rPr>
          <w:b/>
          <w:lang w:eastAsia="ja-JP"/>
        </w:rPr>
        <w:tab/>
        <w:t>ケープ・ウィンドOWFのケーススタディのレビュー：</w:t>
      </w:r>
      <w:r>
        <w:rPr>
          <w:b/>
          <w:spacing w:val="-4"/>
          <w:lang w:eastAsia="ja-JP"/>
        </w:rPr>
        <w:t>魚類</w:t>
      </w:r>
    </w:p>
    <w:p w14:paraId="0BE3C370" w14:textId="77777777" w:rsidR="00BB27E3" w:rsidRDefault="00BB27E3">
      <w:pPr>
        <w:pStyle w:val="a3"/>
        <w:spacing w:before="26"/>
        <w:rPr>
          <w:b/>
          <w:sz w:val="21"/>
          <w:lang w:eastAsia="ja-JP"/>
        </w:rPr>
      </w:pPr>
    </w:p>
    <w:tbl>
      <w:tblPr>
        <w:tblStyle w:val="TableNormal"/>
        <w:tblW w:w="0" w:type="auto"/>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0"/>
        <w:gridCol w:w="2827"/>
        <w:gridCol w:w="3945"/>
        <w:gridCol w:w="3943"/>
        <w:gridCol w:w="3943"/>
      </w:tblGrid>
      <w:tr w:rsidR="00BB27E3" w14:paraId="6FA75324" w14:textId="77777777">
        <w:trPr>
          <w:trHeight w:val="225"/>
        </w:trPr>
        <w:tc>
          <w:tcPr>
            <w:tcW w:w="1260" w:type="dxa"/>
            <w:vMerge w:val="restart"/>
            <w:tcBorders>
              <w:top w:val="nil"/>
              <w:left w:val="nil"/>
            </w:tcBorders>
          </w:tcPr>
          <w:p w14:paraId="3BCD5BEE" w14:textId="77777777" w:rsidR="00BB27E3" w:rsidRDefault="00BB27E3">
            <w:pPr>
              <w:pStyle w:val="TableParagraph"/>
              <w:rPr>
                <w:rFonts w:ascii="Times New Roman"/>
                <w:sz w:val="19"/>
                <w:lang w:eastAsia="ja-JP"/>
              </w:rPr>
            </w:pPr>
          </w:p>
        </w:tc>
        <w:tc>
          <w:tcPr>
            <w:tcW w:w="2827" w:type="dxa"/>
          </w:tcPr>
          <w:p w14:paraId="504C94CC" w14:textId="77777777" w:rsidR="00BB27E3" w:rsidRDefault="00000000">
            <w:pPr>
              <w:pStyle w:val="TableParagraph"/>
              <w:spacing w:line="204" w:lineRule="exact"/>
              <w:ind w:left="107"/>
              <w:rPr>
                <w:b/>
                <w:sz w:val="19"/>
              </w:rPr>
            </w:pPr>
            <w:r>
              <w:rPr>
                <w:b/>
                <w:sz w:val="19"/>
              </w:rPr>
              <w:t>ケース</w:t>
            </w:r>
            <w:r>
              <w:rPr>
                <w:b/>
                <w:spacing w:val="-2"/>
                <w:sz w:val="19"/>
              </w:rPr>
              <w:t>スタディ</w:t>
            </w:r>
          </w:p>
        </w:tc>
        <w:tc>
          <w:tcPr>
            <w:tcW w:w="11831" w:type="dxa"/>
            <w:gridSpan w:val="3"/>
          </w:tcPr>
          <w:p w14:paraId="24F5400F" w14:textId="77777777" w:rsidR="00BB27E3" w:rsidRDefault="00000000">
            <w:pPr>
              <w:pStyle w:val="TableParagraph"/>
              <w:spacing w:line="204" w:lineRule="exact"/>
              <w:ind w:left="110"/>
              <w:rPr>
                <w:b/>
                <w:sz w:val="19"/>
                <w:lang w:eastAsia="ja-JP"/>
              </w:rPr>
            </w:pPr>
            <w:r>
              <w:rPr>
                <w:b/>
                <w:sz w:val="19"/>
                <w:lang w:eastAsia="ja-JP"/>
              </w:rPr>
              <w:t>ケープ・ウィンドOWF環境影響</w:t>
            </w:r>
            <w:r>
              <w:rPr>
                <w:b/>
                <w:spacing w:val="-2"/>
                <w:sz w:val="19"/>
                <w:lang w:eastAsia="ja-JP"/>
              </w:rPr>
              <w:t>評価書</w:t>
            </w:r>
          </w:p>
        </w:tc>
      </w:tr>
      <w:tr w:rsidR="00BB27E3" w14:paraId="3B9C0952" w14:textId="77777777">
        <w:trPr>
          <w:trHeight w:val="1950"/>
        </w:trPr>
        <w:tc>
          <w:tcPr>
            <w:tcW w:w="1260" w:type="dxa"/>
            <w:vMerge/>
            <w:tcBorders>
              <w:top w:val="nil"/>
              <w:left w:val="nil"/>
            </w:tcBorders>
          </w:tcPr>
          <w:p w14:paraId="012D882A" w14:textId="77777777" w:rsidR="00BB27E3" w:rsidRDefault="00BB27E3">
            <w:pPr>
              <w:rPr>
                <w:sz w:val="10"/>
                <w:szCs w:val="10"/>
                <w:lang w:eastAsia="ja-JP"/>
              </w:rPr>
            </w:pPr>
          </w:p>
        </w:tc>
        <w:tc>
          <w:tcPr>
            <w:tcW w:w="2827" w:type="dxa"/>
          </w:tcPr>
          <w:p w14:paraId="4ACD5EF1" w14:textId="77777777" w:rsidR="00BB27E3" w:rsidRDefault="00000000">
            <w:pPr>
              <w:pStyle w:val="TableParagraph"/>
              <w:spacing w:line="201" w:lineRule="exact"/>
              <w:ind w:left="107"/>
              <w:rPr>
                <w:b/>
                <w:sz w:val="19"/>
              </w:rPr>
            </w:pPr>
            <w:r>
              <w:rPr>
                <w:b/>
                <w:sz w:val="19"/>
              </w:rPr>
              <w:t>プロジェクトの</w:t>
            </w:r>
            <w:r>
              <w:rPr>
                <w:b/>
                <w:spacing w:val="-2"/>
                <w:sz w:val="19"/>
              </w:rPr>
              <w:t>概要</w:t>
            </w:r>
          </w:p>
        </w:tc>
        <w:tc>
          <w:tcPr>
            <w:tcW w:w="11831" w:type="dxa"/>
            <w:gridSpan w:val="3"/>
          </w:tcPr>
          <w:p w14:paraId="43C0196B" w14:textId="77777777" w:rsidR="00BB27E3" w:rsidRDefault="00000000">
            <w:pPr>
              <w:pStyle w:val="TableParagraph"/>
              <w:ind w:left="110" w:right="192"/>
              <w:rPr>
                <w:sz w:val="19"/>
                <w:lang w:eastAsia="ja-JP"/>
              </w:rPr>
            </w:pPr>
            <w:r>
              <w:rPr>
                <w:sz w:val="19"/>
                <w:lang w:eastAsia="ja-JP"/>
              </w:rPr>
              <w:t>ケープ・ウィンド・アソシエイツ社（Cape Wind Associates, LLC）が提案するケープ・ウィンド・エネルギー・プロジェクトの環境影響評価書（EIS）が、米国陸軍工兵隊によって作成された。プロジェクトの目的と必要性は、ニューイングランドの送電網に電力を供給するユーティリティ規模の再生可能エネルギー施設を提供することである。再生可能なエネルギー源は、需要を満たすための追加電力を供給し、地元以外の再生不可能なエネルギー源への依存を減らすために必要である。申請者は、130基の洋上風力タービン発電機、中央に配置された電気サービスプラットフォーム、関連する送電ケーブルと設備からなる風力発電施設を設置・運営することで、地域的に重要な再生可能エネルギー生産の新たな必要性を実証することを提案する。この洋上ウィンドパークは、年間平均出力約170メガワット（MW）、最大出力約454MWの発電が可能である。</w:t>
            </w:r>
          </w:p>
        </w:tc>
      </w:tr>
      <w:tr w:rsidR="00BB27E3" w14:paraId="02B97800" w14:textId="77777777">
        <w:trPr>
          <w:trHeight w:val="225"/>
        </w:trPr>
        <w:tc>
          <w:tcPr>
            <w:tcW w:w="1260" w:type="dxa"/>
            <w:vMerge/>
            <w:tcBorders>
              <w:top w:val="nil"/>
              <w:left w:val="nil"/>
            </w:tcBorders>
          </w:tcPr>
          <w:p w14:paraId="6C1E5465" w14:textId="77777777" w:rsidR="00BB27E3" w:rsidRDefault="00BB27E3">
            <w:pPr>
              <w:rPr>
                <w:sz w:val="10"/>
                <w:szCs w:val="10"/>
                <w:lang w:eastAsia="ja-JP"/>
              </w:rPr>
            </w:pPr>
          </w:p>
        </w:tc>
        <w:tc>
          <w:tcPr>
            <w:tcW w:w="2827" w:type="dxa"/>
          </w:tcPr>
          <w:p w14:paraId="62989D14" w14:textId="77777777" w:rsidR="00BB27E3" w:rsidRDefault="00000000">
            <w:pPr>
              <w:pStyle w:val="TableParagraph"/>
              <w:spacing w:line="201" w:lineRule="exact"/>
              <w:ind w:left="107"/>
              <w:rPr>
                <w:b/>
                <w:sz w:val="19"/>
              </w:rPr>
            </w:pPr>
            <w:r>
              <w:rPr>
                <w:b/>
                <w:spacing w:val="-2"/>
                <w:sz w:val="19"/>
              </w:rPr>
              <w:t>セクター</w:t>
            </w:r>
          </w:p>
        </w:tc>
        <w:tc>
          <w:tcPr>
            <w:tcW w:w="11831" w:type="dxa"/>
            <w:gridSpan w:val="3"/>
          </w:tcPr>
          <w:p w14:paraId="13CEE1CF" w14:textId="77777777" w:rsidR="00BB27E3" w:rsidRDefault="00000000">
            <w:pPr>
              <w:pStyle w:val="TableParagraph"/>
              <w:spacing w:line="205" w:lineRule="exact"/>
              <w:ind w:left="110"/>
              <w:rPr>
                <w:sz w:val="19"/>
              </w:rPr>
            </w:pPr>
            <w:r>
              <w:rPr>
                <w:sz w:val="19"/>
              </w:rPr>
              <w:t>洋上</w:t>
            </w:r>
            <w:r>
              <w:rPr>
                <w:spacing w:val="-4"/>
                <w:sz w:val="19"/>
              </w:rPr>
              <w:t>風力</w:t>
            </w:r>
          </w:p>
        </w:tc>
      </w:tr>
      <w:tr w:rsidR="00BB27E3" w14:paraId="0D2288D3" w14:textId="77777777">
        <w:trPr>
          <w:trHeight w:val="225"/>
        </w:trPr>
        <w:tc>
          <w:tcPr>
            <w:tcW w:w="1260" w:type="dxa"/>
            <w:vMerge/>
            <w:tcBorders>
              <w:top w:val="nil"/>
              <w:left w:val="nil"/>
            </w:tcBorders>
          </w:tcPr>
          <w:p w14:paraId="203D5B83" w14:textId="77777777" w:rsidR="00BB27E3" w:rsidRDefault="00BB27E3">
            <w:pPr>
              <w:rPr>
                <w:sz w:val="10"/>
                <w:szCs w:val="10"/>
              </w:rPr>
            </w:pPr>
          </w:p>
        </w:tc>
        <w:tc>
          <w:tcPr>
            <w:tcW w:w="2827" w:type="dxa"/>
          </w:tcPr>
          <w:p w14:paraId="6CEC7D51" w14:textId="77777777" w:rsidR="00BB27E3" w:rsidRDefault="00000000">
            <w:pPr>
              <w:pStyle w:val="TableParagraph"/>
              <w:spacing w:line="201" w:lineRule="exact"/>
              <w:ind w:left="107"/>
              <w:rPr>
                <w:b/>
                <w:sz w:val="19"/>
              </w:rPr>
            </w:pPr>
            <w:r>
              <w:rPr>
                <w:b/>
                <w:spacing w:val="-2"/>
                <w:sz w:val="19"/>
              </w:rPr>
              <w:t>レセプター</w:t>
            </w:r>
          </w:p>
        </w:tc>
        <w:tc>
          <w:tcPr>
            <w:tcW w:w="11831" w:type="dxa"/>
            <w:gridSpan w:val="3"/>
          </w:tcPr>
          <w:p w14:paraId="47907D45" w14:textId="77777777" w:rsidR="00BB27E3" w:rsidRDefault="00000000">
            <w:pPr>
              <w:pStyle w:val="TableParagraph"/>
              <w:spacing w:line="205" w:lineRule="exact"/>
              <w:ind w:left="110"/>
              <w:rPr>
                <w:sz w:val="19"/>
              </w:rPr>
            </w:pPr>
            <w:r>
              <w:rPr>
                <w:spacing w:val="-4"/>
                <w:sz w:val="19"/>
              </w:rPr>
              <w:t>魚</w:t>
            </w:r>
          </w:p>
        </w:tc>
      </w:tr>
      <w:tr w:rsidR="00BB27E3" w14:paraId="4F408870" w14:textId="77777777">
        <w:trPr>
          <w:trHeight w:val="225"/>
        </w:trPr>
        <w:tc>
          <w:tcPr>
            <w:tcW w:w="1260" w:type="dxa"/>
            <w:vMerge/>
            <w:tcBorders>
              <w:top w:val="nil"/>
              <w:left w:val="nil"/>
            </w:tcBorders>
          </w:tcPr>
          <w:p w14:paraId="00E7C872" w14:textId="77777777" w:rsidR="00BB27E3" w:rsidRDefault="00BB27E3">
            <w:pPr>
              <w:rPr>
                <w:sz w:val="10"/>
                <w:szCs w:val="10"/>
              </w:rPr>
            </w:pPr>
          </w:p>
        </w:tc>
        <w:tc>
          <w:tcPr>
            <w:tcW w:w="2827" w:type="dxa"/>
          </w:tcPr>
          <w:p w14:paraId="57015CF5" w14:textId="77777777" w:rsidR="00BB27E3" w:rsidRDefault="00000000">
            <w:pPr>
              <w:pStyle w:val="TableParagraph"/>
              <w:spacing w:line="201" w:lineRule="exact"/>
              <w:ind w:left="107"/>
              <w:rPr>
                <w:b/>
                <w:sz w:val="19"/>
              </w:rPr>
            </w:pPr>
            <w:r>
              <w:rPr>
                <w:b/>
                <w:spacing w:val="-2"/>
                <w:sz w:val="19"/>
              </w:rPr>
              <w:t>所在地</w:t>
            </w:r>
          </w:p>
        </w:tc>
        <w:tc>
          <w:tcPr>
            <w:tcW w:w="11831" w:type="dxa"/>
            <w:gridSpan w:val="3"/>
          </w:tcPr>
          <w:p w14:paraId="6A580EE6" w14:textId="77777777" w:rsidR="00BB27E3" w:rsidRDefault="00000000">
            <w:pPr>
              <w:pStyle w:val="TableParagraph"/>
              <w:spacing w:line="205" w:lineRule="exact"/>
              <w:ind w:left="110"/>
              <w:rPr>
                <w:sz w:val="19"/>
                <w:lang w:eastAsia="ja-JP"/>
              </w:rPr>
            </w:pPr>
            <w:r>
              <w:rPr>
                <w:sz w:val="19"/>
                <w:lang w:eastAsia="ja-JP"/>
              </w:rPr>
              <w:t>アメリカ</w:t>
            </w:r>
            <w:r>
              <w:rPr>
                <w:spacing w:val="-2"/>
                <w:sz w:val="19"/>
                <w:lang w:eastAsia="ja-JP"/>
              </w:rPr>
              <w:t>（マサチューセッツ州）</w:t>
            </w:r>
          </w:p>
        </w:tc>
      </w:tr>
      <w:tr w:rsidR="00BB27E3" w14:paraId="52BA65AC" w14:textId="77777777">
        <w:trPr>
          <w:trHeight w:val="2188"/>
        </w:trPr>
        <w:tc>
          <w:tcPr>
            <w:tcW w:w="1260" w:type="dxa"/>
            <w:vMerge w:val="restart"/>
            <w:shd w:val="clear" w:color="auto" w:fill="FFCC99"/>
            <w:textDirection w:val="btLr"/>
          </w:tcPr>
          <w:p w14:paraId="79BF0654" w14:textId="77777777" w:rsidR="00BB27E3" w:rsidRDefault="00BB27E3">
            <w:pPr>
              <w:pStyle w:val="TableParagraph"/>
              <w:rPr>
                <w:b/>
                <w:sz w:val="19"/>
                <w:lang w:eastAsia="ja-JP"/>
              </w:rPr>
            </w:pPr>
          </w:p>
          <w:p w14:paraId="3062B5F5" w14:textId="77777777" w:rsidR="00BB27E3" w:rsidRDefault="00BB27E3">
            <w:pPr>
              <w:pStyle w:val="TableParagraph"/>
              <w:spacing w:before="108"/>
              <w:rPr>
                <w:b/>
                <w:sz w:val="19"/>
                <w:lang w:eastAsia="ja-JP"/>
              </w:rPr>
            </w:pPr>
          </w:p>
          <w:p w14:paraId="55EB5224" w14:textId="77777777" w:rsidR="00BB27E3" w:rsidRDefault="00000000">
            <w:pPr>
              <w:pStyle w:val="TableParagraph"/>
              <w:ind w:left="110"/>
              <w:rPr>
                <w:b/>
                <w:sz w:val="19"/>
                <w:lang w:eastAsia="ja-JP"/>
              </w:rPr>
            </w:pPr>
            <w:r>
              <w:rPr>
                <w:b/>
                <w:sz w:val="19"/>
                <w:lang w:eastAsia="ja-JP"/>
              </w:rPr>
              <w:t>プロジェクトの</w:t>
            </w:r>
            <w:r>
              <w:rPr>
                <w:b/>
                <w:spacing w:val="-2"/>
                <w:sz w:val="19"/>
                <w:lang w:eastAsia="ja-JP"/>
              </w:rPr>
              <w:t>影響を</w:t>
            </w:r>
            <w:r>
              <w:rPr>
                <w:b/>
                <w:sz w:val="19"/>
                <w:lang w:eastAsia="ja-JP"/>
              </w:rPr>
              <w:t>特定するための体系的</w:t>
            </w:r>
            <w:r>
              <w:rPr>
                <w:b/>
                <w:spacing w:val="-2"/>
                <w:sz w:val="19"/>
                <w:lang w:eastAsia="ja-JP"/>
              </w:rPr>
              <w:t>アプローチ：</w:t>
            </w:r>
          </w:p>
        </w:tc>
        <w:tc>
          <w:tcPr>
            <w:tcW w:w="2827" w:type="dxa"/>
            <w:shd w:val="clear" w:color="auto" w:fill="FFCC99"/>
          </w:tcPr>
          <w:p w14:paraId="3FBB1CA0" w14:textId="77777777" w:rsidR="00BB27E3" w:rsidRDefault="00000000">
            <w:pPr>
              <w:pStyle w:val="TableParagraph"/>
              <w:ind w:left="107" w:right="73"/>
              <w:rPr>
                <w:b/>
                <w:sz w:val="19"/>
                <w:lang w:eastAsia="ja-JP"/>
              </w:rPr>
            </w:pPr>
            <w:r>
              <w:rPr>
                <w:b/>
                <w:sz w:val="19"/>
                <w:lang w:eastAsia="ja-JP"/>
              </w:rPr>
              <w:t>圧力（開発によってもたらされる環境変化）を定義するための体系的プロセス</w:t>
            </w:r>
          </w:p>
        </w:tc>
        <w:tc>
          <w:tcPr>
            <w:tcW w:w="3945" w:type="dxa"/>
          </w:tcPr>
          <w:p w14:paraId="0845EF09" w14:textId="77777777" w:rsidR="00BB27E3" w:rsidRDefault="00000000">
            <w:pPr>
              <w:pStyle w:val="TableParagraph"/>
              <w:ind w:left="110" w:right="188"/>
              <w:rPr>
                <w:sz w:val="19"/>
                <w:lang w:eastAsia="ja-JP"/>
              </w:rPr>
            </w:pPr>
            <w:r>
              <w:rPr>
                <w:color w:val="DD0806"/>
                <w:sz w:val="19"/>
                <w:lang w:eastAsia="ja-JP"/>
              </w:rPr>
              <w:t>空間的：</w:t>
            </w:r>
            <w:r>
              <w:rPr>
                <w:sz w:val="19"/>
                <w:lang w:eastAsia="ja-JP"/>
              </w:rPr>
              <w:t>どのように圧力がアセスメントに組み込まれ、空間的に定義されたかについて、 明確な体系的ない。プロジェクト区域内（すなわち風力発電所と関連ケーブ ルのフットプリント内）で発生する環境変化とコンサルテーション中に特定 された環境変化のみがアセスメントで考慮されているように見える。</w:t>
            </w:r>
          </w:p>
        </w:tc>
        <w:tc>
          <w:tcPr>
            <w:tcW w:w="3943" w:type="dxa"/>
          </w:tcPr>
          <w:p w14:paraId="7DEFD5A0" w14:textId="77777777" w:rsidR="00BB27E3" w:rsidRDefault="00000000">
            <w:pPr>
              <w:pStyle w:val="TableParagraph"/>
              <w:ind w:left="108" w:right="198"/>
              <w:rPr>
                <w:sz w:val="19"/>
                <w:lang w:eastAsia="ja-JP"/>
              </w:rPr>
            </w:pPr>
            <w:r>
              <w:rPr>
                <w:color w:val="DD0806"/>
                <w:sz w:val="19"/>
                <w:lang w:eastAsia="ja-JP"/>
              </w:rPr>
              <w:t>時間的：</w:t>
            </w:r>
            <w:r>
              <w:rPr>
                <w:sz w:val="19"/>
                <w:lang w:eastAsia="ja-JP"/>
              </w:rPr>
              <w:t>アセスメントは、プロジェクトのライフサイクルの様々な段階（建設、操業、 廃止）で発生する直接的及び間接的影響の可能性を考慮した。</w:t>
            </w:r>
          </w:p>
        </w:tc>
        <w:tc>
          <w:tcPr>
            <w:tcW w:w="3943" w:type="dxa"/>
          </w:tcPr>
          <w:p w14:paraId="74E36584" w14:textId="77777777" w:rsidR="00BB27E3" w:rsidRDefault="00000000">
            <w:pPr>
              <w:pStyle w:val="TableParagraph"/>
              <w:ind w:left="108" w:right="198"/>
              <w:rPr>
                <w:sz w:val="19"/>
                <w:lang w:eastAsia="ja-JP"/>
              </w:rPr>
            </w:pPr>
            <w:r>
              <w:rPr>
                <w:color w:val="DD0806"/>
                <w:sz w:val="19"/>
                <w:lang w:eastAsia="ja-JP"/>
              </w:rPr>
              <w:t>強度：</w:t>
            </w:r>
            <w:r>
              <w:rPr>
                <w:sz w:val="19"/>
                <w:lang w:eastAsia="ja-JP"/>
              </w:rPr>
              <w:t>科学的文献と専門家の意見を検討し、影響の評価を行い、プロジェクトがもたらす変化の大きさを定義した。</w:t>
            </w:r>
          </w:p>
        </w:tc>
      </w:tr>
      <w:tr w:rsidR="00BB27E3" w14:paraId="5B9477F9" w14:textId="77777777">
        <w:trPr>
          <w:trHeight w:val="902"/>
        </w:trPr>
        <w:tc>
          <w:tcPr>
            <w:tcW w:w="1260" w:type="dxa"/>
            <w:vMerge/>
            <w:tcBorders>
              <w:top w:val="nil"/>
            </w:tcBorders>
            <w:shd w:val="clear" w:color="auto" w:fill="FFCC99"/>
            <w:textDirection w:val="btLr"/>
          </w:tcPr>
          <w:p w14:paraId="53DB66E7" w14:textId="77777777" w:rsidR="00BB27E3" w:rsidRDefault="00BB27E3">
            <w:pPr>
              <w:rPr>
                <w:sz w:val="10"/>
                <w:szCs w:val="10"/>
                <w:lang w:eastAsia="ja-JP"/>
              </w:rPr>
            </w:pPr>
          </w:p>
        </w:tc>
        <w:tc>
          <w:tcPr>
            <w:tcW w:w="2827" w:type="dxa"/>
            <w:shd w:val="clear" w:color="auto" w:fill="FFCC99"/>
          </w:tcPr>
          <w:p w14:paraId="23078995" w14:textId="77777777" w:rsidR="00BB27E3" w:rsidRDefault="00000000">
            <w:pPr>
              <w:pStyle w:val="TableParagraph"/>
              <w:ind w:left="107" w:right="117"/>
              <w:jc w:val="both"/>
              <w:rPr>
                <w:b/>
                <w:sz w:val="19"/>
                <w:lang w:eastAsia="ja-JP"/>
              </w:rPr>
            </w:pPr>
            <w:r>
              <w:rPr>
                <w:b/>
                <w:sz w:val="19"/>
                <w:lang w:eastAsia="ja-JP"/>
              </w:rPr>
              <w:t>プロジェクトによる圧力の空間的・時間的スケールに関して受容者を定義する。</w:t>
            </w:r>
          </w:p>
        </w:tc>
        <w:tc>
          <w:tcPr>
            <w:tcW w:w="3945" w:type="dxa"/>
          </w:tcPr>
          <w:p w14:paraId="7335CE8D" w14:textId="77777777" w:rsidR="00BB27E3" w:rsidRDefault="00000000">
            <w:pPr>
              <w:pStyle w:val="TableParagraph"/>
              <w:spacing w:before="1"/>
              <w:ind w:left="110" w:right="188"/>
              <w:rPr>
                <w:sz w:val="19"/>
                <w:lang w:eastAsia="ja-JP"/>
              </w:rPr>
            </w:pPr>
            <w:r>
              <w:rPr>
                <w:color w:val="DD0806"/>
                <w:sz w:val="19"/>
                <w:lang w:eastAsia="ja-JP"/>
              </w:rPr>
              <w:t>空間的：</w:t>
            </w:r>
            <w:r>
              <w:rPr>
                <w:sz w:val="19"/>
                <w:lang w:eastAsia="ja-JP"/>
              </w:rPr>
              <w:t>アセスメントにより、プロジェクト地域に生息する主要魚種が特定された。</w:t>
            </w:r>
          </w:p>
        </w:tc>
        <w:tc>
          <w:tcPr>
            <w:tcW w:w="3943" w:type="dxa"/>
          </w:tcPr>
          <w:p w14:paraId="7241E49D" w14:textId="77777777" w:rsidR="00BB27E3" w:rsidRDefault="00000000">
            <w:pPr>
              <w:pStyle w:val="TableParagraph"/>
              <w:spacing w:before="1"/>
              <w:ind w:left="108" w:right="198"/>
              <w:rPr>
                <w:sz w:val="19"/>
                <w:lang w:eastAsia="ja-JP"/>
              </w:rPr>
            </w:pPr>
            <w:r>
              <w:rPr>
                <w:color w:val="DD0806"/>
                <w:sz w:val="19"/>
                <w:lang w:eastAsia="ja-JP"/>
              </w:rPr>
              <w:t>時間的：</w:t>
            </w:r>
            <w:r>
              <w:rPr>
                <w:sz w:val="19"/>
                <w:lang w:eastAsia="ja-JP"/>
              </w:rPr>
              <w:t>プロジェクト区域における魚類レセプターの季節的分布は、プロジェクトのライフサイクルの様々な段階と関連して記述されている。</w:t>
            </w:r>
          </w:p>
        </w:tc>
        <w:tc>
          <w:tcPr>
            <w:tcW w:w="3943" w:type="dxa"/>
            <w:shd w:val="clear" w:color="auto" w:fill="C1C1C1"/>
          </w:tcPr>
          <w:p w14:paraId="64EC62BA" w14:textId="77777777" w:rsidR="00BB27E3" w:rsidRDefault="00BB27E3">
            <w:pPr>
              <w:pStyle w:val="TableParagraph"/>
              <w:rPr>
                <w:rFonts w:ascii="Times New Roman"/>
                <w:sz w:val="19"/>
                <w:lang w:eastAsia="ja-JP"/>
              </w:rPr>
            </w:pPr>
          </w:p>
        </w:tc>
      </w:tr>
      <w:tr w:rsidR="00BB27E3" w14:paraId="2E36327E" w14:textId="77777777">
        <w:trPr>
          <w:trHeight w:val="899"/>
        </w:trPr>
        <w:tc>
          <w:tcPr>
            <w:tcW w:w="1260" w:type="dxa"/>
            <w:vMerge/>
            <w:tcBorders>
              <w:top w:val="nil"/>
            </w:tcBorders>
            <w:shd w:val="clear" w:color="auto" w:fill="FFCC99"/>
            <w:textDirection w:val="btLr"/>
          </w:tcPr>
          <w:p w14:paraId="69CB75B4" w14:textId="77777777" w:rsidR="00BB27E3" w:rsidRDefault="00BB27E3">
            <w:pPr>
              <w:rPr>
                <w:sz w:val="10"/>
                <w:szCs w:val="10"/>
                <w:lang w:eastAsia="ja-JP"/>
              </w:rPr>
            </w:pPr>
          </w:p>
        </w:tc>
        <w:tc>
          <w:tcPr>
            <w:tcW w:w="2827" w:type="dxa"/>
            <w:shd w:val="clear" w:color="auto" w:fill="FFCC99"/>
          </w:tcPr>
          <w:p w14:paraId="3D6F69F6" w14:textId="77777777" w:rsidR="00BB27E3" w:rsidRDefault="00000000">
            <w:pPr>
              <w:pStyle w:val="TableParagraph"/>
              <w:ind w:left="107"/>
              <w:rPr>
                <w:b/>
                <w:sz w:val="19"/>
                <w:lang w:eastAsia="ja-JP"/>
              </w:rPr>
            </w:pPr>
            <w:r>
              <w:rPr>
                <w:b/>
                <w:sz w:val="19"/>
                <w:lang w:eastAsia="ja-JP"/>
              </w:rPr>
              <w:t>圧力の重大性は</w:t>
            </w:r>
            <w:r>
              <w:rPr>
                <w:b/>
                <w:spacing w:val="-2"/>
                <w:sz w:val="19"/>
                <w:lang w:eastAsia="ja-JP"/>
              </w:rPr>
              <w:t>、圧力に対する</w:t>
            </w:r>
            <w:r>
              <w:rPr>
                <w:b/>
                <w:sz w:val="19"/>
                <w:lang w:eastAsia="ja-JP"/>
              </w:rPr>
              <w:t>特徴の感度に関連して定義される。</w:t>
            </w:r>
          </w:p>
        </w:tc>
        <w:tc>
          <w:tcPr>
            <w:tcW w:w="11831" w:type="dxa"/>
            <w:gridSpan w:val="3"/>
          </w:tcPr>
          <w:p w14:paraId="7640C799" w14:textId="77777777" w:rsidR="00BB27E3" w:rsidRDefault="00000000">
            <w:pPr>
              <w:pStyle w:val="TableParagraph"/>
              <w:spacing w:line="206" w:lineRule="exact"/>
              <w:ind w:left="110"/>
              <w:rPr>
                <w:sz w:val="19"/>
                <w:lang w:eastAsia="ja-JP"/>
              </w:rPr>
            </w:pPr>
            <w:r>
              <w:rPr>
                <w:sz w:val="19"/>
                <w:lang w:eastAsia="ja-JP"/>
              </w:rPr>
              <w:t>これは、公表されている科学的情報と専門家の</w:t>
            </w:r>
            <w:r>
              <w:rPr>
                <w:spacing w:val="-2"/>
                <w:sz w:val="19"/>
                <w:lang w:eastAsia="ja-JP"/>
              </w:rPr>
              <w:t>判断に基づいて</w:t>
            </w:r>
            <w:r>
              <w:rPr>
                <w:sz w:val="19"/>
                <w:lang w:eastAsia="ja-JP"/>
              </w:rPr>
              <w:t>行われた。</w:t>
            </w:r>
          </w:p>
        </w:tc>
      </w:tr>
      <w:tr w:rsidR="00BB27E3" w14:paraId="579CEEBE" w14:textId="77777777">
        <w:trPr>
          <w:trHeight w:val="674"/>
        </w:trPr>
        <w:tc>
          <w:tcPr>
            <w:tcW w:w="1260" w:type="dxa"/>
            <w:vMerge/>
            <w:tcBorders>
              <w:top w:val="nil"/>
            </w:tcBorders>
            <w:shd w:val="clear" w:color="auto" w:fill="FFCC99"/>
            <w:textDirection w:val="btLr"/>
          </w:tcPr>
          <w:p w14:paraId="703BD3A1" w14:textId="77777777" w:rsidR="00BB27E3" w:rsidRDefault="00BB27E3">
            <w:pPr>
              <w:rPr>
                <w:sz w:val="10"/>
                <w:szCs w:val="10"/>
                <w:lang w:eastAsia="ja-JP"/>
              </w:rPr>
            </w:pPr>
          </w:p>
        </w:tc>
        <w:tc>
          <w:tcPr>
            <w:tcW w:w="2827" w:type="dxa"/>
            <w:shd w:val="clear" w:color="auto" w:fill="FFCC99"/>
          </w:tcPr>
          <w:p w14:paraId="4232A8BF" w14:textId="77777777" w:rsidR="00BB27E3" w:rsidRDefault="00000000">
            <w:pPr>
              <w:pStyle w:val="TableParagraph"/>
              <w:ind w:left="107" w:right="73"/>
              <w:rPr>
                <w:b/>
                <w:sz w:val="19"/>
                <w:lang w:eastAsia="ja-JP"/>
              </w:rPr>
            </w:pPr>
            <w:r>
              <w:rPr>
                <w:b/>
                <w:sz w:val="19"/>
                <w:lang w:eastAsia="ja-JP"/>
              </w:rPr>
              <w:t>重大な圧力の空間的範囲に照らして、初期調査地域を定義する。</w:t>
            </w:r>
          </w:p>
        </w:tc>
        <w:tc>
          <w:tcPr>
            <w:tcW w:w="11831" w:type="dxa"/>
            <w:gridSpan w:val="3"/>
          </w:tcPr>
          <w:p w14:paraId="2C807889" w14:textId="77777777" w:rsidR="00BB27E3" w:rsidRDefault="00000000">
            <w:pPr>
              <w:pStyle w:val="TableParagraph"/>
              <w:spacing w:line="206" w:lineRule="exact"/>
              <w:ind w:left="110"/>
              <w:rPr>
                <w:sz w:val="19"/>
                <w:lang w:eastAsia="ja-JP"/>
              </w:rPr>
            </w:pPr>
            <w:r>
              <w:rPr>
                <w:sz w:val="19"/>
                <w:lang w:eastAsia="ja-JP"/>
              </w:rPr>
              <w:t>CIAの明確な初期調査地域は</w:t>
            </w:r>
            <w:r>
              <w:rPr>
                <w:spacing w:val="-2"/>
                <w:sz w:val="19"/>
                <w:lang w:eastAsia="ja-JP"/>
              </w:rPr>
              <w:t>記載されていない。</w:t>
            </w:r>
          </w:p>
        </w:tc>
      </w:tr>
      <w:tr w:rsidR="00BB27E3" w14:paraId="55DEBA36" w14:textId="77777777">
        <w:trPr>
          <w:trHeight w:val="599"/>
        </w:trPr>
        <w:tc>
          <w:tcPr>
            <w:tcW w:w="15918" w:type="dxa"/>
            <w:gridSpan w:val="5"/>
          </w:tcPr>
          <w:p w14:paraId="3A7FDA19" w14:textId="77777777" w:rsidR="00BB27E3" w:rsidRDefault="00000000">
            <w:pPr>
              <w:pStyle w:val="TableParagraph"/>
              <w:spacing w:line="248" w:lineRule="exact"/>
              <w:ind w:right="90"/>
              <w:jc w:val="right"/>
              <w:rPr>
                <w:b/>
              </w:rPr>
            </w:pPr>
            <w:r>
              <w:rPr>
                <w:b/>
              </w:rPr>
              <w:t>表B1の</w:t>
            </w:r>
            <w:r>
              <w:rPr>
                <w:b/>
                <w:spacing w:val="-2"/>
              </w:rPr>
              <w:t>続き...</w:t>
            </w:r>
          </w:p>
        </w:tc>
      </w:tr>
    </w:tbl>
    <w:p w14:paraId="5C9A8E3F" w14:textId="77777777" w:rsidR="00BB27E3" w:rsidRDefault="00BB27E3">
      <w:pPr>
        <w:pStyle w:val="TableParagraph"/>
        <w:spacing w:line="248" w:lineRule="exact"/>
        <w:jc w:val="right"/>
        <w:rPr>
          <w:b/>
        </w:rPr>
        <w:sectPr w:rsidR="00BB27E3">
          <w:footerReference w:type="default" r:id="rId90"/>
          <w:pgSz w:w="16840" w:h="11910" w:orient="landscape"/>
          <w:pgMar w:top="1200" w:right="425" w:bottom="900" w:left="425" w:header="0" w:footer="712" w:gutter="0"/>
          <w:pgNumType w:start="1"/>
          <w:cols w:space="720"/>
        </w:sectPr>
      </w:pPr>
    </w:p>
    <w:tbl>
      <w:tblPr>
        <w:tblStyle w:val="TableNormal"/>
        <w:tblW w:w="0" w:type="auto"/>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0"/>
        <w:gridCol w:w="2827"/>
        <w:gridCol w:w="3945"/>
        <w:gridCol w:w="3943"/>
        <w:gridCol w:w="3943"/>
      </w:tblGrid>
      <w:tr w:rsidR="00BB27E3" w14:paraId="40F6D95B" w14:textId="77777777">
        <w:trPr>
          <w:trHeight w:val="544"/>
        </w:trPr>
        <w:tc>
          <w:tcPr>
            <w:tcW w:w="1260" w:type="dxa"/>
            <w:vMerge w:val="restart"/>
            <w:shd w:val="clear" w:color="auto" w:fill="CCFFCC"/>
            <w:textDirection w:val="btLr"/>
          </w:tcPr>
          <w:p w14:paraId="304FDE8E" w14:textId="77777777" w:rsidR="00BB27E3" w:rsidRDefault="00000000">
            <w:pPr>
              <w:pStyle w:val="TableParagraph"/>
              <w:spacing w:before="205" w:line="244" w:lineRule="auto"/>
              <w:ind w:left="52" w:right="53"/>
              <w:jc w:val="center"/>
              <w:rPr>
                <w:b/>
                <w:sz w:val="19"/>
                <w:lang w:eastAsia="ja-JP"/>
              </w:rPr>
            </w:pPr>
            <w:r>
              <w:rPr>
                <w:b/>
                <w:sz w:val="19"/>
                <w:lang w:eastAsia="ja-JP"/>
              </w:rPr>
              <w:t>他の計画、プロジェクト、活動に関連する影響を特定するための体系的プロセス：</w:t>
            </w:r>
          </w:p>
        </w:tc>
        <w:tc>
          <w:tcPr>
            <w:tcW w:w="2827" w:type="dxa"/>
            <w:shd w:val="clear" w:color="auto" w:fill="CCFFCC"/>
          </w:tcPr>
          <w:p w14:paraId="0319B4FF" w14:textId="77777777" w:rsidR="00BB27E3" w:rsidRDefault="00000000">
            <w:pPr>
              <w:pStyle w:val="TableParagraph"/>
              <w:ind w:left="107"/>
              <w:rPr>
                <w:b/>
                <w:sz w:val="19"/>
                <w:lang w:eastAsia="ja-JP"/>
              </w:rPr>
            </w:pPr>
            <w:r>
              <w:rPr>
                <w:b/>
                <w:sz w:val="19"/>
                <w:lang w:eastAsia="ja-JP"/>
              </w:rPr>
              <w:t>その他の計画、プロジェクト、活動の範囲</w:t>
            </w:r>
          </w:p>
        </w:tc>
        <w:tc>
          <w:tcPr>
            <w:tcW w:w="11831" w:type="dxa"/>
            <w:gridSpan w:val="3"/>
          </w:tcPr>
          <w:p w14:paraId="0C415216" w14:textId="77777777" w:rsidR="00BB27E3" w:rsidRDefault="00000000">
            <w:pPr>
              <w:pStyle w:val="TableParagraph"/>
              <w:ind w:left="110" w:right="192"/>
              <w:rPr>
                <w:sz w:val="19"/>
                <w:lang w:eastAsia="ja-JP"/>
              </w:rPr>
            </w:pPr>
            <w:r>
              <w:rPr>
                <w:sz w:val="19"/>
                <w:lang w:eastAsia="ja-JP"/>
              </w:rPr>
              <w:t>マサチューセッツ水域内外で発生する可能性があり、提案プロジェクトの場所と時間枠内で、累積的影響の原因となりうる、過去、現在、未来の他のプロジェクトや活動も含めている。</w:t>
            </w:r>
          </w:p>
        </w:tc>
      </w:tr>
      <w:tr w:rsidR="00BB27E3" w14:paraId="473E8FDD" w14:textId="77777777">
        <w:trPr>
          <w:trHeight w:val="1125"/>
        </w:trPr>
        <w:tc>
          <w:tcPr>
            <w:tcW w:w="1260" w:type="dxa"/>
            <w:vMerge/>
            <w:tcBorders>
              <w:top w:val="nil"/>
            </w:tcBorders>
            <w:shd w:val="clear" w:color="auto" w:fill="CCFFCC"/>
            <w:textDirection w:val="btLr"/>
          </w:tcPr>
          <w:p w14:paraId="58FD4DD7" w14:textId="77777777" w:rsidR="00BB27E3" w:rsidRDefault="00BB27E3">
            <w:pPr>
              <w:rPr>
                <w:sz w:val="10"/>
                <w:szCs w:val="10"/>
                <w:lang w:eastAsia="ja-JP"/>
              </w:rPr>
            </w:pPr>
          </w:p>
        </w:tc>
        <w:tc>
          <w:tcPr>
            <w:tcW w:w="2827" w:type="dxa"/>
            <w:shd w:val="clear" w:color="auto" w:fill="CCFFCC"/>
          </w:tcPr>
          <w:p w14:paraId="08A02134" w14:textId="77777777" w:rsidR="00BB27E3" w:rsidRDefault="00000000">
            <w:pPr>
              <w:pStyle w:val="TableParagraph"/>
              <w:ind w:left="107" w:right="73"/>
              <w:rPr>
                <w:b/>
                <w:sz w:val="19"/>
                <w:lang w:eastAsia="ja-JP"/>
              </w:rPr>
            </w:pPr>
            <w:r>
              <w:rPr>
                <w:b/>
                <w:sz w:val="19"/>
                <w:lang w:eastAsia="ja-JP"/>
              </w:rPr>
              <w:t>他の計画、プロジェクト、</w:t>
            </w:r>
            <w:r>
              <w:rPr>
                <w:b/>
                <w:spacing w:val="-2"/>
                <w:sz w:val="19"/>
                <w:lang w:eastAsia="ja-JP"/>
              </w:rPr>
              <w:t>活動に</w:t>
            </w:r>
            <w:r>
              <w:rPr>
                <w:b/>
                <w:sz w:val="19"/>
                <w:lang w:eastAsia="ja-JP"/>
              </w:rPr>
              <w:t>関連する圧力を定義するための体系的なプロセス</w:t>
            </w:r>
          </w:p>
        </w:tc>
        <w:tc>
          <w:tcPr>
            <w:tcW w:w="3945" w:type="dxa"/>
          </w:tcPr>
          <w:p w14:paraId="0226712E" w14:textId="77777777" w:rsidR="00BB27E3" w:rsidRDefault="00000000">
            <w:pPr>
              <w:pStyle w:val="TableParagraph"/>
              <w:ind w:left="110" w:right="188"/>
              <w:rPr>
                <w:sz w:val="19"/>
                <w:lang w:eastAsia="ja-JP"/>
              </w:rPr>
            </w:pPr>
            <w:r>
              <w:rPr>
                <w:color w:val="DD0806"/>
                <w:sz w:val="19"/>
                <w:lang w:eastAsia="ja-JP"/>
              </w:rPr>
              <w:t>空間的：</w:t>
            </w:r>
            <w:r>
              <w:rPr>
                <w:sz w:val="19"/>
                <w:lang w:eastAsia="ja-JP"/>
              </w:rPr>
              <w:t>アセスメントでは、他のプロジェクトや活動に関連する圧力と開発計画との相対的な距離について、ある程度の説明がなされる。</w:t>
            </w:r>
          </w:p>
        </w:tc>
        <w:tc>
          <w:tcPr>
            <w:tcW w:w="3943" w:type="dxa"/>
          </w:tcPr>
          <w:p w14:paraId="17D0A869" w14:textId="77777777" w:rsidR="00BB27E3" w:rsidRDefault="00000000">
            <w:pPr>
              <w:pStyle w:val="TableParagraph"/>
              <w:ind w:left="108" w:right="143"/>
              <w:rPr>
                <w:sz w:val="19"/>
                <w:lang w:eastAsia="ja-JP"/>
              </w:rPr>
            </w:pPr>
            <w:r>
              <w:rPr>
                <w:color w:val="DD0806"/>
                <w:sz w:val="19"/>
                <w:lang w:eastAsia="ja-JP"/>
              </w:rPr>
              <w:t>時間的：</w:t>
            </w:r>
            <w:r>
              <w:rPr>
                <w:sz w:val="19"/>
                <w:lang w:eastAsia="ja-JP"/>
              </w:rPr>
              <w:t>提案されている開発に関連する圧力に関連して、他のプロジェクトや活動に関連する圧力の予想されるタイムスケールの説明が含まれている。</w:t>
            </w:r>
          </w:p>
        </w:tc>
        <w:tc>
          <w:tcPr>
            <w:tcW w:w="3943" w:type="dxa"/>
          </w:tcPr>
          <w:p w14:paraId="3AD98E8D" w14:textId="77777777" w:rsidR="00BB27E3" w:rsidRDefault="00000000">
            <w:pPr>
              <w:pStyle w:val="TableParagraph"/>
              <w:ind w:left="108" w:right="198"/>
              <w:rPr>
                <w:sz w:val="19"/>
                <w:lang w:eastAsia="ja-JP"/>
              </w:rPr>
            </w:pPr>
            <w:r>
              <w:rPr>
                <w:color w:val="DD0806"/>
                <w:sz w:val="19"/>
                <w:lang w:eastAsia="ja-JP"/>
              </w:rPr>
              <w:t>強度：</w:t>
            </w:r>
            <w:r>
              <w:rPr>
                <w:sz w:val="19"/>
                <w:lang w:eastAsia="ja-JP"/>
              </w:rPr>
              <w:t>アセスメントは、他のプロジェクトや活動に関連する影響の大きさを完全には定量化していない。</w:t>
            </w:r>
          </w:p>
        </w:tc>
      </w:tr>
      <w:tr w:rsidR="00BB27E3" w14:paraId="36B8B6DB" w14:textId="77777777">
        <w:trPr>
          <w:trHeight w:val="899"/>
        </w:trPr>
        <w:tc>
          <w:tcPr>
            <w:tcW w:w="1260" w:type="dxa"/>
            <w:vMerge/>
            <w:tcBorders>
              <w:top w:val="nil"/>
            </w:tcBorders>
            <w:shd w:val="clear" w:color="auto" w:fill="CCFFCC"/>
            <w:textDirection w:val="btLr"/>
          </w:tcPr>
          <w:p w14:paraId="4621E68E" w14:textId="77777777" w:rsidR="00BB27E3" w:rsidRDefault="00BB27E3">
            <w:pPr>
              <w:rPr>
                <w:sz w:val="10"/>
                <w:szCs w:val="10"/>
                <w:lang w:eastAsia="ja-JP"/>
              </w:rPr>
            </w:pPr>
          </w:p>
        </w:tc>
        <w:tc>
          <w:tcPr>
            <w:tcW w:w="2827" w:type="dxa"/>
            <w:shd w:val="clear" w:color="auto" w:fill="CCFFCC"/>
          </w:tcPr>
          <w:p w14:paraId="1D96A430" w14:textId="77777777" w:rsidR="00BB27E3" w:rsidRDefault="00000000">
            <w:pPr>
              <w:pStyle w:val="TableParagraph"/>
              <w:ind w:left="107"/>
              <w:rPr>
                <w:b/>
                <w:sz w:val="19"/>
                <w:lang w:eastAsia="ja-JP"/>
              </w:rPr>
            </w:pPr>
            <w:r>
              <w:rPr>
                <w:b/>
                <w:sz w:val="19"/>
                <w:lang w:eastAsia="ja-JP"/>
              </w:rPr>
              <w:t>圧力の重大性は</w:t>
            </w:r>
            <w:r>
              <w:rPr>
                <w:b/>
                <w:spacing w:val="-2"/>
                <w:sz w:val="19"/>
                <w:lang w:eastAsia="ja-JP"/>
              </w:rPr>
              <w:t>、圧力に対する</w:t>
            </w:r>
            <w:r>
              <w:rPr>
                <w:b/>
                <w:sz w:val="19"/>
                <w:lang w:eastAsia="ja-JP"/>
              </w:rPr>
              <w:t>特徴の感度に関連して定義される。</w:t>
            </w:r>
          </w:p>
        </w:tc>
        <w:tc>
          <w:tcPr>
            <w:tcW w:w="11831" w:type="dxa"/>
            <w:gridSpan w:val="3"/>
          </w:tcPr>
          <w:p w14:paraId="37258DAB" w14:textId="77777777" w:rsidR="00BB27E3" w:rsidRDefault="00000000">
            <w:pPr>
              <w:pStyle w:val="TableParagraph"/>
              <w:ind w:left="110"/>
              <w:rPr>
                <w:sz w:val="19"/>
                <w:lang w:eastAsia="ja-JP"/>
              </w:rPr>
            </w:pPr>
            <w:r>
              <w:rPr>
                <w:sz w:val="19"/>
                <w:lang w:eastAsia="ja-JP"/>
              </w:rPr>
              <w:t>他のプロジェクトや活動が累積的影響を及ぼす可能性があるかどうかを評価するために使用される方法は、圧力の空間的・時間的分布のレビューに基づいている。CIAには受容体の感度に関する情報は含まれていない。</w:t>
            </w:r>
          </w:p>
        </w:tc>
      </w:tr>
      <w:tr w:rsidR="00BB27E3" w14:paraId="5F8B22B8" w14:textId="77777777">
        <w:trPr>
          <w:trHeight w:val="899"/>
        </w:trPr>
        <w:tc>
          <w:tcPr>
            <w:tcW w:w="1260" w:type="dxa"/>
            <w:vMerge w:val="restart"/>
            <w:tcBorders>
              <w:left w:val="nil"/>
              <w:bottom w:val="nil"/>
            </w:tcBorders>
          </w:tcPr>
          <w:p w14:paraId="674BD250" w14:textId="77777777" w:rsidR="00BB27E3" w:rsidRDefault="00BB27E3">
            <w:pPr>
              <w:pStyle w:val="TableParagraph"/>
              <w:rPr>
                <w:rFonts w:ascii="Times New Roman"/>
                <w:sz w:val="19"/>
                <w:lang w:eastAsia="ja-JP"/>
              </w:rPr>
            </w:pPr>
          </w:p>
        </w:tc>
        <w:tc>
          <w:tcPr>
            <w:tcW w:w="2827" w:type="dxa"/>
            <w:shd w:val="clear" w:color="auto" w:fill="CC99FF"/>
          </w:tcPr>
          <w:p w14:paraId="62D03056" w14:textId="77777777" w:rsidR="00BB27E3" w:rsidRDefault="00000000">
            <w:pPr>
              <w:pStyle w:val="TableParagraph"/>
              <w:ind w:left="107"/>
              <w:rPr>
                <w:b/>
                <w:sz w:val="19"/>
                <w:lang w:eastAsia="ja-JP"/>
              </w:rPr>
            </w:pPr>
            <w:r>
              <w:rPr>
                <w:b/>
                <w:sz w:val="19"/>
                <w:lang w:eastAsia="ja-JP"/>
              </w:rPr>
              <w:t>CIA調査地域は、重大な累積的圧力の空間的範囲に照らして定義される。</w:t>
            </w:r>
          </w:p>
        </w:tc>
        <w:tc>
          <w:tcPr>
            <w:tcW w:w="11831" w:type="dxa"/>
            <w:gridSpan w:val="3"/>
          </w:tcPr>
          <w:p w14:paraId="67DB34F2" w14:textId="77777777" w:rsidR="00BB27E3" w:rsidRDefault="00000000">
            <w:pPr>
              <w:pStyle w:val="TableParagraph"/>
              <w:ind w:left="110"/>
              <w:rPr>
                <w:sz w:val="19"/>
                <w:lang w:eastAsia="ja-JP"/>
              </w:rPr>
            </w:pPr>
            <w:r>
              <w:rPr>
                <w:sz w:val="19"/>
                <w:lang w:eastAsia="ja-JP"/>
              </w:rPr>
              <w:t>CIAの調査地域は明確に定義されていない。さらに、CIAにスコープされている他のすべてのプロジェクトや活動の累積的影響の可能性についての総合的な評価はなく、むしろそれらは</w:t>
            </w:r>
            <w:r>
              <w:rPr>
                <w:spacing w:val="-2"/>
                <w:sz w:val="19"/>
                <w:lang w:eastAsia="ja-JP"/>
              </w:rPr>
              <w:t>開発</w:t>
            </w:r>
            <w:r>
              <w:rPr>
                <w:sz w:val="19"/>
                <w:lang w:eastAsia="ja-JP"/>
              </w:rPr>
              <w:t>計画との関連で個別に評価されている。</w:t>
            </w:r>
          </w:p>
        </w:tc>
      </w:tr>
      <w:tr w:rsidR="00BB27E3" w14:paraId="239A6E7F" w14:textId="77777777">
        <w:trPr>
          <w:trHeight w:val="736"/>
        </w:trPr>
        <w:tc>
          <w:tcPr>
            <w:tcW w:w="1260" w:type="dxa"/>
            <w:vMerge/>
            <w:tcBorders>
              <w:top w:val="nil"/>
              <w:left w:val="nil"/>
              <w:bottom w:val="nil"/>
            </w:tcBorders>
          </w:tcPr>
          <w:p w14:paraId="77BFE1E1" w14:textId="77777777" w:rsidR="00BB27E3" w:rsidRDefault="00BB27E3">
            <w:pPr>
              <w:rPr>
                <w:sz w:val="10"/>
                <w:szCs w:val="10"/>
                <w:lang w:eastAsia="ja-JP"/>
              </w:rPr>
            </w:pPr>
          </w:p>
        </w:tc>
        <w:tc>
          <w:tcPr>
            <w:tcW w:w="2827" w:type="dxa"/>
            <w:shd w:val="clear" w:color="auto" w:fill="CCFFFF"/>
          </w:tcPr>
          <w:p w14:paraId="17496A4E" w14:textId="77777777" w:rsidR="00BB27E3" w:rsidRDefault="00000000">
            <w:pPr>
              <w:pStyle w:val="TableParagraph"/>
              <w:ind w:left="107" w:right="174"/>
              <w:rPr>
                <w:b/>
                <w:sz w:val="19"/>
                <w:lang w:eastAsia="ja-JP"/>
              </w:rPr>
            </w:pPr>
            <w:r>
              <w:rPr>
                <w:b/>
                <w:sz w:val="19"/>
                <w:lang w:eastAsia="ja-JP"/>
              </w:rPr>
              <w:t>評価ツールおよび評価</w:t>
            </w:r>
            <w:r>
              <w:rPr>
                <w:b/>
                <w:spacing w:val="-2"/>
                <w:sz w:val="19"/>
                <w:lang w:eastAsia="ja-JP"/>
              </w:rPr>
              <w:t>方法の</w:t>
            </w:r>
            <w:r>
              <w:rPr>
                <w:b/>
                <w:sz w:val="19"/>
                <w:lang w:eastAsia="ja-JP"/>
              </w:rPr>
              <w:t>明確な正当性</w:t>
            </w:r>
          </w:p>
        </w:tc>
        <w:tc>
          <w:tcPr>
            <w:tcW w:w="11831" w:type="dxa"/>
            <w:gridSpan w:val="3"/>
          </w:tcPr>
          <w:p w14:paraId="767FE5A9" w14:textId="77777777" w:rsidR="00BB27E3" w:rsidRDefault="00000000">
            <w:pPr>
              <w:pStyle w:val="TableParagraph"/>
              <w:ind w:left="110"/>
              <w:rPr>
                <w:sz w:val="19"/>
                <w:lang w:eastAsia="ja-JP"/>
              </w:rPr>
            </w:pPr>
            <w:r>
              <w:rPr>
                <w:sz w:val="19"/>
                <w:lang w:eastAsia="ja-JP"/>
              </w:rPr>
              <w:t>評価は、科学文献のレビュー、コンサルテーション、専門家の判断に基づいている。明確に定義されたEIAやCIAの方法論はなく、使用されたアプローチの明確な正当性もない。</w:t>
            </w:r>
          </w:p>
        </w:tc>
      </w:tr>
      <w:tr w:rsidR="00BB27E3" w14:paraId="7121B07E" w14:textId="77777777">
        <w:trPr>
          <w:trHeight w:val="793"/>
        </w:trPr>
        <w:tc>
          <w:tcPr>
            <w:tcW w:w="1260" w:type="dxa"/>
            <w:vMerge/>
            <w:tcBorders>
              <w:top w:val="nil"/>
              <w:left w:val="nil"/>
              <w:bottom w:val="nil"/>
            </w:tcBorders>
          </w:tcPr>
          <w:p w14:paraId="768DB967" w14:textId="77777777" w:rsidR="00BB27E3" w:rsidRDefault="00BB27E3">
            <w:pPr>
              <w:rPr>
                <w:sz w:val="10"/>
                <w:szCs w:val="10"/>
                <w:lang w:eastAsia="ja-JP"/>
              </w:rPr>
            </w:pPr>
          </w:p>
        </w:tc>
        <w:tc>
          <w:tcPr>
            <w:tcW w:w="2827" w:type="dxa"/>
            <w:shd w:val="clear" w:color="auto" w:fill="FFFF99"/>
          </w:tcPr>
          <w:p w14:paraId="360E9842" w14:textId="77777777" w:rsidR="00BB27E3" w:rsidRDefault="00000000">
            <w:pPr>
              <w:pStyle w:val="TableParagraph"/>
              <w:ind w:left="107" w:right="73"/>
              <w:rPr>
                <w:b/>
                <w:sz w:val="19"/>
                <w:lang w:eastAsia="ja-JP"/>
              </w:rPr>
            </w:pPr>
            <w:r>
              <w:rPr>
                <w:b/>
                <w:sz w:val="19"/>
                <w:lang w:eastAsia="ja-JP"/>
              </w:rPr>
              <w:t>ミティゲーションおよび／またはモニタリング</w:t>
            </w:r>
            <w:r>
              <w:rPr>
                <w:b/>
                <w:spacing w:val="-2"/>
                <w:sz w:val="19"/>
                <w:lang w:eastAsia="ja-JP"/>
              </w:rPr>
              <w:t>要件の</w:t>
            </w:r>
            <w:r>
              <w:rPr>
                <w:b/>
                <w:sz w:val="19"/>
                <w:lang w:eastAsia="ja-JP"/>
              </w:rPr>
              <w:t>検討</w:t>
            </w:r>
          </w:p>
        </w:tc>
        <w:tc>
          <w:tcPr>
            <w:tcW w:w="11831" w:type="dxa"/>
            <w:gridSpan w:val="3"/>
          </w:tcPr>
          <w:p w14:paraId="68F3EEEC" w14:textId="77777777" w:rsidR="00BB27E3" w:rsidRDefault="00000000">
            <w:pPr>
              <w:pStyle w:val="TableParagraph"/>
              <w:ind w:left="110"/>
              <w:rPr>
                <w:sz w:val="19"/>
                <w:lang w:eastAsia="ja-JP"/>
              </w:rPr>
            </w:pPr>
            <w:r>
              <w:rPr>
                <w:sz w:val="19"/>
                <w:lang w:eastAsia="ja-JP"/>
              </w:rPr>
              <w:t>プロジェクトの建設方法は、累積的な環境影響を最小化するように選択されているため、</w:t>
            </w:r>
            <w:r>
              <w:rPr>
                <w:spacing w:val="-2"/>
                <w:sz w:val="19"/>
                <w:lang w:eastAsia="ja-JP"/>
              </w:rPr>
              <w:t>魚類に対する</w:t>
            </w:r>
            <w:r>
              <w:rPr>
                <w:sz w:val="19"/>
                <w:lang w:eastAsia="ja-JP"/>
              </w:rPr>
              <w:t>全体的な重大性はない</w:t>
            </w:r>
            <w:r>
              <w:rPr>
                <w:spacing w:val="-2"/>
                <w:sz w:val="19"/>
                <w:lang w:eastAsia="ja-JP"/>
              </w:rPr>
              <w:t>。</w:t>
            </w:r>
          </w:p>
        </w:tc>
      </w:tr>
    </w:tbl>
    <w:p w14:paraId="347CCD08" w14:textId="77777777" w:rsidR="00BB27E3" w:rsidRDefault="00BB27E3">
      <w:pPr>
        <w:pStyle w:val="TableParagraph"/>
        <w:rPr>
          <w:sz w:val="19"/>
          <w:lang w:eastAsia="ja-JP"/>
        </w:rPr>
        <w:sectPr w:rsidR="00BB27E3">
          <w:type w:val="continuous"/>
          <w:pgSz w:w="16840" w:h="11910" w:orient="landscape"/>
          <w:pgMar w:top="1260" w:right="425" w:bottom="900" w:left="425" w:header="0" w:footer="712" w:gutter="0"/>
          <w:cols w:space="720"/>
        </w:sectPr>
      </w:pPr>
    </w:p>
    <w:p w14:paraId="32D27E1B" w14:textId="77777777" w:rsidR="00BB27E3" w:rsidRDefault="00000000">
      <w:pPr>
        <w:tabs>
          <w:tab w:val="left" w:pos="2301"/>
        </w:tabs>
        <w:spacing w:before="73"/>
        <w:ind w:left="861"/>
        <w:rPr>
          <w:b/>
          <w:lang w:eastAsia="ja-JP"/>
        </w:rPr>
      </w:pPr>
      <w:r>
        <w:rPr>
          <w:b/>
          <w:spacing w:val="-5"/>
          <w:lang w:eastAsia="ja-JP"/>
        </w:rPr>
        <w:t>表B2.</w:t>
      </w:r>
      <w:r>
        <w:rPr>
          <w:b/>
          <w:lang w:eastAsia="ja-JP"/>
        </w:rPr>
        <w:tab/>
        <w:t>ドッキングショールOWFのケーススタディのレビュー：</w:t>
      </w:r>
      <w:r>
        <w:rPr>
          <w:b/>
          <w:spacing w:val="-2"/>
          <w:lang w:eastAsia="ja-JP"/>
        </w:rPr>
        <w:t>鳥類</w:t>
      </w:r>
    </w:p>
    <w:p w14:paraId="503C8F40" w14:textId="77777777" w:rsidR="00BB27E3" w:rsidRDefault="00BB27E3">
      <w:pPr>
        <w:pStyle w:val="a3"/>
        <w:spacing w:before="28"/>
        <w:rPr>
          <w:b/>
          <w:sz w:val="21"/>
          <w:lang w:eastAsia="ja-JP"/>
        </w:rPr>
      </w:pPr>
    </w:p>
    <w:tbl>
      <w:tblPr>
        <w:tblStyle w:val="TableNormal"/>
        <w:tblW w:w="0" w:type="auto"/>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0"/>
        <w:gridCol w:w="2827"/>
        <w:gridCol w:w="3945"/>
        <w:gridCol w:w="3943"/>
        <w:gridCol w:w="3943"/>
      </w:tblGrid>
      <w:tr w:rsidR="00BB27E3" w14:paraId="128D6260" w14:textId="77777777">
        <w:trPr>
          <w:trHeight w:val="253"/>
        </w:trPr>
        <w:tc>
          <w:tcPr>
            <w:tcW w:w="1260" w:type="dxa"/>
            <w:vMerge w:val="restart"/>
            <w:tcBorders>
              <w:top w:val="nil"/>
              <w:left w:val="nil"/>
            </w:tcBorders>
          </w:tcPr>
          <w:p w14:paraId="3E5061FE" w14:textId="77777777" w:rsidR="00BB27E3" w:rsidRDefault="00BB27E3">
            <w:pPr>
              <w:pStyle w:val="TableParagraph"/>
              <w:rPr>
                <w:rFonts w:ascii="Times New Roman"/>
                <w:sz w:val="19"/>
                <w:lang w:eastAsia="ja-JP"/>
              </w:rPr>
            </w:pPr>
          </w:p>
        </w:tc>
        <w:tc>
          <w:tcPr>
            <w:tcW w:w="2827" w:type="dxa"/>
          </w:tcPr>
          <w:p w14:paraId="2CCC1BA6" w14:textId="77777777" w:rsidR="00BB27E3" w:rsidRDefault="00000000">
            <w:pPr>
              <w:pStyle w:val="TableParagraph"/>
              <w:spacing w:line="201" w:lineRule="exact"/>
              <w:ind w:left="107"/>
              <w:rPr>
                <w:b/>
                <w:sz w:val="19"/>
              </w:rPr>
            </w:pPr>
            <w:r>
              <w:rPr>
                <w:b/>
                <w:sz w:val="19"/>
              </w:rPr>
              <w:t>ケース</w:t>
            </w:r>
            <w:r>
              <w:rPr>
                <w:b/>
                <w:spacing w:val="-2"/>
                <w:sz w:val="19"/>
              </w:rPr>
              <w:t>スタディ</w:t>
            </w:r>
          </w:p>
        </w:tc>
        <w:tc>
          <w:tcPr>
            <w:tcW w:w="11831" w:type="dxa"/>
            <w:gridSpan w:val="3"/>
          </w:tcPr>
          <w:p w14:paraId="2D4D88FF" w14:textId="77777777" w:rsidR="00BB27E3" w:rsidRDefault="00000000">
            <w:pPr>
              <w:pStyle w:val="TableParagraph"/>
              <w:spacing w:line="201" w:lineRule="exact"/>
              <w:ind w:left="110"/>
              <w:rPr>
                <w:b/>
                <w:sz w:val="19"/>
                <w:lang w:eastAsia="ja-JP"/>
              </w:rPr>
            </w:pPr>
            <w:r>
              <w:rPr>
                <w:b/>
                <w:sz w:val="19"/>
                <w:lang w:eastAsia="ja-JP"/>
              </w:rPr>
              <w:t>ドッキング・ショール発電所（DSOWF）</w:t>
            </w:r>
            <w:r>
              <w:rPr>
                <w:b/>
                <w:spacing w:val="-2"/>
                <w:sz w:val="19"/>
                <w:lang w:eastAsia="ja-JP"/>
              </w:rPr>
              <w:t>プロジェクト</w:t>
            </w:r>
          </w:p>
        </w:tc>
      </w:tr>
      <w:tr w:rsidR="00BB27E3" w14:paraId="4A349272" w14:textId="77777777">
        <w:trPr>
          <w:trHeight w:val="1336"/>
        </w:trPr>
        <w:tc>
          <w:tcPr>
            <w:tcW w:w="1260" w:type="dxa"/>
            <w:vMerge/>
            <w:tcBorders>
              <w:top w:val="nil"/>
              <w:left w:val="nil"/>
            </w:tcBorders>
          </w:tcPr>
          <w:p w14:paraId="5503B824" w14:textId="77777777" w:rsidR="00BB27E3" w:rsidRDefault="00BB27E3">
            <w:pPr>
              <w:rPr>
                <w:sz w:val="10"/>
                <w:szCs w:val="10"/>
                <w:lang w:eastAsia="ja-JP"/>
              </w:rPr>
            </w:pPr>
          </w:p>
        </w:tc>
        <w:tc>
          <w:tcPr>
            <w:tcW w:w="2827" w:type="dxa"/>
          </w:tcPr>
          <w:p w14:paraId="0ABC30EC" w14:textId="77777777" w:rsidR="00BB27E3" w:rsidRDefault="00000000">
            <w:pPr>
              <w:pStyle w:val="TableParagraph"/>
              <w:spacing w:line="201" w:lineRule="exact"/>
              <w:ind w:left="107"/>
              <w:rPr>
                <w:b/>
                <w:sz w:val="19"/>
              </w:rPr>
            </w:pPr>
            <w:r>
              <w:rPr>
                <w:b/>
                <w:sz w:val="19"/>
              </w:rPr>
              <w:t>プロジェクトの</w:t>
            </w:r>
            <w:r>
              <w:rPr>
                <w:b/>
                <w:spacing w:val="-2"/>
                <w:sz w:val="19"/>
              </w:rPr>
              <w:t>概要</w:t>
            </w:r>
          </w:p>
        </w:tc>
        <w:tc>
          <w:tcPr>
            <w:tcW w:w="11831" w:type="dxa"/>
            <w:gridSpan w:val="3"/>
          </w:tcPr>
          <w:p w14:paraId="70AD7A2A" w14:textId="77777777" w:rsidR="00BB27E3" w:rsidRDefault="00000000">
            <w:pPr>
              <w:pStyle w:val="TableParagraph"/>
              <w:ind w:left="110" w:right="192"/>
              <w:rPr>
                <w:sz w:val="19"/>
              </w:rPr>
            </w:pPr>
            <w:r>
              <w:rPr>
                <w:sz w:val="19"/>
                <w:lang w:eastAsia="ja-JP"/>
              </w:rPr>
              <w:t>2008年、セントリカ社はノーフォーク沿岸北部の沖合約14kmに位置するドッキングショール洋上風力発電所（DSOWF）の開発を提案した。この風力発電所の設備容量は約500MWとなる予定だった。この開発は、2003年7月にクラウン・エステート社が3つの戦略的沖合地域内の風力発電所入札を募集したことに続くものである。グレーター・ウォッシュ戦略地域では、セントリカはリンとインナー・ダウジングの2つの風力発電所を所有しており、現在建設が順調に進んでいる。セントリカはまた、リンクス洋上風力発電所の建設許可を求めている。</w:t>
            </w:r>
            <w:r>
              <w:rPr>
                <w:sz w:val="19"/>
              </w:rPr>
              <w:t>提案されているDSOWFは約75km</w:t>
            </w:r>
            <w:r>
              <w:rPr>
                <w:sz w:val="19"/>
                <w:vertAlign w:val="superscript"/>
              </w:rPr>
              <w:t>2</w:t>
            </w:r>
            <w:r>
              <w:rPr>
                <w:sz w:val="19"/>
              </w:rPr>
              <w:t>に及ぶ。風力タービン、タービン間ケーブル網、洋上変電所はグレーター・ウォッシュ戦略地域内に設置される。</w:t>
            </w:r>
          </w:p>
        </w:tc>
      </w:tr>
      <w:tr w:rsidR="00BB27E3" w14:paraId="0C07AACB" w14:textId="77777777">
        <w:trPr>
          <w:trHeight w:val="253"/>
        </w:trPr>
        <w:tc>
          <w:tcPr>
            <w:tcW w:w="1260" w:type="dxa"/>
            <w:vMerge/>
            <w:tcBorders>
              <w:top w:val="nil"/>
              <w:left w:val="nil"/>
            </w:tcBorders>
          </w:tcPr>
          <w:p w14:paraId="5DE2FC8C" w14:textId="77777777" w:rsidR="00BB27E3" w:rsidRDefault="00BB27E3">
            <w:pPr>
              <w:rPr>
                <w:sz w:val="10"/>
                <w:szCs w:val="10"/>
              </w:rPr>
            </w:pPr>
          </w:p>
        </w:tc>
        <w:tc>
          <w:tcPr>
            <w:tcW w:w="2827" w:type="dxa"/>
          </w:tcPr>
          <w:p w14:paraId="67FF7E98" w14:textId="77777777" w:rsidR="00BB27E3" w:rsidRDefault="00000000">
            <w:pPr>
              <w:pStyle w:val="TableParagraph"/>
              <w:spacing w:line="201" w:lineRule="exact"/>
              <w:ind w:left="107"/>
              <w:rPr>
                <w:b/>
                <w:sz w:val="19"/>
              </w:rPr>
            </w:pPr>
            <w:r>
              <w:rPr>
                <w:b/>
                <w:spacing w:val="-2"/>
                <w:sz w:val="19"/>
              </w:rPr>
              <w:t>セクター</w:t>
            </w:r>
          </w:p>
        </w:tc>
        <w:tc>
          <w:tcPr>
            <w:tcW w:w="11831" w:type="dxa"/>
            <w:gridSpan w:val="3"/>
          </w:tcPr>
          <w:p w14:paraId="4FA87119" w14:textId="77777777" w:rsidR="00BB27E3" w:rsidRDefault="00000000">
            <w:pPr>
              <w:pStyle w:val="TableParagraph"/>
              <w:spacing w:line="206" w:lineRule="exact"/>
              <w:ind w:left="110"/>
              <w:rPr>
                <w:sz w:val="19"/>
              </w:rPr>
            </w:pPr>
            <w:r>
              <w:rPr>
                <w:sz w:val="19"/>
              </w:rPr>
              <w:t>洋上</w:t>
            </w:r>
            <w:r>
              <w:rPr>
                <w:spacing w:val="-4"/>
                <w:sz w:val="19"/>
              </w:rPr>
              <w:t>風力</w:t>
            </w:r>
          </w:p>
        </w:tc>
      </w:tr>
      <w:tr w:rsidR="00BB27E3" w14:paraId="08AB675C" w14:textId="77777777">
        <w:trPr>
          <w:trHeight w:val="256"/>
        </w:trPr>
        <w:tc>
          <w:tcPr>
            <w:tcW w:w="1260" w:type="dxa"/>
            <w:vMerge/>
            <w:tcBorders>
              <w:top w:val="nil"/>
              <w:left w:val="nil"/>
            </w:tcBorders>
          </w:tcPr>
          <w:p w14:paraId="1D2FF801" w14:textId="77777777" w:rsidR="00BB27E3" w:rsidRDefault="00BB27E3">
            <w:pPr>
              <w:rPr>
                <w:sz w:val="10"/>
                <w:szCs w:val="10"/>
              </w:rPr>
            </w:pPr>
          </w:p>
        </w:tc>
        <w:tc>
          <w:tcPr>
            <w:tcW w:w="2827" w:type="dxa"/>
          </w:tcPr>
          <w:p w14:paraId="5449F210" w14:textId="77777777" w:rsidR="00BB27E3" w:rsidRDefault="00000000">
            <w:pPr>
              <w:pStyle w:val="TableParagraph"/>
              <w:spacing w:line="201" w:lineRule="exact"/>
              <w:ind w:left="107"/>
              <w:rPr>
                <w:b/>
                <w:sz w:val="19"/>
              </w:rPr>
            </w:pPr>
            <w:r>
              <w:rPr>
                <w:b/>
                <w:spacing w:val="-2"/>
                <w:sz w:val="19"/>
              </w:rPr>
              <w:t>レセプター</w:t>
            </w:r>
          </w:p>
        </w:tc>
        <w:tc>
          <w:tcPr>
            <w:tcW w:w="11831" w:type="dxa"/>
            <w:gridSpan w:val="3"/>
          </w:tcPr>
          <w:p w14:paraId="33D83664" w14:textId="77777777" w:rsidR="00BB27E3" w:rsidRDefault="00000000">
            <w:pPr>
              <w:pStyle w:val="TableParagraph"/>
              <w:spacing w:line="206" w:lineRule="exact"/>
              <w:ind w:left="110"/>
              <w:rPr>
                <w:sz w:val="19"/>
              </w:rPr>
            </w:pPr>
            <w:r>
              <w:rPr>
                <w:spacing w:val="-2"/>
                <w:sz w:val="19"/>
              </w:rPr>
              <w:t>鳥類</w:t>
            </w:r>
          </w:p>
        </w:tc>
      </w:tr>
      <w:tr w:rsidR="00BB27E3" w14:paraId="657B96B4" w14:textId="77777777">
        <w:trPr>
          <w:trHeight w:val="254"/>
        </w:trPr>
        <w:tc>
          <w:tcPr>
            <w:tcW w:w="1260" w:type="dxa"/>
            <w:vMerge/>
            <w:tcBorders>
              <w:top w:val="nil"/>
              <w:left w:val="nil"/>
            </w:tcBorders>
          </w:tcPr>
          <w:p w14:paraId="32A8DD69" w14:textId="77777777" w:rsidR="00BB27E3" w:rsidRDefault="00BB27E3">
            <w:pPr>
              <w:rPr>
                <w:sz w:val="10"/>
                <w:szCs w:val="10"/>
              </w:rPr>
            </w:pPr>
          </w:p>
        </w:tc>
        <w:tc>
          <w:tcPr>
            <w:tcW w:w="2827" w:type="dxa"/>
          </w:tcPr>
          <w:p w14:paraId="1342C656" w14:textId="77777777" w:rsidR="00BB27E3" w:rsidRDefault="00000000">
            <w:pPr>
              <w:pStyle w:val="TableParagraph"/>
              <w:spacing w:line="201" w:lineRule="exact"/>
              <w:ind w:left="107"/>
              <w:rPr>
                <w:b/>
                <w:sz w:val="19"/>
              </w:rPr>
            </w:pPr>
            <w:r>
              <w:rPr>
                <w:b/>
                <w:spacing w:val="-2"/>
                <w:sz w:val="19"/>
              </w:rPr>
              <w:t>国名</w:t>
            </w:r>
          </w:p>
        </w:tc>
        <w:tc>
          <w:tcPr>
            <w:tcW w:w="11831" w:type="dxa"/>
            <w:gridSpan w:val="3"/>
          </w:tcPr>
          <w:p w14:paraId="03BF85C5" w14:textId="77777777" w:rsidR="00BB27E3" w:rsidRDefault="00000000">
            <w:pPr>
              <w:pStyle w:val="TableParagraph"/>
              <w:spacing w:line="206" w:lineRule="exact"/>
              <w:ind w:left="110"/>
              <w:rPr>
                <w:sz w:val="19"/>
              </w:rPr>
            </w:pPr>
            <w:r>
              <w:rPr>
                <w:spacing w:val="-2"/>
                <w:sz w:val="19"/>
              </w:rPr>
              <w:t>イングランド</w:t>
            </w:r>
          </w:p>
        </w:tc>
      </w:tr>
      <w:tr w:rsidR="00BB27E3" w14:paraId="7B5DBCCA" w14:textId="77777777">
        <w:trPr>
          <w:trHeight w:val="3026"/>
        </w:trPr>
        <w:tc>
          <w:tcPr>
            <w:tcW w:w="1260" w:type="dxa"/>
            <w:vMerge w:val="restart"/>
            <w:shd w:val="clear" w:color="auto" w:fill="FFCC99"/>
            <w:textDirection w:val="btLr"/>
          </w:tcPr>
          <w:p w14:paraId="515163D0" w14:textId="77777777" w:rsidR="00BB27E3" w:rsidRDefault="00BB27E3">
            <w:pPr>
              <w:pStyle w:val="TableParagraph"/>
              <w:rPr>
                <w:b/>
                <w:sz w:val="19"/>
                <w:lang w:eastAsia="ja-JP"/>
              </w:rPr>
            </w:pPr>
          </w:p>
          <w:p w14:paraId="3A6EF609" w14:textId="77777777" w:rsidR="00BB27E3" w:rsidRDefault="00BB27E3">
            <w:pPr>
              <w:pStyle w:val="TableParagraph"/>
              <w:spacing w:before="108"/>
              <w:rPr>
                <w:b/>
                <w:sz w:val="19"/>
                <w:lang w:eastAsia="ja-JP"/>
              </w:rPr>
            </w:pPr>
          </w:p>
          <w:p w14:paraId="4DE17815" w14:textId="77777777" w:rsidR="00BB27E3" w:rsidRDefault="00000000">
            <w:pPr>
              <w:pStyle w:val="TableParagraph"/>
              <w:ind w:left="1"/>
              <w:jc w:val="center"/>
              <w:rPr>
                <w:b/>
                <w:sz w:val="19"/>
                <w:lang w:eastAsia="ja-JP"/>
              </w:rPr>
            </w:pPr>
            <w:r>
              <w:rPr>
                <w:b/>
                <w:sz w:val="19"/>
                <w:lang w:eastAsia="ja-JP"/>
              </w:rPr>
              <w:t>プロジェクトの</w:t>
            </w:r>
            <w:r>
              <w:rPr>
                <w:b/>
                <w:spacing w:val="-2"/>
                <w:sz w:val="19"/>
                <w:lang w:eastAsia="ja-JP"/>
              </w:rPr>
              <w:t>影響を</w:t>
            </w:r>
            <w:r>
              <w:rPr>
                <w:b/>
                <w:sz w:val="19"/>
                <w:lang w:eastAsia="ja-JP"/>
              </w:rPr>
              <w:t>特定するための体系的</w:t>
            </w:r>
            <w:r>
              <w:rPr>
                <w:b/>
                <w:spacing w:val="-2"/>
                <w:sz w:val="19"/>
                <w:lang w:eastAsia="ja-JP"/>
              </w:rPr>
              <w:t>アプローチ：</w:t>
            </w:r>
          </w:p>
        </w:tc>
        <w:tc>
          <w:tcPr>
            <w:tcW w:w="2827" w:type="dxa"/>
            <w:shd w:val="clear" w:color="auto" w:fill="FFCC99"/>
          </w:tcPr>
          <w:p w14:paraId="5DC89C09" w14:textId="77777777" w:rsidR="00BB27E3" w:rsidRDefault="00000000">
            <w:pPr>
              <w:pStyle w:val="TableParagraph"/>
              <w:ind w:left="107" w:right="73"/>
              <w:rPr>
                <w:b/>
                <w:sz w:val="19"/>
                <w:lang w:eastAsia="ja-JP"/>
              </w:rPr>
            </w:pPr>
            <w:r>
              <w:rPr>
                <w:b/>
                <w:sz w:val="19"/>
                <w:lang w:eastAsia="ja-JP"/>
              </w:rPr>
              <w:t>圧力（開発によってもたらされる環境変化）を定義するための体系的プロセス</w:t>
            </w:r>
          </w:p>
        </w:tc>
        <w:tc>
          <w:tcPr>
            <w:tcW w:w="3945" w:type="dxa"/>
          </w:tcPr>
          <w:p w14:paraId="74170060" w14:textId="77777777" w:rsidR="00BB27E3" w:rsidRDefault="00000000">
            <w:pPr>
              <w:pStyle w:val="TableParagraph"/>
              <w:ind w:left="110" w:right="188"/>
              <w:rPr>
                <w:sz w:val="19"/>
                <w:lang w:eastAsia="ja-JP"/>
              </w:rPr>
            </w:pPr>
            <w:r>
              <w:rPr>
                <w:color w:val="DD0806"/>
                <w:sz w:val="19"/>
                <w:lang w:eastAsia="ja-JP"/>
              </w:rPr>
              <w:t>空間的：</w:t>
            </w:r>
            <w:r>
              <w:rPr>
                <w:sz w:val="19"/>
                <w:lang w:eastAsia="ja-JP"/>
              </w:rPr>
              <w:t>アセスメントでは、生息地の損失、撹乱、移動、衝突による死亡、飛 行線への影響（バリア効果）など、DSOWF の建設、操業、閉鎖期間中における 鳥類への主な影響を特定した。タービンや輸出ケーブルなど、様々な場所にあるプロジェ クトのセクションが含まれている。</w:t>
            </w:r>
          </w:p>
          <w:p w14:paraId="31764D6D" w14:textId="77777777" w:rsidR="00BB27E3" w:rsidRDefault="00000000">
            <w:pPr>
              <w:pStyle w:val="TableParagraph"/>
              <w:ind w:left="110" w:right="112"/>
              <w:rPr>
                <w:sz w:val="19"/>
                <w:lang w:eastAsia="ja-JP"/>
              </w:rPr>
            </w:pPr>
            <w:r>
              <w:rPr>
                <w:sz w:val="19"/>
                <w:lang w:eastAsia="ja-JP"/>
              </w:rPr>
              <w:t>鳥類が船舶交通の影響を受ける距離を定量化し、建設騒音がレセプ タと餌生物（間接的</w:t>
            </w:r>
            <w:r>
              <w:rPr>
                <w:spacing w:val="-2"/>
                <w:sz w:val="19"/>
                <w:lang w:eastAsia="ja-JP"/>
              </w:rPr>
              <w:t>影響）に</w:t>
            </w:r>
            <w:r>
              <w:rPr>
                <w:sz w:val="19"/>
                <w:lang w:eastAsia="ja-JP"/>
              </w:rPr>
              <w:t>聞こえる距離を推定することで、圧力の空間的広が りに対処した。</w:t>
            </w:r>
          </w:p>
        </w:tc>
        <w:tc>
          <w:tcPr>
            <w:tcW w:w="3943" w:type="dxa"/>
          </w:tcPr>
          <w:p w14:paraId="22850D77" w14:textId="77777777" w:rsidR="00BB27E3" w:rsidRDefault="00000000">
            <w:pPr>
              <w:pStyle w:val="TableParagraph"/>
              <w:ind w:left="108" w:right="198"/>
              <w:rPr>
                <w:sz w:val="19"/>
                <w:lang w:eastAsia="ja-JP"/>
              </w:rPr>
            </w:pPr>
            <w:r>
              <w:rPr>
                <w:color w:val="DD0806"/>
                <w:sz w:val="19"/>
                <w:lang w:eastAsia="ja-JP"/>
              </w:rPr>
              <w:t>時間的：</w:t>
            </w:r>
            <w:r>
              <w:rPr>
                <w:sz w:val="19"/>
                <w:lang w:eastAsia="ja-JP"/>
              </w:rPr>
              <w:t>アセスメントでは、衝突リスクモデリングなどの技法を用い、感受 性の高い種の個体群から1年間に失われる個体数を決定する。評価では、風力発電所の建設、ケーブル敷設、廃炉など、開発の様々な段階 における受容体への様々な圧力と、間接的な影響を特定した。評価では、これらの異なる段階からの圧力の時間スケールも考慮した。</w:t>
            </w:r>
          </w:p>
        </w:tc>
        <w:tc>
          <w:tcPr>
            <w:tcW w:w="3943" w:type="dxa"/>
          </w:tcPr>
          <w:p w14:paraId="656250EA" w14:textId="77777777" w:rsidR="00BB27E3" w:rsidRDefault="00000000">
            <w:pPr>
              <w:pStyle w:val="TableParagraph"/>
              <w:ind w:left="108" w:right="96"/>
              <w:rPr>
                <w:sz w:val="19"/>
                <w:lang w:eastAsia="ja-JP"/>
              </w:rPr>
            </w:pPr>
            <w:r>
              <w:rPr>
                <w:color w:val="DD0806"/>
                <w:sz w:val="19"/>
                <w:lang w:eastAsia="ja-JP"/>
              </w:rPr>
              <w:t>強度：</w:t>
            </w:r>
            <w:r>
              <w:rPr>
                <w:sz w:val="19"/>
                <w:lang w:eastAsia="ja-JP"/>
              </w:rPr>
              <w:t>鳥類学的レセプターに対する衝突死亡による個体数の変化などの影響の強度は、 衝突リスクモデリングを用いて評価された。</w:t>
            </w:r>
          </w:p>
          <w:p w14:paraId="07C7142D" w14:textId="77777777" w:rsidR="00BB27E3" w:rsidRDefault="00000000">
            <w:pPr>
              <w:pStyle w:val="TableParagraph"/>
              <w:ind w:left="108" w:right="143"/>
              <w:rPr>
                <w:sz w:val="19"/>
                <w:lang w:eastAsia="ja-JP"/>
              </w:rPr>
            </w:pPr>
            <w:r>
              <w:rPr>
                <w:sz w:val="19"/>
                <w:lang w:eastAsia="ja-JP"/>
              </w:rPr>
              <w:t>モデル化と最近の研究結果は、発育過程における個体群の変化を決定するために用いられている。</w:t>
            </w:r>
          </w:p>
        </w:tc>
      </w:tr>
      <w:tr w:rsidR="00BB27E3" w14:paraId="337EDF96" w14:textId="77777777">
        <w:trPr>
          <w:trHeight w:val="1439"/>
        </w:trPr>
        <w:tc>
          <w:tcPr>
            <w:tcW w:w="1260" w:type="dxa"/>
            <w:vMerge/>
            <w:tcBorders>
              <w:top w:val="nil"/>
            </w:tcBorders>
            <w:shd w:val="clear" w:color="auto" w:fill="FFCC99"/>
            <w:textDirection w:val="btLr"/>
          </w:tcPr>
          <w:p w14:paraId="5620854C" w14:textId="77777777" w:rsidR="00BB27E3" w:rsidRDefault="00BB27E3">
            <w:pPr>
              <w:rPr>
                <w:sz w:val="10"/>
                <w:szCs w:val="10"/>
                <w:lang w:eastAsia="ja-JP"/>
              </w:rPr>
            </w:pPr>
          </w:p>
        </w:tc>
        <w:tc>
          <w:tcPr>
            <w:tcW w:w="2827" w:type="dxa"/>
            <w:shd w:val="clear" w:color="auto" w:fill="FFCC99"/>
          </w:tcPr>
          <w:p w14:paraId="38A68E73" w14:textId="77777777" w:rsidR="00BB27E3" w:rsidRDefault="00000000">
            <w:pPr>
              <w:pStyle w:val="TableParagraph"/>
              <w:ind w:left="107" w:right="73"/>
              <w:rPr>
                <w:b/>
                <w:sz w:val="19"/>
                <w:lang w:eastAsia="ja-JP"/>
              </w:rPr>
            </w:pPr>
            <w:r>
              <w:rPr>
                <w:b/>
                <w:sz w:val="19"/>
                <w:lang w:eastAsia="ja-JP"/>
              </w:rPr>
              <w:t>プロジェクトによる圧力の空間的・時間的区間に関して受容者を定義する。</w:t>
            </w:r>
          </w:p>
        </w:tc>
        <w:tc>
          <w:tcPr>
            <w:tcW w:w="3945" w:type="dxa"/>
          </w:tcPr>
          <w:p w14:paraId="68B3A372" w14:textId="77777777" w:rsidR="00BB27E3" w:rsidRDefault="00000000">
            <w:pPr>
              <w:pStyle w:val="TableParagraph"/>
              <w:ind w:left="110" w:right="188"/>
              <w:rPr>
                <w:sz w:val="19"/>
                <w:lang w:eastAsia="ja-JP"/>
              </w:rPr>
            </w:pPr>
            <w:r>
              <w:rPr>
                <w:color w:val="DD0806"/>
                <w:sz w:val="19"/>
                <w:lang w:eastAsia="ja-JP"/>
              </w:rPr>
              <w:t>空間的：</w:t>
            </w:r>
            <w:r>
              <w:rPr>
                <w:sz w:val="19"/>
                <w:lang w:eastAsia="ja-JP"/>
              </w:rPr>
              <w:t>受容体種に関する説明では、地域における種の分布と調査地域内での発生に関す る情報が示されている。受容種は、風力発電所と輸出ケーブル開発の両方の文脈で考察されている。</w:t>
            </w:r>
          </w:p>
        </w:tc>
        <w:tc>
          <w:tcPr>
            <w:tcW w:w="3943" w:type="dxa"/>
          </w:tcPr>
          <w:p w14:paraId="4E924C2B" w14:textId="77777777" w:rsidR="00BB27E3" w:rsidRDefault="00000000">
            <w:pPr>
              <w:pStyle w:val="TableParagraph"/>
              <w:ind w:left="108" w:right="198"/>
              <w:rPr>
                <w:sz w:val="19"/>
                <w:lang w:eastAsia="ja-JP"/>
              </w:rPr>
            </w:pPr>
            <w:r>
              <w:rPr>
                <w:color w:val="DD0806"/>
                <w:sz w:val="19"/>
                <w:lang w:eastAsia="ja-JP"/>
              </w:rPr>
              <w:t>時間的：</w:t>
            </w:r>
            <w:r>
              <w:rPr>
                <w:sz w:val="19"/>
                <w:lang w:eastAsia="ja-JP"/>
              </w:rPr>
              <w:t>各レセプターの時間的分布は</w:t>
            </w:r>
            <w:r>
              <w:rPr>
                <w:spacing w:val="-2"/>
                <w:sz w:val="19"/>
                <w:lang w:eastAsia="ja-JP"/>
              </w:rPr>
              <w:t>、アセスメントの</w:t>
            </w:r>
            <w:r>
              <w:rPr>
                <w:sz w:val="19"/>
                <w:lang w:eastAsia="ja-JP"/>
              </w:rPr>
              <w:t>中で特徴づけられている。</w:t>
            </w:r>
          </w:p>
        </w:tc>
        <w:tc>
          <w:tcPr>
            <w:tcW w:w="3943" w:type="dxa"/>
            <w:shd w:val="clear" w:color="auto" w:fill="C1C1C1"/>
          </w:tcPr>
          <w:p w14:paraId="5D80DBD8" w14:textId="77777777" w:rsidR="00BB27E3" w:rsidRDefault="00BB27E3">
            <w:pPr>
              <w:pStyle w:val="TableParagraph"/>
              <w:rPr>
                <w:rFonts w:ascii="Times New Roman"/>
                <w:sz w:val="19"/>
                <w:lang w:eastAsia="ja-JP"/>
              </w:rPr>
            </w:pPr>
          </w:p>
        </w:tc>
      </w:tr>
      <w:tr w:rsidR="00BB27E3" w14:paraId="09F662C1" w14:textId="77777777">
        <w:trPr>
          <w:trHeight w:val="959"/>
        </w:trPr>
        <w:tc>
          <w:tcPr>
            <w:tcW w:w="1260" w:type="dxa"/>
            <w:vMerge/>
            <w:tcBorders>
              <w:top w:val="nil"/>
            </w:tcBorders>
            <w:shd w:val="clear" w:color="auto" w:fill="FFCC99"/>
            <w:textDirection w:val="btLr"/>
          </w:tcPr>
          <w:p w14:paraId="25544979" w14:textId="77777777" w:rsidR="00BB27E3" w:rsidRDefault="00BB27E3">
            <w:pPr>
              <w:rPr>
                <w:sz w:val="10"/>
                <w:szCs w:val="10"/>
                <w:lang w:eastAsia="ja-JP"/>
              </w:rPr>
            </w:pPr>
          </w:p>
        </w:tc>
        <w:tc>
          <w:tcPr>
            <w:tcW w:w="2827" w:type="dxa"/>
            <w:shd w:val="clear" w:color="auto" w:fill="FFCC99"/>
          </w:tcPr>
          <w:p w14:paraId="2D93617A" w14:textId="77777777" w:rsidR="00BB27E3" w:rsidRDefault="00000000">
            <w:pPr>
              <w:pStyle w:val="TableParagraph"/>
              <w:ind w:left="107"/>
              <w:rPr>
                <w:b/>
                <w:sz w:val="19"/>
                <w:lang w:eastAsia="ja-JP"/>
              </w:rPr>
            </w:pPr>
            <w:r>
              <w:rPr>
                <w:b/>
                <w:sz w:val="19"/>
                <w:lang w:eastAsia="ja-JP"/>
              </w:rPr>
              <w:t>圧力の重大性は</w:t>
            </w:r>
            <w:r>
              <w:rPr>
                <w:b/>
                <w:spacing w:val="-2"/>
                <w:sz w:val="19"/>
                <w:lang w:eastAsia="ja-JP"/>
              </w:rPr>
              <w:t>、圧力に対する</w:t>
            </w:r>
            <w:r>
              <w:rPr>
                <w:b/>
                <w:sz w:val="19"/>
                <w:lang w:eastAsia="ja-JP"/>
              </w:rPr>
              <w:t>特徴の感度に関連して定義される。</w:t>
            </w:r>
          </w:p>
        </w:tc>
        <w:tc>
          <w:tcPr>
            <w:tcW w:w="11831" w:type="dxa"/>
            <w:gridSpan w:val="3"/>
          </w:tcPr>
          <w:p w14:paraId="0A0F59D8" w14:textId="77777777" w:rsidR="00BB27E3" w:rsidRDefault="00000000">
            <w:pPr>
              <w:pStyle w:val="TableParagraph"/>
              <w:ind w:left="110" w:right="192"/>
              <w:rPr>
                <w:sz w:val="19"/>
                <w:lang w:eastAsia="ja-JP"/>
              </w:rPr>
            </w:pPr>
            <w:r>
              <w:rPr>
                <w:sz w:val="19"/>
                <w:lang w:eastAsia="ja-JP"/>
              </w:rPr>
              <w:t>公表されている科学的情報を用いて、レセプターは様々な圧力に対する感度と、これらの圧力がレセプ ターの個体群に及ぼす可能性のある影響に関して、4点満点で採点された。影響のマトリックスは、圧力の重大性を決定するために使用された。</w:t>
            </w:r>
          </w:p>
        </w:tc>
      </w:tr>
      <w:tr w:rsidR="00BB27E3" w14:paraId="79FA9B9A" w14:textId="77777777">
        <w:trPr>
          <w:trHeight w:val="779"/>
        </w:trPr>
        <w:tc>
          <w:tcPr>
            <w:tcW w:w="1260" w:type="dxa"/>
            <w:vMerge/>
            <w:tcBorders>
              <w:top w:val="nil"/>
            </w:tcBorders>
            <w:shd w:val="clear" w:color="auto" w:fill="FFCC99"/>
            <w:textDirection w:val="btLr"/>
          </w:tcPr>
          <w:p w14:paraId="4C372AD4" w14:textId="77777777" w:rsidR="00BB27E3" w:rsidRDefault="00BB27E3">
            <w:pPr>
              <w:rPr>
                <w:sz w:val="10"/>
                <w:szCs w:val="10"/>
                <w:lang w:eastAsia="ja-JP"/>
              </w:rPr>
            </w:pPr>
          </w:p>
        </w:tc>
        <w:tc>
          <w:tcPr>
            <w:tcW w:w="2827" w:type="dxa"/>
            <w:shd w:val="clear" w:color="auto" w:fill="FFCC99"/>
          </w:tcPr>
          <w:p w14:paraId="7B72E100" w14:textId="77777777" w:rsidR="00BB27E3" w:rsidRDefault="00000000">
            <w:pPr>
              <w:pStyle w:val="TableParagraph"/>
              <w:ind w:left="107" w:right="73"/>
              <w:rPr>
                <w:b/>
                <w:sz w:val="19"/>
                <w:lang w:eastAsia="ja-JP"/>
              </w:rPr>
            </w:pPr>
            <w:r>
              <w:rPr>
                <w:b/>
                <w:sz w:val="19"/>
                <w:lang w:eastAsia="ja-JP"/>
              </w:rPr>
              <w:t>重大な圧力の空間的範囲に照らして、初期調査地域を定義する。</w:t>
            </w:r>
          </w:p>
        </w:tc>
        <w:tc>
          <w:tcPr>
            <w:tcW w:w="11831" w:type="dxa"/>
            <w:gridSpan w:val="3"/>
          </w:tcPr>
          <w:p w14:paraId="012EC2FA" w14:textId="77777777" w:rsidR="00BB27E3" w:rsidRDefault="00000000">
            <w:pPr>
              <w:pStyle w:val="TableParagraph"/>
              <w:ind w:left="110"/>
              <w:rPr>
                <w:sz w:val="19"/>
                <w:lang w:eastAsia="ja-JP"/>
              </w:rPr>
            </w:pPr>
            <w:r>
              <w:rPr>
                <w:sz w:val="19"/>
                <w:lang w:eastAsia="ja-JP"/>
              </w:rPr>
              <w:t>最初の調査海域は、生息地の損失や撹乱など、予想される変化の範囲と、衝突による死亡な ど、その他の圧力が発生する場所に基づいて設定された。</w:t>
            </w:r>
          </w:p>
        </w:tc>
      </w:tr>
      <w:tr w:rsidR="00BB27E3" w14:paraId="3FB7B8C5" w14:textId="77777777">
        <w:trPr>
          <w:trHeight w:val="405"/>
        </w:trPr>
        <w:tc>
          <w:tcPr>
            <w:tcW w:w="15918" w:type="dxa"/>
            <w:gridSpan w:val="5"/>
          </w:tcPr>
          <w:p w14:paraId="1E305849" w14:textId="77777777" w:rsidR="00BB27E3" w:rsidRDefault="00000000">
            <w:pPr>
              <w:pStyle w:val="TableParagraph"/>
              <w:spacing w:line="248" w:lineRule="exact"/>
              <w:ind w:right="90"/>
              <w:jc w:val="right"/>
              <w:rPr>
                <w:b/>
              </w:rPr>
            </w:pPr>
            <w:r>
              <w:rPr>
                <w:b/>
              </w:rPr>
              <w:t>表B2の</w:t>
            </w:r>
            <w:r>
              <w:rPr>
                <w:b/>
                <w:spacing w:val="-2"/>
              </w:rPr>
              <w:t>続き...</w:t>
            </w:r>
          </w:p>
        </w:tc>
      </w:tr>
    </w:tbl>
    <w:p w14:paraId="063825A7" w14:textId="77777777" w:rsidR="00BB27E3" w:rsidRDefault="00BB27E3">
      <w:pPr>
        <w:pStyle w:val="TableParagraph"/>
        <w:spacing w:line="248" w:lineRule="exact"/>
        <w:jc w:val="right"/>
        <w:rPr>
          <w:b/>
        </w:rPr>
        <w:sectPr w:rsidR="00BB27E3">
          <w:pgSz w:w="16840" w:h="11910" w:orient="landscape"/>
          <w:pgMar w:top="1200" w:right="425" w:bottom="900" w:left="425" w:header="0" w:footer="712" w:gutter="0"/>
          <w:cols w:space="720"/>
        </w:sectPr>
      </w:pPr>
    </w:p>
    <w:tbl>
      <w:tblPr>
        <w:tblStyle w:val="TableNormal"/>
        <w:tblW w:w="0" w:type="auto"/>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0"/>
        <w:gridCol w:w="2827"/>
        <w:gridCol w:w="3945"/>
        <w:gridCol w:w="3943"/>
        <w:gridCol w:w="3943"/>
      </w:tblGrid>
      <w:tr w:rsidR="00BB27E3" w14:paraId="721BBDD8" w14:textId="77777777">
        <w:trPr>
          <w:trHeight w:val="779"/>
        </w:trPr>
        <w:tc>
          <w:tcPr>
            <w:tcW w:w="1260" w:type="dxa"/>
            <w:vMerge w:val="restart"/>
            <w:shd w:val="clear" w:color="auto" w:fill="CCFFCC"/>
            <w:textDirection w:val="btLr"/>
          </w:tcPr>
          <w:p w14:paraId="3309211B" w14:textId="77777777" w:rsidR="00BB27E3" w:rsidRDefault="00BB27E3">
            <w:pPr>
              <w:pStyle w:val="TableParagraph"/>
              <w:spacing w:before="103"/>
              <w:rPr>
                <w:b/>
                <w:sz w:val="19"/>
                <w:lang w:eastAsia="ja-JP"/>
              </w:rPr>
            </w:pPr>
          </w:p>
          <w:p w14:paraId="0047CD72" w14:textId="77777777" w:rsidR="00BB27E3" w:rsidRDefault="00000000">
            <w:pPr>
              <w:pStyle w:val="TableParagraph"/>
              <w:spacing w:before="1" w:line="247" w:lineRule="auto"/>
              <w:ind w:left="62" w:right="57" w:hanging="7"/>
              <w:jc w:val="center"/>
              <w:rPr>
                <w:b/>
                <w:sz w:val="19"/>
                <w:lang w:eastAsia="ja-JP"/>
              </w:rPr>
            </w:pPr>
            <w:r>
              <w:rPr>
                <w:b/>
                <w:sz w:val="19"/>
                <w:lang w:eastAsia="ja-JP"/>
              </w:rPr>
              <w:t>他の計画、プロジェクト、活動に関連する影響を特定するための体系的プロセス：</w:t>
            </w:r>
          </w:p>
        </w:tc>
        <w:tc>
          <w:tcPr>
            <w:tcW w:w="2827" w:type="dxa"/>
            <w:shd w:val="clear" w:color="auto" w:fill="CCFFCC"/>
          </w:tcPr>
          <w:p w14:paraId="5DA15093" w14:textId="77777777" w:rsidR="00BB27E3" w:rsidRDefault="00000000">
            <w:pPr>
              <w:pStyle w:val="TableParagraph"/>
              <w:ind w:left="107"/>
              <w:rPr>
                <w:b/>
                <w:sz w:val="19"/>
                <w:lang w:eastAsia="ja-JP"/>
              </w:rPr>
            </w:pPr>
            <w:r>
              <w:rPr>
                <w:b/>
                <w:sz w:val="19"/>
                <w:lang w:eastAsia="ja-JP"/>
              </w:rPr>
              <w:t>その他の計画、プロジェクト、活動の範囲</w:t>
            </w:r>
          </w:p>
        </w:tc>
        <w:tc>
          <w:tcPr>
            <w:tcW w:w="11831" w:type="dxa"/>
            <w:gridSpan w:val="3"/>
          </w:tcPr>
          <w:p w14:paraId="109D0028" w14:textId="77777777" w:rsidR="00BB27E3" w:rsidRDefault="00000000">
            <w:pPr>
              <w:pStyle w:val="TableParagraph"/>
              <w:ind w:left="110"/>
              <w:rPr>
                <w:sz w:val="19"/>
                <w:lang w:eastAsia="ja-JP"/>
              </w:rPr>
            </w:pPr>
            <w:r>
              <w:rPr>
                <w:sz w:val="19"/>
                <w:lang w:eastAsia="ja-JP"/>
              </w:rPr>
              <w:t>近くで建設中、計画中、または許可されている風力発電所開発に伴う圧力も考慮された。船舶交通の増加も考慮された。</w:t>
            </w:r>
          </w:p>
        </w:tc>
      </w:tr>
      <w:tr w:rsidR="00BB27E3" w14:paraId="5B01A2D8" w14:textId="77777777">
        <w:trPr>
          <w:trHeight w:val="1634"/>
        </w:trPr>
        <w:tc>
          <w:tcPr>
            <w:tcW w:w="1260" w:type="dxa"/>
            <w:vMerge/>
            <w:tcBorders>
              <w:top w:val="nil"/>
            </w:tcBorders>
            <w:shd w:val="clear" w:color="auto" w:fill="CCFFCC"/>
            <w:textDirection w:val="btLr"/>
          </w:tcPr>
          <w:p w14:paraId="2D4EF3F7" w14:textId="77777777" w:rsidR="00BB27E3" w:rsidRDefault="00BB27E3">
            <w:pPr>
              <w:rPr>
                <w:sz w:val="10"/>
                <w:szCs w:val="10"/>
                <w:lang w:eastAsia="ja-JP"/>
              </w:rPr>
            </w:pPr>
          </w:p>
        </w:tc>
        <w:tc>
          <w:tcPr>
            <w:tcW w:w="2827" w:type="dxa"/>
            <w:shd w:val="clear" w:color="auto" w:fill="CCFFCC"/>
          </w:tcPr>
          <w:p w14:paraId="48F2252B" w14:textId="77777777" w:rsidR="00BB27E3" w:rsidRDefault="00000000">
            <w:pPr>
              <w:pStyle w:val="TableParagraph"/>
              <w:ind w:left="107" w:right="73"/>
              <w:rPr>
                <w:b/>
                <w:sz w:val="19"/>
                <w:lang w:eastAsia="ja-JP"/>
              </w:rPr>
            </w:pPr>
            <w:r>
              <w:rPr>
                <w:b/>
                <w:sz w:val="19"/>
                <w:lang w:eastAsia="ja-JP"/>
              </w:rPr>
              <w:t>他の計画、プロジェクト、</w:t>
            </w:r>
            <w:r>
              <w:rPr>
                <w:b/>
                <w:spacing w:val="-2"/>
                <w:sz w:val="19"/>
                <w:lang w:eastAsia="ja-JP"/>
              </w:rPr>
              <w:t>活動に</w:t>
            </w:r>
            <w:r>
              <w:rPr>
                <w:b/>
                <w:sz w:val="19"/>
                <w:lang w:eastAsia="ja-JP"/>
              </w:rPr>
              <w:t>関連する圧力を定義するための体系的なプロセス</w:t>
            </w:r>
          </w:p>
        </w:tc>
        <w:tc>
          <w:tcPr>
            <w:tcW w:w="3945" w:type="dxa"/>
          </w:tcPr>
          <w:p w14:paraId="0C88C5AE" w14:textId="77777777" w:rsidR="00BB27E3" w:rsidRDefault="00000000">
            <w:pPr>
              <w:pStyle w:val="TableParagraph"/>
              <w:ind w:left="110" w:right="188"/>
              <w:rPr>
                <w:sz w:val="19"/>
                <w:lang w:eastAsia="ja-JP"/>
              </w:rPr>
            </w:pPr>
            <w:r>
              <w:rPr>
                <w:color w:val="DD0806"/>
                <w:sz w:val="19"/>
                <w:lang w:eastAsia="ja-JP"/>
              </w:rPr>
              <w:t>空間的なものである：</w:t>
            </w:r>
            <w:r>
              <w:rPr>
                <w:sz w:val="19"/>
                <w:lang w:eastAsia="ja-JP"/>
              </w:rPr>
              <w:t>他の計画やプロジェクトとして検討されたのは、グレーター・ウォッシュ内の洋上ウィンドファーム計画で、</w:t>
            </w:r>
            <w:r>
              <w:rPr>
                <w:spacing w:val="-2"/>
                <w:sz w:val="19"/>
                <w:lang w:eastAsia="ja-JP"/>
              </w:rPr>
              <w:t>DSOWFと</w:t>
            </w:r>
            <w:r>
              <w:rPr>
                <w:sz w:val="19"/>
                <w:lang w:eastAsia="ja-JP"/>
              </w:rPr>
              <w:t>同様の空間スケールで同様の圧力がかかるだろう。</w:t>
            </w:r>
          </w:p>
        </w:tc>
        <w:tc>
          <w:tcPr>
            <w:tcW w:w="3943" w:type="dxa"/>
          </w:tcPr>
          <w:p w14:paraId="76145CA1" w14:textId="77777777" w:rsidR="00BB27E3" w:rsidRDefault="00000000">
            <w:pPr>
              <w:pStyle w:val="TableParagraph"/>
              <w:ind w:left="108" w:right="198"/>
              <w:rPr>
                <w:sz w:val="19"/>
                <w:lang w:eastAsia="ja-JP"/>
              </w:rPr>
            </w:pPr>
            <w:r>
              <w:rPr>
                <w:color w:val="DD0806"/>
                <w:sz w:val="19"/>
                <w:lang w:eastAsia="ja-JP"/>
              </w:rPr>
              <w:t>時間的：</w:t>
            </w:r>
            <w:r>
              <w:rPr>
                <w:sz w:val="19"/>
                <w:lang w:eastAsia="ja-JP"/>
              </w:rPr>
              <w:t>グレーター・ウォッシュの他の風力発電プロジェクトに関連する圧力の時間スケールと開発段階が考慮された。</w:t>
            </w:r>
          </w:p>
        </w:tc>
        <w:tc>
          <w:tcPr>
            <w:tcW w:w="3943" w:type="dxa"/>
          </w:tcPr>
          <w:p w14:paraId="06328414" w14:textId="77777777" w:rsidR="00BB27E3" w:rsidRDefault="00000000">
            <w:pPr>
              <w:pStyle w:val="TableParagraph"/>
              <w:ind w:left="108" w:right="143"/>
              <w:rPr>
                <w:sz w:val="19"/>
                <w:lang w:eastAsia="ja-JP"/>
              </w:rPr>
            </w:pPr>
            <w:r>
              <w:rPr>
                <w:color w:val="DD0806"/>
                <w:sz w:val="19"/>
                <w:lang w:eastAsia="ja-JP"/>
              </w:rPr>
              <w:t>強度：</w:t>
            </w:r>
            <w:r>
              <w:rPr>
                <w:sz w:val="19"/>
                <w:lang w:eastAsia="ja-JP"/>
              </w:rPr>
              <w:t>累積的影響の重大性は、4段階の強度を用いてランク付けされている。影響を評価するために、衝突リスクモデリングや最新の研究などの数値モデリングが使用され、</w:t>
            </w:r>
            <w:r>
              <w:rPr>
                <w:spacing w:val="-2"/>
                <w:sz w:val="19"/>
                <w:lang w:eastAsia="ja-JP"/>
              </w:rPr>
              <w:t>開発による</w:t>
            </w:r>
            <w:r>
              <w:rPr>
                <w:sz w:val="19"/>
                <w:lang w:eastAsia="ja-JP"/>
              </w:rPr>
              <w:t>個体群の質的変化が決定された。</w:t>
            </w:r>
          </w:p>
        </w:tc>
      </w:tr>
      <w:tr w:rsidR="00BB27E3" w14:paraId="44D822A1" w14:textId="77777777">
        <w:trPr>
          <w:trHeight w:val="901"/>
        </w:trPr>
        <w:tc>
          <w:tcPr>
            <w:tcW w:w="1260" w:type="dxa"/>
            <w:vMerge/>
            <w:tcBorders>
              <w:top w:val="nil"/>
            </w:tcBorders>
            <w:shd w:val="clear" w:color="auto" w:fill="CCFFCC"/>
            <w:textDirection w:val="btLr"/>
          </w:tcPr>
          <w:p w14:paraId="68D11F6B" w14:textId="77777777" w:rsidR="00BB27E3" w:rsidRDefault="00BB27E3">
            <w:pPr>
              <w:rPr>
                <w:sz w:val="10"/>
                <w:szCs w:val="10"/>
                <w:lang w:eastAsia="ja-JP"/>
              </w:rPr>
            </w:pPr>
          </w:p>
        </w:tc>
        <w:tc>
          <w:tcPr>
            <w:tcW w:w="2827" w:type="dxa"/>
            <w:shd w:val="clear" w:color="auto" w:fill="CCFFCC"/>
          </w:tcPr>
          <w:p w14:paraId="39AF3BBD" w14:textId="77777777" w:rsidR="00BB27E3" w:rsidRDefault="00000000">
            <w:pPr>
              <w:pStyle w:val="TableParagraph"/>
              <w:ind w:left="107"/>
              <w:rPr>
                <w:b/>
                <w:sz w:val="19"/>
                <w:lang w:eastAsia="ja-JP"/>
              </w:rPr>
            </w:pPr>
            <w:r>
              <w:rPr>
                <w:b/>
                <w:sz w:val="19"/>
                <w:lang w:eastAsia="ja-JP"/>
              </w:rPr>
              <w:t>圧力の重大性は</w:t>
            </w:r>
            <w:r>
              <w:rPr>
                <w:b/>
                <w:spacing w:val="-2"/>
                <w:sz w:val="19"/>
                <w:lang w:eastAsia="ja-JP"/>
              </w:rPr>
              <w:t>、圧力に対する</w:t>
            </w:r>
            <w:r>
              <w:rPr>
                <w:b/>
                <w:sz w:val="19"/>
                <w:lang w:eastAsia="ja-JP"/>
              </w:rPr>
              <w:t>特徴の感度に関連して定義される。</w:t>
            </w:r>
          </w:p>
        </w:tc>
        <w:tc>
          <w:tcPr>
            <w:tcW w:w="11831" w:type="dxa"/>
            <w:gridSpan w:val="3"/>
          </w:tcPr>
          <w:p w14:paraId="1293A2C5" w14:textId="77777777" w:rsidR="00BB27E3" w:rsidRDefault="00000000">
            <w:pPr>
              <w:pStyle w:val="TableParagraph"/>
              <w:spacing w:before="1"/>
              <w:ind w:left="110"/>
              <w:rPr>
                <w:sz w:val="19"/>
                <w:lang w:eastAsia="ja-JP"/>
              </w:rPr>
            </w:pPr>
            <w:r>
              <w:rPr>
                <w:sz w:val="19"/>
                <w:lang w:eastAsia="ja-JP"/>
              </w:rPr>
              <w:t>圧力の重大性は、受容体である種の感受性を考慮し、4段階評価で明確に定義された。これは風力発電所開発に関連する各圧力について示されている。</w:t>
            </w:r>
          </w:p>
        </w:tc>
      </w:tr>
      <w:tr w:rsidR="00BB27E3" w14:paraId="15F4446F" w14:textId="77777777">
        <w:trPr>
          <w:trHeight w:val="988"/>
        </w:trPr>
        <w:tc>
          <w:tcPr>
            <w:tcW w:w="1260" w:type="dxa"/>
            <w:vMerge w:val="restart"/>
            <w:tcBorders>
              <w:left w:val="nil"/>
              <w:bottom w:val="nil"/>
            </w:tcBorders>
          </w:tcPr>
          <w:p w14:paraId="32B543C5" w14:textId="77777777" w:rsidR="00BB27E3" w:rsidRDefault="00BB27E3">
            <w:pPr>
              <w:pStyle w:val="TableParagraph"/>
              <w:rPr>
                <w:rFonts w:ascii="Times New Roman"/>
                <w:sz w:val="19"/>
                <w:lang w:eastAsia="ja-JP"/>
              </w:rPr>
            </w:pPr>
          </w:p>
        </w:tc>
        <w:tc>
          <w:tcPr>
            <w:tcW w:w="2827" w:type="dxa"/>
            <w:shd w:val="clear" w:color="auto" w:fill="CC99FF"/>
          </w:tcPr>
          <w:p w14:paraId="6EF5A8C4" w14:textId="77777777" w:rsidR="00BB27E3" w:rsidRDefault="00000000">
            <w:pPr>
              <w:pStyle w:val="TableParagraph"/>
              <w:ind w:left="107"/>
              <w:rPr>
                <w:b/>
                <w:sz w:val="19"/>
                <w:lang w:eastAsia="ja-JP"/>
              </w:rPr>
            </w:pPr>
            <w:r>
              <w:rPr>
                <w:b/>
                <w:sz w:val="19"/>
                <w:lang w:eastAsia="ja-JP"/>
              </w:rPr>
              <w:t>CIA調査地域は、重大な累積的圧力の空間的範囲に照らして定義される。</w:t>
            </w:r>
          </w:p>
        </w:tc>
        <w:tc>
          <w:tcPr>
            <w:tcW w:w="11831" w:type="dxa"/>
            <w:gridSpan w:val="3"/>
          </w:tcPr>
          <w:p w14:paraId="61585CFD" w14:textId="77777777" w:rsidR="00BB27E3" w:rsidRDefault="00000000">
            <w:pPr>
              <w:pStyle w:val="TableParagraph"/>
              <w:ind w:left="110"/>
              <w:rPr>
                <w:sz w:val="19"/>
                <w:lang w:eastAsia="ja-JP"/>
              </w:rPr>
            </w:pPr>
            <w:r>
              <w:rPr>
                <w:sz w:val="19"/>
                <w:lang w:eastAsia="ja-JP"/>
              </w:rPr>
              <w:t>CIAの調査海域では、レセプター（サンドイッチアジサシなど）の採餌範囲と重 なる、近隣の他の風力発電プロジェクトや海運からの影響を考慮に入れている。各プロジェクトからの圧力は個々に扱われ、次に全体的な影響として評価された。</w:t>
            </w:r>
          </w:p>
        </w:tc>
      </w:tr>
      <w:tr w:rsidR="00BB27E3" w14:paraId="494DBC4A" w14:textId="77777777">
        <w:trPr>
          <w:trHeight w:val="1139"/>
        </w:trPr>
        <w:tc>
          <w:tcPr>
            <w:tcW w:w="1260" w:type="dxa"/>
            <w:vMerge/>
            <w:tcBorders>
              <w:top w:val="nil"/>
              <w:left w:val="nil"/>
              <w:bottom w:val="nil"/>
            </w:tcBorders>
          </w:tcPr>
          <w:p w14:paraId="56F206BA" w14:textId="77777777" w:rsidR="00BB27E3" w:rsidRDefault="00BB27E3">
            <w:pPr>
              <w:rPr>
                <w:sz w:val="10"/>
                <w:szCs w:val="10"/>
                <w:lang w:eastAsia="ja-JP"/>
              </w:rPr>
            </w:pPr>
          </w:p>
        </w:tc>
        <w:tc>
          <w:tcPr>
            <w:tcW w:w="2827" w:type="dxa"/>
            <w:shd w:val="clear" w:color="auto" w:fill="CCFFFF"/>
          </w:tcPr>
          <w:p w14:paraId="1DF8F473" w14:textId="77777777" w:rsidR="00BB27E3" w:rsidRDefault="00000000">
            <w:pPr>
              <w:pStyle w:val="TableParagraph"/>
              <w:ind w:left="107" w:right="174"/>
              <w:rPr>
                <w:b/>
                <w:sz w:val="19"/>
                <w:lang w:eastAsia="ja-JP"/>
              </w:rPr>
            </w:pPr>
            <w:r>
              <w:rPr>
                <w:b/>
                <w:sz w:val="19"/>
                <w:lang w:eastAsia="ja-JP"/>
              </w:rPr>
              <w:t>評価ツールおよび評価</w:t>
            </w:r>
            <w:r>
              <w:rPr>
                <w:b/>
                <w:spacing w:val="-2"/>
                <w:sz w:val="19"/>
                <w:lang w:eastAsia="ja-JP"/>
              </w:rPr>
              <w:t>方法の</w:t>
            </w:r>
            <w:r>
              <w:rPr>
                <w:b/>
                <w:sz w:val="19"/>
                <w:lang w:eastAsia="ja-JP"/>
              </w:rPr>
              <w:t>明確な正当性</w:t>
            </w:r>
          </w:p>
        </w:tc>
        <w:tc>
          <w:tcPr>
            <w:tcW w:w="11831" w:type="dxa"/>
            <w:gridSpan w:val="3"/>
          </w:tcPr>
          <w:p w14:paraId="72C6A250" w14:textId="77777777" w:rsidR="00BB27E3" w:rsidRDefault="00000000">
            <w:pPr>
              <w:pStyle w:val="TableParagraph"/>
              <w:ind w:left="110" w:right="192"/>
              <w:rPr>
                <w:sz w:val="19"/>
                <w:lang w:eastAsia="ja-JP"/>
              </w:rPr>
            </w:pPr>
            <w:r>
              <w:rPr>
                <w:sz w:val="19"/>
                <w:lang w:eastAsia="ja-JP"/>
              </w:rPr>
              <w:t>評価では、12の受容体種に作用する風力発電所からの圧力の影響を総合的に考慮した。鳥類学コンサルタント会社やNatural Englandとのコンサルテーションは、 モニタリング手法の選択に役立った。圧力の評価には、モデリング研究と発表された科学文献の結果が用いられた。鳥類学的なレセプターに対する圧力となりうる調査地域内の他の活動、プロ ジェクト、計画についても考慮した。専門家の判断と規制機関とのコンサルテーションも含まれる。</w:t>
            </w:r>
          </w:p>
        </w:tc>
      </w:tr>
      <w:tr w:rsidR="00BB27E3" w14:paraId="661ADC93" w14:textId="77777777">
        <w:trPr>
          <w:trHeight w:val="796"/>
        </w:trPr>
        <w:tc>
          <w:tcPr>
            <w:tcW w:w="1260" w:type="dxa"/>
            <w:vMerge/>
            <w:tcBorders>
              <w:top w:val="nil"/>
              <w:left w:val="nil"/>
              <w:bottom w:val="nil"/>
            </w:tcBorders>
          </w:tcPr>
          <w:p w14:paraId="463D4C02" w14:textId="77777777" w:rsidR="00BB27E3" w:rsidRDefault="00BB27E3">
            <w:pPr>
              <w:rPr>
                <w:sz w:val="10"/>
                <w:szCs w:val="10"/>
                <w:lang w:eastAsia="ja-JP"/>
              </w:rPr>
            </w:pPr>
          </w:p>
        </w:tc>
        <w:tc>
          <w:tcPr>
            <w:tcW w:w="2827" w:type="dxa"/>
            <w:shd w:val="clear" w:color="auto" w:fill="FFFF99"/>
          </w:tcPr>
          <w:p w14:paraId="3899BC7F" w14:textId="77777777" w:rsidR="00BB27E3" w:rsidRDefault="00000000">
            <w:pPr>
              <w:pStyle w:val="TableParagraph"/>
              <w:ind w:left="107" w:right="73"/>
              <w:rPr>
                <w:b/>
                <w:sz w:val="19"/>
                <w:lang w:eastAsia="ja-JP"/>
              </w:rPr>
            </w:pPr>
            <w:r>
              <w:rPr>
                <w:b/>
                <w:sz w:val="19"/>
                <w:lang w:eastAsia="ja-JP"/>
              </w:rPr>
              <w:t>ミティゲーションおよび／またはモニタリング</w:t>
            </w:r>
            <w:r>
              <w:rPr>
                <w:b/>
                <w:spacing w:val="-2"/>
                <w:sz w:val="19"/>
                <w:lang w:eastAsia="ja-JP"/>
              </w:rPr>
              <w:t>要件の</w:t>
            </w:r>
            <w:r>
              <w:rPr>
                <w:b/>
                <w:sz w:val="19"/>
                <w:lang w:eastAsia="ja-JP"/>
              </w:rPr>
              <w:t>検討</w:t>
            </w:r>
          </w:p>
        </w:tc>
        <w:tc>
          <w:tcPr>
            <w:tcW w:w="11831" w:type="dxa"/>
            <w:gridSpan w:val="3"/>
          </w:tcPr>
          <w:p w14:paraId="7CE130D2" w14:textId="77777777" w:rsidR="00BB27E3" w:rsidRDefault="00000000">
            <w:pPr>
              <w:pStyle w:val="TableParagraph"/>
              <w:spacing w:before="1"/>
              <w:ind w:left="110" w:right="84"/>
              <w:rPr>
                <w:sz w:val="19"/>
                <w:lang w:eastAsia="ja-JP"/>
              </w:rPr>
            </w:pPr>
            <w:r>
              <w:rPr>
                <w:sz w:val="19"/>
                <w:lang w:eastAsia="ja-JP"/>
              </w:rPr>
              <w:t>ES では累積的具体的なミティゲーションは提案されていない。しかし、このプロジェクトは、より広い地域に多数の風力発電所があるため、鳥類、 特にサンドイッチアジサシに累積的影響が及ぶ可能性があるとして、政府によって却下 された。</w:t>
            </w:r>
          </w:p>
        </w:tc>
      </w:tr>
    </w:tbl>
    <w:p w14:paraId="2F8CF002" w14:textId="77777777" w:rsidR="00BB27E3" w:rsidRDefault="00BB27E3">
      <w:pPr>
        <w:pStyle w:val="TableParagraph"/>
        <w:rPr>
          <w:sz w:val="19"/>
          <w:lang w:eastAsia="ja-JP"/>
        </w:rPr>
        <w:sectPr w:rsidR="00BB27E3">
          <w:type w:val="continuous"/>
          <w:pgSz w:w="16840" w:h="11910" w:orient="landscape"/>
          <w:pgMar w:top="1260" w:right="425" w:bottom="900" w:left="425" w:header="0" w:footer="712" w:gutter="0"/>
          <w:cols w:space="720"/>
        </w:sectPr>
      </w:pPr>
    </w:p>
    <w:p w14:paraId="4CE05930" w14:textId="77777777" w:rsidR="00BB27E3" w:rsidRDefault="00000000">
      <w:pPr>
        <w:tabs>
          <w:tab w:val="left" w:pos="2301"/>
        </w:tabs>
        <w:spacing w:before="73"/>
        <w:ind w:left="861"/>
        <w:rPr>
          <w:b/>
          <w:lang w:eastAsia="ja-JP"/>
        </w:rPr>
      </w:pPr>
      <w:r>
        <w:rPr>
          <w:b/>
          <w:spacing w:val="-5"/>
          <w:lang w:eastAsia="ja-JP"/>
        </w:rPr>
        <w:t>表B3.</w:t>
      </w:r>
      <w:r>
        <w:rPr>
          <w:b/>
          <w:lang w:eastAsia="ja-JP"/>
        </w:rPr>
        <w:tab/>
        <w:t>Anholt OWFのケーススタディのレビュー：海洋</w:t>
      </w:r>
      <w:r>
        <w:rPr>
          <w:b/>
          <w:spacing w:val="-2"/>
          <w:lang w:eastAsia="ja-JP"/>
        </w:rPr>
        <w:t>哺乳類</w:t>
      </w:r>
    </w:p>
    <w:p w14:paraId="55CA65D2" w14:textId="77777777" w:rsidR="00BB27E3" w:rsidRDefault="00BB27E3">
      <w:pPr>
        <w:pStyle w:val="a3"/>
        <w:spacing w:before="28"/>
        <w:rPr>
          <w:b/>
          <w:sz w:val="21"/>
          <w:lang w:eastAsia="ja-JP"/>
        </w:rPr>
      </w:pPr>
    </w:p>
    <w:tbl>
      <w:tblPr>
        <w:tblStyle w:val="TableNormal"/>
        <w:tblW w:w="0" w:type="auto"/>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0"/>
        <w:gridCol w:w="2827"/>
        <w:gridCol w:w="3945"/>
        <w:gridCol w:w="3943"/>
        <w:gridCol w:w="3943"/>
      </w:tblGrid>
      <w:tr w:rsidR="00BB27E3" w14:paraId="5627BAF8" w14:textId="77777777">
        <w:trPr>
          <w:trHeight w:val="253"/>
        </w:trPr>
        <w:tc>
          <w:tcPr>
            <w:tcW w:w="1260" w:type="dxa"/>
            <w:vMerge w:val="restart"/>
            <w:tcBorders>
              <w:top w:val="nil"/>
              <w:left w:val="nil"/>
            </w:tcBorders>
          </w:tcPr>
          <w:p w14:paraId="50B10BE5" w14:textId="77777777" w:rsidR="00BB27E3" w:rsidRDefault="00BB27E3">
            <w:pPr>
              <w:pStyle w:val="TableParagraph"/>
              <w:rPr>
                <w:rFonts w:ascii="Times New Roman"/>
                <w:sz w:val="19"/>
                <w:lang w:eastAsia="ja-JP"/>
              </w:rPr>
            </w:pPr>
          </w:p>
        </w:tc>
        <w:tc>
          <w:tcPr>
            <w:tcW w:w="2827" w:type="dxa"/>
          </w:tcPr>
          <w:p w14:paraId="33222B88" w14:textId="77777777" w:rsidR="00BB27E3" w:rsidRDefault="00000000">
            <w:pPr>
              <w:pStyle w:val="TableParagraph"/>
              <w:spacing w:line="201" w:lineRule="exact"/>
              <w:ind w:left="107"/>
              <w:rPr>
                <w:b/>
                <w:sz w:val="19"/>
              </w:rPr>
            </w:pPr>
            <w:r>
              <w:rPr>
                <w:b/>
                <w:sz w:val="19"/>
              </w:rPr>
              <w:t>ケース</w:t>
            </w:r>
            <w:r>
              <w:rPr>
                <w:b/>
                <w:spacing w:val="-2"/>
                <w:sz w:val="19"/>
              </w:rPr>
              <w:t>スタディ</w:t>
            </w:r>
          </w:p>
        </w:tc>
        <w:tc>
          <w:tcPr>
            <w:tcW w:w="11831" w:type="dxa"/>
            <w:gridSpan w:val="3"/>
          </w:tcPr>
          <w:p w14:paraId="40ECC3FE" w14:textId="77777777" w:rsidR="00BB27E3" w:rsidRDefault="00000000">
            <w:pPr>
              <w:pStyle w:val="TableParagraph"/>
              <w:spacing w:line="201" w:lineRule="exact"/>
              <w:ind w:left="110"/>
              <w:rPr>
                <w:b/>
                <w:sz w:val="19"/>
                <w:lang w:eastAsia="ja-JP"/>
              </w:rPr>
            </w:pPr>
            <w:r>
              <w:rPr>
                <w:b/>
                <w:sz w:val="19"/>
                <w:lang w:eastAsia="ja-JP"/>
              </w:rPr>
              <w:t>アンホルトOWF環境影響</w:t>
            </w:r>
            <w:r>
              <w:rPr>
                <w:b/>
                <w:spacing w:val="-2"/>
                <w:sz w:val="19"/>
                <w:lang w:eastAsia="ja-JP"/>
              </w:rPr>
              <w:t>報告書</w:t>
            </w:r>
          </w:p>
        </w:tc>
      </w:tr>
      <w:tr w:rsidR="00BB27E3" w14:paraId="4016A61E" w14:textId="77777777">
        <w:trPr>
          <w:trHeight w:val="1859"/>
        </w:trPr>
        <w:tc>
          <w:tcPr>
            <w:tcW w:w="1260" w:type="dxa"/>
            <w:vMerge/>
            <w:tcBorders>
              <w:top w:val="nil"/>
              <w:left w:val="nil"/>
            </w:tcBorders>
          </w:tcPr>
          <w:p w14:paraId="4D3C91D0" w14:textId="77777777" w:rsidR="00BB27E3" w:rsidRDefault="00BB27E3">
            <w:pPr>
              <w:rPr>
                <w:sz w:val="10"/>
                <w:szCs w:val="10"/>
                <w:lang w:eastAsia="ja-JP"/>
              </w:rPr>
            </w:pPr>
          </w:p>
        </w:tc>
        <w:tc>
          <w:tcPr>
            <w:tcW w:w="2827" w:type="dxa"/>
          </w:tcPr>
          <w:p w14:paraId="27B2AA9C" w14:textId="77777777" w:rsidR="00BB27E3" w:rsidRDefault="00000000">
            <w:pPr>
              <w:pStyle w:val="TableParagraph"/>
              <w:spacing w:line="201" w:lineRule="exact"/>
              <w:ind w:left="107"/>
              <w:rPr>
                <w:b/>
                <w:sz w:val="19"/>
              </w:rPr>
            </w:pPr>
            <w:r>
              <w:rPr>
                <w:b/>
                <w:sz w:val="19"/>
              </w:rPr>
              <w:t>プロジェクトの</w:t>
            </w:r>
            <w:r>
              <w:rPr>
                <w:b/>
                <w:spacing w:val="-2"/>
                <w:sz w:val="19"/>
              </w:rPr>
              <w:t>概要</w:t>
            </w:r>
          </w:p>
        </w:tc>
        <w:tc>
          <w:tcPr>
            <w:tcW w:w="11831" w:type="dxa"/>
            <w:gridSpan w:val="3"/>
          </w:tcPr>
          <w:p w14:paraId="0C47F88B" w14:textId="77777777" w:rsidR="00BB27E3" w:rsidRDefault="00000000">
            <w:pPr>
              <w:pStyle w:val="TableParagraph"/>
              <w:ind w:left="110" w:right="192"/>
              <w:rPr>
                <w:sz w:val="19"/>
                <w:lang w:eastAsia="ja-JP"/>
              </w:rPr>
            </w:pPr>
            <w:r>
              <w:rPr>
                <w:sz w:val="19"/>
                <w:lang w:eastAsia="ja-JP"/>
              </w:rPr>
              <w:t>1998年、環境・エネルギー省は、エネルギーに関する国家行動計画「エネルギー21」を達成する一環として、デンマークのエネルギー企業に総発電容量750MWの洋上風力発電所を建設権限を与えた。2002年から2003年にかけて、2つの最初のウインドファームが、エスビャールの西に位置するホーンズ・レヴと、ロラン島の南に位置するローズサンドに建設され、それぞれ80基と72基の風力タービンで構成され、合計325.6MWを生産した。さらに2004年には、Horns revとRødsandの既存の2つのパークに近接して2つの新しいウィンドファームを建設することが決定された。ホーンズ・レブ2（Horns rev 2）とローズサンド2（Rødsand 2）という2つの新しいパークは、それぞれ215MWを生産する予定で、2010年末までにフル稼働する予定である。400MWのアンホルト洋上風力発電所は、行動計画の目的を達成するための次のステップとなる。この風力発電所は2012年に建設され、予想される発電量は約40万世帯の年間消費量をカバーする。</w:t>
            </w:r>
          </w:p>
        </w:tc>
      </w:tr>
      <w:tr w:rsidR="00BB27E3" w14:paraId="004F143F" w14:textId="77777777">
        <w:trPr>
          <w:trHeight w:val="256"/>
        </w:trPr>
        <w:tc>
          <w:tcPr>
            <w:tcW w:w="1260" w:type="dxa"/>
            <w:vMerge/>
            <w:tcBorders>
              <w:top w:val="nil"/>
              <w:left w:val="nil"/>
            </w:tcBorders>
          </w:tcPr>
          <w:p w14:paraId="3FEF9A86" w14:textId="77777777" w:rsidR="00BB27E3" w:rsidRDefault="00BB27E3">
            <w:pPr>
              <w:rPr>
                <w:sz w:val="10"/>
                <w:szCs w:val="10"/>
                <w:lang w:eastAsia="ja-JP"/>
              </w:rPr>
            </w:pPr>
          </w:p>
        </w:tc>
        <w:tc>
          <w:tcPr>
            <w:tcW w:w="2827" w:type="dxa"/>
          </w:tcPr>
          <w:p w14:paraId="6607E769" w14:textId="77777777" w:rsidR="00BB27E3" w:rsidRDefault="00000000">
            <w:pPr>
              <w:pStyle w:val="TableParagraph"/>
              <w:spacing w:line="201" w:lineRule="exact"/>
              <w:ind w:left="107"/>
              <w:rPr>
                <w:b/>
                <w:sz w:val="19"/>
              </w:rPr>
            </w:pPr>
            <w:r>
              <w:rPr>
                <w:b/>
                <w:spacing w:val="-2"/>
                <w:sz w:val="19"/>
              </w:rPr>
              <w:t>セクター</w:t>
            </w:r>
          </w:p>
        </w:tc>
        <w:tc>
          <w:tcPr>
            <w:tcW w:w="11831" w:type="dxa"/>
            <w:gridSpan w:val="3"/>
          </w:tcPr>
          <w:p w14:paraId="58459417" w14:textId="77777777" w:rsidR="00BB27E3" w:rsidRDefault="00000000">
            <w:pPr>
              <w:pStyle w:val="TableParagraph"/>
              <w:spacing w:line="206" w:lineRule="exact"/>
              <w:ind w:left="110"/>
              <w:rPr>
                <w:sz w:val="19"/>
              </w:rPr>
            </w:pPr>
            <w:r>
              <w:rPr>
                <w:sz w:val="19"/>
              </w:rPr>
              <w:t>洋上</w:t>
            </w:r>
            <w:r>
              <w:rPr>
                <w:spacing w:val="-4"/>
                <w:sz w:val="19"/>
              </w:rPr>
              <w:t>風力</w:t>
            </w:r>
          </w:p>
        </w:tc>
      </w:tr>
      <w:tr w:rsidR="00BB27E3" w14:paraId="67BCDA7B" w14:textId="77777777">
        <w:trPr>
          <w:trHeight w:val="254"/>
        </w:trPr>
        <w:tc>
          <w:tcPr>
            <w:tcW w:w="1260" w:type="dxa"/>
            <w:vMerge/>
            <w:tcBorders>
              <w:top w:val="nil"/>
              <w:left w:val="nil"/>
            </w:tcBorders>
          </w:tcPr>
          <w:p w14:paraId="74C858D9" w14:textId="77777777" w:rsidR="00BB27E3" w:rsidRDefault="00BB27E3">
            <w:pPr>
              <w:rPr>
                <w:sz w:val="10"/>
                <w:szCs w:val="10"/>
              </w:rPr>
            </w:pPr>
          </w:p>
        </w:tc>
        <w:tc>
          <w:tcPr>
            <w:tcW w:w="2827" w:type="dxa"/>
          </w:tcPr>
          <w:p w14:paraId="4505843B" w14:textId="77777777" w:rsidR="00BB27E3" w:rsidRDefault="00000000">
            <w:pPr>
              <w:pStyle w:val="TableParagraph"/>
              <w:spacing w:line="201" w:lineRule="exact"/>
              <w:ind w:left="107"/>
              <w:rPr>
                <w:b/>
                <w:sz w:val="19"/>
              </w:rPr>
            </w:pPr>
            <w:r>
              <w:rPr>
                <w:b/>
                <w:spacing w:val="-2"/>
                <w:sz w:val="19"/>
              </w:rPr>
              <w:t>レセプター</w:t>
            </w:r>
          </w:p>
        </w:tc>
        <w:tc>
          <w:tcPr>
            <w:tcW w:w="11831" w:type="dxa"/>
            <w:gridSpan w:val="3"/>
          </w:tcPr>
          <w:p w14:paraId="7FAE95FC" w14:textId="77777777" w:rsidR="00BB27E3" w:rsidRDefault="00000000">
            <w:pPr>
              <w:pStyle w:val="TableParagraph"/>
              <w:spacing w:line="206" w:lineRule="exact"/>
              <w:ind w:left="110"/>
              <w:rPr>
                <w:sz w:val="19"/>
              </w:rPr>
            </w:pPr>
            <w:r>
              <w:rPr>
                <w:sz w:val="19"/>
              </w:rPr>
              <w:t>海洋</w:t>
            </w:r>
            <w:r>
              <w:rPr>
                <w:spacing w:val="-2"/>
                <w:sz w:val="19"/>
              </w:rPr>
              <w:t>哺乳類</w:t>
            </w:r>
          </w:p>
        </w:tc>
      </w:tr>
      <w:tr w:rsidR="00BB27E3" w14:paraId="4419AE4D" w14:textId="77777777">
        <w:trPr>
          <w:trHeight w:val="253"/>
        </w:trPr>
        <w:tc>
          <w:tcPr>
            <w:tcW w:w="1260" w:type="dxa"/>
            <w:vMerge/>
            <w:tcBorders>
              <w:top w:val="nil"/>
              <w:left w:val="nil"/>
            </w:tcBorders>
          </w:tcPr>
          <w:p w14:paraId="53169D4A" w14:textId="77777777" w:rsidR="00BB27E3" w:rsidRDefault="00BB27E3">
            <w:pPr>
              <w:rPr>
                <w:sz w:val="10"/>
                <w:szCs w:val="10"/>
              </w:rPr>
            </w:pPr>
          </w:p>
        </w:tc>
        <w:tc>
          <w:tcPr>
            <w:tcW w:w="2827" w:type="dxa"/>
          </w:tcPr>
          <w:p w14:paraId="259CFC59" w14:textId="77777777" w:rsidR="00BB27E3" w:rsidRDefault="00000000">
            <w:pPr>
              <w:pStyle w:val="TableParagraph"/>
              <w:spacing w:line="201" w:lineRule="exact"/>
              <w:ind w:left="107"/>
              <w:rPr>
                <w:b/>
                <w:sz w:val="19"/>
              </w:rPr>
            </w:pPr>
            <w:r>
              <w:rPr>
                <w:b/>
                <w:spacing w:val="-2"/>
                <w:sz w:val="19"/>
              </w:rPr>
              <w:t>所在地</w:t>
            </w:r>
          </w:p>
        </w:tc>
        <w:tc>
          <w:tcPr>
            <w:tcW w:w="11831" w:type="dxa"/>
            <w:gridSpan w:val="3"/>
          </w:tcPr>
          <w:p w14:paraId="12899B5B" w14:textId="77777777" w:rsidR="00BB27E3" w:rsidRDefault="00000000">
            <w:pPr>
              <w:pStyle w:val="TableParagraph"/>
              <w:spacing w:line="206" w:lineRule="exact"/>
              <w:ind w:left="110"/>
              <w:rPr>
                <w:sz w:val="19"/>
              </w:rPr>
            </w:pPr>
            <w:r>
              <w:rPr>
                <w:spacing w:val="-2"/>
                <w:sz w:val="19"/>
              </w:rPr>
              <w:t>デンマーク</w:t>
            </w:r>
          </w:p>
        </w:tc>
      </w:tr>
      <w:tr w:rsidR="00BB27E3" w14:paraId="2BED7DEF" w14:textId="77777777">
        <w:trPr>
          <w:trHeight w:val="2102"/>
        </w:trPr>
        <w:tc>
          <w:tcPr>
            <w:tcW w:w="1260" w:type="dxa"/>
            <w:vMerge w:val="restart"/>
            <w:shd w:val="clear" w:color="auto" w:fill="FFCC99"/>
            <w:textDirection w:val="btLr"/>
          </w:tcPr>
          <w:p w14:paraId="28409B50" w14:textId="77777777" w:rsidR="00BB27E3" w:rsidRDefault="00BB27E3">
            <w:pPr>
              <w:pStyle w:val="TableParagraph"/>
              <w:rPr>
                <w:b/>
                <w:sz w:val="19"/>
                <w:lang w:eastAsia="ja-JP"/>
              </w:rPr>
            </w:pPr>
          </w:p>
          <w:p w14:paraId="51930FA6" w14:textId="77777777" w:rsidR="00BB27E3" w:rsidRDefault="00BB27E3">
            <w:pPr>
              <w:pStyle w:val="TableParagraph"/>
              <w:spacing w:before="108"/>
              <w:rPr>
                <w:b/>
                <w:sz w:val="19"/>
                <w:lang w:eastAsia="ja-JP"/>
              </w:rPr>
            </w:pPr>
          </w:p>
          <w:p w14:paraId="11CC2701" w14:textId="77777777" w:rsidR="00BB27E3" w:rsidRDefault="00000000">
            <w:pPr>
              <w:pStyle w:val="TableParagraph"/>
              <w:ind w:left="621"/>
              <w:rPr>
                <w:b/>
                <w:sz w:val="19"/>
                <w:lang w:eastAsia="ja-JP"/>
              </w:rPr>
            </w:pPr>
            <w:r>
              <w:rPr>
                <w:b/>
                <w:sz w:val="19"/>
                <w:lang w:eastAsia="ja-JP"/>
              </w:rPr>
              <w:t>プロジェクトの</w:t>
            </w:r>
            <w:r>
              <w:rPr>
                <w:b/>
                <w:spacing w:val="-2"/>
                <w:sz w:val="19"/>
                <w:lang w:eastAsia="ja-JP"/>
              </w:rPr>
              <w:t>影響を</w:t>
            </w:r>
            <w:r>
              <w:rPr>
                <w:b/>
                <w:sz w:val="19"/>
                <w:lang w:eastAsia="ja-JP"/>
              </w:rPr>
              <w:t>特定するための体系的</w:t>
            </w:r>
            <w:r>
              <w:rPr>
                <w:b/>
                <w:spacing w:val="-2"/>
                <w:sz w:val="19"/>
                <w:lang w:eastAsia="ja-JP"/>
              </w:rPr>
              <w:t>アプローチ：</w:t>
            </w:r>
          </w:p>
        </w:tc>
        <w:tc>
          <w:tcPr>
            <w:tcW w:w="2827" w:type="dxa"/>
            <w:shd w:val="clear" w:color="auto" w:fill="FFCC99"/>
          </w:tcPr>
          <w:p w14:paraId="600100B7" w14:textId="77777777" w:rsidR="00BB27E3" w:rsidRDefault="00000000">
            <w:pPr>
              <w:pStyle w:val="TableParagraph"/>
              <w:ind w:left="107" w:right="73"/>
              <w:rPr>
                <w:b/>
                <w:sz w:val="19"/>
                <w:lang w:eastAsia="ja-JP"/>
              </w:rPr>
            </w:pPr>
            <w:r>
              <w:rPr>
                <w:b/>
                <w:sz w:val="19"/>
                <w:lang w:eastAsia="ja-JP"/>
              </w:rPr>
              <w:t>圧力（開発によってもたらされる環境変化）を定義するための体系的プロセス</w:t>
            </w:r>
          </w:p>
        </w:tc>
        <w:tc>
          <w:tcPr>
            <w:tcW w:w="3945" w:type="dxa"/>
          </w:tcPr>
          <w:p w14:paraId="218564E4" w14:textId="77777777" w:rsidR="00BB27E3" w:rsidRDefault="00000000">
            <w:pPr>
              <w:pStyle w:val="TableParagraph"/>
              <w:spacing w:before="1"/>
              <w:ind w:left="110" w:right="120"/>
              <w:rPr>
                <w:sz w:val="19"/>
                <w:lang w:eastAsia="ja-JP"/>
              </w:rPr>
            </w:pPr>
            <w:r>
              <w:rPr>
                <w:color w:val="DD0806"/>
                <w:sz w:val="19"/>
                <w:lang w:eastAsia="ja-JP"/>
              </w:rPr>
              <w:t>空間的：</w:t>
            </w:r>
            <w:r>
              <w:rPr>
                <w:sz w:val="19"/>
                <w:lang w:eastAsia="ja-JP"/>
              </w:rPr>
              <w:t>アセスメントでは、公表された文献に基づき、関連するすべての影響経路と、それ らが関連する空間スケールを明確に特定した。そのため、海産哺乳類に対する影響の可能性は、144km</w:t>
            </w:r>
            <w:r>
              <w:rPr>
                <w:sz w:val="19"/>
                <w:vertAlign w:val="superscript"/>
                <w:lang w:eastAsia="ja-JP"/>
              </w:rPr>
              <w:t>(2)の</w:t>
            </w:r>
            <w:r>
              <w:rPr>
                <w:sz w:val="19"/>
                <w:lang w:eastAsia="ja-JP"/>
              </w:rPr>
              <w:t>プロジェ クト区域の外、より広い海域（約100kmの緩衝地帯）まで拡大されている。</w:t>
            </w:r>
          </w:p>
        </w:tc>
        <w:tc>
          <w:tcPr>
            <w:tcW w:w="3943" w:type="dxa"/>
          </w:tcPr>
          <w:p w14:paraId="157C54B3" w14:textId="77777777" w:rsidR="00BB27E3" w:rsidRDefault="00000000">
            <w:pPr>
              <w:pStyle w:val="TableParagraph"/>
              <w:spacing w:before="1"/>
              <w:ind w:left="108" w:right="198"/>
              <w:rPr>
                <w:sz w:val="19"/>
                <w:lang w:eastAsia="ja-JP"/>
              </w:rPr>
            </w:pPr>
            <w:r>
              <w:rPr>
                <w:color w:val="DD0806"/>
                <w:sz w:val="19"/>
                <w:lang w:eastAsia="ja-JP"/>
              </w:rPr>
              <w:t>時間的：</w:t>
            </w:r>
            <w:r>
              <w:rPr>
                <w:sz w:val="19"/>
                <w:lang w:eastAsia="ja-JP"/>
              </w:rPr>
              <w:t>プロジェクトの建設および操業フェーズに関連するプレッシャーの期間が明確に定義されている。</w:t>
            </w:r>
          </w:p>
        </w:tc>
        <w:tc>
          <w:tcPr>
            <w:tcW w:w="3943" w:type="dxa"/>
          </w:tcPr>
          <w:p w14:paraId="5DCA10A5" w14:textId="77777777" w:rsidR="00BB27E3" w:rsidRDefault="00000000">
            <w:pPr>
              <w:pStyle w:val="TableParagraph"/>
              <w:spacing w:before="1"/>
              <w:ind w:left="108" w:right="143"/>
              <w:rPr>
                <w:sz w:val="19"/>
                <w:lang w:eastAsia="ja-JP"/>
              </w:rPr>
            </w:pPr>
            <w:r>
              <w:rPr>
                <w:color w:val="DD0806"/>
                <w:sz w:val="19"/>
                <w:lang w:eastAsia="ja-JP"/>
              </w:rPr>
              <w:t>強度：</w:t>
            </w:r>
            <w:r>
              <w:rPr>
                <w:sz w:val="19"/>
                <w:lang w:eastAsia="ja-JP"/>
              </w:rPr>
              <w:t>圧力の大きさは、先行研究のレビュー、関連科学文献、GIS分析（影響を受ける生息域の計算）、水中騒音の影響に対する単純な伝達損失式、プルーム効果に対する堆積物モデリングに基づいて明確に定義されている。</w:t>
            </w:r>
          </w:p>
        </w:tc>
      </w:tr>
      <w:tr w:rsidR="00BB27E3" w14:paraId="59463CAE" w14:textId="77777777">
        <w:trPr>
          <w:trHeight w:val="1919"/>
        </w:trPr>
        <w:tc>
          <w:tcPr>
            <w:tcW w:w="1260" w:type="dxa"/>
            <w:vMerge/>
            <w:tcBorders>
              <w:top w:val="nil"/>
            </w:tcBorders>
            <w:shd w:val="clear" w:color="auto" w:fill="FFCC99"/>
            <w:textDirection w:val="btLr"/>
          </w:tcPr>
          <w:p w14:paraId="5104F431" w14:textId="77777777" w:rsidR="00BB27E3" w:rsidRDefault="00BB27E3">
            <w:pPr>
              <w:rPr>
                <w:sz w:val="10"/>
                <w:szCs w:val="10"/>
                <w:lang w:eastAsia="ja-JP"/>
              </w:rPr>
            </w:pPr>
          </w:p>
        </w:tc>
        <w:tc>
          <w:tcPr>
            <w:tcW w:w="2827" w:type="dxa"/>
            <w:shd w:val="clear" w:color="auto" w:fill="FFCC99"/>
          </w:tcPr>
          <w:p w14:paraId="4618E8BF" w14:textId="77777777" w:rsidR="00BB27E3" w:rsidRDefault="00000000">
            <w:pPr>
              <w:pStyle w:val="TableParagraph"/>
              <w:ind w:left="107" w:right="119"/>
              <w:jc w:val="both"/>
              <w:rPr>
                <w:b/>
                <w:sz w:val="19"/>
              </w:rPr>
            </w:pPr>
            <w:r>
              <w:rPr>
                <w:b/>
                <w:sz w:val="19"/>
              </w:rPr>
              <w:t>プロジェクトによる圧力の空間的・時間的スケールに関して受容者を定義する。</w:t>
            </w:r>
          </w:p>
        </w:tc>
        <w:tc>
          <w:tcPr>
            <w:tcW w:w="3945" w:type="dxa"/>
          </w:tcPr>
          <w:p w14:paraId="44A5C546" w14:textId="77777777" w:rsidR="00BB27E3" w:rsidRDefault="00000000">
            <w:pPr>
              <w:pStyle w:val="TableParagraph"/>
              <w:ind w:left="110" w:right="120"/>
              <w:rPr>
                <w:sz w:val="19"/>
              </w:rPr>
            </w:pPr>
            <w:r>
              <w:rPr>
                <w:color w:val="DD0806"/>
                <w:sz w:val="19"/>
              </w:rPr>
              <w:t>空間的に</w:t>
            </w:r>
            <w:r>
              <w:rPr>
                <w:sz w:val="19"/>
              </w:rPr>
              <w:t>調査データとテレメトリーデータの空間モデリング、およびエコーロケーション・データの時系列分析が、より広い地域における海洋哺乳類の分布を特徴付け、生息地の適性を特定するために実施された。海洋哺乳類の生息地とアザラシ保護区を含むナチュラ2000指定地が図に示されている。</w:t>
            </w:r>
          </w:p>
        </w:tc>
        <w:tc>
          <w:tcPr>
            <w:tcW w:w="3943" w:type="dxa"/>
          </w:tcPr>
          <w:p w14:paraId="268DD8C3" w14:textId="77777777" w:rsidR="00BB27E3" w:rsidRDefault="00000000">
            <w:pPr>
              <w:pStyle w:val="TableParagraph"/>
              <w:ind w:left="108" w:right="143"/>
              <w:rPr>
                <w:sz w:val="19"/>
              </w:rPr>
            </w:pPr>
            <w:r>
              <w:rPr>
                <w:color w:val="DD0806"/>
                <w:sz w:val="19"/>
              </w:rPr>
              <w:t>時間的：</w:t>
            </w:r>
            <w:r>
              <w:rPr>
                <w:sz w:val="19"/>
              </w:rPr>
              <w:t>広域海域における海産哺乳類の時間的出現状況が記載されている（繁殖</w:t>
            </w:r>
            <w:r>
              <w:rPr>
                <w:spacing w:val="-2"/>
                <w:sz w:val="19"/>
              </w:rPr>
              <w:t>期</w:t>
            </w:r>
            <w:r>
              <w:rPr>
                <w:sz w:val="19"/>
              </w:rPr>
              <w:t>／交配</w:t>
            </w:r>
            <w:r>
              <w:rPr>
                <w:spacing w:val="-2"/>
                <w:sz w:val="19"/>
              </w:rPr>
              <w:t>期を</w:t>
            </w:r>
            <w:r>
              <w:rPr>
                <w:sz w:val="19"/>
              </w:rPr>
              <w:t>含む</w:t>
            </w:r>
            <w:r>
              <w:rPr>
                <w:spacing w:val="-2"/>
                <w:sz w:val="19"/>
              </w:rPr>
              <w:t>）。</w:t>
            </w:r>
          </w:p>
        </w:tc>
        <w:tc>
          <w:tcPr>
            <w:tcW w:w="3943" w:type="dxa"/>
            <w:shd w:val="clear" w:color="auto" w:fill="C1C1C1"/>
          </w:tcPr>
          <w:p w14:paraId="2AC16B83" w14:textId="77777777" w:rsidR="00BB27E3" w:rsidRDefault="00BB27E3">
            <w:pPr>
              <w:pStyle w:val="TableParagraph"/>
              <w:rPr>
                <w:rFonts w:ascii="Times New Roman"/>
                <w:sz w:val="19"/>
              </w:rPr>
            </w:pPr>
          </w:p>
        </w:tc>
      </w:tr>
      <w:tr w:rsidR="00BB27E3" w14:paraId="5E786716" w14:textId="77777777">
        <w:trPr>
          <w:trHeight w:val="973"/>
        </w:trPr>
        <w:tc>
          <w:tcPr>
            <w:tcW w:w="1260" w:type="dxa"/>
            <w:vMerge/>
            <w:tcBorders>
              <w:top w:val="nil"/>
            </w:tcBorders>
            <w:shd w:val="clear" w:color="auto" w:fill="FFCC99"/>
            <w:textDirection w:val="btLr"/>
          </w:tcPr>
          <w:p w14:paraId="7692D2F9" w14:textId="77777777" w:rsidR="00BB27E3" w:rsidRDefault="00BB27E3">
            <w:pPr>
              <w:rPr>
                <w:sz w:val="10"/>
                <w:szCs w:val="10"/>
              </w:rPr>
            </w:pPr>
          </w:p>
        </w:tc>
        <w:tc>
          <w:tcPr>
            <w:tcW w:w="2827" w:type="dxa"/>
            <w:shd w:val="clear" w:color="auto" w:fill="FFCC99"/>
          </w:tcPr>
          <w:p w14:paraId="79B48CA5" w14:textId="77777777" w:rsidR="00BB27E3" w:rsidRDefault="00000000">
            <w:pPr>
              <w:pStyle w:val="TableParagraph"/>
              <w:ind w:left="107"/>
              <w:rPr>
                <w:b/>
                <w:sz w:val="19"/>
              </w:rPr>
            </w:pPr>
            <w:r>
              <w:rPr>
                <w:b/>
                <w:sz w:val="19"/>
              </w:rPr>
              <w:t>圧力の重大性は</w:t>
            </w:r>
            <w:r>
              <w:rPr>
                <w:b/>
                <w:spacing w:val="-2"/>
                <w:sz w:val="19"/>
              </w:rPr>
              <w:t>、圧力に対する</w:t>
            </w:r>
            <w:r>
              <w:rPr>
                <w:b/>
                <w:sz w:val="19"/>
              </w:rPr>
              <w:t>特徴の感度に関連して定義される。</w:t>
            </w:r>
          </w:p>
        </w:tc>
        <w:tc>
          <w:tcPr>
            <w:tcW w:w="11831" w:type="dxa"/>
            <w:gridSpan w:val="3"/>
          </w:tcPr>
          <w:p w14:paraId="1E848F41" w14:textId="77777777" w:rsidR="00BB27E3" w:rsidRDefault="00000000">
            <w:pPr>
              <w:pStyle w:val="TableParagraph"/>
              <w:ind w:left="110" w:right="728"/>
              <w:rPr>
                <w:sz w:val="19"/>
              </w:rPr>
            </w:pPr>
            <w:r>
              <w:rPr>
                <w:sz w:val="19"/>
              </w:rPr>
              <w:t>影響評価基準は明確に定義されている。影響アセスメントは、専門家の判断と、様々な圧力に対する海洋哺乳類の感受性の公表 文献に基づいており、過去のOWFで開発され適用された方法をほぼ踏襲している。発生源-経路-受容体モデルが適用され、表形式で要約されている。</w:t>
            </w:r>
          </w:p>
        </w:tc>
      </w:tr>
      <w:tr w:rsidR="00BB27E3" w14:paraId="7064ED3B" w14:textId="77777777">
        <w:trPr>
          <w:trHeight w:val="690"/>
        </w:trPr>
        <w:tc>
          <w:tcPr>
            <w:tcW w:w="1260" w:type="dxa"/>
            <w:vMerge/>
            <w:tcBorders>
              <w:top w:val="nil"/>
            </w:tcBorders>
            <w:shd w:val="clear" w:color="auto" w:fill="FFCC99"/>
            <w:textDirection w:val="btLr"/>
          </w:tcPr>
          <w:p w14:paraId="4C1792DB" w14:textId="77777777" w:rsidR="00BB27E3" w:rsidRDefault="00BB27E3">
            <w:pPr>
              <w:rPr>
                <w:sz w:val="10"/>
                <w:szCs w:val="10"/>
              </w:rPr>
            </w:pPr>
          </w:p>
        </w:tc>
        <w:tc>
          <w:tcPr>
            <w:tcW w:w="2827" w:type="dxa"/>
            <w:shd w:val="clear" w:color="auto" w:fill="FFCC99"/>
          </w:tcPr>
          <w:p w14:paraId="3F69A98F" w14:textId="77777777" w:rsidR="00BB27E3" w:rsidRDefault="00000000">
            <w:pPr>
              <w:pStyle w:val="TableParagraph"/>
              <w:ind w:left="107" w:right="73"/>
              <w:rPr>
                <w:b/>
                <w:sz w:val="19"/>
              </w:rPr>
            </w:pPr>
            <w:r>
              <w:rPr>
                <w:b/>
                <w:sz w:val="19"/>
              </w:rPr>
              <w:t>重大な圧力の空間的範囲に照らして、初期調査地域を定義する。</w:t>
            </w:r>
          </w:p>
        </w:tc>
        <w:tc>
          <w:tcPr>
            <w:tcW w:w="11831" w:type="dxa"/>
            <w:gridSpan w:val="3"/>
          </w:tcPr>
          <w:p w14:paraId="539AB029" w14:textId="77777777" w:rsidR="00BB27E3" w:rsidRDefault="00000000">
            <w:pPr>
              <w:pStyle w:val="TableParagraph"/>
              <w:ind w:left="110"/>
              <w:rPr>
                <w:sz w:val="19"/>
              </w:rPr>
            </w:pPr>
            <w:r>
              <w:rPr>
                <w:sz w:val="19"/>
              </w:rPr>
              <w:t>行動影響調査地域は、プロジェクト地域から半径20kmと定義され、開発から生じる最大の影響（杭打ち</w:t>
            </w:r>
            <w:r>
              <w:rPr>
                <w:spacing w:val="-2"/>
                <w:sz w:val="19"/>
              </w:rPr>
              <w:t>騒音）に</w:t>
            </w:r>
            <w:r>
              <w:rPr>
                <w:sz w:val="19"/>
              </w:rPr>
              <w:t>関連する</w:t>
            </w:r>
            <w:r>
              <w:rPr>
                <w:spacing w:val="-2"/>
                <w:sz w:val="19"/>
              </w:rPr>
              <w:t>。</w:t>
            </w:r>
          </w:p>
        </w:tc>
      </w:tr>
      <w:tr w:rsidR="00BB27E3" w14:paraId="461884D2" w14:textId="77777777">
        <w:trPr>
          <w:trHeight w:val="402"/>
        </w:trPr>
        <w:tc>
          <w:tcPr>
            <w:tcW w:w="15918" w:type="dxa"/>
            <w:gridSpan w:val="5"/>
          </w:tcPr>
          <w:p w14:paraId="6AEDF68E" w14:textId="77777777" w:rsidR="00BB27E3" w:rsidRDefault="00000000">
            <w:pPr>
              <w:pStyle w:val="TableParagraph"/>
              <w:spacing w:line="248" w:lineRule="exact"/>
              <w:ind w:right="90"/>
              <w:jc w:val="right"/>
              <w:rPr>
                <w:b/>
              </w:rPr>
            </w:pPr>
            <w:r>
              <w:rPr>
                <w:b/>
              </w:rPr>
              <w:t>表B3の</w:t>
            </w:r>
            <w:r>
              <w:rPr>
                <w:b/>
                <w:spacing w:val="-2"/>
              </w:rPr>
              <w:t>続き...</w:t>
            </w:r>
          </w:p>
        </w:tc>
      </w:tr>
    </w:tbl>
    <w:p w14:paraId="35AC4109" w14:textId="77777777" w:rsidR="00BB27E3" w:rsidRDefault="00BB27E3">
      <w:pPr>
        <w:pStyle w:val="TableParagraph"/>
        <w:spacing w:line="248" w:lineRule="exact"/>
        <w:jc w:val="right"/>
        <w:rPr>
          <w:b/>
        </w:rPr>
        <w:sectPr w:rsidR="00BB27E3">
          <w:pgSz w:w="16840" w:h="11910" w:orient="landscape"/>
          <w:pgMar w:top="1200" w:right="425" w:bottom="900" w:left="425" w:header="0" w:footer="712" w:gutter="0"/>
          <w:cols w:space="720"/>
        </w:sectPr>
      </w:pPr>
    </w:p>
    <w:tbl>
      <w:tblPr>
        <w:tblStyle w:val="TableNormal"/>
        <w:tblW w:w="0" w:type="auto"/>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0"/>
        <w:gridCol w:w="2827"/>
        <w:gridCol w:w="3945"/>
        <w:gridCol w:w="3943"/>
        <w:gridCol w:w="3943"/>
      </w:tblGrid>
      <w:tr w:rsidR="00BB27E3" w14:paraId="619D57FE" w14:textId="77777777">
        <w:trPr>
          <w:trHeight w:val="748"/>
        </w:trPr>
        <w:tc>
          <w:tcPr>
            <w:tcW w:w="1260" w:type="dxa"/>
            <w:vMerge w:val="restart"/>
            <w:shd w:val="clear" w:color="auto" w:fill="CCFFCC"/>
            <w:textDirection w:val="btLr"/>
          </w:tcPr>
          <w:p w14:paraId="2C47BA75" w14:textId="77777777" w:rsidR="00BB27E3" w:rsidRDefault="00BB27E3">
            <w:pPr>
              <w:pStyle w:val="TableParagraph"/>
              <w:spacing w:before="103"/>
              <w:rPr>
                <w:b/>
                <w:sz w:val="19"/>
              </w:rPr>
            </w:pPr>
          </w:p>
          <w:p w14:paraId="56C8D938" w14:textId="77777777" w:rsidR="00BB27E3" w:rsidRDefault="00000000">
            <w:pPr>
              <w:pStyle w:val="TableParagraph"/>
              <w:spacing w:before="1" w:line="247" w:lineRule="auto"/>
              <w:ind w:left="52" w:right="49" w:hanging="1"/>
              <w:jc w:val="center"/>
              <w:rPr>
                <w:b/>
                <w:sz w:val="19"/>
              </w:rPr>
            </w:pPr>
            <w:r>
              <w:rPr>
                <w:b/>
                <w:sz w:val="19"/>
              </w:rPr>
              <w:t>他の計画、プロジェクト、活動に関連する影響を特定するための体系的プロセス：</w:t>
            </w:r>
          </w:p>
        </w:tc>
        <w:tc>
          <w:tcPr>
            <w:tcW w:w="2827" w:type="dxa"/>
            <w:shd w:val="clear" w:color="auto" w:fill="CCFFCC"/>
          </w:tcPr>
          <w:p w14:paraId="72421474" w14:textId="77777777" w:rsidR="00BB27E3" w:rsidRDefault="00000000">
            <w:pPr>
              <w:pStyle w:val="TableParagraph"/>
              <w:ind w:left="107"/>
              <w:rPr>
                <w:b/>
                <w:sz w:val="19"/>
              </w:rPr>
            </w:pPr>
            <w:r>
              <w:rPr>
                <w:b/>
                <w:sz w:val="19"/>
              </w:rPr>
              <w:t>その他の計画、プロジェクト、活動の範囲</w:t>
            </w:r>
          </w:p>
        </w:tc>
        <w:tc>
          <w:tcPr>
            <w:tcW w:w="11831" w:type="dxa"/>
            <w:gridSpan w:val="3"/>
          </w:tcPr>
          <w:p w14:paraId="6C17A18C" w14:textId="77777777" w:rsidR="00BB27E3" w:rsidRDefault="00000000">
            <w:pPr>
              <w:pStyle w:val="TableParagraph"/>
              <w:ind w:left="110"/>
              <w:rPr>
                <w:sz w:val="19"/>
              </w:rPr>
            </w:pPr>
            <w:r>
              <w:rPr>
                <w:sz w:val="19"/>
              </w:rPr>
              <w:t>方法論の章では、他の人工的な第三者構造物やプロジェクト／活動が累積評価で考慮され ていることを示唆しているが、それらが何であるかについての明確なリストはない。アセスメントの章では、CIAの他のOWFについて1つだけ言及している。</w:t>
            </w:r>
          </w:p>
        </w:tc>
      </w:tr>
      <w:tr w:rsidR="00BB27E3" w14:paraId="4E5E6303" w14:textId="77777777">
        <w:trPr>
          <w:trHeight w:val="1516"/>
        </w:trPr>
        <w:tc>
          <w:tcPr>
            <w:tcW w:w="1260" w:type="dxa"/>
            <w:vMerge/>
            <w:tcBorders>
              <w:top w:val="nil"/>
            </w:tcBorders>
            <w:shd w:val="clear" w:color="auto" w:fill="CCFFCC"/>
            <w:textDirection w:val="btLr"/>
          </w:tcPr>
          <w:p w14:paraId="6C4586E9" w14:textId="77777777" w:rsidR="00BB27E3" w:rsidRDefault="00BB27E3">
            <w:pPr>
              <w:rPr>
                <w:sz w:val="10"/>
                <w:szCs w:val="10"/>
              </w:rPr>
            </w:pPr>
          </w:p>
        </w:tc>
        <w:tc>
          <w:tcPr>
            <w:tcW w:w="2827" w:type="dxa"/>
            <w:shd w:val="clear" w:color="auto" w:fill="CCFFCC"/>
          </w:tcPr>
          <w:p w14:paraId="4255781A" w14:textId="77777777" w:rsidR="00BB27E3" w:rsidRDefault="00000000">
            <w:pPr>
              <w:pStyle w:val="TableParagraph"/>
              <w:ind w:left="107" w:right="73"/>
              <w:rPr>
                <w:b/>
                <w:sz w:val="19"/>
              </w:rPr>
            </w:pPr>
            <w:r>
              <w:rPr>
                <w:b/>
                <w:sz w:val="19"/>
              </w:rPr>
              <w:t>他の計画、プロジェクト、</w:t>
            </w:r>
            <w:r>
              <w:rPr>
                <w:b/>
                <w:spacing w:val="-2"/>
                <w:sz w:val="19"/>
              </w:rPr>
              <w:t>活動に</w:t>
            </w:r>
            <w:r>
              <w:rPr>
                <w:b/>
                <w:sz w:val="19"/>
              </w:rPr>
              <w:t>関連する圧力を定義するための体系的なプロセス</w:t>
            </w:r>
          </w:p>
        </w:tc>
        <w:tc>
          <w:tcPr>
            <w:tcW w:w="3945" w:type="dxa"/>
          </w:tcPr>
          <w:p w14:paraId="63ED672B" w14:textId="77777777" w:rsidR="00BB27E3" w:rsidRDefault="00000000">
            <w:pPr>
              <w:pStyle w:val="TableParagraph"/>
              <w:spacing w:before="1"/>
              <w:ind w:left="110" w:right="122"/>
              <w:rPr>
                <w:sz w:val="19"/>
              </w:rPr>
            </w:pPr>
            <w:r>
              <w:rPr>
                <w:color w:val="DD0806"/>
                <w:sz w:val="19"/>
              </w:rPr>
              <w:t>空間的である：</w:t>
            </w:r>
            <w:r>
              <w:rPr>
                <w:sz w:val="19"/>
              </w:rPr>
              <w:t>他のOWFプロジェクトの位置を示す図はないが、距離は説明されている。他の活動や累積的影響の</w:t>
            </w:r>
            <w:r>
              <w:rPr>
                <w:spacing w:val="-2"/>
                <w:sz w:val="19"/>
              </w:rPr>
              <w:t>経路を</w:t>
            </w:r>
            <w:r>
              <w:rPr>
                <w:sz w:val="19"/>
              </w:rPr>
              <w:t>除外する透明性のある正当性がない。</w:t>
            </w:r>
          </w:p>
        </w:tc>
        <w:tc>
          <w:tcPr>
            <w:tcW w:w="3943" w:type="dxa"/>
          </w:tcPr>
          <w:p w14:paraId="259BC1C7" w14:textId="77777777" w:rsidR="00BB27E3" w:rsidRDefault="00000000">
            <w:pPr>
              <w:pStyle w:val="TableParagraph"/>
              <w:spacing w:before="1"/>
              <w:ind w:left="108" w:right="198"/>
              <w:rPr>
                <w:sz w:val="19"/>
              </w:rPr>
            </w:pPr>
            <w:r>
              <w:rPr>
                <w:color w:val="DD0806"/>
                <w:sz w:val="19"/>
              </w:rPr>
              <w:t>時間的：</w:t>
            </w:r>
            <w:r>
              <w:rPr>
                <w:sz w:val="19"/>
              </w:rPr>
              <w:t>開発の建設・操業フェーズが他のOWFプロジェクトと重複する場合の時間スケー ルはされている。しかし、他のプロジェクトに関連する活動のタイムスケールに関する情報は提供されていない。</w:t>
            </w:r>
          </w:p>
        </w:tc>
        <w:tc>
          <w:tcPr>
            <w:tcW w:w="3943" w:type="dxa"/>
          </w:tcPr>
          <w:p w14:paraId="6365AB02" w14:textId="77777777" w:rsidR="00BB27E3" w:rsidRDefault="00000000">
            <w:pPr>
              <w:pStyle w:val="TableParagraph"/>
              <w:spacing w:before="1"/>
              <w:ind w:left="108" w:right="198"/>
              <w:rPr>
                <w:sz w:val="19"/>
              </w:rPr>
            </w:pPr>
            <w:r>
              <w:rPr>
                <w:color w:val="DD0806"/>
                <w:sz w:val="19"/>
              </w:rPr>
              <w:t>強度：</w:t>
            </w:r>
            <w:r>
              <w:rPr>
                <w:sz w:val="19"/>
              </w:rPr>
              <w:t>他のOWFプロジェクトに関連する活動の規模は、提案されている開発と同程度と見積もられている。情報のギャップ（操業時の騒音など）が強調されている。</w:t>
            </w:r>
          </w:p>
        </w:tc>
      </w:tr>
      <w:tr w:rsidR="00BB27E3" w14:paraId="48D3112B" w14:textId="77777777">
        <w:trPr>
          <w:trHeight w:val="1033"/>
        </w:trPr>
        <w:tc>
          <w:tcPr>
            <w:tcW w:w="1260" w:type="dxa"/>
            <w:vMerge/>
            <w:tcBorders>
              <w:top w:val="nil"/>
            </w:tcBorders>
            <w:shd w:val="clear" w:color="auto" w:fill="CCFFCC"/>
            <w:textDirection w:val="btLr"/>
          </w:tcPr>
          <w:p w14:paraId="16094A87" w14:textId="77777777" w:rsidR="00BB27E3" w:rsidRDefault="00BB27E3">
            <w:pPr>
              <w:rPr>
                <w:sz w:val="10"/>
                <w:szCs w:val="10"/>
              </w:rPr>
            </w:pPr>
          </w:p>
        </w:tc>
        <w:tc>
          <w:tcPr>
            <w:tcW w:w="2827" w:type="dxa"/>
            <w:shd w:val="clear" w:color="auto" w:fill="CCFFCC"/>
          </w:tcPr>
          <w:p w14:paraId="7D7CC7C0" w14:textId="77777777" w:rsidR="00BB27E3" w:rsidRDefault="00000000">
            <w:pPr>
              <w:pStyle w:val="TableParagraph"/>
              <w:ind w:left="107"/>
              <w:rPr>
                <w:b/>
                <w:sz w:val="19"/>
              </w:rPr>
            </w:pPr>
            <w:r>
              <w:rPr>
                <w:b/>
                <w:sz w:val="19"/>
              </w:rPr>
              <w:t>圧力の重大性は</w:t>
            </w:r>
            <w:r>
              <w:rPr>
                <w:b/>
                <w:spacing w:val="-2"/>
                <w:sz w:val="19"/>
              </w:rPr>
              <w:t>、圧力に対する</w:t>
            </w:r>
            <w:r>
              <w:rPr>
                <w:b/>
                <w:sz w:val="19"/>
              </w:rPr>
              <w:t>特徴の感度に関連して定義される。</w:t>
            </w:r>
          </w:p>
        </w:tc>
        <w:tc>
          <w:tcPr>
            <w:tcW w:w="11831" w:type="dxa"/>
            <w:gridSpan w:val="3"/>
          </w:tcPr>
          <w:p w14:paraId="3707FF1F" w14:textId="77777777" w:rsidR="00BB27E3" w:rsidRDefault="00000000">
            <w:pPr>
              <w:pStyle w:val="TableParagraph"/>
              <w:ind w:left="110" w:right="115"/>
              <w:rPr>
                <w:sz w:val="19"/>
              </w:rPr>
            </w:pPr>
            <w:r>
              <w:rPr>
                <w:sz w:val="19"/>
              </w:rPr>
              <w:t>CIAにスコープされた影響経路は明確に定義されていない。また、CIAの受容体の感度に関する情報も限られている。累積的影響の重大性についての結論に達するために行われた判断は、レセプター別の影響アセスメントで行われた以前の仮定の見直しに基づいており、CIAの章では、その仮定は明白に透明化されていない。</w:t>
            </w:r>
          </w:p>
        </w:tc>
      </w:tr>
      <w:tr w:rsidR="00BB27E3" w14:paraId="6DAD7AAE" w14:textId="77777777">
        <w:trPr>
          <w:trHeight w:val="976"/>
        </w:trPr>
        <w:tc>
          <w:tcPr>
            <w:tcW w:w="1260" w:type="dxa"/>
            <w:vMerge w:val="restart"/>
            <w:tcBorders>
              <w:left w:val="nil"/>
              <w:bottom w:val="nil"/>
            </w:tcBorders>
          </w:tcPr>
          <w:p w14:paraId="64466E58" w14:textId="77777777" w:rsidR="00BB27E3" w:rsidRDefault="00BB27E3">
            <w:pPr>
              <w:pStyle w:val="TableParagraph"/>
              <w:rPr>
                <w:rFonts w:ascii="Times New Roman"/>
                <w:sz w:val="19"/>
              </w:rPr>
            </w:pPr>
          </w:p>
        </w:tc>
        <w:tc>
          <w:tcPr>
            <w:tcW w:w="2827" w:type="dxa"/>
            <w:shd w:val="clear" w:color="auto" w:fill="CC99FF"/>
          </w:tcPr>
          <w:p w14:paraId="7D0409FF" w14:textId="77777777" w:rsidR="00BB27E3" w:rsidRDefault="00000000">
            <w:pPr>
              <w:pStyle w:val="TableParagraph"/>
              <w:ind w:left="107"/>
              <w:rPr>
                <w:b/>
                <w:sz w:val="19"/>
              </w:rPr>
            </w:pPr>
            <w:r>
              <w:rPr>
                <w:b/>
                <w:sz w:val="19"/>
              </w:rPr>
              <w:t>CIA調査地域は、重大な累積的圧力の空間的範囲に照らして定義される。</w:t>
            </w:r>
          </w:p>
        </w:tc>
        <w:tc>
          <w:tcPr>
            <w:tcW w:w="11831" w:type="dxa"/>
            <w:gridSpan w:val="3"/>
          </w:tcPr>
          <w:p w14:paraId="1F006849" w14:textId="77777777" w:rsidR="00BB27E3" w:rsidRDefault="00000000">
            <w:pPr>
              <w:pStyle w:val="TableParagraph"/>
              <w:ind w:left="110"/>
              <w:rPr>
                <w:sz w:val="19"/>
              </w:rPr>
            </w:pPr>
            <w:r>
              <w:rPr>
                <w:sz w:val="19"/>
              </w:rPr>
              <w:t>最初のCIA調査地域と、もうひとつのOWFプロジェクトの重大性との関連性は、アセスメントの中で説明されている。しかし、これを図で示すことは有益であろう。</w:t>
            </w:r>
          </w:p>
        </w:tc>
      </w:tr>
      <w:tr w:rsidR="00BB27E3" w14:paraId="486ECB23" w14:textId="77777777">
        <w:trPr>
          <w:trHeight w:val="1228"/>
        </w:trPr>
        <w:tc>
          <w:tcPr>
            <w:tcW w:w="1260" w:type="dxa"/>
            <w:vMerge/>
            <w:tcBorders>
              <w:top w:val="nil"/>
              <w:left w:val="nil"/>
              <w:bottom w:val="nil"/>
            </w:tcBorders>
          </w:tcPr>
          <w:p w14:paraId="33484DF6" w14:textId="77777777" w:rsidR="00BB27E3" w:rsidRDefault="00BB27E3">
            <w:pPr>
              <w:rPr>
                <w:sz w:val="10"/>
                <w:szCs w:val="10"/>
              </w:rPr>
            </w:pPr>
          </w:p>
        </w:tc>
        <w:tc>
          <w:tcPr>
            <w:tcW w:w="2827" w:type="dxa"/>
            <w:shd w:val="clear" w:color="auto" w:fill="CCFFFF"/>
          </w:tcPr>
          <w:p w14:paraId="77E3ADCE" w14:textId="77777777" w:rsidR="00BB27E3" w:rsidRDefault="00000000">
            <w:pPr>
              <w:pStyle w:val="TableParagraph"/>
              <w:ind w:left="107" w:right="174"/>
              <w:rPr>
                <w:b/>
                <w:sz w:val="19"/>
              </w:rPr>
            </w:pPr>
            <w:r>
              <w:rPr>
                <w:b/>
                <w:sz w:val="19"/>
              </w:rPr>
              <w:t>評価ツールおよび評価</w:t>
            </w:r>
            <w:r>
              <w:rPr>
                <w:b/>
                <w:spacing w:val="-2"/>
                <w:sz w:val="19"/>
              </w:rPr>
              <w:t>方法の</w:t>
            </w:r>
            <w:r>
              <w:rPr>
                <w:b/>
                <w:sz w:val="19"/>
              </w:rPr>
              <w:t>明確な正当性</w:t>
            </w:r>
          </w:p>
        </w:tc>
        <w:tc>
          <w:tcPr>
            <w:tcW w:w="11831" w:type="dxa"/>
            <w:gridSpan w:val="3"/>
          </w:tcPr>
          <w:p w14:paraId="748FB710" w14:textId="77777777" w:rsidR="00BB27E3" w:rsidRDefault="00000000">
            <w:pPr>
              <w:pStyle w:val="TableParagraph"/>
              <w:ind w:left="110" w:right="192"/>
              <w:rPr>
                <w:sz w:val="19"/>
              </w:rPr>
            </w:pPr>
            <w:r>
              <w:rPr>
                <w:sz w:val="19"/>
              </w:rPr>
              <w:t>Anholt OWF による影響は、主に個々の利点に基づいて評価され、その大部分 は専門家の判断と様々な評価ツール（堆積物モデリングなど）に基づいている。この地域の他の人間活動による累積的影響は、CIA において考慮されている （すなわち、他の OWF プロジェクト 1 つ）。方法論は、提案されている開発自体に関連する様々な活動からの累積的影響 や共同影響に関連する影響にも言及しているが、これが CIA に含まれているかは明 確ではない。</w:t>
            </w:r>
          </w:p>
        </w:tc>
      </w:tr>
      <w:tr w:rsidR="00BB27E3" w14:paraId="55B9476B" w14:textId="77777777">
        <w:trPr>
          <w:trHeight w:val="796"/>
        </w:trPr>
        <w:tc>
          <w:tcPr>
            <w:tcW w:w="1260" w:type="dxa"/>
            <w:vMerge/>
            <w:tcBorders>
              <w:top w:val="nil"/>
              <w:left w:val="nil"/>
              <w:bottom w:val="nil"/>
            </w:tcBorders>
          </w:tcPr>
          <w:p w14:paraId="5D73CDF6" w14:textId="77777777" w:rsidR="00BB27E3" w:rsidRDefault="00BB27E3">
            <w:pPr>
              <w:rPr>
                <w:sz w:val="10"/>
                <w:szCs w:val="10"/>
              </w:rPr>
            </w:pPr>
          </w:p>
        </w:tc>
        <w:tc>
          <w:tcPr>
            <w:tcW w:w="2827" w:type="dxa"/>
            <w:shd w:val="clear" w:color="auto" w:fill="FFFF99"/>
          </w:tcPr>
          <w:p w14:paraId="3EB144D0" w14:textId="77777777" w:rsidR="00BB27E3" w:rsidRDefault="00000000">
            <w:pPr>
              <w:pStyle w:val="TableParagraph"/>
              <w:ind w:left="107" w:right="73"/>
              <w:rPr>
                <w:b/>
                <w:sz w:val="19"/>
              </w:rPr>
            </w:pPr>
            <w:r>
              <w:rPr>
                <w:b/>
                <w:sz w:val="19"/>
              </w:rPr>
              <w:t>ミティゲーションおよび／またはモニタリング</w:t>
            </w:r>
            <w:r>
              <w:rPr>
                <w:b/>
                <w:spacing w:val="-2"/>
                <w:sz w:val="19"/>
              </w:rPr>
              <w:t>要件の</w:t>
            </w:r>
            <w:r>
              <w:rPr>
                <w:b/>
                <w:sz w:val="19"/>
              </w:rPr>
              <w:t>検討</w:t>
            </w:r>
          </w:p>
        </w:tc>
        <w:tc>
          <w:tcPr>
            <w:tcW w:w="11831" w:type="dxa"/>
            <w:gridSpan w:val="3"/>
          </w:tcPr>
          <w:p w14:paraId="31A9AF5D" w14:textId="77777777" w:rsidR="00BB27E3" w:rsidRDefault="00000000">
            <w:pPr>
              <w:pStyle w:val="TableParagraph"/>
              <w:spacing w:before="1"/>
              <w:ind w:left="110" w:right="209"/>
              <w:rPr>
                <w:sz w:val="19"/>
              </w:rPr>
            </w:pPr>
            <w:r>
              <w:rPr>
                <w:sz w:val="19"/>
              </w:rPr>
              <w:t>累積的あることは認めるが、環境影響</w:t>
            </w:r>
            <w:r>
              <w:rPr>
                <w:spacing w:val="-2"/>
                <w:sz w:val="19"/>
              </w:rPr>
              <w:t>報告書では</w:t>
            </w:r>
            <w:r>
              <w:rPr>
                <w:sz w:val="19"/>
              </w:rPr>
              <w:t>ミティゲーション対策は提案されていない</w:t>
            </w:r>
            <w:r>
              <w:rPr>
                <w:spacing w:val="-2"/>
                <w:sz w:val="19"/>
              </w:rPr>
              <w:t>。</w:t>
            </w:r>
          </w:p>
        </w:tc>
      </w:tr>
    </w:tbl>
    <w:p w14:paraId="3FF5BC65" w14:textId="77777777" w:rsidR="00BB27E3" w:rsidRDefault="00BB27E3">
      <w:pPr>
        <w:pStyle w:val="TableParagraph"/>
        <w:rPr>
          <w:sz w:val="19"/>
        </w:rPr>
        <w:sectPr w:rsidR="00BB27E3">
          <w:type w:val="continuous"/>
          <w:pgSz w:w="16840" w:h="11910" w:orient="landscape"/>
          <w:pgMar w:top="1260" w:right="425" w:bottom="900" w:left="425" w:header="0" w:footer="712" w:gutter="0"/>
          <w:cols w:space="720"/>
        </w:sectPr>
      </w:pPr>
    </w:p>
    <w:p w14:paraId="51495771" w14:textId="77777777" w:rsidR="00BB27E3" w:rsidRDefault="00000000">
      <w:pPr>
        <w:tabs>
          <w:tab w:val="left" w:pos="2301"/>
        </w:tabs>
        <w:spacing w:before="73"/>
        <w:ind w:left="861"/>
        <w:rPr>
          <w:b/>
        </w:rPr>
      </w:pPr>
      <w:r>
        <w:rPr>
          <w:b/>
          <w:spacing w:val="-5"/>
        </w:rPr>
        <w:t>表B4.</w:t>
      </w:r>
      <w:r>
        <w:rPr>
          <w:b/>
        </w:rPr>
        <w:tab/>
        <w:t>Quad 204のケーススタディのレビュー：海洋</w:t>
      </w:r>
      <w:r>
        <w:rPr>
          <w:b/>
          <w:spacing w:val="-2"/>
        </w:rPr>
        <w:t>哺乳類</w:t>
      </w:r>
    </w:p>
    <w:p w14:paraId="05AC6159" w14:textId="77777777" w:rsidR="00BB27E3" w:rsidRDefault="00BB27E3">
      <w:pPr>
        <w:pStyle w:val="a3"/>
        <w:spacing w:before="28"/>
        <w:rPr>
          <w:b/>
          <w:sz w:val="21"/>
        </w:rPr>
      </w:pPr>
    </w:p>
    <w:tbl>
      <w:tblPr>
        <w:tblStyle w:val="TableNormal"/>
        <w:tblW w:w="0" w:type="auto"/>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0"/>
        <w:gridCol w:w="2827"/>
        <w:gridCol w:w="3945"/>
        <w:gridCol w:w="3943"/>
        <w:gridCol w:w="3943"/>
      </w:tblGrid>
      <w:tr w:rsidR="00BB27E3" w14:paraId="0B65FD4C" w14:textId="77777777">
        <w:trPr>
          <w:trHeight w:val="253"/>
        </w:trPr>
        <w:tc>
          <w:tcPr>
            <w:tcW w:w="1260" w:type="dxa"/>
            <w:vMerge w:val="restart"/>
            <w:tcBorders>
              <w:top w:val="nil"/>
              <w:left w:val="nil"/>
            </w:tcBorders>
          </w:tcPr>
          <w:p w14:paraId="411F37E6" w14:textId="77777777" w:rsidR="00BB27E3" w:rsidRDefault="00BB27E3">
            <w:pPr>
              <w:pStyle w:val="TableParagraph"/>
              <w:rPr>
                <w:rFonts w:ascii="Times New Roman"/>
                <w:sz w:val="19"/>
              </w:rPr>
            </w:pPr>
          </w:p>
        </w:tc>
        <w:tc>
          <w:tcPr>
            <w:tcW w:w="2827" w:type="dxa"/>
          </w:tcPr>
          <w:p w14:paraId="65B03E9B" w14:textId="77777777" w:rsidR="00BB27E3" w:rsidRDefault="00000000">
            <w:pPr>
              <w:pStyle w:val="TableParagraph"/>
              <w:spacing w:line="201" w:lineRule="exact"/>
              <w:ind w:left="107"/>
              <w:rPr>
                <w:b/>
                <w:sz w:val="19"/>
              </w:rPr>
            </w:pPr>
            <w:r>
              <w:rPr>
                <w:b/>
                <w:sz w:val="19"/>
              </w:rPr>
              <w:t>ケース</w:t>
            </w:r>
            <w:r>
              <w:rPr>
                <w:b/>
                <w:spacing w:val="-2"/>
                <w:sz w:val="19"/>
              </w:rPr>
              <w:t>スタディ</w:t>
            </w:r>
          </w:p>
        </w:tc>
        <w:tc>
          <w:tcPr>
            <w:tcW w:w="11831" w:type="dxa"/>
            <w:gridSpan w:val="3"/>
          </w:tcPr>
          <w:p w14:paraId="355EA829" w14:textId="77777777" w:rsidR="00BB27E3" w:rsidRDefault="00000000">
            <w:pPr>
              <w:pStyle w:val="TableParagraph"/>
              <w:spacing w:line="201" w:lineRule="exact"/>
              <w:ind w:left="110"/>
              <w:rPr>
                <w:b/>
                <w:sz w:val="19"/>
              </w:rPr>
            </w:pPr>
            <w:r>
              <w:rPr>
                <w:b/>
                <w:sz w:val="19"/>
              </w:rPr>
              <w:t>クワッド204プロジェクト環境</w:t>
            </w:r>
            <w:r>
              <w:rPr>
                <w:b/>
                <w:spacing w:val="-2"/>
                <w:sz w:val="19"/>
              </w:rPr>
              <w:t>ステートメント</w:t>
            </w:r>
          </w:p>
        </w:tc>
      </w:tr>
      <w:tr w:rsidR="00BB27E3" w14:paraId="0DAB71B1" w14:textId="77777777">
        <w:trPr>
          <w:trHeight w:val="1230"/>
        </w:trPr>
        <w:tc>
          <w:tcPr>
            <w:tcW w:w="1260" w:type="dxa"/>
            <w:vMerge/>
            <w:tcBorders>
              <w:top w:val="nil"/>
              <w:left w:val="nil"/>
            </w:tcBorders>
          </w:tcPr>
          <w:p w14:paraId="62B2FC43" w14:textId="77777777" w:rsidR="00BB27E3" w:rsidRDefault="00BB27E3">
            <w:pPr>
              <w:rPr>
                <w:sz w:val="10"/>
                <w:szCs w:val="10"/>
              </w:rPr>
            </w:pPr>
          </w:p>
        </w:tc>
        <w:tc>
          <w:tcPr>
            <w:tcW w:w="2827" w:type="dxa"/>
          </w:tcPr>
          <w:p w14:paraId="07848443" w14:textId="77777777" w:rsidR="00BB27E3" w:rsidRDefault="00000000">
            <w:pPr>
              <w:pStyle w:val="TableParagraph"/>
              <w:spacing w:line="201" w:lineRule="exact"/>
              <w:ind w:left="107"/>
              <w:rPr>
                <w:b/>
                <w:sz w:val="19"/>
              </w:rPr>
            </w:pPr>
            <w:r>
              <w:rPr>
                <w:b/>
                <w:sz w:val="19"/>
              </w:rPr>
              <w:t>プロジェクトの</w:t>
            </w:r>
            <w:r>
              <w:rPr>
                <w:b/>
                <w:spacing w:val="-2"/>
                <w:sz w:val="19"/>
              </w:rPr>
              <w:t>概要</w:t>
            </w:r>
          </w:p>
        </w:tc>
        <w:tc>
          <w:tcPr>
            <w:tcW w:w="11831" w:type="dxa"/>
            <w:gridSpan w:val="3"/>
          </w:tcPr>
          <w:p w14:paraId="01D2C3BA" w14:textId="77777777" w:rsidR="00BB27E3" w:rsidRDefault="00000000">
            <w:pPr>
              <w:pStyle w:val="TableParagraph"/>
              <w:ind w:left="110" w:right="192"/>
              <w:rPr>
                <w:sz w:val="19"/>
              </w:rPr>
            </w:pPr>
            <w:r>
              <w:rPr>
                <w:sz w:val="19"/>
              </w:rPr>
              <w:t>提案されているQuad204プロジェクトは、シェトランド島の西約130km、フェロー-英国中央線の東35km、フェロー-シェトランド海峡の斜面にある水深350-500mに位置する既存のシーハリオン油田とロイアル油田の再開発を含む。これには、既存のシーハリオン浮体式生産貯蔵積出設備（FPSO）の更新による新しい地上生産設備、新しい生産井と注水井の追加、新しい海底インフラの追加が含まれる。新しいFPSOは、貯留層の最適な回収と油田寿命の延長を可能にし、将来の拡張も可能にするため、能力を増強する。</w:t>
            </w:r>
          </w:p>
        </w:tc>
      </w:tr>
      <w:tr w:rsidR="00BB27E3" w14:paraId="0AF78292" w14:textId="77777777">
        <w:trPr>
          <w:trHeight w:val="253"/>
        </w:trPr>
        <w:tc>
          <w:tcPr>
            <w:tcW w:w="1260" w:type="dxa"/>
            <w:vMerge/>
            <w:tcBorders>
              <w:top w:val="nil"/>
              <w:left w:val="nil"/>
            </w:tcBorders>
          </w:tcPr>
          <w:p w14:paraId="053552D9" w14:textId="77777777" w:rsidR="00BB27E3" w:rsidRDefault="00BB27E3">
            <w:pPr>
              <w:rPr>
                <w:sz w:val="10"/>
                <w:szCs w:val="10"/>
              </w:rPr>
            </w:pPr>
          </w:p>
        </w:tc>
        <w:tc>
          <w:tcPr>
            <w:tcW w:w="2827" w:type="dxa"/>
          </w:tcPr>
          <w:p w14:paraId="69B7F425" w14:textId="77777777" w:rsidR="00BB27E3" w:rsidRDefault="00000000">
            <w:pPr>
              <w:pStyle w:val="TableParagraph"/>
              <w:spacing w:line="201" w:lineRule="exact"/>
              <w:ind w:left="107"/>
              <w:rPr>
                <w:b/>
                <w:sz w:val="19"/>
              </w:rPr>
            </w:pPr>
            <w:r>
              <w:rPr>
                <w:b/>
                <w:spacing w:val="-2"/>
                <w:sz w:val="19"/>
              </w:rPr>
              <w:t>セクター</w:t>
            </w:r>
          </w:p>
        </w:tc>
        <w:tc>
          <w:tcPr>
            <w:tcW w:w="11831" w:type="dxa"/>
            <w:gridSpan w:val="3"/>
          </w:tcPr>
          <w:p w14:paraId="511E1AD0" w14:textId="77777777" w:rsidR="00BB27E3" w:rsidRDefault="00000000">
            <w:pPr>
              <w:pStyle w:val="TableParagraph"/>
              <w:spacing w:line="206" w:lineRule="exact"/>
              <w:ind w:left="110"/>
              <w:rPr>
                <w:sz w:val="19"/>
              </w:rPr>
            </w:pPr>
            <w:r>
              <w:rPr>
                <w:sz w:val="19"/>
              </w:rPr>
              <w:t>石油・</w:t>
            </w:r>
            <w:r>
              <w:rPr>
                <w:spacing w:val="-5"/>
                <w:sz w:val="19"/>
              </w:rPr>
              <w:t>ガス</w:t>
            </w:r>
          </w:p>
        </w:tc>
      </w:tr>
      <w:tr w:rsidR="00BB27E3" w14:paraId="496494D8" w14:textId="77777777">
        <w:trPr>
          <w:trHeight w:val="256"/>
        </w:trPr>
        <w:tc>
          <w:tcPr>
            <w:tcW w:w="1260" w:type="dxa"/>
            <w:vMerge/>
            <w:tcBorders>
              <w:top w:val="nil"/>
              <w:left w:val="nil"/>
            </w:tcBorders>
          </w:tcPr>
          <w:p w14:paraId="5458C8D2" w14:textId="77777777" w:rsidR="00BB27E3" w:rsidRDefault="00BB27E3">
            <w:pPr>
              <w:rPr>
                <w:sz w:val="10"/>
                <w:szCs w:val="10"/>
              </w:rPr>
            </w:pPr>
          </w:p>
        </w:tc>
        <w:tc>
          <w:tcPr>
            <w:tcW w:w="2827" w:type="dxa"/>
          </w:tcPr>
          <w:p w14:paraId="6D1CF974" w14:textId="77777777" w:rsidR="00BB27E3" w:rsidRDefault="00000000">
            <w:pPr>
              <w:pStyle w:val="TableParagraph"/>
              <w:spacing w:line="201" w:lineRule="exact"/>
              <w:ind w:left="107"/>
              <w:rPr>
                <w:b/>
                <w:sz w:val="19"/>
              </w:rPr>
            </w:pPr>
            <w:r>
              <w:rPr>
                <w:b/>
                <w:spacing w:val="-2"/>
                <w:sz w:val="19"/>
              </w:rPr>
              <w:t>レセプター</w:t>
            </w:r>
          </w:p>
        </w:tc>
        <w:tc>
          <w:tcPr>
            <w:tcW w:w="11831" w:type="dxa"/>
            <w:gridSpan w:val="3"/>
          </w:tcPr>
          <w:p w14:paraId="0B9AB6D4" w14:textId="77777777" w:rsidR="00BB27E3" w:rsidRDefault="00000000">
            <w:pPr>
              <w:pStyle w:val="TableParagraph"/>
              <w:spacing w:line="206" w:lineRule="exact"/>
              <w:ind w:left="110"/>
              <w:rPr>
                <w:sz w:val="19"/>
              </w:rPr>
            </w:pPr>
            <w:r>
              <w:rPr>
                <w:sz w:val="19"/>
              </w:rPr>
              <w:t>海洋</w:t>
            </w:r>
            <w:r>
              <w:rPr>
                <w:spacing w:val="-2"/>
                <w:sz w:val="19"/>
              </w:rPr>
              <w:t>哺乳類</w:t>
            </w:r>
          </w:p>
        </w:tc>
      </w:tr>
      <w:tr w:rsidR="00BB27E3" w14:paraId="50ED5B99" w14:textId="77777777">
        <w:trPr>
          <w:trHeight w:val="253"/>
        </w:trPr>
        <w:tc>
          <w:tcPr>
            <w:tcW w:w="1260" w:type="dxa"/>
            <w:vMerge/>
            <w:tcBorders>
              <w:top w:val="nil"/>
              <w:left w:val="nil"/>
            </w:tcBorders>
          </w:tcPr>
          <w:p w14:paraId="32AEF44B" w14:textId="77777777" w:rsidR="00BB27E3" w:rsidRDefault="00BB27E3">
            <w:pPr>
              <w:rPr>
                <w:sz w:val="10"/>
                <w:szCs w:val="10"/>
              </w:rPr>
            </w:pPr>
          </w:p>
        </w:tc>
        <w:tc>
          <w:tcPr>
            <w:tcW w:w="2827" w:type="dxa"/>
          </w:tcPr>
          <w:p w14:paraId="7CDEA235" w14:textId="77777777" w:rsidR="00BB27E3" w:rsidRDefault="00000000">
            <w:pPr>
              <w:pStyle w:val="TableParagraph"/>
              <w:spacing w:line="201" w:lineRule="exact"/>
              <w:ind w:left="107"/>
              <w:rPr>
                <w:b/>
                <w:sz w:val="19"/>
              </w:rPr>
            </w:pPr>
            <w:r>
              <w:rPr>
                <w:b/>
                <w:spacing w:val="-2"/>
                <w:sz w:val="19"/>
              </w:rPr>
              <w:t>所在地</w:t>
            </w:r>
          </w:p>
        </w:tc>
        <w:tc>
          <w:tcPr>
            <w:tcW w:w="11831" w:type="dxa"/>
            <w:gridSpan w:val="3"/>
          </w:tcPr>
          <w:p w14:paraId="0401B79B" w14:textId="77777777" w:rsidR="00BB27E3" w:rsidRDefault="00000000">
            <w:pPr>
              <w:pStyle w:val="TableParagraph"/>
              <w:spacing w:line="206" w:lineRule="exact"/>
              <w:ind w:left="110"/>
              <w:rPr>
                <w:sz w:val="19"/>
              </w:rPr>
            </w:pPr>
            <w:r>
              <w:rPr>
                <w:sz w:val="19"/>
              </w:rPr>
              <w:t>イギリス</w:t>
            </w:r>
            <w:r>
              <w:rPr>
                <w:spacing w:val="-2"/>
                <w:sz w:val="19"/>
              </w:rPr>
              <w:t>（シェトランド）</w:t>
            </w:r>
          </w:p>
        </w:tc>
      </w:tr>
      <w:tr w:rsidR="00BB27E3" w14:paraId="05531A5A" w14:textId="77777777">
        <w:trPr>
          <w:trHeight w:val="2174"/>
        </w:trPr>
        <w:tc>
          <w:tcPr>
            <w:tcW w:w="1260" w:type="dxa"/>
            <w:vMerge w:val="restart"/>
            <w:shd w:val="clear" w:color="auto" w:fill="FFCC99"/>
            <w:textDirection w:val="btLr"/>
          </w:tcPr>
          <w:p w14:paraId="3CDFCF74" w14:textId="77777777" w:rsidR="00BB27E3" w:rsidRDefault="00BB27E3">
            <w:pPr>
              <w:pStyle w:val="TableParagraph"/>
              <w:rPr>
                <w:b/>
                <w:sz w:val="19"/>
              </w:rPr>
            </w:pPr>
          </w:p>
          <w:p w14:paraId="71266AEE" w14:textId="77777777" w:rsidR="00BB27E3" w:rsidRDefault="00BB27E3">
            <w:pPr>
              <w:pStyle w:val="TableParagraph"/>
              <w:spacing w:before="108"/>
              <w:rPr>
                <w:b/>
                <w:sz w:val="19"/>
              </w:rPr>
            </w:pPr>
          </w:p>
          <w:p w14:paraId="69E12BD6" w14:textId="77777777" w:rsidR="00BB27E3" w:rsidRDefault="00000000">
            <w:pPr>
              <w:pStyle w:val="TableParagraph"/>
              <w:ind w:left="462"/>
              <w:rPr>
                <w:b/>
                <w:sz w:val="19"/>
              </w:rPr>
            </w:pPr>
            <w:r>
              <w:rPr>
                <w:b/>
                <w:sz w:val="19"/>
              </w:rPr>
              <w:t>プロジェクトの</w:t>
            </w:r>
            <w:r>
              <w:rPr>
                <w:b/>
                <w:spacing w:val="-2"/>
                <w:sz w:val="19"/>
              </w:rPr>
              <w:t>影響を</w:t>
            </w:r>
            <w:r>
              <w:rPr>
                <w:b/>
                <w:sz w:val="19"/>
              </w:rPr>
              <w:t>特定するための体系的</w:t>
            </w:r>
            <w:r>
              <w:rPr>
                <w:b/>
                <w:spacing w:val="-2"/>
                <w:sz w:val="19"/>
              </w:rPr>
              <w:t>アプローチ：</w:t>
            </w:r>
          </w:p>
        </w:tc>
        <w:tc>
          <w:tcPr>
            <w:tcW w:w="2827" w:type="dxa"/>
            <w:shd w:val="clear" w:color="auto" w:fill="FFCC99"/>
          </w:tcPr>
          <w:p w14:paraId="7E5BA8D9" w14:textId="77777777" w:rsidR="00BB27E3" w:rsidRDefault="00000000">
            <w:pPr>
              <w:pStyle w:val="TableParagraph"/>
              <w:ind w:left="107" w:right="73"/>
              <w:rPr>
                <w:b/>
                <w:sz w:val="19"/>
              </w:rPr>
            </w:pPr>
            <w:r>
              <w:rPr>
                <w:b/>
                <w:sz w:val="19"/>
              </w:rPr>
              <w:t>圧力（開発によってもたらされる環境変化）を定義するための体系的プロセス</w:t>
            </w:r>
          </w:p>
        </w:tc>
        <w:tc>
          <w:tcPr>
            <w:tcW w:w="3945" w:type="dxa"/>
          </w:tcPr>
          <w:p w14:paraId="1D69938E" w14:textId="77777777" w:rsidR="00BB27E3" w:rsidRDefault="00000000">
            <w:pPr>
              <w:pStyle w:val="TableParagraph"/>
              <w:ind w:left="110" w:right="110"/>
              <w:rPr>
                <w:sz w:val="19"/>
              </w:rPr>
            </w:pPr>
            <w:r>
              <w:rPr>
                <w:color w:val="DD0806"/>
                <w:sz w:val="19"/>
              </w:rPr>
              <w:t>空間的なものである：</w:t>
            </w:r>
            <w:r>
              <w:rPr>
                <w:sz w:val="19"/>
              </w:rPr>
              <w:t>プロジェクトに関する懸念事項は、スコーピングとコンサルテーションの一環として特定された。関連する主要な環境問題は、環境問題特定（ENVID）ワークショップを実施し て決定された。騒音モデリングは、プロジェクト活動に関連する騒音影響の空間スケー ルを定義するために実施された。</w:t>
            </w:r>
          </w:p>
        </w:tc>
        <w:tc>
          <w:tcPr>
            <w:tcW w:w="3943" w:type="dxa"/>
          </w:tcPr>
          <w:p w14:paraId="764E78D6" w14:textId="77777777" w:rsidR="00BB27E3" w:rsidRDefault="00000000">
            <w:pPr>
              <w:pStyle w:val="TableParagraph"/>
              <w:ind w:left="108" w:right="198"/>
              <w:rPr>
                <w:sz w:val="19"/>
              </w:rPr>
            </w:pPr>
            <w:r>
              <w:rPr>
                <w:color w:val="DD0806"/>
                <w:sz w:val="19"/>
              </w:rPr>
              <w:t>時間的：</w:t>
            </w:r>
            <w:r>
              <w:rPr>
                <w:sz w:val="19"/>
              </w:rPr>
              <w:t>アセスメントは、プロジェクトの全期間を通じて発生する圧力の時間的スケールを考慮した。</w:t>
            </w:r>
          </w:p>
        </w:tc>
        <w:tc>
          <w:tcPr>
            <w:tcW w:w="3943" w:type="dxa"/>
          </w:tcPr>
          <w:p w14:paraId="3B7EAA2B" w14:textId="77777777" w:rsidR="00BB27E3" w:rsidRDefault="00000000">
            <w:pPr>
              <w:pStyle w:val="TableParagraph"/>
              <w:ind w:left="108" w:right="198"/>
              <w:rPr>
                <w:sz w:val="19"/>
              </w:rPr>
            </w:pPr>
            <w:r>
              <w:rPr>
                <w:color w:val="DD0806"/>
                <w:sz w:val="19"/>
              </w:rPr>
              <w:t>強度：</w:t>
            </w:r>
            <w:r>
              <w:rPr>
                <w:sz w:val="19"/>
              </w:rPr>
              <w:t>プロジェクトに関連する騒音源の大きさは、公表された文献に基づいて記述されている。</w:t>
            </w:r>
          </w:p>
        </w:tc>
      </w:tr>
      <w:tr w:rsidR="00BB27E3" w14:paraId="641E5355" w14:textId="77777777">
        <w:trPr>
          <w:trHeight w:val="1425"/>
        </w:trPr>
        <w:tc>
          <w:tcPr>
            <w:tcW w:w="1260" w:type="dxa"/>
            <w:vMerge/>
            <w:tcBorders>
              <w:top w:val="nil"/>
            </w:tcBorders>
            <w:shd w:val="clear" w:color="auto" w:fill="FFCC99"/>
            <w:textDirection w:val="btLr"/>
          </w:tcPr>
          <w:p w14:paraId="6026A34B" w14:textId="77777777" w:rsidR="00BB27E3" w:rsidRDefault="00BB27E3">
            <w:pPr>
              <w:rPr>
                <w:sz w:val="10"/>
                <w:szCs w:val="10"/>
              </w:rPr>
            </w:pPr>
          </w:p>
        </w:tc>
        <w:tc>
          <w:tcPr>
            <w:tcW w:w="2827" w:type="dxa"/>
            <w:shd w:val="clear" w:color="auto" w:fill="FFCC99"/>
          </w:tcPr>
          <w:p w14:paraId="455361B7" w14:textId="77777777" w:rsidR="00BB27E3" w:rsidRDefault="00000000">
            <w:pPr>
              <w:pStyle w:val="TableParagraph"/>
              <w:ind w:left="107" w:right="117"/>
              <w:jc w:val="both"/>
              <w:rPr>
                <w:b/>
                <w:sz w:val="19"/>
              </w:rPr>
            </w:pPr>
            <w:r>
              <w:rPr>
                <w:b/>
                <w:sz w:val="19"/>
              </w:rPr>
              <w:t>プロジェクトによる圧力の空間的・時間的スケールに関して受容者を定義する。</w:t>
            </w:r>
          </w:p>
        </w:tc>
        <w:tc>
          <w:tcPr>
            <w:tcW w:w="3945" w:type="dxa"/>
          </w:tcPr>
          <w:p w14:paraId="2AD891C8" w14:textId="77777777" w:rsidR="00BB27E3" w:rsidRDefault="00000000">
            <w:pPr>
              <w:pStyle w:val="TableParagraph"/>
              <w:spacing w:before="1"/>
              <w:ind w:left="110" w:right="120"/>
              <w:rPr>
                <w:sz w:val="19"/>
              </w:rPr>
            </w:pPr>
            <w:r>
              <w:rPr>
                <w:color w:val="DD0806"/>
                <w:sz w:val="19"/>
              </w:rPr>
              <w:t>空間的：</w:t>
            </w:r>
            <w:r>
              <w:rPr>
                <w:sz w:val="19"/>
              </w:rPr>
              <w:t>ベースラインのセクションには、公表されている調査基づき、プロジ ェクト区域で発見された海洋哺乳類の空間分布の要約が含まれている。しかし、プロジェクト海域は明確に定義されていない。</w:t>
            </w:r>
          </w:p>
        </w:tc>
        <w:tc>
          <w:tcPr>
            <w:tcW w:w="3943" w:type="dxa"/>
          </w:tcPr>
          <w:p w14:paraId="515D7980" w14:textId="77777777" w:rsidR="00BB27E3" w:rsidRDefault="00000000">
            <w:pPr>
              <w:pStyle w:val="TableParagraph"/>
              <w:spacing w:before="1"/>
              <w:ind w:left="108" w:right="198"/>
              <w:rPr>
                <w:sz w:val="19"/>
              </w:rPr>
            </w:pPr>
            <w:r>
              <w:rPr>
                <w:color w:val="DD0806"/>
                <w:sz w:val="19"/>
              </w:rPr>
              <w:t>時間的：</w:t>
            </w:r>
            <w:r>
              <w:rPr>
                <w:sz w:val="19"/>
              </w:rPr>
              <w:t>プロジェクト海域における鯨類の季節的出現は、発表された科学的報告のレ ビューに基づいて定義されている。</w:t>
            </w:r>
          </w:p>
        </w:tc>
        <w:tc>
          <w:tcPr>
            <w:tcW w:w="3943" w:type="dxa"/>
            <w:shd w:val="clear" w:color="auto" w:fill="C1C1C1"/>
          </w:tcPr>
          <w:p w14:paraId="0A0B0729" w14:textId="77777777" w:rsidR="00BB27E3" w:rsidRDefault="00BB27E3">
            <w:pPr>
              <w:pStyle w:val="TableParagraph"/>
              <w:rPr>
                <w:rFonts w:ascii="Times New Roman"/>
                <w:sz w:val="19"/>
              </w:rPr>
            </w:pPr>
          </w:p>
        </w:tc>
      </w:tr>
      <w:tr w:rsidR="00BB27E3" w14:paraId="100D7F2A" w14:textId="77777777">
        <w:trPr>
          <w:trHeight w:val="976"/>
        </w:trPr>
        <w:tc>
          <w:tcPr>
            <w:tcW w:w="1260" w:type="dxa"/>
            <w:vMerge/>
            <w:tcBorders>
              <w:top w:val="nil"/>
            </w:tcBorders>
            <w:shd w:val="clear" w:color="auto" w:fill="FFCC99"/>
            <w:textDirection w:val="btLr"/>
          </w:tcPr>
          <w:p w14:paraId="7A6FE0DB" w14:textId="77777777" w:rsidR="00BB27E3" w:rsidRDefault="00BB27E3">
            <w:pPr>
              <w:rPr>
                <w:sz w:val="10"/>
                <w:szCs w:val="10"/>
              </w:rPr>
            </w:pPr>
          </w:p>
        </w:tc>
        <w:tc>
          <w:tcPr>
            <w:tcW w:w="2827" w:type="dxa"/>
            <w:shd w:val="clear" w:color="auto" w:fill="FFCC99"/>
          </w:tcPr>
          <w:p w14:paraId="311230DD" w14:textId="77777777" w:rsidR="00BB27E3" w:rsidRDefault="00000000">
            <w:pPr>
              <w:pStyle w:val="TableParagraph"/>
              <w:ind w:left="107"/>
              <w:rPr>
                <w:b/>
                <w:sz w:val="19"/>
              </w:rPr>
            </w:pPr>
            <w:r>
              <w:rPr>
                <w:b/>
                <w:sz w:val="19"/>
              </w:rPr>
              <w:t>圧力の重大性は</w:t>
            </w:r>
            <w:r>
              <w:rPr>
                <w:b/>
                <w:spacing w:val="-2"/>
                <w:sz w:val="19"/>
              </w:rPr>
              <w:t>、圧力に対する</w:t>
            </w:r>
            <w:r>
              <w:rPr>
                <w:b/>
                <w:sz w:val="19"/>
              </w:rPr>
              <w:t>特徴の感度に関連して定義される。</w:t>
            </w:r>
          </w:p>
        </w:tc>
        <w:tc>
          <w:tcPr>
            <w:tcW w:w="11831" w:type="dxa"/>
            <w:gridSpan w:val="3"/>
          </w:tcPr>
          <w:p w14:paraId="21E95924" w14:textId="77777777" w:rsidR="00BB27E3" w:rsidRDefault="00000000">
            <w:pPr>
              <w:pStyle w:val="TableParagraph"/>
              <w:ind w:left="110" w:right="192"/>
              <w:rPr>
                <w:sz w:val="19"/>
              </w:rPr>
            </w:pPr>
            <w:r>
              <w:rPr>
                <w:sz w:val="19"/>
              </w:rPr>
              <w:t>これは、公表されている科学的情報、合同自然保護委員会（JNCC）のガイドライン、影響マトリックスと発生源-経路-受容体モデルを用いた専門家の判断に基づいて行われた。</w:t>
            </w:r>
          </w:p>
        </w:tc>
      </w:tr>
      <w:tr w:rsidR="00BB27E3" w14:paraId="00C49558" w14:textId="77777777">
        <w:trPr>
          <w:trHeight w:val="791"/>
        </w:trPr>
        <w:tc>
          <w:tcPr>
            <w:tcW w:w="1260" w:type="dxa"/>
            <w:vMerge/>
            <w:tcBorders>
              <w:top w:val="nil"/>
            </w:tcBorders>
            <w:shd w:val="clear" w:color="auto" w:fill="FFCC99"/>
            <w:textDirection w:val="btLr"/>
          </w:tcPr>
          <w:p w14:paraId="70D433DD" w14:textId="77777777" w:rsidR="00BB27E3" w:rsidRDefault="00BB27E3">
            <w:pPr>
              <w:rPr>
                <w:sz w:val="10"/>
                <w:szCs w:val="10"/>
              </w:rPr>
            </w:pPr>
          </w:p>
        </w:tc>
        <w:tc>
          <w:tcPr>
            <w:tcW w:w="2827" w:type="dxa"/>
            <w:shd w:val="clear" w:color="auto" w:fill="FFCC99"/>
          </w:tcPr>
          <w:p w14:paraId="17D69BAD" w14:textId="77777777" w:rsidR="00BB27E3" w:rsidRDefault="00000000">
            <w:pPr>
              <w:pStyle w:val="TableParagraph"/>
              <w:ind w:left="107" w:right="73"/>
              <w:rPr>
                <w:b/>
                <w:sz w:val="19"/>
              </w:rPr>
            </w:pPr>
            <w:r>
              <w:rPr>
                <w:b/>
                <w:sz w:val="19"/>
              </w:rPr>
              <w:t>重大な圧力の空間的範囲に照らして、初期調査地域を定義する。</w:t>
            </w:r>
          </w:p>
        </w:tc>
        <w:tc>
          <w:tcPr>
            <w:tcW w:w="11831" w:type="dxa"/>
            <w:gridSpan w:val="3"/>
          </w:tcPr>
          <w:p w14:paraId="1F1EEF07" w14:textId="77777777" w:rsidR="00BB27E3" w:rsidRDefault="00000000">
            <w:pPr>
              <w:pStyle w:val="TableParagraph"/>
              <w:spacing w:line="206" w:lineRule="exact"/>
              <w:ind w:left="110"/>
              <w:rPr>
                <w:sz w:val="19"/>
              </w:rPr>
            </w:pPr>
            <w:r>
              <w:rPr>
                <w:sz w:val="19"/>
              </w:rPr>
              <w:t>CIAの明確な初期調査地域は</w:t>
            </w:r>
            <w:r>
              <w:rPr>
                <w:spacing w:val="-2"/>
                <w:sz w:val="19"/>
              </w:rPr>
              <w:t>記されていない。</w:t>
            </w:r>
          </w:p>
        </w:tc>
      </w:tr>
      <w:tr w:rsidR="00BB27E3" w14:paraId="34F87F6A" w14:textId="77777777">
        <w:trPr>
          <w:trHeight w:val="988"/>
        </w:trPr>
        <w:tc>
          <w:tcPr>
            <w:tcW w:w="15918" w:type="dxa"/>
            <w:gridSpan w:val="5"/>
          </w:tcPr>
          <w:p w14:paraId="10A2147B" w14:textId="77777777" w:rsidR="00BB27E3" w:rsidRDefault="00000000">
            <w:pPr>
              <w:pStyle w:val="TableParagraph"/>
              <w:spacing w:line="248" w:lineRule="exact"/>
              <w:ind w:right="89"/>
              <w:jc w:val="right"/>
              <w:rPr>
                <w:b/>
              </w:rPr>
            </w:pPr>
            <w:r>
              <w:rPr>
                <w:b/>
              </w:rPr>
              <w:t>表B4の</w:t>
            </w:r>
            <w:r>
              <w:rPr>
                <w:b/>
                <w:spacing w:val="-2"/>
              </w:rPr>
              <w:t>続き...</w:t>
            </w:r>
          </w:p>
        </w:tc>
      </w:tr>
    </w:tbl>
    <w:p w14:paraId="3C3CC47C" w14:textId="77777777" w:rsidR="00BB27E3" w:rsidRDefault="00BB27E3">
      <w:pPr>
        <w:pStyle w:val="TableParagraph"/>
        <w:spacing w:line="248" w:lineRule="exact"/>
        <w:jc w:val="right"/>
        <w:rPr>
          <w:b/>
        </w:rPr>
        <w:sectPr w:rsidR="00BB27E3">
          <w:pgSz w:w="16840" w:h="11910" w:orient="landscape"/>
          <w:pgMar w:top="1200" w:right="425" w:bottom="1124" w:left="425" w:header="0" w:footer="712" w:gutter="0"/>
          <w:cols w:space="720"/>
        </w:sectPr>
      </w:pPr>
    </w:p>
    <w:tbl>
      <w:tblPr>
        <w:tblStyle w:val="TableNormal"/>
        <w:tblW w:w="0" w:type="auto"/>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0"/>
        <w:gridCol w:w="2827"/>
        <w:gridCol w:w="3945"/>
        <w:gridCol w:w="3943"/>
        <w:gridCol w:w="3943"/>
      </w:tblGrid>
      <w:tr w:rsidR="00BB27E3" w14:paraId="1BD158B4" w14:textId="77777777">
        <w:trPr>
          <w:trHeight w:val="585"/>
        </w:trPr>
        <w:tc>
          <w:tcPr>
            <w:tcW w:w="1260" w:type="dxa"/>
            <w:vMerge w:val="restart"/>
            <w:shd w:val="clear" w:color="auto" w:fill="CCFFCC"/>
            <w:textDirection w:val="btLr"/>
          </w:tcPr>
          <w:p w14:paraId="024AA95F" w14:textId="77777777" w:rsidR="00BB27E3" w:rsidRDefault="00BB27E3">
            <w:pPr>
              <w:pStyle w:val="TableParagraph"/>
              <w:spacing w:before="103"/>
              <w:rPr>
                <w:b/>
                <w:sz w:val="19"/>
              </w:rPr>
            </w:pPr>
          </w:p>
          <w:p w14:paraId="055054EB" w14:textId="77777777" w:rsidR="00BB27E3" w:rsidRDefault="00000000">
            <w:pPr>
              <w:pStyle w:val="TableParagraph"/>
              <w:spacing w:before="1" w:line="247" w:lineRule="auto"/>
              <w:ind w:left="158" w:right="155" w:hanging="1"/>
              <w:jc w:val="center"/>
              <w:rPr>
                <w:b/>
                <w:sz w:val="19"/>
              </w:rPr>
            </w:pPr>
            <w:r>
              <w:rPr>
                <w:b/>
                <w:sz w:val="19"/>
              </w:rPr>
              <w:t>他の計画、プロジェクト、活動に関連する影響を特定するための体系的プロセス：</w:t>
            </w:r>
          </w:p>
        </w:tc>
        <w:tc>
          <w:tcPr>
            <w:tcW w:w="2827" w:type="dxa"/>
            <w:shd w:val="clear" w:color="auto" w:fill="CCFFCC"/>
          </w:tcPr>
          <w:p w14:paraId="75D65FB6" w14:textId="77777777" w:rsidR="00BB27E3" w:rsidRDefault="00000000">
            <w:pPr>
              <w:pStyle w:val="TableParagraph"/>
              <w:ind w:left="107"/>
              <w:rPr>
                <w:b/>
                <w:sz w:val="19"/>
              </w:rPr>
            </w:pPr>
            <w:r>
              <w:rPr>
                <w:b/>
                <w:sz w:val="19"/>
              </w:rPr>
              <w:t>その他の計画、プロジェクト、活動の範囲</w:t>
            </w:r>
          </w:p>
        </w:tc>
        <w:tc>
          <w:tcPr>
            <w:tcW w:w="11831" w:type="dxa"/>
            <w:gridSpan w:val="3"/>
          </w:tcPr>
          <w:p w14:paraId="3C22BD9F" w14:textId="77777777" w:rsidR="00BB27E3" w:rsidRDefault="00000000">
            <w:pPr>
              <w:pStyle w:val="TableParagraph"/>
              <w:ind w:left="110" w:right="192"/>
              <w:rPr>
                <w:sz w:val="19"/>
              </w:rPr>
            </w:pPr>
            <w:r>
              <w:rPr>
                <w:sz w:val="19"/>
              </w:rPr>
              <w:t>より広い地域で発生している他の既存プロジェクトや長期的な影響の可能性、石油・ガス 産業とは無関係の進行中の活動も含まれている。スコーピングの段階で、規制当局とアドバイザーに助言を求めた。</w:t>
            </w:r>
          </w:p>
        </w:tc>
      </w:tr>
      <w:tr w:rsidR="00BB27E3" w14:paraId="25E8A19D" w14:textId="77777777">
        <w:trPr>
          <w:trHeight w:val="1979"/>
        </w:trPr>
        <w:tc>
          <w:tcPr>
            <w:tcW w:w="1260" w:type="dxa"/>
            <w:vMerge/>
            <w:tcBorders>
              <w:top w:val="nil"/>
            </w:tcBorders>
            <w:shd w:val="clear" w:color="auto" w:fill="CCFFCC"/>
            <w:textDirection w:val="btLr"/>
          </w:tcPr>
          <w:p w14:paraId="49449FFF" w14:textId="77777777" w:rsidR="00BB27E3" w:rsidRDefault="00BB27E3">
            <w:pPr>
              <w:rPr>
                <w:sz w:val="10"/>
                <w:szCs w:val="10"/>
              </w:rPr>
            </w:pPr>
          </w:p>
        </w:tc>
        <w:tc>
          <w:tcPr>
            <w:tcW w:w="2827" w:type="dxa"/>
            <w:shd w:val="clear" w:color="auto" w:fill="CCFFCC"/>
          </w:tcPr>
          <w:p w14:paraId="68BAD2B9" w14:textId="77777777" w:rsidR="00BB27E3" w:rsidRDefault="00000000">
            <w:pPr>
              <w:pStyle w:val="TableParagraph"/>
              <w:ind w:left="107" w:right="73"/>
              <w:rPr>
                <w:b/>
                <w:sz w:val="19"/>
              </w:rPr>
            </w:pPr>
            <w:r>
              <w:rPr>
                <w:b/>
                <w:sz w:val="19"/>
              </w:rPr>
              <w:t>他の計画、プロジェクト、</w:t>
            </w:r>
            <w:r>
              <w:rPr>
                <w:b/>
                <w:spacing w:val="-2"/>
                <w:sz w:val="19"/>
              </w:rPr>
              <w:t>活動に</w:t>
            </w:r>
            <w:r>
              <w:rPr>
                <w:b/>
                <w:sz w:val="19"/>
              </w:rPr>
              <w:t>関連する圧力を定義するための体系的なプロセス</w:t>
            </w:r>
          </w:p>
        </w:tc>
        <w:tc>
          <w:tcPr>
            <w:tcW w:w="3945" w:type="dxa"/>
          </w:tcPr>
          <w:p w14:paraId="62330249" w14:textId="77777777" w:rsidR="00BB27E3" w:rsidRDefault="00000000">
            <w:pPr>
              <w:pStyle w:val="TableParagraph"/>
              <w:ind w:left="110" w:right="120"/>
              <w:rPr>
                <w:sz w:val="19"/>
              </w:rPr>
            </w:pPr>
            <w:r>
              <w:rPr>
                <w:color w:val="DD0806"/>
                <w:sz w:val="19"/>
              </w:rPr>
              <w:t>空間的である：</w:t>
            </w:r>
            <w:r>
              <w:rPr>
                <w:sz w:val="19"/>
              </w:rPr>
              <w:t>他のプロジェクトや活動の位置が明確に定義されていない。提案されている開発と組み合わさって作用する可能性のある他のプロジェ クトや活動に関連する影響の可能性が検討されている。他のプロジェクトで利用可能な騒音モデリングは評価の一部として考慮された。</w:t>
            </w:r>
          </w:p>
        </w:tc>
        <w:tc>
          <w:tcPr>
            <w:tcW w:w="3943" w:type="dxa"/>
          </w:tcPr>
          <w:p w14:paraId="59EB86C1" w14:textId="77777777" w:rsidR="00BB27E3" w:rsidRDefault="00000000">
            <w:pPr>
              <w:pStyle w:val="TableParagraph"/>
              <w:ind w:left="108" w:right="96"/>
              <w:rPr>
                <w:sz w:val="19"/>
              </w:rPr>
            </w:pPr>
            <w:r>
              <w:rPr>
                <w:color w:val="DD0806"/>
                <w:sz w:val="19"/>
              </w:rPr>
              <w:t xml:space="preserve">時間的： </w:t>
            </w:r>
            <w:r>
              <w:rPr>
                <w:sz w:val="19"/>
              </w:rPr>
              <w:t>他のプロジェクトのタイムスケールは、アセスメントの一環として一般的に検討された。</w:t>
            </w:r>
          </w:p>
        </w:tc>
        <w:tc>
          <w:tcPr>
            <w:tcW w:w="3943" w:type="dxa"/>
          </w:tcPr>
          <w:p w14:paraId="3B9D8AF5" w14:textId="77777777" w:rsidR="00BB27E3" w:rsidRDefault="00000000">
            <w:pPr>
              <w:pStyle w:val="TableParagraph"/>
              <w:ind w:left="108" w:right="118"/>
              <w:jc w:val="both"/>
              <w:rPr>
                <w:sz w:val="19"/>
              </w:rPr>
            </w:pPr>
            <w:r>
              <w:rPr>
                <w:color w:val="DD0806"/>
                <w:sz w:val="19"/>
              </w:rPr>
              <w:t>強度：</w:t>
            </w:r>
            <w:r>
              <w:rPr>
                <w:sz w:val="19"/>
              </w:rPr>
              <w:t>アセスメントでは、他のプロジェクトや活動に関連する圧力の大きさを考慮する。しかし、これは定量的データではなく、一般的な定性的記述に基づいている。</w:t>
            </w:r>
          </w:p>
        </w:tc>
      </w:tr>
      <w:tr w:rsidR="00BB27E3" w14:paraId="45C1BA53" w14:textId="77777777">
        <w:trPr>
          <w:trHeight w:val="945"/>
        </w:trPr>
        <w:tc>
          <w:tcPr>
            <w:tcW w:w="1260" w:type="dxa"/>
            <w:vMerge/>
            <w:tcBorders>
              <w:top w:val="nil"/>
            </w:tcBorders>
            <w:shd w:val="clear" w:color="auto" w:fill="CCFFCC"/>
            <w:textDirection w:val="btLr"/>
          </w:tcPr>
          <w:p w14:paraId="688CB7E2" w14:textId="77777777" w:rsidR="00BB27E3" w:rsidRDefault="00BB27E3">
            <w:pPr>
              <w:rPr>
                <w:sz w:val="10"/>
                <w:szCs w:val="10"/>
              </w:rPr>
            </w:pPr>
          </w:p>
        </w:tc>
        <w:tc>
          <w:tcPr>
            <w:tcW w:w="2827" w:type="dxa"/>
            <w:shd w:val="clear" w:color="auto" w:fill="CCFFCC"/>
          </w:tcPr>
          <w:p w14:paraId="79774D9D" w14:textId="77777777" w:rsidR="00BB27E3" w:rsidRDefault="00000000">
            <w:pPr>
              <w:pStyle w:val="TableParagraph"/>
              <w:ind w:left="107"/>
              <w:rPr>
                <w:b/>
                <w:sz w:val="19"/>
              </w:rPr>
            </w:pPr>
            <w:r>
              <w:rPr>
                <w:b/>
                <w:sz w:val="19"/>
              </w:rPr>
              <w:t>圧力の重大性は</w:t>
            </w:r>
            <w:r>
              <w:rPr>
                <w:b/>
                <w:spacing w:val="-2"/>
                <w:sz w:val="19"/>
              </w:rPr>
              <w:t>、圧力に対する</w:t>
            </w:r>
            <w:r>
              <w:rPr>
                <w:b/>
                <w:sz w:val="19"/>
              </w:rPr>
              <w:t>特徴の感度に関連して定義される。</w:t>
            </w:r>
          </w:p>
        </w:tc>
        <w:tc>
          <w:tcPr>
            <w:tcW w:w="11831" w:type="dxa"/>
            <w:gridSpan w:val="3"/>
          </w:tcPr>
          <w:p w14:paraId="70E96B2E" w14:textId="77777777" w:rsidR="00BB27E3" w:rsidRDefault="00000000">
            <w:pPr>
              <w:pStyle w:val="TableParagraph"/>
              <w:ind w:left="110" w:right="192"/>
              <w:rPr>
                <w:sz w:val="19"/>
              </w:rPr>
            </w:pPr>
            <w:r>
              <w:rPr>
                <w:sz w:val="19"/>
              </w:rPr>
              <w:t>CIAにスコープされた影響経路は明確に定義されていない。また、受容体の感度に関する情報も限られている。さらに、影響の重大性についての結論に達するために下された判断は、レセプ ターごとの影響評価章における以前の仮定に基づいており、それはCIAの項ではあからさま に透明化されていない。</w:t>
            </w:r>
          </w:p>
        </w:tc>
      </w:tr>
      <w:tr w:rsidR="00BB27E3" w14:paraId="1E7907B6" w14:textId="77777777">
        <w:trPr>
          <w:trHeight w:val="974"/>
        </w:trPr>
        <w:tc>
          <w:tcPr>
            <w:tcW w:w="1260" w:type="dxa"/>
            <w:vMerge w:val="restart"/>
            <w:tcBorders>
              <w:left w:val="nil"/>
              <w:bottom w:val="nil"/>
            </w:tcBorders>
          </w:tcPr>
          <w:p w14:paraId="3415CA4F" w14:textId="77777777" w:rsidR="00BB27E3" w:rsidRDefault="00BB27E3">
            <w:pPr>
              <w:pStyle w:val="TableParagraph"/>
              <w:rPr>
                <w:rFonts w:ascii="Times New Roman"/>
                <w:sz w:val="19"/>
              </w:rPr>
            </w:pPr>
          </w:p>
        </w:tc>
        <w:tc>
          <w:tcPr>
            <w:tcW w:w="2827" w:type="dxa"/>
            <w:shd w:val="clear" w:color="auto" w:fill="CC99FF"/>
          </w:tcPr>
          <w:p w14:paraId="42FF0F77" w14:textId="77777777" w:rsidR="00BB27E3" w:rsidRDefault="00000000">
            <w:pPr>
              <w:pStyle w:val="TableParagraph"/>
              <w:ind w:left="107"/>
              <w:rPr>
                <w:b/>
                <w:sz w:val="19"/>
              </w:rPr>
            </w:pPr>
            <w:r>
              <w:rPr>
                <w:b/>
                <w:sz w:val="19"/>
              </w:rPr>
              <w:t>CIA調査地域は、重大な累積的圧力の空間的範囲に照らして定義される。</w:t>
            </w:r>
          </w:p>
        </w:tc>
        <w:tc>
          <w:tcPr>
            <w:tcW w:w="11831" w:type="dxa"/>
            <w:gridSpan w:val="3"/>
          </w:tcPr>
          <w:p w14:paraId="4E012F1B" w14:textId="77777777" w:rsidR="00BB27E3" w:rsidRDefault="00000000">
            <w:pPr>
              <w:pStyle w:val="TableParagraph"/>
              <w:ind w:left="110"/>
              <w:rPr>
                <w:sz w:val="19"/>
              </w:rPr>
            </w:pPr>
            <w:r>
              <w:rPr>
                <w:sz w:val="19"/>
              </w:rPr>
              <w:t>CIAの調査地域は明確に定義されていない。さらに、CIAにスコープされている他のすべてのプロジェクトや活動の累積的影響の可能性についての総合的な評価はなく、むしろそれらは</w:t>
            </w:r>
            <w:r>
              <w:rPr>
                <w:spacing w:val="-2"/>
                <w:sz w:val="19"/>
              </w:rPr>
              <w:t>開発</w:t>
            </w:r>
            <w:r>
              <w:rPr>
                <w:sz w:val="19"/>
              </w:rPr>
              <w:t>計画との関連で個別に評価されている。</w:t>
            </w:r>
          </w:p>
        </w:tc>
      </w:tr>
      <w:tr w:rsidR="00BB27E3" w14:paraId="592B3163" w14:textId="77777777">
        <w:trPr>
          <w:trHeight w:val="1019"/>
        </w:trPr>
        <w:tc>
          <w:tcPr>
            <w:tcW w:w="1260" w:type="dxa"/>
            <w:vMerge/>
            <w:tcBorders>
              <w:top w:val="nil"/>
              <w:left w:val="nil"/>
              <w:bottom w:val="nil"/>
            </w:tcBorders>
          </w:tcPr>
          <w:p w14:paraId="24298FFC" w14:textId="77777777" w:rsidR="00BB27E3" w:rsidRDefault="00BB27E3">
            <w:pPr>
              <w:rPr>
                <w:sz w:val="10"/>
                <w:szCs w:val="10"/>
              </w:rPr>
            </w:pPr>
          </w:p>
        </w:tc>
        <w:tc>
          <w:tcPr>
            <w:tcW w:w="2827" w:type="dxa"/>
            <w:shd w:val="clear" w:color="auto" w:fill="CCFFFF"/>
          </w:tcPr>
          <w:p w14:paraId="6985793B" w14:textId="77777777" w:rsidR="00BB27E3" w:rsidRDefault="00000000">
            <w:pPr>
              <w:pStyle w:val="TableParagraph"/>
              <w:ind w:left="107" w:right="174"/>
              <w:rPr>
                <w:b/>
                <w:sz w:val="19"/>
              </w:rPr>
            </w:pPr>
            <w:r>
              <w:rPr>
                <w:b/>
                <w:sz w:val="19"/>
              </w:rPr>
              <w:t>評価ツールおよび評価</w:t>
            </w:r>
            <w:r>
              <w:rPr>
                <w:b/>
                <w:spacing w:val="-2"/>
                <w:sz w:val="19"/>
              </w:rPr>
              <w:t>方法の</w:t>
            </w:r>
            <w:r>
              <w:rPr>
                <w:b/>
                <w:sz w:val="19"/>
              </w:rPr>
              <w:t>明確な正当性</w:t>
            </w:r>
          </w:p>
        </w:tc>
        <w:tc>
          <w:tcPr>
            <w:tcW w:w="11831" w:type="dxa"/>
            <w:gridSpan w:val="3"/>
          </w:tcPr>
          <w:p w14:paraId="4088BF99" w14:textId="77777777" w:rsidR="00BB27E3" w:rsidRDefault="00000000">
            <w:pPr>
              <w:pStyle w:val="TableParagraph"/>
              <w:ind w:left="110" w:right="192"/>
              <w:rPr>
                <w:sz w:val="19"/>
              </w:rPr>
            </w:pPr>
            <w:r>
              <w:rPr>
                <w:sz w:val="19"/>
              </w:rPr>
              <w:t>評価は、科学文献のレビュー、騒音モデリング、専門家の判断に基づいている。影響を累積的とみなしたのは、プロジェ クトの影響範囲が隣接するプロジェクトや活動の影響範囲と重複している場 合、または複数の音源の影響が明らかに単一の受容体や資源に作用してい る場合である。しかし、他のプロジェクトや活動からの累積的影響は個別 に行われたため、累積的影響の全体は考慮されなかった（上記参照）。</w:t>
            </w:r>
          </w:p>
        </w:tc>
      </w:tr>
      <w:tr w:rsidR="00BB27E3" w14:paraId="5691A22F" w14:textId="77777777">
        <w:trPr>
          <w:trHeight w:val="796"/>
        </w:trPr>
        <w:tc>
          <w:tcPr>
            <w:tcW w:w="1260" w:type="dxa"/>
            <w:vMerge/>
            <w:tcBorders>
              <w:top w:val="nil"/>
              <w:left w:val="nil"/>
              <w:bottom w:val="nil"/>
            </w:tcBorders>
          </w:tcPr>
          <w:p w14:paraId="691296E0" w14:textId="77777777" w:rsidR="00BB27E3" w:rsidRDefault="00BB27E3">
            <w:pPr>
              <w:rPr>
                <w:sz w:val="10"/>
                <w:szCs w:val="10"/>
              </w:rPr>
            </w:pPr>
          </w:p>
        </w:tc>
        <w:tc>
          <w:tcPr>
            <w:tcW w:w="2827" w:type="dxa"/>
            <w:shd w:val="clear" w:color="auto" w:fill="FFFF99"/>
          </w:tcPr>
          <w:p w14:paraId="09330F82" w14:textId="77777777" w:rsidR="00BB27E3" w:rsidRDefault="00000000">
            <w:pPr>
              <w:pStyle w:val="TableParagraph"/>
              <w:ind w:left="107" w:right="73"/>
              <w:rPr>
                <w:b/>
                <w:sz w:val="19"/>
              </w:rPr>
            </w:pPr>
            <w:r>
              <w:rPr>
                <w:b/>
                <w:sz w:val="19"/>
              </w:rPr>
              <w:t>ミティゲーションおよび／またはモニタリング</w:t>
            </w:r>
            <w:r>
              <w:rPr>
                <w:b/>
                <w:spacing w:val="-2"/>
                <w:sz w:val="19"/>
              </w:rPr>
              <w:t>要件の</w:t>
            </w:r>
            <w:r>
              <w:rPr>
                <w:b/>
                <w:sz w:val="19"/>
              </w:rPr>
              <w:t>検討</w:t>
            </w:r>
          </w:p>
        </w:tc>
        <w:tc>
          <w:tcPr>
            <w:tcW w:w="11831" w:type="dxa"/>
            <w:gridSpan w:val="3"/>
          </w:tcPr>
          <w:p w14:paraId="06E69292" w14:textId="77777777" w:rsidR="00BB27E3" w:rsidRDefault="00000000">
            <w:pPr>
              <w:pStyle w:val="TableParagraph"/>
              <w:spacing w:before="1"/>
              <w:ind w:left="110"/>
              <w:rPr>
                <w:sz w:val="19"/>
              </w:rPr>
            </w:pPr>
            <w:r>
              <w:rPr>
                <w:sz w:val="19"/>
              </w:rPr>
              <w:t>累積的影響は重大性とはみなされないため、ミティゲーションは</w:t>
            </w:r>
            <w:r>
              <w:rPr>
                <w:spacing w:val="-2"/>
                <w:sz w:val="19"/>
              </w:rPr>
              <w:t>提案されない。</w:t>
            </w:r>
          </w:p>
        </w:tc>
      </w:tr>
    </w:tbl>
    <w:p w14:paraId="2C07D94A" w14:textId="77777777" w:rsidR="00BB27E3" w:rsidRDefault="00BB27E3">
      <w:pPr>
        <w:pStyle w:val="TableParagraph"/>
        <w:rPr>
          <w:sz w:val="19"/>
        </w:rPr>
        <w:sectPr w:rsidR="00BB27E3">
          <w:type w:val="continuous"/>
          <w:pgSz w:w="16840" w:h="11910" w:orient="landscape"/>
          <w:pgMar w:top="1260" w:right="425" w:bottom="900" w:left="425" w:header="0" w:footer="712" w:gutter="0"/>
          <w:cols w:space="720"/>
        </w:sectPr>
      </w:pPr>
    </w:p>
    <w:p w14:paraId="4427BB28" w14:textId="77777777" w:rsidR="00BB27E3" w:rsidRDefault="00000000">
      <w:pPr>
        <w:tabs>
          <w:tab w:val="left" w:pos="2301"/>
        </w:tabs>
        <w:spacing w:before="73"/>
        <w:ind w:left="861"/>
        <w:rPr>
          <w:b/>
        </w:rPr>
      </w:pPr>
      <w:r>
        <w:rPr>
          <w:b/>
          <w:spacing w:val="-5"/>
        </w:rPr>
        <w:t>表B5.</w:t>
      </w:r>
      <w:r>
        <w:rPr>
          <w:b/>
        </w:rPr>
        <w:tab/>
        <w:t>M1ジャンクション19改善事例のレビュー</w:t>
      </w:r>
      <w:r>
        <w:rPr>
          <w:b/>
          <w:spacing w:val="-2"/>
        </w:rPr>
        <w:t>生息地</w:t>
      </w:r>
    </w:p>
    <w:p w14:paraId="4343CE1D" w14:textId="77777777" w:rsidR="00BB27E3" w:rsidRDefault="00BB27E3">
      <w:pPr>
        <w:pStyle w:val="a3"/>
        <w:spacing w:before="28"/>
        <w:rPr>
          <w:b/>
          <w:sz w:val="21"/>
        </w:rPr>
      </w:pPr>
    </w:p>
    <w:tbl>
      <w:tblPr>
        <w:tblStyle w:val="TableNormal"/>
        <w:tblW w:w="0" w:type="auto"/>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0"/>
        <w:gridCol w:w="2827"/>
        <w:gridCol w:w="3945"/>
        <w:gridCol w:w="3943"/>
        <w:gridCol w:w="3943"/>
      </w:tblGrid>
      <w:tr w:rsidR="00BB27E3" w14:paraId="27CD0378" w14:textId="77777777">
        <w:trPr>
          <w:trHeight w:val="253"/>
        </w:trPr>
        <w:tc>
          <w:tcPr>
            <w:tcW w:w="1260" w:type="dxa"/>
            <w:vMerge w:val="restart"/>
            <w:tcBorders>
              <w:top w:val="nil"/>
              <w:left w:val="nil"/>
            </w:tcBorders>
          </w:tcPr>
          <w:p w14:paraId="1B470D8C" w14:textId="77777777" w:rsidR="00BB27E3" w:rsidRDefault="00BB27E3">
            <w:pPr>
              <w:pStyle w:val="TableParagraph"/>
              <w:rPr>
                <w:rFonts w:ascii="Times New Roman"/>
                <w:sz w:val="19"/>
              </w:rPr>
            </w:pPr>
          </w:p>
        </w:tc>
        <w:tc>
          <w:tcPr>
            <w:tcW w:w="2827" w:type="dxa"/>
          </w:tcPr>
          <w:p w14:paraId="0FDF73A0" w14:textId="77777777" w:rsidR="00BB27E3" w:rsidRDefault="00000000">
            <w:pPr>
              <w:pStyle w:val="TableParagraph"/>
              <w:spacing w:line="201" w:lineRule="exact"/>
              <w:ind w:left="107"/>
              <w:rPr>
                <w:b/>
                <w:sz w:val="19"/>
              </w:rPr>
            </w:pPr>
            <w:r>
              <w:rPr>
                <w:b/>
                <w:sz w:val="19"/>
              </w:rPr>
              <w:t>ケース</w:t>
            </w:r>
            <w:r>
              <w:rPr>
                <w:b/>
                <w:spacing w:val="-2"/>
                <w:sz w:val="19"/>
              </w:rPr>
              <w:t>スタディ</w:t>
            </w:r>
          </w:p>
        </w:tc>
        <w:tc>
          <w:tcPr>
            <w:tcW w:w="11831" w:type="dxa"/>
            <w:gridSpan w:val="3"/>
          </w:tcPr>
          <w:p w14:paraId="0A638AB5" w14:textId="77777777" w:rsidR="00BB27E3" w:rsidRDefault="00000000">
            <w:pPr>
              <w:pStyle w:val="TableParagraph"/>
              <w:spacing w:line="201" w:lineRule="exact"/>
              <w:ind w:left="110"/>
              <w:rPr>
                <w:b/>
                <w:sz w:val="19"/>
              </w:rPr>
            </w:pPr>
            <w:r>
              <w:rPr>
                <w:b/>
                <w:sz w:val="19"/>
              </w:rPr>
              <w:t>M1ジャンクション19の改善に関する環境</w:t>
            </w:r>
            <w:r>
              <w:rPr>
                <w:b/>
                <w:spacing w:val="-2"/>
                <w:sz w:val="19"/>
              </w:rPr>
              <w:t>報告書</w:t>
            </w:r>
          </w:p>
        </w:tc>
      </w:tr>
      <w:tr w:rsidR="00BB27E3" w14:paraId="4D95F8D8" w14:textId="77777777">
        <w:trPr>
          <w:trHeight w:val="2114"/>
        </w:trPr>
        <w:tc>
          <w:tcPr>
            <w:tcW w:w="1260" w:type="dxa"/>
            <w:vMerge/>
            <w:tcBorders>
              <w:top w:val="nil"/>
              <w:left w:val="nil"/>
            </w:tcBorders>
          </w:tcPr>
          <w:p w14:paraId="7F0AD188" w14:textId="77777777" w:rsidR="00BB27E3" w:rsidRDefault="00BB27E3">
            <w:pPr>
              <w:rPr>
                <w:sz w:val="10"/>
                <w:szCs w:val="10"/>
              </w:rPr>
            </w:pPr>
          </w:p>
        </w:tc>
        <w:tc>
          <w:tcPr>
            <w:tcW w:w="2827" w:type="dxa"/>
          </w:tcPr>
          <w:p w14:paraId="5D153E6C" w14:textId="77777777" w:rsidR="00BB27E3" w:rsidRDefault="00000000">
            <w:pPr>
              <w:pStyle w:val="TableParagraph"/>
              <w:spacing w:line="201" w:lineRule="exact"/>
              <w:ind w:left="107"/>
              <w:rPr>
                <w:b/>
                <w:sz w:val="19"/>
              </w:rPr>
            </w:pPr>
            <w:r>
              <w:rPr>
                <w:b/>
                <w:sz w:val="19"/>
              </w:rPr>
              <w:t>プロジェクトの</w:t>
            </w:r>
            <w:r>
              <w:rPr>
                <w:b/>
                <w:spacing w:val="-2"/>
                <w:sz w:val="19"/>
              </w:rPr>
              <w:t>概要</w:t>
            </w:r>
          </w:p>
        </w:tc>
        <w:tc>
          <w:tcPr>
            <w:tcW w:w="11831" w:type="dxa"/>
            <w:gridSpan w:val="3"/>
          </w:tcPr>
          <w:p w14:paraId="1308A45B" w14:textId="77777777" w:rsidR="00BB27E3" w:rsidRDefault="00000000">
            <w:pPr>
              <w:pStyle w:val="TableParagraph"/>
              <w:ind w:left="110" w:right="84"/>
              <w:rPr>
                <w:sz w:val="19"/>
              </w:rPr>
            </w:pPr>
            <w:r>
              <w:rPr>
                <w:sz w:val="19"/>
              </w:rPr>
              <w:t>M1ジャンクション19の改良案は、2008年の一般コンサルテーションを経て、2009年2月に運輸省長官から「優先ルート」として発表された1。M1ジャンクション19は、高速道路と幹線道路網の3つの主要部分、M1とM6、A14幹線道路の交差点を形成している。A14とM6はアイルランド／英国／ベネルクス欧州横断ネットワークの一部でもある。計画地はレスターシャー州ハーバーラ地区で、ノーザンプトンシャー州とウォリックシャー州の境界に近い。提案されている改良計画は、ジャンクションの混雑を緩和し、道路を安全なものにし、所要時間を短縮することを目的としている。地元の道路網や交通弱者のための施設など、この改良に対応するため、主に農地で約25ヘクタールの用地取得が必要となる。このエリアには、洪水を軽減し水質を保護するために、樹木や低木の植栽、野生生物の生息地、新しい排水池など、環境への悪影響を軽減またはミティゲーションするための対策も含まれる。</w:t>
            </w:r>
          </w:p>
        </w:tc>
      </w:tr>
      <w:tr w:rsidR="00BB27E3" w14:paraId="28B69707" w14:textId="77777777">
        <w:trPr>
          <w:trHeight w:val="256"/>
        </w:trPr>
        <w:tc>
          <w:tcPr>
            <w:tcW w:w="1260" w:type="dxa"/>
            <w:vMerge/>
            <w:tcBorders>
              <w:top w:val="nil"/>
              <w:left w:val="nil"/>
            </w:tcBorders>
          </w:tcPr>
          <w:p w14:paraId="0D7862BE" w14:textId="77777777" w:rsidR="00BB27E3" w:rsidRDefault="00BB27E3">
            <w:pPr>
              <w:rPr>
                <w:sz w:val="10"/>
                <w:szCs w:val="10"/>
              </w:rPr>
            </w:pPr>
          </w:p>
        </w:tc>
        <w:tc>
          <w:tcPr>
            <w:tcW w:w="2827" w:type="dxa"/>
          </w:tcPr>
          <w:p w14:paraId="5E70D88E" w14:textId="77777777" w:rsidR="00BB27E3" w:rsidRDefault="00000000">
            <w:pPr>
              <w:pStyle w:val="TableParagraph"/>
              <w:spacing w:line="204" w:lineRule="exact"/>
              <w:ind w:left="107"/>
              <w:rPr>
                <w:b/>
                <w:sz w:val="19"/>
              </w:rPr>
            </w:pPr>
            <w:r>
              <w:rPr>
                <w:b/>
                <w:spacing w:val="-2"/>
                <w:sz w:val="19"/>
              </w:rPr>
              <w:t>セクター</w:t>
            </w:r>
          </w:p>
        </w:tc>
        <w:tc>
          <w:tcPr>
            <w:tcW w:w="11831" w:type="dxa"/>
            <w:gridSpan w:val="3"/>
          </w:tcPr>
          <w:p w14:paraId="2A30AF02" w14:textId="77777777" w:rsidR="00BB27E3" w:rsidRDefault="00000000">
            <w:pPr>
              <w:pStyle w:val="TableParagraph"/>
              <w:spacing w:before="1"/>
              <w:ind w:left="110"/>
              <w:rPr>
                <w:sz w:val="19"/>
              </w:rPr>
            </w:pPr>
            <w:r>
              <w:rPr>
                <w:spacing w:val="-2"/>
                <w:sz w:val="19"/>
              </w:rPr>
              <w:t>インフラストラクチャー</w:t>
            </w:r>
          </w:p>
        </w:tc>
      </w:tr>
      <w:tr w:rsidR="00BB27E3" w14:paraId="05274FF9" w14:textId="77777777">
        <w:trPr>
          <w:trHeight w:val="253"/>
        </w:trPr>
        <w:tc>
          <w:tcPr>
            <w:tcW w:w="1260" w:type="dxa"/>
            <w:vMerge/>
            <w:tcBorders>
              <w:top w:val="nil"/>
              <w:left w:val="nil"/>
            </w:tcBorders>
          </w:tcPr>
          <w:p w14:paraId="7FCC9CF7" w14:textId="77777777" w:rsidR="00BB27E3" w:rsidRDefault="00BB27E3">
            <w:pPr>
              <w:rPr>
                <w:sz w:val="10"/>
                <w:szCs w:val="10"/>
              </w:rPr>
            </w:pPr>
          </w:p>
        </w:tc>
        <w:tc>
          <w:tcPr>
            <w:tcW w:w="2827" w:type="dxa"/>
          </w:tcPr>
          <w:p w14:paraId="67AE9D20" w14:textId="77777777" w:rsidR="00BB27E3" w:rsidRDefault="00000000">
            <w:pPr>
              <w:pStyle w:val="TableParagraph"/>
              <w:spacing w:line="201" w:lineRule="exact"/>
              <w:ind w:left="107"/>
              <w:rPr>
                <w:b/>
                <w:sz w:val="19"/>
              </w:rPr>
            </w:pPr>
            <w:r>
              <w:rPr>
                <w:b/>
                <w:spacing w:val="-2"/>
                <w:sz w:val="19"/>
              </w:rPr>
              <w:t>レセプター</w:t>
            </w:r>
          </w:p>
        </w:tc>
        <w:tc>
          <w:tcPr>
            <w:tcW w:w="11831" w:type="dxa"/>
            <w:gridSpan w:val="3"/>
          </w:tcPr>
          <w:p w14:paraId="30CEB5F5" w14:textId="77777777" w:rsidR="00BB27E3" w:rsidRDefault="00000000">
            <w:pPr>
              <w:pStyle w:val="TableParagraph"/>
              <w:spacing w:line="206" w:lineRule="exact"/>
              <w:ind w:left="110"/>
              <w:rPr>
                <w:sz w:val="19"/>
              </w:rPr>
            </w:pPr>
            <w:r>
              <w:rPr>
                <w:spacing w:val="-2"/>
                <w:sz w:val="19"/>
              </w:rPr>
              <w:t>生息地</w:t>
            </w:r>
          </w:p>
        </w:tc>
      </w:tr>
      <w:tr w:rsidR="00BB27E3" w14:paraId="68A6FFE4" w14:textId="77777777">
        <w:trPr>
          <w:trHeight w:val="256"/>
        </w:trPr>
        <w:tc>
          <w:tcPr>
            <w:tcW w:w="1260" w:type="dxa"/>
            <w:vMerge/>
            <w:tcBorders>
              <w:top w:val="nil"/>
              <w:left w:val="nil"/>
            </w:tcBorders>
          </w:tcPr>
          <w:p w14:paraId="5033C060" w14:textId="77777777" w:rsidR="00BB27E3" w:rsidRDefault="00BB27E3">
            <w:pPr>
              <w:rPr>
                <w:sz w:val="10"/>
                <w:szCs w:val="10"/>
              </w:rPr>
            </w:pPr>
          </w:p>
        </w:tc>
        <w:tc>
          <w:tcPr>
            <w:tcW w:w="2827" w:type="dxa"/>
          </w:tcPr>
          <w:p w14:paraId="6C67F033" w14:textId="77777777" w:rsidR="00BB27E3" w:rsidRDefault="00000000">
            <w:pPr>
              <w:pStyle w:val="TableParagraph"/>
              <w:spacing w:line="201" w:lineRule="exact"/>
              <w:ind w:left="107"/>
              <w:rPr>
                <w:b/>
                <w:sz w:val="19"/>
              </w:rPr>
            </w:pPr>
            <w:r>
              <w:rPr>
                <w:b/>
                <w:spacing w:val="-2"/>
                <w:sz w:val="19"/>
              </w:rPr>
              <w:t>所在地</w:t>
            </w:r>
          </w:p>
        </w:tc>
        <w:tc>
          <w:tcPr>
            <w:tcW w:w="11831" w:type="dxa"/>
            <w:gridSpan w:val="3"/>
          </w:tcPr>
          <w:p w14:paraId="6A76BFBF" w14:textId="77777777" w:rsidR="00BB27E3" w:rsidRDefault="00000000">
            <w:pPr>
              <w:pStyle w:val="TableParagraph"/>
              <w:spacing w:line="206" w:lineRule="exact"/>
              <w:ind w:left="110"/>
              <w:rPr>
                <w:sz w:val="19"/>
              </w:rPr>
            </w:pPr>
            <w:r>
              <w:rPr>
                <w:sz w:val="19"/>
              </w:rPr>
              <w:t>英国</w:t>
            </w:r>
            <w:r>
              <w:rPr>
                <w:spacing w:val="-2"/>
                <w:sz w:val="19"/>
              </w:rPr>
              <w:t>（ミッドランド）</w:t>
            </w:r>
          </w:p>
        </w:tc>
      </w:tr>
      <w:tr w:rsidR="00BB27E3" w14:paraId="6BB17CAA" w14:textId="77777777">
        <w:trPr>
          <w:trHeight w:val="1125"/>
        </w:trPr>
        <w:tc>
          <w:tcPr>
            <w:tcW w:w="1260" w:type="dxa"/>
            <w:vMerge w:val="restart"/>
            <w:shd w:val="clear" w:color="auto" w:fill="FFCC99"/>
            <w:textDirection w:val="btLr"/>
          </w:tcPr>
          <w:p w14:paraId="69B3B12E" w14:textId="77777777" w:rsidR="00BB27E3" w:rsidRDefault="00BB27E3">
            <w:pPr>
              <w:pStyle w:val="TableParagraph"/>
              <w:rPr>
                <w:b/>
                <w:sz w:val="19"/>
              </w:rPr>
            </w:pPr>
          </w:p>
          <w:p w14:paraId="2DA12C5F" w14:textId="77777777" w:rsidR="00BB27E3" w:rsidRDefault="00BB27E3">
            <w:pPr>
              <w:pStyle w:val="TableParagraph"/>
              <w:spacing w:before="108"/>
              <w:rPr>
                <w:b/>
                <w:sz w:val="19"/>
              </w:rPr>
            </w:pPr>
          </w:p>
          <w:p w14:paraId="1B2FF941" w14:textId="77777777" w:rsidR="00BB27E3" w:rsidRDefault="00000000">
            <w:pPr>
              <w:pStyle w:val="TableParagraph"/>
              <w:ind w:left="239"/>
              <w:rPr>
                <w:b/>
                <w:sz w:val="19"/>
              </w:rPr>
            </w:pPr>
            <w:r>
              <w:rPr>
                <w:b/>
                <w:sz w:val="19"/>
              </w:rPr>
              <w:t>プロジェクトの</w:t>
            </w:r>
            <w:r>
              <w:rPr>
                <w:b/>
                <w:spacing w:val="-2"/>
                <w:sz w:val="19"/>
              </w:rPr>
              <w:t>影響を</w:t>
            </w:r>
            <w:r>
              <w:rPr>
                <w:b/>
                <w:sz w:val="19"/>
              </w:rPr>
              <w:t>特定するための体系的</w:t>
            </w:r>
            <w:r>
              <w:rPr>
                <w:b/>
                <w:spacing w:val="-2"/>
                <w:sz w:val="19"/>
              </w:rPr>
              <w:t>アプローチ：</w:t>
            </w:r>
          </w:p>
        </w:tc>
        <w:tc>
          <w:tcPr>
            <w:tcW w:w="2827" w:type="dxa"/>
            <w:shd w:val="clear" w:color="auto" w:fill="FFCC99"/>
          </w:tcPr>
          <w:p w14:paraId="1A79E3B2" w14:textId="77777777" w:rsidR="00BB27E3" w:rsidRDefault="00000000">
            <w:pPr>
              <w:pStyle w:val="TableParagraph"/>
              <w:ind w:left="107" w:right="73"/>
              <w:rPr>
                <w:b/>
                <w:sz w:val="19"/>
              </w:rPr>
            </w:pPr>
            <w:r>
              <w:rPr>
                <w:b/>
                <w:sz w:val="19"/>
              </w:rPr>
              <w:t>圧力（開発によってもたらされる環境変化）を定義するための体系的プロセス</w:t>
            </w:r>
          </w:p>
        </w:tc>
        <w:tc>
          <w:tcPr>
            <w:tcW w:w="3945" w:type="dxa"/>
          </w:tcPr>
          <w:p w14:paraId="5120D62A" w14:textId="77777777" w:rsidR="00BB27E3" w:rsidRDefault="00000000">
            <w:pPr>
              <w:pStyle w:val="TableParagraph"/>
              <w:ind w:left="110" w:right="188"/>
              <w:rPr>
                <w:sz w:val="19"/>
              </w:rPr>
            </w:pPr>
            <w:r>
              <w:rPr>
                <w:color w:val="DD0806"/>
                <w:sz w:val="19"/>
              </w:rPr>
              <w:t>空間的である：</w:t>
            </w:r>
            <w:r>
              <w:rPr>
                <w:sz w:val="19"/>
              </w:rPr>
              <w:t>圧力を定義するための明確な体系的プロセスは見られない。</w:t>
            </w:r>
          </w:p>
        </w:tc>
        <w:tc>
          <w:tcPr>
            <w:tcW w:w="3943" w:type="dxa"/>
          </w:tcPr>
          <w:p w14:paraId="73C4F36E" w14:textId="77777777" w:rsidR="00BB27E3" w:rsidRDefault="00000000">
            <w:pPr>
              <w:pStyle w:val="TableParagraph"/>
              <w:ind w:left="108" w:right="143"/>
              <w:rPr>
                <w:sz w:val="19"/>
              </w:rPr>
            </w:pPr>
            <w:r>
              <w:rPr>
                <w:color w:val="DD0806"/>
                <w:sz w:val="19"/>
              </w:rPr>
              <w:t>時間軸</w:t>
            </w:r>
            <w:r>
              <w:rPr>
                <w:sz w:val="19"/>
              </w:rPr>
              <w:t>：アセスメントはプロジェクトのライフサイクルの各段階に分割されているが、時間軸での影響の明確な定義はないように思われる。</w:t>
            </w:r>
          </w:p>
        </w:tc>
        <w:tc>
          <w:tcPr>
            <w:tcW w:w="3943" w:type="dxa"/>
          </w:tcPr>
          <w:p w14:paraId="65BBAB8F" w14:textId="77777777" w:rsidR="00BB27E3" w:rsidRDefault="00000000">
            <w:pPr>
              <w:pStyle w:val="TableParagraph"/>
              <w:ind w:left="108" w:right="96"/>
              <w:rPr>
                <w:sz w:val="19"/>
              </w:rPr>
            </w:pPr>
            <w:r>
              <w:rPr>
                <w:color w:val="DD0806"/>
                <w:sz w:val="19"/>
              </w:rPr>
              <w:t>強度：</w:t>
            </w:r>
            <w:r>
              <w:rPr>
                <w:sz w:val="19"/>
              </w:rPr>
              <w:t>変化の大きさが定量化されている（例えば、生息地が直接失われた面積が計算されている）。</w:t>
            </w:r>
          </w:p>
        </w:tc>
      </w:tr>
      <w:tr w:rsidR="00BB27E3" w14:paraId="238BEDAF" w14:textId="77777777">
        <w:trPr>
          <w:trHeight w:val="2114"/>
        </w:trPr>
        <w:tc>
          <w:tcPr>
            <w:tcW w:w="1260" w:type="dxa"/>
            <w:vMerge/>
            <w:tcBorders>
              <w:top w:val="nil"/>
            </w:tcBorders>
            <w:shd w:val="clear" w:color="auto" w:fill="FFCC99"/>
            <w:textDirection w:val="btLr"/>
          </w:tcPr>
          <w:p w14:paraId="13087F4B" w14:textId="77777777" w:rsidR="00BB27E3" w:rsidRDefault="00BB27E3">
            <w:pPr>
              <w:rPr>
                <w:sz w:val="10"/>
                <w:szCs w:val="10"/>
              </w:rPr>
            </w:pPr>
          </w:p>
        </w:tc>
        <w:tc>
          <w:tcPr>
            <w:tcW w:w="2827" w:type="dxa"/>
            <w:shd w:val="clear" w:color="auto" w:fill="FFCC99"/>
          </w:tcPr>
          <w:p w14:paraId="48082BB3" w14:textId="77777777" w:rsidR="00BB27E3" w:rsidRDefault="00000000">
            <w:pPr>
              <w:pStyle w:val="TableParagraph"/>
              <w:ind w:left="107" w:right="117"/>
              <w:jc w:val="both"/>
              <w:rPr>
                <w:b/>
                <w:sz w:val="19"/>
              </w:rPr>
            </w:pPr>
            <w:r>
              <w:rPr>
                <w:b/>
                <w:sz w:val="19"/>
              </w:rPr>
              <w:t>プロジェクトによる圧力の空間的・時間的スケールに関して受容者を定義する。</w:t>
            </w:r>
          </w:p>
        </w:tc>
        <w:tc>
          <w:tcPr>
            <w:tcW w:w="3945" w:type="dxa"/>
          </w:tcPr>
          <w:p w14:paraId="7C81487E" w14:textId="77777777" w:rsidR="00BB27E3" w:rsidRDefault="00000000">
            <w:pPr>
              <w:pStyle w:val="TableParagraph"/>
              <w:ind w:left="110" w:right="142"/>
              <w:rPr>
                <w:sz w:val="19"/>
              </w:rPr>
            </w:pPr>
            <w:r>
              <w:rPr>
                <w:color w:val="DD0806"/>
                <w:sz w:val="19"/>
              </w:rPr>
              <w:t>空間的：</w:t>
            </w:r>
            <w:r>
              <w:rPr>
                <w:sz w:val="19"/>
              </w:rPr>
              <w:t>ベースラインのセクションには、本文で定義された調査地域内の生息地受容体の特徴 が含まれている。調査地域の境界を示す図が作成された。最大5kmと10kmの範囲に、</w:t>
            </w:r>
            <w:r>
              <w:rPr>
                <w:spacing w:val="-2"/>
                <w:sz w:val="19"/>
              </w:rPr>
              <w:t>それぞれ</w:t>
            </w:r>
            <w:r>
              <w:rPr>
                <w:sz w:val="19"/>
              </w:rPr>
              <w:t>国の指定（例：SSSI）と国際的な指定が含まれている。</w:t>
            </w:r>
          </w:p>
        </w:tc>
        <w:tc>
          <w:tcPr>
            <w:tcW w:w="3943" w:type="dxa"/>
          </w:tcPr>
          <w:p w14:paraId="06C6FB25" w14:textId="77777777" w:rsidR="00BB27E3" w:rsidRDefault="00000000">
            <w:pPr>
              <w:pStyle w:val="TableParagraph"/>
              <w:ind w:left="108" w:right="143"/>
              <w:rPr>
                <w:sz w:val="19"/>
              </w:rPr>
            </w:pPr>
            <w:r>
              <w:rPr>
                <w:color w:val="DD0806"/>
                <w:sz w:val="19"/>
              </w:rPr>
              <w:t>時間的：</w:t>
            </w:r>
            <w:r>
              <w:rPr>
                <w:sz w:val="19"/>
              </w:rPr>
              <w:t>陸上生息地とは特に関係がない。広範な生息地はほとんど変化しないが、ビオトープや関連する種は時間とともに変化する可能性がある。</w:t>
            </w:r>
          </w:p>
        </w:tc>
        <w:tc>
          <w:tcPr>
            <w:tcW w:w="3943" w:type="dxa"/>
            <w:shd w:val="clear" w:color="auto" w:fill="C1C1C1"/>
          </w:tcPr>
          <w:p w14:paraId="1A9D672D" w14:textId="77777777" w:rsidR="00BB27E3" w:rsidRDefault="00BB27E3">
            <w:pPr>
              <w:pStyle w:val="TableParagraph"/>
              <w:rPr>
                <w:rFonts w:ascii="Times New Roman"/>
                <w:sz w:val="19"/>
              </w:rPr>
            </w:pPr>
          </w:p>
        </w:tc>
      </w:tr>
      <w:tr w:rsidR="00BB27E3" w14:paraId="0A99C5FD" w14:textId="77777777">
        <w:trPr>
          <w:trHeight w:val="930"/>
        </w:trPr>
        <w:tc>
          <w:tcPr>
            <w:tcW w:w="1260" w:type="dxa"/>
            <w:vMerge/>
            <w:tcBorders>
              <w:top w:val="nil"/>
            </w:tcBorders>
            <w:shd w:val="clear" w:color="auto" w:fill="FFCC99"/>
            <w:textDirection w:val="btLr"/>
          </w:tcPr>
          <w:p w14:paraId="4A2A1F3A" w14:textId="77777777" w:rsidR="00BB27E3" w:rsidRDefault="00BB27E3">
            <w:pPr>
              <w:rPr>
                <w:sz w:val="10"/>
                <w:szCs w:val="10"/>
              </w:rPr>
            </w:pPr>
          </w:p>
        </w:tc>
        <w:tc>
          <w:tcPr>
            <w:tcW w:w="2827" w:type="dxa"/>
            <w:shd w:val="clear" w:color="auto" w:fill="FFCC99"/>
          </w:tcPr>
          <w:p w14:paraId="4CFCC6F1" w14:textId="77777777" w:rsidR="00BB27E3" w:rsidRDefault="00000000">
            <w:pPr>
              <w:pStyle w:val="TableParagraph"/>
              <w:ind w:left="107"/>
              <w:rPr>
                <w:b/>
                <w:sz w:val="19"/>
              </w:rPr>
            </w:pPr>
            <w:r>
              <w:rPr>
                <w:b/>
                <w:sz w:val="19"/>
              </w:rPr>
              <w:t>圧力の重大性は</w:t>
            </w:r>
            <w:r>
              <w:rPr>
                <w:b/>
                <w:spacing w:val="-2"/>
                <w:sz w:val="19"/>
              </w:rPr>
              <w:t>、圧力に対する</w:t>
            </w:r>
            <w:r>
              <w:rPr>
                <w:b/>
                <w:sz w:val="19"/>
              </w:rPr>
              <w:t>特徴の感度に関連して定義される。</w:t>
            </w:r>
          </w:p>
        </w:tc>
        <w:tc>
          <w:tcPr>
            <w:tcW w:w="11831" w:type="dxa"/>
            <w:gridSpan w:val="3"/>
          </w:tcPr>
          <w:p w14:paraId="1868E159" w14:textId="77777777" w:rsidR="00BB27E3" w:rsidRDefault="00000000">
            <w:pPr>
              <w:pStyle w:val="TableParagraph"/>
              <w:ind w:left="110" w:right="192"/>
              <w:rPr>
                <w:sz w:val="19"/>
              </w:rPr>
            </w:pPr>
            <w:r>
              <w:rPr>
                <w:sz w:val="19"/>
              </w:rPr>
              <w:t>これは、公表された科学的情報と、影響マトリクスと発生源-経路-受容体モデルを用いた専門家の判断に基づいて実施された。生息地の環境価値（または感受性）は、アセスメントの一部として定義された。</w:t>
            </w:r>
          </w:p>
        </w:tc>
      </w:tr>
      <w:tr w:rsidR="00BB27E3" w14:paraId="0753A5A4" w14:textId="77777777">
        <w:trPr>
          <w:trHeight w:val="748"/>
        </w:trPr>
        <w:tc>
          <w:tcPr>
            <w:tcW w:w="1260" w:type="dxa"/>
            <w:vMerge/>
            <w:tcBorders>
              <w:top w:val="nil"/>
            </w:tcBorders>
            <w:shd w:val="clear" w:color="auto" w:fill="FFCC99"/>
            <w:textDirection w:val="btLr"/>
          </w:tcPr>
          <w:p w14:paraId="484D264B" w14:textId="77777777" w:rsidR="00BB27E3" w:rsidRDefault="00BB27E3">
            <w:pPr>
              <w:rPr>
                <w:sz w:val="10"/>
                <w:szCs w:val="10"/>
              </w:rPr>
            </w:pPr>
          </w:p>
        </w:tc>
        <w:tc>
          <w:tcPr>
            <w:tcW w:w="2827" w:type="dxa"/>
            <w:shd w:val="clear" w:color="auto" w:fill="FFCC99"/>
          </w:tcPr>
          <w:p w14:paraId="52C2EB9A" w14:textId="77777777" w:rsidR="00BB27E3" w:rsidRDefault="00000000">
            <w:pPr>
              <w:pStyle w:val="TableParagraph"/>
              <w:ind w:left="107" w:right="73"/>
              <w:rPr>
                <w:b/>
                <w:sz w:val="19"/>
              </w:rPr>
            </w:pPr>
            <w:r>
              <w:rPr>
                <w:b/>
                <w:sz w:val="19"/>
              </w:rPr>
              <w:t>重大な圧力の空間的範囲に照らして、初期調査地域を定義する。</w:t>
            </w:r>
          </w:p>
        </w:tc>
        <w:tc>
          <w:tcPr>
            <w:tcW w:w="11831" w:type="dxa"/>
            <w:gridSpan w:val="3"/>
          </w:tcPr>
          <w:p w14:paraId="1AD5636A" w14:textId="77777777" w:rsidR="00BB27E3" w:rsidRDefault="00000000">
            <w:pPr>
              <w:pStyle w:val="TableParagraph"/>
              <w:spacing w:line="206" w:lineRule="exact"/>
              <w:ind w:left="110"/>
              <w:rPr>
                <w:sz w:val="19"/>
              </w:rPr>
            </w:pPr>
            <w:r>
              <w:rPr>
                <w:sz w:val="19"/>
              </w:rPr>
              <w:t>CIAの明確な初期調査地域は</w:t>
            </w:r>
            <w:r>
              <w:rPr>
                <w:spacing w:val="-2"/>
                <w:sz w:val="19"/>
              </w:rPr>
              <w:t>記されていない。</w:t>
            </w:r>
          </w:p>
        </w:tc>
      </w:tr>
      <w:tr w:rsidR="00BB27E3" w14:paraId="1A0660C4" w14:textId="77777777">
        <w:trPr>
          <w:trHeight w:val="556"/>
        </w:trPr>
        <w:tc>
          <w:tcPr>
            <w:tcW w:w="15918" w:type="dxa"/>
            <w:gridSpan w:val="5"/>
          </w:tcPr>
          <w:p w14:paraId="2F0626AC" w14:textId="77777777" w:rsidR="00BB27E3" w:rsidRDefault="00000000">
            <w:pPr>
              <w:pStyle w:val="TableParagraph"/>
              <w:spacing w:line="250" w:lineRule="exact"/>
              <w:ind w:right="90"/>
              <w:jc w:val="right"/>
              <w:rPr>
                <w:b/>
              </w:rPr>
            </w:pPr>
            <w:r>
              <w:rPr>
                <w:b/>
              </w:rPr>
              <w:t>表B5の</w:t>
            </w:r>
            <w:r>
              <w:rPr>
                <w:b/>
                <w:spacing w:val="-2"/>
              </w:rPr>
              <w:t>続き...</w:t>
            </w:r>
          </w:p>
        </w:tc>
      </w:tr>
    </w:tbl>
    <w:p w14:paraId="01BAEF3C" w14:textId="77777777" w:rsidR="00BB27E3" w:rsidRDefault="00BB27E3">
      <w:pPr>
        <w:pStyle w:val="TableParagraph"/>
        <w:spacing w:line="250" w:lineRule="exact"/>
        <w:jc w:val="right"/>
        <w:rPr>
          <w:b/>
        </w:rPr>
        <w:sectPr w:rsidR="00BB27E3">
          <w:pgSz w:w="16840" w:h="11910" w:orient="landscape"/>
          <w:pgMar w:top="1200" w:right="425" w:bottom="900" w:left="425" w:header="0" w:footer="712" w:gutter="0"/>
          <w:cols w:space="720"/>
        </w:sectPr>
      </w:pPr>
    </w:p>
    <w:tbl>
      <w:tblPr>
        <w:tblStyle w:val="TableNormal"/>
        <w:tblW w:w="0" w:type="auto"/>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0"/>
        <w:gridCol w:w="2827"/>
        <w:gridCol w:w="3945"/>
        <w:gridCol w:w="3943"/>
        <w:gridCol w:w="3943"/>
      </w:tblGrid>
      <w:tr w:rsidR="00BB27E3" w14:paraId="1DFB5ED5" w14:textId="77777777">
        <w:trPr>
          <w:trHeight w:val="779"/>
        </w:trPr>
        <w:tc>
          <w:tcPr>
            <w:tcW w:w="1260" w:type="dxa"/>
            <w:vMerge w:val="restart"/>
            <w:shd w:val="clear" w:color="auto" w:fill="CCFFCC"/>
            <w:textDirection w:val="btLr"/>
          </w:tcPr>
          <w:p w14:paraId="7B7894D4" w14:textId="77777777" w:rsidR="00BB27E3" w:rsidRDefault="00BB27E3">
            <w:pPr>
              <w:pStyle w:val="TableParagraph"/>
              <w:spacing w:before="103"/>
              <w:rPr>
                <w:b/>
                <w:sz w:val="19"/>
              </w:rPr>
            </w:pPr>
          </w:p>
          <w:p w14:paraId="5BF28685" w14:textId="77777777" w:rsidR="00BB27E3" w:rsidRDefault="00000000">
            <w:pPr>
              <w:pStyle w:val="TableParagraph"/>
              <w:spacing w:before="1" w:line="247" w:lineRule="auto"/>
              <w:ind w:left="105" w:right="102" w:hanging="1"/>
              <w:jc w:val="center"/>
              <w:rPr>
                <w:b/>
                <w:sz w:val="19"/>
              </w:rPr>
            </w:pPr>
            <w:r>
              <w:rPr>
                <w:b/>
                <w:sz w:val="19"/>
              </w:rPr>
              <w:t>他の計画、プロジェクト、活動に関連する影響を特定するための体系的プロセス：</w:t>
            </w:r>
          </w:p>
        </w:tc>
        <w:tc>
          <w:tcPr>
            <w:tcW w:w="2827" w:type="dxa"/>
            <w:shd w:val="clear" w:color="auto" w:fill="CCFFCC"/>
          </w:tcPr>
          <w:p w14:paraId="021F96AE" w14:textId="77777777" w:rsidR="00BB27E3" w:rsidRDefault="00000000">
            <w:pPr>
              <w:pStyle w:val="TableParagraph"/>
              <w:ind w:left="107"/>
              <w:rPr>
                <w:b/>
                <w:sz w:val="19"/>
              </w:rPr>
            </w:pPr>
            <w:r>
              <w:rPr>
                <w:b/>
                <w:sz w:val="19"/>
              </w:rPr>
              <w:t>その他の計画、プロジェクト、活動の範囲</w:t>
            </w:r>
          </w:p>
        </w:tc>
        <w:tc>
          <w:tcPr>
            <w:tcW w:w="11831" w:type="dxa"/>
            <w:gridSpan w:val="3"/>
          </w:tcPr>
          <w:p w14:paraId="10E43614" w14:textId="77777777" w:rsidR="00BB27E3" w:rsidRDefault="00000000">
            <w:pPr>
              <w:pStyle w:val="TableParagraph"/>
              <w:ind w:left="110" w:right="192"/>
              <w:rPr>
                <w:sz w:val="19"/>
              </w:rPr>
            </w:pPr>
            <w:r>
              <w:rPr>
                <w:sz w:val="19"/>
              </w:rPr>
              <w:t>合理的に予見可能な計画やプロジェクトで、すでにコミットされているもの（有効な計画許可があるもの、法定手続きを経たもの）はCIAの対象範囲に含まれている。計画中ではあるが、計画許可を得ていないプロジェクトはCIAの対象には含まれていない。</w:t>
            </w:r>
          </w:p>
        </w:tc>
      </w:tr>
      <w:tr w:rsidR="00BB27E3" w14:paraId="5B8DA41D" w14:textId="77777777">
        <w:trPr>
          <w:trHeight w:val="1605"/>
        </w:trPr>
        <w:tc>
          <w:tcPr>
            <w:tcW w:w="1260" w:type="dxa"/>
            <w:vMerge/>
            <w:tcBorders>
              <w:top w:val="nil"/>
            </w:tcBorders>
            <w:shd w:val="clear" w:color="auto" w:fill="CCFFCC"/>
            <w:textDirection w:val="btLr"/>
          </w:tcPr>
          <w:p w14:paraId="4F71D962" w14:textId="77777777" w:rsidR="00BB27E3" w:rsidRDefault="00BB27E3">
            <w:pPr>
              <w:rPr>
                <w:sz w:val="10"/>
                <w:szCs w:val="10"/>
              </w:rPr>
            </w:pPr>
          </w:p>
        </w:tc>
        <w:tc>
          <w:tcPr>
            <w:tcW w:w="2827" w:type="dxa"/>
            <w:shd w:val="clear" w:color="auto" w:fill="CCFFCC"/>
          </w:tcPr>
          <w:p w14:paraId="5DAD73CB" w14:textId="77777777" w:rsidR="00BB27E3" w:rsidRDefault="00000000">
            <w:pPr>
              <w:pStyle w:val="TableParagraph"/>
              <w:ind w:left="107" w:right="73"/>
              <w:rPr>
                <w:b/>
                <w:sz w:val="19"/>
              </w:rPr>
            </w:pPr>
            <w:r>
              <w:rPr>
                <w:b/>
                <w:sz w:val="19"/>
              </w:rPr>
              <w:t>他の計画、プロジェクト、</w:t>
            </w:r>
            <w:r>
              <w:rPr>
                <w:b/>
                <w:spacing w:val="-2"/>
                <w:sz w:val="19"/>
              </w:rPr>
              <w:t>活動に</w:t>
            </w:r>
            <w:r>
              <w:rPr>
                <w:b/>
                <w:sz w:val="19"/>
              </w:rPr>
              <w:t>関連する圧力を定義するための体系的なプロセス</w:t>
            </w:r>
          </w:p>
        </w:tc>
        <w:tc>
          <w:tcPr>
            <w:tcW w:w="3945" w:type="dxa"/>
          </w:tcPr>
          <w:p w14:paraId="624021DD" w14:textId="77777777" w:rsidR="00BB27E3" w:rsidRDefault="00000000">
            <w:pPr>
              <w:pStyle w:val="TableParagraph"/>
              <w:ind w:left="110" w:right="188"/>
              <w:rPr>
                <w:sz w:val="19"/>
              </w:rPr>
            </w:pPr>
            <w:r>
              <w:rPr>
                <w:color w:val="DD0806"/>
                <w:sz w:val="19"/>
              </w:rPr>
              <w:t>空間的なものだ：</w:t>
            </w:r>
            <w:r>
              <w:rPr>
                <w:sz w:val="19"/>
              </w:rPr>
              <w:t>いくつかの地域プロジェクトの位置を示す図がある。これらに関連する活動は一般的な用語で説明されているが、活動に関連する圧力は必ずしも定義されていない。</w:t>
            </w:r>
          </w:p>
        </w:tc>
        <w:tc>
          <w:tcPr>
            <w:tcW w:w="3943" w:type="dxa"/>
          </w:tcPr>
          <w:p w14:paraId="5160036F" w14:textId="77777777" w:rsidR="00BB27E3" w:rsidRDefault="00000000">
            <w:pPr>
              <w:pStyle w:val="TableParagraph"/>
              <w:ind w:left="108" w:right="198"/>
              <w:rPr>
                <w:sz w:val="19"/>
              </w:rPr>
            </w:pPr>
            <w:r>
              <w:rPr>
                <w:color w:val="DD0806"/>
                <w:sz w:val="19"/>
              </w:rPr>
              <w:t>時間的：</w:t>
            </w:r>
            <w:r>
              <w:rPr>
                <w:sz w:val="19"/>
              </w:rPr>
              <w:t>圧力の時間的スケールは明確に定義されていない。</w:t>
            </w:r>
          </w:p>
        </w:tc>
        <w:tc>
          <w:tcPr>
            <w:tcW w:w="3943" w:type="dxa"/>
          </w:tcPr>
          <w:p w14:paraId="6B70A598" w14:textId="77777777" w:rsidR="00BB27E3" w:rsidRDefault="00000000">
            <w:pPr>
              <w:pStyle w:val="TableParagraph"/>
              <w:ind w:left="108" w:right="198"/>
              <w:rPr>
                <w:sz w:val="19"/>
              </w:rPr>
            </w:pPr>
            <w:r>
              <w:rPr>
                <w:color w:val="DD0806"/>
                <w:sz w:val="19"/>
              </w:rPr>
              <w:t>強度：</w:t>
            </w:r>
            <w:r>
              <w:rPr>
                <w:sz w:val="19"/>
              </w:rPr>
              <w:t>圧力の大きさ／規模は、他のいくつかのプロジェクトで定量化されているが、すべてではない。</w:t>
            </w:r>
          </w:p>
        </w:tc>
      </w:tr>
      <w:tr w:rsidR="00BB27E3" w14:paraId="437755DF" w14:textId="77777777">
        <w:trPr>
          <w:trHeight w:val="1019"/>
        </w:trPr>
        <w:tc>
          <w:tcPr>
            <w:tcW w:w="1260" w:type="dxa"/>
            <w:vMerge/>
            <w:tcBorders>
              <w:top w:val="nil"/>
            </w:tcBorders>
            <w:shd w:val="clear" w:color="auto" w:fill="CCFFCC"/>
            <w:textDirection w:val="btLr"/>
          </w:tcPr>
          <w:p w14:paraId="63DDDBF4" w14:textId="77777777" w:rsidR="00BB27E3" w:rsidRDefault="00BB27E3">
            <w:pPr>
              <w:rPr>
                <w:sz w:val="10"/>
                <w:szCs w:val="10"/>
              </w:rPr>
            </w:pPr>
          </w:p>
        </w:tc>
        <w:tc>
          <w:tcPr>
            <w:tcW w:w="2827" w:type="dxa"/>
            <w:shd w:val="clear" w:color="auto" w:fill="CCFFCC"/>
          </w:tcPr>
          <w:p w14:paraId="514BFD4D" w14:textId="77777777" w:rsidR="00BB27E3" w:rsidRDefault="00000000">
            <w:pPr>
              <w:pStyle w:val="TableParagraph"/>
              <w:ind w:left="107"/>
              <w:rPr>
                <w:b/>
                <w:sz w:val="19"/>
              </w:rPr>
            </w:pPr>
            <w:r>
              <w:rPr>
                <w:b/>
                <w:sz w:val="19"/>
              </w:rPr>
              <w:t>圧力の重大性は</w:t>
            </w:r>
            <w:r>
              <w:rPr>
                <w:b/>
                <w:spacing w:val="-2"/>
                <w:sz w:val="19"/>
              </w:rPr>
              <w:t>、圧力に対する</w:t>
            </w:r>
            <w:r>
              <w:rPr>
                <w:b/>
                <w:sz w:val="19"/>
              </w:rPr>
              <w:t>特徴の感度に関連して定義される。</w:t>
            </w:r>
          </w:p>
        </w:tc>
        <w:tc>
          <w:tcPr>
            <w:tcW w:w="11831" w:type="dxa"/>
            <w:gridSpan w:val="3"/>
          </w:tcPr>
          <w:p w14:paraId="6B414EC2" w14:textId="77777777" w:rsidR="00BB27E3" w:rsidRDefault="00000000">
            <w:pPr>
              <w:pStyle w:val="TableParagraph"/>
              <w:ind w:left="110" w:right="192"/>
              <w:rPr>
                <w:sz w:val="19"/>
              </w:rPr>
            </w:pPr>
            <w:r>
              <w:rPr>
                <w:sz w:val="19"/>
              </w:rPr>
              <w:t>受容体の感度に関する情報は限られており、特定の累積的影響経路をスコープアウトする 正当性が必ずしも明確ではない。個々のプロジェクトと他の計画やプロジェクトとの相対的な影響を説明する影響マトリクスは、いくつかのプロジェクトについて含まれているが、すべてではない。</w:t>
            </w:r>
          </w:p>
        </w:tc>
      </w:tr>
      <w:tr w:rsidR="00BB27E3" w14:paraId="7CFB9D22" w14:textId="77777777">
        <w:trPr>
          <w:trHeight w:val="1019"/>
        </w:trPr>
        <w:tc>
          <w:tcPr>
            <w:tcW w:w="1260" w:type="dxa"/>
            <w:vMerge w:val="restart"/>
            <w:tcBorders>
              <w:left w:val="nil"/>
              <w:bottom w:val="nil"/>
            </w:tcBorders>
          </w:tcPr>
          <w:p w14:paraId="54262D58" w14:textId="77777777" w:rsidR="00BB27E3" w:rsidRDefault="00BB27E3">
            <w:pPr>
              <w:pStyle w:val="TableParagraph"/>
              <w:rPr>
                <w:rFonts w:ascii="Times New Roman"/>
                <w:sz w:val="19"/>
              </w:rPr>
            </w:pPr>
          </w:p>
        </w:tc>
        <w:tc>
          <w:tcPr>
            <w:tcW w:w="2827" w:type="dxa"/>
            <w:shd w:val="clear" w:color="auto" w:fill="CC99FF"/>
          </w:tcPr>
          <w:p w14:paraId="57A660EF" w14:textId="77777777" w:rsidR="00BB27E3" w:rsidRDefault="00000000">
            <w:pPr>
              <w:pStyle w:val="TableParagraph"/>
              <w:ind w:left="107"/>
              <w:rPr>
                <w:b/>
                <w:sz w:val="19"/>
              </w:rPr>
            </w:pPr>
            <w:r>
              <w:rPr>
                <w:b/>
                <w:sz w:val="19"/>
              </w:rPr>
              <w:t>CIA調査地域は、重大な累積的圧力の空間的範囲に照らして定義される。</w:t>
            </w:r>
          </w:p>
        </w:tc>
        <w:tc>
          <w:tcPr>
            <w:tcW w:w="11831" w:type="dxa"/>
            <w:gridSpan w:val="3"/>
          </w:tcPr>
          <w:p w14:paraId="24E1941B" w14:textId="77777777" w:rsidR="00BB27E3" w:rsidRDefault="00000000">
            <w:pPr>
              <w:pStyle w:val="TableParagraph"/>
              <w:ind w:left="110" w:right="192"/>
              <w:rPr>
                <w:sz w:val="19"/>
              </w:rPr>
            </w:pPr>
            <w:r>
              <w:rPr>
                <w:sz w:val="19"/>
              </w:rPr>
              <w:t>CIAの調査地域は明確に定義されていない。さらに、CIAにスコープされている他のすべての計画やプロジェクトの累積的影響の可能性についての総合的な評価はなく、むしろそれらは</w:t>
            </w:r>
            <w:r>
              <w:rPr>
                <w:spacing w:val="-2"/>
                <w:sz w:val="19"/>
              </w:rPr>
              <w:t>開発</w:t>
            </w:r>
            <w:r>
              <w:rPr>
                <w:sz w:val="19"/>
              </w:rPr>
              <w:t>計画との関連で個別に評価されている。</w:t>
            </w:r>
          </w:p>
        </w:tc>
      </w:tr>
      <w:tr w:rsidR="00BB27E3" w14:paraId="1E25847E" w14:textId="77777777">
        <w:trPr>
          <w:trHeight w:val="1336"/>
        </w:trPr>
        <w:tc>
          <w:tcPr>
            <w:tcW w:w="1260" w:type="dxa"/>
            <w:vMerge/>
            <w:tcBorders>
              <w:top w:val="nil"/>
              <w:left w:val="nil"/>
              <w:bottom w:val="nil"/>
            </w:tcBorders>
          </w:tcPr>
          <w:p w14:paraId="5BC80C93" w14:textId="77777777" w:rsidR="00BB27E3" w:rsidRDefault="00BB27E3">
            <w:pPr>
              <w:rPr>
                <w:sz w:val="10"/>
                <w:szCs w:val="10"/>
              </w:rPr>
            </w:pPr>
          </w:p>
        </w:tc>
        <w:tc>
          <w:tcPr>
            <w:tcW w:w="2827" w:type="dxa"/>
            <w:shd w:val="clear" w:color="auto" w:fill="CCFFFF"/>
          </w:tcPr>
          <w:p w14:paraId="24973A8C" w14:textId="77777777" w:rsidR="00BB27E3" w:rsidRDefault="00000000">
            <w:pPr>
              <w:pStyle w:val="TableParagraph"/>
              <w:ind w:left="107" w:right="174"/>
              <w:rPr>
                <w:b/>
                <w:sz w:val="19"/>
              </w:rPr>
            </w:pPr>
            <w:r>
              <w:rPr>
                <w:b/>
                <w:sz w:val="19"/>
              </w:rPr>
              <w:t>評価ツールおよび評価</w:t>
            </w:r>
            <w:r>
              <w:rPr>
                <w:b/>
                <w:spacing w:val="-2"/>
                <w:sz w:val="19"/>
              </w:rPr>
              <w:t>方法の</w:t>
            </w:r>
            <w:r>
              <w:rPr>
                <w:b/>
                <w:sz w:val="19"/>
              </w:rPr>
              <w:t>明確な正当性</w:t>
            </w:r>
          </w:p>
        </w:tc>
        <w:tc>
          <w:tcPr>
            <w:tcW w:w="11831" w:type="dxa"/>
            <w:gridSpan w:val="3"/>
          </w:tcPr>
          <w:p w14:paraId="58ADC9DA" w14:textId="77777777" w:rsidR="00BB27E3" w:rsidRDefault="00000000">
            <w:pPr>
              <w:pStyle w:val="TableParagraph"/>
              <w:ind w:left="110" w:right="192"/>
              <w:rPr>
                <w:sz w:val="19"/>
              </w:rPr>
            </w:pPr>
            <w:r>
              <w:rPr>
                <w:sz w:val="19"/>
              </w:rPr>
              <w:t>適用されたCIA手法は、道路橋設計マニュアル第2巻環境アセスメントガイダンスに基づいている。CIAはまず、同じプロジェクトによる異なる圧力が組み合わさり、単一の受容体への影響を増大させる可能性がある場所を評価し、次に、評価対象のプロジェクトと組み合わされた他の計画やプロジェクトによる累積的影響を評価した。しかし、後者は個別ベースで行われたため、累積的影響の全体像については考慮されなかった（上記参照）。影響マトリクスは、受容体間の影響の可能性を説明するために使われた。</w:t>
            </w:r>
          </w:p>
        </w:tc>
      </w:tr>
      <w:tr w:rsidR="00BB27E3" w14:paraId="0AA55DBF" w14:textId="77777777">
        <w:trPr>
          <w:trHeight w:val="793"/>
        </w:trPr>
        <w:tc>
          <w:tcPr>
            <w:tcW w:w="1260" w:type="dxa"/>
            <w:vMerge/>
            <w:tcBorders>
              <w:top w:val="nil"/>
              <w:left w:val="nil"/>
              <w:bottom w:val="nil"/>
            </w:tcBorders>
          </w:tcPr>
          <w:p w14:paraId="20589684" w14:textId="77777777" w:rsidR="00BB27E3" w:rsidRDefault="00BB27E3">
            <w:pPr>
              <w:rPr>
                <w:sz w:val="10"/>
                <w:szCs w:val="10"/>
              </w:rPr>
            </w:pPr>
          </w:p>
        </w:tc>
        <w:tc>
          <w:tcPr>
            <w:tcW w:w="2827" w:type="dxa"/>
            <w:shd w:val="clear" w:color="auto" w:fill="FFFF99"/>
          </w:tcPr>
          <w:p w14:paraId="0192F709" w14:textId="77777777" w:rsidR="00BB27E3" w:rsidRDefault="00000000">
            <w:pPr>
              <w:pStyle w:val="TableParagraph"/>
              <w:ind w:left="107" w:right="73"/>
              <w:rPr>
                <w:b/>
                <w:sz w:val="19"/>
              </w:rPr>
            </w:pPr>
            <w:r>
              <w:rPr>
                <w:b/>
                <w:sz w:val="19"/>
              </w:rPr>
              <w:t>ミティゲーションおよび／またはモニタリング</w:t>
            </w:r>
            <w:r>
              <w:rPr>
                <w:b/>
                <w:spacing w:val="-2"/>
                <w:sz w:val="19"/>
              </w:rPr>
              <w:t>要件の</w:t>
            </w:r>
            <w:r>
              <w:rPr>
                <w:b/>
                <w:sz w:val="19"/>
              </w:rPr>
              <w:t>検討</w:t>
            </w:r>
          </w:p>
        </w:tc>
        <w:tc>
          <w:tcPr>
            <w:tcW w:w="11831" w:type="dxa"/>
            <w:gridSpan w:val="3"/>
          </w:tcPr>
          <w:p w14:paraId="7E1BC6C5" w14:textId="77777777" w:rsidR="00BB27E3" w:rsidRDefault="00000000">
            <w:pPr>
              <w:pStyle w:val="TableParagraph"/>
              <w:spacing w:line="206" w:lineRule="exact"/>
              <w:ind w:left="110"/>
              <w:rPr>
                <w:sz w:val="19"/>
              </w:rPr>
            </w:pPr>
            <w:r>
              <w:rPr>
                <w:sz w:val="19"/>
              </w:rPr>
              <w:t>累積的ミティゲーションやモニタリング対策は提案されていない</w:t>
            </w:r>
            <w:r>
              <w:rPr>
                <w:spacing w:val="-2"/>
                <w:sz w:val="19"/>
              </w:rPr>
              <w:t>。</w:t>
            </w:r>
          </w:p>
        </w:tc>
      </w:tr>
    </w:tbl>
    <w:p w14:paraId="050A0FE1" w14:textId="77777777" w:rsidR="00BB27E3" w:rsidRDefault="00BB27E3">
      <w:pPr>
        <w:pStyle w:val="TableParagraph"/>
        <w:spacing w:line="206" w:lineRule="exact"/>
        <w:rPr>
          <w:sz w:val="19"/>
        </w:rPr>
        <w:sectPr w:rsidR="00BB27E3">
          <w:type w:val="continuous"/>
          <w:pgSz w:w="16840" w:h="11910" w:orient="landscape"/>
          <w:pgMar w:top="1260" w:right="425" w:bottom="900" w:left="425" w:header="0" w:footer="712" w:gutter="0"/>
          <w:cols w:space="720"/>
        </w:sectPr>
      </w:pPr>
    </w:p>
    <w:p w14:paraId="6E0FD3A6" w14:textId="77777777" w:rsidR="00BB27E3" w:rsidRDefault="00000000">
      <w:pPr>
        <w:tabs>
          <w:tab w:val="left" w:pos="2301"/>
        </w:tabs>
        <w:spacing w:before="73"/>
        <w:ind w:left="861"/>
        <w:rPr>
          <w:b/>
        </w:rPr>
      </w:pPr>
      <w:r>
        <w:rPr>
          <w:b/>
          <w:spacing w:val="-5"/>
        </w:rPr>
        <w:t>表B6.</w:t>
      </w:r>
      <w:r>
        <w:rPr>
          <w:b/>
        </w:rPr>
        <w:tab/>
        <w:t>チュクチ海計画地域のケーススタディのレビュー：海洋</w:t>
      </w:r>
      <w:r>
        <w:rPr>
          <w:b/>
          <w:spacing w:val="-2"/>
        </w:rPr>
        <w:t>哺乳類</w:t>
      </w:r>
    </w:p>
    <w:p w14:paraId="703767E2" w14:textId="77777777" w:rsidR="00BB27E3" w:rsidRDefault="00BB27E3">
      <w:pPr>
        <w:pStyle w:val="a3"/>
        <w:spacing w:before="49"/>
        <w:rPr>
          <w:b/>
          <w:sz w:val="21"/>
        </w:rPr>
      </w:pPr>
    </w:p>
    <w:tbl>
      <w:tblPr>
        <w:tblStyle w:val="TableNormal"/>
        <w:tblW w:w="0" w:type="auto"/>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0"/>
        <w:gridCol w:w="2827"/>
        <w:gridCol w:w="3945"/>
        <w:gridCol w:w="3943"/>
        <w:gridCol w:w="3943"/>
      </w:tblGrid>
      <w:tr w:rsidR="00BB27E3" w14:paraId="7ADEF234" w14:textId="77777777">
        <w:trPr>
          <w:trHeight w:val="256"/>
        </w:trPr>
        <w:tc>
          <w:tcPr>
            <w:tcW w:w="1260" w:type="dxa"/>
            <w:vMerge w:val="restart"/>
            <w:tcBorders>
              <w:top w:val="nil"/>
              <w:left w:val="nil"/>
            </w:tcBorders>
          </w:tcPr>
          <w:p w14:paraId="18994E8D" w14:textId="77777777" w:rsidR="00BB27E3" w:rsidRDefault="00BB27E3">
            <w:pPr>
              <w:pStyle w:val="TableParagraph"/>
              <w:rPr>
                <w:rFonts w:ascii="Times New Roman"/>
                <w:sz w:val="19"/>
              </w:rPr>
            </w:pPr>
          </w:p>
        </w:tc>
        <w:tc>
          <w:tcPr>
            <w:tcW w:w="2827" w:type="dxa"/>
          </w:tcPr>
          <w:p w14:paraId="4C673E08" w14:textId="77777777" w:rsidR="00BB27E3" w:rsidRDefault="00000000">
            <w:pPr>
              <w:pStyle w:val="TableParagraph"/>
              <w:spacing w:line="201" w:lineRule="exact"/>
              <w:ind w:left="107"/>
              <w:rPr>
                <w:b/>
                <w:sz w:val="19"/>
              </w:rPr>
            </w:pPr>
            <w:r>
              <w:rPr>
                <w:b/>
                <w:sz w:val="19"/>
              </w:rPr>
              <w:t>ケース</w:t>
            </w:r>
            <w:r>
              <w:rPr>
                <w:b/>
                <w:spacing w:val="-2"/>
                <w:sz w:val="19"/>
              </w:rPr>
              <w:t>スタディ</w:t>
            </w:r>
          </w:p>
        </w:tc>
        <w:tc>
          <w:tcPr>
            <w:tcW w:w="11831" w:type="dxa"/>
            <w:gridSpan w:val="3"/>
          </w:tcPr>
          <w:p w14:paraId="2FC38556" w14:textId="77777777" w:rsidR="00BB27E3" w:rsidRDefault="00000000">
            <w:pPr>
              <w:pStyle w:val="TableParagraph"/>
              <w:spacing w:line="201" w:lineRule="exact"/>
              <w:ind w:left="110"/>
              <w:rPr>
                <w:b/>
                <w:sz w:val="19"/>
              </w:rPr>
            </w:pPr>
            <w:r>
              <w:rPr>
                <w:b/>
                <w:sz w:val="19"/>
              </w:rPr>
              <w:t>チュクチ海計画地域環境影響</w:t>
            </w:r>
            <w:r>
              <w:rPr>
                <w:b/>
                <w:spacing w:val="-2"/>
                <w:sz w:val="19"/>
              </w:rPr>
              <w:t>評価書</w:t>
            </w:r>
          </w:p>
        </w:tc>
      </w:tr>
      <w:tr w:rsidR="00BB27E3" w14:paraId="2F0D1F5C" w14:textId="77777777">
        <w:trPr>
          <w:trHeight w:val="1708"/>
        </w:trPr>
        <w:tc>
          <w:tcPr>
            <w:tcW w:w="1260" w:type="dxa"/>
            <w:vMerge/>
            <w:tcBorders>
              <w:top w:val="nil"/>
              <w:left w:val="nil"/>
            </w:tcBorders>
          </w:tcPr>
          <w:p w14:paraId="55FEBD69" w14:textId="77777777" w:rsidR="00BB27E3" w:rsidRDefault="00BB27E3">
            <w:pPr>
              <w:rPr>
                <w:sz w:val="10"/>
                <w:szCs w:val="10"/>
              </w:rPr>
            </w:pPr>
          </w:p>
        </w:tc>
        <w:tc>
          <w:tcPr>
            <w:tcW w:w="2827" w:type="dxa"/>
          </w:tcPr>
          <w:p w14:paraId="28B53D30" w14:textId="77777777" w:rsidR="00BB27E3" w:rsidRDefault="00000000">
            <w:pPr>
              <w:pStyle w:val="TableParagraph"/>
              <w:spacing w:line="201" w:lineRule="exact"/>
              <w:ind w:left="107"/>
              <w:rPr>
                <w:b/>
                <w:sz w:val="19"/>
              </w:rPr>
            </w:pPr>
            <w:r>
              <w:rPr>
                <w:b/>
                <w:sz w:val="19"/>
              </w:rPr>
              <w:t>プロジェクトの</w:t>
            </w:r>
            <w:r>
              <w:rPr>
                <w:b/>
                <w:spacing w:val="-2"/>
                <w:sz w:val="19"/>
              </w:rPr>
              <w:t>概要</w:t>
            </w:r>
          </w:p>
        </w:tc>
        <w:tc>
          <w:tcPr>
            <w:tcW w:w="11831" w:type="dxa"/>
            <w:gridSpan w:val="3"/>
          </w:tcPr>
          <w:p w14:paraId="4BF91E52" w14:textId="77777777" w:rsidR="00BB27E3" w:rsidRDefault="00000000">
            <w:pPr>
              <w:pStyle w:val="TableParagraph"/>
              <w:ind w:left="110" w:right="101"/>
              <w:rPr>
                <w:sz w:val="19"/>
              </w:rPr>
            </w:pPr>
            <w:r>
              <w:rPr>
                <w:sz w:val="19"/>
              </w:rPr>
              <w:t>このプロジェクトは、チュクチ海での石油・ガスのリースと探査地震調査の提案である。EISは、様々な代替案の下での影響の可能性と、リースと関連する探査地震調査 のプロジェクト活動に関連するミティゲーション手段の可能性を取り上げている。EISで検討されているリース販売のプロジェクトは、2002～2007年の5カ年計画でプログラム地域とされた約6,156の全体および部分ブロック（約3,400万エーカー）をリースに供するものである。環境分析で想定されるシナリオは、チュクチ海における最初の海洋油田の発見、開発、生産である。地震探査に関する提案された行為は、提案された全領域において、操業開始前と操業開始後の 探査地震探査の両方を許可することである。</w:t>
            </w:r>
          </w:p>
        </w:tc>
      </w:tr>
      <w:tr w:rsidR="00BB27E3" w14:paraId="67ACEB25" w14:textId="77777777">
        <w:trPr>
          <w:trHeight w:val="256"/>
        </w:trPr>
        <w:tc>
          <w:tcPr>
            <w:tcW w:w="1260" w:type="dxa"/>
            <w:vMerge/>
            <w:tcBorders>
              <w:top w:val="nil"/>
              <w:left w:val="nil"/>
            </w:tcBorders>
          </w:tcPr>
          <w:p w14:paraId="2578D1A8" w14:textId="77777777" w:rsidR="00BB27E3" w:rsidRDefault="00BB27E3">
            <w:pPr>
              <w:rPr>
                <w:sz w:val="10"/>
                <w:szCs w:val="10"/>
              </w:rPr>
            </w:pPr>
          </w:p>
        </w:tc>
        <w:tc>
          <w:tcPr>
            <w:tcW w:w="2827" w:type="dxa"/>
          </w:tcPr>
          <w:p w14:paraId="270FED94" w14:textId="77777777" w:rsidR="00BB27E3" w:rsidRDefault="00000000">
            <w:pPr>
              <w:pStyle w:val="TableParagraph"/>
              <w:spacing w:line="201" w:lineRule="exact"/>
              <w:ind w:left="107"/>
              <w:rPr>
                <w:b/>
                <w:sz w:val="19"/>
              </w:rPr>
            </w:pPr>
            <w:r>
              <w:rPr>
                <w:b/>
                <w:spacing w:val="-2"/>
                <w:sz w:val="19"/>
              </w:rPr>
              <w:t>セクター</w:t>
            </w:r>
          </w:p>
        </w:tc>
        <w:tc>
          <w:tcPr>
            <w:tcW w:w="11831" w:type="dxa"/>
            <w:gridSpan w:val="3"/>
          </w:tcPr>
          <w:p w14:paraId="291A0E8C" w14:textId="77777777" w:rsidR="00BB27E3" w:rsidRDefault="00000000">
            <w:pPr>
              <w:pStyle w:val="TableParagraph"/>
              <w:spacing w:line="206" w:lineRule="exact"/>
              <w:ind w:left="110"/>
              <w:rPr>
                <w:sz w:val="19"/>
              </w:rPr>
            </w:pPr>
            <w:r>
              <w:rPr>
                <w:sz w:val="19"/>
              </w:rPr>
              <w:t>石油・</w:t>
            </w:r>
            <w:r>
              <w:rPr>
                <w:spacing w:val="-5"/>
                <w:sz w:val="19"/>
              </w:rPr>
              <w:t>ガス</w:t>
            </w:r>
          </w:p>
        </w:tc>
      </w:tr>
      <w:tr w:rsidR="00BB27E3" w14:paraId="7695DBEB" w14:textId="77777777">
        <w:trPr>
          <w:trHeight w:val="253"/>
        </w:trPr>
        <w:tc>
          <w:tcPr>
            <w:tcW w:w="1260" w:type="dxa"/>
            <w:vMerge/>
            <w:tcBorders>
              <w:top w:val="nil"/>
              <w:left w:val="nil"/>
            </w:tcBorders>
          </w:tcPr>
          <w:p w14:paraId="6FC5E5EC" w14:textId="77777777" w:rsidR="00BB27E3" w:rsidRDefault="00BB27E3">
            <w:pPr>
              <w:rPr>
                <w:sz w:val="10"/>
                <w:szCs w:val="10"/>
              </w:rPr>
            </w:pPr>
          </w:p>
        </w:tc>
        <w:tc>
          <w:tcPr>
            <w:tcW w:w="2827" w:type="dxa"/>
          </w:tcPr>
          <w:p w14:paraId="161275C3" w14:textId="77777777" w:rsidR="00BB27E3" w:rsidRDefault="00000000">
            <w:pPr>
              <w:pStyle w:val="TableParagraph"/>
              <w:spacing w:line="201" w:lineRule="exact"/>
              <w:ind w:left="107"/>
              <w:rPr>
                <w:b/>
                <w:sz w:val="19"/>
              </w:rPr>
            </w:pPr>
            <w:r>
              <w:rPr>
                <w:b/>
                <w:spacing w:val="-2"/>
                <w:sz w:val="19"/>
              </w:rPr>
              <w:t>レセプター</w:t>
            </w:r>
          </w:p>
        </w:tc>
        <w:tc>
          <w:tcPr>
            <w:tcW w:w="11831" w:type="dxa"/>
            <w:gridSpan w:val="3"/>
          </w:tcPr>
          <w:p w14:paraId="5D3C8A63" w14:textId="77777777" w:rsidR="00BB27E3" w:rsidRDefault="00000000">
            <w:pPr>
              <w:pStyle w:val="TableParagraph"/>
              <w:spacing w:line="206" w:lineRule="exact"/>
              <w:ind w:left="110"/>
              <w:rPr>
                <w:sz w:val="19"/>
              </w:rPr>
            </w:pPr>
            <w:r>
              <w:rPr>
                <w:sz w:val="19"/>
              </w:rPr>
              <w:t>海洋</w:t>
            </w:r>
            <w:r>
              <w:rPr>
                <w:spacing w:val="-2"/>
                <w:sz w:val="19"/>
              </w:rPr>
              <w:t>哺乳類</w:t>
            </w:r>
          </w:p>
        </w:tc>
      </w:tr>
      <w:tr w:rsidR="00BB27E3" w14:paraId="15E95675" w14:textId="77777777">
        <w:trPr>
          <w:trHeight w:val="256"/>
        </w:trPr>
        <w:tc>
          <w:tcPr>
            <w:tcW w:w="1260" w:type="dxa"/>
            <w:vMerge/>
            <w:tcBorders>
              <w:top w:val="nil"/>
              <w:left w:val="nil"/>
            </w:tcBorders>
          </w:tcPr>
          <w:p w14:paraId="6E22AC0C" w14:textId="77777777" w:rsidR="00BB27E3" w:rsidRDefault="00BB27E3">
            <w:pPr>
              <w:rPr>
                <w:sz w:val="10"/>
                <w:szCs w:val="10"/>
              </w:rPr>
            </w:pPr>
          </w:p>
        </w:tc>
        <w:tc>
          <w:tcPr>
            <w:tcW w:w="2827" w:type="dxa"/>
          </w:tcPr>
          <w:p w14:paraId="432F34EE" w14:textId="77777777" w:rsidR="00BB27E3" w:rsidRDefault="00000000">
            <w:pPr>
              <w:pStyle w:val="TableParagraph"/>
              <w:spacing w:line="201" w:lineRule="exact"/>
              <w:ind w:left="107"/>
              <w:rPr>
                <w:b/>
                <w:sz w:val="19"/>
              </w:rPr>
            </w:pPr>
            <w:r>
              <w:rPr>
                <w:b/>
                <w:spacing w:val="-2"/>
                <w:sz w:val="19"/>
              </w:rPr>
              <w:t>所在地</w:t>
            </w:r>
          </w:p>
        </w:tc>
        <w:tc>
          <w:tcPr>
            <w:tcW w:w="11831" w:type="dxa"/>
            <w:gridSpan w:val="3"/>
          </w:tcPr>
          <w:p w14:paraId="050E6FF2" w14:textId="77777777" w:rsidR="00BB27E3" w:rsidRDefault="00000000">
            <w:pPr>
              <w:pStyle w:val="TableParagraph"/>
              <w:spacing w:line="206" w:lineRule="exact"/>
              <w:ind w:left="110"/>
              <w:rPr>
                <w:sz w:val="19"/>
              </w:rPr>
            </w:pPr>
            <w:r>
              <w:rPr>
                <w:sz w:val="19"/>
              </w:rPr>
              <w:t>アメリカ</w:t>
            </w:r>
            <w:r>
              <w:rPr>
                <w:spacing w:val="-2"/>
                <w:sz w:val="19"/>
              </w:rPr>
              <w:t>（アラスカ）</w:t>
            </w:r>
          </w:p>
        </w:tc>
      </w:tr>
      <w:tr w:rsidR="00BB27E3" w14:paraId="57BD3281" w14:textId="77777777">
        <w:trPr>
          <w:trHeight w:val="1242"/>
        </w:trPr>
        <w:tc>
          <w:tcPr>
            <w:tcW w:w="1260" w:type="dxa"/>
            <w:vMerge w:val="restart"/>
            <w:shd w:val="clear" w:color="auto" w:fill="FFCC99"/>
            <w:textDirection w:val="btLr"/>
          </w:tcPr>
          <w:p w14:paraId="33A67B2E" w14:textId="77777777" w:rsidR="00BB27E3" w:rsidRDefault="00BB27E3">
            <w:pPr>
              <w:pStyle w:val="TableParagraph"/>
              <w:rPr>
                <w:b/>
                <w:sz w:val="19"/>
              </w:rPr>
            </w:pPr>
          </w:p>
          <w:p w14:paraId="14D061CA" w14:textId="77777777" w:rsidR="00BB27E3" w:rsidRDefault="00BB27E3">
            <w:pPr>
              <w:pStyle w:val="TableParagraph"/>
              <w:spacing w:before="108"/>
              <w:rPr>
                <w:b/>
                <w:sz w:val="19"/>
              </w:rPr>
            </w:pPr>
          </w:p>
          <w:p w14:paraId="19444034" w14:textId="77777777" w:rsidR="00BB27E3" w:rsidRDefault="00000000">
            <w:pPr>
              <w:pStyle w:val="TableParagraph"/>
              <w:ind w:left="179"/>
              <w:rPr>
                <w:b/>
                <w:sz w:val="19"/>
              </w:rPr>
            </w:pPr>
            <w:r>
              <w:rPr>
                <w:b/>
                <w:sz w:val="19"/>
              </w:rPr>
              <w:t>プロジェクトの</w:t>
            </w:r>
            <w:r>
              <w:rPr>
                <w:b/>
                <w:spacing w:val="-2"/>
                <w:sz w:val="19"/>
              </w:rPr>
              <w:t>影響を</w:t>
            </w:r>
            <w:r>
              <w:rPr>
                <w:b/>
                <w:sz w:val="19"/>
              </w:rPr>
              <w:t>特定するための体系的</w:t>
            </w:r>
            <w:r>
              <w:rPr>
                <w:b/>
                <w:spacing w:val="-2"/>
                <w:sz w:val="19"/>
              </w:rPr>
              <w:t>アプローチ：</w:t>
            </w:r>
          </w:p>
        </w:tc>
        <w:tc>
          <w:tcPr>
            <w:tcW w:w="2827" w:type="dxa"/>
            <w:shd w:val="clear" w:color="auto" w:fill="FFCC99"/>
          </w:tcPr>
          <w:p w14:paraId="6A5FB8BF" w14:textId="77777777" w:rsidR="00BB27E3" w:rsidRDefault="00000000">
            <w:pPr>
              <w:pStyle w:val="TableParagraph"/>
              <w:ind w:left="107" w:right="73"/>
              <w:rPr>
                <w:b/>
                <w:sz w:val="19"/>
              </w:rPr>
            </w:pPr>
            <w:r>
              <w:rPr>
                <w:b/>
                <w:sz w:val="19"/>
              </w:rPr>
              <w:t>圧力（開発によってもたらされる環境変化）を定義するための体系的プロセス</w:t>
            </w:r>
          </w:p>
        </w:tc>
        <w:tc>
          <w:tcPr>
            <w:tcW w:w="3945" w:type="dxa"/>
          </w:tcPr>
          <w:p w14:paraId="753F5784" w14:textId="77777777" w:rsidR="00BB27E3" w:rsidRDefault="00000000">
            <w:pPr>
              <w:pStyle w:val="TableParagraph"/>
              <w:ind w:left="110" w:right="188"/>
              <w:rPr>
                <w:sz w:val="19"/>
              </w:rPr>
            </w:pPr>
            <w:r>
              <w:rPr>
                <w:color w:val="DD0806"/>
                <w:sz w:val="19"/>
              </w:rPr>
              <w:t>空間的：</w:t>
            </w:r>
            <w:r>
              <w:rPr>
                <w:sz w:val="19"/>
              </w:rPr>
              <w:t>アセスメントは、プロジェクト関連する影響の可能性を特定した。しかし、明確に定義された調査地域や影響地域はない。</w:t>
            </w:r>
          </w:p>
        </w:tc>
        <w:tc>
          <w:tcPr>
            <w:tcW w:w="3943" w:type="dxa"/>
          </w:tcPr>
          <w:p w14:paraId="1A0D64E2" w14:textId="77777777" w:rsidR="00BB27E3" w:rsidRDefault="00000000">
            <w:pPr>
              <w:pStyle w:val="TableParagraph"/>
              <w:ind w:left="108" w:right="198"/>
              <w:rPr>
                <w:sz w:val="19"/>
              </w:rPr>
            </w:pPr>
            <w:r>
              <w:rPr>
                <w:color w:val="DD0806"/>
                <w:sz w:val="19"/>
              </w:rPr>
              <w:t>時間的：</w:t>
            </w:r>
            <w:r>
              <w:rPr>
                <w:sz w:val="19"/>
              </w:rPr>
              <w:t>プレッシャーはプロジェクトのさまざまな段階で定義される。</w:t>
            </w:r>
          </w:p>
        </w:tc>
        <w:tc>
          <w:tcPr>
            <w:tcW w:w="3943" w:type="dxa"/>
          </w:tcPr>
          <w:p w14:paraId="0EE3E462" w14:textId="77777777" w:rsidR="00BB27E3" w:rsidRDefault="00000000">
            <w:pPr>
              <w:pStyle w:val="TableParagraph"/>
              <w:ind w:left="108" w:right="255"/>
              <w:jc w:val="both"/>
              <w:rPr>
                <w:sz w:val="19"/>
              </w:rPr>
            </w:pPr>
            <w:r>
              <w:rPr>
                <w:color w:val="DD0806"/>
                <w:sz w:val="19"/>
              </w:rPr>
              <w:t>強度：</w:t>
            </w:r>
            <w:r>
              <w:rPr>
                <w:sz w:val="19"/>
              </w:rPr>
              <w:t>プロジェクトがもたらす変化の大きさは、十分な既存の科学的情報が入手可能な場合、定性的または定量的に定義されている。</w:t>
            </w:r>
          </w:p>
        </w:tc>
      </w:tr>
      <w:tr w:rsidR="00BB27E3" w14:paraId="33859F85" w14:textId="77777777">
        <w:trPr>
          <w:trHeight w:val="1802"/>
        </w:trPr>
        <w:tc>
          <w:tcPr>
            <w:tcW w:w="1260" w:type="dxa"/>
            <w:vMerge/>
            <w:tcBorders>
              <w:top w:val="nil"/>
            </w:tcBorders>
            <w:shd w:val="clear" w:color="auto" w:fill="FFCC99"/>
            <w:textDirection w:val="btLr"/>
          </w:tcPr>
          <w:p w14:paraId="104773D4" w14:textId="77777777" w:rsidR="00BB27E3" w:rsidRDefault="00BB27E3">
            <w:pPr>
              <w:rPr>
                <w:sz w:val="10"/>
                <w:szCs w:val="10"/>
              </w:rPr>
            </w:pPr>
          </w:p>
        </w:tc>
        <w:tc>
          <w:tcPr>
            <w:tcW w:w="2827" w:type="dxa"/>
            <w:shd w:val="clear" w:color="auto" w:fill="FFCC99"/>
          </w:tcPr>
          <w:p w14:paraId="20335440" w14:textId="77777777" w:rsidR="00BB27E3" w:rsidRDefault="00000000">
            <w:pPr>
              <w:pStyle w:val="TableParagraph"/>
              <w:ind w:left="107" w:right="117"/>
              <w:jc w:val="both"/>
              <w:rPr>
                <w:b/>
                <w:sz w:val="19"/>
              </w:rPr>
            </w:pPr>
            <w:r>
              <w:rPr>
                <w:b/>
                <w:sz w:val="19"/>
              </w:rPr>
              <w:t>プロジェクトによる圧力の空間的・時間的スケールに関して受容者を定義する。</w:t>
            </w:r>
          </w:p>
        </w:tc>
        <w:tc>
          <w:tcPr>
            <w:tcW w:w="3945" w:type="dxa"/>
          </w:tcPr>
          <w:p w14:paraId="6C33D29F" w14:textId="77777777" w:rsidR="00BB27E3" w:rsidRDefault="00000000">
            <w:pPr>
              <w:pStyle w:val="TableParagraph"/>
              <w:spacing w:before="1"/>
              <w:ind w:left="110" w:right="98"/>
              <w:rPr>
                <w:sz w:val="19"/>
              </w:rPr>
            </w:pPr>
            <w:r>
              <w:rPr>
                <w:color w:val="DD0806"/>
                <w:sz w:val="19"/>
              </w:rPr>
              <w:t>空間的：</w:t>
            </w:r>
            <w:r>
              <w:rPr>
                <w:sz w:val="19"/>
              </w:rPr>
              <w:t>ベースラインのセクションには、科学文献のレビューに基づく、海生哺乳類レセプターの空間的分布の定性的記述が含まれている。利用可能な場合、海生哺乳類の位置データは、プロジ ェクト</w:t>
            </w:r>
            <w:r>
              <w:rPr>
                <w:spacing w:val="-2"/>
                <w:sz w:val="19"/>
              </w:rPr>
              <w:t>区域との</w:t>
            </w:r>
            <w:r>
              <w:rPr>
                <w:sz w:val="19"/>
              </w:rPr>
              <w:t>関連で図に示されている。</w:t>
            </w:r>
          </w:p>
        </w:tc>
        <w:tc>
          <w:tcPr>
            <w:tcW w:w="3943" w:type="dxa"/>
          </w:tcPr>
          <w:p w14:paraId="1B240085" w14:textId="77777777" w:rsidR="00BB27E3" w:rsidRDefault="00000000">
            <w:pPr>
              <w:pStyle w:val="TableParagraph"/>
              <w:spacing w:before="1"/>
              <w:ind w:left="108" w:right="198"/>
              <w:rPr>
                <w:sz w:val="19"/>
              </w:rPr>
            </w:pPr>
            <w:r>
              <w:rPr>
                <w:color w:val="DD0806"/>
                <w:sz w:val="19"/>
              </w:rPr>
              <w:t>時間的：</w:t>
            </w:r>
            <w:r>
              <w:rPr>
                <w:sz w:val="19"/>
              </w:rPr>
              <w:t>ベースラインの記述には科学文献のレビューに基づく季節的 移動と分布パターンに関する情報が含まれる。</w:t>
            </w:r>
          </w:p>
        </w:tc>
        <w:tc>
          <w:tcPr>
            <w:tcW w:w="3943" w:type="dxa"/>
            <w:shd w:val="clear" w:color="auto" w:fill="C1C1C1"/>
          </w:tcPr>
          <w:p w14:paraId="4F34B160" w14:textId="77777777" w:rsidR="00BB27E3" w:rsidRDefault="00BB27E3">
            <w:pPr>
              <w:pStyle w:val="TableParagraph"/>
              <w:rPr>
                <w:rFonts w:ascii="Times New Roman"/>
                <w:sz w:val="19"/>
              </w:rPr>
            </w:pPr>
          </w:p>
        </w:tc>
      </w:tr>
      <w:tr w:rsidR="00BB27E3" w14:paraId="2DF72E7B" w14:textId="77777777">
        <w:trPr>
          <w:trHeight w:val="1033"/>
        </w:trPr>
        <w:tc>
          <w:tcPr>
            <w:tcW w:w="1260" w:type="dxa"/>
            <w:vMerge/>
            <w:tcBorders>
              <w:top w:val="nil"/>
            </w:tcBorders>
            <w:shd w:val="clear" w:color="auto" w:fill="FFCC99"/>
            <w:textDirection w:val="btLr"/>
          </w:tcPr>
          <w:p w14:paraId="28457D85" w14:textId="77777777" w:rsidR="00BB27E3" w:rsidRDefault="00BB27E3">
            <w:pPr>
              <w:rPr>
                <w:sz w:val="10"/>
                <w:szCs w:val="10"/>
              </w:rPr>
            </w:pPr>
          </w:p>
        </w:tc>
        <w:tc>
          <w:tcPr>
            <w:tcW w:w="2827" w:type="dxa"/>
            <w:shd w:val="clear" w:color="auto" w:fill="FFCC99"/>
          </w:tcPr>
          <w:p w14:paraId="0CED26BE" w14:textId="77777777" w:rsidR="00BB27E3" w:rsidRDefault="00000000">
            <w:pPr>
              <w:pStyle w:val="TableParagraph"/>
              <w:ind w:left="107"/>
              <w:rPr>
                <w:b/>
                <w:sz w:val="19"/>
              </w:rPr>
            </w:pPr>
            <w:r>
              <w:rPr>
                <w:b/>
                <w:sz w:val="19"/>
              </w:rPr>
              <w:t>圧力の重大性は</w:t>
            </w:r>
            <w:r>
              <w:rPr>
                <w:b/>
                <w:spacing w:val="-2"/>
                <w:sz w:val="19"/>
              </w:rPr>
              <w:t>、圧力に対する</w:t>
            </w:r>
            <w:r>
              <w:rPr>
                <w:b/>
                <w:sz w:val="19"/>
              </w:rPr>
              <w:t>特徴の感度に関連して定義される。</w:t>
            </w:r>
          </w:p>
        </w:tc>
        <w:tc>
          <w:tcPr>
            <w:tcW w:w="11831" w:type="dxa"/>
            <w:gridSpan w:val="3"/>
          </w:tcPr>
          <w:p w14:paraId="00F40F2F" w14:textId="77777777" w:rsidR="00BB27E3" w:rsidRDefault="00000000">
            <w:pPr>
              <w:pStyle w:val="TableParagraph"/>
              <w:ind w:left="110" w:right="192"/>
              <w:rPr>
                <w:sz w:val="19"/>
              </w:rPr>
            </w:pPr>
            <w:r>
              <w:rPr>
                <w:sz w:val="19"/>
              </w:rPr>
              <w:t>これは公表された科学的情報と専門家の判断に基づいて実施された。アセスメントでは、種の移動、狩猟地、冬眠など、様々な時期における影響の 可能性を考慮した。また、提案されている開発計画だけに関連する、その存続期間中 の総合的な影響も評価された。</w:t>
            </w:r>
          </w:p>
        </w:tc>
      </w:tr>
      <w:tr w:rsidR="00BB27E3" w14:paraId="5BAAEDE8" w14:textId="77777777">
        <w:trPr>
          <w:trHeight w:val="719"/>
        </w:trPr>
        <w:tc>
          <w:tcPr>
            <w:tcW w:w="1260" w:type="dxa"/>
            <w:vMerge/>
            <w:tcBorders>
              <w:top w:val="nil"/>
            </w:tcBorders>
            <w:shd w:val="clear" w:color="auto" w:fill="FFCC99"/>
            <w:textDirection w:val="btLr"/>
          </w:tcPr>
          <w:p w14:paraId="7EBEE532" w14:textId="77777777" w:rsidR="00BB27E3" w:rsidRDefault="00BB27E3">
            <w:pPr>
              <w:rPr>
                <w:sz w:val="10"/>
                <w:szCs w:val="10"/>
              </w:rPr>
            </w:pPr>
          </w:p>
        </w:tc>
        <w:tc>
          <w:tcPr>
            <w:tcW w:w="2827" w:type="dxa"/>
            <w:shd w:val="clear" w:color="auto" w:fill="FFCC99"/>
          </w:tcPr>
          <w:p w14:paraId="7C6BA390" w14:textId="77777777" w:rsidR="00BB27E3" w:rsidRDefault="00000000">
            <w:pPr>
              <w:pStyle w:val="TableParagraph"/>
              <w:ind w:left="107" w:right="73"/>
              <w:rPr>
                <w:b/>
                <w:sz w:val="19"/>
              </w:rPr>
            </w:pPr>
            <w:r>
              <w:rPr>
                <w:b/>
                <w:sz w:val="19"/>
              </w:rPr>
              <w:t>重大な圧力の空間的範囲に照らして、初期調査地域を定義する。</w:t>
            </w:r>
          </w:p>
        </w:tc>
        <w:tc>
          <w:tcPr>
            <w:tcW w:w="11831" w:type="dxa"/>
            <w:gridSpan w:val="3"/>
          </w:tcPr>
          <w:p w14:paraId="486EBF3A" w14:textId="77777777" w:rsidR="00BB27E3" w:rsidRDefault="00000000">
            <w:pPr>
              <w:pStyle w:val="TableParagraph"/>
              <w:spacing w:line="206" w:lineRule="exact"/>
              <w:ind w:left="110"/>
              <w:rPr>
                <w:sz w:val="19"/>
              </w:rPr>
            </w:pPr>
            <w:r>
              <w:rPr>
                <w:sz w:val="19"/>
              </w:rPr>
              <w:t>CIAの初期調査地域は</w:t>
            </w:r>
            <w:r>
              <w:rPr>
                <w:spacing w:val="-2"/>
                <w:sz w:val="19"/>
              </w:rPr>
              <w:t>未定</w:t>
            </w:r>
            <w:r>
              <w:rPr>
                <w:sz w:val="19"/>
              </w:rPr>
              <w:t>で</w:t>
            </w:r>
            <w:r>
              <w:rPr>
                <w:spacing w:val="-2"/>
                <w:sz w:val="19"/>
              </w:rPr>
              <w:t>ある。</w:t>
            </w:r>
          </w:p>
        </w:tc>
      </w:tr>
      <w:tr w:rsidR="00BB27E3" w14:paraId="0E855DD2" w14:textId="77777777">
        <w:trPr>
          <w:trHeight w:val="477"/>
        </w:trPr>
        <w:tc>
          <w:tcPr>
            <w:tcW w:w="15918" w:type="dxa"/>
            <w:gridSpan w:val="5"/>
          </w:tcPr>
          <w:p w14:paraId="4775D551" w14:textId="77777777" w:rsidR="00BB27E3" w:rsidRDefault="00000000">
            <w:pPr>
              <w:pStyle w:val="TableParagraph"/>
              <w:spacing w:line="248" w:lineRule="exact"/>
              <w:ind w:right="90"/>
              <w:jc w:val="right"/>
              <w:rPr>
                <w:b/>
              </w:rPr>
            </w:pPr>
            <w:r>
              <w:rPr>
                <w:b/>
              </w:rPr>
              <w:t>表B6の</w:t>
            </w:r>
            <w:r>
              <w:rPr>
                <w:b/>
                <w:spacing w:val="-2"/>
              </w:rPr>
              <w:t>続き...</w:t>
            </w:r>
          </w:p>
        </w:tc>
      </w:tr>
    </w:tbl>
    <w:p w14:paraId="2D6CE927" w14:textId="77777777" w:rsidR="00BB27E3" w:rsidRDefault="00BB27E3">
      <w:pPr>
        <w:pStyle w:val="TableParagraph"/>
        <w:spacing w:line="248" w:lineRule="exact"/>
        <w:jc w:val="right"/>
        <w:rPr>
          <w:b/>
        </w:rPr>
        <w:sectPr w:rsidR="00BB27E3">
          <w:pgSz w:w="16840" w:h="11910" w:orient="landscape"/>
          <w:pgMar w:top="1200" w:right="425" w:bottom="1363" w:left="425" w:header="0" w:footer="712" w:gutter="0"/>
          <w:cols w:space="720"/>
        </w:sectPr>
      </w:pPr>
    </w:p>
    <w:tbl>
      <w:tblPr>
        <w:tblStyle w:val="TableNormal"/>
        <w:tblW w:w="0" w:type="auto"/>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0"/>
        <w:gridCol w:w="2827"/>
        <w:gridCol w:w="3945"/>
        <w:gridCol w:w="3943"/>
        <w:gridCol w:w="3943"/>
      </w:tblGrid>
      <w:tr w:rsidR="00BB27E3" w14:paraId="3A47FBF6" w14:textId="77777777">
        <w:trPr>
          <w:trHeight w:val="1259"/>
        </w:trPr>
        <w:tc>
          <w:tcPr>
            <w:tcW w:w="1260" w:type="dxa"/>
            <w:vMerge w:val="restart"/>
            <w:shd w:val="clear" w:color="auto" w:fill="CCFFCC"/>
            <w:textDirection w:val="btLr"/>
          </w:tcPr>
          <w:p w14:paraId="463948EC" w14:textId="77777777" w:rsidR="00BB27E3" w:rsidRDefault="00BB27E3">
            <w:pPr>
              <w:pStyle w:val="TableParagraph"/>
              <w:spacing w:before="103"/>
              <w:rPr>
                <w:b/>
                <w:sz w:val="19"/>
              </w:rPr>
            </w:pPr>
          </w:p>
          <w:p w14:paraId="1EAF51B7" w14:textId="77777777" w:rsidR="00BB27E3" w:rsidRDefault="00000000">
            <w:pPr>
              <w:pStyle w:val="TableParagraph"/>
              <w:spacing w:before="1" w:line="247" w:lineRule="auto"/>
              <w:ind w:left="225" w:right="222" w:hanging="1"/>
              <w:jc w:val="center"/>
              <w:rPr>
                <w:b/>
                <w:sz w:val="19"/>
              </w:rPr>
            </w:pPr>
            <w:r>
              <w:rPr>
                <w:b/>
                <w:sz w:val="19"/>
              </w:rPr>
              <w:t>他の計画、プロジェクト、活動に関連する影響を特定するための体系的プロセス：</w:t>
            </w:r>
          </w:p>
        </w:tc>
        <w:tc>
          <w:tcPr>
            <w:tcW w:w="2827" w:type="dxa"/>
            <w:shd w:val="clear" w:color="auto" w:fill="CCFFCC"/>
          </w:tcPr>
          <w:p w14:paraId="46DE9400" w14:textId="77777777" w:rsidR="00BB27E3" w:rsidRDefault="00000000">
            <w:pPr>
              <w:pStyle w:val="TableParagraph"/>
              <w:ind w:left="107"/>
              <w:rPr>
                <w:b/>
                <w:sz w:val="19"/>
              </w:rPr>
            </w:pPr>
            <w:r>
              <w:rPr>
                <w:b/>
                <w:sz w:val="19"/>
              </w:rPr>
              <w:t>その他の計画、プロジェクト、活動の範囲</w:t>
            </w:r>
          </w:p>
        </w:tc>
        <w:tc>
          <w:tcPr>
            <w:tcW w:w="11831" w:type="dxa"/>
            <w:gridSpan w:val="3"/>
          </w:tcPr>
          <w:p w14:paraId="63E09884" w14:textId="77777777" w:rsidR="00BB27E3" w:rsidRDefault="00000000">
            <w:pPr>
              <w:pStyle w:val="TableParagraph"/>
              <w:ind w:left="110"/>
              <w:rPr>
                <w:sz w:val="19"/>
              </w:rPr>
            </w:pPr>
            <w:r>
              <w:rPr>
                <w:sz w:val="19"/>
              </w:rPr>
              <w:t>陸上および海上での過去の開発・生産プロジェクト、現在の開発・生産プロジェクト、合理的に予見可能な活動、石油・ガスおよびその他の部門に関連する投機的な活動の可能性が、CIAに含まれている。石油・ガス開発以外の活動には、スポーツや自給自足の狩猟・漁業、科学調査、海上輸送などが含まれる。気候変動も考慮されている。この地域に影響を及ぼす可能性のある将来の軍事活動は含まれていない。</w:t>
            </w:r>
          </w:p>
        </w:tc>
      </w:tr>
      <w:tr w:rsidR="00BB27E3" w14:paraId="6885EAB5" w14:textId="77777777">
        <w:trPr>
          <w:trHeight w:val="1185"/>
        </w:trPr>
        <w:tc>
          <w:tcPr>
            <w:tcW w:w="1260" w:type="dxa"/>
            <w:vMerge/>
            <w:tcBorders>
              <w:top w:val="nil"/>
            </w:tcBorders>
            <w:shd w:val="clear" w:color="auto" w:fill="CCFFCC"/>
            <w:textDirection w:val="btLr"/>
          </w:tcPr>
          <w:p w14:paraId="7699D771" w14:textId="77777777" w:rsidR="00BB27E3" w:rsidRDefault="00BB27E3">
            <w:pPr>
              <w:rPr>
                <w:sz w:val="10"/>
                <w:szCs w:val="10"/>
              </w:rPr>
            </w:pPr>
          </w:p>
        </w:tc>
        <w:tc>
          <w:tcPr>
            <w:tcW w:w="2827" w:type="dxa"/>
            <w:shd w:val="clear" w:color="auto" w:fill="CCFFCC"/>
          </w:tcPr>
          <w:p w14:paraId="06EB0A68" w14:textId="77777777" w:rsidR="00BB27E3" w:rsidRDefault="00000000">
            <w:pPr>
              <w:pStyle w:val="TableParagraph"/>
              <w:ind w:left="107" w:right="73"/>
              <w:rPr>
                <w:b/>
                <w:sz w:val="19"/>
              </w:rPr>
            </w:pPr>
            <w:r>
              <w:rPr>
                <w:b/>
                <w:sz w:val="19"/>
              </w:rPr>
              <w:t>他の計画、プロジェクト、</w:t>
            </w:r>
            <w:r>
              <w:rPr>
                <w:b/>
                <w:spacing w:val="-2"/>
                <w:sz w:val="19"/>
              </w:rPr>
              <w:t>活動に</w:t>
            </w:r>
            <w:r>
              <w:rPr>
                <w:b/>
                <w:sz w:val="19"/>
              </w:rPr>
              <w:t>関連する圧力を定義するための体系的なプロセス</w:t>
            </w:r>
          </w:p>
        </w:tc>
        <w:tc>
          <w:tcPr>
            <w:tcW w:w="3945" w:type="dxa"/>
          </w:tcPr>
          <w:p w14:paraId="01FAF11B" w14:textId="77777777" w:rsidR="00BB27E3" w:rsidRDefault="00000000">
            <w:pPr>
              <w:pStyle w:val="TableParagraph"/>
              <w:ind w:left="110" w:right="188"/>
              <w:rPr>
                <w:sz w:val="19"/>
              </w:rPr>
            </w:pPr>
            <w:r>
              <w:rPr>
                <w:color w:val="DD0806"/>
                <w:sz w:val="19"/>
              </w:rPr>
              <w:t>空間的である：</w:t>
            </w:r>
            <w:r>
              <w:rPr>
                <w:sz w:val="19"/>
              </w:rPr>
              <w:t>他の活動に関連する影響の可能性が定義されている。</w:t>
            </w:r>
            <w:r>
              <w:rPr>
                <w:spacing w:val="-2"/>
                <w:sz w:val="19"/>
              </w:rPr>
              <w:t>可能であれば、</w:t>
            </w:r>
            <w:r>
              <w:rPr>
                <w:sz w:val="19"/>
              </w:rPr>
              <w:t>影響の空間的範囲を定量化した</w:t>
            </w:r>
            <w:r>
              <w:rPr>
                <w:spacing w:val="-2"/>
                <w:sz w:val="19"/>
              </w:rPr>
              <w:t>。</w:t>
            </w:r>
          </w:p>
        </w:tc>
        <w:tc>
          <w:tcPr>
            <w:tcW w:w="3943" w:type="dxa"/>
          </w:tcPr>
          <w:p w14:paraId="13004A90" w14:textId="77777777" w:rsidR="00BB27E3" w:rsidRDefault="00000000">
            <w:pPr>
              <w:pStyle w:val="TableParagraph"/>
              <w:ind w:left="108" w:right="198"/>
              <w:rPr>
                <w:sz w:val="19"/>
              </w:rPr>
            </w:pPr>
            <w:r>
              <w:rPr>
                <w:color w:val="DD0806"/>
                <w:sz w:val="19"/>
              </w:rPr>
              <w:t>時間的：</w:t>
            </w:r>
            <w:r>
              <w:rPr>
                <w:sz w:val="19"/>
              </w:rPr>
              <w:t>CIAは、影響がいつまで続くかを定量化しようと試みた。</w:t>
            </w:r>
          </w:p>
        </w:tc>
        <w:tc>
          <w:tcPr>
            <w:tcW w:w="3943" w:type="dxa"/>
          </w:tcPr>
          <w:p w14:paraId="0D39412C" w14:textId="77777777" w:rsidR="00BB27E3" w:rsidRDefault="00000000">
            <w:pPr>
              <w:pStyle w:val="TableParagraph"/>
              <w:ind w:left="108" w:right="143"/>
              <w:rPr>
                <w:sz w:val="19"/>
              </w:rPr>
            </w:pPr>
            <w:r>
              <w:rPr>
                <w:color w:val="DD0806"/>
                <w:sz w:val="19"/>
              </w:rPr>
              <w:t>強度：</w:t>
            </w:r>
            <w:r>
              <w:rPr>
                <w:sz w:val="19"/>
              </w:rPr>
              <w:t>影響の大きさ：情報が入手可能な場合、影響の大きさを定量化した。</w:t>
            </w:r>
          </w:p>
        </w:tc>
      </w:tr>
      <w:tr w:rsidR="00BB27E3" w14:paraId="76CAAE0C" w14:textId="77777777">
        <w:trPr>
          <w:trHeight w:val="1199"/>
        </w:trPr>
        <w:tc>
          <w:tcPr>
            <w:tcW w:w="1260" w:type="dxa"/>
            <w:vMerge/>
            <w:tcBorders>
              <w:top w:val="nil"/>
            </w:tcBorders>
            <w:shd w:val="clear" w:color="auto" w:fill="CCFFCC"/>
            <w:textDirection w:val="btLr"/>
          </w:tcPr>
          <w:p w14:paraId="748A04A8" w14:textId="77777777" w:rsidR="00BB27E3" w:rsidRDefault="00BB27E3">
            <w:pPr>
              <w:rPr>
                <w:sz w:val="10"/>
                <w:szCs w:val="10"/>
              </w:rPr>
            </w:pPr>
          </w:p>
        </w:tc>
        <w:tc>
          <w:tcPr>
            <w:tcW w:w="2827" w:type="dxa"/>
            <w:shd w:val="clear" w:color="auto" w:fill="CCFFCC"/>
          </w:tcPr>
          <w:p w14:paraId="6DE1983D" w14:textId="77777777" w:rsidR="00BB27E3" w:rsidRDefault="00000000">
            <w:pPr>
              <w:pStyle w:val="TableParagraph"/>
              <w:ind w:left="107"/>
              <w:rPr>
                <w:b/>
                <w:sz w:val="19"/>
              </w:rPr>
            </w:pPr>
            <w:r>
              <w:rPr>
                <w:b/>
                <w:sz w:val="19"/>
              </w:rPr>
              <w:t>圧力の重大性は</w:t>
            </w:r>
            <w:r>
              <w:rPr>
                <w:b/>
                <w:spacing w:val="-2"/>
                <w:sz w:val="19"/>
              </w:rPr>
              <w:t>、圧力に対する</w:t>
            </w:r>
            <w:r>
              <w:rPr>
                <w:b/>
                <w:sz w:val="19"/>
              </w:rPr>
              <w:t>特徴の感度に関連して定義される。</w:t>
            </w:r>
          </w:p>
        </w:tc>
        <w:tc>
          <w:tcPr>
            <w:tcW w:w="11831" w:type="dxa"/>
            <w:gridSpan w:val="3"/>
          </w:tcPr>
          <w:p w14:paraId="029A5C11" w14:textId="77777777" w:rsidR="00BB27E3" w:rsidRDefault="00000000">
            <w:pPr>
              <w:pStyle w:val="TableParagraph"/>
              <w:ind w:left="110" w:right="192"/>
              <w:rPr>
                <w:sz w:val="19"/>
              </w:rPr>
            </w:pPr>
            <w:r>
              <w:rPr>
                <w:sz w:val="19"/>
              </w:rPr>
              <w:t>CIAは、より確実で、時間的に近く、地理的に計画中のプロジェクトに近い活動に重きを置いた。アセスメントに組み込まれた影響経路は、必ずしもすぐに明らかになるものではな いが、異なる圧力に対する主要種の感受性は、科学的証拠に基づいて明確に定義され ている。ベースラインで特定されたそれぞれの主要な海洋哺乳類種について、提案され たプロジェクトに関連するすべての活動の追加的寄与の定性的評価が実施された。</w:t>
            </w:r>
          </w:p>
        </w:tc>
      </w:tr>
      <w:tr w:rsidR="00BB27E3" w14:paraId="180CF52C" w14:textId="77777777">
        <w:trPr>
          <w:trHeight w:val="945"/>
        </w:trPr>
        <w:tc>
          <w:tcPr>
            <w:tcW w:w="1260" w:type="dxa"/>
            <w:vMerge w:val="restart"/>
            <w:tcBorders>
              <w:left w:val="nil"/>
              <w:bottom w:val="nil"/>
            </w:tcBorders>
          </w:tcPr>
          <w:p w14:paraId="5883F334" w14:textId="77777777" w:rsidR="00BB27E3" w:rsidRDefault="00BB27E3">
            <w:pPr>
              <w:pStyle w:val="TableParagraph"/>
              <w:rPr>
                <w:rFonts w:ascii="Times New Roman"/>
                <w:sz w:val="19"/>
              </w:rPr>
            </w:pPr>
          </w:p>
        </w:tc>
        <w:tc>
          <w:tcPr>
            <w:tcW w:w="2827" w:type="dxa"/>
            <w:shd w:val="clear" w:color="auto" w:fill="CC99FF"/>
          </w:tcPr>
          <w:p w14:paraId="5915F193" w14:textId="77777777" w:rsidR="00BB27E3" w:rsidRDefault="00000000">
            <w:pPr>
              <w:pStyle w:val="TableParagraph"/>
              <w:ind w:left="107"/>
              <w:rPr>
                <w:b/>
                <w:sz w:val="19"/>
              </w:rPr>
            </w:pPr>
            <w:r>
              <w:rPr>
                <w:b/>
                <w:sz w:val="19"/>
              </w:rPr>
              <w:t>CIA調査地域は、重大な累積的圧力の空間的範囲に照らして定義される。</w:t>
            </w:r>
          </w:p>
        </w:tc>
        <w:tc>
          <w:tcPr>
            <w:tcW w:w="11831" w:type="dxa"/>
            <w:gridSpan w:val="3"/>
          </w:tcPr>
          <w:p w14:paraId="39E16C85" w14:textId="77777777" w:rsidR="00BB27E3" w:rsidRDefault="00000000">
            <w:pPr>
              <w:pStyle w:val="TableParagraph"/>
              <w:spacing w:line="206" w:lineRule="exact"/>
              <w:ind w:left="110"/>
              <w:rPr>
                <w:sz w:val="19"/>
              </w:rPr>
            </w:pPr>
            <w:r>
              <w:rPr>
                <w:sz w:val="19"/>
              </w:rPr>
              <w:t>CIAの調査地域は明確に</w:t>
            </w:r>
            <w:r>
              <w:rPr>
                <w:spacing w:val="-2"/>
                <w:sz w:val="19"/>
              </w:rPr>
              <w:t>定義されていない。</w:t>
            </w:r>
          </w:p>
        </w:tc>
      </w:tr>
      <w:tr w:rsidR="00BB27E3" w14:paraId="2AF8898E" w14:textId="77777777">
        <w:trPr>
          <w:trHeight w:val="793"/>
        </w:trPr>
        <w:tc>
          <w:tcPr>
            <w:tcW w:w="1260" w:type="dxa"/>
            <w:vMerge/>
            <w:tcBorders>
              <w:top w:val="nil"/>
              <w:left w:val="nil"/>
              <w:bottom w:val="nil"/>
            </w:tcBorders>
          </w:tcPr>
          <w:p w14:paraId="44265E11" w14:textId="77777777" w:rsidR="00BB27E3" w:rsidRDefault="00BB27E3">
            <w:pPr>
              <w:rPr>
                <w:sz w:val="10"/>
                <w:szCs w:val="10"/>
              </w:rPr>
            </w:pPr>
          </w:p>
        </w:tc>
        <w:tc>
          <w:tcPr>
            <w:tcW w:w="2827" w:type="dxa"/>
            <w:shd w:val="clear" w:color="auto" w:fill="CCFFFF"/>
          </w:tcPr>
          <w:p w14:paraId="0EF39E27" w14:textId="77777777" w:rsidR="00BB27E3" w:rsidRDefault="00000000">
            <w:pPr>
              <w:pStyle w:val="TableParagraph"/>
              <w:ind w:left="107" w:right="174"/>
              <w:rPr>
                <w:b/>
                <w:sz w:val="19"/>
              </w:rPr>
            </w:pPr>
            <w:r>
              <w:rPr>
                <w:b/>
                <w:sz w:val="19"/>
              </w:rPr>
              <w:t>評価ツールおよび評価</w:t>
            </w:r>
            <w:r>
              <w:rPr>
                <w:b/>
                <w:spacing w:val="-2"/>
                <w:sz w:val="19"/>
              </w:rPr>
              <w:t>方法の</w:t>
            </w:r>
            <w:r>
              <w:rPr>
                <w:b/>
                <w:sz w:val="19"/>
              </w:rPr>
              <w:t>明確な正当性</w:t>
            </w:r>
          </w:p>
        </w:tc>
        <w:tc>
          <w:tcPr>
            <w:tcW w:w="11831" w:type="dxa"/>
            <w:gridSpan w:val="3"/>
          </w:tcPr>
          <w:p w14:paraId="3306E7D4" w14:textId="77777777" w:rsidR="00BB27E3" w:rsidRDefault="00000000">
            <w:pPr>
              <w:pStyle w:val="TableParagraph"/>
              <w:ind w:left="110"/>
              <w:rPr>
                <w:sz w:val="19"/>
              </w:rPr>
            </w:pPr>
            <w:r>
              <w:rPr>
                <w:sz w:val="19"/>
              </w:rPr>
              <w:t>専門家の意見、過去の評価、既存の科学論文がCIAの根拠となっている。影響評価マトリックスやその他の評価ツールが使用されたという証拠はない。</w:t>
            </w:r>
          </w:p>
        </w:tc>
      </w:tr>
      <w:tr w:rsidR="00BB27E3" w14:paraId="4B109A04" w14:textId="77777777">
        <w:trPr>
          <w:trHeight w:val="796"/>
        </w:trPr>
        <w:tc>
          <w:tcPr>
            <w:tcW w:w="1260" w:type="dxa"/>
            <w:vMerge/>
            <w:tcBorders>
              <w:top w:val="nil"/>
              <w:left w:val="nil"/>
              <w:bottom w:val="nil"/>
            </w:tcBorders>
          </w:tcPr>
          <w:p w14:paraId="1BC1E8C0" w14:textId="77777777" w:rsidR="00BB27E3" w:rsidRDefault="00BB27E3">
            <w:pPr>
              <w:rPr>
                <w:sz w:val="10"/>
                <w:szCs w:val="10"/>
              </w:rPr>
            </w:pPr>
          </w:p>
        </w:tc>
        <w:tc>
          <w:tcPr>
            <w:tcW w:w="2827" w:type="dxa"/>
            <w:shd w:val="clear" w:color="auto" w:fill="FFFF99"/>
          </w:tcPr>
          <w:p w14:paraId="790AD142" w14:textId="77777777" w:rsidR="00BB27E3" w:rsidRDefault="00000000">
            <w:pPr>
              <w:pStyle w:val="TableParagraph"/>
              <w:ind w:left="107" w:right="73"/>
              <w:rPr>
                <w:b/>
                <w:sz w:val="19"/>
              </w:rPr>
            </w:pPr>
            <w:r>
              <w:rPr>
                <w:b/>
                <w:sz w:val="19"/>
              </w:rPr>
              <w:t>ミティゲーションおよび／またはモニタリング</w:t>
            </w:r>
            <w:r>
              <w:rPr>
                <w:b/>
                <w:spacing w:val="-2"/>
                <w:sz w:val="19"/>
              </w:rPr>
              <w:t>要件の</w:t>
            </w:r>
            <w:r>
              <w:rPr>
                <w:b/>
                <w:sz w:val="19"/>
              </w:rPr>
              <w:t>検討</w:t>
            </w:r>
          </w:p>
        </w:tc>
        <w:tc>
          <w:tcPr>
            <w:tcW w:w="11831" w:type="dxa"/>
            <w:gridSpan w:val="3"/>
          </w:tcPr>
          <w:p w14:paraId="2F0AC411" w14:textId="77777777" w:rsidR="00BB27E3" w:rsidRDefault="00000000">
            <w:pPr>
              <w:pStyle w:val="TableParagraph"/>
              <w:spacing w:before="1"/>
              <w:ind w:left="110"/>
              <w:rPr>
                <w:sz w:val="19"/>
              </w:rPr>
            </w:pPr>
            <w:r>
              <w:rPr>
                <w:sz w:val="19"/>
              </w:rPr>
              <w:t>この開発の累積的影響に対するミティゲーションやモニタリング対策はない。しかし、冬季の建設や高度な漏水検知システムなど、効果的なミティゲーション対策に関 する提言は、将来のプロジェクトに対してなされている。</w:t>
            </w:r>
          </w:p>
        </w:tc>
      </w:tr>
    </w:tbl>
    <w:p w14:paraId="56F15D20" w14:textId="77777777" w:rsidR="00BB27E3" w:rsidRDefault="00BB27E3">
      <w:pPr>
        <w:pStyle w:val="TableParagraph"/>
        <w:rPr>
          <w:sz w:val="19"/>
        </w:rPr>
        <w:sectPr w:rsidR="00BB27E3">
          <w:type w:val="continuous"/>
          <w:pgSz w:w="16840" w:h="11910" w:orient="landscape"/>
          <w:pgMar w:top="1260" w:right="425" w:bottom="900" w:left="425" w:header="0" w:footer="712" w:gutter="0"/>
          <w:cols w:space="720"/>
        </w:sectPr>
      </w:pPr>
    </w:p>
    <w:p w14:paraId="048E6E05" w14:textId="77777777" w:rsidR="00BB27E3" w:rsidRDefault="00000000">
      <w:pPr>
        <w:tabs>
          <w:tab w:val="left" w:pos="2301"/>
        </w:tabs>
        <w:spacing w:before="73"/>
        <w:ind w:left="861"/>
        <w:rPr>
          <w:b/>
        </w:rPr>
      </w:pPr>
      <w:r>
        <w:rPr>
          <w:b/>
          <w:spacing w:val="-5"/>
        </w:rPr>
        <w:t>表B7.</w:t>
      </w:r>
      <w:r>
        <w:rPr>
          <w:b/>
        </w:rPr>
        <w:tab/>
        <w:t>ギャロパーOWFのケーススタディのレビュー：</w:t>
      </w:r>
      <w:r>
        <w:rPr>
          <w:b/>
          <w:spacing w:val="-2"/>
        </w:rPr>
        <w:t>鳥類</w:t>
      </w:r>
    </w:p>
    <w:p w14:paraId="671F5DAD" w14:textId="77777777" w:rsidR="00BB27E3" w:rsidRDefault="00BB27E3">
      <w:pPr>
        <w:pStyle w:val="a3"/>
        <w:spacing w:before="28"/>
        <w:rPr>
          <w:b/>
          <w:sz w:val="21"/>
        </w:rPr>
      </w:pPr>
    </w:p>
    <w:tbl>
      <w:tblPr>
        <w:tblStyle w:val="TableNormal"/>
        <w:tblW w:w="0" w:type="auto"/>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0"/>
        <w:gridCol w:w="2827"/>
        <w:gridCol w:w="3945"/>
        <w:gridCol w:w="3943"/>
        <w:gridCol w:w="3943"/>
      </w:tblGrid>
      <w:tr w:rsidR="00BB27E3" w14:paraId="47D40BBC" w14:textId="77777777">
        <w:trPr>
          <w:trHeight w:val="253"/>
        </w:trPr>
        <w:tc>
          <w:tcPr>
            <w:tcW w:w="1260" w:type="dxa"/>
            <w:vMerge w:val="restart"/>
            <w:tcBorders>
              <w:top w:val="nil"/>
              <w:left w:val="nil"/>
            </w:tcBorders>
          </w:tcPr>
          <w:p w14:paraId="3959A7F7" w14:textId="77777777" w:rsidR="00BB27E3" w:rsidRDefault="00BB27E3">
            <w:pPr>
              <w:pStyle w:val="TableParagraph"/>
              <w:rPr>
                <w:rFonts w:ascii="Times New Roman"/>
                <w:sz w:val="19"/>
              </w:rPr>
            </w:pPr>
          </w:p>
        </w:tc>
        <w:tc>
          <w:tcPr>
            <w:tcW w:w="2827" w:type="dxa"/>
          </w:tcPr>
          <w:p w14:paraId="3F8D7AB5" w14:textId="77777777" w:rsidR="00BB27E3" w:rsidRDefault="00000000">
            <w:pPr>
              <w:pStyle w:val="TableParagraph"/>
              <w:spacing w:line="201" w:lineRule="exact"/>
              <w:ind w:left="107"/>
              <w:rPr>
                <w:b/>
                <w:sz w:val="19"/>
              </w:rPr>
            </w:pPr>
            <w:r>
              <w:rPr>
                <w:b/>
                <w:sz w:val="19"/>
              </w:rPr>
              <w:t>ケース</w:t>
            </w:r>
            <w:r>
              <w:rPr>
                <w:b/>
                <w:spacing w:val="-2"/>
                <w:sz w:val="19"/>
              </w:rPr>
              <w:t>スタディ</w:t>
            </w:r>
          </w:p>
        </w:tc>
        <w:tc>
          <w:tcPr>
            <w:tcW w:w="11831" w:type="dxa"/>
            <w:gridSpan w:val="3"/>
          </w:tcPr>
          <w:p w14:paraId="31A952A3" w14:textId="77777777" w:rsidR="00BB27E3" w:rsidRDefault="00000000">
            <w:pPr>
              <w:pStyle w:val="TableParagraph"/>
              <w:spacing w:line="201" w:lineRule="exact"/>
              <w:ind w:left="110"/>
              <w:rPr>
                <w:b/>
                <w:sz w:val="19"/>
              </w:rPr>
            </w:pPr>
            <w:r>
              <w:rPr>
                <w:b/>
                <w:sz w:val="19"/>
              </w:rPr>
              <w:t>ギャロパー風力発電所</w:t>
            </w:r>
            <w:r>
              <w:rPr>
                <w:b/>
                <w:spacing w:val="-4"/>
                <w:sz w:val="19"/>
              </w:rPr>
              <w:t>（GWF）</w:t>
            </w:r>
          </w:p>
        </w:tc>
      </w:tr>
      <w:tr w:rsidR="00BB27E3" w14:paraId="397721EE" w14:textId="77777777">
        <w:trPr>
          <w:trHeight w:val="1245"/>
        </w:trPr>
        <w:tc>
          <w:tcPr>
            <w:tcW w:w="1260" w:type="dxa"/>
            <w:vMerge/>
            <w:tcBorders>
              <w:top w:val="nil"/>
              <w:left w:val="nil"/>
            </w:tcBorders>
          </w:tcPr>
          <w:p w14:paraId="2CD300F1" w14:textId="77777777" w:rsidR="00BB27E3" w:rsidRDefault="00BB27E3">
            <w:pPr>
              <w:rPr>
                <w:sz w:val="10"/>
                <w:szCs w:val="10"/>
              </w:rPr>
            </w:pPr>
          </w:p>
        </w:tc>
        <w:tc>
          <w:tcPr>
            <w:tcW w:w="2827" w:type="dxa"/>
          </w:tcPr>
          <w:p w14:paraId="35D7E8A1" w14:textId="77777777" w:rsidR="00BB27E3" w:rsidRDefault="00000000">
            <w:pPr>
              <w:pStyle w:val="TableParagraph"/>
              <w:spacing w:line="201" w:lineRule="exact"/>
              <w:ind w:left="107"/>
              <w:rPr>
                <w:b/>
                <w:sz w:val="19"/>
              </w:rPr>
            </w:pPr>
            <w:r>
              <w:rPr>
                <w:b/>
                <w:sz w:val="19"/>
              </w:rPr>
              <w:t>プロジェクトの</w:t>
            </w:r>
            <w:r>
              <w:rPr>
                <w:b/>
                <w:spacing w:val="-2"/>
                <w:sz w:val="19"/>
              </w:rPr>
              <w:t>概要</w:t>
            </w:r>
          </w:p>
        </w:tc>
        <w:tc>
          <w:tcPr>
            <w:tcW w:w="11831" w:type="dxa"/>
            <w:gridSpan w:val="3"/>
          </w:tcPr>
          <w:p w14:paraId="3704427A" w14:textId="77777777" w:rsidR="00BB27E3" w:rsidRDefault="00000000">
            <w:pPr>
              <w:pStyle w:val="TableParagraph"/>
              <w:ind w:left="110" w:right="192"/>
              <w:rPr>
                <w:sz w:val="19"/>
              </w:rPr>
            </w:pPr>
            <w:r>
              <w:rPr>
                <w:sz w:val="19"/>
              </w:rPr>
              <w:t>ギャロパー・ウィンド・ファーム社は、全国送電システムへの電力輸出を促進するための関連インフラを含む洋上風力発電建設を提案している。開発予定地は、サフォーク海岸から最も近い地点で約27km（14.6海里）のテムズ河口に位置する。風力発電所は3つの主要エリアから構成される。風力タービン発電機と関連インフラは、これらの区域のすべてで開発されるか、一部で開発されるか、あるいはまったく開発されないかもしれないし、それぞれの区域で密度が異なるかもしれない。敷地は、海岸から12海里という英国領海の制限をまたいでいる。</w:t>
            </w:r>
          </w:p>
        </w:tc>
      </w:tr>
      <w:tr w:rsidR="00BB27E3" w14:paraId="66E79295" w14:textId="77777777">
        <w:trPr>
          <w:trHeight w:val="253"/>
        </w:trPr>
        <w:tc>
          <w:tcPr>
            <w:tcW w:w="1260" w:type="dxa"/>
            <w:vMerge/>
            <w:tcBorders>
              <w:top w:val="nil"/>
              <w:left w:val="nil"/>
            </w:tcBorders>
          </w:tcPr>
          <w:p w14:paraId="2A5D789C" w14:textId="77777777" w:rsidR="00BB27E3" w:rsidRDefault="00BB27E3">
            <w:pPr>
              <w:rPr>
                <w:sz w:val="10"/>
                <w:szCs w:val="10"/>
              </w:rPr>
            </w:pPr>
          </w:p>
        </w:tc>
        <w:tc>
          <w:tcPr>
            <w:tcW w:w="2827" w:type="dxa"/>
          </w:tcPr>
          <w:p w14:paraId="5EE8C7A5" w14:textId="77777777" w:rsidR="00BB27E3" w:rsidRDefault="00000000">
            <w:pPr>
              <w:pStyle w:val="TableParagraph"/>
              <w:spacing w:line="201" w:lineRule="exact"/>
              <w:ind w:left="107"/>
              <w:rPr>
                <w:b/>
                <w:sz w:val="19"/>
              </w:rPr>
            </w:pPr>
            <w:r>
              <w:rPr>
                <w:b/>
                <w:spacing w:val="-2"/>
                <w:sz w:val="19"/>
              </w:rPr>
              <w:t>セクター</w:t>
            </w:r>
          </w:p>
        </w:tc>
        <w:tc>
          <w:tcPr>
            <w:tcW w:w="11831" w:type="dxa"/>
            <w:gridSpan w:val="3"/>
          </w:tcPr>
          <w:p w14:paraId="233FF004" w14:textId="77777777" w:rsidR="00BB27E3" w:rsidRDefault="00000000">
            <w:pPr>
              <w:pStyle w:val="TableParagraph"/>
              <w:spacing w:line="206" w:lineRule="exact"/>
              <w:ind w:left="110"/>
              <w:rPr>
                <w:sz w:val="19"/>
              </w:rPr>
            </w:pPr>
            <w:r>
              <w:rPr>
                <w:sz w:val="19"/>
              </w:rPr>
              <w:t>洋上</w:t>
            </w:r>
            <w:r>
              <w:rPr>
                <w:spacing w:val="-4"/>
                <w:sz w:val="19"/>
              </w:rPr>
              <w:t>風力</w:t>
            </w:r>
          </w:p>
        </w:tc>
      </w:tr>
      <w:tr w:rsidR="00BB27E3" w14:paraId="26E830A5" w14:textId="77777777">
        <w:trPr>
          <w:trHeight w:val="256"/>
        </w:trPr>
        <w:tc>
          <w:tcPr>
            <w:tcW w:w="1260" w:type="dxa"/>
            <w:vMerge/>
            <w:tcBorders>
              <w:top w:val="nil"/>
              <w:left w:val="nil"/>
            </w:tcBorders>
          </w:tcPr>
          <w:p w14:paraId="5CEF42C2" w14:textId="77777777" w:rsidR="00BB27E3" w:rsidRDefault="00BB27E3">
            <w:pPr>
              <w:rPr>
                <w:sz w:val="10"/>
                <w:szCs w:val="10"/>
              </w:rPr>
            </w:pPr>
          </w:p>
        </w:tc>
        <w:tc>
          <w:tcPr>
            <w:tcW w:w="2827" w:type="dxa"/>
          </w:tcPr>
          <w:p w14:paraId="61E0E424" w14:textId="77777777" w:rsidR="00BB27E3" w:rsidRDefault="00000000">
            <w:pPr>
              <w:pStyle w:val="TableParagraph"/>
              <w:spacing w:line="204" w:lineRule="exact"/>
              <w:ind w:left="107"/>
              <w:rPr>
                <w:b/>
                <w:sz w:val="19"/>
              </w:rPr>
            </w:pPr>
            <w:r>
              <w:rPr>
                <w:b/>
                <w:spacing w:val="-2"/>
                <w:sz w:val="19"/>
              </w:rPr>
              <w:t>レセプター</w:t>
            </w:r>
          </w:p>
        </w:tc>
        <w:tc>
          <w:tcPr>
            <w:tcW w:w="11831" w:type="dxa"/>
            <w:gridSpan w:val="3"/>
          </w:tcPr>
          <w:p w14:paraId="0B9D26DA" w14:textId="77777777" w:rsidR="00BB27E3" w:rsidRDefault="00000000">
            <w:pPr>
              <w:pStyle w:val="TableParagraph"/>
              <w:spacing w:before="1"/>
              <w:ind w:left="110"/>
              <w:rPr>
                <w:sz w:val="19"/>
              </w:rPr>
            </w:pPr>
            <w:r>
              <w:rPr>
                <w:spacing w:val="-2"/>
                <w:sz w:val="19"/>
              </w:rPr>
              <w:t>鳥類</w:t>
            </w:r>
          </w:p>
        </w:tc>
      </w:tr>
      <w:tr w:rsidR="00BB27E3" w14:paraId="38A691AD" w14:textId="77777777">
        <w:trPr>
          <w:trHeight w:val="253"/>
        </w:trPr>
        <w:tc>
          <w:tcPr>
            <w:tcW w:w="1260" w:type="dxa"/>
            <w:vMerge/>
            <w:tcBorders>
              <w:top w:val="nil"/>
              <w:left w:val="nil"/>
            </w:tcBorders>
          </w:tcPr>
          <w:p w14:paraId="349EED4E" w14:textId="77777777" w:rsidR="00BB27E3" w:rsidRDefault="00BB27E3">
            <w:pPr>
              <w:rPr>
                <w:sz w:val="10"/>
                <w:szCs w:val="10"/>
              </w:rPr>
            </w:pPr>
          </w:p>
        </w:tc>
        <w:tc>
          <w:tcPr>
            <w:tcW w:w="2827" w:type="dxa"/>
          </w:tcPr>
          <w:p w14:paraId="50028820" w14:textId="77777777" w:rsidR="00BB27E3" w:rsidRDefault="00000000">
            <w:pPr>
              <w:pStyle w:val="TableParagraph"/>
              <w:spacing w:line="201" w:lineRule="exact"/>
              <w:ind w:left="107"/>
              <w:rPr>
                <w:b/>
                <w:sz w:val="19"/>
              </w:rPr>
            </w:pPr>
            <w:r>
              <w:rPr>
                <w:b/>
                <w:spacing w:val="-2"/>
                <w:sz w:val="19"/>
              </w:rPr>
              <w:t>所在地</w:t>
            </w:r>
          </w:p>
        </w:tc>
        <w:tc>
          <w:tcPr>
            <w:tcW w:w="11831" w:type="dxa"/>
            <w:gridSpan w:val="3"/>
          </w:tcPr>
          <w:p w14:paraId="0C2D15B6" w14:textId="77777777" w:rsidR="00BB27E3" w:rsidRDefault="00000000">
            <w:pPr>
              <w:pStyle w:val="TableParagraph"/>
              <w:spacing w:line="206" w:lineRule="exact"/>
              <w:ind w:left="110"/>
              <w:rPr>
                <w:sz w:val="19"/>
              </w:rPr>
            </w:pPr>
            <w:r>
              <w:rPr>
                <w:spacing w:val="-2"/>
                <w:sz w:val="19"/>
              </w:rPr>
              <w:t>イングランド</w:t>
            </w:r>
          </w:p>
        </w:tc>
      </w:tr>
      <w:tr w:rsidR="00BB27E3" w14:paraId="77189B85" w14:textId="77777777">
        <w:trPr>
          <w:trHeight w:val="2968"/>
        </w:trPr>
        <w:tc>
          <w:tcPr>
            <w:tcW w:w="1260" w:type="dxa"/>
            <w:vMerge w:val="restart"/>
            <w:shd w:val="clear" w:color="auto" w:fill="FFCC99"/>
            <w:textDirection w:val="btLr"/>
          </w:tcPr>
          <w:p w14:paraId="692F7A47" w14:textId="77777777" w:rsidR="00BB27E3" w:rsidRDefault="00BB27E3">
            <w:pPr>
              <w:pStyle w:val="TableParagraph"/>
              <w:rPr>
                <w:b/>
                <w:sz w:val="19"/>
              </w:rPr>
            </w:pPr>
          </w:p>
          <w:p w14:paraId="5D72ED3A" w14:textId="77777777" w:rsidR="00BB27E3" w:rsidRDefault="00BB27E3">
            <w:pPr>
              <w:pStyle w:val="TableParagraph"/>
              <w:spacing w:before="108"/>
              <w:rPr>
                <w:b/>
                <w:sz w:val="19"/>
              </w:rPr>
            </w:pPr>
          </w:p>
          <w:p w14:paraId="1D03B871" w14:textId="77777777" w:rsidR="00BB27E3" w:rsidRDefault="00000000">
            <w:pPr>
              <w:pStyle w:val="TableParagraph"/>
              <w:ind w:left="1"/>
              <w:jc w:val="center"/>
              <w:rPr>
                <w:b/>
                <w:sz w:val="19"/>
              </w:rPr>
            </w:pPr>
            <w:r>
              <w:rPr>
                <w:b/>
                <w:sz w:val="19"/>
              </w:rPr>
              <w:t>プロジェクトの</w:t>
            </w:r>
            <w:r>
              <w:rPr>
                <w:b/>
                <w:spacing w:val="-2"/>
                <w:sz w:val="19"/>
              </w:rPr>
              <w:t>影響を</w:t>
            </w:r>
            <w:r>
              <w:rPr>
                <w:b/>
                <w:sz w:val="19"/>
              </w:rPr>
              <w:t>特定するための体系的</w:t>
            </w:r>
            <w:r>
              <w:rPr>
                <w:b/>
                <w:spacing w:val="-2"/>
                <w:sz w:val="19"/>
              </w:rPr>
              <w:t>アプローチ：</w:t>
            </w:r>
          </w:p>
        </w:tc>
        <w:tc>
          <w:tcPr>
            <w:tcW w:w="2827" w:type="dxa"/>
            <w:shd w:val="clear" w:color="auto" w:fill="FFCC99"/>
          </w:tcPr>
          <w:p w14:paraId="32C78FE2" w14:textId="77777777" w:rsidR="00BB27E3" w:rsidRDefault="00000000">
            <w:pPr>
              <w:pStyle w:val="TableParagraph"/>
              <w:ind w:left="107" w:right="73"/>
              <w:rPr>
                <w:b/>
                <w:sz w:val="19"/>
              </w:rPr>
            </w:pPr>
            <w:r>
              <w:rPr>
                <w:b/>
                <w:sz w:val="19"/>
              </w:rPr>
              <w:t>圧力（開発によってもたらされる環境変化）を定義するための体系的プロセス</w:t>
            </w:r>
          </w:p>
        </w:tc>
        <w:tc>
          <w:tcPr>
            <w:tcW w:w="3945" w:type="dxa"/>
          </w:tcPr>
          <w:p w14:paraId="2CE799DC" w14:textId="77777777" w:rsidR="00BB27E3" w:rsidRDefault="00000000">
            <w:pPr>
              <w:pStyle w:val="TableParagraph"/>
              <w:ind w:left="110" w:right="120"/>
              <w:rPr>
                <w:sz w:val="19"/>
              </w:rPr>
            </w:pPr>
            <w:r>
              <w:rPr>
                <w:color w:val="DD0806"/>
                <w:sz w:val="19"/>
              </w:rPr>
              <w:t>空間的：</w:t>
            </w:r>
            <w:r>
              <w:rPr>
                <w:sz w:val="19"/>
              </w:rPr>
              <w:t>アセスメントでは、生息地の損失、撹乱、移動、衝突による死亡、飛 行線への影響（バリア効果）など、GWFの建設、操業、撤去における鳥類 への影響を特定した。ケーブル敷設による撹乱の空間的規模は、撹乱された海底のkm</w:t>
            </w:r>
            <w:r>
              <w:rPr>
                <w:sz w:val="19"/>
                <w:vertAlign w:val="superscript"/>
              </w:rPr>
              <w:t>2</w:t>
            </w:r>
            <w:r>
              <w:rPr>
                <w:sz w:val="19"/>
              </w:rPr>
              <w:t>として測定 された。基盤構造物による直接的な生息域損失の規模が定量化された。掃海面積は、衝突による死亡圧力のために定量化された。</w:t>
            </w:r>
          </w:p>
          <w:p w14:paraId="4C064EB5" w14:textId="77777777" w:rsidR="00BB27E3" w:rsidRDefault="00000000">
            <w:pPr>
              <w:pStyle w:val="TableParagraph"/>
              <w:ind w:left="110" w:right="120"/>
              <w:rPr>
                <w:sz w:val="19"/>
              </w:rPr>
            </w:pPr>
            <w:r>
              <w:rPr>
                <w:sz w:val="19"/>
              </w:rPr>
              <w:t>しかし、建設騒音による妨害は定量化されていない。</w:t>
            </w:r>
          </w:p>
        </w:tc>
        <w:tc>
          <w:tcPr>
            <w:tcW w:w="3943" w:type="dxa"/>
          </w:tcPr>
          <w:p w14:paraId="29066207" w14:textId="77777777" w:rsidR="00BB27E3" w:rsidRDefault="00000000">
            <w:pPr>
              <w:pStyle w:val="TableParagraph"/>
              <w:ind w:left="108" w:right="198"/>
              <w:rPr>
                <w:sz w:val="19"/>
              </w:rPr>
            </w:pPr>
            <w:r>
              <w:rPr>
                <w:color w:val="DD0806"/>
                <w:sz w:val="19"/>
              </w:rPr>
              <w:t>時間的：</w:t>
            </w:r>
            <w:r>
              <w:rPr>
                <w:sz w:val="19"/>
              </w:rPr>
              <w:t>アセスメントでは、衝突リスクモデリングなどのモデリ ングを用いて、1年間の個体群からの個体数の損失を決定する。また、プロジェクトのライフサイクルの様々な段階からの影響も考慮する。例えば、建設騒音による撹乱については、杭の設置時間を定量化した。</w:t>
            </w:r>
          </w:p>
        </w:tc>
        <w:tc>
          <w:tcPr>
            <w:tcW w:w="3943" w:type="dxa"/>
          </w:tcPr>
          <w:p w14:paraId="74EB6C13" w14:textId="77777777" w:rsidR="00BB27E3" w:rsidRDefault="00000000">
            <w:pPr>
              <w:pStyle w:val="TableParagraph"/>
              <w:ind w:left="108" w:right="96"/>
              <w:rPr>
                <w:sz w:val="19"/>
              </w:rPr>
            </w:pPr>
            <w:r>
              <w:rPr>
                <w:color w:val="DD0806"/>
                <w:sz w:val="19"/>
              </w:rPr>
              <w:t>強度：</w:t>
            </w:r>
            <w:r>
              <w:rPr>
                <w:sz w:val="19"/>
              </w:rPr>
              <w:t>鳥類学的レセプターに対する衝突死亡による個体数の変化などの影響の強度は、 衝突リスクモデリングを用いて評価された。</w:t>
            </w:r>
          </w:p>
          <w:p w14:paraId="069E0453" w14:textId="77777777" w:rsidR="00BB27E3" w:rsidRDefault="00000000">
            <w:pPr>
              <w:pStyle w:val="TableParagraph"/>
              <w:ind w:left="108" w:right="143"/>
              <w:rPr>
                <w:sz w:val="19"/>
              </w:rPr>
            </w:pPr>
            <w:r>
              <w:rPr>
                <w:sz w:val="19"/>
              </w:rPr>
              <w:t>モデル化と最近の研究結果は、発育過程における個体群の変化を決定するために用いられている。</w:t>
            </w:r>
          </w:p>
        </w:tc>
      </w:tr>
      <w:tr w:rsidR="00BB27E3" w14:paraId="688A5DBC" w14:textId="77777777">
        <w:trPr>
          <w:trHeight w:val="1278"/>
        </w:trPr>
        <w:tc>
          <w:tcPr>
            <w:tcW w:w="1260" w:type="dxa"/>
            <w:vMerge/>
            <w:tcBorders>
              <w:top w:val="nil"/>
            </w:tcBorders>
            <w:shd w:val="clear" w:color="auto" w:fill="FFCC99"/>
            <w:textDirection w:val="btLr"/>
          </w:tcPr>
          <w:p w14:paraId="06134670" w14:textId="77777777" w:rsidR="00BB27E3" w:rsidRDefault="00BB27E3">
            <w:pPr>
              <w:rPr>
                <w:sz w:val="10"/>
                <w:szCs w:val="10"/>
              </w:rPr>
            </w:pPr>
          </w:p>
        </w:tc>
        <w:tc>
          <w:tcPr>
            <w:tcW w:w="2827" w:type="dxa"/>
            <w:shd w:val="clear" w:color="auto" w:fill="FFCC99"/>
          </w:tcPr>
          <w:p w14:paraId="2C81F9C0" w14:textId="77777777" w:rsidR="00BB27E3" w:rsidRDefault="00000000">
            <w:pPr>
              <w:pStyle w:val="TableParagraph"/>
              <w:ind w:left="107" w:right="117"/>
              <w:jc w:val="both"/>
              <w:rPr>
                <w:b/>
                <w:sz w:val="19"/>
              </w:rPr>
            </w:pPr>
            <w:r>
              <w:rPr>
                <w:b/>
                <w:sz w:val="19"/>
              </w:rPr>
              <w:t>プロジェクトによる圧力の空間的・時間的スケールに関して受容者を定義する。</w:t>
            </w:r>
          </w:p>
        </w:tc>
        <w:tc>
          <w:tcPr>
            <w:tcW w:w="3945" w:type="dxa"/>
          </w:tcPr>
          <w:p w14:paraId="11570408" w14:textId="77777777" w:rsidR="00BB27E3" w:rsidRDefault="00000000">
            <w:pPr>
              <w:pStyle w:val="TableParagraph"/>
              <w:ind w:left="110" w:right="142"/>
              <w:rPr>
                <w:sz w:val="19"/>
              </w:rPr>
            </w:pPr>
            <w:r>
              <w:rPr>
                <w:color w:val="DD0806"/>
                <w:sz w:val="19"/>
              </w:rPr>
              <w:t>空間的なものである：</w:t>
            </w:r>
            <w:r>
              <w:rPr>
                <w:sz w:val="19"/>
              </w:rPr>
              <w:t>レセプター種の説明では、この地域における種の範囲と、GWF調査海域での出現につい て、北海南部および東部での出現と比較した情報が示されている。</w:t>
            </w:r>
          </w:p>
        </w:tc>
        <w:tc>
          <w:tcPr>
            <w:tcW w:w="3943" w:type="dxa"/>
          </w:tcPr>
          <w:p w14:paraId="5242731C" w14:textId="77777777" w:rsidR="00BB27E3" w:rsidRDefault="00000000">
            <w:pPr>
              <w:pStyle w:val="TableParagraph"/>
              <w:ind w:left="108" w:right="143"/>
              <w:rPr>
                <w:sz w:val="19"/>
              </w:rPr>
            </w:pPr>
            <w:r>
              <w:rPr>
                <w:color w:val="DD0806"/>
                <w:sz w:val="19"/>
              </w:rPr>
              <w:t>時間的：</w:t>
            </w:r>
            <w:r>
              <w:rPr>
                <w:sz w:val="19"/>
              </w:rPr>
              <w:t>各受容体の時間的分布は、アセスメントの中で特徴づけられた。アセスメントでは、</w:t>
            </w:r>
            <w:r>
              <w:rPr>
                <w:spacing w:val="-2"/>
                <w:sz w:val="19"/>
              </w:rPr>
              <w:t>受容</w:t>
            </w:r>
            <w:r>
              <w:rPr>
                <w:sz w:val="19"/>
              </w:rPr>
              <w:t>体の時間的分布に関連した影響を検討した</w:t>
            </w:r>
            <w:r>
              <w:rPr>
                <w:spacing w:val="-2"/>
                <w:sz w:val="19"/>
              </w:rPr>
              <w:t>。</w:t>
            </w:r>
          </w:p>
        </w:tc>
        <w:tc>
          <w:tcPr>
            <w:tcW w:w="3943" w:type="dxa"/>
            <w:shd w:val="clear" w:color="auto" w:fill="C1C1C1"/>
          </w:tcPr>
          <w:p w14:paraId="5A46C898" w14:textId="77777777" w:rsidR="00BB27E3" w:rsidRDefault="00BB27E3">
            <w:pPr>
              <w:pStyle w:val="TableParagraph"/>
              <w:rPr>
                <w:rFonts w:ascii="Times New Roman"/>
                <w:sz w:val="19"/>
              </w:rPr>
            </w:pPr>
          </w:p>
        </w:tc>
      </w:tr>
      <w:tr w:rsidR="00BB27E3" w14:paraId="53672EC9" w14:textId="77777777">
        <w:trPr>
          <w:trHeight w:val="959"/>
        </w:trPr>
        <w:tc>
          <w:tcPr>
            <w:tcW w:w="1260" w:type="dxa"/>
            <w:vMerge/>
            <w:tcBorders>
              <w:top w:val="nil"/>
            </w:tcBorders>
            <w:shd w:val="clear" w:color="auto" w:fill="FFCC99"/>
            <w:textDirection w:val="btLr"/>
          </w:tcPr>
          <w:p w14:paraId="1F3AF26E" w14:textId="77777777" w:rsidR="00BB27E3" w:rsidRDefault="00BB27E3">
            <w:pPr>
              <w:rPr>
                <w:sz w:val="10"/>
                <w:szCs w:val="10"/>
              </w:rPr>
            </w:pPr>
          </w:p>
        </w:tc>
        <w:tc>
          <w:tcPr>
            <w:tcW w:w="2827" w:type="dxa"/>
            <w:shd w:val="clear" w:color="auto" w:fill="FFCC99"/>
          </w:tcPr>
          <w:p w14:paraId="3373267A" w14:textId="77777777" w:rsidR="00BB27E3" w:rsidRDefault="00000000">
            <w:pPr>
              <w:pStyle w:val="TableParagraph"/>
              <w:ind w:left="107"/>
              <w:rPr>
                <w:b/>
                <w:sz w:val="19"/>
              </w:rPr>
            </w:pPr>
            <w:r>
              <w:rPr>
                <w:b/>
                <w:sz w:val="19"/>
              </w:rPr>
              <w:t>圧力の重大性は</w:t>
            </w:r>
            <w:r>
              <w:rPr>
                <w:b/>
                <w:spacing w:val="-2"/>
                <w:sz w:val="19"/>
              </w:rPr>
              <w:t>、圧力に対する</w:t>
            </w:r>
            <w:r>
              <w:rPr>
                <w:b/>
                <w:sz w:val="19"/>
              </w:rPr>
              <w:t>特徴の感度に関連して定義される。</w:t>
            </w:r>
          </w:p>
        </w:tc>
        <w:tc>
          <w:tcPr>
            <w:tcW w:w="11831" w:type="dxa"/>
            <w:gridSpan w:val="3"/>
          </w:tcPr>
          <w:p w14:paraId="6397D8DB" w14:textId="77777777" w:rsidR="00BB27E3" w:rsidRDefault="00000000">
            <w:pPr>
              <w:pStyle w:val="TableParagraph"/>
              <w:spacing w:line="206" w:lineRule="exact"/>
              <w:ind w:left="110"/>
              <w:rPr>
                <w:sz w:val="19"/>
              </w:rPr>
            </w:pPr>
            <w:r>
              <w:rPr>
                <w:sz w:val="19"/>
              </w:rPr>
              <w:t>公表されている科学的情報と影響度マトリクスを用いて、レセプターは様々な</w:t>
            </w:r>
            <w:r>
              <w:rPr>
                <w:spacing w:val="-2"/>
                <w:sz w:val="19"/>
              </w:rPr>
              <w:t>圧力に対する</w:t>
            </w:r>
            <w:r>
              <w:rPr>
                <w:sz w:val="19"/>
              </w:rPr>
              <w:t>感受性を評価された。</w:t>
            </w:r>
          </w:p>
        </w:tc>
      </w:tr>
      <w:tr w:rsidR="00BB27E3" w14:paraId="56061F0F" w14:textId="77777777">
        <w:trPr>
          <w:trHeight w:val="719"/>
        </w:trPr>
        <w:tc>
          <w:tcPr>
            <w:tcW w:w="1260" w:type="dxa"/>
            <w:vMerge/>
            <w:tcBorders>
              <w:top w:val="nil"/>
            </w:tcBorders>
            <w:shd w:val="clear" w:color="auto" w:fill="FFCC99"/>
            <w:textDirection w:val="btLr"/>
          </w:tcPr>
          <w:p w14:paraId="387ABE12" w14:textId="77777777" w:rsidR="00BB27E3" w:rsidRDefault="00BB27E3">
            <w:pPr>
              <w:rPr>
                <w:sz w:val="10"/>
                <w:szCs w:val="10"/>
              </w:rPr>
            </w:pPr>
          </w:p>
        </w:tc>
        <w:tc>
          <w:tcPr>
            <w:tcW w:w="2827" w:type="dxa"/>
            <w:shd w:val="clear" w:color="auto" w:fill="FFCC99"/>
          </w:tcPr>
          <w:p w14:paraId="57DA8557" w14:textId="77777777" w:rsidR="00BB27E3" w:rsidRDefault="00000000">
            <w:pPr>
              <w:pStyle w:val="TableParagraph"/>
              <w:ind w:left="107" w:right="73"/>
              <w:rPr>
                <w:b/>
                <w:sz w:val="19"/>
              </w:rPr>
            </w:pPr>
            <w:r>
              <w:rPr>
                <w:b/>
                <w:sz w:val="19"/>
              </w:rPr>
              <w:t>重大な圧力の空間的範囲に照らして、初期調査地域を定義する。</w:t>
            </w:r>
          </w:p>
        </w:tc>
        <w:tc>
          <w:tcPr>
            <w:tcW w:w="11831" w:type="dxa"/>
            <w:gridSpan w:val="3"/>
          </w:tcPr>
          <w:p w14:paraId="753A3B69" w14:textId="77777777" w:rsidR="00BB27E3" w:rsidRDefault="00000000">
            <w:pPr>
              <w:pStyle w:val="TableParagraph"/>
              <w:ind w:left="110"/>
              <w:rPr>
                <w:sz w:val="19"/>
              </w:rPr>
            </w:pPr>
            <w:r>
              <w:rPr>
                <w:sz w:val="19"/>
              </w:rPr>
              <w:t>最初の調査地域（最も外側のサイト境界＋4kmのバッファー）は、予想される 変化の範囲、例えば生息地の損失や撹乱、衝突による死亡など、その他の圧力が発生す る場所に基づいて設定された。</w:t>
            </w:r>
          </w:p>
        </w:tc>
      </w:tr>
      <w:tr w:rsidR="00BB27E3" w14:paraId="5DFB548E" w14:textId="77777777">
        <w:trPr>
          <w:trHeight w:val="546"/>
        </w:trPr>
        <w:tc>
          <w:tcPr>
            <w:tcW w:w="15918" w:type="dxa"/>
            <w:gridSpan w:val="5"/>
          </w:tcPr>
          <w:p w14:paraId="43E25C4A" w14:textId="77777777" w:rsidR="00BB27E3" w:rsidRDefault="00000000">
            <w:pPr>
              <w:pStyle w:val="TableParagraph"/>
              <w:spacing w:line="250" w:lineRule="exact"/>
              <w:ind w:right="90"/>
              <w:jc w:val="right"/>
              <w:rPr>
                <w:b/>
              </w:rPr>
            </w:pPr>
            <w:r>
              <w:rPr>
                <w:b/>
              </w:rPr>
              <w:t>表B7の</w:t>
            </w:r>
            <w:r>
              <w:rPr>
                <w:b/>
                <w:spacing w:val="-2"/>
              </w:rPr>
              <w:t>続き...</w:t>
            </w:r>
          </w:p>
        </w:tc>
      </w:tr>
    </w:tbl>
    <w:p w14:paraId="0DE7A4FB" w14:textId="77777777" w:rsidR="00BB27E3" w:rsidRDefault="00BB27E3">
      <w:pPr>
        <w:pStyle w:val="TableParagraph"/>
        <w:spacing w:line="250" w:lineRule="exact"/>
        <w:jc w:val="right"/>
        <w:rPr>
          <w:b/>
        </w:rPr>
        <w:sectPr w:rsidR="00BB27E3">
          <w:pgSz w:w="16840" w:h="11910" w:orient="landscape"/>
          <w:pgMar w:top="1200" w:right="425" w:bottom="900" w:left="425" w:header="0" w:footer="712" w:gutter="0"/>
          <w:cols w:space="720"/>
        </w:sectPr>
      </w:pPr>
    </w:p>
    <w:tbl>
      <w:tblPr>
        <w:tblStyle w:val="TableNormal"/>
        <w:tblW w:w="0" w:type="auto"/>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0"/>
        <w:gridCol w:w="2827"/>
        <w:gridCol w:w="3945"/>
        <w:gridCol w:w="3943"/>
        <w:gridCol w:w="3943"/>
      </w:tblGrid>
      <w:tr w:rsidR="00BB27E3" w14:paraId="44FC958D" w14:textId="77777777">
        <w:trPr>
          <w:trHeight w:val="1259"/>
        </w:trPr>
        <w:tc>
          <w:tcPr>
            <w:tcW w:w="1260" w:type="dxa"/>
            <w:vMerge w:val="restart"/>
            <w:shd w:val="clear" w:color="auto" w:fill="CCFFCC"/>
            <w:textDirection w:val="btLr"/>
          </w:tcPr>
          <w:p w14:paraId="0AB0D90D" w14:textId="77777777" w:rsidR="00BB27E3" w:rsidRDefault="00BB27E3">
            <w:pPr>
              <w:pStyle w:val="TableParagraph"/>
              <w:spacing w:before="103"/>
              <w:rPr>
                <w:b/>
                <w:sz w:val="19"/>
              </w:rPr>
            </w:pPr>
          </w:p>
          <w:p w14:paraId="3D836D1D" w14:textId="77777777" w:rsidR="00BB27E3" w:rsidRDefault="00000000">
            <w:pPr>
              <w:pStyle w:val="TableParagraph"/>
              <w:spacing w:before="1" w:line="247" w:lineRule="auto"/>
              <w:ind w:left="258" w:right="259"/>
              <w:jc w:val="center"/>
              <w:rPr>
                <w:b/>
                <w:sz w:val="19"/>
              </w:rPr>
            </w:pPr>
            <w:r>
              <w:rPr>
                <w:b/>
                <w:sz w:val="19"/>
              </w:rPr>
              <w:t>他の計画、プロジェクト、</w:t>
            </w:r>
            <w:r>
              <w:rPr>
                <w:b/>
                <w:spacing w:val="-2"/>
                <w:sz w:val="19"/>
              </w:rPr>
              <w:t>活動に</w:t>
            </w:r>
            <w:r>
              <w:rPr>
                <w:b/>
                <w:sz w:val="19"/>
              </w:rPr>
              <w:t>関連する影響を特定するための体系的</w:t>
            </w:r>
            <w:r>
              <w:rPr>
                <w:b/>
                <w:spacing w:val="-2"/>
                <w:sz w:val="19"/>
              </w:rPr>
              <w:t>プロセス：</w:t>
            </w:r>
          </w:p>
        </w:tc>
        <w:tc>
          <w:tcPr>
            <w:tcW w:w="2827" w:type="dxa"/>
            <w:shd w:val="clear" w:color="auto" w:fill="CCFFCC"/>
          </w:tcPr>
          <w:p w14:paraId="75FDBD82" w14:textId="77777777" w:rsidR="00BB27E3" w:rsidRDefault="00000000">
            <w:pPr>
              <w:pStyle w:val="TableParagraph"/>
              <w:ind w:left="107"/>
              <w:rPr>
                <w:b/>
                <w:sz w:val="19"/>
              </w:rPr>
            </w:pPr>
            <w:r>
              <w:rPr>
                <w:b/>
                <w:sz w:val="19"/>
              </w:rPr>
              <w:t>その他の計画、プロジェクト、活動の範囲</w:t>
            </w:r>
          </w:p>
        </w:tc>
        <w:tc>
          <w:tcPr>
            <w:tcW w:w="11831" w:type="dxa"/>
            <w:gridSpan w:val="3"/>
          </w:tcPr>
          <w:p w14:paraId="225C2B79" w14:textId="77777777" w:rsidR="00BB27E3" w:rsidRDefault="00000000">
            <w:pPr>
              <w:pStyle w:val="TableParagraph"/>
              <w:ind w:left="110"/>
              <w:rPr>
                <w:sz w:val="19"/>
              </w:rPr>
            </w:pPr>
            <w:r>
              <w:rPr>
                <w:sz w:val="19"/>
              </w:rPr>
              <w:t>レセプターの採食域内における風力発電所の開発は、海運、漁業、石油・ガス探査・生産などの他の活動とともに検討された。</w:t>
            </w:r>
          </w:p>
        </w:tc>
      </w:tr>
      <w:tr w:rsidR="00BB27E3" w14:paraId="7A935B5A" w14:textId="77777777">
        <w:trPr>
          <w:trHeight w:val="1725"/>
        </w:trPr>
        <w:tc>
          <w:tcPr>
            <w:tcW w:w="1260" w:type="dxa"/>
            <w:vMerge/>
            <w:tcBorders>
              <w:top w:val="nil"/>
            </w:tcBorders>
            <w:shd w:val="clear" w:color="auto" w:fill="CCFFCC"/>
            <w:textDirection w:val="btLr"/>
          </w:tcPr>
          <w:p w14:paraId="29021ED6" w14:textId="77777777" w:rsidR="00BB27E3" w:rsidRDefault="00BB27E3">
            <w:pPr>
              <w:rPr>
                <w:sz w:val="10"/>
                <w:szCs w:val="10"/>
              </w:rPr>
            </w:pPr>
          </w:p>
        </w:tc>
        <w:tc>
          <w:tcPr>
            <w:tcW w:w="2827" w:type="dxa"/>
            <w:shd w:val="clear" w:color="auto" w:fill="CCFFCC"/>
          </w:tcPr>
          <w:p w14:paraId="5165BEB3" w14:textId="77777777" w:rsidR="00BB27E3" w:rsidRDefault="00000000">
            <w:pPr>
              <w:pStyle w:val="TableParagraph"/>
              <w:ind w:left="107" w:right="73"/>
              <w:rPr>
                <w:b/>
                <w:sz w:val="19"/>
              </w:rPr>
            </w:pPr>
            <w:r>
              <w:rPr>
                <w:b/>
                <w:sz w:val="19"/>
              </w:rPr>
              <w:t>他の計画、プロジェクト、</w:t>
            </w:r>
            <w:r>
              <w:rPr>
                <w:b/>
                <w:spacing w:val="-2"/>
                <w:sz w:val="19"/>
              </w:rPr>
              <w:t>活動に</w:t>
            </w:r>
            <w:r>
              <w:rPr>
                <w:b/>
                <w:sz w:val="19"/>
              </w:rPr>
              <w:t>関連する圧力を定義するための体系的なプロセス</w:t>
            </w:r>
          </w:p>
        </w:tc>
        <w:tc>
          <w:tcPr>
            <w:tcW w:w="3945" w:type="dxa"/>
          </w:tcPr>
          <w:p w14:paraId="4751B364" w14:textId="77777777" w:rsidR="00BB27E3" w:rsidRDefault="00000000">
            <w:pPr>
              <w:pStyle w:val="TableParagraph"/>
              <w:ind w:left="110" w:right="98"/>
              <w:rPr>
                <w:sz w:val="19"/>
              </w:rPr>
            </w:pPr>
            <w:r>
              <w:rPr>
                <w:color w:val="DD0806"/>
                <w:sz w:val="19"/>
              </w:rPr>
              <w:t>空間的：</w:t>
            </w:r>
            <w:r>
              <w:rPr>
                <w:sz w:val="19"/>
              </w:rPr>
              <w:t>CIAは、鳥類の採餌範囲と、その</w:t>
            </w:r>
            <w:r>
              <w:rPr>
                <w:spacing w:val="-2"/>
                <w:sz w:val="19"/>
              </w:rPr>
              <w:t>範囲</w:t>
            </w:r>
            <w:r>
              <w:rPr>
                <w:sz w:val="19"/>
              </w:rPr>
              <w:t>内で発生する他の洋上風力開発およびその他の活動を用いて、圧力の空間的規模を定義した。</w:t>
            </w:r>
          </w:p>
        </w:tc>
        <w:tc>
          <w:tcPr>
            <w:tcW w:w="3943" w:type="dxa"/>
          </w:tcPr>
          <w:p w14:paraId="245BDF6B" w14:textId="77777777" w:rsidR="00BB27E3" w:rsidRDefault="00000000">
            <w:pPr>
              <w:pStyle w:val="TableParagraph"/>
              <w:ind w:left="108" w:right="96"/>
              <w:rPr>
                <w:sz w:val="19"/>
              </w:rPr>
            </w:pPr>
            <w:r>
              <w:rPr>
                <w:color w:val="DD0806"/>
                <w:sz w:val="19"/>
              </w:rPr>
              <w:t>時間的：</w:t>
            </w:r>
            <w:r>
              <w:rPr>
                <w:sz w:val="19"/>
              </w:rPr>
              <w:t>海運業や漁業など、受容体にプレッシャーを与える可能性のある活動が 継続している場合がある。他の風力発電プロジェクトの開発段階と予測される建設期間が決定された。</w:t>
            </w:r>
          </w:p>
        </w:tc>
        <w:tc>
          <w:tcPr>
            <w:tcW w:w="3943" w:type="dxa"/>
          </w:tcPr>
          <w:p w14:paraId="7396C869" w14:textId="77777777" w:rsidR="00BB27E3" w:rsidRDefault="00000000">
            <w:pPr>
              <w:pStyle w:val="TableParagraph"/>
              <w:ind w:left="108" w:right="96"/>
              <w:rPr>
                <w:sz w:val="19"/>
              </w:rPr>
            </w:pPr>
            <w:r>
              <w:rPr>
                <w:color w:val="DD0806"/>
                <w:sz w:val="19"/>
              </w:rPr>
              <w:t>強度：</w:t>
            </w:r>
            <w:r>
              <w:rPr>
                <w:sz w:val="19"/>
              </w:rPr>
              <w:t>累積的影響の重大性は、5段階の強度を用いてランク付けされている。数値モデリングと最新の研究を用いて影響を評価し、開発による個体数の質的変化を決定した。</w:t>
            </w:r>
          </w:p>
        </w:tc>
      </w:tr>
      <w:tr w:rsidR="00BB27E3" w14:paraId="65D6E72C" w14:textId="77777777">
        <w:trPr>
          <w:trHeight w:val="1199"/>
        </w:trPr>
        <w:tc>
          <w:tcPr>
            <w:tcW w:w="1260" w:type="dxa"/>
            <w:vMerge/>
            <w:tcBorders>
              <w:top w:val="nil"/>
            </w:tcBorders>
            <w:shd w:val="clear" w:color="auto" w:fill="CCFFCC"/>
            <w:textDirection w:val="btLr"/>
          </w:tcPr>
          <w:p w14:paraId="02248B9A" w14:textId="77777777" w:rsidR="00BB27E3" w:rsidRDefault="00BB27E3">
            <w:pPr>
              <w:rPr>
                <w:sz w:val="10"/>
                <w:szCs w:val="10"/>
              </w:rPr>
            </w:pPr>
          </w:p>
        </w:tc>
        <w:tc>
          <w:tcPr>
            <w:tcW w:w="2827" w:type="dxa"/>
            <w:shd w:val="clear" w:color="auto" w:fill="CCFFCC"/>
          </w:tcPr>
          <w:p w14:paraId="4F0C48D1" w14:textId="77777777" w:rsidR="00BB27E3" w:rsidRDefault="00000000">
            <w:pPr>
              <w:pStyle w:val="TableParagraph"/>
              <w:ind w:left="107"/>
              <w:rPr>
                <w:b/>
                <w:sz w:val="19"/>
              </w:rPr>
            </w:pPr>
            <w:r>
              <w:rPr>
                <w:b/>
                <w:sz w:val="19"/>
              </w:rPr>
              <w:t>圧力の重大性は</w:t>
            </w:r>
            <w:r>
              <w:rPr>
                <w:b/>
                <w:spacing w:val="-2"/>
                <w:sz w:val="19"/>
              </w:rPr>
              <w:t>、圧力に対する</w:t>
            </w:r>
            <w:r>
              <w:rPr>
                <w:b/>
                <w:sz w:val="19"/>
              </w:rPr>
              <w:t>特徴の感度に関連して定義される。</w:t>
            </w:r>
          </w:p>
        </w:tc>
        <w:tc>
          <w:tcPr>
            <w:tcW w:w="11831" w:type="dxa"/>
            <w:gridSpan w:val="3"/>
          </w:tcPr>
          <w:p w14:paraId="25526AC6" w14:textId="77777777" w:rsidR="00BB27E3" w:rsidRDefault="00000000">
            <w:pPr>
              <w:pStyle w:val="TableParagraph"/>
              <w:ind w:left="110"/>
              <w:rPr>
                <w:sz w:val="19"/>
              </w:rPr>
            </w:pPr>
            <w:r>
              <w:rPr>
                <w:sz w:val="19"/>
              </w:rPr>
              <w:t>受容体の感度は、主に風力発電所に関連する圧力に対して定義されている。多くの影響は同じかもしれないが、レセプ ターは、特に取り上げられていない漁業など、他のプロジェクトや活動から の異なる圧力にさらされる可能性がある。</w:t>
            </w:r>
          </w:p>
        </w:tc>
      </w:tr>
      <w:tr w:rsidR="00BB27E3" w14:paraId="58D3FF7B" w14:textId="77777777">
        <w:trPr>
          <w:trHeight w:val="1005"/>
        </w:trPr>
        <w:tc>
          <w:tcPr>
            <w:tcW w:w="1260" w:type="dxa"/>
            <w:vMerge w:val="restart"/>
            <w:tcBorders>
              <w:left w:val="nil"/>
              <w:bottom w:val="nil"/>
            </w:tcBorders>
          </w:tcPr>
          <w:p w14:paraId="006F7A80" w14:textId="77777777" w:rsidR="00BB27E3" w:rsidRDefault="00BB27E3">
            <w:pPr>
              <w:pStyle w:val="TableParagraph"/>
              <w:rPr>
                <w:rFonts w:ascii="Times New Roman"/>
                <w:sz w:val="19"/>
              </w:rPr>
            </w:pPr>
          </w:p>
        </w:tc>
        <w:tc>
          <w:tcPr>
            <w:tcW w:w="2827" w:type="dxa"/>
            <w:shd w:val="clear" w:color="auto" w:fill="CC99FF"/>
          </w:tcPr>
          <w:p w14:paraId="4FBB291C" w14:textId="77777777" w:rsidR="00BB27E3" w:rsidRDefault="00000000">
            <w:pPr>
              <w:pStyle w:val="TableParagraph"/>
              <w:ind w:left="107"/>
              <w:rPr>
                <w:b/>
                <w:sz w:val="19"/>
              </w:rPr>
            </w:pPr>
            <w:r>
              <w:rPr>
                <w:b/>
                <w:sz w:val="19"/>
              </w:rPr>
              <w:t>CIA調査地域は、重大な累積的圧力の空間的範囲に照らして定義される。</w:t>
            </w:r>
          </w:p>
        </w:tc>
        <w:tc>
          <w:tcPr>
            <w:tcW w:w="11831" w:type="dxa"/>
            <w:gridSpan w:val="3"/>
          </w:tcPr>
          <w:p w14:paraId="5A25023F" w14:textId="77777777" w:rsidR="00BB27E3" w:rsidRDefault="00000000">
            <w:pPr>
              <w:pStyle w:val="TableParagraph"/>
              <w:ind w:left="110"/>
              <w:rPr>
                <w:sz w:val="19"/>
              </w:rPr>
            </w:pPr>
            <w:r>
              <w:rPr>
                <w:sz w:val="19"/>
              </w:rPr>
              <w:t>評価は、受容体が遭遇する可能性のある他の風力発電所プロジェクトからの累積的影響を考慮し、異なる風力発電所からの圧力を個別に扱った。</w:t>
            </w:r>
          </w:p>
        </w:tc>
      </w:tr>
      <w:tr w:rsidR="00BB27E3" w14:paraId="07981CB9" w14:textId="77777777">
        <w:trPr>
          <w:trHeight w:val="1005"/>
        </w:trPr>
        <w:tc>
          <w:tcPr>
            <w:tcW w:w="1260" w:type="dxa"/>
            <w:vMerge/>
            <w:tcBorders>
              <w:top w:val="nil"/>
              <w:left w:val="nil"/>
              <w:bottom w:val="nil"/>
            </w:tcBorders>
          </w:tcPr>
          <w:p w14:paraId="57FCEE4B" w14:textId="77777777" w:rsidR="00BB27E3" w:rsidRDefault="00BB27E3">
            <w:pPr>
              <w:rPr>
                <w:sz w:val="10"/>
                <w:szCs w:val="10"/>
              </w:rPr>
            </w:pPr>
          </w:p>
        </w:tc>
        <w:tc>
          <w:tcPr>
            <w:tcW w:w="2827" w:type="dxa"/>
            <w:shd w:val="clear" w:color="auto" w:fill="CCFFFF"/>
          </w:tcPr>
          <w:p w14:paraId="1D4EA092" w14:textId="77777777" w:rsidR="00BB27E3" w:rsidRDefault="00000000">
            <w:pPr>
              <w:pStyle w:val="TableParagraph"/>
              <w:ind w:left="107" w:right="174"/>
              <w:rPr>
                <w:b/>
                <w:sz w:val="19"/>
              </w:rPr>
            </w:pPr>
            <w:r>
              <w:rPr>
                <w:b/>
                <w:sz w:val="19"/>
              </w:rPr>
              <w:t>評価ツールおよび評価</w:t>
            </w:r>
            <w:r>
              <w:rPr>
                <w:b/>
                <w:spacing w:val="-2"/>
                <w:sz w:val="19"/>
              </w:rPr>
              <w:t>方法の</w:t>
            </w:r>
            <w:r>
              <w:rPr>
                <w:b/>
                <w:sz w:val="19"/>
              </w:rPr>
              <w:t>明確な正当性</w:t>
            </w:r>
          </w:p>
        </w:tc>
        <w:tc>
          <w:tcPr>
            <w:tcW w:w="11831" w:type="dxa"/>
            <w:gridSpan w:val="3"/>
          </w:tcPr>
          <w:p w14:paraId="6C72B509" w14:textId="77777777" w:rsidR="00BB27E3" w:rsidRDefault="00000000">
            <w:pPr>
              <w:pStyle w:val="TableParagraph"/>
              <w:ind w:left="110" w:right="192"/>
              <w:rPr>
                <w:sz w:val="19"/>
              </w:rPr>
            </w:pPr>
            <w:r>
              <w:rPr>
                <w:sz w:val="19"/>
              </w:rPr>
              <w:t>評価では、12種の受容体に作用する風力発電所からの圧力の総合的な影響を考慮した。圧力の評価には、モデリング研究と発表された科学文献の結果を用いた。鳥類学的レセプターに対する圧力を生じさせる可能性のある、調査地域内の 他の活動、プロジェクト、考慮した。専門家の判断と規制機関とのコンサルテーションはすべての段階で行われた。</w:t>
            </w:r>
          </w:p>
        </w:tc>
      </w:tr>
      <w:tr w:rsidR="00BB27E3" w14:paraId="33EE27C2" w14:textId="77777777">
        <w:trPr>
          <w:trHeight w:val="793"/>
        </w:trPr>
        <w:tc>
          <w:tcPr>
            <w:tcW w:w="1260" w:type="dxa"/>
            <w:vMerge/>
            <w:tcBorders>
              <w:top w:val="nil"/>
              <w:left w:val="nil"/>
              <w:bottom w:val="nil"/>
            </w:tcBorders>
          </w:tcPr>
          <w:p w14:paraId="7192A1D2" w14:textId="77777777" w:rsidR="00BB27E3" w:rsidRDefault="00BB27E3">
            <w:pPr>
              <w:rPr>
                <w:sz w:val="10"/>
                <w:szCs w:val="10"/>
              </w:rPr>
            </w:pPr>
          </w:p>
        </w:tc>
        <w:tc>
          <w:tcPr>
            <w:tcW w:w="2827" w:type="dxa"/>
            <w:shd w:val="clear" w:color="auto" w:fill="FFFF99"/>
          </w:tcPr>
          <w:p w14:paraId="2156F378" w14:textId="77777777" w:rsidR="00BB27E3" w:rsidRDefault="00000000">
            <w:pPr>
              <w:pStyle w:val="TableParagraph"/>
              <w:ind w:left="107" w:right="73"/>
              <w:rPr>
                <w:b/>
                <w:sz w:val="19"/>
              </w:rPr>
            </w:pPr>
            <w:r>
              <w:rPr>
                <w:b/>
                <w:sz w:val="19"/>
              </w:rPr>
              <w:t>ミティゲーションおよび／またはモニタリング</w:t>
            </w:r>
            <w:r>
              <w:rPr>
                <w:b/>
                <w:spacing w:val="-2"/>
                <w:sz w:val="19"/>
              </w:rPr>
              <w:t>要件の</w:t>
            </w:r>
            <w:r>
              <w:rPr>
                <w:b/>
                <w:sz w:val="19"/>
              </w:rPr>
              <w:t>検討</w:t>
            </w:r>
          </w:p>
        </w:tc>
        <w:tc>
          <w:tcPr>
            <w:tcW w:w="11831" w:type="dxa"/>
            <w:gridSpan w:val="3"/>
          </w:tcPr>
          <w:p w14:paraId="1FC717F0" w14:textId="77777777" w:rsidR="00BB27E3" w:rsidRDefault="00000000">
            <w:pPr>
              <w:pStyle w:val="TableParagraph"/>
              <w:ind w:left="110"/>
              <w:rPr>
                <w:sz w:val="19"/>
              </w:rPr>
            </w:pPr>
            <w:r>
              <w:rPr>
                <w:sz w:val="19"/>
              </w:rPr>
              <w:t>累積的影響アセスメントから得られた知見では、影響は許容範囲内および／または重大性ではないと予測されるため、アセスメントの一部として提案されたミティゲーションはない。</w:t>
            </w:r>
          </w:p>
        </w:tc>
      </w:tr>
    </w:tbl>
    <w:p w14:paraId="52780196" w14:textId="77777777" w:rsidR="00BB27E3" w:rsidRDefault="00BB27E3">
      <w:pPr>
        <w:pStyle w:val="TableParagraph"/>
        <w:rPr>
          <w:sz w:val="19"/>
        </w:rPr>
        <w:sectPr w:rsidR="00BB27E3">
          <w:type w:val="continuous"/>
          <w:pgSz w:w="16840" w:h="11910" w:orient="landscape"/>
          <w:pgMar w:top="1260" w:right="425" w:bottom="900" w:left="425" w:header="0" w:footer="712" w:gutter="0"/>
          <w:cols w:space="720"/>
        </w:sectPr>
      </w:pPr>
    </w:p>
    <w:p w14:paraId="60E1B59A" w14:textId="77777777" w:rsidR="00BB27E3" w:rsidRDefault="00000000">
      <w:pPr>
        <w:tabs>
          <w:tab w:val="left" w:pos="2301"/>
        </w:tabs>
        <w:spacing w:before="73"/>
        <w:ind w:left="861"/>
        <w:rPr>
          <w:b/>
        </w:rPr>
      </w:pPr>
      <w:r>
        <w:rPr>
          <w:b/>
          <w:spacing w:val="-5"/>
        </w:rPr>
        <w:t>表B8.</w:t>
      </w:r>
      <w:r>
        <w:rPr>
          <w:b/>
        </w:rPr>
        <w:tab/>
        <w:t>ギャロパーOWFのケーススタディのレビュー：</w:t>
      </w:r>
      <w:r>
        <w:rPr>
          <w:b/>
          <w:spacing w:val="-2"/>
        </w:rPr>
        <w:t>鳥類</w:t>
      </w:r>
    </w:p>
    <w:p w14:paraId="4E00B42E" w14:textId="77777777" w:rsidR="00BB27E3" w:rsidRDefault="00BB27E3">
      <w:pPr>
        <w:pStyle w:val="a3"/>
        <w:spacing w:before="28"/>
        <w:rPr>
          <w:b/>
          <w:sz w:val="21"/>
        </w:rPr>
      </w:pPr>
    </w:p>
    <w:tbl>
      <w:tblPr>
        <w:tblStyle w:val="TableNormal"/>
        <w:tblW w:w="0" w:type="auto"/>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0"/>
        <w:gridCol w:w="2827"/>
        <w:gridCol w:w="3945"/>
        <w:gridCol w:w="3943"/>
        <w:gridCol w:w="3943"/>
      </w:tblGrid>
      <w:tr w:rsidR="00BB27E3" w14:paraId="0812725E" w14:textId="77777777">
        <w:trPr>
          <w:trHeight w:val="253"/>
        </w:trPr>
        <w:tc>
          <w:tcPr>
            <w:tcW w:w="1260" w:type="dxa"/>
            <w:vMerge w:val="restart"/>
            <w:tcBorders>
              <w:top w:val="nil"/>
              <w:left w:val="nil"/>
            </w:tcBorders>
          </w:tcPr>
          <w:p w14:paraId="0C0D1D62" w14:textId="77777777" w:rsidR="00BB27E3" w:rsidRDefault="00BB27E3">
            <w:pPr>
              <w:pStyle w:val="TableParagraph"/>
              <w:rPr>
                <w:rFonts w:ascii="Times New Roman"/>
                <w:sz w:val="19"/>
              </w:rPr>
            </w:pPr>
          </w:p>
        </w:tc>
        <w:tc>
          <w:tcPr>
            <w:tcW w:w="2827" w:type="dxa"/>
          </w:tcPr>
          <w:p w14:paraId="6E2CF5D1" w14:textId="77777777" w:rsidR="00BB27E3" w:rsidRDefault="00000000">
            <w:pPr>
              <w:pStyle w:val="TableParagraph"/>
              <w:spacing w:line="201" w:lineRule="exact"/>
              <w:ind w:left="107"/>
              <w:rPr>
                <w:b/>
                <w:sz w:val="19"/>
              </w:rPr>
            </w:pPr>
            <w:r>
              <w:rPr>
                <w:b/>
                <w:sz w:val="19"/>
              </w:rPr>
              <w:t>ケース</w:t>
            </w:r>
            <w:r>
              <w:rPr>
                <w:b/>
                <w:spacing w:val="-2"/>
                <w:sz w:val="19"/>
              </w:rPr>
              <w:t>スタディ</w:t>
            </w:r>
          </w:p>
        </w:tc>
        <w:tc>
          <w:tcPr>
            <w:tcW w:w="11831" w:type="dxa"/>
            <w:gridSpan w:val="3"/>
          </w:tcPr>
          <w:p w14:paraId="4DDF3C20" w14:textId="77777777" w:rsidR="00BB27E3" w:rsidRDefault="00000000">
            <w:pPr>
              <w:pStyle w:val="TableParagraph"/>
              <w:spacing w:line="201" w:lineRule="exact"/>
              <w:ind w:left="110"/>
              <w:rPr>
                <w:b/>
                <w:sz w:val="19"/>
              </w:rPr>
            </w:pPr>
            <w:r>
              <w:rPr>
                <w:b/>
                <w:sz w:val="19"/>
              </w:rPr>
              <w:t>ギャロパー風力発電所</w:t>
            </w:r>
            <w:r>
              <w:rPr>
                <w:b/>
                <w:spacing w:val="-4"/>
                <w:sz w:val="19"/>
              </w:rPr>
              <w:t>（GWF）</w:t>
            </w:r>
          </w:p>
        </w:tc>
      </w:tr>
      <w:tr w:rsidR="00BB27E3" w14:paraId="04F3EA48" w14:textId="77777777">
        <w:trPr>
          <w:trHeight w:val="1213"/>
        </w:trPr>
        <w:tc>
          <w:tcPr>
            <w:tcW w:w="1260" w:type="dxa"/>
            <w:vMerge/>
            <w:tcBorders>
              <w:top w:val="nil"/>
              <w:left w:val="nil"/>
            </w:tcBorders>
          </w:tcPr>
          <w:p w14:paraId="46BA325A" w14:textId="77777777" w:rsidR="00BB27E3" w:rsidRDefault="00BB27E3">
            <w:pPr>
              <w:rPr>
                <w:sz w:val="10"/>
                <w:szCs w:val="10"/>
              </w:rPr>
            </w:pPr>
          </w:p>
        </w:tc>
        <w:tc>
          <w:tcPr>
            <w:tcW w:w="2827" w:type="dxa"/>
          </w:tcPr>
          <w:p w14:paraId="702A74FE" w14:textId="77777777" w:rsidR="00BB27E3" w:rsidRDefault="00000000">
            <w:pPr>
              <w:pStyle w:val="TableParagraph"/>
              <w:spacing w:line="201" w:lineRule="exact"/>
              <w:ind w:left="107"/>
              <w:rPr>
                <w:b/>
                <w:sz w:val="19"/>
              </w:rPr>
            </w:pPr>
            <w:r>
              <w:rPr>
                <w:b/>
                <w:sz w:val="19"/>
              </w:rPr>
              <w:t>プロジェクトの</w:t>
            </w:r>
            <w:r>
              <w:rPr>
                <w:b/>
                <w:spacing w:val="-2"/>
                <w:sz w:val="19"/>
              </w:rPr>
              <w:t>概要</w:t>
            </w:r>
          </w:p>
        </w:tc>
        <w:tc>
          <w:tcPr>
            <w:tcW w:w="11831" w:type="dxa"/>
            <w:gridSpan w:val="3"/>
          </w:tcPr>
          <w:p w14:paraId="27D72D5C" w14:textId="77777777" w:rsidR="00BB27E3" w:rsidRDefault="00000000">
            <w:pPr>
              <w:pStyle w:val="TableParagraph"/>
              <w:ind w:left="110" w:right="192"/>
              <w:rPr>
                <w:sz w:val="19"/>
              </w:rPr>
            </w:pPr>
            <w:r>
              <w:rPr>
                <w:sz w:val="19"/>
              </w:rPr>
              <w:t>ギャロパー・ウィンド・ファーム社は、全国送電システムへの電力輸出を促進するための関連インフラを含む洋上風力発電建設を提案している。開発予定地は、サフォーク海岸から最も近い地点で約27km（14.6海里）のテムズ河口に位置する。風力発電所は3つの主要エリアから構成される。風力タービン発電機と関連インフラは、これらのエリアのすべてで開発されるか、一部で開発されるか、あるいはまったく開発されない可能性があり、それぞれのエリアで密度が異なる可能性がある。敷地は、海岸から12海里という英国領海の制限をまたいでいる。</w:t>
            </w:r>
          </w:p>
        </w:tc>
      </w:tr>
      <w:tr w:rsidR="00BB27E3" w14:paraId="111A4DD7" w14:textId="77777777">
        <w:trPr>
          <w:trHeight w:val="256"/>
        </w:trPr>
        <w:tc>
          <w:tcPr>
            <w:tcW w:w="1260" w:type="dxa"/>
            <w:vMerge/>
            <w:tcBorders>
              <w:top w:val="nil"/>
              <w:left w:val="nil"/>
            </w:tcBorders>
          </w:tcPr>
          <w:p w14:paraId="1C6F870D" w14:textId="77777777" w:rsidR="00BB27E3" w:rsidRDefault="00BB27E3">
            <w:pPr>
              <w:rPr>
                <w:sz w:val="10"/>
                <w:szCs w:val="10"/>
              </w:rPr>
            </w:pPr>
          </w:p>
        </w:tc>
        <w:tc>
          <w:tcPr>
            <w:tcW w:w="2827" w:type="dxa"/>
          </w:tcPr>
          <w:p w14:paraId="7D9CCEB7" w14:textId="77777777" w:rsidR="00BB27E3" w:rsidRDefault="00000000">
            <w:pPr>
              <w:pStyle w:val="TableParagraph"/>
              <w:spacing w:line="204" w:lineRule="exact"/>
              <w:ind w:left="107"/>
              <w:rPr>
                <w:b/>
                <w:sz w:val="19"/>
              </w:rPr>
            </w:pPr>
            <w:r>
              <w:rPr>
                <w:b/>
                <w:spacing w:val="-2"/>
                <w:sz w:val="19"/>
              </w:rPr>
              <w:t>セクター</w:t>
            </w:r>
          </w:p>
        </w:tc>
        <w:tc>
          <w:tcPr>
            <w:tcW w:w="11831" w:type="dxa"/>
            <w:gridSpan w:val="3"/>
          </w:tcPr>
          <w:p w14:paraId="03B35040" w14:textId="77777777" w:rsidR="00BB27E3" w:rsidRDefault="00000000">
            <w:pPr>
              <w:pStyle w:val="TableParagraph"/>
              <w:spacing w:before="1"/>
              <w:ind w:left="110"/>
              <w:rPr>
                <w:sz w:val="19"/>
              </w:rPr>
            </w:pPr>
            <w:r>
              <w:rPr>
                <w:sz w:val="19"/>
              </w:rPr>
              <w:t>洋上</w:t>
            </w:r>
            <w:r>
              <w:rPr>
                <w:spacing w:val="-4"/>
                <w:sz w:val="19"/>
              </w:rPr>
              <w:t>風力</w:t>
            </w:r>
          </w:p>
        </w:tc>
      </w:tr>
      <w:tr w:rsidR="00BB27E3" w14:paraId="61888315" w14:textId="77777777">
        <w:trPr>
          <w:trHeight w:val="253"/>
        </w:trPr>
        <w:tc>
          <w:tcPr>
            <w:tcW w:w="1260" w:type="dxa"/>
            <w:vMerge/>
            <w:tcBorders>
              <w:top w:val="nil"/>
              <w:left w:val="nil"/>
            </w:tcBorders>
          </w:tcPr>
          <w:p w14:paraId="3928F97D" w14:textId="77777777" w:rsidR="00BB27E3" w:rsidRDefault="00BB27E3">
            <w:pPr>
              <w:rPr>
                <w:sz w:val="10"/>
                <w:szCs w:val="10"/>
              </w:rPr>
            </w:pPr>
          </w:p>
        </w:tc>
        <w:tc>
          <w:tcPr>
            <w:tcW w:w="2827" w:type="dxa"/>
          </w:tcPr>
          <w:p w14:paraId="73F7F5B7" w14:textId="77777777" w:rsidR="00BB27E3" w:rsidRDefault="00000000">
            <w:pPr>
              <w:pStyle w:val="TableParagraph"/>
              <w:spacing w:line="201" w:lineRule="exact"/>
              <w:ind w:left="107"/>
              <w:rPr>
                <w:b/>
                <w:sz w:val="19"/>
              </w:rPr>
            </w:pPr>
            <w:r>
              <w:rPr>
                <w:b/>
                <w:spacing w:val="-2"/>
                <w:sz w:val="19"/>
              </w:rPr>
              <w:t>レセプター</w:t>
            </w:r>
          </w:p>
        </w:tc>
        <w:tc>
          <w:tcPr>
            <w:tcW w:w="11831" w:type="dxa"/>
            <w:gridSpan w:val="3"/>
          </w:tcPr>
          <w:p w14:paraId="0A9A6E5C" w14:textId="77777777" w:rsidR="00BB27E3" w:rsidRDefault="00000000">
            <w:pPr>
              <w:pStyle w:val="TableParagraph"/>
              <w:spacing w:line="206" w:lineRule="exact"/>
              <w:ind w:left="110"/>
              <w:rPr>
                <w:sz w:val="19"/>
              </w:rPr>
            </w:pPr>
            <w:r>
              <w:rPr>
                <w:spacing w:val="-4"/>
                <w:sz w:val="19"/>
              </w:rPr>
              <w:t>魚</w:t>
            </w:r>
          </w:p>
        </w:tc>
      </w:tr>
      <w:tr w:rsidR="00BB27E3" w14:paraId="1E6A5E2D" w14:textId="77777777">
        <w:trPr>
          <w:trHeight w:val="256"/>
        </w:trPr>
        <w:tc>
          <w:tcPr>
            <w:tcW w:w="1260" w:type="dxa"/>
            <w:vMerge/>
            <w:tcBorders>
              <w:top w:val="nil"/>
              <w:left w:val="nil"/>
            </w:tcBorders>
          </w:tcPr>
          <w:p w14:paraId="4D19974B" w14:textId="77777777" w:rsidR="00BB27E3" w:rsidRDefault="00BB27E3">
            <w:pPr>
              <w:rPr>
                <w:sz w:val="10"/>
                <w:szCs w:val="10"/>
              </w:rPr>
            </w:pPr>
          </w:p>
        </w:tc>
        <w:tc>
          <w:tcPr>
            <w:tcW w:w="2827" w:type="dxa"/>
          </w:tcPr>
          <w:p w14:paraId="69CDE9D7" w14:textId="77777777" w:rsidR="00BB27E3" w:rsidRDefault="00000000">
            <w:pPr>
              <w:pStyle w:val="TableParagraph"/>
              <w:spacing w:line="201" w:lineRule="exact"/>
              <w:ind w:left="107"/>
              <w:rPr>
                <w:b/>
                <w:sz w:val="19"/>
              </w:rPr>
            </w:pPr>
            <w:r>
              <w:rPr>
                <w:b/>
                <w:spacing w:val="-2"/>
                <w:sz w:val="19"/>
              </w:rPr>
              <w:t>所在地</w:t>
            </w:r>
          </w:p>
        </w:tc>
        <w:tc>
          <w:tcPr>
            <w:tcW w:w="11831" w:type="dxa"/>
            <w:gridSpan w:val="3"/>
          </w:tcPr>
          <w:p w14:paraId="1B90D5E4" w14:textId="77777777" w:rsidR="00BB27E3" w:rsidRDefault="00000000">
            <w:pPr>
              <w:pStyle w:val="TableParagraph"/>
              <w:spacing w:line="206" w:lineRule="exact"/>
              <w:ind w:left="110"/>
              <w:rPr>
                <w:sz w:val="19"/>
              </w:rPr>
            </w:pPr>
            <w:r>
              <w:rPr>
                <w:spacing w:val="-2"/>
                <w:sz w:val="19"/>
              </w:rPr>
              <w:t>イングランド</w:t>
            </w:r>
          </w:p>
        </w:tc>
      </w:tr>
      <w:tr w:rsidR="00BB27E3" w14:paraId="264C7C18" w14:textId="77777777">
        <w:trPr>
          <w:trHeight w:val="1919"/>
        </w:trPr>
        <w:tc>
          <w:tcPr>
            <w:tcW w:w="1260" w:type="dxa"/>
            <w:vMerge w:val="restart"/>
            <w:shd w:val="clear" w:color="auto" w:fill="FFCC99"/>
            <w:textDirection w:val="btLr"/>
          </w:tcPr>
          <w:p w14:paraId="71ABAFB9" w14:textId="77777777" w:rsidR="00BB27E3" w:rsidRDefault="00BB27E3">
            <w:pPr>
              <w:pStyle w:val="TableParagraph"/>
              <w:rPr>
                <w:b/>
                <w:sz w:val="19"/>
              </w:rPr>
            </w:pPr>
          </w:p>
          <w:p w14:paraId="62814211" w14:textId="77777777" w:rsidR="00BB27E3" w:rsidRDefault="00BB27E3">
            <w:pPr>
              <w:pStyle w:val="TableParagraph"/>
              <w:spacing w:before="108"/>
              <w:rPr>
                <w:b/>
                <w:sz w:val="19"/>
              </w:rPr>
            </w:pPr>
          </w:p>
          <w:p w14:paraId="13D07BBE" w14:textId="77777777" w:rsidR="00BB27E3" w:rsidRDefault="00000000">
            <w:pPr>
              <w:pStyle w:val="TableParagraph"/>
              <w:ind w:left="544"/>
              <w:rPr>
                <w:b/>
                <w:sz w:val="19"/>
              </w:rPr>
            </w:pPr>
            <w:r>
              <w:rPr>
                <w:b/>
                <w:sz w:val="19"/>
              </w:rPr>
              <w:t>プロジェクトの</w:t>
            </w:r>
            <w:r>
              <w:rPr>
                <w:b/>
                <w:spacing w:val="-2"/>
                <w:sz w:val="19"/>
              </w:rPr>
              <w:t>影響を</w:t>
            </w:r>
            <w:r>
              <w:rPr>
                <w:b/>
                <w:sz w:val="19"/>
              </w:rPr>
              <w:t>特定するための体系的</w:t>
            </w:r>
            <w:r>
              <w:rPr>
                <w:b/>
                <w:spacing w:val="-2"/>
                <w:sz w:val="19"/>
              </w:rPr>
              <w:t>アプローチ：</w:t>
            </w:r>
          </w:p>
        </w:tc>
        <w:tc>
          <w:tcPr>
            <w:tcW w:w="2827" w:type="dxa"/>
            <w:shd w:val="clear" w:color="auto" w:fill="FFCC99"/>
          </w:tcPr>
          <w:p w14:paraId="4027DB46" w14:textId="77777777" w:rsidR="00BB27E3" w:rsidRDefault="00000000">
            <w:pPr>
              <w:pStyle w:val="TableParagraph"/>
              <w:ind w:left="107" w:right="73"/>
              <w:rPr>
                <w:b/>
                <w:sz w:val="19"/>
              </w:rPr>
            </w:pPr>
            <w:r>
              <w:rPr>
                <w:b/>
                <w:sz w:val="19"/>
              </w:rPr>
              <w:t>圧力（開発によってもたらされる環境変化）を定義するための体系的プロセス</w:t>
            </w:r>
          </w:p>
        </w:tc>
        <w:tc>
          <w:tcPr>
            <w:tcW w:w="3945" w:type="dxa"/>
          </w:tcPr>
          <w:p w14:paraId="5413EF8F" w14:textId="77777777" w:rsidR="00BB27E3" w:rsidRDefault="00000000">
            <w:pPr>
              <w:pStyle w:val="TableParagraph"/>
              <w:ind w:left="110" w:right="120"/>
              <w:rPr>
                <w:sz w:val="19"/>
              </w:rPr>
            </w:pPr>
            <w:r>
              <w:rPr>
                <w:color w:val="DD0806"/>
                <w:sz w:val="19"/>
              </w:rPr>
              <w:t>空間的：</w:t>
            </w:r>
            <w:r>
              <w:rPr>
                <w:sz w:val="19"/>
              </w:rPr>
              <w:t>アセスメントは、公表された文献、モデリング、およびそれらが関連する空間スケールに基づき、関連するすべての影響経路を明確に特定した。</w:t>
            </w:r>
          </w:p>
        </w:tc>
        <w:tc>
          <w:tcPr>
            <w:tcW w:w="3943" w:type="dxa"/>
          </w:tcPr>
          <w:p w14:paraId="1BDA26B4" w14:textId="77777777" w:rsidR="00BB27E3" w:rsidRDefault="00000000">
            <w:pPr>
              <w:pStyle w:val="TableParagraph"/>
              <w:ind w:left="108" w:right="198"/>
              <w:rPr>
                <w:sz w:val="19"/>
              </w:rPr>
            </w:pPr>
            <w:r>
              <w:rPr>
                <w:color w:val="DD0806"/>
                <w:sz w:val="19"/>
              </w:rPr>
              <w:t>時間的：</w:t>
            </w:r>
            <w:r>
              <w:rPr>
                <w:sz w:val="19"/>
              </w:rPr>
              <w:t>アセスメントは、プロジェクトのライフサイクルの様々な段階（建設、操業、 廃止）で発生する直接的及び間接的影響の可能性を考慮した。</w:t>
            </w:r>
          </w:p>
        </w:tc>
        <w:tc>
          <w:tcPr>
            <w:tcW w:w="3943" w:type="dxa"/>
          </w:tcPr>
          <w:p w14:paraId="1B0B947F" w14:textId="77777777" w:rsidR="00BB27E3" w:rsidRDefault="00000000">
            <w:pPr>
              <w:pStyle w:val="TableParagraph"/>
              <w:ind w:left="108" w:right="143"/>
              <w:rPr>
                <w:sz w:val="19"/>
              </w:rPr>
            </w:pPr>
            <w:r>
              <w:rPr>
                <w:color w:val="DD0806"/>
                <w:sz w:val="19"/>
              </w:rPr>
              <w:t>強度：</w:t>
            </w:r>
            <w:r>
              <w:rPr>
                <w:sz w:val="19"/>
              </w:rPr>
              <w:t>圧力の大きさは、先行研究のレビュー、関連する科学文献、GIS分析（産卵場／保育場の実証と音響境界の算出のため）、水中騒音モデリング、ニシンの産卵データ調査に基づいて明確に定義されている。</w:t>
            </w:r>
          </w:p>
        </w:tc>
      </w:tr>
      <w:tr w:rsidR="00BB27E3" w14:paraId="60BCC764" w14:textId="77777777">
        <w:trPr>
          <w:trHeight w:val="1646"/>
        </w:trPr>
        <w:tc>
          <w:tcPr>
            <w:tcW w:w="1260" w:type="dxa"/>
            <w:vMerge/>
            <w:tcBorders>
              <w:top w:val="nil"/>
            </w:tcBorders>
            <w:shd w:val="clear" w:color="auto" w:fill="FFCC99"/>
            <w:textDirection w:val="btLr"/>
          </w:tcPr>
          <w:p w14:paraId="5F4161C9" w14:textId="77777777" w:rsidR="00BB27E3" w:rsidRDefault="00BB27E3">
            <w:pPr>
              <w:rPr>
                <w:sz w:val="10"/>
                <w:szCs w:val="10"/>
              </w:rPr>
            </w:pPr>
          </w:p>
        </w:tc>
        <w:tc>
          <w:tcPr>
            <w:tcW w:w="2827" w:type="dxa"/>
            <w:shd w:val="clear" w:color="auto" w:fill="FFCC99"/>
          </w:tcPr>
          <w:p w14:paraId="6A513748" w14:textId="77777777" w:rsidR="00BB27E3" w:rsidRDefault="00000000">
            <w:pPr>
              <w:pStyle w:val="TableParagraph"/>
              <w:ind w:left="107" w:right="117"/>
              <w:jc w:val="both"/>
              <w:rPr>
                <w:b/>
                <w:sz w:val="19"/>
              </w:rPr>
            </w:pPr>
            <w:r>
              <w:rPr>
                <w:b/>
                <w:sz w:val="19"/>
              </w:rPr>
              <w:t>プロジェクトによる圧力の空間的・時間的スケールに関して受容者を定義する。</w:t>
            </w:r>
          </w:p>
        </w:tc>
        <w:tc>
          <w:tcPr>
            <w:tcW w:w="3945" w:type="dxa"/>
          </w:tcPr>
          <w:p w14:paraId="48C2A823" w14:textId="77777777" w:rsidR="00BB27E3" w:rsidRDefault="00000000">
            <w:pPr>
              <w:pStyle w:val="TableParagraph"/>
              <w:ind w:left="110" w:right="188"/>
              <w:rPr>
                <w:sz w:val="19"/>
              </w:rPr>
            </w:pPr>
            <w:r>
              <w:rPr>
                <w:color w:val="DD0806"/>
                <w:sz w:val="19"/>
              </w:rPr>
              <w:t>空間：</w:t>
            </w:r>
            <w:r>
              <w:rPr>
                <w:sz w:val="19"/>
              </w:rPr>
              <w:t>調査データの空間モデリングはより広い範囲における魚種の分布の特徴づけと、生息地の適性を特定するために実施され、複数の図に示されている。物理的、生物学的要因が考慮されている。</w:t>
            </w:r>
          </w:p>
        </w:tc>
        <w:tc>
          <w:tcPr>
            <w:tcW w:w="3943" w:type="dxa"/>
          </w:tcPr>
          <w:p w14:paraId="6EB91E87" w14:textId="77777777" w:rsidR="00BB27E3" w:rsidRDefault="00000000">
            <w:pPr>
              <w:pStyle w:val="TableParagraph"/>
              <w:ind w:left="108" w:right="96"/>
              <w:rPr>
                <w:sz w:val="19"/>
              </w:rPr>
            </w:pPr>
            <w:r>
              <w:rPr>
                <w:color w:val="DD0806"/>
                <w:sz w:val="19"/>
              </w:rPr>
              <w:t>時間的：</w:t>
            </w:r>
            <w:r>
              <w:rPr>
                <w:sz w:val="19"/>
              </w:rPr>
              <w:t>広い範囲における魚の時間的出現が記述され、図形式で示されている（回遊と産卵期を含む）。</w:t>
            </w:r>
          </w:p>
        </w:tc>
        <w:tc>
          <w:tcPr>
            <w:tcW w:w="3943" w:type="dxa"/>
            <w:shd w:val="clear" w:color="auto" w:fill="C1C1C1"/>
          </w:tcPr>
          <w:p w14:paraId="4ED51CC0" w14:textId="77777777" w:rsidR="00BB27E3" w:rsidRDefault="00BB27E3">
            <w:pPr>
              <w:pStyle w:val="TableParagraph"/>
              <w:rPr>
                <w:rFonts w:ascii="Times New Roman"/>
                <w:sz w:val="19"/>
              </w:rPr>
            </w:pPr>
          </w:p>
        </w:tc>
      </w:tr>
      <w:tr w:rsidR="00BB27E3" w14:paraId="03912951" w14:textId="77777777">
        <w:trPr>
          <w:trHeight w:val="1005"/>
        </w:trPr>
        <w:tc>
          <w:tcPr>
            <w:tcW w:w="1260" w:type="dxa"/>
            <w:vMerge/>
            <w:tcBorders>
              <w:top w:val="nil"/>
            </w:tcBorders>
            <w:shd w:val="clear" w:color="auto" w:fill="FFCC99"/>
            <w:textDirection w:val="btLr"/>
          </w:tcPr>
          <w:p w14:paraId="453A38C5" w14:textId="77777777" w:rsidR="00BB27E3" w:rsidRDefault="00BB27E3">
            <w:pPr>
              <w:rPr>
                <w:sz w:val="10"/>
                <w:szCs w:val="10"/>
              </w:rPr>
            </w:pPr>
          </w:p>
        </w:tc>
        <w:tc>
          <w:tcPr>
            <w:tcW w:w="2827" w:type="dxa"/>
            <w:shd w:val="clear" w:color="auto" w:fill="FFCC99"/>
          </w:tcPr>
          <w:p w14:paraId="65A0B78E" w14:textId="77777777" w:rsidR="00BB27E3" w:rsidRDefault="00000000">
            <w:pPr>
              <w:pStyle w:val="TableParagraph"/>
              <w:ind w:left="107"/>
              <w:rPr>
                <w:b/>
                <w:sz w:val="19"/>
              </w:rPr>
            </w:pPr>
            <w:r>
              <w:rPr>
                <w:b/>
                <w:sz w:val="19"/>
              </w:rPr>
              <w:t>圧力の重大性は</w:t>
            </w:r>
            <w:r>
              <w:rPr>
                <w:b/>
                <w:spacing w:val="-2"/>
                <w:sz w:val="19"/>
              </w:rPr>
              <w:t>、圧力に対する</w:t>
            </w:r>
            <w:r>
              <w:rPr>
                <w:b/>
                <w:sz w:val="19"/>
              </w:rPr>
              <w:t>特徴の感度に関連して定義される。</w:t>
            </w:r>
          </w:p>
        </w:tc>
        <w:tc>
          <w:tcPr>
            <w:tcW w:w="11831" w:type="dxa"/>
            <w:gridSpan w:val="3"/>
          </w:tcPr>
          <w:p w14:paraId="61AEA231" w14:textId="77777777" w:rsidR="00BB27E3" w:rsidRDefault="00000000">
            <w:pPr>
              <w:pStyle w:val="TableParagraph"/>
              <w:ind w:left="110" w:right="192"/>
              <w:rPr>
                <w:sz w:val="19"/>
              </w:rPr>
            </w:pPr>
            <w:r>
              <w:rPr>
                <w:sz w:val="19"/>
              </w:rPr>
              <w:t>影響評価基準は明確に定義されている。影響アセスメントは、専門家の判断、モデル出力、様々な圧力に対する魚種の感受 性に関する公表文献に基づいている。発生源-経路-受容体モデルが適用され、評価は表形式にまとめられている。</w:t>
            </w:r>
          </w:p>
        </w:tc>
      </w:tr>
      <w:tr w:rsidR="00BB27E3" w14:paraId="4CBDD195" w14:textId="77777777">
        <w:trPr>
          <w:trHeight w:val="961"/>
        </w:trPr>
        <w:tc>
          <w:tcPr>
            <w:tcW w:w="1260" w:type="dxa"/>
            <w:vMerge/>
            <w:tcBorders>
              <w:top w:val="nil"/>
            </w:tcBorders>
            <w:shd w:val="clear" w:color="auto" w:fill="FFCC99"/>
            <w:textDirection w:val="btLr"/>
          </w:tcPr>
          <w:p w14:paraId="72EAB109" w14:textId="77777777" w:rsidR="00BB27E3" w:rsidRDefault="00BB27E3">
            <w:pPr>
              <w:rPr>
                <w:sz w:val="10"/>
                <w:szCs w:val="10"/>
              </w:rPr>
            </w:pPr>
          </w:p>
        </w:tc>
        <w:tc>
          <w:tcPr>
            <w:tcW w:w="2827" w:type="dxa"/>
            <w:shd w:val="clear" w:color="auto" w:fill="FFCC99"/>
          </w:tcPr>
          <w:p w14:paraId="30969158" w14:textId="77777777" w:rsidR="00BB27E3" w:rsidRDefault="00000000">
            <w:pPr>
              <w:pStyle w:val="TableParagraph"/>
              <w:ind w:left="107" w:right="73"/>
              <w:rPr>
                <w:b/>
                <w:sz w:val="19"/>
              </w:rPr>
            </w:pPr>
            <w:r>
              <w:rPr>
                <w:b/>
                <w:sz w:val="19"/>
              </w:rPr>
              <w:t>重大な圧力の空間的範囲に照らして、初期調査地域を定義する。</w:t>
            </w:r>
          </w:p>
        </w:tc>
        <w:tc>
          <w:tcPr>
            <w:tcW w:w="11831" w:type="dxa"/>
            <w:gridSpan w:val="3"/>
          </w:tcPr>
          <w:p w14:paraId="1B52A62D" w14:textId="77777777" w:rsidR="00BB27E3" w:rsidRDefault="00000000">
            <w:pPr>
              <w:pStyle w:val="TableParagraph"/>
              <w:ind w:left="110" w:right="84"/>
              <w:rPr>
                <w:sz w:val="19"/>
              </w:rPr>
            </w:pPr>
            <w:r>
              <w:rPr>
                <w:sz w:val="19"/>
              </w:rPr>
              <w:t>異なるサイズの杭モデルによる杭打ち騒音から生じる影響境界が定義され、図示されている。さらに、他の人間活動による魚類への撹乱を評価する累積的影響の要約表もある。</w:t>
            </w:r>
          </w:p>
        </w:tc>
      </w:tr>
      <w:tr w:rsidR="00BB27E3" w14:paraId="020BF8A2" w14:textId="77777777">
        <w:trPr>
          <w:trHeight w:val="834"/>
        </w:trPr>
        <w:tc>
          <w:tcPr>
            <w:tcW w:w="15918" w:type="dxa"/>
            <w:gridSpan w:val="5"/>
          </w:tcPr>
          <w:p w14:paraId="291E14AD" w14:textId="77777777" w:rsidR="00BB27E3" w:rsidRDefault="00000000">
            <w:pPr>
              <w:pStyle w:val="TableParagraph"/>
              <w:spacing w:line="248" w:lineRule="exact"/>
              <w:ind w:right="90"/>
              <w:jc w:val="right"/>
              <w:rPr>
                <w:b/>
              </w:rPr>
            </w:pPr>
            <w:r>
              <w:rPr>
                <w:b/>
              </w:rPr>
              <w:t>表B8の</w:t>
            </w:r>
            <w:r>
              <w:rPr>
                <w:b/>
                <w:spacing w:val="-2"/>
              </w:rPr>
              <w:t>続き...</w:t>
            </w:r>
          </w:p>
        </w:tc>
      </w:tr>
    </w:tbl>
    <w:p w14:paraId="204E12C7" w14:textId="77777777" w:rsidR="00BB27E3" w:rsidRDefault="00BB27E3">
      <w:pPr>
        <w:pStyle w:val="TableParagraph"/>
        <w:spacing w:line="248" w:lineRule="exact"/>
        <w:jc w:val="right"/>
        <w:rPr>
          <w:b/>
        </w:rPr>
        <w:sectPr w:rsidR="00BB27E3">
          <w:pgSz w:w="16840" w:h="11910" w:orient="landscape"/>
          <w:pgMar w:top="1200" w:right="425" w:bottom="1150" w:left="425" w:header="0" w:footer="712" w:gutter="0"/>
          <w:cols w:space="720"/>
        </w:sectPr>
      </w:pPr>
    </w:p>
    <w:tbl>
      <w:tblPr>
        <w:tblStyle w:val="TableNormal"/>
        <w:tblW w:w="0" w:type="auto"/>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0"/>
        <w:gridCol w:w="2827"/>
        <w:gridCol w:w="3945"/>
        <w:gridCol w:w="3943"/>
        <w:gridCol w:w="3943"/>
      </w:tblGrid>
      <w:tr w:rsidR="00BB27E3" w14:paraId="67A7303D" w14:textId="77777777">
        <w:trPr>
          <w:trHeight w:val="539"/>
        </w:trPr>
        <w:tc>
          <w:tcPr>
            <w:tcW w:w="1260" w:type="dxa"/>
            <w:vMerge w:val="restart"/>
            <w:shd w:val="clear" w:color="auto" w:fill="CCFFCC"/>
            <w:textDirection w:val="btLr"/>
          </w:tcPr>
          <w:p w14:paraId="6E333169" w14:textId="77777777" w:rsidR="00BB27E3" w:rsidRDefault="00BB27E3">
            <w:pPr>
              <w:pStyle w:val="TableParagraph"/>
              <w:spacing w:before="103"/>
              <w:rPr>
                <w:b/>
                <w:sz w:val="19"/>
              </w:rPr>
            </w:pPr>
          </w:p>
          <w:p w14:paraId="3CFB872D" w14:textId="77777777" w:rsidR="00BB27E3" w:rsidRDefault="00000000">
            <w:pPr>
              <w:pStyle w:val="TableParagraph"/>
              <w:spacing w:before="1" w:line="247" w:lineRule="auto"/>
              <w:ind w:left="143" w:right="138" w:hanging="6"/>
              <w:jc w:val="center"/>
              <w:rPr>
                <w:b/>
                <w:sz w:val="19"/>
              </w:rPr>
            </w:pPr>
            <w:r>
              <w:rPr>
                <w:b/>
                <w:sz w:val="19"/>
              </w:rPr>
              <w:t>他の計画、プロジェクト、活動に関連する影響を特定するための体系的プロセス：</w:t>
            </w:r>
          </w:p>
        </w:tc>
        <w:tc>
          <w:tcPr>
            <w:tcW w:w="2827" w:type="dxa"/>
            <w:shd w:val="clear" w:color="auto" w:fill="CCFFCC"/>
          </w:tcPr>
          <w:p w14:paraId="187D90E8" w14:textId="77777777" w:rsidR="00BB27E3" w:rsidRDefault="00000000">
            <w:pPr>
              <w:pStyle w:val="TableParagraph"/>
              <w:ind w:left="107"/>
              <w:rPr>
                <w:b/>
                <w:sz w:val="19"/>
              </w:rPr>
            </w:pPr>
            <w:r>
              <w:rPr>
                <w:b/>
                <w:sz w:val="19"/>
              </w:rPr>
              <w:t>その他の計画、プロジェクト、活動の範囲</w:t>
            </w:r>
          </w:p>
        </w:tc>
        <w:tc>
          <w:tcPr>
            <w:tcW w:w="11831" w:type="dxa"/>
            <w:gridSpan w:val="3"/>
          </w:tcPr>
          <w:p w14:paraId="242CD9AB" w14:textId="77777777" w:rsidR="00BB27E3" w:rsidRDefault="00000000">
            <w:pPr>
              <w:pStyle w:val="TableParagraph"/>
              <w:ind w:left="110" w:right="192"/>
              <w:rPr>
                <w:sz w:val="19"/>
              </w:rPr>
            </w:pPr>
            <w:r>
              <w:rPr>
                <w:sz w:val="19"/>
              </w:rPr>
              <w:t>プロジェクトの様々な側面と他のウインドファームとの相互作用、およびこの地域 （陸上および海上）で発生する他の活動との相互作用。この地域における他の重大な人間活動は、骨材の浚渫だけである。</w:t>
            </w:r>
          </w:p>
        </w:tc>
      </w:tr>
      <w:tr w:rsidR="00BB27E3" w14:paraId="25EC9F1D" w14:textId="77777777">
        <w:trPr>
          <w:trHeight w:val="1934"/>
        </w:trPr>
        <w:tc>
          <w:tcPr>
            <w:tcW w:w="1260" w:type="dxa"/>
            <w:vMerge/>
            <w:tcBorders>
              <w:top w:val="nil"/>
            </w:tcBorders>
            <w:shd w:val="clear" w:color="auto" w:fill="CCFFCC"/>
            <w:textDirection w:val="btLr"/>
          </w:tcPr>
          <w:p w14:paraId="13F27A11" w14:textId="77777777" w:rsidR="00BB27E3" w:rsidRDefault="00BB27E3">
            <w:pPr>
              <w:rPr>
                <w:sz w:val="10"/>
                <w:szCs w:val="10"/>
              </w:rPr>
            </w:pPr>
          </w:p>
        </w:tc>
        <w:tc>
          <w:tcPr>
            <w:tcW w:w="2827" w:type="dxa"/>
            <w:shd w:val="clear" w:color="auto" w:fill="CCFFCC"/>
          </w:tcPr>
          <w:p w14:paraId="584192D9" w14:textId="77777777" w:rsidR="00BB27E3" w:rsidRDefault="00000000">
            <w:pPr>
              <w:pStyle w:val="TableParagraph"/>
              <w:ind w:left="107" w:right="73"/>
              <w:rPr>
                <w:b/>
                <w:sz w:val="19"/>
              </w:rPr>
            </w:pPr>
            <w:r>
              <w:rPr>
                <w:b/>
                <w:sz w:val="19"/>
              </w:rPr>
              <w:t>他の計画、プロジェクト、</w:t>
            </w:r>
            <w:r>
              <w:rPr>
                <w:b/>
                <w:spacing w:val="-2"/>
                <w:sz w:val="19"/>
              </w:rPr>
              <w:t>活動に</w:t>
            </w:r>
            <w:r>
              <w:rPr>
                <w:b/>
                <w:sz w:val="19"/>
              </w:rPr>
              <w:t>関連する圧力を定義するための体系的なプロセス</w:t>
            </w:r>
          </w:p>
        </w:tc>
        <w:tc>
          <w:tcPr>
            <w:tcW w:w="3945" w:type="dxa"/>
          </w:tcPr>
          <w:p w14:paraId="66AB8345" w14:textId="77777777" w:rsidR="00BB27E3" w:rsidRDefault="00000000">
            <w:pPr>
              <w:pStyle w:val="TableParagraph"/>
              <w:ind w:left="110" w:right="120"/>
              <w:rPr>
                <w:sz w:val="19"/>
              </w:rPr>
            </w:pPr>
            <w:r>
              <w:rPr>
                <w:color w:val="DD0806"/>
                <w:sz w:val="19"/>
              </w:rPr>
              <w:t>空間的なもの：</w:t>
            </w:r>
            <w:r>
              <w:rPr>
                <w:sz w:val="19"/>
              </w:rPr>
              <w:t>空間：プロジェクト、他の風力発電所、地域内の他の活動の間の距離が記述され、図に示されている。距離は各サイト内の特定の特徴や構造物ではなく、境界関連するものである。圧力は図に示され、本文に記述されている。</w:t>
            </w:r>
          </w:p>
        </w:tc>
        <w:tc>
          <w:tcPr>
            <w:tcW w:w="3943" w:type="dxa"/>
          </w:tcPr>
          <w:p w14:paraId="5CD7D23E" w14:textId="77777777" w:rsidR="00BB27E3" w:rsidRDefault="00000000">
            <w:pPr>
              <w:pStyle w:val="TableParagraph"/>
              <w:ind w:left="108" w:right="198"/>
              <w:rPr>
                <w:sz w:val="19"/>
              </w:rPr>
            </w:pPr>
            <w:r>
              <w:rPr>
                <w:color w:val="DD0806"/>
                <w:sz w:val="19"/>
              </w:rPr>
              <w:t>時間的：</w:t>
            </w:r>
            <w:r>
              <w:rPr>
                <w:sz w:val="19"/>
              </w:rPr>
              <w:t>開発の建設段階と操業段階が、他のOWFプロジェクトのタイムスケールと重複する場合のタイムスケールについて説明した。</w:t>
            </w:r>
          </w:p>
        </w:tc>
        <w:tc>
          <w:tcPr>
            <w:tcW w:w="3943" w:type="dxa"/>
          </w:tcPr>
          <w:p w14:paraId="5EA98F1B" w14:textId="77777777" w:rsidR="00BB27E3" w:rsidRDefault="00000000">
            <w:pPr>
              <w:pStyle w:val="TableParagraph"/>
              <w:ind w:left="108" w:right="198"/>
              <w:rPr>
                <w:sz w:val="19"/>
              </w:rPr>
            </w:pPr>
            <w:r>
              <w:rPr>
                <w:color w:val="DD0806"/>
                <w:sz w:val="19"/>
              </w:rPr>
              <w:t>強度：</w:t>
            </w:r>
            <w:r>
              <w:rPr>
                <w:sz w:val="19"/>
              </w:rPr>
              <w:t>他のOWFプロジェクトに関連する活動の規模は、提案されている開発と同程度と見積もられている。情報のギャップ（操業時の騒音など）が強調されている。</w:t>
            </w:r>
          </w:p>
          <w:p w14:paraId="29E3DEF1" w14:textId="77777777" w:rsidR="00BB27E3" w:rsidRDefault="00000000">
            <w:pPr>
              <w:pStyle w:val="TableParagraph"/>
              <w:ind w:left="108" w:right="148"/>
              <w:jc w:val="both"/>
              <w:rPr>
                <w:sz w:val="19"/>
              </w:rPr>
            </w:pPr>
            <w:r>
              <w:rPr>
                <w:sz w:val="19"/>
              </w:rPr>
              <w:t>他のOWFや他の活動からの累積的影響の重大性が評価され、まとめられている。</w:t>
            </w:r>
          </w:p>
        </w:tc>
      </w:tr>
      <w:tr w:rsidR="00BB27E3" w14:paraId="20C76E54" w14:textId="77777777">
        <w:trPr>
          <w:trHeight w:val="1005"/>
        </w:trPr>
        <w:tc>
          <w:tcPr>
            <w:tcW w:w="1260" w:type="dxa"/>
            <w:vMerge/>
            <w:tcBorders>
              <w:top w:val="nil"/>
            </w:tcBorders>
            <w:shd w:val="clear" w:color="auto" w:fill="CCFFCC"/>
            <w:textDirection w:val="btLr"/>
          </w:tcPr>
          <w:p w14:paraId="01A0F408" w14:textId="77777777" w:rsidR="00BB27E3" w:rsidRDefault="00BB27E3">
            <w:pPr>
              <w:rPr>
                <w:sz w:val="10"/>
                <w:szCs w:val="10"/>
              </w:rPr>
            </w:pPr>
          </w:p>
        </w:tc>
        <w:tc>
          <w:tcPr>
            <w:tcW w:w="2827" w:type="dxa"/>
            <w:shd w:val="clear" w:color="auto" w:fill="CCFFCC"/>
          </w:tcPr>
          <w:p w14:paraId="16BE77E1" w14:textId="77777777" w:rsidR="00BB27E3" w:rsidRDefault="00000000">
            <w:pPr>
              <w:pStyle w:val="TableParagraph"/>
              <w:ind w:left="107"/>
              <w:rPr>
                <w:b/>
                <w:sz w:val="19"/>
              </w:rPr>
            </w:pPr>
            <w:r>
              <w:rPr>
                <w:b/>
                <w:sz w:val="19"/>
              </w:rPr>
              <w:t>圧力の重大性は</w:t>
            </w:r>
            <w:r>
              <w:rPr>
                <w:b/>
                <w:spacing w:val="-2"/>
                <w:sz w:val="19"/>
              </w:rPr>
              <w:t>、圧力に対する</w:t>
            </w:r>
            <w:r>
              <w:rPr>
                <w:b/>
                <w:sz w:val="19"/>
              </w:rPr>
              <w:t>特徴の感度に関連して定義される。</w:t>
            </w:r>
          </w:p>
        </w:tc>
        <w:tc>
          <w:tcPr>
            <w:tcW w:w="11831" w:type="dxa"/>
            <w:gridSpan w:val="3"/>
          </w:tcPr>
          <w:p w14:paraId="2409A338" w14:textId="77777777" w:rsidR="00BB27E3" w:rsidRDefault="00000000">
            <w:pPr>
              <w:pStyle w:val="TableParagraph"/>
              <w:spacing w:before="1"/>
              <w:ind w:left="110" w:right="192"/>
              <w:rPr>
                <w:sz w:val="19"/>
              </w:rPr>
            </w:pPr>
            <w:r>
              <w:rPr>
                <w:sz w:val="19"/>
              </w:rPr>
              <w:t>受容体先導プロセスでは、可能な限り、影響の範囲、期間、種類を受容体の特性に照らし合 わせて検討した。プロジェクトを単独で検討した場合、「影響なし」とされた影響経路は、経路がないためにCIAに持ち込まれなかった。</w:t>
            </w:r>
          </w:p>
        </w:tc>
      </w:tr>
      <w:tr w:rsidR="00BB27E3" w14:paraId="6A33E8D7" w14:textId="77777777">
        <w:trPr>
          <w:trHeight w:val="1019"/>
        </w:trPr>
        <w:tc>
          <w:tcPr>
            <w:tcW w:w="1260" w:type="dxa"/>
            <w:vMerge w:val="restart"/>
            <w:tcBorders>
              <w:left w:val="nil"/>
              <w:bottom w:val="nil"/>
            </w:tcBorders>
          </w:tcPr>
          <w:p w14:paraId="1DE05995" w14:textId="77777777" w:rsidR="00BB27E3" w:rsidRDefault="00BB27E3">
            <w:pPr>
              <w:pStyle w:val="TableParagraph"/>
              <w:rPr>
                <w:rFonts w:ascii="Times New Roman"/>
                <w:sz w:val="19"/>
              </w:rPr>
            </w:pPr>
          </w:p>
        </w:tc>
        <w:tc>
          <w:tcPr>
            <w:tcW w:w="2827" w:type="dxa"/>
            <w:shd w:val="clear" w:color="auto" w:fill="CC99FF"/>
          </w:tcPr>
          <w:p w14:paraId="42D968C8" w14:textId="77777777" w:rsidR="00BB27E3" w:rsidRDefault="00000000">
            <w:pPr>
              <w:pStyle w:val="TableParagraph"/>
              <w:ind w:left="107"/>
              <w:rPr>
                <w:b/>
                <w:sz w:val="19"/>
              </w:rPr>
            </w:pPr>
            <w:r>
              <w:rPr>
                <w:b/>
                <w:sz w:val="19"/>
              </w:rPr>
              <w:t>CIA調査地域は、重大な累積的圧力の空間的範囲に照らして定義される。</w:t>
            </w:r>
          </w:p>
        </w:tc>
        <w:tc>
          <w:tcPr>
            <w:tcW w:w="11831" w:type="dxa"/>
            <w:gridSpan w:val="3"/>
          </w:tcPr>
          <w:p w14:paraId="299592F7" w14:textId="77777777" w:rsidR="00BB27E3" w:rsidRDefault="00000000">
            <w:pPr>
              <w:pStyle w:val="TableParagraph"/>
              <w:ind w:left="110" w:right="192"/>
              <w:rPr>
                <w:sz w:val="19"/>
              </w:rPr>
            </w:pPr>
            <w:r>
              <w:rPr>
                <w:sz w:val="19"/>
              </w:rPr>
              <w:t>最初のCIA調査地域と他のOWFプロジェクトの重大性との関連は、アセスメントの中で説明され、図に示されている。</w:t>
            </w:r>
          </w:p>
        </w:tc>
      </w:tr>
      <w:tr w:rsidR="00BB27E3" w14:paraId="12CE683E" w14:textId="77777777">
        <w:trPr>
          <w:trHeight w:val="825"/>
        </w:trPr>
        <w:tc>
          <w:tcPr>
            <w:tcW w:w="1260" w:type="dxa"/>
            <w:vMerge/>
            <w:tcBorders>
              <w:top w:val="nil"/>
              <w:left w:val="nil"/>
              <w:bottom w:val="nil"/>
            </w:tcBorders>
          </w:tcPr>
          <w:p w14:paraId="64787B83" w14:textId="77777777" w:rsidR="00BB27E3" w:rsidRDefault="00BB27E3">
            <w:pPr>
              <w:rPr>
                <w:sz w:val="10"/>
                <w:szCs w:val="10"/>
              </w:rPr>
            </w:pPr>
          </w:p>
        </w:tc>
        <w:tc>
          <w:tcPr>
            <w:tcW w:w="2827" w:type="dxa"/>
            <w:shd w:val="clear" w:color="auto" w:fill="CCFFFF"/>
          </w:tcPr>
          <w:p w14:paraId="7D2730A5" w14:textId="77777777" w:rsidR="00BB27E3" w:rsidRDefault="00000000">
            <w:pPr>
              <w:pStyle w:val="TableParagraph"/>
              <w:ind w:left="107" w:right="174"/>
              <w:rPr>
                <w:b/>
                <w:sz w:val="19"/>
              </w:rPr>
            </w:pPr>
            <w:r>
              <w:rPr>
                <w:b/>
                <w:sz w:val="19"/>
              </w:rPr>
              <w:t>評価ツールおよび評価</w:t>
            </w:r>
            <w:r>
              <w:rPr>
                <w:b/>
                <w:spacing w:val="-2"/>
                <w:sz w:val="19"/>
              </w:rPr>
              <w:t>方法の</w:t>
            </w:r>
            <w:r>
              <w:rPr>
                <w:b/>
                <w:sz w:val="19"/>
              </w:rPr>
              <w:t>明確な正当性</w:t>
            </w:r>
          </w:p>
        </w:tc>
        <w:tc>
          <w:tcPr>
            <w:tcW w:w="11831" w:type="dxa"/>
            <w:gridSpan w:val="3"/>
          </w:tcPr>
          <w:p w14:paraId="638224E6" w14:textId="77777777" w:rsidR="00BB27E3" w:rsidRDefault="00000000">
            <w:pPr>
              <w:pStyle w:val="TableParagraph"/>
              <w:spacing w:before="1"/>
              <w:ind w:left="110" w:right="192"/>
              <w:rPr>
                <w:sz w:val="19"/>
              </w:rPr>
            </w:pPr>
            <w:r>
              <w:rPr>
                <w:sz w:val="19"/>
              </w:rPr>
              <w:t>CIAの明確な方法論が提供され、結果は表形式で示される。各章には累積的なセクションがあり、さらに技術的な章における累積的影響に関する結論をサマリー章があり、要約された表形式で全体的な概観を提供している。</w:t>
            </w:r>
          </w:p>
        </w:tc>
      </w:tr>
      <w:tr w:rsidR="00BB27E3" w14:paraId="58A0B153" w14:textId="77777777">
        <w:trPr>
          <w:trHeight w:val="796"/>
        </w:trPr>
        <w:tc>
          <w:tcPr>
            <w:tcW w:w="1260" w:type="dxa"/>
            <w:vMerge/>
            <w:tcBorders>
              <w:top w:val="nil"/>
              <w:left w:val="nil"/>
              <w:bottom w:val="nil"/>
            </w:tcBorders>
          </w:tcPr>
          <w:p w14:paraId="1381E074" w14:textId="77777777" w:rsidR="00BB27E3" w:rsidRDefault="00BB27E3">
            <w:pPr>
              <w:rPr>
                <w:sz w:val="10"/>
                <w:szCs w:val="10"/>
              </w:rPr>
            </w:pPr>
          </w:p>
        </w:tc>
        <w:tc>
          <w:tcPr>
            <w:tcW w:w="2827" w:type="dxa"/>
            <w:shd w:val="clear" w:color="auto" w:fill="FFFF99"/>
          </w:tcPr>
          <w:p w14:paraId="788C7204" w14:textId="77777777" w:rsidR="00BB27E3" w:rsidRDefault="00000000">
            <w:pPr>
              <w:pStyle w:val="TableParagraph"/>
              <w:ind w:left="107" w:right="73"/>
              <w:rPr>
                <w:b/>
                <w:sz w:val="19"/>
              </w:rPr>
            </w:pPr>
            <w:r>
              <w:rPr>
                <w:b/>
                <w:sz w:val="19"/>
              </w:rPr>
              <w:t>ミティゲーションおよび／またはモニタリング</w:t>
            </w:r>
            <w:r>
              <w:rPr>
                <w:b/>
                <w:spacing w:val="-2"/>
                <w:sz w:val="19"/>
              </w:rPr>
              <w:t>要件の</w:t>
            </w:r>
            <w:r>
              <w:rPr>
                <w:b/>
                <w:sz w:val="19"/>
              </w:rPr>
              <w:t>検討</w:t>
            </w:r>
          </w:p>
        </w:tc>
        <w:tc>
          <w:tcPr>
            <w:tcW w:w="11831" w:type="dxa"/>
            <w:gridSpan w:val="3"/>
          </w:tcPr>
          <w:p w14:paraId="3EFF0647" w14:textId="77777777" w:rsidR="00BB27E3" w:rsidRDefault="00000000">
            <w:pPr>
              <w:pStyle w:val="TableParagraph"/>
              <w:spacing w:before="1"/>
              <w:ind w:left="110"/>
              <w:rPr>
                <w:sz w:val="19"/>
              </w:rPr>
            </w:pPr>
            <w:r>
              <w:rPr>
                <w:sz w:val="19"/>
              </w:rPr>
              <w:t>アセスメントでは、魚種や産卵場に対する累積的影響に重大なリスクはないと結論づけており、ミティゲーションは提案されていない。</w:t>
            </w:r>
          </w:p>
        </w:tc>
      </w:tr>
    </w:tbl>
    <w:p w14:paraId="27BFADB2" w14:textId="77777777" w:rsidR="00BB27E3" w:rsidRDefault="00BB27E3">
      <w:pPr>
        <w:pStyle w:val="TableParagraph"/>
        <w:rPr>
          <w:sz w:val="19"/>
        </w:rPr>
        <w:sectPr w:rsidR="00BB27E3">
          <w:type w:val="continuous"/>
          <w:pgSz w:w="16840" w:h="11910" w:orient="landscape"/>
          <w:pgMar w:top="1260" w:right="425" w:bottom="900" w:left="425" w:header="0" w:footer="712" w:gutter="0"/>
          <w:cols w:space="720"/>
        </w:sectPr>
      </w:pPr>
    </w:p>
    <w:p w14:paraId="7F7758C2" w14:textId="77777777" w:rsidR="00BB27E3" w:rsidRDefault="00000000">
      <w:pPr>
        <w:tabs>
          <w:tab w:val="left" w:pos="2301"/>
        </w:tabs>
        <w:spacing w:before="73"/>
        <w:ind w:left="861"/>
        <w:rPr>
          <w:b/>
        </w:rPr>
      </w:pPr>
      <w:r>
        <w:rPr>
          <w:b/>
          <w:spacing w:val="-5"/>
        </w:rPr>
        <w:t>表B9.</w:t>
      </w:r>
      <w:r>
        <w:rPr>
          <w:b/>
        </w:rPr>
        <w:tab/>
        <w:t>ABP サウサンプトン バース 201/202 工事のケーススタディ：</w:t>
      </w:r>
      <w:r>
        <w:rPr>
          <w:b/>
          <w:spacing w:val="-2"/>
        </w:rPr>
        <w:t>生息地</w:t>
      </w:r>
    </w:p>
    <w:p w14:paraId="2094F52D" w14:textId="77777777" w:rsidR="00BB27E3" w:rsidRDefault="00BB27E3">
      <w:pPr>
        <w:pStyle w:val="a3"/>
        <w:spacing w:before="28"/>
        <w:rPr>
          <w:b/>
          <w:sz w:val="21"/>
        </w:rPr>
      </w:pPr>
    </w:p>
    <w:tbl>
      <w:tblPr>
        <w:tblStyle w:val="TableNormal"/>
        <w:tblW w:w="0" w:type="auto"/>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0"/>
        <w:gridCol w:w="2827"/>
        <w:gridCol w:w="3945"/>
        <w:gridCol w:w="3943"/>
        <w:gridCol w:w="3943"/>
      </w:tblGrid>
      <w:tr w:rsidR="00BB27E3" w14:paraId="3FBC95DA" w14:textId="77777777">
        <w:trPr>
          <w:trHeight w:val="253"/>
        </w:trPr>
        <w:tc>
          <w:tcPr>
            <w:tcW w:w="1260" w:type="dxa"/>
            <w:vMerge w:val="restart"/>
            <w:tcBorders>
              <w:top w:val="nil"/>
              <w:left w:val="nil"/>
            </w:tcBorders>
          </w:tcPr>
          <w:p w14:paraId="0D8E8C01" w14:textId="77777777" w:rsidR="00BB27E3" w:rsidRDefault="00BB27E3">
            <w:pPr>
              <w:pStyle w:val="TableParagraph"/>
              <w:rPr>
                <w:rFonts w:ascii="Times New Roman"/>
                <w:sz w:val="19"/>
              </w:rPr>
            </w:pPr>
          </w:p>
        </w:tc>
        <w:tc>
          <w:tcPr>
            <w:tcW w:w="2827" w:type="dxa"/>
          </w:tcPr>
          <w:p w14:paraId="309DAEDF" w14:textId="77777777" w:rsidR="00BB27E3" w:rsidRDefault="00000000">
            <w:pPr>
              <w:pStyle w:val="TableParagraph"/>
              <w:spacing w:line="201" w:lineRule="exact"/>
              <w:ind w:left="107"/>
              <w:rPr>
                <w:b/>
                <w:sz w:val="19"/>
              </w:rPr>
            </w:pPr>
            <w:r>
              <w:rPr>
                <w:b/>
                <w:sz w:val="19"/>
              </w:rPr>
              <w:t>ケース</w:t>
            </w:r>
            <w:r>
              <w:rPr>
                <w:b/>
                <w:spacing w:val="-2"/>
                <w:sz w:val="19"/>
              </w:rPr>
              <w:t>スタディ</w:t>
            </w:r>
          </w:p>
        </w:tc>
        <w:tc>
          <w:tcPr>
            <w:tcW w:w="11831" w:type="dxa"/>
            <w:gridSpan w:val="3"/>
          </w:tcPr>
          <w:p w14:paraId="2C4A76CE" w14:textId="77777777" w:rsidR="00BB27E3" w:rsidRDefault="00000000">
            <w:pPr>
              <w:pStyle w:val="TableParagraph"/>
              <w:spacing w:line="201" w:lineRule="exact"/>
              <w:ind w:left="110"/>
              <w:rPr>
                <w:b/>
                <w:sz w:val="19"/>
              </w:rPr>
            </w:pPr>
            <w:r>
              <w:rPr>
                <w:b/>
                <w:sz w:val="19"/>
              </w:rPr>
              <w:t>ABPサウサンプトン・バース201/202</w:t>
            </w:r>
            <w:r>
              <w:rPr>
                <w:b/>
                <w:spacing w:val="-4"/>
                <w:sz w:val="19"/>
              </w:rPr>
              <w:t>工事</w:t>
            </w:r>
          </w:p>
        </w:tc>
      </w:tr>
      <w:tr w:rsidR="00BB27E3" w14:paraId="2521ABE1" w14:textId="77777777">
        <w:trPr>
          <w:trHeight w:val="1679"/>
        </w:trPr>
        <w:tc>
          <w:tcPr>
            <w:tcW w:w="1260" w:type="dxa"/>
            <w:vMerge/>
            <w:tcBorders>
              <w:top w:val="nil"/>
              <w:left w:val="nil"/>
            </w:tcBorders>
          </w:tcPr>
          <w:p w14:paraId="40CD9DF1" w14:textId="77777777" w:rsidR="00BB27E3" w:rsidRDefault="00BB27E3">
            <w:pPr>
              <w:rPr>
                <w:sz w:val="10"/>
                <w:szCs w:val="10"/>
              </w:rPr>
            </w:pPr>
          </w:p>
        </w:tc>
        <w:tc>
          <w:tcPr>
            <w:tcW w:w="2827" w:type="dxa"/>
          </w:tcPr>
          <w:p w14:paraId="2B3106E9" w14:textId="77777777" w:rsidR="00BB27E3" w:rsidRDefault="00000000">
            <w:pPr>
              <w:pStyle w:val="TableParagraph"/>
              <w:spacing w:line="201" w:lineRule="exact"/>
              <w:ind w:left="107"/>
              <w:rPr>
                <w:b/>
                <w:sz w:val="19"/>
              </w:rPr>
            </w:pPr>
            <w:r>
              <w:rPr>
                <w:b/>
                <w:sz w:val="19"/>
              </w:rPr>
              <w:t>プロジェクトの</w:t>
            </w:r>
            <w:r>
              <w:rPr>
                <w:b/>
                <w:spacing w:val="-2"/>
                <w:sz w:val="19"/>
              </w:rPr>
              <w:t>概要</w:t>
            </w:r>
          </w:p>
        </w:tc>
        <w:tc>
          <w:tcPr>
            <w:tcW w:w="11831" w:type="dxa"/>
            <w:gridSpan w:val="3"/>
          </w:tcPr>
          <w:p w14:paraId="12E2E2C0" w14:textId="77777777" w:rsidR="00BB27E3" w:rsidRDefault="00000000">
            <w:pPr>
              <w:pStyle w:val="TableParagraph"/>
              <w:ind w:left="110" w:right="115"/>
              <w:rPr>
                <w:sz w:val="19"/>
              </w:rPr>
            </w:pPr>
            <w:r>
              <w:rPr>
                <w:sz w:val="19"/>
              </w:rPr>
              <w:t>アソシエイテッド・ブリティッシュ・ポーツ（ABP）は、サウサンプトン港内の201と202番バースの浚渫ポケットを深くし、岸壁を再構築することを提案している。これらの工事は、サウサンプトン港が世界の主要船会社によって現在就航されている最新世代の大型コンテナ船に対応するために不可欠なものである。このプロジェクトは、バース201と202をチャート・データム（CD）より16m深くするもので、そのためには既存の岸壁のすぐ前に新しい岸壁を建設する必要がある。岸壁上でコンテナをため、再建される201・202バース岸壁に沿って、最大6基の新しい船舶対岸ガントリークレーン（SSGC）が設置される。</w:t>
            </w:r>
          </w:p>
        </w:tc>
      </w:tr>
      <w:tr w:rsidR="00BB27E3" w14:paraId="6BEE9F86" w14:textId="77777777">
        <w:trPr>
          <w:trHeight w:val="256"/>
        </w:trPr>
        <w:tc>
          <w:tcPr>
            <w:tcW w:w="1260" w:type="dxa"/>
            <w:vMerge/>
            <w:tcBorders>
              <w:top w:val="nil"/>
              <w:left w:val="nil"/>
            </w:tcBorders>
          </w:tcPr>
          <w:p w14:paraId="17CB9F32" w14:textId="77777777" w:rsidR="00BB27E3" w:rsidRDefault="00BB27E3">
            <w:pPr>
              <w:rPr>
                <w:sz w:val="10"/>
                <w:szCs w:val="10"/>
              </w:rPr>
            </w:pPr>
          </w:p>
        </w:tc>
        <w:tc>
          <w:tcPr>
            <w:tcW w:w="2827" w:type="dxa"/>
          </w:tcPr>
          <w:p w14:paraId="79A70D70" w14:textId="77777777" w:rsidR="00BB27E3" w:rsidRDefault="00000000">
            <w:pPr>
              <w:pStyle w:val="TableParagraph"/>
              <w:spacing w:line="201" w:lineRule="exact"/>
              <w:ind w:left="107"/>
              <w:rPr>
                <w:b/>
                <w:sz w:val="19"/>
              </w:rPr>
            </w:pPr>
            <w:r>
              <w:rPr>
                <w:b/>
                <w:spacing w:val="-2"/>
                <w:sz w:val="19"/>
              </w:rPr>
              <w:t>セクター</w:t>
            </w:r>
          </w:p>
        </w:tc>
        <w:tc>
          <w:tcPr>
            <w:tcW w:w="11831" w:type="dxa"/>
            <w:gridSpan w:val="3"/>
          </w:tcPr>
          <w:p w14:paraId="18BB7E72" w14:textId="77777777" w:rsidR="00BB27E3" w:rsidRDefault="00000000">
            <w:pPr>
              <w:pStyle w:val="TableParagraph"/>
              <w:spacing w:line="206" w:lineRule="exact"/>
              <w:ind w:left="110"/>
              <w:rPr>
                <w:sz w:val="19"/>
              </w:rPr>
            </w:pPr>
            <w:r>
              <w:rPr>
                <w:spacing w:val="-2"/>
                <w:sz w:val="19"/>
              </w:rPr>
              <w:t>ポーツ</w:t>
            </w:r>
          </w:p>
        </w:tc>
      </w:tr>
      <w:tr w:rsidR="00BB27E3" w14:paraId="278F76C2" w14:textId="77777777">
        <w:trPr>
          <w:trHeight w:val="254"/>
        </w:trPr>
        <w:tc>
          <w:tcPr>
            <w:tcW w:w="1260" w:type="dxa"/>
            <w:vMerge/>
            <w:tcBorders>
              <w:top w:val="nil"/>
              <w:left w:val="nil"/>
            </w:tcBorders>
          </w:tcPr>
          <w:p w14:paraId="3C6AB5CA" w14:textId="77777777" w:rsidR="00BB27E3" w:rsidRDefault="00BB27E3">
            <w:pPr>
              <w:rPr>
                <w:sz w:val="10"/>
                <w:szCs w:val="10"/>
              </w:rPr>
            </w:pPr>
          </w:p>
        </w:tc>
        <w:tc>
          <w:tcPr>
            <w:tcW w:w="2827" w:type="dxa"/>
          </w:tcPr>
          <w:p w14:paraId="64CCE59D" w14:textId="77777777" w:rsidR="00BB27E3" w:rsidRDefault="00000000">
            <w:pPr>
              <w:pStyle w:val="TableParagraph"/>
              <w:spacing w:line="201" w:lineRule="exact"/>
              <w:ind w:left="107"/>
              <w:rPr>
                <w:b/>
                <w:sz w:val="19"/>
              </w:rPr>
            </w:pPr>
            <w:r>
              <w:rPr>
                <w:b/>
                <w:spacing w:val="-2"/>
                <w:sz w:val="19"/>
              </w:rPr>
              <w:t>レセプター</w:t>
            </w:r>
          </w:p>
        </w:tc>
        <w:tc>
          <w:tcPr>
            <w:tcW w:w="11831" w:type="dxa"/>
            <w:gridSpan w:val="3"/>
          </w:tcPr>
          <w:p w14:paraId="2391B312" w14:textId="77777777" w:rsidR="00BB27E3" w:rsidRDefault="00000000">
            <w:pPr>
              <w:pStyle w:val="TableParagraph"/>
              <w:spacing w:line="206" w:lineRule="exact"/>
              <w:ind w:left="110"/>
              <w:rPr>
                <w:sz w:val="19"/>
              </w:rPr>
            </w:pPr>
            <w:r>
              <w:rPr>
                <w:spacing w:val="-2"/>
                <w:sz w:val="19"/>
              </w:rPr>
              <w:t>生息地</w:t>
            </w:r>
          </w:p>
        </w:tc>
      </w:tr>
      <w:tr w:rsidR="00BB27E3" w14:paraId="017648F0" w14:textId="77777777">
        <w:trPr>
          <w:trHeight w:val="253"/>
        </w:trPr>
        <w:tc>
          <w:tcPr>
            <w:tcW w:w="1260" w:type="dxa"/>
            <w:vMerge/>
            <w:tcBorders>
              <w:top w:val="nil"/>
              <w:left w:val="nil"/>
            </w:tcBorders>
          </w:tcPr>
          <w:p w14:paraId="45CBB350" w14:textId="77777777" w:rsidR="00BB27E3" w:rsidRDefault="00BB27E3">
            <w:pPr>
              <w:rPr>
                <w:sz w:val="10"/>
                <w:szCs w:val="10"/>
              </w:rPr>
            </w:pPr>
          </w:p>
        </w:tc>
        <w:tc>
          <w:tcPr>
            <w:tcW w:w="2827" w:type="dxa"/>
          </w:tcPr>
          <w:p w14:paraId="32AADECD" w14:textId="77777777" w:rsidR="00BB27E3" w:rsidRDefault="00000000">
            <w:pPr>
              <w:pStyle w:val="TableParagraph"/>
              <w:spacing w:line="201" w:lineRule="exact"/>
              <w:ind w:left="107"/>
              <w:rPr>
                <w:b/>
                <w:sz w:val="19"/>
              </w:rPr>
            </w:pPr>
            <w:r>
              <w:rPr>
                <w:b/>
                <w:spacing w:val="-2"/>
                <w:sz w:val="19"/>
              </w:rPr>
              <w:t>所在地</w:t>
            </w:r>
          </w:p>
        </w:tc>
        <w:tc>
          <w:tcPr>
            <w:tcW w:w="11831" w:type="dxa"/>
            <w:gridSpan w:val="3"/>
          </w:tcPr>
          <w:p w14:paraId="60323709" w14:textId="77777777" w:rsidR="00BB27E3" w:rsidRDefault="00000000">
            <w:pPr>
              <w:pStyle w:val="TableParagraph"/>
              <w:spacing w:line="206" w:lineRule="exact"/>
              <w:ind w:left="110"/>
              <w:rPr>
                <w:sz w:val="19"/>
              </w:rPr>
            </w:pPr>
            <w:r>
              <w:rPr>
                <w:sz w:val="19"/>
              </w:rPr>
              <w:t>イギリス（ハンプシャーとワイト島</w:t>
            </w:r>
            <w:r>
              <w:rPr>
                <w:spacing w:val="-2"/>
                <w:sz w:val="19"/>
              </w:rPr>
              <w:t>海岸）</w:t>
            </w:r>
          </w:p>
        </w:tc>
      </w:tr>
      <w:tr w:rsidR="00BB27E3" w14:paraId="73EB721C" w14:textId="77777777">
        <w:trPr>
          <w:trHeight w:val="2161"/>
        </w:trPr>
        <w:tc>
          <w:tcPr>
            <w:tcW w:w="1260" w:type="dxa"/>
            <w:vMerge w:val="restart"/>
            <w:shd w:val="clear" w:color="auto" w:fill="FFCC99"/>
            <w:textDirection w:val="btLr"/>
          </w:tcPr>
          <w:p w14:paraId="31D8CB8C" w14:textId="77777777" w:rsidR="00BB27E3" w:rsidRDefault="00BB27E3">
            <w:pPr>
              <w:pStyle w:val="TableParagraph"/>
              <w:rPr>
                <w:b/>
                <w:sz w:val="19"/>
              </w:rPr>
            </w:pPr>
          </w:p>
          <w:p w14:paraId="650581B7" w14:textId="77777777" w:rsidR="00BB27E3" w:rsidRDefault="00BB27E3">
            <w:pPr>
              <w:pStyle w:val="TableParagraph"/>
              <w:spacing w:before="108"/>
              <w:rPr>
                <w:b/>
                <w:sz w:val="19"/>
              </w:rPr>
            </w:pPr>
          </w:p>
          <w:p w14:paraId="1F4E363E" w14:textId="77777777" w:rsidR="00BB27E3" w:rsidRDefault="00000000">
            <w:pPr>
              <w:pStyle w:val="TableParagraph"/>
              <w:ind w:left="1"/>
              <w:jc w:val="center"/>
              <w:rPr>
                <w:b/>
                <w:sz w:val="19"/>
              </w:rPr>
            </w:pPr>
            <w:r>
              <w:rPr>
                <w:b/>
                <w:sz w:val="19"/>
              </w:rPr>
              <w:t>プロジェクトの</w:t>
            </w:r>
            <w:r>
              <w:rPr>
                <w:b/>
                <w:spacing w:val="-2"/>
                <w:sz w:val="19"/>
              </w:rPr>
              <w:t>影響を</w:t>
            </w:r>
            <w:r>
              <w:rPr>
                <w:b/>
                <w:sz w:val="19"/>
              </w:rPr>
              <w:t>特定するための体系的</w:t>
            </w:r>
            <w:r>
              <w:rPr>
                <w:b/>
                <w:spacing w:val="-2"/>
                <w:sz w:val="19"/>
              </w:rPr>
              <w:t>アプローチ：</w:t>
            </w:r>
          </w:p>
        </w:tc>
        <w:tc>
          <w:tcPr>
            <w:tcW w:w="2827" w:type="dxa"/>
            <w:shd w:val="clear" w:color="auto" w:fill="FFCC99"/>
          </w:tcPr>
          <w:p w14:paraId="1683A1C6" w14:textId="77777777" w:rsidR="00BB27E3" w:rsidRDefault="00000000">
            <w:pPr>
              <w:pStyle w:val="TableParagraph"/>
              <w:ind w:left="107" w:right="73"/>
              <w:rPr>
                <w:b/>
                <w:sz w:val="19"/>
              </w:rPr>
            </w:pPr>
            <w:r>
              <w:rPr>
                <w:b/>
                <w:sz w:val="19"/>
              </w:rPr>
              <w:t>圧力（開発によってもたらされる環境変化）を定義するための体系的プロセス</w:t>
            </w:r>
          </w:p>
        </w:tc>
        <w:tc>
          <w:tcPr>
            <w:tcW w:w="3945" w:type="dxa"/>
          </w:tcPr>
          <w:p w14:paraId="52E1D3B7" w14:textId="77777777" w:rsidR="00BB27E3" w:rsidRDefault="00000000">
            <w:pPr>
              <w:pStyle w:val="TableParagraph"/>
              <w:spacing w:before="1"/>
              <w:ind w:left="110" w:right="188"/>
              <w:rPr>
                <w:sz w:val="19"/>
              </w:rPr>
            </w:pPr>
            <w:r>
              <w:rPr>
                <w:color w:val="DD0806"/>
                <w:sz w:val="19"/>
              </w:rPr>
              <w:t>空間的：</w:t>
            </w:r>
            <w:r>
              <w:rPr>
                <w:sz w:val="19"/>
              </w:rPr>
              <w:t>アセスメントは、公表された文献とコンサルテーションに基づき、提案されて いるプロジェクト活動に関連する環境変化を特定した。これらが関連する空間スケールは、GIS 空間技 術、流体力学および堆積物モデリング、船舶洗浄予測、および専門家の判断を用いて 定義された。例えば、土砂プルームの影響の可能性については、以下のようになる。</w:t>
            </w:r>
          </w:p>
        </w:tc>
        <w:tc>
          <w:tcPr>
            <w:tcW w:w="3943" w:type="dxa"/>
          </w:tcPr>
          <w:p w14:paraId="3C83E275" w14:textId="77777777" w:rsidR="00BB27E3" w:rsidRDefault="00000000">
            <w:pPr>
              <w:pStyle w:val="TableParagraph"/>
              <w:spacing w:before="1"/>
              <w:ind w:left="108" w:right="112"/>
              <w:rPr>
                <w:sz w:val="19"/>
              </w:rPr>
            </w:pPr>
            <w:r>
              <w:rPr>
                <w:color w:val="DD0806"/>
                <w:sz w:val="19"/>
              </w:rPr>
              <w:t>時間的：</w:t>
            </w:r>
            <w:r>
              <w:rPr>
                <w:sz w:val="19"/>
              </w:rPr>
              <w:t>流体力学と堆積物のモデリングと専門家の意見によって、影響の評価が行われ、これらの圧力が</w:t>
            </w:r>
            <w:r>
              <w:rPr>
                <w:spacing w:val="-2"/>
                <w:sz w:val="19"/>
              </w:rPr>
              <w:t>発生</w:t>
            </w:r>
            <w:r>
              <w:rPr>
                <w:sz w:val="19"/>
              </w:rPr>
              <w:t>する時間的スケールが定義された。</w:t>
            </w:r>
          </w:p>
        </w:tc>
        <w:tc>
          <w:tcPr>
            <w:tcW w:w="3943" w:type="dxa"/>
          </w:tcPr>
          <w:p w14:paraId="2A936737" w14:textId="77777777" w:rsidR="00BB27E3" w:rsidRDefault="00000000">
            <w:pPr>
              <w:pStyle w:val="TableParagraph"/>
              <w:spacing w:before="1"/>
              <w:ind w:left="108" w:right="143"/>
              <w:rPr>
                <w:sz w:val="19"/>
              </w:rPr>
            </w:pPr>
            <w:r>
              <w:rPr>
                <w:color w:val="DD0806"/>
                <w:sz w:val="19"/>
              </w:rPr>
              <w:t>強度：</w:t>
            </w:r>
            <w:r>
              <w:rPr>
                <w:sz w:val="19"/>
              </w:rPr>
              <w:t>流体力学と堆積物のモデリング、船舶の洗 濯計算、専門家の判断により、影響の評価が行われ、プロジェク ト活動によってもたらされる変化の大きさが定義された。</w:t>
            </w:r>
          </w:p>
        </w:tc>
      </w:tr>
      <w:tr w:rsidR="00BB27E3" w14:paraId="76C4E3AD" w14:textId="77777777">
        <w:trPr>
          <w:trHeight w:val="1905"/>
        </w:trPr>
        <w:tc>
          <w:tcPr>
            <w:tcW w:w="1260" w:type="dxa"/>
            <w:vMerge/>
            <w:tcBorders>
              <w:top w:val="nil"/>
            </w:tcBorders>
            <w:shd w:val="clear" w:color="auto" w:fill="FFCC99"/>
            <w:textDirection w:val="btLr"/>
          </w:tcPr>
          <w:p w14:paraId="2A8580CD" w14:textId="77777777" w:rsidR="00BB27E3" w:rsidRDefault="00BB27E3">
            <w:pPr>
              <w:rPr>
                <w:sz w:val="10"/>
                <w:szCs w:val="10"/>
              </w:rPr>
            </w:pPr>
          </w:p>
        </w:tc>
        <w:tc>
          <w:tcPr>
            <w:tcW w:w="2827" w:type="dxa"/>
            <w:shd w:val="clear" w:color="auto" w:fill="FFCC99"/>
          </w:tcPr>
          <w:p w14:paraId="5EAB1036" w14:textId="77777777" w:rsidR="00BB27E3" w:rsidRDefault="00000000">
            <w:pPr>
              <w:pStyle w:val="TableParagraph"/>
              <w:ind w:left="107" w:right="119"/>
              <w:jc w:val="both"/>
              <w:rPr>
                <w:b/>
                <w:sz w:val="19"/>
              </w:rPr>
            </w:pPr>
            <w:r>
              <w:rPr>
                <w:b/>
                <w:sz w:val="19"/>
              </w:rPr>
              <w:t>プロジェクトによる圧力の空間的・時間的スケールに関して受容者を定義する。</w:t>
            </w:r>
          </w:p>
        </w:tc>
        <w:tc>
          <w:tcPr>
            <w:tcW w:w="3945" w:type="dxa"/>
          </w:tcPr>
          <w:p w14:paraId="6399DC5B" w14:textId="77777777" w:rsidR="00BB27E3" w:rsidRDefault="00000000">
            <w:pPr>
              <w:pStyle w:val="TableParagraph"/>
              <w:ind w:left="110" w:right="98"/>
              <w:rPr>
                <w:sz w:val="19"/>
              </w:rPr>
            </w:pPr>
            <w:r>
              <w:rPr>
                <w:color w:val="DD0806"/>
                <w:sz w:val="19"/>
              </w:rPr>
              <w:t>空間的：</w:t>
            </w:r>
            <w:r>
              <w:rPr>
                <w:sz w:val="19"/>
              </w:rPr>
              <w:t>ベースラインのセクションには、モデルによって直接及び間接的な影響の可能性 が予測される区域内（すなわち、バースから少なくとも全干潮域内）の沿岸及び海洋生 息地の空間的特徴が含まれる。また、より広い地域の生息域の大まかな説明も含まれる。</w:t>
            </w:r>
          </w:p>
        </w:tc>
        <w:tc>
          <w:tcPr>
            <w:tcW w:w="3943" w:type="dxa"/>
          </w:tcPr>
          <w:p w14:paraId="20A768C0" w14:textId="77777777" w:rsidR="00BB27E3" w:rsidRDefault="00000000">
            <w:pPr>
              <w:pStyle w:val="TableParagraph"/>
              <w:ind w:left="108" w:right="96"/>
              <w:rPr>
                <w:sz w:val="19"/>
              </w:rPr>
            </w:pPr>
            <w:r>
              <w:rPr>
                <w:color w:val="DD0806"/>
                <w:sz w:val="19"/>
              </w:rPr>
              <w:t>時間的：</w:t>
            </w:r>
            <w:r>
              <w:rPr>
                <w:sz w:val="19"/>
              </w:rPr>
              <w:t>海洋および沿岸の生息地には特に関係がない。広範な生息域はほとんど変化しないが、ビオトープや関連する種は変化する可能性がある。</w:t>
            </w:r>
          </w:p>
        </w:tc>
        <w:tc>
          <w:tcPr>
            <w:tcW w:w="3943" w:type="dxa"/>
            <w:shd w:val="clear" w:color="auto" w:fill="C1C1C1"/>
          </w:tcPr>
          <w:p w14:paraId="516A517C" w14:textId="77777777" w:rsidR="00BB27E3" w:rsidRDefault="00BB27E3">
            <w:pPr>
              <w:pStyle w:val="TableParagraph"/>
              <w:rPr>
                <w:rFonts w:ascii="Times New Roman"/>
                <w:sz w:val="19"/>
              </w:rPr>
            </w:pPr>
          </w:p>
        </w:tc>
      </w:tr>
      <w:tr w:rsidR="00BB27E3" w14:paraId="0F4B5A0E" w14:textId="77777777">
        <w:trPr>
          <w:trHeight w:val="974"/>
        </w:trPr>
        <w:tc>
          <w:tcPr>
            <w:tcW w:w="1260" w:type="dxa"/>
            <w:vMerge/>
            <w:tcBorders>
              <w:top w:val="nil"/>
            </w:tcBorders>
            <w:shd w:val="clear" w:color="auto" w:fill="FFCC99"/>
            <w:textDirection w:val="btLr"/>
          </w:tcPr>
          <w:p w14:paraId="7A5F57AF" w14:textId="77777777" w:rsidR="00BB27E3" w:rsidRDefault="00BB27E3">
            <w:pPr>
              <w:rPr>
                <w:sz w:val="10"/>
                <w:szCs w:val="10"/>
              </w:rPr>
            </w:pPr>
          </w:p>
        </w:tc>
        <w:tc>
          <w:tcPr>
            <w:tcW w:w="2827" w:type="dxa"/>
            <w:shd w:val="clear" w:color="auto" w:fill="FFCC99"/>
          </w:tcPr>
          <w:p w14:paraId="36B3CDE2" w14:textId="77777777" w:rsidR="00BB27E3" w:rsidRDefault="00000000">
            <w:pPr>
              <w:pStyle w:val="TableParagraph"/>
              <w:ind w:left="107"/>
              <w:rPr>
                <w:b/>
                <w:sz w:val="19"/>
              </w:rPr>
            </w:pPr>
            <w:r>
              <w:rPr>
                <w:b/>
                <w:sz w:val="19"/>
              </w:rPr>
              <w:t>圧力の重大性は</w:t>
            </w:r>
            <w:r>
              <w:rPr>
                <w:b/>
                <w:spacing w:val="-2"/>
                <w:sz w:val="19"/>
              </w:rPr>
              <w:t>、圧力に対する</w:t>
            </w:r>
            <w:r>
              <w:rPr>
                <w:b/>
                <w:sz w:val="19"/>
              </w:rPr>
              <w:t>特徴の感度に関連して定義される。</w:t>
            </w:r>
          </w:p>
        </w:tc>
        <w:tc>
          <w:tcPr>
            <w:tcW w:w="11831" w:type="dxa"/>
            <w:gridSpan w:val="3"/>
          </w:tcPr>
          <w:p w14:paraId="2AEE33F0" w14:textId="77777777" w:rsidR="00BB27E3" w:rsidRDefault="00000000">
            <w:pPr>
              <w:pStyle w:val="TableParagraph"/>
              <w:ind w:left="110" w:right="192"/>
              <w:rPr>
                <w:sz w:val="19"/>
              </w:rPr>
            </w:pPr>
            <w:r>
              <w:rPr>
                <w:sz w:val="19"/>
              </w:rPr>
              <w:t>これは、公表されている科学的情報と、影響マトリックスと発生源-経路-受容体モデルを用いた専門家の判断に基づいて行われた。</w:t>
            </w:r>
          </w:p>
        </w:tc>
      </w:tr>
      <w:tr w:rsidR="00BB27E3" w14:paraId="4C98B460" w14:textId="77777777">
        <w:trPr>
          <w:trHeight w:val="750"/>
        </w:trPr>
        <w:tc>
          <w:tcPr>
            <w:tcW w:w="1260" w:type="dxa"/>
            <w:vMerge/>
            <w:tcBorders>
              <w:top w:val="nil"/>
            </w:tcBorders>
            <w:shd w:val="clear" w:color="auto" w:fill="FFCC99"/>
            <w:textDirection w:val="btLr"/>
          </w:tcPr>
          <w:p w14:paraId="58CA72B9" w14:textId="77777777" w:rsidR="00BB27E3" w:rsidRDefault="00BB27E3">
            <w:pPr>
              <w:rPr>
                <w:sz w:val="10"/>
                <w:szCs w:val="10"/>
              </w:rPr>
            </w:pPr>
          </w:p>
        </w:tc>
        <w:tc>
          <w:tcPr>
            <w:tcW w:w="2827" w:type="dxa"/>
            <w:shd w:val="clear" w:color="auto" w:fill="FFCC99"/>
          </w:tcPr>
          <w:p w14:paraId="69A0006A" w14:textId="77777777" w:rsidR="00BB27E3" w:rsidRDefault="00000000">
            <w:pPr>
              <w:pStyle w:val="TableParagraph"/>
              <w:ind w:left="107" w:right="73"/>
              <w:rPr>
                <w:b/>
                <w:sz w:val="19"/>
              </w:rPr>
            </w:pPr>
            <w:r>
              <w:rPr>
                <w:b/>
                <w:sz w:val="19"/>
              </w:rPr>
              <w:t>重大な圧力の空間的範囲に照らして、初期調査地域を定義する。</w:t>
            </w:r>
          </w:p>
        </w:tc>
        <w:tc>
          <w:tcPr>
            <w:tcW w:w="11831" w:type="dxa"/>
            <w:gridSpan w:val="3"/>
          </w:tcPr>
          <w:p w14:paraId="3A3CE136" w14:textId="77777777" w:rsidR="00BB27E3" w:rsidRDefault="00000000">
            <w:pPr>
              <w:pStyle w:val="TableParagraph"/>
              <w:spacing w:line="206" w:lineRule="exact"/>
              <w:ind w:left="110"/>
              <w:rPr>
                <w:sz w:val="19"/>
              </w:rPr>
            </w:pPr>
            <w:r>
              <w:rPr>
                <w:sz w:val="19"/>
              </w:rPr>
              <w:t>CIAの初期調査地域は、予想される環境変化の空間的範囲と、</w:t>
            </w:r>
            <w:r>
              <w:rPr>
                <w:spacing w:val="-2"/>
                <w:sz w:val="19"/>
              </w:rPr>
              <w:t>ソレント湾の</w:t>
            </w:r>
            <w:r>
              <w:rPr>
                <w:sz w:val="19"/>
              </w:rPr>
              <w:t>より広い範囲に基づいている</w:t>
            </w:r>
            <w:r>
              <w:rPr>
                <w:spacing w:val="-2"/>
                <w:sz w:val="19"/>
              </w:rPr>
              <w:t>。</w:t>
            </w:r>
          </w:p>
        </w:tc>
      </w:tr>
      <w:tr w:rsidR="00BB27E3" w14:paraId="2C87951A" w14:textId="77777777">
        <w:trPr>
          <w:trHeight w:val="448"/>
        </w:trPr>
        <w:tc>
          <w:tcPr>
            <w:tcW w:w="15918" w:type="dxa"/>
            <w:gridSpan w:val="5"/>
          </w:tcPr>
          <w:p w14:paraId="194CA5F6" w14:textId="77777777" w:rsidR="00BB27E3" w:rsidRDefault="00000000">
            <w:pPr>
              <w:pStyle w:val="TableParagraph"/>
              <w:spacing w:line="248" w:lineRule="exact"/>
              <w:ind w:right="90"/>
              <w:jc w:val="right"/>
              <w:rPr>
                <w:b/>
              </w:rPr>
            </w:pPr>
            <w:r>
              <w:rPr>
                <w:b/>
              </w:rPr>
              <w:t>表B9の</w:t>
            </w:r>
            <w:r>
              <w:rPr>
                <w:b/>
                <w:spacing w:val="-2"/>
              </w:rPr>
              <w:t>続き...</w:t>
            </w:r>
          </w:p>
        </w:tc>
      </w:tr>
    </w:tbl>
    <w:p w14:paraId="686FCBE7" w14:textId="77777777" w:rsidR="00BB27E3" w:rsidRDefault="00BB27E3">
      <w:pPr>
        <w:pStyle w:val="TableParagraph"/>
        <w:spacing w:line="248" w:lineRule="exact"/>
        <w:jc w:val="right"/>
        <w:rPr>
          <w:b/>
        </w:rPr>
        <w:sectPr w:rsidR="00BB27E3">
          <w:pgSz w:w="16840" w:h="11910" w:orient="landscape"/>
          <w:pgMar w:top="1200" w:right="425" w:bottom="900" w:left="425" w:header="0" w:footer="712" w:gutter="0"/>
          <w:cols w:space="720"/>
        </w:sectPr>
      </w:pPr>
    </w:p>
    <w:tbl>
      <w:tblPr>
        <w:tblStyle w:val="TableNormal"/>
        <w:tblW w:w="0" w:type="auto"/>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0"/>
        <w:gridCol w:w="2827"/>
        <w:gridCol w:w="3945"/>
        <w:gridCol w:w="3943"/>
        <w:gridCol w:w="3943"/>
      </w:tblGrid>
      <w:tr w:rsidR="00BB27E3" w14:paraId="439B1E09" w14:textId="77777777">
        <w:trPr>
          <w:trHeight w:val="448"/>
        </w:trPr>
        <w:tc>
          <w:tcPr>
            <w:tcW w:w="1260" w:type="dxa"/>
            <w:vMerge w:val="restart"/>
            <w:shd w:val="clear" w:color="auto" w:fill="CCFFCC"/>
            <w:textDirection w:val="btLr"/>
          </w:tcPr>
          <w:p w14:paraId="23EE455F" w14:textId="77777777" w:rsidR="00BB27E3" w:rsidRDefault="00BB27E3">
            <w:pPr>
              <w:pStyle w:val="TableParagraph"/>
              <w:spacing w:before="103"/>
              <w:rPr>
                <w:b/>
                <w:sz w:val="19"/>
              </w:rPr>
            </w:pPr>
          </w:p>
          <w:p w14:paraId="06E808EF" w14:textId="77777777" w:rsidR="00BB27E3" w:rsidRDefault="00000000">
            <w:pPr>
              <w:pStyle w:val="TableParagraph"/>
              <w:spacing w:before="1" w:line="247" w:lineRule="auto"/>
              <w:ind w:left="189" w:right="184" w:hanging="6"/>
              <w:jc w:val="center"/>
              <w:rPr>
                <w:b/>
                <w:sz w:val="19"/>
              </w:rPr>
            </w:pPr>
            <w:r>
              <w:rPr>
                <w:b/>
                <w:sz w:val="19"/>
              </w:rPr>
              <w:t>他の計画、プロジェクト、活動に関連する影響を特定するための体系的プロセス：</w:t>
            </w:r>
          </w:p>
        </w:tc>
        <w:tc>
          <w:tcPr>
            <w:tcW w:w="2827" w:type="dxa"/>
            <w:shd w:val="clear" w:color="auto" w:fill="CCFFCC"/>
          </w:tcPr>
          <w:p w14:paraId="0EAB6DE0" w14:textId="77777777" w:rsidR="00BB27E3" w:rsidRDefault="00000000">
            <w:pPr>
              <w:pStyle w:val="TableParagraph"/>
              <w:ind w:left="107"/>
              <w:rPr>
                <w:b/>
                <w:sz w:val="19"/>
              </w:rPr>
            </w:pPr>
            <w:r>
              <w:rPr>
                <w:b/>
                <w:sz w:val="19"/>
              </w:rPr>
              <w:t>その他の計画、プロジェクト、活動の範囲</w:t>
            </w:r>
          </w:p>
        </w:tc>
        <w:tc>
          <w:tcPr>
            <w:tcW w:w="11831" w:type="dxa"/>
            <w:gridSpan w:val="3"/>
          </w:tcPr>
          <w:p w14:paraId="61A2F4ED" w14:textId="77777777" w:rsidR="00BB27E3" w:rsidRDefault="00000000">
            <w:pPr>
              <w:pStyle w:val="TableParagraph"/>
              <w:ind w:left="110"/>
              <w:rPr>
                <w:sz w:val="19"/>
              </w:rPr>
            </w:pPr>
            <w:r>
              <w:rPr>
                <w:sz w:val="19"/>
              </w:rPr>
              <w:t>その他、関連する計画やプロジェクトで、計画や同意の段階にあるもの。スコーピングの段階で、規制当局やアドバイザーからも助言を得た。</w:t>
            </w:r>
          </w:p>
        </w:tc>
      </w:tr>
      <w:tr w:rsidR="00BB27E3" w14:paraId="44A47259" w14:textId="77777777">
        <w:trPr>
          <w:trHeight w:val="1922"/>
        </w:trPr>
        <w:tc>
          <w:tcPr>
            <w:tcW w:w="1260" w:type="dxa"/>
            <w:vMerge/>
            <w:tcBorders>
              <w:top w:val="nil"/>
            </w:tcBorders>
            <w:shd w:val="clear" w:color="auto" w:fill="CCFFCC"/>
            <w:textDirection w:val="btLr"/>
          </w:tcPr>
          <w:p w14:paraId="30DC155D" w14:textId="77777777" w:rsidR="00BB27E3" w:rsidRDefault="00BB27E3">
            <w:pPr>
              <w:rPr>
                <w:sz w:val="10"/>
                <w:szCs w:val="10"/>
              </w:rPr>
            </w:pPr>
          </w:p>
        </w:tc>
        <w:tc>
          <w:tcPr>
            <w:tcW w:w="2827" w:type="dxa"/>
            <w:shd w:val="clear" w:color="auto" w:fill="CCFFCC"/>
          </w:tcPr>
          <w:p w14:paraId="062C5F50" w14:textId="77777777" w:rsidR="00BB27E3" w:rsidRDefault="00000000">
            <w:pPr>
              <w:pStyle w:val="TableParagraph"/>
              <w:ind w:left="107" w:right="73"/>
              <w:rPr>
                <w:b/>
                <w:sz w:val="19"/>
              </w:rPr>
            </w:pPr>
            <w:r>
              <w:rPr>
                <w:b/>
                <w:sz w:val="19"/>
              </w:rPr>
              <w:t>他の計画、プロジェクト、</w:t>
            </w:r>
            <w:r>
              <w:rPr>
                <w:b/>
                <w:spacing w:val="-2"/>
                <w:sz w:val="19"/>
              </w:rPr>
              <w:t>活動に</w:t>
            </w:r>
            <w:r>
              <w:rPr>
                <w:b/>
                <w:sz w:val="19"/>
              </w:rPr>
              <w:t>関連する圧力を定義するための体系的なプロセス</w:t>
            </w:r>
          </w:p>
        </w:tc>
        <w:tc>
          <w:tcPr>
            <w:tcW w:w="3945" w:type="dxa"/>
          </w:tcPr>
          <w:p w14:paraId="6F514153" w14:textId="77777777" w:rsidR="00BB27E3" w:rsidRDefault="00000000">
            <w:pPr>
              <w:pStyle w:val="TableParagraph"/>
              <w:spacing w:before="1"/>
              <w:ind w:left="110" w:right="188"/>
              <w:rPr>
                <w:sz w:val="19"/>
              </w:rPr>
            </w:pPr>
            <w:r>
              <w:rPr>
                <w:color w:val="DD0806"/>
                <w:sz w:val="19"/>
              </w:rPr>
              <w:t>空間的なものである：</w:t>
            </w:r>
            <w:r>
              <w:rPr>
                <w:sz w:val="19"/>
              </w:rPr>
              <w:t>指定地域との相対的な位置関係が、工事の性質と規模とともに確定された。関連する各プロジェクトから生じうる影響の可能性が定義され、プロジェクト 単独の影響と比較された。</w:t>
            </w:r>
          </w:p>
        </w:tc>
        <w:tc>
          <w:tcPr>
            <w:tcW w:w="3943" w:type="dxa"/>
          </w:tcPr>
          <w:p w14:paraId="1B43EF03" w14:textId="77777777" w:rsidR="00BB27E3" w:rsidRDefault="00000000">
            <w:pPr>
              <w:pStyle w:val="TableParagraph"/>
              <w:spacing w:before="1"/>
              <w:ind w:left="108" w:right="96"/>
              <w:rPr>
                <w:sz w:val="19"/>
              </w:rPr>
            </w:pPr>
            <w:r>
              <w:rPr>
                <w:color w:val="DD0806"/>
                <w:sz w:val="19"/>
              </w:rPr>
              <w:t>時間軸：</w:t>
            </w:r>
            <w:r>
              <w:rPr>
                <w:sz w:val="19"/>
              </w:rPr>
              <w:t>計画領域におけるプロジェクトのタイムスケールが決定され、表に記載されている。</w:t>
            </w:r>
          </w:p>
        </w:tc>
        <w:tc>
          <w:tcPr>
            <w:tcW w:w="3943" w:type="dxa"/>
          </w:tcPr>
          <w:p w14:paraId="18350243" w14:textId="77777777" w:rsidR="00BB27E3" w:rsidRDefault="00000000">
            <w:pPr>
              <w:pStyle w:val="TableParagraph"/>
              <w:spacing w:before="1"/>
              <w:ind w:left="108" w:right="143"/>
              <w:rPr>
                <w:sz w:val="19"/>
              </w:rPr>
            </w:pPr>
            <w:r>
              <w:rPr>
                <w:color w:val="DD0806"/>
                <w:sz w:val="19"/>
              </w:rPr>
              <w:t>強度：</w:t>
            </w:r>
            <w:r>
              <w:rPr>
                <w:sz w:val="19"/>
              </w:rPr>
              <w:t>関連する同定されたプロジェクトの設計が利用可能な場合、流体力学的・沈降レジーム （ひいては海洋・沿岸生息域の特徴への影響の可能性）への詳細な形態学的影響を確認す るために、数値モデルにこれらの設計が含まれている。</w:t>
            </w:r>
          </w:p>
        </w:tc>
      </w:tr>
      <w:tr w:rsidR="00BB27E3" w14:paraId="6D91CD63" w14:textId="77777777">
        <w:trPr>
          <w:trHeight w:val="1199"/>
        </w:trPr>
        <w:tc>
          <w:tcPr>
            <w:tcW w:w="1260" w:type="dxa"/>
            <w:vMerge/>
            <w:tcBorders>
              <w:top w:val="nil"/>
            </w:tcBorders>
            <w:shd w:val="clear" w:color="auto" w:fill="CCFFCC"/>
            <w:textDirection w:val="btLr"/>
          </w:tcPr>
          <w:p w14:paraId="73C38809" w14:textId="77777777" w:rsidR="00BB27E3" w:rsidRDefault="00BB27E3">
            <w:pPr>
              <w:rPr>
                <w:sz w:val="10"/>
                <w:szCs w:val="10"/>
              </w:rPr>
            </w:pPr>
          </w:p>
        </w:tc>
        <w:tc>
          <w:tcPr>
            <w:tcW w:w="2827" w:type="dxa"/>
            <w:shd w:val="clear" w:color="auto" w:fill="CCFFCC"/>
          </w:tcPr>
          <w:p w14:paraId="2F46BAF4" w14:textId="77777777" w:rsidR="00BB27E3" w:rsidRDefault="00000000">
            <w:pPr>
              <w:pStyle w:val="TableParagraph"/>
              <w:ind w:left="107"/>
              <w:rPr>
                <w:b/>
                <w:sz w:val="19"/>
              </w:rPr>
            </w:pPr>
            <w:r>
              <w:rPr>
                <w:b/>
                <w:sz w:val="19"/>
              </w:rPr>
              <w:t>圧力の重大性は</w:t>
            </w:r>
            <w:r>
              <w:rPr>
                <w:b/>
                <w:spacing w:val="-2"/>
                <w:sz w:val="19"/>
              </w:rPr>
              <w:t>、圧力に対する</w:t>
            </w:r>
            <w:r>
              <w:rPr>
                <w:b/>
                <w:sz w:val="19"/>
              </w:rPr>
              <w:t>特徴の感度に関連して定義される。</w:t>
            </w:r>
          </w:p>
        </w:tc>
        <w:tc>
          <w:tcPr>
            <w:tcW w:w="11831" w:type="dxa"/>
            <w:gridSpan w:val="3"/>
          </w:tcPr>
          <w:p w14:paraId="477EFBE1" w14:textId="77777777" w:rsidR="00BB27E3" w:rsidRDefault="00000000">
            <w:pPr>
              <w:pStyle w:val="TableParagraph"/>
              <w:ind w:left="110" w:right="192"/>
              <w:rPr>
                <w:sz w:val="19"/>
              </w:rPr>
            </w:pPr>
            <w:r>
              <w:rPr>
                <w:sz w:val="19"/>
              </w:rPr>
              <w:t>関連する影響経路（水位や堆積の変化など）ごとに、関連するすべてのプロ ジェクトの複合影響と、プロジェクト単独の影響を比較した。流体力学および土砂輸送レジームに対する全ての開発の影響の可能性は軽微であ ると考えられたことから、海洋および沿岸の生息域（近隣の保護区を含む）に対する重大 性は軽微であると考えられた。したがって、アセスメントの一環として、これらの経路に対する生息域の受容 体の感度を検討する必要はなかった。</w:t>
            </w:r>
          </w:p>
        </w:tc>
      </w:tr>
      <w:tr w:rsidR="00BB27E3" w14:paraId="51045984" w14:textId="77777777">
        <w:trPr>
          <w:trHeight w:val="973"/>
        </w:trPr>
        <w:tc>
          <w:tcPr>
            <w:tcW w:w="1260" w:type="dxa"/>
            <w:vMerge w:val="restart"/>
            <w:tcBorders>
              <w:left w:val="nil"/>
              <w:bottom w:val="nil"/>
            </w:tcBorders>
          </w:tcPr>
          <w:p w14:paraId="0D814953" w14:textId="77777777" w:rsidR="00BB27E3" w:rsidRDefault="00BB27E3">
            <w:pPr>
              <w:pStyle w:val="TableParagraph"/>
              <w:rPr>
                <w:rFonts w:ascii="Times New Roman"/>
                <w:sz w:val="19"/>
              </w:rPr>
            </w:pPr>
          </w:p>
        </w:tc>
        <w:tc>
          <w:tcPr>
            <w:tcW w:w="2827" w:type="dxa"/>
            <w:shd w:val="clear" w:color="auto" w:fill="CC99FF"/>
          </w:tcPr>
          <w:p w14:paraId="33E6C075" w14:textId="77777777" w:rsidR="00BB27E3" w:rsidRDefault="00000000">
            <w:pPr>
              <w:pStyle w:val="TableParagraph"/>
              <w:ind w:left="107"/>
              <w:rPr>
                <w:b/>
                <w:sz w:val="19"/>
              </w:rPr>
            </w:pPr>
            <w:r>
              <w:rPr>
                <w:b/>
                <w:sz w:val="19"/>
              </w:rPr>
              <w:t>CIA調査地域は、重大な累積的圧力の空間的範囲に照らして定義される。</w:t>
            </w:r>
          </w:p>
        </w:tc>
        <w:tc>
          <w:tcPr>
            <w:tcW w:w="11831" w:type="dxa"/>
            <w:gridSpan w:val="3"/>
          </w:tcPr>
          <w:p w14:paraId="36721109" w14:textId="77777777" w:rsidR="00BB27E3" w:rsidRDefault="00000000">
            <w:pPr>
              <w:pStyle w:val="TableParagraph"/>
              <w:spacing w:line="206" w:lineRule="exact"/>
              <w:ind w:left="110"/>
              <w:rPr>
                <w:sz w:val="19"/>
              </w:rPr>
            </w:pPr>
            <w:r>
              <w:rPr>
                <w:sz w:val="19"/>
              </w:rPr>
              <w:t>最初のCIA調査地域と他のプロジェクトの重大性との関連性は</w:t>
            </w:r>
            <w:r>
              <w:rPr>
                <w:spacing w:val="-2"/>
                <w:sz w:val="19"/>
              </w:rPr>
              <w:t>、評価からは</w:t>
            </w:r>
            <w:r>
              <w:rPr>
                <w:sz w:val="19"/>
              </w:rPr>
              <w:t>明らかではない</w:t>
            </w:r>
            <w:r>
              <w:rPr>
                <w:spacing w:val="-2"/>
                <w:sz w:val="19"/>
              </w:rPr>
              <w:t>。</w:t>
            </w:r>
          </w:p>
        </w:tc>
      </w:tr>
      <w:tr w:rsidR="00BB27E3" w14:paraId="71C80115" w14:textId="77777777">
        <w:trPr>
          <w:trHeight w:val="1185"/>
        </w:trPr>
        <w:tc>
          <w:tcPr>
            <w:tcW w:w="1260" w:type="dxa"/>
            <w:vMerge/>
            <w:tcBorders>
              <w:top w:val="nil"/>
              <w:left w:val="nil"/>
              <w:bottom w:val="nil"/>
            </w:tcBorders>
          </w:tcPr>
          <w:p w14:paraId="2EEAEF3A" w14:textId="77777777" w:rsidR="00BB27E3" w:rsidRDefault="00BB27E3">
            <w:pPr>
              <w:rPr>
                <w:sz w:val="10"/>
                <w:szCs w:val="10"/>
              </w:rPr>
            </w:pPr>
          </w:p>
        </w:tc>
        <w:tc>
          <w:tcPr>
            <w:tcW w:w="2827" w:type="dxa"/>
            <w:shd w:val="clear" w:color="auto" w:fill="CCFFFF"/>
          </w:tcPr>
          <w:p w14:paraId="05E8487C" w14:textId="77777777" w:rsidR="00BB27E3" w:rsidRDefault="00000000">
            <w:pPr>
              <w:pStyle w:val="TableParagraph"/>
              <w:ind w:left="107" w:right="174"/>
              <w:rPr>
                <w:b/>
                <w:sz w:val="19"/>
              </w:rPr>
            </w:pPr>
            <w:r>
              <w:rPr>
                <w:b/>
                <w:sz w:val="19"/>
              </w:rPr>
              <w:t>評価ツールおよび評価</w:t>
            </w:r>
            <w:r>
              <w:rPr>
                <w:b/>
                <w:spacing w:val="-2"/>
                <w:sz w:val="19"/>
              </w:rPr>
              <w:t>方法の</w:t>
            </w:r>
            <w:r>
              <w:rPr>
                <w:b/>
                <w:sz w:val="19"/>
              </w:rPr>
              <w:t>明確な正当性</w:t>
            </w:r>
          </w:p>
        </w:tc>
        <w:tc>
          <w:tcPr>
            <w:tcW w:w="11831" w:type="dxa"/>
            <w:gridSpan w:val="3"/>
          </w:tcPr>
          <w:p w14:paraId="3B316A4E" w14:textId="77777777" w:rsidR="00BB27E3" w:rsidRDefault="00000000">
            <w:pPr>
              <w:pStyle w:val="TableParagraph"/>
              <w:ind w:left="110"/>
              <w:rPr>
                <w:sz w:val="19"/>
              </w:rPr>
            </w:pPr>
            <w:r>
              <w:rPr>
                <w:sz w:val="19"/>
              </w:rPr>
              <w:t>評価では、各影響経路について、他のプロジェクトの複合的な影響を考慮した。数値モデリングがCIAを支えている。専門家の判断と規制機関とのコンサルテーションは、すべての段階で行われた。</w:t>
            </w:r>
          </w:p>
        </w:tc>
      </w:tr>
      <w:tr w:rsidR="00BB27E3" w14:paraId="5D3CAB9B" w14:textId="77777777">
        <w:trPr>
          <w:trHeight w:val="796"/>
        </w:trPr>
        <w:tc>
          <w:tcPr>
            <w:tcW w:w="1260" w:type="dxa"/>
            <w:vMerge/>
            <w:tcBorders>
              <w:top w:val="nil"/>
              <w:left w:val="nil"/>
              <w:bottom w:val="nil"/>
            </w:tcBorders>
          </w:tcPr>
          <w:p w14:paraId="20DE7F29" w14:textId="77777777" w:rsidR="00BB27E3" w:rsidRDefault="00BB27E3">
            <w:pPr>
              <w:rPr>
                <w:sz w:val="10"/>
                <w:szCs w:val="10"/>
              </w:rPr>
            </w:pPr>
          </w:p>
        </w:tc>
        <w:tc>
          <w:tcPr>
            <w:tcW w:w="2827" w:type="dxa"/>
            <w:shd w:val="clear" w:color="auto" w:fill="FFFF99"/>
          </w:tcPr>
          <w:p w14:paraId="12C11D8A" w14:textId="77777777" w:rsidR="00BB27E3" w:rsidRDefault="00000000">
            <w:pPr>
              <w:pStyle w:val="TableParagraph"/>
              <w:ind w:left="107" w:right="73"/>
              <w:rPr>
                <w:b/>
                <w:sz w:val="19"/>
              </w:rPr>
            </w:pPr>
            <w:r>
              <w:rPr>
                <w:b/>
                <w:sz w:val="19"/>
              </w:rPr>
              <w:t>ミティゲーションおよび／またはモニタリング</w:t>
            </w:r>
            <w:r>
              <w:rPr>
                <w:b/>
                <w:spacing w:val="-2"/>
                <w:sz w:val="19"/>
              </w:rPr>
              <w:t>要件の</w:t>
            </w:r>
            <w:r>
              <w:rPr>
                <w:b/>
                <w:sz w:val="19"/>
              </w:rPr>
              <w:t>検討</w:t>
            </w:r>
          </w:p>
        </w:tc>
        <w:tc>
          <w:tcPr>
            <w:tcW w:w="11831" w:type="dxa"/>
            <w:gridSpan w:val="3"/>
          </w:tcPr>
          <w:p w14:paraId="15970237" w14:textId="77777777" w:rsidR="00BB27E3" w:rsidRDefault="00000000">
            <w:pPr>
              <w:pStyle w:val="TableParagraph"/>
              <w:spacing w:line="206" w:lineRule="exact"/>
              <w:ind w:left="110"/>
              <w:rPr>
                <w:sz w:val="19"/>
              </w:rPr>
            </w:pPr>
            <w:r>
              <w:rPr>
                <w:sz w:val="19"/>
              </w:rPr>
              <w:t>生息地の特徴に対する重大な累積的影響はないため、</w:t>
            </w:r>
            <w:r>
              <w:rPr>
                <w:spacing w:val="-2"/>
                <w:sz w:val="19"/>
              </w:rPr>
              <w:t>ミティゲーションは提案されない。</w:t>
            </w:r>
          </w:p>
        </w:tc>
      </w:tr>
    </w:tbl>
    <w:p w14:paraId="7B9038EA" w14:textId="77777777" w:rsidR="00BB27E3" w:rsidRDefault="00BB27E3">
      <w:pPr>
        <w:pStyle w:val="TableParagraph"/>
        <w:spacing w:line="206" w:lineRule="exact"/>
        <w:rPr>
          <w:sz w:val="19"/>
        </w:rPr>
        <w:sectPr w:rsidR="00BB27E3">
          <w:type w:val="continuous"/>
          <w:pgSz w:w="16840" w:h="11910" w:orient="landscape"/>
          <w:pgMar w:top="1260" w:right="425" w:bottom="900" w:left="425" w:header="0" w:footer="712" w:gutter="0"/>
          <w:cols w:space="720"/>
        </w:sectPr>
      </w:pPr>
    </w:p>
    <w:p w14:paraId="66E46084" w14:textId="77777777" w:rsidR="00BB27E3" w:rsidRDefault="00000000">
      <w:pPr>
        <w:tabs>
          <w:tab w:val="left" w:pos="2301"/>
        </w:tabs>
        <w:spacing w:before="73"/>
        <w:ind w:left="861"/>
        <w:rPr>
          <w:b/>
        </w:rPr>
      </w:pPr>
      <w:r>
        <w:rPr>
          <w:b/>
          <w:spacing w:val="-4"/>
        </w:rPr>
        <w:t>表B10.</w:t>
      </w:r>
      <w:r>
        <w:rPr>
          <w:b/>
        </w:rPr>
        <w:tab/>
        <w:t>エリア212、328 B/C、240のケーススタディに対するライセンス更新のレビュー：</w:t>
      </w:r>
      <w:r>
        <w:rPr>
          <w:b/>
          <w:spacing w:val="-2"/>
        </w:rPr>
        <w:t>生息地</w:t>
      </w:r>
    </w:p>
    <w:p w14:paraId="62579D5D" w14:textId="77777777" w:rsidR="00BB27E3" w:rsidRDefault="00BB27E3">
      <w:pPr>
        <w:pStyle w:val="a3"/>
        <w:spacing w:before="28"/>
        <w:rPr>
          <w:b/>
          <w:sz w:val="21"/>
        </w:rPr>
      </w:pPr>
    </w:p>
    <w:tbl>
      <w:tblPr>
        <w:tblStyle w:val="TableNormal"/>
        <w:tblW w:w="0" w:type="auto"/>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0"/>
        <w:gridCol w:w="2827"/>
        <w:gridCol w:w="3945"/>
        <w:gridCol w:w="3943"/>
        <w:gridCol w:w="3943"/>
      </w:tblGrid>
      <w:tr w:rsidR="00BB27E3" w14:paraId="4D138A38" w14:textId="77777777">
        <w:trPr>
          <w:trHeight w:val="253"/>
        </w:trPr>
        <w:tc>
          <w:tcPr>
            <w:tcW w:w="1260" w:type="dxa"/>
            <w:vMerge w:val="restart"/>
            <w:tcBorders>
              <w:top w:val="nil"/>
              <w:left w:val="nil"/>
            </w:tcBorders>
          </w:tcPr>
          <w:p w14:paraId="563CEAD3" w14:textId="77777777" w:rsidR="00BB27E3" w:rsidRDefault="00BB27E3">
            <w:pPr>
              <w:pStyle w:val="TableParagraph"/>
              <w:rPr>
                <w:rFonts w:ascii="Times New Roman"/>
                <w:sz w:val="19"/>
              </w:rPr>
            </w:pPr>
          </w:p>
        </w:tc>
        <w:tc>
          <w:tcPr>
            <w:tcW w:w="2827" w:type="dxa"/>
          </w:tcPr>
          <w:p w14:paraId="7A098C05" w14:textId="77777777" w:rsidR="00BB27E3" w:rsidRDefault="00000000">
            <w:pPr>
              <w:pStyle w:val="TableParagraph"/>
              <w:spacing w:line="201" w:lineRule="exact"/>
              <w:ind w:left="107"/>
              <w:rPr>
                <w:b/>
                <w:sz w:val="19"/>
              </w:rPr>
            </w:pPr>
            <w:r>
              <w:rPr>
                <w:b/>
                <w:sz w:val="19"/>
              </w:rPr>
              <w:t>ケース</w:t>
            </w:r>
            <w:r>
              <w:rPr>
                <w:b/>
                <w:spacing w:val="-2"/>
                <w:sz w:val="19"/>
              </w:rPr>
              <w:t>スタディ</w:t>
            </w:r>
          </w:p>
        </w:tc>
        <w:tc>
          <w:tcPr>
            <w:tcW w:w="11831" w:type="dxa"/>
            <w:gridSpan w:val="3"/>
          </w:tcPr>
          <w:p w14:paraId="5B4DA72F" w14:textId="77777777" w:rsidR="00BB27E3" w:rsidRDefault="00000000">
            <w:pPr>
              <w:pStyle w:val="TableParagraph"/>
              <w:spacing w:line="201" w:lineRule="exact"/>
              <w:ind w:left="110"/>
              <w:rPr>
                <w:b/>
                <w:sz w:val="19"/>
              </w:rPr>
            </w:pPr>
            <w:r>
              <w:rPr>
                <w:b/>
                <w:sz w:val="19"/>
              </w:rPr>
              <w:t>エリア212、328 B/C、</w:t>
            </w:r>
            <w:r>
              <w:rPr>
                <w:b/>
                <w:spacing w:val="-5"/>
                <w:sz w:val="19"/>
              </w:rPr>
              <w:t>240の</w:t>
            </w:r>
            <w:r>
              <w:rPr>
                <w:b/>
                <w:sz w:val="19"/>
              </w:rPr>
              <w:t>免許更新環境説明書</w:t>
            </w:r>
          </w:p>
        </w:tc>
      </w:tr>
      <w:tr w:rsidR="00BB27E3" w14:paraId="564A6D6C" w14:textId="77777777">
        <w:trPr>
          <w:trHeight w:val="1679"/>
        </w:trPr>
        <w:tc>
          <w:tcPr>
            <w:tcW w:w="1260" w:type="dxa"/>
            <w:vMerge/>
            <w:tcBorders>
              <w:top w:val="nil"/>
              <w:left w:val="nil"/>
            </w:tcBorders>
          </w:tcPr>
          <w:p w14:paraId="01AA5F83" w14:textId="77777777" w:rsidR="00BB27E3" w:rsidRDefault="00BB27E3">
            <w:pPr>
              <w:rPr>
                <w:sz w:val="10"/>
                <w:szCs w:val="10"/>
              </w:rPr>
            </w:pPr>
          </w:p>
        </w:tc>
        <w:tc>
          <w:tcPr>
            <w:tcW w:w="2827" w:type="dxa"/>
          </w:tcPr>
          <w:p w14:paraId="001EDDEA" w14:textId="77777777" w:rsidR="00BB27E3" w:rsidRDefault="00000000">
            <w:pPr>
              <w:pStyle w:val="TableParagraph"/>
              <w:spacing w:line="201" w:lineRule="exact"/>
              <w:ind w:left="107"/>
              <w:rPr>
                <w:b/>
                <w:sz w:val="19"/>
              </w:rPr>
            </w:pPr>
            <w:r>
              <w:rPr>
                <w:b/>
                <w:sz w:val="19"/>
              </w:rPr>
              <w:t>プロジェクトの</w:t>
            </w:r>
            <w:r>
              <w:rPr>
                <w:b/>
                <w:spacing w:val="-2"/>
                <w:sz w:val="19"/>
              </w:rPr>
              <w:t>概要</w:t>
            </w:r>
          </w:p>
        </w:tc>
        <w:tc>
          <w:tcPr>
            <w:tcW w:w="11831" w:type="dxa"/>
            <w:gridSpan w:val="3"/>
          </w:tcPr>
          <w:p w14:paraId="3B340BC3" w14:textId="77777777" w:rsidR="00BB27E3" w:rsidRDefault="00000000">
            <w:pPr>
              <w:pStyle w:val="TableParagraph"/>
              <w:ind w:left="110" w:right="84"/>
              <w:rPr>
                <w:sz w:val="19"/>
              </w:rPr>
            </w:pPr>
            <w:r>
              <w:rPr>
                <w:sz w:val="19"/>
              </w:rPr>
              <w:t>Hanson Aggregates Marine Ltd は、ローストフトとグレートヤーマスの東に位置するア ングリア海岸線から 10～18km 離れた場所にある、クラウンエステート許可区域 212、328 B、328 C、240 からの骨材の浚渫を継続する許可を申請したい。1970 年代から浚渫が行われてきたこれらの海域の免許更新が求められ ている。この更新免許は、15 年間にわたり、これらの海域から年間平均 260 万トンの採掘を許可するものである。これらの海域は、地理的に近接しているため、環境問題の点で類似しているという 理由から、一つの申請／環境報告書にまとめられている。</w:t>
            </w:r>
          </w:p>
          <w:p w14:paraId="56B419B1" w14:textId="77777777" w:rsidR="00BB27E3" w:rsidRDefault="00000000">
            <w:pPr>
              <w:pStyle w:val="TableParagraph"/>
              <w:ind w:left="110"/>
              <w:rPr>
                <w:sz w:val="19"/>
              </w:rPr>
            </w:pPr>
            <w:r>
              <w:rPr>
                <w:sz w:val="19"/>
              </w:rPr>
              <w:t>ハンソン・アグリゲーツ・マリン社は、アングリアン他の区域（328 A、361、242、401/2）から骨材を浚渫する許可を、別個に申請する予定である。</w:t>
            </w:r>
          </w:p>
        </w:tc>
      </w:tr>
      <w:tr w:rsidR="00BB27E3" w14:paraId="7408D477" w14:textId="77777777">
        <w:trPr>
          <w:trHeight w:val="256"/>
        </w:trPr>
        <w:tc>
          <w:tcPr>
            <w:tcW w:w="1260" w:type="dxa"/>
            <w:vMerge/>
            <w:tcBorders>
              <w:top w:val="nil"/>
              <w:left w:val="nil"/>
            </w:tcBorders>
          </w:tcPr>
          <w:p w14:paraId="0054A513" w14:textId="77777777" w:rsidR="00BB27E3" w:rsidRDefault="00BB27E3">
            <w:pPr>
              <w:rPr>
                <w:sz w:val="10"/>
                <w:szCs w:val="10"/>
              </w:rPr>
            </w:pPr>
          </w:p>
        </w:tc>
        <w:tc>
          <w:tcPr>
            <w:tcW w:w="2827" w:type="dxa"/>
          </w:tcPr>
          <w:p w14:paraId="4A4D7F67" w14:textId="77777777" w:rsidR="00BB27E3" w:rsidRDefault="00000000">
            <w:pPr>
              <w:pStyle w:val="TableParagraph"/>
              <w:spacing w:line="201" w:lineRule="exact"/>
              <w:ind w:left="107"/>
              <w:rPr>
                <w:b/>
                <w:sz w:val="19"/>
              </w:rPr>
            </w:pPr>
            <w:r>
              <w:rPr>
                <w:b/>
                <w:spacing w:val="-2"/>
                <w:sz w:val="19"/>
              </w:rPr>
              <w:t>セクター</w:t>
            </w:r>
          </w:p>
        </w:tc>
        <w:tc>
          <w:tcPr>
            <w:tcW w:w="11831" w:type="dxa"/>
            <w:gridSpan w:val="3"/>
          </w:tcPr>
          <w:p w14:paraId="1A1D606C" w14:textId="77777777" w:rsidR="00BB27E3" w:rsidRDefault="00000000">
            <w:pPr>
              <w:pStyle w:val="TableParagraph"/>
              <w:spacing w:line="206" w:lineRule="exact"/>
              <w:ind w:left="110"/>
              <w:rPr>
                <w:sz w:val="19"/>
              </w:rPr>
            </w:pPr>
            <w:r>
              <w:rPr>
                <w:sz w:val="19"/>
              </w:rPr>
              <w:t>海洋</w:t>
            </w:r>
            <w:r>
              <w:rPr>
                <w:spacing w:val="-2"/>
                <w:sz w:val="19"/>
              </w:rPr>
              <w:t>骨材</w:t>
            </w:r>
          </w:p>
        </w:tc>
      </w:tr>
      <w:tr w:rsidR="00BB27E3" w14:paraId="34C04BA1" w14:textId="77777777">
        <w:trPr>
          <w:trHeight w:val="254"/>
        </w:trPr>
        <w:tc>
          <w:tcPr>
            <w:tcW w:w="1260" w:type="dxa"/>
            <w:vMerge/>
            <w:tcBorders>
              <w:top w:val="nil"/>
              <w:left w:val="nil"/>
            </w:tcBorders>
          </w:tcPr>
          <w:p w14:paraId="11CBD324" w14:textId="77777777" w:rsidR="00BB27E3" w:rsidRDefault="00BB27E3">
            <w:pPr>
              <w:rPr>
                <w:sz w:val="10"/>
                <w:szCs w:val="10"/>
              </w:rPr>
            </w:pPr>
          </w:p>
        </w:tc>
        <w:tc>
          <w:tcPr>
            <w:tcW w:w="2827" w:type="dxa"/>
          </w:tcPr>
          <w:p w14:paraId="536FD3EF" w14:textId="77777777" w:rsidR="00BB27E3" w:rsidRDefault="00000000">
            <w:pPr>
              <w:pStyle w:val="TableParagraph"/>
              <w:spacing w:line="201" w:lineRule="exact"/>
              <w:ind w:left="107"/>
              <w:rPr>
                <w:b/>
                <w:sz w:val="19"/>
              </w:rPr>
            </w:pPr>
            <w:r>
              <w:rPr>
                <w:b/>
                <w:spacing w:val="-2"/>
                <w:sz w:val="19"/>
              </w:rPr>
              <w:t>レセプター</w:t>
            </w:r>
          </w:p>
        </w:tc>
        <w:tc>
          <w:tcPr>
            <w:tcW w:w="11831" w:type="dxa"/>
            <w:gridSpan w:val="3"/>
          </w:tcPr>
          <w:p w14:paraId="04225916" w14:textId="77777777" w:rsidR="00BB27E3" w:rsidRDefault="00000000">
            <w:pPr>
              <w:pStyle w:val="TableParagraph"/>
              <w:spacing w:line="206" w:lineRule="exact"/>
              <w:ind w:left="110"/>
              <w:rPr>
                <w:sz w:val="19"/>
              </w:rPr>
            </w:pPr>
            <w:r>
              <w:rPr>
                <w:spacing w:val="-2"/>
                <w:sz w:val="19"/>
              </w:rPr>
              <w:t>生息地</w:t>
            </w:r>
          </w:p>
        </w:tc>
      </w:tr>
      <w:tr w:rsidR="00BB27E3" w14:paraId="10324721" w14:textId="77777777">
        <w:trPr>
          <w:trHeight w:val="253"/>
        </w:trPr>
        <w:tc>
          <w:tcPr>
            <w:tcW w:w="1260" w:type="dxa"/>
            <w:vMerge/>
            <w:tcBorders>
              <w:top w:val="nil"/>
              <w:left w:val="nil"/>
            </w:tcBorders>
          </w:tcPr>
          <w:p w14:paraId="50222086" w14:textId="77777777" w:rsidR="00BB27E3" w:rsidRDefault="00BB27E3">
            <w:pPr>
              <w:rPr>
                <w:sz w:val="10"/>
                <w:szCs w:val="10"/>
              </w:rPr>
            </w:pPr>
          </w:p>
        </w:tc>
        <w:tc>
          <w:tcPr>
            <w:tcW w:w="2827" w:type="dxa"/>
          </w:tcPr>
          <w:p w14:paraId="4846A7FF" w14:textId="77777777" w:rsidR="00BB27E3" w:rsidRDefault="00000000">
            <w:pPr>
              <w:pStyle w:val="TableParagraph"/>
              <w:spacing w:line="201" w:lineRule="exact"/>
              <w:ind w:left="107"/>
              <w:rPr>
                <w:b/>
                <w:sz w:val="19"/>
              </w:rPr>
            </w:pPr>
            <w:r>
              <w:rPr>
                <w:b/>
                <w:spacing w:val="-2"/>
                <w:sz w:val="19"/>
              </w:rPr>
              <w:t>所在地</w:t>
            </w:r>
          </w:p>
        </w:tc>
        <w:tc>
          <w:tcPr>
            <w:tcW w:w="11831" w:type="dxa"/>
            <w:gridSpan w:val="3"/>
          </w:tcPr>
          <w:p w14:paraId="59A7AA04" w14:textId="77777777" w:rsidR="00BB27E3" w:rsidRDefault="00000000">
            <w:pPr>
              <w:pStyle w:val="TableParagraph"/>
              <w:spacing w:line="206" w:lineRule="exact"/>
              <w:ind w:left="110"/>
              <w:rPr>
                <w:sz w:val="19"/>
              </w:rPr>
            </w:pPr>
            <w:r>
              <w:rPr>
                <w:sz w:val="19"/>
              </w:rPr>
              <w:t>英国（</w:t>
            </w:r>
            <w:r>
              <w:rPr>
                <w:spacing w:val="-2"/>
                <w:sz w:val="19"/>
              </w:rPr>
              <w:t>アングリアンコースト）</w:t>
            </w:r>
          </w:p>
        </w:tc>
      </w:tr>
      <w:tr w:rsidR="00BB27E3" w14:paraId="056C7776" w14:textId="77777777">
        <w:trPr>
          <w:trHeight w:val="2582"/>
        </w:trPr>
        <w:tc>
          <w:tcPr>
            <w:tcW w:w="1260" w:type="dxa"/>
            <w:vMerge w:val="restart"/>
            <w:shd w:val="clear" w:color="auto" w:fill="FFCC99"/>
            <w:textDirection w:val="btLr"/>
          </w:tcPr>
          <w:p w14:paraId="73DF7123" w14:textId="77777777" w:rsidR="00BB27E3" w:rsidRDefault="00BB27E3">
            <w:pPr>
              <w:pStyle w:val="TableParagraph"/>
              <w:rPr>
                <w:b/>
                <w:sz w:val="19"/>
              </w:rPr>
            </w:pPr>
          </w:p>
          <w:p w14:paraId="5E0435BD" w14:textId="77777777" w:rsidR="00BB27E3" w:rsidRDefault="00BB27E3">
            <w:pPr>
              <w:pStyle w:val="TableParagraph"/>
              <w:spacing w:before="108"/>
              <w:rPr>
                <w:b/>
                <w:sz w:val="19"/>
              </w:rPr>
            </w:pPr>
          </w:p>
          <w:p w14:paraId="628E6E66" w14:textId="77777777" w:rsidR="00BB27E3" w:rsidRDefault="00000000">
            <w:pPr>
              <w:pStyle w:val="TableParagraph"/>
              <w:ind w:left="635"/>
              <w:rPr>
                <w:b/>
                <w:sz w:val="19"/>
              </w:rPr>
            </w:pPr>
            <w:r>
              <w:rPr>
                <w:b/>
                <w:sz w:val="19"/>
              </w:rPr>
              <w:t>プロジェクトの</w:t>
            </w:r>
            <w:r>
              <w:rPr>
                <w:b/>
                <w:spacing w:val="-2"/>
                <w:sz w:val="19"/>
              </w:rPr>
              <w:t>影響を</w:t>
            </w:r>
            <w:r>
              <w:rPr>
                <w:b/>
                <w:sz w:val="19"/>
              </w:rPr>
              <w:t>特定するための体系的</w:t>
            </w:r>
            <w:r>
              <w:rPr>
                <w:b/>
                <w:spacing w:val="-2"/>
                <w:sz w:val="19"/>
              </w:rPr>
              <w:t>アプローチ：</w:t>
            </w:r>
          </w:p>
        </w:tc>
        <w:tc>
          <w:tcPr>
            <w:tcW w:w="2827" w:type="dxa"/>
            <w:shd w:val="clear" w:color="auto" w:fill="FFCC99"/>
          </w:tcPr>
          <w:p w14:paraId="0D2E17A0" w14:textId="77777777" w:rsidR="00BB27E3" w:rsidRDefault="00000000">
            <w:pPr>
              <w:pStyle w:val="TableParagraph"/>
              <w:ind w:left="107" w:right="73"/>
              <w:rPr>
                <w:b/>
                <w:sz w:val="19"/>
              </w:rPr>
            </w:pPr>
            <w:r>
              <w:rPr>
                <w:b/>
                <w:sz w:val="19"/>
              </w:rPr>
              <w:t>圧力（開発によってもたらされる環境変化）を定義するための体系的プロセス</w:t>
            </w:r>
          </w:p>
        </w:tc>
        <w:tc>
          <w:tcPr>
            <w:tcW w:w="3945" w:type="dxa"/>
          </w:tcPr>
          <w:p w14:paraId="3C4CFD10" w14:textId="77777777" w:rsidR="00BB27E3" w:rsidRDefault="00000000">
            <w:pPr>
              <w:pStyle w:val="TableParagraph"/>
              <w:spacing w:before="1"/>
              <w:ind w:left="110" w:right="122"/>
              <w:rPr>
                <w:sz w:val="19"/>
              </w:rPr>
            </w:pPr>
            <w:r>
              <w:rPr>
                <w:color w:val="DD0806"/>
                <w:sz w:val="19"/>
              </w:rPr>
              <w:t>空間的：</w:t>
            </w:r>
            <w:r>
              <w:rPr>
                <w:sz w:val="19"/>
              </w:rPr>
              <w:t>アセスメントは、公表された文献に基づき、提案されているプロジェクト活動に 関連する環境変化を特定した。これらが関連する空間スケールが定義された。例えば、土砂プルームの影響の可能性については、EIA は数値モデリング研究と専門家の判断に裏打ちされ、影響の程度と種類を特定し、それが採掘現場からの距離によってどのように変化するかを特定した。</w:t>
            </w:r>
          </w:p>
        </w:tc>
        <w:tc>
          <w:tcPr>
            <w:tcW w:w="3943" w:type="dxa"/>
          </w:tcPr>
          <w:p w14:paraId="70952188" w14:textId="77777777" w:rsidR="00BB27E3" w:rsidRDefault="00000000">
            <w:pPr>
              <w:pStyle w:val="TableParagraph"/>
              <w:spacing w:before="1"/>
              <w:ind w:left="108" w:right="198"/>
              <w:rPr>
                <w:sz w:val="19"/>
              </w:rPr>
            </w:pPr>
            <w:r>
              <w:rPr>
                <w:color w:val="DD0806"/>
                <w:sz w:val="19"/>
              </w:rPr>
              <w:t>時間的：</w:t>
            </w:r>
            <w:r>
              <w:rPr>
                <w:sz w:val="19"/>
              </w:rPr>
              <w:t>数値モデリングと専門家の意見により、影響の評価がなされ、これらの圧力が発生する時間的スケールが定義された。</w:t>
            </w:r>
          </w:p>
        </w:tc>
        <w:tc>
          <w:tcPr>
            <w:tcW w:w="3943" w:type="dxa"/>
          </w:tcPr>
          <w:p w14:paraId="24344CA1" w14:textId="77777777" w:rsidR="00BB27E3" w:rsidRDefault="00000000">
            <w:pPr>
              <w:pStyle w:val="TableParagraph"/>
              <w:spacing w:before="1"/>
              <w:ind w:left="108" w:right="143"/>
              <w:rPr>
                <w:sz w:val="19"/>
              </w:rPr>
            </w:pPr>
            <w:r>
              <w:rPr>
                <w:color w:val="DD0806"/>
                <w:sz w:val="19"/>
              </w:rPr>
              <w:t>強度：</w:t>
            </w:r>
            <w:r>
              <w:rPr>
                <w:sz w:val="19"/>
              </w:rPr>
              <w:t>数値モデリングと専門家の意見によって、影響の評価が行われ、プロジェ クト活動によってもたらされる変化の大きさが定義された。</w:t>
            </w:r>
          </w:p>
        </w:tc>
      </w:tr>
      <w:tr w:rsidR="00BB27E3" w14:paraId="61D0B6D0" w14:textId="77777777">
        <w:trPr>
          <w:trHeight w:val="1408"/>
        </w:trPr>
        <w:tc>
          <w:tcPr>
            <w:tcW w:w="1260" w:type="dxa"/>
            <w:vMerge/>
            <w:tcBorders>
              <w:top w:val="nil"/>
            </w:tcBorders>
            <w:shd w:val="clear" w:color="auto" w:fill="FFCC99"/>
            <w:textDirection w:val="btLr"/>
          </w:tcPr>
          <w:p w14:paraId="2D2F9B79" w14:textId="77777777" w:rsidR="00BB27E3" w:rsidRDefault="00BB27E3">
            <w:pPr>
              <w:rPr>
                <w:sz w:val="10"/>
                <w:szCs w:val="10"/>
              </w:rPr>
            </w:pPr>
          </w:p>
        </w:tc>
        <w:tc>
          <w:tcPr>
            <w:tcW w:w="2827" w:type="dxa"/>
            <w:shd w:val="clear" w:color="auto" w:fill="FFCC99"/>
          </w:tcPr>
          <w:p w14:paraId="166C2DE0" w14:textId="77777777" w:rsidR="00BB27E3" w:rsidRDefault="00000000">
            <w:pPr>
              <w:pStyle w:val="TableParagraph"/>
              <w:ind w:left="107" w:right="117"/>
              <w:jc w:val="both"/>
              <w:rPr>
                <w:b/>
                <w:sz w:val="19"/>
              </w:rPr>
            </w:pPr>
            <w:r>
              <w:rPr>
                <w:b/>
                <w:sz w:val="19"/>
              </w:rPr>
              <w:t>プロジェクトによる圧力の空間的・時間的スケールに関して受容者を定義する。</w:t>
            </w:r>
          </w:p>
        </w:tc>
        <w:tc>
          <w:tcPr>
            <w:tcW w:w="3945" w:type="dxa"/>
          </w:tcPr>
          <w:p w14:paraId="4F28B7B3" w14:textId="77777777" w:rsidR="00BB27E3" w:rsidRDefault="00000000">
            <w:pPr>
              <w:pStyle w:val="TableParagraph"/>
              <w:ind w:left="110" w:right="188"/>
              <w:rPr>
                <w:sz w:val="19"/>
              </w:rPr>
            </w:pPr>
            <w:r>
              <w:rPr>
                <w:color w:val="DD0806"/>
                <w:sz w:val="19"/>
              </w:rPr>
              <w:t>空間的：</w:t>
            </w:r>
            <w:r>
              <w:rPr>
                <w:sz w:val="19"/>
              </w:rPr>
              <w:t>ベースラインのセクションには、調査区域を構成する定義された直接的・間接的影響 域内（すなわち、集合体ライセンス区域から潮汐の影響を受ける範囲内）の生息域 受容体の空間的特徴が含まれる。</w:t>
            </w:r>
          </w:p>
        </w:tc>
        <w:tc>
          <w:tcPr>
            <w:tcW w:w="3943" w:type="dxa"/>
          </w:tcPr>
          <w:p w14:paraId="681C393F" w14:textId="77777777" w:rsidR="00BB27E3" w:rsidRDefault="00000000">
            <w:pPr>
              <w:pStyle w:val="TableParagraph"/>
              <w:ind w:left="108" w:right="198"/>
              <w:rPr>
                <w:sz w:val="19"/>
              </w:rPr>
            </w:pPr>
            <w:r>
              <w:rPr>
                <w:color w:val="DD0806"/>
                <w:sz w:val="19"/>
              </w:rPr>
              <w:t>時間的：</w:t>
            </w:r>
            <w:r>
              <w:rPr>
                <w:sz w:val="19"/>
              </w:rPr>
              <w:t>海洋生息地とは特に関係がない。広範な生息域はほとんど変化しないが、ビオトープや関連する種は時間とともに変化する可能性がある。</w:t>
            </w:r>
          </w:p>
        </w:tc>
        <w:tc>
          <w:tcPr>
            <w:tcW w:w="3943" w:type="dxa"/>
            <w:shd w:val="clear" w:color="auto" w:fill="C1C1C1"/>
          </w:tcPr>
          <w:p w14:paraId="1DCD2352" w14:textId="77777777" w:rsidR="00BB27E3" w:rsidRDefault="00BB27E3">
            <w:pPr>
              <w:pStyle w:val="TableParagraph"/>
              <w:rPr>
                <w:rFonts w:ascii="Times New Roman"/>
                <w:sz w:val="19"/>
              </w:rPr>
            </w:pPr>
          </w:p>
        </w:tc>
      </w:tr>
      <w:tr w:rsidR="00BB27E3" w14:paraId="601B70C2" w14:textId="77777777">
        <w:trPr>
          <w:trHeight w:val="976"/>
        </w:trPr>
        <w:tc>
          <w:tcPr>
            <w:tcW w:w="1260" w:type="dxa"/>
            <w:vMerge/>
            <w:tcBorders>
              <w:top w:val="nil"/>
            </w:tcBorders>
            <w:shd w:val="clear" w:color="auto" w:fill="FFCC99"/>
            <w:textDirection w:val="btLr"/>
          </w:tcPr>
          <w:p w14:paraId="1F0221FB" w14:textId="77777777" w:rsidR="00BB27E3" w:rsidRDefault="00BB27E3">
            <w:pPr>
              <w:rPr>
                <w:sz w:val="10"/>
                <w:szCs w:val="10"/>
              </w:rPr>
            </w:pPr>
          </w:p>
        </w:tc>
        <w:tc>
          <w:tcPr>
            <w:tcW w:w="2827" w:type="dxa"/>
            <w:shd w:val="clear" w:color="auto" w:fill="FFCC99"/>
          </w:tcPr>
          <w:p w14:paraId="2FDE5A8C" w14:textId="77777777" w:rsidR="00BB27E3" w:rsidRDefault="00000000">
            <w:pPr>
              <w:pStyle w:val="TableParagraph"/>
              <w:ind w:left="107"/>
              <w:rPr>
                <w:b/>
                <w:sz w:val="19"/>
              </w:rPr>
            </w:pPr>
            <w:r>
              <w:rPr>
                <w:b/>
                <w:sz w:val="19"/>
              </w:rPr>
              <w:t>圧力の重大性は</w:t>
            </w:r>
            <w:r>
              <w:rPr>
                <w:b/>
                <w:spacing w:val="-2"/>
                <w:sz w:val="19"/>
              </w:rPr>
              <w:t>、圧力に対する</w:t>
            </w:r>
            <w:r>
              <w:rPr>
                <w:b/>
                <w:sz w:val="19"/>
              </w:rPr>
              <w:t>特徴の感度に関連して定義される。</w:t>
            </w:r>
          </w:p>
        </w:tc>
        <w:tc>
          <w:tcPr>
            <w:tcW w:w="11831" w:type="dxa"/>
            <w:gridSpan w:val="3"/>
          </w:tcPr>
          <w:p w14:paraId="004487D4" w14:textId="77777777" w:rsidR="00BB27E3" w:rsidRDefault="00000000">
            <w:pPr>
              <w:pStyle w:val="TableParagraph"/>
              <w:ind w:left="110" w:right="192"/>
              <w:rPr>
                <w:sz w:val="19"/>
              </w:rPr>
            </w:pPr>
            <w:r>
              <w:rPr>
                <w:sz w:val="19"/>
              </w:rPr>
              <w:t>これは、公表されている科学的情報と、影響マトリックスと発生源-経路-受容体モデルを用いた専門家の判断に基づいて行われた。</w:t>
            </w:r>
          </w:p>
        </w:tc>
      </w:tr>
      <w:tr w:rsidR="00BB27E3" w14:paraId="632F7379" w14:textId="77777777">
        <w:trPr>
          <w:trHeight w:val="748"/>
        </w:trPr>
        <w:tc>
          <w:tcPr>
            <w:tcW w:w="1260" w:type="dxa"/>
            <w:vMerge/>
            <w:tcBorders>
              <w:top w:val="nil"/>
            </w:tcBorders>
            <w:shd w:val="clear" w:color="auto" w:fill="FFCC99"/>
            <w:textDirection w:val="btLr"/>
          </w:tcPr>
          <w:p w14:paraId="17C1AAC8" w14:textId="77777777" w:rsidR="00BB27E3" w:rsidRDefault="00BB27E3">
            <w:pPr>
              <w:rPr>
                <w:sz w:val="10"/>
                <w:szCs w:val="10"/>
              </w:rPr>
            </w:pPr>
          </w:p>
        </w:tc>
        <w:tc>
          <w:tcPr>
            <w:tcW w:w="2827" w:type="dxa"/>
            <w:shd w:val="clear" w:color="auto" w:fill="FFCC99"/>
          </w:tcPr>
          <w:p w14:paraId="7BC17685" w14:textId="77777777" w:rsidR="00BB27E3" w:rsidRDefault="00000000">
            <w:pPr>
              <w:pStyle w:val="TableParagraph"/>
              <w:ind w:left="107" w:right="73"/>
              <w:rPr>
                <w:b/>
                <w:sz w:val="19"/>
              </w:rPr>
            </w:pPr>
            <w:r>
              <w:rPr>
                <w:b/>
                <w:sz w:val="19"/>
              </w:rPr>
              <w:t>重大な圧力の空間的範囲に照らして、初期調査地域を定義する。</w:t>
            </w:r>
          </w:p>
        </w:tc>
        <w:tc>
          <w:tcPr>
            <w:tcW w:w="11831" w:type="dxa"/>
            <w:gridSpan w:val="3"/>
          </w:tcPr>
          <w:p w14:paraId="47ECD18A" w14:textId="77777777" w:rsidR="00BB27E3" w:rsidRDefault="00000000">
            <w:pPr>
              <w:pStyle w:val="TableParagraph"/>
              <w:ind w:left="110"/>
              <w:rPr>
                <w:sz w:val="19"/>
              </w:rPr>
            </w:pPr>
            <w:r>
              <w:rPr>
                <w:sz w:val="19"/>
              </w:rPr>
              <w:t>CIAの初期調査地域は、予想される環境変化の空間的範囲に基づき、より広い地域環境アセスメント（REA）地域を組み込んだ。</w:t>
            </w:r>
          </w:p>
        </w:tc>
      </w:tr>
      <w:tr w:rsidR="00BB27E3" w14:paraId="44B9F391" w14:textId="77777777">
        <w:trPr>
          <w:trHeight w:val="450"/>
        </w:trPr>
        <w:tc>
          <w:tcPr>
            <w:tcW w:w="15918" w:type="dxa"/>
            <w:gridSpan w:val="5"/>
          </w:tcPr>
          <w:p w14:paraId="2E6DC8B7" w14:textId="77777777" w:rsidR="00BB27E3" w:rsidRDefault="00000000">
            <w:pPr>
              <w:pStyle w:val="TableParagraph"/>
              <w:spacing w:line="250" w:lineRule="exact"/>
              <w:ind w:right="90"/>
              <w:jc w:val="right"/>
              <w:rPr>
                <w:b/>
              </w:rPr>
            </w:pPr>
            <w:r>
              <w:rPr>
                <w:b/>
              </w:rPr>
              <w:t>表B10の</w:t>
            </w:r>
            <w:r>
              <w:rPr>
                <w:b/>
                <w:spacing w:val="-2"/>
              </w:rPr>
              <w:t>続き...</w:t>
            </w:r>
          </w:p>
        </w:tc>
      </w:tr>
    </w:tbl>
    <w:p w14:paraId="2CC1C869" w14:textId="77777777" w:rsidR="00BB27E3" w:rsidRDefault="00BB27E3">
      <w:pPr>
        <w:pStyle w:val="TableParagraph"/>
        <w:spacing w:line="250" w:lineRule="exact"/>
        <w:jc w:val="right"/>
        <w:rPr>
          <w:b/>
        </w:rPr>
        <w:sectPr w:rsidR="00BB27E3">
          <w:pgSz w:w="16840" w:h="11910" w:orient="landscape"/>
          <w:pgMar w:top="1200" w:right="425" w:bottom="900" w:left="425" w:header="0" w:footer="712" w:gutter="0"/>
          <w:cols w:space="720"/>
        </w:sectPr>
      </w:pPr>
    </w:p>
    <w:tbl>
      <w:tblPr>
        <w:tblStyle w:val="TableNormal"/>
        <w:tblW w:w="0" w:type="auto"/>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0"/>
        <w:gridCol w:w="2827"/>
        <w:gridCol w:w="3945"/>
        <w:gridCol w:w="3943"/>
        <w:gridCol w:w="3943"/>
      </w:tblGrid>
      <w:tr w:rsidR="00BB27E3" w14:paraId="43E47911" w14:textId="77777777">
        <w:trPr>
          <w:trHeight w:val="448"/>
        </w:trPr>
        <w:tc>
          <w:tcPr>
            <w:tcW w:w="1260" w:type="dxa"/>
            <w:vMerge w:val="restart"/>
            <w:shd w:val="clear" w:color="auto" w:fill="CCFFCC"/>
            <w:textDirection w:val="btLr"/>
          </w:tcPr>
          <w:p w14:paraId="2132299B" w14:textId="77777777" w:rsidR="00BB27E3" w:rsidRDefault="00BB27E3">
            <w:pPr>
              <w:pStyle w:val="TableParagraph"/>
              <w:spacing w:before="103"/>
              <w:rPr>
                <w:b/>
                <w:sz w:val="19"/>
              </w:rPr>
            </w:pPr>
          </w:p>
          <w:p w14:paraId="1C72E166" w14:textId="77777777" w:rsidR="00BB27E3" w:rsidRDefault="00000000">
            <w:pPr>
              <w:pStyle w:val="TableParagraph"/>
              <w:spacing w:before="1" w:line="247" w:lineRule="auto"/>
              <w:ind w:left="23" w:right="18" w:hanging="6"/>
              <w:jc w:val="center"/>
              <w:rPr>
                <w:b/>
                <w:sz w:val="19"/>
              </w:rPr>
            </w:pPr>
            <w:r>
              <w:rPr>
                <w:b/>
                <w:sz w:val="19"/>
              </w:rPr>
              <w:t>他の計画、プロジェクト、活動に関連する影響を特定するための体系的プロセス：</w:t>
            </w:r>
          </w:p>
        </w:tc>
        <w:tc>
          <w:tcPr>
            <w:tcW w:w="2827" w:type="dxa"/>
            <w:shd w:val="clear" w:color="auto" w:fill="CCFFCC"/>
          </w:tcPr>
          <w:p w14:paraId="7E3DC178" w14:textId="77777777" w:rsidR="00BB27E3" w:rsidRDefault="00000000">
            <w:pPr>
              <w:pStyle w:val="TableParagraph"/>
              <w:ind w:left="107"/>
              <w:rPr>
                <w:b/>
                <w:sz w:val="19"/>
              </w:rPr>
            </w:pPr>
            <w:r>
              <w:rPr>
                <w:b/>
                <w:sz w:val="19"/>
              </w:rPr>
              <w:t>その他の計画、プロジェクト、活動の範囲</w:t>
            </w:r>
          </w:p>
        </w:tc>
        <w:tc>
          <w:tcPr>
            <w:tcW w:w="11831" w:type="dxa"/>
            <w:gridSpan w:val="3"/>
          </w:tcPr>
          <w:p w14:paraId="22341A5F" w14:textId="77777777" w:rsidR="00BB27E3" w:rsidRDefault="00000000">
            <w:pPr>
              <w:pStyle w:val="TableParagraph"/>
              <w:ind w:left="110"/>
              <w:rPr>
                <w:sz w:val="19"/>
              </w:rPr>
            </w:pPr>
            <w:r>
              <w:rPr>
                <w:sz w:val="19"/>
              </w:rPr>
              <w:t>計画プロジェクトや計画、進行中のプロジェクトや活動も含まれている。スコーピングの段階で、規制当局やアドバイザーに助言を求めた。</w:t>
            </w:r>
          </w:p>
        </w:tc>
      </w:tr>
      <w:tr w:rsidR="00BB27E3" w14:paraId="76265986" w14:textId="77777777">
        <w:trPr>
          <w:trHeight w:val="1890"/>
        </w:trPr>
        <w:tc>
          <w:tcPr>
            <w:tcW w:w="1260" w:type="dxa"/>
            <w:vMerge/>
            <w:tcBorders>
              <w:top w:val="nil"/>
            </w:tcBorders>
            <w:shd w:val="clear" w:color="auto" w:fill="CCFFCC"/>
            <w:textDirection w:val="btLr"/>
          </w:tcPr>
          <w:p w14:paraId="2F0550C0" w14:textId="77777777" w:rsidR="00BB27E3" w:rsidRDefault="00BB27E3">
            <w:pPr>
              <w:rPr>
                <w:sz w:val="10"/>
                <w:szCs w:val="10"/>
              </w:rPr>
            </w:pPr>
          </w:p>
        </w:tc>
        <w:tc>
          <w:tcPr>
            <w:tcW w:w="2827" w:type="dxa"/>
            <w:shd w:val="clear" w:color="auto" w:fill="CCFFCC"/>
          </w:tcPr>
          <w:p w14:paraId="79F7ABD7" w14:textId="77777777" w:rsidR="00BB27E3" w:rsidRDefault="00000000">
            <w:pPr>
              <w:pStyle w:val="TableParagraph"/>
              <w:ind w:left="107" w:right="73"/>
              <w:rPr>
                <w:b/>
                <w:sz w:val="19"/>
              </w:rPr>
            </w:pPr>
            <w:r>
              <w:rPr>
                <w:b/>
                <w:sz w:val="19"/>
              </w:rPr>
              <w:t>他の計画、プロジェクト、</w:t>
            </w:r>
            <w:r>
              <w:rPr>
                <w:b/>
                <w:spacing w:val="-2"/>
                <w:sz w:val="19"/>
              </w:rPr>
              <w:t>活動に</w:t>
            </w:r>
            <w:r>
              <w:rPr>
                <w:b/>
                <w:sz w:val="19"/>
              </w:rPr>
              <w:t>関連する圧力を定義するための体系的なプロセス</w:t>
            </w:r>
          </w:p>
        </w:tc>
        <w:tc>
          <w:tcPr>
            <w:tcW w:w="3945" w:type="dxa"/>
          </w:tcPr>
          <w:p w14:paraId="2D884BFF" w14:textId="77777777" w:rsidR="00BB27E3" w:rsidRDefault="00000000">
            <w:pPr>
              <w:pStyle w:val="TableParagraph"/>
              <w:spacing w:before="1"/>
              <w:ind w:left="110" w:right="120"/>
              <w:rPr>
                <w:sz w:val="19"/>
              </w:rPr>
            </w:pPr>
            <w:r>
              <w:rPr>
                <w:color w:val="DD0806"/>
                <w:sz w:val="19"/>
              </w:rPr>
              <w:t>空間的なもの：</w:t>
            </w:r>
            <w:r>
              <w:rPr>
                <w:sz w:val="19"/>
              </w:rPr>
              <w:t>他の計画、プロジェクト、活動の位置を示す図がある。これらに関連する圧力は、活動対圧力のマトリックスに基づいて定義されている。</w:t>
            </w:r>
          </w:p>
        </w:tc>
        <w:tc>
          <w:tcPr>
            <w:tcW w:w="3943" w:type="dxa"/>
          </w:tcPr>
          <w:p w14:paraId="60D836E6" w14:textId="77777777" w:rsidR="00BB27E3" w:rsidRDefault="00000000">
            <w:pPr>
              <w:pStyle w:val="TableParagraph"/>
              <w:spacing w:before="1"/>
              <w:ind w:left="108" w:right="143"/>
              <w:rPr>
                <w:sz w:val="19"/>
              </w:rPr>
            </w:pPr>
            <w:r>
              <w:rPr>
                <w:color w:val="DD0806"/>
                <w:sz w:val="19"/>
              </w:rPr>
              <w:t>一時的</w:t>
            </w:r>
            <w:r>
              <w:rPr>
                <w:sz w:val="19"/>
              </w:rPr>
              <w:t>：特定された活動の多くは現在進行中である。計画段階にあるプロジェクトのタイムスケールは決定されている。</w:t>
            </w:r>
          </w:p>
        </w:tc>
        <w:tc>
          <w:tcPr>
            <w:tcW w:w="3943" w:type="dxa"/>
          </w:tcPr>
          <w:p w14:paraId="61BEF769" w14:textId="77777777" w:rsidR="00BB27E3" w:rsidRDefault="00000000">
            <w:pPr>
              <w:pStyle w:val="TableParagraph"/>
              <w:spacing w:before="1"/>
              <w:ind w:left="108" w:right="96"/>
              <w:rPr>
                <w:sz w:val="19"/>
              </w:rPr>
            </w:pPr>
            <w:r>
              <w:rPr>
                <w:color w:val="DD0806"/>
                <w:sz w:val="19"/>
              </w:rPr>
              <w:t>強度：</w:t>
            </w:r>
            <w:r>
              <w:rPr>
                <w:sz w:val="19"/>
              </w:rPr>
              <w:t>アセスメントでは、情報がな場合、様々な計画、プロジェクト、活動に関連する圧力の大きさ／規模を特定する。しかし、その強度は必ずしも定量化されておらず、特定の累積的影響の経路を除外するための透明性のある正当化もなされていない。</w:t>
            </w:r>
          </w:p>
        </w:tc>
      </w:tr>
      <w:tr w:rsidR="00BB27E3" w14:paraId="3151B880" w14:textId="77777777">
        <w:trPr>
          <w:trHeight w:val="899"/>
        </w:trPr>
        <w:tc>
          <w:tcPr>
            <w:tcW w:w="1260" w:type="dxa"/>
            <w:vMerge/>
            <w:tcBorders>
              <w:top w:val="nil"/>
            </w:tcBorders>
            <w:shd w:val="clear" w:color="auto" w:fill="CCFFCC"/>
            <w:textDirection w:val="btLr"/>
          </w:tcPr>
          <w:p w14:paraId="3845567A" w14:textId="77777777" w:rsidR="00BB27E3" w:rsidRDefault="00BB27E3">
            <w:pPr>
              <w:rPr>
                <w:sz w:val="10"/>
                <w:szCs w:val="10"/>
              </w:rPr>
            </w:pPr>
          </w:p>
        </w:tc>
        <w:tc>
          <w:tcPr>
            <w:tcW w:w="2827" w:type="dxa"/>
            <w:shd w:val="clear" w:color="auto" w:fill="CCFFCC"/>
          </w:tcPr>
          <w:p w14:paraId="57135645" w14:textId="77777777" w:rsidR="00BB27E3" w:rsidRDefault="00000000">
            <w:pPr>
              <w:pStyle w:val="TableParagraph"/>
              <w:ind w:left="107"/>
              <w:rPr>
                <w:b/>
                <w:sz w:val="19"/>
              </w:rPr>
            </w:pPr>
            <w:r>
              <w:rPr>
                <w:b/>
                <w:sz w:val="19"/>
              </w:rPr>
              <w:t>圧力の重大性は</w:t>
            </w:r>
            <w:r>
              <w:rPr>
                <w:b/>
                <w:spacing w:val="-2"/>
                <w:sz w:val="19"/>
              </w:rPr>
              <w:t>、圧力に対する</w:t>
            </w:r>
            <w:r>
              <w:rPr>
                <w:b/>
                <w:sz w:val="19"/>
              </w:rPr>
              <w:t>特徴の感度に関連して定義される。</w:t>
            </w:r>
          </w:p>
        </w:tc>
        <w:tc>
          <w:tcPr>
            <w:tcW w:w="11831" w:type="dxa"/>
            <w:gridSpan w:val="3"/>
          </w:tcPr>
          <w:p w14:paraId="1BE167A4" w14:textId="77777777" w:rsidR="00BB27E3" w:rsidRDefault="00000000">
            <w:pPr>
              <w:pStyle w:val="TableParagraph"/>
              <w:ind w:left="110" w:right="192"/>
              <w:rPr>
                <w:sz w:val="19"/>
              </w:rPr>
            </w:pPr>
            <w:r>
              <w:rPr>
                <w:sz w:val="19"/>
              </w:rPr>
              <w:t>CIAにスコープされた影響経路は必ずしも明確ではない。また、CIAの受容体の感度に関する情報も限られている。さらに、影響の重大性についての結論に達するために下された判断は、レセプ タごとの影響評価の章における以前の仮定に基づいており、CIAの章ではあからさま に透明化されていない。</w:t>
            </w:r>
          </w:p>
        </w:tc>
      </w:tr>
      <w:tr w:rsidR="00BB27E3" w14:paraId="1572A7DD" w14:textId="77777777">
        <w:trPr>
          <w:trHeight w:val="976"/>
        </w:trPr>
        <w:tc>
          <w:tcPr>
            <w:tcW w:w="1260" w:type="dxa"/>
            <w:vMerge w:val="restart"/>
            <w:tcBorders>
              <w:left w:val="nil"/>
              <w:bottom w:val="nil"/>
            </w:tcBorders>
          </w:tcPr>
          <w:p w14:paraId="271FC9A3" w14:textId="77777777" w:rsidR="00BB27E3" w:rsidRDefault="00BB27E3">
            <w:pPr>
              <w:pStyle w:val="TableParagraph"/>
              <w:rPr>
                <w:rFonts w:ascii="Times New Roman"/>
                <w:sz w:val="19"/>
              </w:rPr>
            </w:pPr>
          </w:p>
        </w:tc>
        <w:tc>
          <w:tcPr>
            <w:tcW w:w="2827" w:type="dxa"/>
            <w:shd w:val="clear" w:color="auto" w:fill="CC99FF"/>
          </w:tcPr>
          <w:p w14:paraId="09874277" w14:textId="77777777" w:rsidR="00BB27E3" w:rsidRDefault="00000000">
            <w:pPr>
              <w:pStyle w:val="TableParagraph"/>
              <w:ind w:left="107"/>
              <w:rPr>
                <w:b/>
                <w:sz w:val="19"/>
              </w:rPr>
            </w:pPr>
            <w:r>
              <w:rPr>
                <w:b/>
                <w:sz w:val="19"/>
              </w:rPr>
              <w:t>CIA調査地域は、重大な累積的圧力の空間的範囲に照らして定義される。</w:t>
            </w:r>
          </w:p>
        </w:tc>
        <w:tc>
          <w:tcPr>
            <w:tcW w:w="11831" w:type="dxa"/>
            <w:gridSpan w:val="3"/>
          </w:tcPr>
          <w:p w14:paraId="250D9750" w14:textId="77777777" w:rsidR="00BB27E3" w:rsidRDefault="00000000">
            <w:pPr>
              <w:pStyle w:val="TableParagraph"/>
              <w:spacing w:line="206" w:lineRule="exact"/>
              <w:ind w:left="110"/>
              <w:rPr>
                <w:sz w:val="19"/>
              </w:rPr>
            </w:pPr>
            <w:r>
              <w:rPr>
                <w:sz w:val="19"/>
              </w:rPr>
              <w:t>最初のCIA調査地域と、他の計画、プロジェクト、活動の重大性との関連性は</w:t>
            </w:r>
            <w:r>
              <w:rPr>
                <w:spacing w:val="-2"/>
                <w:sz w:val="19"/>
              </w:rPr>
              <w:t>、評価からは</w:t>
            </w:r>
            <w:r>
              <w:rPr>
                <w:sz w:val="19"/>
              </w:rPr>
              <w:t>明らかではない</w:t>
            </w:r>
            <w:r>
              <w:rPr>
                <w:spacing w:val="-2"/>
                <w:sz w:val="19"/>
              </w:rPr>
              <w:t>。</w:t>
            </w:r>
          </w:p>
        </w:tc>
      </w:tr>
      <w:tr w:rsidR="00BB27E3" w14:paraId="28BAC1D8" w14:textId="77777777">
        <w:trPr>
          <w:trHeight w:val="1185"/>
        </w:trPr>
        <w:tc>
          <w:tcPr>
            <w:tcW w:w="1260" w:type="dxa"/>
            <w:vMerge/>
            <w:tcBorders>
              <w:top w:val="nil"/>
              <w:left w:val="nil"/>
              <w:bottom w:val="nil"/>
            </w:tcBorders>
          </w:tcPr>
          <w:p w14:paraId="6A9E8DEB" w14:textId="77777777" w:rsidR="00BB27E3" w:rsidRDefault="00BB27E3">
            <w:pPr>
              <w:rPr>
                <w:sz w:val="10"/>
                <w:szCs w:val="10"/>
              </w:rPr>
            </w:pPr>
          </w:p>
        </w:tc>
        <w:tc>
          <w:tcPr>
            <w:tcW w:w="2827" w:type="dxa"/>
            <w:shd w:val="clear" w:color="auto" w:fill="CCFFFF"/>
          </w:tcPr>
          <w:p w14:paraId="5FB758E5" w14:textId="77777777" w:rsidR="00BB27E3" w:rsidRDefault="00000000">
            <w:pPr>
              <w:pStyle w:val="TableParagraph"/>
              <w:ind w:left="107" w:right="174"/>
              <w:rPr>
                <w:b/>
                <w:sz w:val="19"/>
              </w:rPr>
            </w:pPr>
            <w:r>
              <w:rPr>
                <w:b/>
                <w:sz w:val="19"/>
              </w:rPr>
              <w:t>評価ツールおよび評価</w:t>
            </w:r>
            <w:r>
              <w:rPr>
                <w:b/>
                <w:spacing w:val="-2"/>
                <w:sz w:val="19"/>
              </w:rPr>
              <w:t>方法の</w:t>
            </w:r>
            <w:r>
              <w:rPr>
                <w:b/>
                <w:sz w:val="19"/>
              </w:rPr>
              <w:t>明確な正当性</w:t>
            </w:r>
          </w:p>
        </w:tc>
        <w:tc>
          <w:tcPr>
            <w:tcW w:w="11831" w:type="dxa"/>
            <w:gridSpan w:val="3"/>
          </w:tcPr>
          <w:p w14:paraId="17DA31F2" w14:textId="77777777" w:rsidR="00BB27E3" w:rsidRDefault="00000000">
            <w:pPr>
              <w:pStyle w:val="TableParagraph"/>
              <w:ind w:left="110" w:right="84"/>
              <w:rPr>
                <w:sz w:val="19"/>
              </w:rPr>
            </w:pPr>
            <w:r>
              <w:rPr>
                <w:sz w:val="19"/>
              </w:rPr>
              <w:t>CIAを実施するための業界ガイド付き基準がないため、評価は、すべての関連する受容体に作用するすべての圧力の総合的な影響を考慮した。より広い調査地域内のすべての骨材採掘の影響の空間的重複を調べたREA内の評 価を考慮した。さらに、空間的には直接重ならないが、間接的に累積的／複合的な影響をもたらす可能性のある影響を含め、その他の活動や計画、プロジェクトについても考慮する。これはすべて、専門家の判断と規制機関とのコンサルテーションに裏打ちされたものである。</w:t>
            </w:r>
          </w:p>
        </w:tc>
      </w:tr>
      <w:tr w:rsidR="00BB27E3" w14:paraId="42F645CB" w14:textId="77777777">
        <w:trPr>
          <w:trHeight w:val="793"/>
        </w:trPr>
        <w:tc>
          <w:tcPr>
            <w:tcW w:w="1260" w:type="dxa"/>
            <w:vMerge/>
            <w:tcBorders>
              <w:top w:val="nil"/>
              <w:left w:val="nil"/>
              <w:bottom w:val="nil"/>
            </w:tcBorders>
          </w:tcPr>
          <w:p w14:paraId="1FAB4666" w14:textId="77777777" w:rsidR="00BB27E3" w:rsidRDefault="00BB27E3">
            <w:pPr>
              <w:rPr>
                <w:sz w:val="10"/>
                <w:szCs w:val="10"/>
              </w:rPr>
            </w:pPr>
          </w:p>
        </w:tc>
        <w:tc>
          <w:tcPr>
            <w:tcW w:w="2827" w:type="dxa"/>
            <w:shd w:val="clear" w:color="auto" w:fill="FFFF99"/>
          </w:tcPr>
          <w:p w14:paraId="08B8831C" w14:textId="77777777" w:rsidR="00BB27E3" w:rsidRDefault="00000000">
            <w:pPr>
              <w:pStyle w:val="TableParagraph"/>
              <w:ind w:left="107" w:right="73"/>
              <w:rPr>
                <w:b/>
                <w:sz w:val="19"/>
              </w:rPr>
            </w:pPr>
            <w:r>
              <w:rPr>
                <w:b/>
                <w:sz w:val="19"/>
              </w:rPr>
              <w:t>ミティゲーションおよび／またはモニタリング</w:t>
            </w:r>
            <w:r>
              <w:rPr>
                <w:b/>
                <w:spacing w:val="-2"/>
                <w:sz w:val="19"/>
              </w:rPr>
              <w:t>要件の</w:t>
            </w:r>
            <w:r>
              <w:rPr>
                <w:b/>
                <w:sz w:val="19"/>
              </w:rPr>
              <w:t>検討</w:t>
            </w:r>
          </w:p>
        </w:tc>
        <w:tc>
          <w:tcPr>
            <w:tcW w:w="11831" w:type="dxa"/>
            <w:gridSpan w:val="3"/>
          </w:tcPr>
          <w:p w14:paraId="298A8AA9" w14:textId="77777777" w:rsidR="00BB27E3" w:rsidRDefault="00000000">
            <w:pPr>
              <w:pStyle w:val="TableParagraph"/>
              <w:spacing w:line="206" w:lineRule="exact"/>
              <w:ind w:left="110"/>
              <w:rPr>
                <w:sz w:val="19"/>
              </w:rPr>
            </w:pPr>
            <w:r>
              <w:rPr>
                <w:sz w:val="19"/>
              </w:rPr>
              <w:t>生息地の特徴に対する重大な累積的影響はないため、</w:t>
            </w:r>
            <w:r>
              <w:rPr>
                <w:spacing w:val="-2"/>
                <w:sz w:val="19"/>
              </w:rPr>
              <w:t>ミティゲーションは提案されない。</w:t>
            </w:r>
          </w:p>
        </w:tc>
      </w:tr>
    </w:tbl>
    <w:p w14:paraId="7CE052C3" w14:textId="77777777" w:rsidR="00BB27E3" w:rsidRDefault="00BB27E3">
      <w:pPr>
        <w:pStyle w:val="TableParagraph"/>
        <w:spacing w:line="206" w:lineRule="exact"/>
        <w:rPr>
          <w:sz w:val="19"/>
        </w:rPr>
        <w:sectPr w:rsidR="00BB27E3">
          <w:type w:val="continuous"/>
          <w:pgSz w:w="16840" w:h="11910" w:orient="landscape"/>
          <w:pgMar w:top="1260" w:right="425" w:bottom="900" w:left="425" w:header="0" w:footer="712" w:gutter="0"/>
          <w:cols w:space="720"/>
        </w:sectPr>
      </w:pPr>
    </w:p>
    <w:p w14:paraId="44D3F0C2" w14:textId="77777777" w:rsidR="00BB27E3" w:rsidRDefault="00BB27E3">
      <w:pPr>
        <w:pStyle w:val="a3"/>
        <w:rPr>
          <w:b/>
          <w:sz w:val="79"/>
        </w:rPr>
      </w:pPr>
    </w:p>
    <w:p w14:paraId="11C82E4D" w14:textId="77777777" w:rsidR="00BB27E3" w:rsidRDefault="00BB27E3">
      <w:pPr>
        <w:pStyle w:val="a3"/>
        <w:rPr>
          <w:b/>
          <w:sz w:val="79"/>
        </w:rPr>
      </w:pPr>
    </w:p>
    <w:p w14:paraId="47A5020F" w14:textId="77777777" w:rsidR="00BB27E3" w:rsidRDefault="00BB27E3">
      <w:pPr>
        <w:pStyle w:val="a3"/>
        <w:rPr>
          <w:b/>
          <w:sz w:val="79"/>
        </w:rPr>
      </w:pPr>
    </w:p>
    <w:p w14:paraId="204CDB3C" w14:textId="77777777" w:rsidR="00BB27E3" w:rsidRDefault="00BB27E3">
      <w:pPr>
        <w:pStyle w:val="a3"/>
        <w:rPr>
          <w:b/>
          <w:sz w:val="79"/>
        </w:rPr>
      </w:pPr>
    </w:p>
    <w:p w14:paraId="3F8341D9" w14:textId="77777777" w:rsidR="00BB27E3" w:rsidRDefault="00BB27E3">
      <w:pPr>
        <w:pStyle w:val="a3"/>
        <w:rPr>
          <w:b/>
          <w:sz w:val="79"/>
        </w:rPr>
      </w:pPr>
    </w:p>
    <w:p w14:paraId="2981EC63" w14:textId="77777777" w:rsidR="00BB27E3" w:rsidRDefault="00BB27E3">
      <w:pPr>
        <w:pStyle w:val="a3"/>
        <w:rPr>
          <w:b/>
          <w:sz w:val="79"/>
        </w:rPr>
      </w:pPr>
    </w:p>
    <w:p w14:paraId="78566189" w14:textId="77777777" w:rsidR="00BB27E3" w:rsidRDefault="00BB27E3">
      <w:pPr>
        <w:pStyle w:val="a3"/>
        <w:spacing w:before="703"/>
        <w:rPr>
          <w:b/>
          <w:sz w:val="79"/>
        </w:rPr>
      </w:pPr>
    </w:p>
    <w:p w14:paraId="24E8C13A" w14:textId="77777777" w:rsidR="00BB27E3" w:rsidRDefault="00000000">
      <w:pPr>
        <w:pStyle w:val="1"/>
        <w:ind w:left="4060"/>
      </w:pPr>
      <w:r>
        <w:t>付録</w:t>
      </w:r>
      <w:r>
        <w:rPr>
          <w:spacing w:val="-10"/>
        </w:rPr>
        <w:t>C</w:t>
      </w:r>
    </w:p>
    <w:p w14:paraId="10499CAC" w14:textId="77777777" w:rsidR="00BB27E3" w:rsidRDefault="00000000">
      <w:pPr>
        <w:spacing w:before="480" w:line="322" w:lineRule="exact"/>
        <w:ind w:left="4060"/>
        <w:rPr>
          <w:b/>
          <w:sz w:val="30"/>
        </w:rPr>
      </w:pPr>
      <w:r>
        <w:rPr>
          <w:b/>
          <w:spacing w:val="-5"/>
          <w:sz w:val="30"/>
        </w:rPr>
        <w:t>の</w:t>
      </w:r>
      <w:r>
        <w:rPr>
          <w:b/>
          <w:sz w:val="30"/>
        </w:rPr>
        <w:t>データベース</w:t>
      </w:r>
    </w:p>
    <w:p w14:paraId="730C3AB6" w14:textId="77777777" w:rsidR="00BB27E3" w:rsidRDefault="00000000">
      <w:pPr>
        <w:spacing w:line="322" w:lineRule="exact"/>
        <w:ind w:left="4060"/>
        <w:rPr>
          <w:b/>
          <w:sz w:val="30"/>
        </w:rPr>
      </w:pPr>
      <w:r>
        <w:rPr>
          <w:b/>
          <w:sz w:val="30"/>
        </w:rPr>
        <w:t>累積的文献</w:t>
      </w:r>
      <w:r>
        <w:rPr>
          <w:b/>
          <w:spacing w:val="-2"/>
          <w:sz w:val="30"/>
        </w:rPr>
        <w:t>情報源</w:t>
      </w:r>
    </w:p>
    <w:p w14:paraId="37355C37" w14:textId="77777777" w:rsidR="00BB27E3" w:rsidRDefault="00BB27E3">
      <w:pPr>
        <w:spacing w:line="322" w:lineRule="exact"/>
        <w:rPr>
          <w:b/>
          <w:sz w:val="30"/>
        </w:rPr>
        <w:sectPr w:rsidR="00BB27E3">
          <w:footerReference w:type="default" r:id="rId91"/>
          <w:pgSz w:w="11910" w:h="16840"/>
          <w:pgMar w:top="1920" w:right="1700" w:bottom="280" w:left="1700" w:header="0" w:footer="0" w:gutter="0"/>
          <w:cols w:space="720"/>
        </w:sectPr>
      </w:pPr>
    </w:p>
    <w:p w14:paraId="151F8CD0" w14:textId="77777777" w:rsidR="00BB27E3" w:rsidRDefault="00000000">
      <w:pPr>
        <w:tabs>
          <w:tab w:val="left" w:pos="2324"/>
        </w:tabs>
        <w:spacing w:before="88"/>
        <w:ind w:left="165"/>
        <w:rPr>
          <w:b/>
          <w:sz w:val="35"/>
        </w:rPr>
      </w:pPr>
      <w:r>
        <w:rPr>
          <w:b/>
          <w:sz w:val="35"/>
        </w:rPr>
        <w:t>付録</w:t>
      </w:r>
      <w:r>
        <w:rPr>
          <w:b/>
          <w:spacing w:val="-5"/>
          <w:sz w:val="35"/>
        </w:rPr>
        <w:t>C.</w:t>
      </w:r>
      <w:r>
        <w:rPr>
          <w:b/>
          <w:sz w:val="35"/>
        </w:rPr>
        <w:tab/>
        <w:t>文献</w:t>
      </w:r>
      <w:r>
        <w:rPr>
          <w:b/>
          <w:spacing w:val="-2"/>
          <w:sz w:val="35"/>
        </w:rPr>
        <w:t>情報</w:t>
      </w:r>
      <w:r>
        <w:rPr>
          <w:b/>
          <w:sz w:val="35"/>
        </w:rPr>
        <w:t>データベース</w:t>
      </w:r>
    </w:p>
    <w:p w14:paraId="7669D170" w14:textId="77777777" w:rsidR="00BB27E3" w:rsidRDefault="00BB27E3">
      <w:pPr>
        <w:pStyle w:val="a3"/>
        <w:spacing w:before="29"/>
        <w:rPr>
          <w:b/>
          <w:sz w:val="21"/>
        </w:rPr>
      </w:pPr>
    </w:p>
    <w:tbl>
      <w:tblPr>
        <w:tblStyle w:val="TableNormal"/>
        <w:tblW w:w="0" w:type="auto"/>
        <w:tblInd w:w="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534"/>
        <w:gridCol w:w="1627"/>
        <w:gridCol w:w="725"/>
        <w:gridCol w:w="1085"/>
        <w:gridCol w:w="1267"/>
        <w:gridCol w:w="1267"/>
        <w:gridCol w:w="5825"/>
      </w:tblGrid>
      <w:tr w:rsidR="00BB27E3" w14:paraId="7E8217A0" w14:textId="77777777">
        <w:trPr>
          <w:trHeight w:val="413"/>
        </w:trPr>
        <w:tc>
          <w:tcPr>
            <w:tcW w:w="2534" w:type="dxa"/>
            <w:tcBorders>
              <w:right w:val="single" w:sz="4" w:space="0" w:color="000000"/>
            </w:tcBorders>
          </w:tcPr>
          <w:p w14:paraId="5494B9A3" w14:textId="77777777" w:rsidR="00BB27E3" w:rsidRDefault="00000000">
            <w:pPr>
              <w:pStyle w:val="TableParagraph"/>
              <w:spacing w:line="201" w:lineRule="exact"/>
              <w:ind w:left="114"/>
              <w:rPr>
                <w:b/>
                <w:sz w:val="19"/>
              </w:rPr>
            </w:pPr>
            <w:r>
              <w:rPr>
                <w:b/>
                <w:sz w:val="19"/>
              </w:rPr>
              <w:t>ケース</w:t>
            </w:r>
            <w:r>
              <w:rPr>
                <w:b/>
                <w:spacing w:val="-4"/>
                <w:sz w:val="19"/>
              </w:rPr>
              <w:t>スタディ</w:t>
            </w:r>
            <w:r>
              <w:rPr>
                <w:b/>
                <w:sz w:val="19"/>
              </w:rPr>
              <w:t>名</w:t>
            </w:r>
          </w:p>
        </w:tc>
        <w:tc>
          <w:tcPr>
            <w:tcW w:w="1627" w:type="dxa"/>
            <w:tcBorders>
              <w:left w:val="single" w:sz="4" w:space="0" w:color="000000"/>
              <w:right w:val="single" w:sz="4" w:space="0" w:color="000000"/>
            </w:tcBorders>
          </w:tcPr>
          <w:p w14:paraId="68A2771B" w14:textId="77777777" w:rsidR="00BB27E3" w:rsidRDefault="00000000">
            <w:pPr>
              <w:pStyle w:val="TableParagraph"/>
              <w:spacing w:line="201" w:lineRule="exact"/>
              <w:ind w:left="122"/>
              <w:rPr>
                <w:b/>
                <w:sz w:val="19"/>
              </w:rPr>
            </w:pPr>
            <w:r>
              <w:rPr>
                <w:b/>
                <w:spacing w:val="-2"/>
                <w:sz w:val="19"/>
              </w:rPr>
              <w:t>著者紹介</w:t>
            </w:r>
          </w:p>
        </w:tc>
        <w:tc>
          <w:tcPr>
            <w:tcW w:w="725" w:type="dxa"/>
            <w:tcBorders>
              <w:left w:val="single" w:sz="4" w:space="0" w:color="000000"/>
              <w:right w:val="single" w:sz="4" w:space="0" w:color="000000"/>
            </w:tcBorders>
          </w:tcPr>
          <w:p w14:paraId="3BC03F4B" w14:textId="77777777" w:rsidR="00BB27E3" w:rsidRDefault="00000000">
            <w:pPr>
              <w:pStyle w:val="TableParagraph"/>
              <w:spacing w:line="201" w:lineRule="exact"/>
              <w:ind w:left="125"/>
              <w:rPr>
                <w:b/>
                <w:sz w:val="19"/>
              </w:rPr>
            </w:pPr>
            <w:r>
              <w:rPr>
                <w:b/>
                <w:spacing w:val="-4"/>
                <w:sz w:val="19"/>
              </w:rPr>
              <w:t>日付</w:t>
            </w:r>
          </w:p>
        </w:tc>
        <w:tc>
          <w:tcPr>
            <w:tcW w:w="1085" w:type="dxa"/>
            <w:tcBorders>
              <w:left w:val="single" w:sz="4" w:space="0" w:color="000000"/>
              <w:right w:val="single" w:sz="4" w:space="0" w:color="000000"/>
            </w:tcBorders>
          </w:tcPr>
          <w:p w14:paraId="5948FD15" w14:textId="77777777" w:rsidR="00BB27E3" w:rsidRDefault="00000000">
            <w:pPr>
              <w:pStyle w:val="TableParagraph"/>
              <w:spacing w:line="201" w:lineRule="exact"/>
              <w:ind w:left="125"/>
              <w:rPr>
                <w:b/>
                <w:sz w:val="19"/>
              </w:rPr>
            </w:pPr>
            <w:r>
              <w:rPr>
                <w:b/>
                <w:spacing w:val="-2"/>
                <w:sz w:val="19"/>
              </w:rPr>
              <w:t>国名</w:t>
            </w:r>
          </w:p>
        </w:tc>
        <w:tc>
          <w:tcPr>
            <w:tcW w:w="1267" w:type="dxa"/>
            <w:tcBorders>
              <w:left w:val="single" w:sz="4" w:space="0" w:color="000000"/>
              <w:right w:val="single" w:sz="4" w:space="0" w:color="000000"/>
            </w:tcBorders>
          </w:tcPr>
          <w:p w14:paraId="6021EA7D" w14:textId="77777777" w:rsidR="00BB27E3" w:rsidRDefault="00000000">
            <w:pPr>
              <w:pStyle w:val="TableParagraph"/>
              <w:spacing w:line="200" w:lineRule="exact"/>
              <w:ind w:left="124"/>
              <w:rPr>
                <w:b/>
                <w:sz w:val="19"/>
              </w:rPr>
            </w:pPr>
            <w:r>
              <w:rPr>
                <w:b/>
                <w:spacing w:val="-5"/>
                <w:sz w:val="19"/>
              </w:rPr>
              <w:t>マリン</w:t>
            </w:r>
          </w:p>
          <w:p w14:paraId="102DB1C7" w14:textId="77777777" w:rsidR="00BB27E3" w:rsidRDefault="00000000">
            <w:pPr>
              <w:pStyle w:val="TableParagraph"/>
              <w:spacing w:line="194" w:lineRule="exact"/>
              <w:ind w:left="124"/>
              <w:rPr>
                <w:b/>
                <w:sz w:val="19"/>
              </w:rPr>
            </w:pPr>
            <w:r>
              <w:rPr>
                <w:b/>
                <w:spacing w:val="-2"/>
                <w:sz w:val="19"/>
              </w:rPr>
              <w:t>地上波</w:t>
            </w:r>
          </w:p>
        </w:tc>
        <w:tc>
          <w:tcPr>
            <w:tcW w:w="1267" w:type="dxa"/>
            <w:tcBorders>
              <w:left w:val="single" w:sz="4" w:space="0" w:color="000000"/>
              <w:right w:val="single" w:sz="4" w:space="0" w:color="000000"/>
            </w:tcBorders>
          </w:tcPr>
          <w:p w14:paraId="4409D624" w14:textId="77777777" w:rsidR="00BB27E3" w:rsidRDefault="00000000">
            <w:pPr>
              <w:pStyle w:val="TableParagraph"/>
              <w:spacing w:line="201" w:lineRule="exact"/>
              <w:ind w:left="125"/>
              <w:rPr>
                <w:b/>
                <w:sz w:val="19"/>
              </w:rPr>
            </w:pPr>
            <w:r>
              <w:rPr>
                <w:b/>
                <w:spacing w:val="-4"/>
                <w:sz w:val="19"/>
              </w:rPr>
              <w:t>タイプ</w:t>
            </w:r>
          </w:p>
        </w:tc>
        <w:tc>
          <w:tcPr>
            <w:tcW w:w="5825" w:type="dxa"/>
            <w:tcBorders>
              <w:left w:val="single" w:sz="4" w:space="0" w:color="000000"/>
            </w:tcBorders>
          </w:tcPr>
          <w:p w14:paraId="4868FB6B" w14:textId="77777777" w:rsidR="00BB27E3" w:rsidRDefault="00000000">
            <w:pPr>
              <w:pStyle w:val="TableParagraph"/>
              <w:spacing w:line="201" w:lineRule="exact"/>
              <w:ind w:left="125"/>
              <w:rPr>
                <w:b/>
                <w:sz w:val="19"/>
              </w:rPr>
            </w:pPr>
            <w:r>
              <w:rPr>
                <w:b/>
                <w:sz w:val="19"/>
              </w:rPr>
              <w:t>要約</w:t>
            </w:r>
            <w:r>
              <w:rPr>
                <w:b/>
                <w:spacing w:val="-2"/>
                <w:sz w:val="19"/>
              </w:rPr>
              <w:t>レビュー</w:t>
            </w:r>
          </w:p>
        </w:tc>
      </w:tr>
      <w:tr w:rsidR="00BB27E3" w14:paraId="1B5AD107" w14:textId="77777777">
        <w:trPr>
          <w:trHeight w:val="2070"/>
        </w:trPr>
        <w:tc>
          <w:tcPr>
            <w:tcW w:w="2534" w:type="dxa"/>
            <w:tcBorders>
              <w:bottom w:val="single" w:sz="4" w:space="0" w:color="000000"/>
              <w:right w:val="single" w:sz="4" w:space="0" w:color="000000"/>
            </w:tcBorders>
          </w:tcPr>
          <w:p w14:paraId="5FD15A92" w14:textId="77777777" w:rsidR="00BB27E3" w:rsidRDefault="00000000">
            <w:pPr>
              <w:pStyle w:val="TableParagraph"/>
              <w:ind w:left="114" w:right="362"/>
              <w:rPr>
                <w:sz w:val="19"/>
              </w:rPr>
            </w:pPr>
            <w:r>
              <w:rPr>
                <w:sz w:val="19"/>
              </w:rPr>
              <w:t>累積的影響評価の方法</w:t>
            </w:r>
          </w:p>
        </w:tc>
        <w:tc>
          <w:tcPr>
            <w:tcW w:w="1627" w:type="dxa"/>
            <w:tcBorders>
              <w:left w:val="single" w:sz="4" w:space="0" w:color="000000"/>
              <w:bottom w:val="single" w:sz="4" w:space="0" w:color="000000"/>
              <w:right w:val="single" w:sz="4" w:space="0" w:color="000000"/>
            </w:tcBorders>
          </w:tcPr>
          <w:p w14:paraId="7D8C8035" w14:textId="77777777" w:rsidR="00BB27E3" w:rsidRDefault="00000000">
            <w:pPr>
              <w:pStyle w:val="TableParagraph"/>
              <w:ind w:left="122" w:right="37"/>
              <w:rPr>
                <w:sz w:val="19"/>
              </w:rPr>
            </w:pPr>
            <w:r>
              <w:rPr>
                <w:sz w:val="19"/>
              </w:rPr>
              <w:t>スミット、Bとスパリング、H。</w:t>
            </w:r>
          </w:p>
        </w:tc>
        <w:tc>
          <w:tcPr>
            <w:tcW w:w="725" w:type="dxa"/>
            <w:tcBorders>
              <w:left w:val="single" w:sz="4" w:space="0" w:color="000000"/>
              <w:bottom w:val="single" w:sz="4" w:space="0" w:color="000000"/>
              <w:right w:val="single" w:sz="4" w:space="0" w:color="000000"/>
            </w:tcBorders>
          </w:tcPr>
          <w:p w14:paraId="121F640C" w14:textId="77777777" w:rsidR="00BB27E3" w:rsidRDefault="00000000">
            <w:pPr>
              <w:pStyle w:val="TableParagraph"/>
              <w:spacing w:line="206" w:lineRule="exact"/>
              <w:ind w:left="125"/>
              <w:rPr>
                <w:sz w:val="19"/>
              </w:rPr>
            </w:pPr>
            <w:r>
              <w:rPr>
                <w:spacing w:val="-4"/>
                <w:sz w:val="19"/>
              </w:rPr>
              <w:t>1995</w:t>
            </w:r>
          </w:p>
        </w:tc>
        <w:tc>
          <w:tcPr>
            <w:tcW w:w="1085" w:type="dxa"/>
            <w:tcBorders>
              <w:left w:val="single" w:sz="4" w:space="0" w:color="000000"/>
              <w:bottom w:val="single" w:sz="4" w:space="0" w:color="000000"/>
              <w:right w:val="single" w:sz="4" w:space="0" w:color="000000"/>
            </w:tcBorders>
          </w:tcPr>
          <w:p w14:paraId="594DDE53" w14:textId="77777777" w:rsidR="00BB27E3" w:rsidRDefault="00000000">
            <w:pPr>
              <w:pStyle w:val="TableParagraph"/>
              <w:spacing w:line="206" w:lineRule="exact"/>
              <w:ind w:left="125"/>
              <w:rPr>
                <w:sz w:val="19"/>
              </w:rPr>
            </w:pPr>
            <w:r>
              <w:rPr>
                <w:spacing w:val="-2"/>
                <w:sz w:val="19"/>
              </w:rPr>
              <w:t>カナダ</w:t>
            </w:r>
          </w:p>
        </w:tc>
        <w:tc>
          <w:tcPr>
            <w:tcW w:w="1267" w:type="dxa"/>
            <w:tcBorders>
              <w:left w:val="single" w:sz="4" w:space="0" w:color="000000"/>
              <w:bottom w:val="single" w:sz="4" w:space="0" w:color="000000"/>
              <w:right w:val="single" w:sz="4" w:space="0" w:color="000000"/>
            </w:tcBorders>
          </w:tcPr>
          <w:p w14:paraId="1B56F850" w14:textId="77777777" w:rsidR="00BB27E3" w:rsidRDefault="00000000">
            <w:pPr>
              <w:pStyle w:val="TableParagraph"/>
              <w:spacing w:line="206" w:lineRule="exact"/>
              <w:ind w:left="124"/>
              <w:rPr>
                <w:sz w:val="19"/>
              </w:rPr>
            </w:pPr>
            <w:r>
              <w:rPr>
                <w:spacing w:val="-4"/>
                <w:sz w:val="19"/>
              </w:rPr>
              <w:t>どちらも</w:t>
            </w:r>
          </w:p>
        </w:tc>
        <w:tc>
          <w:tcPr>
            <w:tcW w:w="1267" w:type="dxa"/>
            <w:tcBorders>
              <w:left w:val="single" w:sz="4" w:space="0" w:color="000000"/>
              <w:bottom w:val="single" w:sz="4" w:space="0" w:color="000000"/>
              <w:right w:val="single" w:sz="4" w:space="0" w:color="000000"/>
            </w:tcBorders>
          </w:tcPr>
          <w:p w14:paraId="7280C696" w14:textId="77777777" w:rsidR="00BB27E3" w:rsidRDefault="00000000">
            <w:pPr>
              <w:pStyle w:val="TableParagraph"/>
              <w:spacing w:line="206" w:lineRule="exact"/>
              <w:ind w:left="125"/>
              <w:rPr>
                <w:sz w:val="19"/>
              </w:rPr>
            </w:pPr>
            <w:r>
              <w:rPr>
                <w:spacing w:val="-2"/>
                <w:sz w:val="19"/>
              </w:rPr>
              <w:t>理論的</w:t>
            </w:r>
          </w:p>
        </w:tc>
        <w:tc>
          <w:tcPr>
            <w:tcW w:w="5825" w:type="dxa"/>
            <w:tcBorders>
              <w:left w:val="single" w:sz="4" w:space="0" w:color="000000"/>
              <w:bottom w:val="single" w:sz="4" w:space="0" w:color="000000"/>
            </w:tcBorders>
          </w:tcPr>
          <w:p w14:paraId="514F6B2B" w14:textId="77777777" w:rsidR="00BB27E3" w:rsidRDefault="00000000">
            <w:pPr>
              <w:pStyle w:val="TableParagraph"/>
              <w:ind w:left="125" w:right="108"/>
              <w:rPr>
                <w:sz w:val="19"/>
              </w:rPr>
            </w:pPr>
            <w:r>
              <w:rPr>
                <w:sz w:val="19"/>
              </w:rPr>
              <w:t>累積的影響評価のための手法の分類を作成し、それらを評価する。本論文では、空間分析、ネットワーク分析、生物地理学的分析、対話型マトリックス、生態学的モデリング、専門家の意見を含む分析的アプローチを検討する。計画アプローチは、多基準評価、プログラミングモデル、土地適性評価、プログラミングモデル、土地適性評価、プロセスガイドラインに分類される。本論文では、それぞれの手法を以下の基準で評価している。</w:t>
            </w:r>
          </w:p>
          <w:p w14:paraId="6ECF2211" w14:textId="77777777" w:rsidR="00BB27E3" w:rsidRDefault="00000000">
            <w:pPr>
              <w:pStyle w:val="TableParagraph"/>
              <w:spacing w:line="206" w:lineRule="exact"/>
              <w:ind w:left="125"/>
              <w:rPr>
                <w:sz w:val="19"/>
              </w:rPr>
            </w:pPr>
            <w:r>
              <w:rPr>
                <w:sz w:val="19"/>
              </w:rPr>
              <w:t>複数の摂動、相加的・相互作用的な蓄積経路、さまざまな種類の累積的考慮することができる。</w:t>
            </w:r>
          </w:p>
        </w:tc>
      </w:tr>
      <w:tr w:rsidR="00BB27E3" w14:paraId="503EC412" w14:textId="77777777">
        <w:trPr>
          <w:trHeight w:val="1033"/>
        </w:trPr>
        <w:tc>
          <w:tcPr>
            <w:tcW w:w="2534" w:type="dxa"/>
            <w:tcBorders>
              <w:top w:val="single" w:sz="4" w:space="0" w:color="000000"/>
              <w:bottom w:val="single" w:sz="4" w:space="0" w:color="000000"/>
              <w:right w:val="single" w:sz="4" w:space="0" w:color="000000"/>
            </w:tcBorders>
          </w:tcPr>
          <w:p w14:paraId="0611ADEC" w14:textId="77777777" w:rsidR="00BB27E3" w:rsidRDefault="00000000">
            <w:pPr>
              <w:pStyle w:val="TableParagraph"/>
              <w:ind w:left="114"/>
              <w:rPr>
                <w:sz w:val="19"/>
              </w:rPr>
            </w:pPr>
            <w:r>
              <w:rPr>
                <w:sz w:val="19"/>
              </w:rPr>
              <w:t>累積的影響を考慮する：国家環境政策法に基づく。</w:t>
            </w:r>
          </w:p>
        </w:tc>
        <w:tc>
          <w:tcPr>
            <w:tcW w:w="1627" w:type="dxa"/>
            <w:tcBorders>
              <w:top w:val="single" w:sz="4" w:space="0" w:color="000000"/>
              <w:left w:val="single" w:sz="4" w:space="0" w:color="000000"/>
              <w:bottom w:val="single" w:sz="4" w:space="0" w:color="000000"/>
              <w:right w:val="single" w:sz="4" w:space="0" w:color="000000"/>
            </w:tcBorders>
          </w:tcPr>
          <w:p w14:paraId="6F49E8EF" w14:textId="77777777" w:rsidR="00BB27E3" w:rsidRDefault="00000000">
            <w:pPr>
              <w:pStyle w:val="TableParagraph"/>
              <w:ind w:left="122" w:right="37"/>
              <w:rPr>
                <w:sz w:val="19"/>
              </w:rPr>
            </w:pPr>
            <w:r>
              <w:rPr>
                <w:spacing w:val="-2"/>
                <w:sz w:val="19"/>
              </w:rPr>
              <w:t>環境</w:t>
            </w:r>
            <w:r>
              <w:rPr>
                <w:sz w:val="19"/>
              </w:rPr>
              <w:t>品質評議会</w:t>
            </w:r>
            <w:r>
              <w:rPr>
                <w:spacing w:val="-2"/>
                <w:sz w:val="19"/>
              </w:rPr>
              <w:t>（CEQ）</w:t>
            </w:r>
          </w:p>
        </w:tc>
        <w:tc>
          <w:tcPr>
            <w:tcW w:w="725" w:type="dxa"/>
            <w:tcBorders>
              <w:top w:val="single" w:sz="4" w:space="0" w:color="000000"/>
              <w:left w:val="single" w:sz="4" w:space="0" w:color="000000"/>
              <w:bottom w:val="single" w:sz="4" w:space="0" w:color="000000"/>
              <w:right w:val="single" w:sz="4" w:space="0" w:color="000000"/>
            </w:tcBorders>
          </w:tcPr>
          <w:p w14:paraId="017A0D7E" w14:textId="77777777" w:rsidR="00BB27E3" w:rsidRDefault="00000000">
            <w:pPr>
              <w:pStyle w:val="TableParagraph"/>
              <w:spacing w:line="206" w:lineRule="exact"/>
              <w:ind w:left="125"/>
              <w:rPr>
                <w:sz w:val="19"/>
              </w:rPr>
            </w:pPr>
            <w:r>
              <w:rPr>
                <w:spacing w:val="-4"/>
                <w:sz w:val="19"/>
              </w:rPr>
              <w:t>1997</w:t>
            </w:r>
          </w:p>
        </w:tc>
        <w:tc>
          <w:tcPr>
            <w:tcW w:w="1085" w:type="dxa"/>
            <w:tcBorders>
              <w:top w:val="single" w:sz="4" w:space="0" w:color="000000"/>
              <w:left w:val="single" w:sz="4" w:space="0" w:color="000000"/>
              <w:bottom w:val="single" w:sz="4" w:space="0" w:color="000000"/>
              <w:right w:val="single" w:sz="4" w:space="0" w:color="000000"/>
            </w:tcBorders>
          </w:tcPr>
          <w:p w14:paraId="42644735" w14:textId="77777777" w:rsidR="00BB27E3" w:rsidRDefault="00000000">
            <w:pPr>
              <w:pStyle w:val="TableParagraph"/>
              <w:spacing w:line="206" w:lineRule="exact"/>
              <w:ind w:left="125"/>
              <w:rPr>
                <w:sz w:val="19"/>
              </w:rPr>
            </w:pPr>
            <w:r>
              <w:rPr>
                <w:spacing w:val="-5"/>
                <w:sz w:val="19"/>
              </w:rPr>
              <w:t>アメリカ</w:t>
            </w:r>
          </w:p>
        </w:tc>
        <w:tc>
          <w:tcPr>
            <w:tcW w:w="1267" w:type="dxa"/>
            <w:tcBorders>
              <w:top w:val="single" w:sz="4" w:space="0" w:color="000000"/>
              <w:left w:val="single" w:sz="4" w:space="0" w:color="000000"/>
              <w:bottom w:val="single" w:sz="4" w:space="0" w:color="000000"/>
              <w:right w:val="single" w:sz="4" w:space="0" w:color="000000"/>
            </w:tcBorders>
          </w:tcPr>
          <w:p w14:paraId="1C0C8B15" w14:textId="77777777" w:rsidR="00BB27E3" w:rsidRDefault="00000000">
            <w:pPr>
              <w:pStyle w:val="TableParagraph"/>
              <w:spacing w:line="206" w:lineRule="exact"/>
              <w:ind w:left="124"/>
              <w:rPr>
                <w:sz w:val="19"/>
              </w:rPr>
            </w:pPr>
            <w:r>
              <w:rPr>
                <w:spacing w:val="-4"/>
                <w:sz w:val="19"/>
              </w:rPr>
              <w:t>どちらも</w:t>
            </w:r>
          </w:p>
        </w:tc>
        <w:tc>
          <w:tcPr>
            <w:tcW w:w="1267" w:type="dxa"/>
            <w:tcBorders>
              <w:top w:val="single" w:sz="4" w:space="0" w:color="000000"/>
              <w:left w:val="single" w:sz="4" w:space="0" w:color="000000"/>
              <w:bottom w:val="single" w:sz="4" w:space="0" w:color="000000"/>
              <w:right w:val="single" w:sz="4" w:space="0" w:color="000000"/>
            </w:tcBorders>
          </w:tcPr>
          <w:p w14:paraId="284066DE" w14:textId="77777777" w:rsidR="00BB27E3" w:rsidRDefault="00000000">
            <w:pPr>
              <w:pStyle w:val="TableParagraph"/>
              <w:spacing w:line="206" w:lineRule="exact"/>
              <w:ind w:left="125"/>
              <w:rPr>
                <w:sz w:val="19"/>
              </w:rPr>
            </w:pPr>
            <w:r>
              <w:rPr>
                <w:spacing w:val="-2"/>
                <w:sz w:val="19"/>
              </w:rPr>
              <w:t>ガイダンス</w:t>
            </w:r>
          </w:p>
        </w:tc>
        <w:tc>
          <w:tcPr>
            <w:tcW w:w="5825" w:type="dxa"/>
            <w:tcBorders>
              <w:top w:val="single" w:sz="4" w:space="0" w:color="000000"/>
              <w:left w:val="single" w:sz="4" w:space="0" w:color="000000"/>
              <w:bottom w:val="single" w:sz="4" w:space="0" w:color="000000"/>
            </w:tcBorders>
          </w:tcPr>
          <w:p w14:paraId="49B71C01" w14:textId="77777777" w:rsidR="00BB27E3" w:rsidRDefault="00000000">
            <w:pPr>
              <w:pStyle w:val="TableParagraph"/>
              <w:ind w:left="125" w:right="108"/>
              <w:rPr>
                <w:sz w:val="19"/>
              </w:rPr>
            </w:pPr>
            <w:r>
              <w:rPr>
                <w:sz w:val="19"/>
              </w:rPr>
              <w:t>このハンドブックは、累積的影響という複雑な問題を紹介し、一般原則を概説し、有用な手順を示し、CIAの方法とデータソースに関する情報を提供する。を提案している。</w:t>
            </w:r>
          </w:p>
          <w:p w14:paraId="10BA2589" w14:textId="77777777" w:rsidR="00BB27E3" w:rsidRDefault="00000000">
            <w:pPr>
              <w:pStyle w:val="TableParagraph"/>
              <w:spacing w:line="206" w:lineRule="exact"/>
              <w:ind w:left="125"/>
              <w:rPr>
                <w:sz w:val="19"/>
              </w:rPr>
            </w:pPr>
            <w:r>
              <w:rPr>
                <w:sz w:val="19"/>
              </w:rPr>
              <w:t>具体的な方法論は必要だが、概念的な</w:t>
            </w:r>
            <w:r>
              <w:rPr>
                <w:spacing w:val="-2"/>
                <w:sz w:val="19"/>
              </w:rPr>
              <w:t>枠組みを使用する。</w:t>
            </w:r>
          </w:p>
        </w:tc>
      </w:tr>
      <w:tr w:rsidR="00BB27E3" w14:paraId="3AFAED9F" w14:textId="77777777">
        <w:trPr>
          <w:trHeight w:val="1655"/>
        </w:trPr>
        <w:tc>
          <w:tcPr>
            <w:tcW w:w="2534" w:type="dxa"/>
            <w:tcBorders>
              <w:top w:val="single" w:sz="4" w:space="0" w:color="000000"/>
              <w:bottom w:val="single" w:sz="4" w:space="0" w:color="000000"/>
              <w:right w:val="single" w:sz="4" w:space="0" w:color="000000"/>
            </w:tcBorders>
          </w:tcPr>
          <w:p w14:paraId="12F4D570" w14:textId="77777777" w:rsidR="00BB27E3" w:rsidRDefault="00000000">
            <w:pPr>
              <w:pStyle w:val="TableParagraph"/>
              <w:ind w:left="114" w:right="362"/>
              <w:rPr>
                <w:sz w:val="19"/>
              </w:rPr>
            </w:pPr>
            <w:r>
              <w:rPr>
                <w:sz w:val="19"/>
              </w:rPr>
              <w:t>累積的影響評価実務者</w:t>
            </w:r>
            <w:r>
              <w:rPr>
                <w:spacing w:val="-2"/>
                <w:sz w:val="19"/>
              </w:rPr>
              <w:t>ガイド</w:t>
            </w:r>
          </w:p>
        </w:tc>
        <w:tc>
          <w:tcPr>
            <w:tcW w:w="1627" w:type="dxa"/>
            <w:tcBorders>
              <w:top w:val="single" w:sz="4" w:space="0" w:color="000000"/>
              <w:left w:val="single" w:sz="4" w:space="0" w:color="000000"/>
              <w:bottom w:val="single" w:sz="4" w:space="0" w:color="000000"/>
              <w:right w:val="single" w:sz="4" w:space="0" w:color="000000"/>
            </w:tcBorders>
          </w:tcPr>
          <w:p w14:paraId="55ACD692" w14:textId="77777777" w:rsidR="00BB27E3" w:rsidRDefault="00000000">
            <w:pPr>
              <w:pStyle w:val="TableParagraph"/>
              <w:ind w:left="122" w:right="37"/>
              <w:rPr>
                <w:sz w:val="19"/>
              </w:rPr>
            </w:pPr>
            <w:r>
              <w:rPr>
                <w:sz w:val="19"/>
              </w:rPr>
              <w:t>ヘグマン、G.、C.コックリン、R.クリーシー、S.デュプイ、A.ケネディ、L.キングスレー、W.</w:t>
            </w:r>
          </w:p>
          <w:p w14:paraId="62B0714F" w14:textId="77777777" w:rsidR="00BB27E3" w:rsidRDefault="00000000">
            <w:pPr>
              <w:pStyle w:val="TableParagraph"/>
              <w:spacing w:line="206" w:lineRule="exact"/>
              <w:ind w:left="122" w:right="37"/>
              <w:rPr>
                <w:sz w:val="19"/>
              </w:rPr>
            </w:pPr>
            <w:r>
              <w:rPr>
                <w:sz w:val="19"/>
              </w:rPr>
              <w:t>ロス、H・スパリング、D・ストーカー</w:t>
            </w:r>
          </w:p>
        </w:tc>
        <w:tc>
          <w:tcPr>
            <w:tcW w:w="725" w:type="dxa"/>
            <w:tcBorders>
              <w:top w:val="single" w:sz="4" w:space="0" w:color="000000"/>
              <w:left w:val="single" w:sz="4" w:space="0" w:color="000000"/>
              <w:bottom w:val="single" w:sz="4" w:space="0" w:color="000000"/>
              <w:right w:val="single" w:sz="4" w:space="0" w:color="000000"/>
            </w:tcBorders>
          </w:tcPr>
          <w:p w14:paraId="25F7CE79" w14:textId="77777777" w:rsidR="00BB27E3" w:rsidRDefault="00000000">
            <w:pPr>
              <w:pStyle w:val="TableParagraph"/>
              <w:spacing w:line="206" w:lineRule="exact"/>
              <w:ind w:left="125"/>
              <w:rPr>
                <w:sz w:val="19"/>
              </w:rPr>
            </w:pPr>
            <w:r>
              <w:rPr>
                <w:spacing w:val="-4"/>
                <w:sz w:val="19"/>
              </w:rPr>
              <w:t>1999</w:t>
            </w:r>
          </w:p>
        </w:tc>
        <w:tc>
          <w:tcPr>
            <w:tcW w:w="1085" w:type="dxa"/>
            <w:tcBorders>
              <w:top w:val="single" w:sz="4" w:space="0" w:color="000000"/>
              <w:left w:val="single" w:sz="4" w:space="0" w:color="000000"/>
              <w:bottom w:val="single" w:sz="4" w:space="0" w:color="000000"/>
              <w:right w:val="single" w:sz="4" w:space="0" w:color="000000"/>
            </w:tcBorders>
          </w:tcPr>
          <w:p w14:paraId="2EB8CB94" w14:textId="77777777" w:rsidR="00BB27E3" w:rsidRDefault="00000000">
            <w:pPr>
              <w:pStyle w:val="TableParagraph"/>
              <w:spacing w:line="206" w:lineRule="exact"/>
              <w:ind w:left="125"/>
              <w:rPr>
                <w:sz w:val="19"/>
              </w:rPr>
            </w:pPr>
            <w:r>
              <w:rPr>
                <w:spacing w:val="-2"/>
                <w:sz w:val="19"/>
              </w:rPr>
              <w:t>カナダ</w:t>
            </w:r>
          </w:p>
        </w:tc>
        <w:tc>
          <w:tcPr>
            <w:tcW w:w="1267" w:type="dxa"/>
            <w:tcBorders>
              <w:top w:val="single" w:sz="4" w:space="0" w:color="000000"/>
              <w:left w:val="single" w:sz="4" w:space="0" w:color="000000"/>
              <w:bottom w:val="single" w:sz="4" w:space="0" w:color="000000"/>
              <w:right w:val="single" w:sz="4" w:space="0" w:color="000000"/>
            </w:tcBorders>
          </w:tcPr>
          <w:p w14:paraId="0266BB85" w14:textId="77777777" w:rsidR="00BB27E3" w:rsidRDefault="00000000">
            <w:pPr>
              <w:pStyle w:val="TableParagraph"/>
              <w:spacing w:line="206" w:lineRule="exact"/>
              <w:ind w:left="124"/>
              <w:rPr>
                <w:sz w:val="19"/>
              </w:rPr>
            </w:pPr>
            <w:r>
              <w:rPr>
                <w:spacing w:val="-4"/>
                <w:sz w:val="19"/>
              </w:rPr>
              <w:t>どちらも</w:t>
            </w:r>
          </w:p>
        </w:tc>
        <w:tc>
          <w:tcPr>
            <w:tcW w:w="1267" w:type="dxa"/>
            <w:tcBorders>
              <w:top w:val="single" w:sz="4" w:space="0" w:color="000000"/>
              <w:left w:val="single" w:sz="4" w:space="0" w:color="000000"/>
              <w:bottom w:val="single" w:sz="4" w:space="0" w:color="000000"/>
              <w:right w:val="single" w:sz="4" w:space="0" w:color="000000"/>
            </w:tcBorders>
          </w:tcPr>
          <w:p w14:paraId="3A348D1F" w14:textId="77777777" w:rsidR="00BB27E3" w:rsidRDefault="00000000">
            <w:pPr>
              <w:pStyle w:val="TableParagraph"/>
              <w:spacing w:line="206" w:lineRule="exact"/>
              <w:ind w:left="125"/>
              <w:rPr>
                <w:sz w:val="19"/>
              </w:rPr>
            </w:pPr>
            <w:r>
              <w:rPr>
                <w:spacing w:val="-2"/>
                <w:sz w:val="19"/>
              </w:rPr>
              <w:t>ガイダンス</w:t>
            </w:r>
          </w:p>
        </w:tc>
        <w:tc>
          <w:tcPr>
            <w:tcW w:w="5825" w:type="dxa"/>
            <w:tcBorders>
              <w:top w:val="single" w:sz="4" w:space="0" w:color="000000"/>
              <w:left w:val="single" w:sz="4" w:space="0" w:color="000000"/>
              <w:bottom w:val="single" w:sz="4" w:space="0" w:color="000000"/>
            </w:tcBorders>
          </w:tcPr>
          <w:p w14:paraId="0D16B3C3" w14:textId="77777777" w:rsidR="00BB27E3" w:rsidRDefault="00000000">
            <w:pPr>
              <w:pStyle w:val="TableParagraph"/>
              <w:ind w:left="125" w:right="108"/>
              <w:rPr>
                <w:sz w:val="19"/>
              </w:rPr>
            </w:pPr>
            <w:r>
              <w:rPr>
                <w:sz w:val="19"/>
              </w:rPr>
              <w:t>実務者、規制機関、審査委員会を対象としたガイドであり、CEAのプロセスを理解し、何が許容され妥当な行為であるかを認識する一助となる。本書は、CEAに関する現在（出版当時）の理解の概要、実践的なアプローチと専門家としての最良の実践に関する示唆を提供し、読者にケーススタディを提供する。</w:t>
            </w:r>
          </w:p>
        </w:tc>
      </w:tr>
      <w:tr w:rsidR="00BB27E3" w14:paraId="56B22793" w14:textId="77777777">
        <w:trPr>
          <w:trHeight w:val="1449"/>
        </w:trPr>
        <w:tc>
          <w:tcPr>
            <w:tcW w:w="2534" w:type="dxa"/>
            <w:tcBorders>
              <w:top w:val="single" w:sz="4" w:space="0" w:color="000000"/>
              <w:bottom w:val="single" w:sz="4" w:space="0" w:color="000000"/>
              <w:right w:val="single" w:sz="4" w:space="0" w:color="000000"/>
            </w:tcBorders>
          </w:tcPr>
          <w:p w14:paraId="477AC5ED" w14:textId="77777777" w:rsidR="00BB27E3" w:rsidRDefault="00000000">
            <w:pPr>
              <w:pStyle w:val="TableParagraph"/>
              <w:ind w:left="114" w:right="124"/>
              <w:rPr>
                <w:sz w:val="19"/>
              </w:rPr>
            </w:pPr>
            <w:r>
              <w:rPr>
                <w:sz w:val="19"/>
              </w:rPr>
              <w:t>間接的影響および累積的影響、ならびに影響相互作用の評価に関するガイドライン</w:t>
            </w:r>
          </w:p>
        </w:tc>
        <w:tc>
          <w:tcPr>
            <w:tcW w:w="1627" w:type="dxa"/>
            <w:tcBorders>
              <w:top w:val="single" w:sz="4" w:space="0" w:color="000000"/>
              <w:left w:val="single" w:sz="4" w:space="0" w:color="000000"/>
              <w:bottom w:val="single" w:sz="4" w:space="0" w:color="000000"/>
              <w:right w:val="single" w:sz="4" w:space="0" w:color="000000"/>
            </w:tcBorders>
          </w:tcPr>
          <w:p w14:paraId="4C07F4C8" w14:textId="77777777" w:rsidR="00BB27E3" w:rsidRDefault="00000000">
            <w:pPr>
              <w:pStyle w:val="TableParagraph"/>
              <w:spacing w:line="206" w:lineRule="exact"/>
              <w:ind w:left="122"/>
              <w:rPr>
                <w:sz w:val="19"/>
              </w:rPr>
            </w:pPr>
            <w:r>
              <w:rPr>
                <w:spacing w:val="-2"/>
                <w:sz w:val="19"/>
              </w:rPr>
              <w:t>ハイデル</w:t>
            </w:r>
          </w:p>
        </w:tc>
        <w:tc>
          <w:tcPr>
            <w:tcW w:w="725" w:type="dxa"/>
            <w:tcBorders>
              <w:top w:val="single" w:sz="4" w:space="0" w:color="000000"/>
              <w:left w:val="single" w:sz="4" w:space="0" w:color="000000"/>
              <w:bottom w:val="single" w:sz="4" w:space="0" w:color="000000"/>
              <w:right w:val="single" w:sz="4" w:space="0" w:color="000000"/>
            </w:tcBorders>
          </w:tcPr>
          <w:p w14:paraId="684674C5" w14:textId="77777777" w:rsidR="00BB27E3" w:rsidRDefault="00000000">
            <w:pPr>
              <w:pStyle w:val="TableParagraph"/>
              <w:spacing w:line="206" w:lineRule="exact"/>
              <w:ind w:left="125"/>
              <w:rPr>
                <w:sz w:val="19"/>
              </w:rPr>
            </w:pPr>
            <w:r>
              <w:rPr>
                <w:spacing w:val="-4"/>
                <w:sz w:val="19"/>
              </w:rPr>
              <w:t>1999</w:t>
            </w:r>
          </w:p>
        </w:tc>
        <w:tc>
          <w:tcPr>
            <w:tcW w:w="1085" w:type="dxa"/>
            <w:tcBorders>
              <w:top w:val="single" w:sz="4" w:space="0" w:color="000000"/>
              <w:left w:val="single" w:sz="4" w:space="0" w:color="000000"/>
              <w:bottom w:val="single" w:sz="4" w:space="0" w:color="000000"/>
              <w:right w:val="single" w:sz="4" w:space="0" w:color="000000"/>
            </w:tcBorders>
          </w:tcPr>
          <w:p w14:paraId="71FA9AC8" w14:textId="77777777" w:rsidR="00BB27E3" w:rsidRDefault="00000000">
            <w:pPr>
              <w:pStyle w:val="TableParagraph"/>
              <w:spacing w:line="206" w:lineRule="exact"/>
              <w:ind w:left="125"/>
              <w:rPr>
                <w:sz w:val="19"/>
              </w:rPr>
            </w:pPr>
            <w:r>
              <w:rPr>
                <w:spacing w:val="-5"/>
                <w:sz w:val="19"/>
              </w:rPr>
              <w:t>EU</w:t>
            </w:r>
          </w:p>
        </w:tc>
        <w:tc>
          <w:tcPr>
            <w:tcW w:w="1267" w:type="dxa"/>
            <w:tcBorders>
              <w:top w:val="single" w:sz="4" w:space="0" w:color="000000"/>
              <w:left w:val="single" w:sz="4" w:space="0" w:color="000000"/>
              <w:bottom w:val="single" w:sz="4" w:space="0" w:color="000000"/>
              <w:right w:val="single" w:sz="4" w:space="0" w:color="000000"/>
            </w:tcBorders>
          </w:tcPr>
          <w:p w14:paraId="3610D61B" w14:textId="77777777" w:rsidR="00BB27E3" w:rsidRDefault="00000000">
            <w:pPr>
              <w:pStyle w:val="TableParagraph"/>
              <w:spacing w:line="206" w:lineRule="exact"/>
              <w:ind w:left="124"/>
              <w:rPr>
                <w:sz w:val="19"/>
              </w:rPr>
            </w:pPr>
            <w:r>
              <w:rPr>
                <w:spacing w:val="-4"/>
                <w:sz w:val="19"/>
              </w:rPr>
              <w:t>どちらも</w:t>
            </w:r>
          </w:p>
        </w:tc>
        <w:tc>
          <w:tcPr>
            <w:tcW w:w="1267" w:type="dxa"/>
            <w:tcBorders>
              <w:top w:val="single" w:sz="4" w:space="0" w:color="000000"/>
              <w:left w:val="single" w:sz="4" w:space="0" w:color="000000"/>
              <w:bottom w:val="single" w:sz="4" w:space="0" w:color="000000"/>
              <w:right w:val="single" w:sz="4" w:space="0" w:color="000000"/>
            </w:tcBorders>
          </w:tcPr>
          <w:p w14:paraId="3EF28F91" w14:textId="77777777" w:rsidR="00BB27E3" w:rsidRDefault="00000000">
            <w:pPr>
              <w:pStyle w:val="TableParagraph"/>
              <w:spacing w:line="206" w:lineRule="exact"/>
              <w:ind w:left="125"/>
              <w:rPr>
                <w:sz w:val="19"/>
              </w:rPr>
            </w:pPr>
            <w:r>
              <w:rPr>
                <w:spacing w:val="-2"/>
                <w:sz w:val="19"/>
              </w:rPr>
              <w:t>ガイダンス</w:t>
            </w:r>
          </w:p>
        </w:tc>
        <w:tc>
          <w:tcPr>
            <w:tcW w:w="5825" w:type="dxa"/>
            <w:tcBorders>
              <w:top w:val="single" w:sz="4" w:space="0" w:color="000000"/>
              <w:left w:val="single" w:sz="4" w:space="0" w:color="000000"/>
              <w:bottom w:val="single" w:sz="4" w:space="0" w:color="000000"/>
            </w:tcBorders>
          </w:tcPr>
          <w:p w14:paraId="7A7A8BA2" w14:textId="77777777" w:rsidR="00BB27E3" w:rsidRDefault="00000000">
            <w:pPr>
              <w:pStyle w:val="TableParagraph"/>
              <w:ind w:left="125"/>
              <w:rPr>
                <w:sz w:val="19"/>
              </w:rPr>
            </w:pPr>
            <w:r>
              <w:rPr>
                <w:sz w:val="19"/>
              </w:rPr>
              <w:t>本ガイドラインは、EIAプロセスにおける間接的影響および累積的影響、ならびに影響相互作用の評価を検討するものである。本ガイドラインは、EIAの様々な段階において、どのようにこれらの影響にアプローチするか、どのように特定のプロジェクトにアプローチを適応させるか、また、影響を特定し、評価するための方法とツールを提案する。</w:t>
            </w:r>
          </w:p>
          <w:p w14:paraId="4A4BBD83" w14:textId="77777777" w:rsidR="00BB27E3" w:rsidRDefault="00000000">
            <w:pPr>
              <w:pStyle w:val="TableParagraph"/>
              <w:spacing w:line="206" w:lineRule="exact"/>
              <w:ind w:left="125"/>
              <w:rPr>
                <w:sz w:val="19"/>
              </w:rPr>
            </w:pPr>
            <w:r>
              <w:rPr>
                <w:sz w:val="19"/>
              </w:rPr>
              <w:t>間接的影響や累積的影響、影響の</w:t>
            </w:r>
            <w:r>
              <w:rPr>
                <w:spacing w:val="-2"/>
                <w:sz w:val="19"/>
              </w:rPr>
              <w:t>相互作用を</w:t>
            </w:r>
            <w:r>
              <w:rPr>
                <w:sz w:val="19"/>
              </w:rPr>
              <w:t>評価する。</w:t>
            </w:r>
          </w:p>
        </w:tc>
      </w:tr>
      <w:tr w:rsidR="00BB27E3" w14:paraId="12A5D1BA" w14:textId="77777777">
        <w:trPr>
          <w:trHeight w:val="827"/>
        </w:trPr>
        <w:tc>
          <w:tcPr>
            <w:tcW w:w="2534" w:type="dxa"/>
            <w:tcBorders>
              <w:top w:val="single" w:sz="4" w:space="0" w:color="000000"/>
              <w:bottom w:val="single" w:sz="4" w:space="0" w:color="000000"/>
              <w:right w:val="single" w:sz="4" w:space="0" w:color="000000"/>
            </w:tcBorders>
          </w:tcPr>
          <w:p w14:paraId="0BA51C34" w14:textId="77777777" w:rsidR="00BB27E3" w:rsidRDefault="00000000">
            <w:pPr>
              <w:pStyle w:val="TableParagraph"/>
              <w:ind w:left="114"/>
              <w:rPr>
                <w:sz w:val="19"/>
              </w:rPr>
            </w:pPr>
            <w:r>
              <w:rPr>
                <w:sz w:val="19"/>
              </w:rPr>
              <w:t>累積的影響の評価と管理：プロセスと制約条件。</w:t>
            </w:r>
          </w:p>
        </w:tc>
        <w:tc>
          <w:tcPr>
            <w:tcW w:w="1627" w:type="dxa"/>
            <w:tcBorders>
              <w:top w:val="single" w:sz="4" w:space="0" w:color="000000"/>
              <w:left w:val="single" w:sz="4" w:space="0" w:color="000000"/>
              <w:bottom w:val="single" w:sz="4" w:space="0" w:color="000000"/>
              <w:right w:val="single" w:sz="4" w:space="0" w:color="000000"/>
            </w:tcBorders>
          </w:tcPr>
          <w:p w14:paraId="5837BCA6" w14:textId="77777777" w:rsidR="00BB27E3" w:rsidRDefault="00000000">
            <w:pPr>
              <w:pStyle w:val="TableParagraph"/>
              <w:spacing w:line="206" w:lineRule="exact"/>
              <w:ind w:left="122"/>
              <w:rPr>
                <w:sz w:val="19"/>
              </w:rPr>
            </w:pPr>
            <w:r>
              <w:rPr>
                <w:sz w:val="19"/>
              </w:rPr>
              <w:t>マクドナルド、</w:t>
            </w:r>
            <w:r>
              <w:rPr>
                <w:spacing w:val="-4"/>
                <w:sz w:val="19"/>
              </w:rPr>
              <w:t>L.H.</w:t>
            </w:r>
          </w:p>
        </w:tc>
        <w:tc>
          <w:tcPr>
            <w:tcW w:w="725" w:type="dxa"/>
            <w:tcBorders>
              <w:top w:val="single" w:sz="4" w:space="0" w:color="000000"/>
              <w:left w:val="single" w:sz="4" w:space="0" w:color="000000"/>
              <w:bottom w:val="single" w:sz="4" w:space="0" w:color="000000"/>
              <w:right w:val="single" w:sz="4" w:space="0" w:color="000000"/>
            </w:tcBorders>
          </w:tcPr>
          <w:p w14:paraId="6D4D0A43" w14:textId="77777777" w:rsidR="00BB27E3" w:rsidRDefault="00000000">
            <w:pPr>
              <w:pStyle w:val="TableParagraph"/>
              <w:spacing w:line="206" w:lineRule="exact"/>
              <w:ind w:left="125"/>
              <w:rPr>
                <w:sz w:val="19"/>
              </w:rPr>
            </w:pPr>
            <w:r>
              <w:rPr>
                <w:spacing w:val="-4"/>
                <w:sz w:val="19"/>
              </w:rPr>
              <w:t>2000</w:t>
            </w:r>
          </w:p>
        </w:tc>
        <w:tc>
          <w:tcPr>
            <w:tcW w:w="1085" w:type="dxa"/>
            <w:tcBorders>
              <w:top w:val="single" w:sz="4" w:space="0" w:color="000000"/>
              <w:left w:val="single" w:sz="4" w:space="0" w:color="000000"/>
              <w:bottom w:val="single" w:sz="4" w:space="0" w:color="000000"/>
              <w:right w:val="single" w:sz="4" w:space="0" w:color="000000"/>
            </w:tcBorders>
          </w:tcPr>
          <w:p w14:paraId="3F8FA400" w14:textId="77777777" w:rsidR="00BB27E3" w:rsidRDefault="00000000">
            <w:pPr>
              <w:pStyle w:val="TableParagraph"/>
              <w:spacing w:line="206" w:lineRule="exact"/>
              <w:ind w:left="125"/>
              <w:rPr>
                <w:sz w:val="19"/>
              </w:rPr>
            </w:pPr>
            <w:r>
              <w:rPr>
                <w:spacing w:val="-5"/>
                <w:sz w:val="19"/>
              </w:rPr>
              <w:t>アメリカ</w:t>
            </w:r>
          </w:p>
        </w:tc>
        <w:tc>
          <w:tcPr>
            <w:tcW w:w="1267" w:type="dxa"/>
            <w:tcBorders>
              <w:top w:val="single" w:sz="4" w:space="0" w:color="000000"/>
              <w:left w:val="single" w:sz="4" w:space="0" w:color="000000"/>
              <w:bottom w:val="single" w:sz="4" w:space="0" w:color="000000"/>
              <w:right w:val="single" w:sz="4" w:space="0" w:color="000000"/>
            </w:tcBorders>
          </w:tcPr>
          <w:p w14:paraId="049370FD" w14:textId="77777777" w:rsidR="00BB27E3" w:rsidRDefault="00000000">
            <w:pPr>
              <w:pStyle w:val="TableParagraph"/>
              <w:spacing w:line="206" w:lineRule="exact"/>
              <w:ind w:left="124"/>
              <w:rPr>
                <w:sz w:val="19"/>
              </w:rPr>
            </w:pPr>
            <w:r>
              <w:rPr>
                <w:spacing w:val="-2"/>
                <w:sz w:val="19"/>
              </w:rPr>
              <w:t>地上波</w:t>
            </w:r>
          </w:p>
        </w:tc>
        <w:tc>
          <w:tcPr>
            <w:tcW w:w="1267" w:type="dxa"/>
            <w:tcBorders>
              <w:top w:val="single" w:sz="4" w:space="0" w:color="000000"/>
              <w:left w:val="single" w:sz="4" w:space="0" w:color="000000"/>
              <w:bottom w:val="single" w:sz="4" w:space="0" w:color="000000"/>
              <w:right w:val="single" w:sz="4" w:space="0" w:color="000000"/>
            </w:tcBorders>
          </w:tcPr>
          <w:p w14:paraId="27625D59" w14:textId="77777777" w:rsidR="00BB27E3" w:rsidRDefault="00000000">
            <w:pPr>
              <w:pStyle w:val="TableParagraph"/>
              <w:spacing w:line="206" w:lineRule="exact"/>
              <w:ind w:left="125"/>
              <w:rPr>
                <w:sz w:val="19"/>
              </w:rPr>
            </w:pPr>
            <w:r>
              <w:rPr>
                <w:spacing w:val="-2"/>
                <w:sz w:val="19"/>
              </w:rPr>
              <w:t>理論的</w:t>
            </w:r>
          </w:p>
        </w:tc>
        <w:tc>
          <w:tcPr>
            <w:tcW w:w="5825" w:type="dxa"/>
            <w:tcBorders>
              <w:top w:val="single" w:sz="4" w:space="0" w:color="000000"/>
              <w:left w:val="single" w:sz="4" w:space="0" w:color="000000"/>
              <w:bottom w:val="single" w:sz="4" w:space="0" w:color="000000"/>
            </w:tcBorders>
          </w:tcPr>
          <w:p w14:paraId="03A3E518" w14:textId="77777777" w:rsidR="00BB27E3" w:rsidRDefault="00000000">
            <w:pPr>
              <w:pStyle w:val="TableParagraph"/>
              <w:ind w:left="125"/>
              <w:rPr>
                <w:sz w:val="19"/>
              </w:rPr>
            </w:pPr>
            <w:r>
              <w:rPr>
                <w:sz w:val="19"/>
              </w:rPr>
              <w:t>スコーピング段階、分析段階、計画と管理段階を含む、CIAの概念的なプロセスが提示されている、</w:t>
            </w:r>
          </w:p>
          <w:p w14:paraId="41988151" w14:textId="77777777" w:rsidR="00BB27E3" w:rsidRDefault="00000000">
            <w:pPr>
              <w:pStyle w:val="TableParagraph"/>
              <w:spacing w:line="206" w:lineRule="exact"/>
              <w:ind w:left="125"/>
              <w:rPr>
                <w:sz w:val="19"/>
              </w:rPr>
            </w:pPr>
            <w:r>
              <w:rPr>
                <w:sz w:val="19"/>
              </w:rPr>
              <w:t>チェックリストや複雑な物理ベースのモデルなど、数多くのアプローチが検討されてきた。</w:t>
            </w:r>
          </w:p>
        </w:tc>
      </w:tr>
      <w:tr w:rsidR="00BB27E3" w14:paraId="4CD69CE4" w14:textId="77777777">
        <w:trPr>
          <w:trHeight w:val="620"/>
        </w:trPr>
        <w:tc>
          <w:tcPr>
            <w:tcW w:w="2534" w:type="dxa"/>
            <w:tcBorders>
              <w:top w:val="single" w:sz="4" w:space="0" w:color="000000"/>
              <w:right w:val="single" w:sz="4" w:space="0" w:color="000000"/>
            </w:tcBorders>
          </w:tcPr>
          <w:p w14:paraId="7E6B831D" w14:textId="77777777" w:rsidR="00BB27E3" w:rsidRDefault="00000000">
            <w:pPr>
              <w:pStyle w:val="TableParagraph"/>
              <w:ind w:left="114" w:right="362"/>
              <w:rPr>
                <w:sz w:val="19"/>
              </w:rPr>
            </w:pPr>
            <w:r>
              <w:rPr>
                <w:sz w:val="19"/>
              </w:rPr>
              <w:t>ハビタット規制ガイダンスノート（HRGN4）</w:t>
            </w:r>
          </w:p>
        </w:tc>
        <w:tc>
          <w:tcPr>
            <w:tcW w:w="1627" w:type="dxa"/>
            <w:tcBorders>
              <w:top w:val="single" w:sz="4" w:space="0" w:color="000000"/>
              <w:left w:val="single" w:sz="4" w:space="0" w:color="000000"/>
              <w:right w:val="single" w:sz="4" w:space="0" w:color="000000"/>
            </w:tcBorders>
          </w:tcPr>
          <w:p w14:paraId="7D91F8BA" w14:textId="77777777" w:rsidR="00BB27E3" w:rsidRDefault="00000000">
            <w:pPr>
              <w:pStyle w:val="TableParagraph"/>
              <w:spacing w:line="206" w:lineRule="exact"/>
              <w:ind w:left="122"/>
              <w:rPr>
                <w:sz w:val="19"/>
              </w:rPr>
            </w:pPr>
            <w:r>
              <w:rPr>
                <w:sz w:val="19"/>
              </w:rPr>
              <w:t>イングリッシュ・</w:t>
            </w:r>
            <w:r>
              <w:rPr>
                <w:spacing w:val="-2"/>
                <w:sz w:val="19"/>
              </w:rPr>
              <w:t>ネイチャー</w:t>
            </w:r>
          </w:p>
        </w:tc>
        <w:tc>
          <w:tcPr>
            <w:tcW w:w="725" w:type="dxa"/>
            <w:tcBorders>
              <w:top w:val="single" w:sz="4" w:space="0" w:color="000000"/>
              <w:left w:val="single" w:sz="4" w:space="0" w:color="000000"/>
              <w:right w:val="single" w:sz="4" w:space="0" w:color="000000"/>
            </w:tcBorders>
          </w:tcPr>
          <w:p w14:paraId="63FFE7E3" w14:textId="77777777" w:rsidR="00BB27E3" w:rsidRDefault="00000000">
            <w:pPr>
              <w:pStyle w:val="TableParagraph"/>
              <w:spacing w:line="206" w:lineRule="exact"/>
              <w:ind w:left="125"/>
              <w:rPr>
                <w:sz w:val="19"/>
              </w:rPr>
            </w:pPr>
            <w:r>
              <w:rPr>
                <w:spacing w:val="-4"/>
                <w:sz w:val="19"/>
              </w:rPr>
              <w:t>2001</w:t>
            </w:r>
          </w:p>
        </w:tc>
        <w:tc>
          <w:tcPr>
            <w:tcW w:w="1085" w:type="dxa"/>
            <w:tcBorders>
              <w:top w:val="single" w:sz="4" w:space="0" w:color="000000"/>
              <w:left w:val="single" w:sz="4" w:space="0" w:color="000000"/>
              <w:right w:val="single" w:sz="4" w:space="0" w:color="000000"/>
            </w:tcBorders>
          </w:tcPr>
          <w:p w14:paraId="6B6FD417" w14:textId="77777777" w:rsidR="00BB27E3" w:rsidRDefault="00000000">
            <w:pPr>
              <w:pStyle w:val="TableParagraph"/>
              <w:spacing w:line="206" w:lineRule="exact"/>
              <w:ind w:left="125"/>
              <w:rPr>
                <w:sz w:val="19"/>
              </w:rPr>
            </w:pPr>
            <w:r>
              <w:rPr>
                <w:spacing w:val="-5"/>
                <w:sz w:val="19"/>
              </w:rPr>
              <w:t>EU</w:t>
            </w:r>
          </w:p>
        </w:tc>
        <w:tc>
          <w:tcPr>
            <w:tcW w:w="1267" w:type="dxa"/>
            <w:tcBorders>
              <w:top w:val="single" w:sz="4" w:space="0" w:color="000000"/>
              <w:left w:val="single" w:sz="4" w:space="0" w:color="000000"/>
              <w:right w:val="single" w:sz="4" w:space="0" w:color="000000"/>
            </w:tcBorders>
          </w:tcPr>
          <w:p w14:paraId="3C287463" w14:textId="77777777" w:rsidR="00BB27E3" w:rsidRDefault="00000000">
            <w:pPr>
              <w:pStyle w:val="TableParagraph"/>
              <w:spacing w:line="206" w:lineRule="exact"/>
              <w:ind w:left="124"/>
              <w:rPr>
                <w:sz w:val="19"/>
              </w:rPr>
            </w:pPr>
            <w:r>
              <w:rPr>
                <w:spacing w:val="-4"/>
                <w:sz w:val="19"/>
              </w:rPr>
              <w:t>どちらも</w:t>
            </w:r>
          </w:p>
        </w:tc>
        <w:tc>
          <w:tcPr>
            <w:tcW w:w="1267" w:type="dxa"/>
            <w:tcBorders>
              <w:top w:val="single" w:sz="4" w:space="0" w:color="000000"/>
              <w:left w:val="single" w:sz="4" w:space="0" w:color="000000"/>
              <w:right w:val="single" w:sz="4" w:space="0" w:color="000000"/>
            </w:tcBorders>
          </w:tcPr>
          <w:p w14:paraId="7705C185" w14:textId="77777777" w:rsidR="00BB27E3" w:rsidRDefault="00000000">
            <w:pPr>
              <w:pStyle w:val="TableParagraph"/>
              <w:spacing w:line="206" w:lineRule="exact"/>
              <w:ind w:left="125"/>
              <w:rPr>
                <w:sz w:val="19"/>
              </w:rPr>
            </w:pPr>
            <w:r>
              <w:rPr>
                <w:spacing w:val="-2"/>
                <w:sz w:val="19"/>
              </w:rPr>
              <w:t>ガイダンス</w:t>
            </w:r>
          </w:p>
        </w:tc>
        <w:tc>
          <w:tcPr>
            <w:tcW w:w="5825" w:type="dxa"/>
            <w:tcBorders>
              <w:top w:val="single" w:sz="4" w:space="0" w:color="000000"/>
              <w:left w:val="single" w:sz="4" w:space="0" w:color="000000"/>
            </w:tcBorders>
          </w:tcPr>
          <w:p w14:paraId="32DDF710" w14:textId="77777777" w:rsidR="00BB27E3" w:rsidRDefault="00000000">
            <w:pPr>
              <w:pStyle w:val="TableParagraph"/>
              <w:spacing w:line="206" w:lineRule="exact"/>
              <w:ind w:left="125"/>
              <w:rPr>
                <w:sz w:val="19"/>
              </w:rPr>
            </w:pPr>
            <w:r>
              <w:rPr>
                <w:spacing w:val="-2"/>
                <w:sz w:val="19"/>
              </w:rPr>
              <w:t>ハビタッツに照らして</w:t>
            </w:r>
            <w:r>
              <w:rPr>
                <w:sz w:val="19"/>
              </w:rPr>
              <w:t>どうであるかを評価する方法についてのガイダンスを提供する。</w:t>
            </w:r>
          </w:p>
          <w:p w14:paraId="085C0273" w14:textId="77777777" w:rsidR="00BB27E3" w:rsidRDefault="00000000">
            <w:pPr>
              <w:pStyle w:val="TableParagraph"/>
              <w:spacing w:line="206" w:lineRule="exact"/>
              <w:ind w:left="125"/>
              <w:rPr>
                <w:sz w:val="19"/>
              </w:rPr>
            </w:pPr>
            <w:r>
              <w:rPr>
                <w:sz w:val="19"/>
              </w:rPr>
              <w:t>指令では、いかなるプロジェクトや計画も、単独で、あるいは他の計画やプロジェクトと組み合わせて、欧州サイトに重大な影響を及ぼす。</w:t>
            </w:r>
          </w:p>
        </w:tc>
      </w:tr>
    </w:tbl>
    <w:p w14:paraId="604DA99F" w14:textId="77777777" w:rsidR="00BB27E3" w:rsidRDefault="00BB27E3">
      <w:pPr>
        <w:pStyle w:val="TableParagraph"/>
        <w:spacing w:line="206" w:lineRule="exact"/>
        <w:rPr>
          <w:sz w:val="19"/>
        </w:rPr>
        <w:sectPr w:rsidR="00BB27E3">
          <w:footerReference w:type="default" r:id="rId92"/>
          <w:pgSz w:w="16840" w:h="11910" w:orient="landscape"/>
          <w:pgMar w:top="1340" w:right="1133" w:bottom="900" w:left="1275" w:header="0" w:footer="709" w:gutter="0"/>
          <w:pgNumType w:start="1"/>
          <w:cols w:space="720"/>
        </w:sectPr>
      </w:pPr>
    </w:p>
    <w:p w14:paraId="1E712DF4" w14:textId="77777777" w:rsidR="00BB27E3" w:rsidRDefault="00BB27E3">
      <w:pPr>
        <w:pStyle w:val="a3"/>
        <w:spacing w:before="1"/>
        <w:rPr>
          <w:b/>
          <w:sz w:val="10"/>
        </w:rPr>
      </w:pPr>
    </w:p>
    <w:tbl>
      <w:tblPr>
        <w:tblStyle w:val="TableNormal"/>
        <w:tblW w:w="0" w:type="auto"/>
        <w:tblInd w:w="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534"/>
        <w:gridCol w:w="1627"/>
        <w:gridCol w:w="725"/>
        <w:gridCol w:w="1085"/>
        <w:gridCol w:w="1267"/>
        <w:gridCol w:w="1267"/>
        <w:gridCol w:w="5825"/>
      </w:tblGrid>
      <w:tr w:rsidR="00BB27E3" w14:paraId="53E9FB30" w14:textId="77777777">
        <w:trPr>
          <w:trHeight w:val="414"/>
        </w:trPr>
        <w:tc>
          <w:tcPr>
            <w:tcW w:w="2534" w:type="dxa"/>
            <w:tcBorders>
              <w:right w:val="single" w:sz="4" w:space="0" w:color="000000"/>
            </w:tcBorders>
          </w:tcPr>
          <w:p w14:paraId="76FCA069" w14:textId="77777777" w:rsidR="00BB27E3" w:rsidRDefault="00000000">
            <w:pPr>
              <w:pStyle w:val="TableParagraph"/>
              <w:spacing w:line="203" w:lineRule="exact"/>
              <w:ind w:left="114"/>
              <w:rPr>
                <w:b/>
                <w:sz w:val="19"/>
              </w:rPr>
            </w:pPr>
            <w:r>
              <w:rPr>
                <w:b/>
                <w:sz w:val="19"/>
              </w:rPr>
              <w:t>ケース</w:t>
            </w:r>
            <w:r>
              <w:rPr>
                <w:b/>
                <w:spacing w:val="-4"/>
                <w:sz w:val="19"/>
              </w:rPr>
              <w:t>スタディ</w:t>
            </w:r>
            <w:r>
              <w:rPr>
                <w:b/>
                <w:sz w:val="19"/>
              </w:rPr>
              <w:t>名</w:t>
            </w:r>
          </w:p>
        </w:tc>
        <w:tc>
          <w:tcPr>
            <w:tcW w:w="1627" w:type="dxa"/>
            <w:tcBorders>
              <w:left w:val="single" w:sz="4" w:space="0" w:color="000000"/>
              <w:right w:val="single" w:sz="4" w:space="0" w:color="000000"/>
            </w:tcBorders>
          </w:tcPr>
          <w:p w14:paraId="54A2D3E1" w14:textId="77777777" w:rsidR="00BB27E3" w:rsidRDefault="00000000">
            <w:pPr>
              <w:pStyle w:val="TableParagraph"/>
              <w:spacing w:line="203" w:lineRule="exact"/>
              <w:ind w:left="122"/>
              <w:rPr>
                <w:b/>
                <w:sz w:val="19"/>
              </w:rPr>
            </w:pPr>
            <w:r>
              <w:rPr>
                <w:b/>
                <w:spacing w:val="-2"/>
                <w:sz w:val="19"/>
              </w:rPr>
              <w:t>著者紹介</w:t>
            </w:r>
          </w:p>
        </w:tc>
        <w:tc>
          <w:tcPr>
            <w:tcW w:w="725" w:type="dxa"/>
            <w:tcBorders>
              <w:left w:val="single" w:sz="4" w:space="0" w:color="000000"/>
              <w:right w:val="single" w:sz="4" w:space="0" w:color="000000"/>
            </w:tcBorders>
          </w:tcPr>
          <w:p w14:paraId="05A742C5" w14:textId="77777777" w:rsidR="00BB27E3" w:rsidRDefault="00000000">
            <w:pPr>
              <w:pStyle w:val="TableParagraph"/>
              <w:spacing w:line="203" w:lineRule="exact"/>
              <w:ind w:left="125"/>
              <w:rPr>
                <w:b/>
                <w:sz w:val="19"/>
              </w:rPr>
            </w:pPr>
            <w:r>
              <w:rPr>
                <w:b/>
                <w:spacing w:val="-4"/>
                <w:sz w:val="19"/>
              </w:rPr>
              <w:t>日付</w:t>
            </w:r>
          </w:p>
        </w:tc>
        <w:tc>
          <w:tcPr>
            <w:tcW w:w="1085" w:type="dxa"/>
            <w:tcBorders>
              <w:left w:val="single" w:sz="4" w:space="0" w:color="000000"/>
              <w:right w:val="single" w:sz="4" w:space="0" w:color="000000"/>
            </w:tcBorders>
          </w:tcPr>
          <w:p w14:paraId="7CB945D9" w14:textId="77777777" w:rsidR="00BB27E3" w:rsidRDefault="00000000">
            <w:pPr>
              <w:pStyle w:val="TableParagraph"/>
              <w:spacing w:line="203" w:lineRule="exact"/>
              <w:ind w:left="125"/>
              <w:rPr>
                <w:b/>
                <w:sz w:val="19"/>
              </w:rPr>
            </w:pPr>
            <w:r>
              <w:rPr>
                <w:b/>
                <w:spacing w:val="-2"/>
                <w:sz w:val="19"/>
              </w:rPr>
              <w:t>国名</w:t>
            </w:r>
          </w:p>
        </w:tc>
        <w:tc>
          <w:tcPr>
            <w:tcW w:w="1267" w:type="dxa"/>
            <w:tcBorders>
              <w:left w:val="single" w:sz="4" w:space="0" w:color="000000"/>
              <w:right w:val="single" w:sz="4" w:space="0" w:color="000000"/>
            </w:tcBorders>
          </w:tcPr>
          <w:p w14:paraId="6AB97E34" w14:textId="77777777" w:rsidR="00BB27E3" w:rsidRDefault="00000000">
            <w:pPr>
              <w:pStyle w:val="TableParagraph"/>
              <w:spacing w:line="206" w:lineRule="exact"/>
              <w:ind w:left="124"/>
              <w:rPr>
                <w:b/>
                <w:sz w:val="19"/>
              </w:rPr>
            </w:pPr>
            <w:r>
              <w:rPr>
                <w:b/>
                <w:sz w:val="19"/>
              </w:rPr>
              <w:t>海洋か</w:t>
            </w:r>
            <w:r>
              <w:rPr>
                <w:b/>
                <w:spacing w:val="-2"/>
                <w:sz w:val="19"/>
              </w:rPr>
              <w:t>陸上か</w:t>
            </w:r>
          </w:p>
        </w:tc>
        <w:tc>
          <w:tcPr>
            <w:tcW w:w="1267" w:type="dxa"/>
            <w:tcBorders>
              <w:left w:val="single" w:sz="4" w:space="0" w:color="000000"/>
              <w:right w:val="single" w:sz="4" w:space="0" w:color="000000"/>
            </w:tcBorders>
          </w:tcPr>
          <w:p w14:paraId="692B9224" w14:textId="77777777" w:rsidR="00BB27E3" w:rsidRDefault="00000000">
            <w:pPr>
              <w:pStyle w:val="TableParagraph"/>
              <w:spacing w:line="203" w:lineRule="exact"/>
              <w:ind w:left="125"/>
              <w:rPr>
                <w:b/>
                <w:sz w:val="19"/>
              </w:rPr>
            </w:pPr>
            <w:r>
              <w:rPr>
                <w:b/>
                <w:spacing w:val="-4"/>
                <w:sz w:val="19"/>
              </w:rPr>
              <w:t>タイプ</w:t>
            </w:r>
          </w:p>
        </w:tc>
        <w:tc>
          <w:tcPr>
            <w:tcW w:w="5825" w:type="dxa"/>
            <w:tcBorders>
              <w:left w:val="single" w:sz="4" w:space="0" w:color="000000"/>
            </w:tcBorders>
          </w:tcPr>
          <w:p w14:paraId="47925594" w14:textId="77777777" w:rsidR="00BB27E3" w:rsidRDefault="00000000">
            <w:pPr>
              <w:pStyle w:val="TableParagraph"/>
              <w:spacing w:line="203" w:lineRule="exact"/>
              <w:ind w:left="125"/>
              <w:rPr>
                <w:b/>
                <w:sz w:val="19"/>
              </w:rPr>
            </w:pPr>
            <w:r>
              <w:rPr>
                <w:b/>
                <w:sz w:val="19"/>
              </w:rPr>
              <w:t>要約</w:t>
            </w:r>
            <w:r>
              <w:rPr>
                <w:b/>
                <w:spacing w:val="-2"/>
                <w:sz w:val="19"/>
              </w:rPr>
              <w:t>レビュー</w:t>
            </w:r>
          </w:p>
        </w:tc>
      </w:tr>
      <w:tr w:rsidR="00BB27E3" w14:paraId="2A8E8728" w14:textId="77777777">
        <w:trPr>
          <w:trHeight w:val="1242"/>
        </w:trPr>
        <w:tc>
          <w:tcPr>
            <w:tcW w:w="2534" w:type="dxa"/>
            <w:tcBorders>
              <w:bottom w:val="single" w:sz="4" w:space="0" w:color="000000"/>
              <w:right w:val="single" w:sz="4" w:space="0" w:color="000000"/>
            </w:tcBorders>
          </w:tcPr>
          <w:p w14:paraId="525633E8" w14:textId="77777777" w:rsidR="00BB27E3" w:rsidRDefault="00000000">
            <w:pPr>
              <w:pStyle w:val="TableParagraph"/>
              <w:ind w:left="114"/>
              <w:rPr>
                <w:sz w:val="19"/>
              </w:rPr>
            </w:pPr>
            <w:r>
              <w:rPr>
                <w:sz w:val="19"/>
              </w:rPr>
              <w:t>累積的影響評価：英国環境影響</w:t>
            </w:r>
            <w:r>
              <w:rPr>
                <w:spacing w:val="-2"/>
                <w:sz w:val="19"/>
              </w:rPr>
              <w:t>評価書の</w:t>
            </w:r>
            <w:r>
              <w:rPr>
                <w:sz w:val="19"/>
              </w:rPr>
              <w:t>レビュー</w:t>
            </w:r>
          </w:p>
        </w:tc>
        <w:tc>
          <w:tcPr>
            <w:tcW w:w="1627" w:type="dxa"/>
            <w:tcBorders>
              <w:left w:val="single" w:sz="4" w:space="0" w:color="000000"/>
              <w:bottom w:val="single" w:sz="4" w:space="0" w:color="000000"/>
              <w:right w:val="single" w:sz="4" w:space="0" w:color="000000"/>
            </w:tcBorders>
          </w:tcPr>
          <w:p w14:paraId="50123275" w14:textId="77777777" w:rsidR="00BB27E3" w:rsidRDefault="00000000">
            <w:pPr>
              <w:pStyle w:val="TableParagraph"/>
              <w:ind w:left="122" w:right="120"/>
              <w:rPr>
                <w:sz w:val="19"/>
              </w:rPr>
            </w:pPr>
            <w:r>
              <w:rPr>
                <w:sz w:val="19"/>
              </w:rPr>
              <w:t>クーパー、L.M.、W.R.シート</w:t>
            </w:r>
          </w:p>
        </w:tc>
        <w:tc>
          <w:tcPr>
            <w:tcW w:w="725" w:type="dxa"/>
            <w:tcBorders>
              <w:left w:val="single" w:sz="4" w:space="0" w:color="000000"/>
              <w:bottom w:val="single" w:sz="4" w:space="0" w:color="000000"/>
              <w:right w:val="single" w:sz="4" w:space="0" w:color="000000"/>
            </w:tcBorders>
          </w:tcPr>
          <w:p w14:paraId="652690E9" w14:textId="77777777" w:rsidR="00BB27E3" w:rsidRDefault="00000000">
            <w:pPr>
              <w:pStyle w:val="TableParagraph"/>
              <w:spacing w:line="206" w:lineRule="exact"/>
              <w:ind w:left="125"/>
              <w:rPr>
                <w:sz w:val="19"/>
              </w:rPr>
            </w:pPr>
            <w:r>
              <w:rPr>
                <w:spacing w:val="-4"/>
                <w:sz w:val="19"/>
              </w:rPr>
              <w:t>2002</w:t>
            </w:r>
          </w:p>
        </w:tc>
        <w:tc>
          <w:tcPr>
            <w:tcW w:w="1085" w:type="dxa"/>
            <w:tcBorders>
              <w:left w:val="single" w:sz="4" w:space="0" w:color="000000"/>
              <w:bottom w:val="single" w:sz="4" w:space="0" w:color="000000"/>
              <w:right w:val="single" w:sz="4" w:space="0" w:color="000000"/>
            </w:tcBorders>
          </w:tcPr>
          <w:p w14:paraId="139235C1" w14:textId="77777777" w:rsidR="00BB27E3" w:rsidRDefault="00000000">
            <w:pPr>
              <w:pStyle w:val="TableParagraph"/>
              <w:spacing w:line="206" w:lineRule="exact"/>
              <w:ind w:left="125"/>
              <w:rPr>
                <w:sz w:val="19"/>
              </w:rPr>
            </w:pPr>
            <w:r>
              <w:rPr>
                <w:spacing w:val="-5"/>
                <w:sz w:val="19"/>
              </w:rPr>
              <w:t>英国</w:t>
            </w:r>
          </w:p>
        </w:tc>
        <w:tc>
          <w:tcPr>
            <w:tcW w:w="1267" w:type="dxa"/>
            <w:tcBorders>
              <w:left w:val="single" w:sz="4" w:space="0" w:color="000000"/>
              <w:bottom w:val="single" w:sz="4" w:space="0" w:color="000000"/>
              <w:right w:val="single" w:sz="4" w:space="0" w:color="000000"/>
            </w:tcBorders>
          </w:tcPr>
          <w:p w14:paraId="6B24F14C" w14:textId="77777777" w:rsidR="00BB27E3" w:rsidRDefault="00000000">
            <w:pPr>
              <w:pStyle w:val="TableParagraph"/>
              <w:spacing w:line="206" w:lineRule="exact"/>
              <w:ind w:left="124"/>
              <w:rPr>
                <w:sz w:val="19"/>
              </w:rPr>
            </w:pPr>
            <w:r>
              <w:rPr>
                <w:spacing w:val="-4"/>
                <w:sz w:val="19"/>
              </w:rPr>
              <w:t>どちらも</w:t>
            </w:r>
          </w:p>
        </w:tc>
        <w:tc>
          <w:tcPr>
            <w:tcW w:w="1267" w:type="dxa"/>
            <w:tcBorders>
              <w:left w:val="single" w:sz="4" w:space="0" w:color="000000"/>
              <w:bottom w:val="single" w:sz="4" w:space="0" w:color="000000"/>
              <w:right w:val="single" w:sz="4" w:space="0" w:color="000000"/>
            </w:tcBorders>
          </w:tcPr>
          <w:p w14:paraId="0349D5B1" w14:textId="77777777" w:rsidR="00BB27E3" w:rsidRDefault="00000000">
            <w:pPr>
              <w:pStyle w:val="TableParagraph"/>
              <w:spacing w:line="206" w:lineRule="exact"/>
              <w:ind w:left="125"/>
              <w:rPr>
                <w:sz w:val="19"/>
              </w:rPr>
            </w:pPr>
            <w:r>
              <w:rPr>
                <w:spacing w:val="-2"/>
                <w:sz w:val="19"/>
              </w:rPr>
              <w:t>レビュー</w:t>
            </w:r>
          </w:p>
        </w:tc>
        <w:tc>
          <w:tcPr>
            <w:tcW w:w="5825" w:type="dxa"/>
            <w:tcBorders>
              <w:left w:val="single" w:sz="4" w:space="0" w:color="000000"/>
              <w:bottom w:val="single" w:sz="4" w:space="0" w:color="000000"/>
            </w:tcBorders>
          </w:tcPr>
          <w:p w14:paraId="42979C20" w14:textId="77777777" w:rsidR="00BB27E3" w:rsidRDefault="00000000">
            <w:pPr>
              <w:pStyle w:val="TableParagraph"/>
              <w:ind w:left="125"/>
              <w:rPr>
                <w:sz w:val="19"/>
              </w:rPr>
            </w:pPr>
            <w:r>
              <w:rPr>
                <w:sz w:val="19"/>
              </w:rPr>
              <w:t>50件の環境影響評価書（EIS）とその累積的影響評価（1989-2000年）をレビューした。スコーピングの期間中に、開発者に対応を求める地方計画当局の効果的な推進力が必要であると結論づけた。</w:t>
            </w:r>
          </w:p>
          <w:p w14:paraId="4D4D53A4" w14:textId="77777777" w:rsidR="00BB27E3" w:rsidRDefault="00000000">
            <w:pPr>
              <w:pStyle w:val="TableParagraph"/>
              <w:spacing w:line="208" w:lineRule="exact"/>
              <w:ind w:left="125"/>
              <w:rPr>
                <w:sz w:val="19"/>
              </w:rPr>
            </w:pPr>
            <w:r>
              <w:rPr>
                <w:sz w:val="19"/>
              </w:rPr>
              <w:t>累積的影響に対処するためのプロセスである。デベロッパーや当局に対して、より適切なガイダンスが必要である。</w:t>
            </w:r>
          </w:p>
        </w:tc>
      </w:tr>
      <w:tr w:rsidR="00BB27E3" w14:paraId="48528EBD" w14:textId="77777777">
        <w:trPr>
          <w:trHeight w:val="1240"/>
        </w:trPr>
        <w:tc>
          <w:tcPr>
            <w:tcW w:w="2534" w:type="dxa"/>
            <w:tcBorders>
              <w:top w:val="single" w:sz="4" w:space="0" w:color="000000"/>
              <w:bottom w:val="single" w:sz="4" w:space="0" w:color="000000"/>
              <w:right w:val="single" w:sz="4" w:space="0" w:color="000000"/>
            </w:tcBorders>
          </w:tcPr>
          <w:p w14:paraId="38E3D56F" w14:textId="77777777" w:rsidR="00BB27E3" w:rsidRDefault="00000000">
            <w:pPr>
              <w:pStyle w:val="TableParagraph"/>
              <w:ind w:left="114"/>
              <w:rPr>
                <w:sz w:val="19"/>
              </w:rPr>
            </w:pPr>
            <w:r>
              <w:rPr>
                <w:sz w:val="19"/>
              </w:rPr>
              <w:t>海洋</w:t>
            </w:r>
            <w:r>
              <w:rPr>
                <w:spacing w:val="-2"/>
                <w:sz w:val="19"/>
              </w:rPr>
              <w:t>活動の</w:t>
            </w:r>
            <w:r>
              <w:rPr>
                <w:sz w:val="19"/>
              </w:rPr>
              <w:t>累積的影響評価手法の開発</w:t>
            </w:r>
          </w:p>
          <w:p w14:paraId="177FDD3E" w14:textId="77777777" w:rsidR="00BB27E3" w:rsidRDefault="00000000">
            <w:pPr>
              <w:pStyle w:val="TableParagraph"/>
              <w:spacing w:line="206" w:lineRule="exact"/>
              <w:ind w:left="114" w:right="362"/>
              <w:rPr>
                <w:sz w:val="19"/>
              </w:rPr>
            </w:pPr>
            <w:r>
              <w:rPr>
                <w:sz w:val="19"/>
              </w:rPr>
              <w:t>リバプールケーススタディとしている。</w:t>
            </w:r>
          </w:p>
        </w:tc>
        <w:tc>
          <w:tcPr>
            <w:tcW w:w="1627" w:type="dxa"/>
            <w:tcBorders>
              <w:top w:val="single" w:sz="4" w:space="0" w:color="000000"/>
              <w:left w:val="single" w:sz="4" w:space="0" w:color="000000"/>
              <w:bottom w:val="single" w:sz="4" w:space="0" w:color="000000"/>
              <w:right w:val="single" w:sz="4" w:space="0" w:color="000000"/>
            </w:tcBorders>
          </w:tcPr>
          <w:p w14:paraId="1F5745CD" w14:textId="77777777" w:rsidR="00BB27E3" w:rsidRDefault="00000000">
            <w:pPr>
              <w:pStyle w:val="TableParagraph"/>
              <w:ind w:left="122" w:right="328"/>
              <w:rPr>
                <w:sz w:val="19"/>
              </w:rPr>
            </w:pPr>
            <w:r>
              <w:rPr>
                <w:spacing w:val="-2"/>
                <w:sz w:val="19"/>
              </w:rPr>
              <w:t>オークウッド・</w:t>
            </w:r>
            <w:r>
              <w:rPr>
                <w:spacing w:val="-4"/>
                <w:sz w:val="19"/>
              </w:rPr>
              <w:t>エンバイロメンタル・リミテッド</w:t>
            </w:r>
          </w:p>
        </w:tc>
        <w:tc>
          <w:tcPr>
            <w:tcW w:w="725" w:type="dxa"/>
            <w:tcBorders>
              <w:top w:val="single" w:sz="4" w:space="0" w:color="000000"/>
              <w:left w:val="single" w:sz="4" w:space="0" w:color="000000"/>
              <w:bottom w:val="single" w:sz="4" w:space="0" w:color="000000"/>
              <w:right w:val="single" w:sz="4" w:space="0" w:color="000000"/>
            </w:tcBorders>
          </w:tcPr>
          <w:p w14:paraId="721D9EBD" w14:textId="77777777" w:rsidR="00BB27E3" w:rsidRDefault="00000000">
            <w:pPr>
              <w:pStyle w:val="TableParagraph"/>
              <w:spacing w:line="204" w:lineRule="exact"/>
              <w:ind w:left="125"/>
              <w:rPr>
                <w:sz w:val="19"/>
              </w:rPr>
            </w:pPr>
            <w:r>
              <w:rPr>
                <w:spacing w:val="-4"/>
                <w:sz w:val="19"/>
              </w:rPr>
              <w:t>2002</w:t>
            </w:r>
          </w:p>
        </w:tc>
        <w:tc>
          <w:tcPr>
            <w:tcW w:w="1085" w:type="dxa"/>
            <w:tcBorders>
              <w:top w:val="single" w:sz="4" w:space="0" w:color="000000"/>
              <w:left w:val="single" w:sz="4" w:space="0" w:color="000000"/>
              <w:bottom w:val="single" w:sz="4" w:space="0" w:color="000000"/>
              <w:right w:val="single" w:sz="4" w:space="0" w:color="000000"/>
            </w:tcBorders>
          </w:tcPr>
          <w:p w14:paraId="755FAD9F" w14:textId="77777777" w:rsidR="00BB27E3" w:rsidRDefault="00000000">
            <w:pPr>
              <w:pStyle w:val="TableParagraph"/>
              <w:spacing w:line="204" w:lineRule="exact"/>
              <w:ind w:left="125"/>
              <w:rPr>
                <w:sz w:val="19"/>
              </w:rPr>
            </w:pPr>
            <w:r>
              <w:rPr>
                <w:spacing w:val="-5"/>
                <w:sz w:val="19"/>
              </w:rPr>
              <w:t>英国</w:t>
            </w:r>
          </w:p>
        </w:tc>
        <w:tc>
          <w:tcPr>
            <w:tcW w:w="1267" w:type="dxa"/>
            <w:tcBorders>
              <w:top w:val="single" w:sz="4" w:space="0" w:color="000000"/>
              <w:left w:val="single" w:sz="4" w:space="0" w:color="000000"/>
              <w:bottom w:val="single" w:sz="4" w:space="0" w:color="000000"/>
              <w:right w:val="single" w:sz="4" w:space="0" w:color="000000"/>
            </w:tcBorders>
          </w:tcPr>
          <w:p w14:paraId="72949B6E" w14:textId="77777777" w:rsidR="00BB27E3" w:rsidRDefault="00000000">
            <w:pPr>
              <w:pStyle w:val="TableParagraph"/>
              <w:spacing w:line="204" w:lineRule="exact"/>
              <w:ind w:left="124"/>
              <w:rPr>
                <w:sz w:val="19"/>
              </w:rPr>
            </w:pPr>
            <w:r>
              <w:rPr>
                <w:spacing w:val="-2"/>
                <w:sz w:val="19"/>
              </w:rPr>
              <w:t>マリン</w:t>
            </w:r>
          </w:p>
        </w:tc>
        <w:tc>
          <w:tcPr>
            <w:tcW w:w="1267" w:type="dxa"/>
            <w:tcBorders>
              <w:top w:val="single" w:sz="4" w:space="0" w:color="000000"/>
              <w:left w:val="single" w:sz="4" w:space="0" w:color="000000"/>
              <w:bottom w:val="single" w:sz="4" w:space="0" w:color="000000"/>
              <w:right w:val="single" w:sz="4" w:space="0" w:color="000000"/>
            </w:tcBorders>
          </w:tcPr>
          <w:p w14:paraId="4A1BAFBD" w14:textId="77777777" w:rsidR="00BB27E3" w:rsidRDefault="00000000">
            <w:pPr>
              <w:pStyle w:val="TableParagraph"/>
              <w:spacing w:line="204" w:lineRule="exact"/>
              <w:ind w:left="125"/>
              <w:rPr>
                <w:sz w:val="19"/>
              </w:rPr>
            </w:pPr>
            <w:r>
              <w:rPr>
                <w:spacing w:val="-2"/>
                <w:sz w:val="19"/>
              </w:rPr>
              <w:t>理論的</w:t>
            </w:r>
          </w:p>
        </w:tc>
        <w:tc>
          <w:tcPr>
            <w:tcW w:w="5825" w:type="dxa"/>
            <w:tcBorders>
              <w:top w:val="single" w:sz="4" w:space="0" w:color="000000"/>
              <w:left w:val="single" w:sz="4" w:space="0" w:color="000000"/>
              <w:bottom w:val="single" w:sz="4" w:space="0" w:color="000000"/>
            </w:tcBorders>
          </w:tcPr>
          <w:p w14:paraId="2331CB57" w14:textId="77777777" w:rsidR="00BB27E3" w:rsidRDefault="00000000">
            <w:pPr>
              <w:pStyle w:val="TableParagraph"/>
              <w:ind w:left="125"/>
              <w:rPr>
                <w:sz w:val="19"/>
              </w:rPr>
            </w:pPr>
            <w:r>
              <w:rPr>
                <w:sz w:val="19"/>
              </w:rPr>
              <w:t>リバプール湾をケーススタディとしてCEAを実施するため、ベストプラクティスに基づいたCEA手法が開発された。累積的影響に対する脆弱性評価が、マトリックスと GIS を用いて、種と生息地について実施された。</w:t>
            </w:r>
          </w:p>
        </w:tc>
      </w:tr>
      <w:tr w:rsidR="00BB27E3" w14:paraId="634AC908" w14:textId="77777777">
        <w:trPr>
          <w:trHeight w:val="827"/>
        </w:trPr>
        <w:tc>
          <w:tcPr>
            <w:tcW w:w="2534" w:type="dxa"/>
            <w:tcBorders>
              <w:top w:val="single" w:sz="4" w:space="0" w:color="000000"/>
              <w:bottom w:val="single" w:sz="4" w:space="0" w:color="000000"/>
              <w:right w:val="single" w:sz="4" w:space="0" w:color="000000"/>
            </w:tcBorders>
          </w:tcPr>
          <w:p w14:paraId="223AC31A" w14:textId="77777777" w:rsidR="00BB27E3" w:rsidRDefault="00000000">
            <w:pPr>
              <w:pStyle w:val="TableParagraph"/>
              <w:spacing w:line="206" w:lineRule="exact"/>
              <w:ind w:left="114" w:right="362"/>
              <w:rPr>
                <w:sz w:val="19"/>
              </w:rPr>
            </w:pPr>
            <w:r>
              <w:rPr>
                <w:sz w:val="19"/>
              </w:rPr>
              <w:t>カナダにおける累積的影響評価：水生生態系の地域的枠組み。</w:t>
            </w:r>
          </w:p>
        </w:tc>
        <w:tc>
          <w:tcPr>
            <w:tcW w:w="1627" w:type="dxa"/>
            <w:tcBorders>
              <w:top w:val="single" w:sz="4" w:space="0" w:color="000000"/>
              <w:left w:val="single" w:sz="4" w:space="0" w:color="000000"/>
              <w:bottom w:val="single" w:sz="4" w:space="0" w:color="000000"/>
              <w:right w:val="single" w:sz="4" w:space="0" w:color="000000"/>
            </w:tcBorders>
          </w:tcPr>
          <w:p w14:paraId="435B7923" w14:textId="77777777" w:rsidR="00BB27E3" w:rsidRDefault="00000000">
            <w:pPr>
              <w:pStyle w:val="TableParagraph"/>
              <w:spacing w:line="206" w:lineRule="exact"/>
              <w:ind w:left="122"/>
              <w:rPr>
                <w:sz w:val="19"/>
              </w:rPr>
            </w:pPr>
            <w:r>
              <w:rPr>
                <w:sz w:val="19"/>
              </w:rPr>
              <w:t>ドゥベ、</w:t>
            </w:r>
            <w:r>
              <w:rPr>
                <w:spacing w:val="-4"/>
                <w:sz w:val="19"/>
              </w:rPr>
              <w:t>M.G.</w:t>
            </w:r>
          </w:p>
        </w:tc>
        <w:tc>
          <w:tcPr>
            <w:tcW w:w="725" w:type="dxa"/>
            <w:tcBorders>
              <w:top w:val="single" w:sz="4" w:space="0" w:color="000000"/>
              <w:left w:val="single" w:sz="4" w:space="0" w:color="000000"/>
              <w:bottom w:val="single" w:sz="4" w:space="0" w:color="000000"/>
              <w:right w:val="single" w:sz="4" w:space="0" w:color="000000"/>
            </w:tcBorders>
          </w:tcPr>
          <w:p w14:paraId="27431280" w14:textId="77777777" w:rsidR="00BB27E3" w:rsidRDefault="00000000">
            <w:pPr>
              <w:pStyle w:val="TableParagraph"/>
              <w:spacing w:line="206" w:lineRule="exact"/>
              <w:ind w:left="125"/>
              <w:rPr>
                <w:sz w:val="19"/>
              </w:rPr>
            </w:pPr>
            <w:r>
              <w:rPr>
                <w:spacing w:val="-4"/>
                <w:sz w:val="19"/>
              </w:rPr>
              <w:t>2003</w:t>
            </w:r>
          </w:p>
        </w:tc>
        <w:tc>
          <w:tcPr>
            <w:tcW w:w="1085" w:type="dxa"/>
            <w:tcBorders>
              <w:top w:val="single" w:sz="4" w:space="0" w:color="000000"/>
              <w:left w:val="single" w:sz="4" w:space="0" w:color="000000"/>
              <w:bottom w:val="single" w:sz="4" w:space="0" w:color="000000"/>
              <w:right w:val="single" w:sz="4" w:space="0" w:color="000000"/>
            </w:tcBorders>
          </w:tcPr>
          <w:p w14:paraId="532989B9" w14:textId="77777777" w:rsidR="00BB27E3" w:rsidRDefault="00000000">
            <w:pPr>
              <w:pStyle w:val="TableParagraph"/>
              <w:spacing w:line="206" w:lineRule="exact"/>
              <w:ind w:left="125"/>
              <w:rPr>
                <w:sz w:val="19"/>
              </w:rPr>
            </w:pPr>
            <w:r>
              <w:rPr>
                <w:spacing w:val="-2"/>
                <w:sz w:val="19"/>
              </w:rPr>
              <w:t>カナダ</w:t>
            </w:r>
          </w:p>
        </w:tc>
        <w:tc>
          <w:tcPr>
            <w:tcW w:w="1267" w:type="dxa"/>
            <w:tcBorders>
              <w:top w:val="single" w:sz="4" w:space="0" w:color="000000"/>
              <w:left w:val="single" w:sz="4" w:space="0" w:color="000000"/>
              <w:bottom w:val="single" w:sz="4" w:space="0" w:color="000000"/>
              <w:right w:val="single" w:sz="4" w:space="0" w:color="000000"/>
            </w:tcBorders>
          </w:tcPr>
          <w:p w14:paraId="7B955425" w14:textId="77777777" w:rsidR="00BB27E3" w:rsidRDefault="00000000">
            <w:pPr>
              <w:pStyle w:val="TableParagraph"/>
              <w:spacing w:line="206" w:lineRule="exact"/>
              <w:ind w:left="124"/>
              <w:rPr>
                <w:sz w:val="19"/>
              </w:rPr>
            </w:pPr>
            <w:r>
              <w:rPr>
                <w:spacing w:val="-2"/>
                <w:sz w:val="19"/>
              </w:rPr>
              <w:t>水生</w:t>
            </w:r>
          </w:p>
        </w:tc>
        <w:tc>
          <w:tcPr>
            <w:tcW w:w="1267" w:type="dxa"/>
            <w:tcBorders>
              <w:top w:val="single" w:sz="4" w:space="0" w:color="000000"/>
              <w:left w:val="single" w:sz="4" w:space="0" w:color="000000"/>
              <w:bottom w:val="single" w:sz="4" w:space="0" w:color="000000"/>
              <w:right w:val="single" w:sz="4" w:space="0" w:color="000000"/>
            </w:tcBorders>
          </w:tcPr>
          <w:p w14:paraId="2ACA1CC2" w14:textId="77777777" w:rsidR="00BB27E3" w:rsidRDefault="00000000">
            <w:pPr>
              <w:pStyle w:val="TableParagraph"/>
              <w:spacing w:line="206" w:lineRule="exact"/>
              <w:ind w:left="125"/>
              <w:rPr>
                <w:sz w:val="19"/>
              </w:rPr>
            </w:pPr>
            <w:r>
              <w:rPr>
                <w:spacing w:val="-2"/>
                <w:sz w:val="19"/>
              </w:rPr>
              <w:t>理論的</w:t>
            </w:r>
          </w:p>
        </w:tc>
        <w:tc>
          <w:tcPr>
            <w:tcW w:w="5825" w:type="dxa"/>
            <w:tcBorders>
              <w:top w:val="single" w:sz="4" w:space="0" w:color="000000"/>
              <w:left w:val="single" w:sz="4" w:space="0" w:color="000000"/>
              <w:bottom w:val="single" w:sz="4" w:space="0" w:color="000000"/>
            </w:tcBorders>
          </w:tcPr>
          <w:p w14:paraId="26BE0822" w14:textId="77777777" w:rsidR="00BB27E3" w:rsidRDefault="00000000">
            <w:pPr>
              <w:pStyle w:val="TableParagraph"/>
              <w:spacing w:line="206" w:lineRule="exact"/>
              <w:ind w:left="125" w:right="131"/>
              <w:rPr>
                <w:sz w:val="19"/>
              </w:rPr>
            </w:pPr>
            <w:r>
              <w:rPr>
                <w:sz w:val="19"/>
              </w:rPr>
              <w:t>影響ベース（EB）の手法とストレッサー・インディケーターベース（SB）の相互作用を単独で用いても、持続可能な開発に必要なCIAには対応できないことを示唆している。両者をCIAの全体的な枠組みに統合することを推奨している。</w:t>
            </w:r>
          </w:p>
        </w:tc>
      </w:tr>
      <w:tr w:rsidR="00BB27E3" w14:paraId="25AF9D3C" w14:textId="77777777">
        <w:trPr>
          <w:trHeight w:val="1240"/>
        </w:trPr>
        <w:tc>
          <w:tcPr>
            <w:tcW w:w="2534" w:type="dxa"/>
            <w:tcBorders>
              <w:top w:val="single" w:sz="4" w:space="0" w:color="000000"/>
              <w:bottom w:val="single" w:sz="4" w:space="0" w:color="000000"/>
              <w:right w:val="single" w:sz="4" w:space="0" w:color="000000"/>
            </w:tcBorders>
          </w:tcPr>
          <w:p w14:paraId="470F1917" w14:textId="77777777" w:rsidR="00BB27E3" w:rsidRDefault="00000000">
            <w:pPr>
              <w:pStyle w:val="TableParagraph"/>
              <w:ind w:left="114"/>
              <w:rPr>
                <w:sz w:val="19"/>
              </w:rPr>
            </w:pPr>
            <w:r>
              <w:rPr>
                <w:sz w:val="19"/>
              </w:rPr>
              <w:t>最終報告書 - 累積的影響評価に関する文献レビュー／スコーピング・スタディとその結果</w:t>
            </w:r>
          </w:p>
          <w:p w14:paraId="29425163" w14:textId="77777777" w:rsidR="00BB27E3" w:rsidRDefault="00000000">
            <w:pPr>
              <w:pStyle w:val="TableParagraph"/>
              <w:spacing w:line="206" w:lineRule="exact"/>
              <w:ind w:left="114" w:right="482"/>
              <w:rPr>
                <w:sz w:val="19"/>
              </w:rPr>
            </w:pPr>
            <w:r>
              <w:rPr>
                <w:sz w:val="19"/>
              </w:rPr>
              <w:t>戦略的環境アセスメント指令</w:t>
            </w:r>
          </w:p>
        </w:tc>
        <w:tc>
          <w:tcPr>
            <w:tcW w:w="1627" w:type="dxa"/>
            <w:tcBorders>
              <w:top w:val="single" w:sz="4" w:space="0" w:color="000000"/>
              <w:left w:val="single" w:sz="4" w:space="0" w:color="000000"/>
              <w:bottom w:val="single" w:sz="4" w:space="0" w:color="000000"/>
              <w:right w:val="single" w:sz="4" w:space="0" w:color="000000"/>
            </w:tcBorders>
          </w:tcPr>
          <w:p w14:paraId="7039081F" w14:textId="77777777" w:rsidR="00BB27E3" w:rsidRDefault="00000000">
            <w:pPr>
              <w:pStyle w:val="TableParagraph"/>
              <w:ind w:left="122" w:right="37"/>
              <w:rPr>
                <w:sz w:val="19"/>
              </w:rPr>
            </w:pPr>
            <w:r>
              <w:rPr>
                <w:sz w:val="19"/>
              </w:rPr>
              <w:t>ジェームズ、E.、トムリンソン、P.、マッコール、V.</w:t>
            </w:r>
            <w:r>
              <w:rPr>
                <w:spacing w:val="-5"/>
                <w:sz w:val="19"/>
              </w:rPr>
              <w:t>、そして</w:t>
            </w:r>
          </w:p>
          <w:p w14:paraId="56F98033" w14:textId="77777777" w:rsidR="00BB27E3" w:rsidRDefault="00000000">
            <w:pPr>
              <w:pStyle w:val="TableParagraph"/>
              <w:ind w:left="122"/>
              <w:rPr>
                <w:sz w:val="19"/>
              </w:rPr>
            </w:pPr>
            <w:r>
              <w:rPr>
                <w:sz w:val="19"/>
              </w:rPr>
              <w:t>C.</w:t>
            </w:r>
            <w:r>
              <w:rPr>
                <w:spacing w:val="-5"/>
                <w:sz w:val="19"/>
              </w:rPr>
              <w:t>フライ</w:t>
            </w:r>
          </w:p>
        </w:tc>
        <w:tc>
          <w:tcPr>
            <w:tcW w:w="725" w:type="dxa"/>
            <w:tcBorders>
              <w:top w:val="single" w:sz="4" w:space="0" w:color="000000"/>
              <w:left w:val="single" w:sz="4" w:space="0" w:color="000000"/>
              <w:bottom w:val="single" w:sz="4" w:space="0" w:color="000000"/>
              <w:right w:val="single" w:sz="4" w:space="0" w:color="000000"/>
            </w:tcBorders>
          </w:tcPr>
          <w:p w14:paraId="3CB816F2" w14:textId="77777777" w:rsidR="00BB27E3" w:rsidRDefault="00000000">
            <w:pPr>
              <w:pStyle w:val="TableParagraph"/>
              <w:spacing w:line="206" w:lineRule="exact"/>
              <w:ind w:left="125"/>
              <w:rPr>
                <w:sz w:val="19"/>
              </w:rPr>
            </w:pPr>
            <w:r>
              <w:rPr>
                <w:spacing w:val="-4"/>
                <w:sz w:val="19"/>
              </w:rPr>
              <w:t>2003</w:t>
            </w:r>
          </w:p>
        </w:tc>
        <w:tc>
          <w:tcPr>
            <w:tcW w:w="1085" w:type="dxa"/>
            <w:tcBorders>
              <w:top w:val="single" w:sz="4" w:space="0" w:color="000000"/>
              <w:left w:val="single" w:sz="4" w:space="0" w:color="000000"/>
              <w:bottom w:val="single" w:sz="4" w:space="0" w:color="000000"/>
              <w:right w:val="single" w:sz="4" w:space="0" w:color="000000"/>
            </w:tcBorders>
          </w:tcPr>
          <w:p w14:paraId="7D550366" w14:textId="77777777" w:rsidR="00BB27E3" w:rsidRDefault="00000000">
            <w:pPr>
              <w:pStyle w:val="TableParagraph"/>
              <w:spacing w:line="206" w:lineRule="exact"/>
              <w:ind w:left="125"/>
              <w:rPr>
                <w:sz w:val="19"/>
              </w:rPr>
            </w:pPr>
            <w:r>
              <w:rPr>
                <w:spacing w:val="-5"/>
                <w:sz w:val="19"/>
              </w:rPr>
              <w:t>英国</w:t>
            </w:r>
          </w:p>
        </w:tc>
        <w:tc>
          <w:tcPr>
            <w:tcW w:w="1267" w:type="dxa"/>
            <w:tcBorders>
              <w:top w:val="single" w:sz="4" w:space="0" w:color="000000"/>
              <w:left w:val="single" w:sz="4" w:space="0" w:color="000000"/>
              <w:bottom w:val="single" w:sz="4" w:space="0" w:color="000000"/>
              <w:right w:val="single" w:sz="4" w:space="0" w:color="000000"/>
            </w:tcBorders>
          </w:tcPr>
          <w:p w14:paraId="417056D1" w14:textId="77777777" w:rsidR="00BB27E3" w:rsidRDefault="00000000">
            <w:pPr>
              <w:pStyle w:val="TableParagraph"/>
              <w:spacing w:line="206" w:lineRule="exact"/>
              <w:ind w:left="124"/>
              <w:rPr>
                <w:sz w:val="19"/>
              </w:rPr>
            </w:pPr>
            <w:r>
              <w:rPr>
                <w:spacing w:val="-4"/>
                <w:sz w:val="19"/>
              </w:rPr>
              <w:t>どちらも</w:t>
            </w:r>
          </w:p>
        </w:tc>
        <w:tc>
          <w:tcPr>
            <w:tcW w:w="1267" w:type="dxa"/>
            <w:tcBorders>
              <w:top w:val="single" w:sz="4" w:space="0" w:color="000000"/>
              <w:left w:val="single" w:sz="4" w:space="0" w:color="000000"/>
              <w:bottom w:val="single" w:sz="4" w:space="0" w:color="000000"/>
              <w:right w:val="single" w:sz="4" w:space="0" w:color="000000"/>
            </w:tcBorders>
          </w:tcPr>
          <w:p w14:paraId="0DBF6606" w14:textId="77777777" w:rsidR="00BB27E3" w:rsidRDefault="00000000">
            <w:pPr>
              <w:pStyle w:val="TableParagraph"/>
              <w:ind w:left="125"/>
              <w:rPr>
                <w:sz w:val="19"/>
              </w:rPr>
            </w:pPr>
            <w:r>
              <w:rPr>
                <w:spacing w:val="-2"/>
                <w:sz w:val="19"/>
              </w:rPr>
              <w:t>環境庁への</w:t>
            </w:r>
            <w:r>
              <w:rPr>
                <w:sz w:val="19"/>
              </w:rPr>
              <w:t>見直しと指導</w:t>
            </w:r>
          </w:p>
        </w:tc>
        <w:tc>
          <w:tcPr>
            <w:tcW w:w="5825" w:type="dxa"/>
            <w:tcBorders>
              <w:top w:val="single" w:sz="4" w:space="0" w:color="000000"/>
              <w:left w:val="single" w:sz="4" w:space="0" w:color="000000"/>
              <w:bottom w:val="single" w:sz="4" w:space="0" w:color="000000"/>
            </w:tcBorders>
          </w:tcPr>
          <w:p w14:paraId="02B99C58" w14:textId="77777777" w:rsidR="00BB27E3" w:rsidRDefault="00000000">
            <w:pPr>
              <w:pStyle w:val="TableParagraph"/>
              <w:ind w:left="125"/>
              <w:rPr>
                <w:sz w:val="19"/>
              </w:rPr>
            </w:pPr>
            <w:r>
              <w:rPr>
                <w:sz w:val="19"/>
              </w:rPr>
              <w:t>本報告書は、CEAと戦略的環境アセスメント（SEA）指令（特定の計画や計画が環境に及ぼす影響の評価）に関する文献調査／スコープ調査の結果をまとめたものである。</w:t>
            </w:r>
          </w:p>
        </w:tc>
      </w:tr>
      <w:tr w:rsidR="00BB27E3" w14:paraId="04CDE3A9" w14:textId="77777777">
        <w:trPr>
          <w:trHeight w:val="1449"/>
        </w:trPr>
        <w:tc>
          <w:tcPr>
            <w:tcW w:w="2534" w:type="dxa"/>
            <w:tcBorders>
              <w:top w:val="single" w:sz="4" w:space="0" w:color="000000"/>
              <w:bottom w:val="single" w:sz="4" w:space="0" w:color="000000"/>
              <w:right w:val="single" w:sz="4" w:space="0" w:color="000000"/>
            </w:tcBorders>
          </w:tcPr>
          <w:p w14:paraId="5D2FC24A" w14:textId="77777777" w:rsidR="00BB27E3" w:rsidRDefault="00000000">
            <w:pPr>
              <w:pStyle w:val="TableParagraph"/>
              <w:ind w:left="114" w:right="312"/>
              <w:rPr>
                <w:sz w:val="19"/>
              </w:rPr>
            </w:pPr>
            <w:r>
              <w:rPr>
                <w:sz w:val="19"/>
              </w:rPr>
              <w:t>累積的環境影響と統合的沿岸管理：中国アモイの事例</w:t>
            </w:r>
          </w:p>
        </w:tc>
        <w:tc>
          <w:tcPr>
            <w:tcW w:w="1627" w:type="dxa"/>
            <w:tcBorders>
              <w:top w:val="single" w:sz="4" w:space="0" w:color="000000"/>
              <w:left w:val="single" w:sz="4" w:space="0" w:color="000000"/>
              <w:bottom w:val="single" w:sz="4" w:space="0" w:color="000000"/>
              <w:right w:val="single" w:sz="4" w:space="0" w:color="000000"/>
            </w:tcBorders>
          </w:tcPr>
          <w:p w14:paraId="0C3D8A45" w14:textId="77777777" w:rsidR="00BB27E3" w:rsidRDefault="00000000">
            <w:pPr>
              <w:pStyle w:val="TableParagraph"/>
              <w:spacing w:line="206" w:lineRule="exact"/>
              <w:ind w:left="122"/>
              <w:rPr>
                <w:sz w:val="19"/>
              </w:rPr>
            </w:pPr>
            <w:r>
              <w:rPr>
                <w:sz w:val="19"/>
              </w:rPr>
              <w:t>シュエ、</w:t>
            </w:r>
            <w:r>
              <w:rPr>
                <w:spacing w:val="-2"/>
                <w:sz w:val="19"/>
              </w:rPr>
              <w:t>ホン</w:t>
            </w:r>
          </w:p>
          <w:p w14:paraId="2FEE366F" w14:textId="77777777" w:rsidR="00BB27E3" w:rsidRDefault="00000000">
            <w:pPr>
              <w:pStyle w:val="TableParagraph"/>
              <w:spacing w:before="2"/>
              <w:ind w:left="122"/>
              <w:rPr>
                <w:sz w:val="19"/>
              </w:rPr>
            </w:pPr>
            <w:r>
              <w:rPr>
                <w:sz w:val="19"/>
              </w:rPr>
              <w:t>H.、チャールズ、</w:t>
            </w:r>
            <w:r>
              <w:rPr>
                <w:spacing w:val="-4"/>
                <w:sz w:val="19"/>
              </w:rPr>
              <w:t>A.T.</w:t>
            </w:r>
          </w:p>
        </w:tc>
        <w:tc>
          <w:tcPr>
            <w:tcW w:w="725" w:type="dxa"/>
            <w:tcBorders>
              <w:top w:val="single" w:sz="4" w:space="0" w:color="000000"/>
              <w:left w:val="single" w:sz="4" w:space="0" w:color="000000"/>
              <w:bottom w:val="single" w:sz="4" w:space="0" w:color="000000"/>
              <w:right w:val="single" w:sz="4" w:space="0" w:color="000000"/>
            </w:tcBorders>
          </w:tcPr>
          <w:p w14:paraId="60AB1118" w14:textId="77777777" w:rsidR="00BB27E3" w:rsidRDefault="00000000">
            <w:pPr>
              <w:pStyle w:val="TableParagraph"/>
              <w:spacing w:line="206" w:lineRule="exact"/>
              <w:ind w:left="125"/>
              <w:rPr>
                <w:sz w:val="19"/>
              </w:rPr>
            </w:pPr>
            <w:r>
              <w:rPr>
                <w:spacing w:val="-4"/>
                <w:sz w:val="19"/>
              </w:rPr>
              <w:t>2004</w:t>
            </w:r>
          </w:p>
        </w:tc>
        <w:tc>
          <w:tcPr>
            <w:tcW w:w="1085" w:type="dxa"/>
            <w:tcBorders>
              <w:top w:val="single" w:sz="4" w:space="0" w:color="000000"/>
              <w:left w:val="single" w:sz="4" w:space="0" w:color="000000"/>
              <w:bottom w:val="single" w:sz="4" w:space="0" w:color="000000"/>
              <w:right w:val="single" w:sz="4" w:space="0" w:color="000000"/>
            </w:tcBorders>
          </w:tcPr>
          <w:p w14:paraId="1DBBBE95" w14:textId="77777777" w:rsidR="00BB27E3" w:rsidRDefault="00000000">
            <w:pPr>
              <w:pStyle w:val="TableParagraph"/>
              <w:spacing w:line="206" w:lineRule="exact"/>
              <w:ind w:left="125"/>
              <w:rPr>
                <w:sz w:val="19"/>
              </w:rPr>
            </w:pPr>
            <w:r>
              <w:rPr>
                <w:spacing w:val="-2"/>
                <w:sz w:val="19"/>
              </w:rPr>
              <w:t>中国</w:t>
            </w:r>
          </w:p>
        </w:tc>
        <w:tc>
          <w:tcPr>
            <w:tcW w:w="1267" w:type="dxa"/>
            <w:tcBorders>
              <w:top w:val="single" w:sz="4" w:space="0" w:color="000000"/>
              <w:left w:val="single" w:sz="4" w:space="0" w:color="000000"/>
              <w:bottom w:val="single" w:sz="4" w:space="0" w:color="000000"/>
              <w:right w:val="single" w:sz="4" w:space="0" w:color="000000"/>
            </w:tcBorders>
          </w:tcPr>
          <w:p w14:paraId="468B0D14" w14:textId="77777777" w:rsidR="00BB27E3" w:rsidRDefault="00000000">
            <w:pPr>
              <w:pStyle w:val="TableParagraph"/>
              <w:spacing w:line="206" w:lineRule="exact"/>
              <w:ind w:left="124"/>
              <w:rPr>
                <w:sz w:val="19"/>
              </w:rPr>
            </w:pPr>
            <w:r>
              <w:rPr>
                <w:spacing w:val="-2"/>
                <w:sz w:val="19"/>
              </w:rPr>
              <w:t>マリン</w:t>
            </w:r>
          </w:p>
        </w:tc>
        <w:tc>
          <w:tcPr>
            <w:tcW w:w="1267" w:type="dxa"/>
            <w:tcBorders>
              <w:top w:val="single" w:sz="4" w:space="0" w:color="000000"/>
              <w:left w:val="single" w:sz="4" w:space="0" w:color="000000"/>
              <w:bottom w:val="single" w:sz="4" w:space="0" w:color="000000"/>
              <w:right w:val="single" w:sz="4" w:space="0" w:color="000000"/>
            </w:tcBorders>
          </w:tcPr>
          <w:p w14:paraId="5F81A5E2" w14:textId="77777777" w:rsidR="00BB27E3" w:rsidRDefault="00000000">
            <w:pPr>
              <w:pStyle w:val="TableParagraph"/>
              <w:spacing w:line="206" w:lineRule="exact"/>
              <w:ind w:left="125"/>
              <w:rPr>
                <w:sz w:val="19"/>
              </w:rPr>
            </w:pPr>
            <w:r>
              <w:rPr>
                <w:spacing w:val="-2"/>
                <w:sz w:val="19"/>
              </w:rPr>
              <w:t>理論的</w:t>
            </w:r>
          </w:p>
        </w:tc>
        <w:tc>
          <w:tcPr>
            <w:tcW w:w="5825" w:type="dxa"/>
            <w:tcBorders>
              <w:top w:val="single" w:sz="4" w:space="0" w:color="000000"/>
              <w:left w:val="single" w:sz="4" w:space="0" w:color="000000"/>
              <w:bottom w:val="single" w:sz="4" w:space="0" w:color="000000"/>
            </w:tcBorders>
          </w:tcPr>
          <w:p w14:paraId="0BC5C558" w14:textId="77777777" w:rsidR="00BB27E3" w:rsidRDefault="00000000">
            <w:pPr>
              <w:pStyle w:val="TableParagraph"/>
              <w:ind w:left="125" w:right="108"/>
              <w:rPr>
                <w:sz w:val="19"/>
              </w:rPr>
            </w:pPr>
            <w:r>
              <w:rPr>
                <w:sz w:val="19"/>
              </w:rPr>
              <w:t>急速な経済成長により圧力が高まっているアモイ港における統合的沿岸域管理（ICZM）について考察している。まず、累積的影響を検証するために、主要指標を用いたCEAを実施する。次に、ICZMのための枠組みの開発を評価し、その枠組みは以下のようなものであると結論づけている。</w:t>
            </w:r>
          </w:p>
          <w:p w14:paraId="3D306635" w14:textId="77777777" w:rsidR="00BB27E3" w:rsidRDefault="00000000">
            <w:pPr>
              <w:pStyle w:val="TableParagraph"/>
              <w:spacing w:line="206" w:lineRule="exact"/>
              <w:ind w:left="125" w:right="153"/>
              <w:rPr>
                <w:sz w:val="19"/>
              </w:rPr>
            </w:pPr>
            <w:r>
              <w:rPr>
                <w:sz w:val="19"/>
              </w:rPr>
              <w:t>管理と</w:t>
            </w:r>
            <w:r>
              <w:rPr>
                <w:spacing w:val="-2"/>
                <w:sz w:val="19"/>
              </w:rPr>
              <w:t>モニタリングの</w:t>
            </w:r>
            <w:r>
              <w:rPr>
                <w:sz w:val="19"/>
              </w:rPr>
              <w:t>中で累積的影響を考慮した</w:t>
            </w:r>
            <w:r>
              <w:rPr>
                <w:spacing w:val="-2"/>
                <w:sz w:val="19"/>
              </w:rPr>
              <w:t>。</w:t>
            </w:r>
          </w:p>
        </w:tc>
      </w:tr>
      <w:tr w:rsidR="00BB27E3" w14:paraId="045DFCEF" w14:textId="77777777">
        <w:trPr>
          <w:trHeight w:val="1036"/>
        </w:trPr>
        <w:tc>
          <w:tcPr>
            <w:tcW w:w="2534" w:type="dxa"/>
            <w:tcBorders>
              <w:top w:val="single" w:sz="4" w:space="0" w:color="000000"/>
              <w:bottom w:val="single" w:sz="4" w:space="0" w:color="000000"/>
              <w:right w:val="single" w:sz="4" w:space="0" w:color="000000"/>
            </w:tcBorders>
          </w:tcPr>
          <w:p w14:paraId="69A38D27" w14:textId="77777777" w:rsidR="00BB27E3" w:rsidRDefault="00000000">
            <w:pPr>
              <w:pStyle w:val="TableParagraph"/>
              <w:ind w:left="114" w:right="124"/>
              <w:rPr>
                <w:sz w:val="19"/>
              </w:rPr>
            </w:pPr>
            <w:r>
              <w:rPr>
                <w:sz w:val="19"/>
              </w:rPr>
              <w:t>累積的影響評価を英国の戦略計画に組み込む：</w:t>
            </w:r>
          </w:p>
          <w:p w14:paraId="426B0B4D" w14:textId="77777777" w:rsidR="00BB27E3" w:rsidRDefault="00000000">
            <w:pPr>
              <w:pStyle w:val="TableParagraph"/>
              <w:spacing w:line="206" w:lineRule="exact"/>
              <w:ind w:left="114"/>
              <w:rPr>
                <w:sz w:val="19"/>
              </w:rPr>
            </w:pPr>
            <w:r>
              <w:rPr>
                <w:sz w:val="19"/>
              </w:rPr>
              <w:t>欧州連合SEA指令の影響</w:t>
            </w:r>
          </w:p>
        </w:tc>
        <w:tc>
          <w:tcPr>
            <w:tcW w:w="1627" w:type="dxa"/>
            <w:tcBorders>
              <w:top w:val="single" w:sz="4" w:space="0" w:color="000000"/>
              <w:left w:val="single" w:sz="4" w:space="0" w:color="000000"/>
              <w:bottom w:val="single" w:sz="4" w:space="0" w:color="000000"/>
              <w:right w:val="single" w:sz="4" w:space="0" w:color="000000"/>
            </w:tcBorders>
          </w:tcPr>
          <w:p w14:paraId="1F9D65A9" w14:textId="77777777" w:rsidR="00BB27E3" w:rsidRDefault="00000000">
            <w:pPr>
              <w:pStyle w:val="TableParagraph"/>
              <w:ind w:left="122" w:right="120"/>
              <w:rPr>
                <w:sz w:val="19"/>
              </w:rPr>
            </w:pPr>
            <w:r>
              <w:rPr>
                <w:sz w:val="19"/>
              </w:rPr>
              <w:t>クーパー、L.M.、W.R.シート</w:t>
            </w:r>
          </w:p>
        </w:tc>
        <w:tc>
          <w:tcPr>
            <w:tcW w:w="725" w:type="dxa"/>
            <w:tcBorders>
              <w:top w:val="single" w:sz="4" w:space="0" w:color="000000"/>
              <w:left w:val="single" w:sz="4" w:space="0" w:color="000000"/>
              <w:bottom w:val="single" w:sz="4" w:space="0" w:color="000000"/>
              <w:right w:val="single" w:sz="4" w:space="0" w:color="000000"/>
            </w:tcBorders>
          </w:tcPr>
          <w:p w14:paraId="7451D251" w14:textId="77777777" w:rsidR="00BB27E3" w:rsidRDefault="00000000">
            <w:pPr>
              <w:pStyle w:val="TableParagraph"/>
              <w:spacing w:line="206" w:lineRule="exact"/>
              <w:ind w:left="125"/>
              <w:rPr>
                <w:sz w:val="19"/>
              </w:rPr>
            </w:pPr>
            <w:r>
              <w:rPr>
                <w:spacing w:val="-4"/>
                <w:sz w:val="19"/>
              </w:rPr>
              <w:t>2004</w:t>
            </w:r>
          </w:p>
        </w:tc>
        <w:tc>
          <w:tcPr>
            <w:tcW w:w="1085" w:type="dxa"/>
            <w:tcBorders>
              <w:top w:val="single" w:sz="4" w:space="0" w:color="000000"/>
              <w:left w:val="single" w:sz="4" w:space="0" w:color="000000"/>
              <w:bottom w:val="single" w:sz="4" w:space="0" w:color="000000"/>
              <w:right w:val="single" w:sz="4" w:space="0" w:color="000000"/>
            </w:tcBorders>
          </w:tcPr>
          <w:p w14:paraId="01FE6A09" w14:textId="77777777" w:rsidR="00BB27E3" w:rsidRDefault="00000000">
            <w:pPr>
              <w:pStyle w:val="TableParagraph"/>
              <w:spacing w:line="206" w:lineRule="exact"/>
              <w:ind w:left="125"/>
              <w:rPr>
                <w:sz w:val="19"/>
              </w:rPr>
            </w:pPr>
            <w:r>
              <w:rPr>
                <w:spacing w:val="-5"/>
                <w:sz w:val="19"/>
              </w:rPr>
              <w:t>英国</w:t>
            </w:r>
          </w:p>
        </w:tc>
        <w:tc>
          <w:tcPr>
            <w:tcW w:w="1267" w:type="dxa"/>
            <w:tcBorders>
              <w:top w:val="single" w:sz="4" w:space="0" w:color="000000"/>
              <w:left w:val="single" w:sz="4" w:space="0" w:color="000000"/>
              <w:bottom w:val="single" w:sz="4" w:space="0" w:color="000000"/>
              <w:right w:val="single" w:sz="4" w:space="0" w:color="000000"/>
            </w:tcBorders>
          </w:tcPr>
          <w:p w14:paraId="18369172" w14:textId="77777777" w:rsidR="00BB27E3" w:rsidRDefault="00000000">
            <w:pPr>
              <w:pStyle w:val="TableParagraph"/>
              <w:spacing w:line="206" w:lineRule="exact"/>
              <w:ind w:left="124"/>
              <w:rPr>
                <w:sz w:val="19"/>
              </w:rPr>
            </w:pPr>
            <w:r>
              <w:rPr>
                <w:spacing w:val="-4"/>
                <w:sz w:val="19"/>
              </w:rPr>
              <w:t>どちらも</w:t>
            </w:r>
          </w:p>
        </w:tc>
        <w:tc>
          <w:tcPr>
            <w:tcW w:w="1267" w:type="dxa"/>
            <w:tcBorders>
              <w:top w:val="single" w:sz="4" w:space="0" w:color="000000"/>
              <w:left w:val="single" w:sz="4" w:space="0" w:color="000000"/>
              <w:bottom w:val="single" w:sz="4" w:space="0" w:color="000000"/>
              <w:right w:val="single" w:sz="4" w:space="0" w:color="000000"/>
            </w:tcBorders>
          </w:tcPr>
          <w:p w14:paraId="00768269" w14:textId="77777777" w:rsidR="00BB27E3" w:rsidRDefault="00000000">
            <w:pPr>
              <w:pStyle w:val="TableParagraph"/>
              <w:spacing w:line="206" w:lineRule="exact"/>
              <w:ind w:left="125"/>
              <w:rPr>
                <w:sz w:val="19"/>
              </w:rPr>
            </w:pPr>
            <w:r>
              <w:rPr>
                <w:spacing w:val="-2"/>
                <w:sz w:val="19"/>
              </w:rPr>
              <w:t>理論的</w:t>
            </w:r>
          </w:p>
        </w:tc>
        <w:tc>
          <w:tcPr>
            <w:tcW w:w="5825" w:type="dxa"/>
            <w:tcBorders>
              <w:top w:val="single" w:sz="4" w:space="0" w:color="000000"/>
              <w:left w:val="single" w:sz="4" w:space="0" w:color="000000"/>
              <w:bottom w:val="single" w:sz="4" w:space="0" w:color="000000"/>
            </w:tcBorders>
          </w:tcPr>
          <w:p w14:paraId="5D759EE7" w14:textId="77777777" w:rsidR="00BB27E3" w:rsidRDefault="00000000">
            <w:pPr>
              <w:pStyle w:val="TableParagraph"/>
              <w:ind w:left="125" w:right="212"/>
              <w:jc w:val="both"/>
              <w:rPr>
                <w:sz w:val="19"/>
              </w:rPr>
            </w:pPr>
            <w:r>
              <w:rPr>
                <w:sz w:val="19"/>
              </w:rPr>
              <w:t>累積的影響に対処するためのSEAプロセスにおける主要なステップと活動を特定する枠組みを提案する。EIAと計画プロセスの専門知識を持つ人々にインタビューを行った。</w:t>
            </w:r>
          </w:p>
        </w:tc>
      </w:tr>
      <w:tr w:rsidR="00BB27E3" w14:paraId="3B08928A" w14:textId="77777777">
        <w:trPr>
          <w:trHeight w:val="1239"/>
        </w:trPr>
        <w:tc>
          <w:tcPr>
            <w:tcW w:w="2534" w:type="dxa"/>
            <w:tcBorders>
              <w:top w:val="single" w:sz="4" w:space="0" w:color="000000"/>
              <w:right w:val="single" w:sz="4" w:space="0" w:color="000000"/>
            </w:tcBorders>
          </w:tcPr>
          <w:p w14:paraId="24BD02D1" w14:textId="77777777" w:rsidR="00BB27E3" w:rsidRDefault="00000000">
            <w:pPr>
              <w:pStyle w:val="TableParagraph"/>
              <w:ind w:left="114" w:right="362"/>
              <w:rPr>
                <w:sz w:val="19"/>
              </w:rPr>
            </w:pPr>
            <w:r>
              <w:rPr>
                <w:sz w:val="19"/>
              </w:rPr>
              <w:t>カナダにおける累積的影響評価の無力さ：病気と</w:t>
            </w:r>
            <w:r>
              <w:rPr>
                <w:spacing w:val="-2"/>
                <w:sz w:val="19"/>
              </w:rPr>
              <w:t>再配置の</w:t>
            </w:r>
            <w:r>
              <w:rPr>
                <w:sz w:val="19"/>
              </w:rPr>
              <w:t>アイデア</w:t>
            </w:r>
          </w:p>
        </w:tc>
        <w:tc>
          <w:tcPr>
            <w:tcW w:w="1627" w:type="dxa"/>
            <w:tcBorders>
              <w:top w:val="single" w:sz="4" w:space="0" w:color="000000"/>
              <w:left w:val="single" w:sz="4" w:space="0" w:color="000000"/>
              <w:right w:val="single" w:sz="4" w:space="0" w:color="000000"/>
            </w:tcBorders>
          </w:tcPr>
          <w:p w14:paraId="0221C2ED" w14:textId="77777777" w:rsidR="00BB27E3" w:rsidRDefault="00000000">
            <w:pPr>
              <w:pStyle w:val="TableParagraph"/>
              <w:ind w:left="122" w:right="328"/>
              <w:rPr>
                <w:sz w:val="19"/>
              </w:rPr>
            </w:pPr>
            <w:r>
              <w:rPr>
                <w:sz w:val="19"/>
              </w:rPr>
              <w:t>ドゥインカー、P.N.、L.A.</w:t>
            </w:r>
            <w:r>
              <w:rPr>
                <w:spacing w:val="-2"/>
                <w:sz w:val="19"/>
              </w:rPr>
              <w:t>グレイグ</w:t>
            </w:r>
          </w:p>
        </w:tc>
        <w:tc>
          <w:tcPr>
            <w:tcW w:w="725" w:type="dxa"/>
            <w:tcBorders>
              <w:top w:val="single" w:sz="4" w:space="0" w:color="000000"/>
              <w:left w:val="single" w:sz="4" w:space="0" w:color="000000"/>
              <w:right w:val="single" w:sz="4" w:space="0" w:color="000000"/>
            </w:tcBorders>
          </w:tcPr>
          <w:p w14:paraId="643FBE02" w14:textId="77777777" w:rsidR="00BB27E3" w:rsidRDefault="00000000">
            <w:pPr>
              <w:pStyle w:val="TableParagraph"/>
              <w:spacing w:line="206" w:lineRule="exact"/>
              <w:ind w:left="125"/>
              <w:rPr>
                <w:sz w:val="19"/>
              </w:rPr>
            </w:pPr>
            <w:r>
              <w:rPr>
                <w:spacing w:val="-4"/>
                <w:sz w:val="19"/>
              </w:rPr>
              <w:t>2006</w:t>
            </w:r>
          </w:p>
        </w:tc>
        <w:tc>
          <w:tcPr>
            <w:tcW w:w="1085" w:type="dxa"/>
            <w:tcBorders>
              <w:top w:val="single" w:sz="4" w:space="0" w:color="000000"/>
              <w:left w:val="single" w:sz="4" w:space="0" w:color="000000"/>
              <w:right w:val="single" w:sz="4" w:space="0" w:color="000000"/>
            </w:tcBorders>
          </w:tcPr>
          <w:p w14:paraId="7C69509B" w14:textId="77777777" w:rsidR="00BB27E3" w:rsidRDefault="00000000">
            <w:pPr>
              <w:pStyle w:val="TableParagraph"/>
              <w:spacing w:line="206" w:lineRule="exact"/>
              <w:ind w:left="125"/>
              <w:rPr>
                <w:sz w:val="19"/>
              </w:rPr>
            </w:pPr>
            <w:r>
              <w:rPr>
                <w:spacing w:val="-2"/>
                <w:sz w:val="19"/>
              </w:rPr>
              <w:t>カナダ</w:t>
            </w:r>
          </w:p>
        </w:tc>
        <w:tc>
          <w:tcPr>
            <w:tcW w:w="1267" w:type="dxa"/>
            <w:tcBorders>
              <w:top w:val="single" w:sz="4" w:space="0" w:color="000000"/>
              <w:left w:val="single" w:sz="4" w:space="0" w:color="000000"/>
              <w:right w:val="single" w:sz="4" w:space="0" w:color="000000"/>
            </w:tcBorders>
          </w:tcPr>
          <w:p w14:paraId="6F464124" w14:textId="77777777" w:rsidR="00BB27E3" w:rsidRDefault="00000000">
            <w:pPr>
              <w:pStyle w:val="TableParagraph"/>
              <w:spacing w:line="206" w:lineRule="exact"/>
              <w:ind w:left="124"/>
              <w:rPr>
                <w:sz w:val="19"/>
              </w:rPr>
            </w:pPr>
            <w:r>
              <w:rPr>
                <w:spacing w:val="-4"/>
                <w:sz w:val="19"/>
              </w:rPr>
              <w:t>どちらも</w:t>
            </w:r>
          </w:p>
        </w:tc>
        <w:tc>
          <w:tcPr>
            <w:tcW w:w="1267" w:type="dxa"/>
            <w:tcBorders>
              <w:top w:val="single" w:sz="4" w:space="0" w:color="000000"/>
              <w:left w:val="single" w:sz="4" w:space="0" w:color="000000"/>
              <w:right w:val="single" w:sz="4" w:space="0" w:color="000000"/>
            </w:tcBorders>
          </w:tcPr>
          <w:p w14:paraId="753E0593" w14:textId="77777777" w:rsidR="00BB27E3" w:rsidRDefault="00000000">
            <w:pPr>
              <w:pStyle w:val="TableParagraph"/>
              <w:ind w:left="125" w:right="485"/>
              <w:rPr>
                <w:sz w:val="19"/>
              </w:rPr>
            </w:pPr>
            <w:r>
              <w:rPr>
                <w:spacing w:val="-2"/>
                <w:sz w:val="19"/>
              </w:rPr>
              <w:t>レビュー／オピニオン</w:t>
            </w:r>
          </w:p>
        </w:tc>
        <w:tc>
          <w:tcPr>
            <w:tcW w:w="5825" w:type="dxa"/>
            <w:tcBorders>
              <w:top w:val="single" w:sz="4" w:space="0" w:color="000000"/>
              <w:left w:val="single" w:sz="4" w:space="0" w:color="000000"/>
            </w:tcBorders>
          </w:tcPr>
          <w:p w14:paraId="6768D036" w14:textId="77777777" w:rsidR="00BB27E3" w:rsidRDefault="00000000">
            <w:pPr>
              <w:pStyle w:val="TableParagraph"/>
              <w:ind w:left="125" w:right="108"/>
              <w:rPr>
                <w:sz w:val="19"/>
              </w:rPr>
            </w:pPr>
            <w:r>
              <w:rPr>
                <w:sz w:val="19"/>
              </w:rPr>
              <w:t>本稿の目的は、CIAの失敗を明確にし、CEAの6つの主要な問題点から検証し、解決策を提案することである。</w:t>
            </w:r>
          </w:p>
        </w:tc>
      </w:tr>
    </w:tbl>
    <w:p w14:paraId="52EA99B0" w14:textId="77777777" w:rsidR="00BB27E3" w:rsidRDefault="00BB27E3">
      <w:pPr>
        <w:pStyle w:val="TableParagraph"/>
        <w:rPr>
          <w:sz w:val="19"/>
        </w:rPr>
        <w:sectPr w:rsidR="00BB27E3">
          <w:pgSz w:w="16840" w:h="11910" w:orient="landscape"/>
          <w:pgMar w:top="1340" w:right="1133" w:bottom="900" w:left="1275" w:header="0" w:footer="709" w:gutter="0"/>
          <w:cols w:space="720"/>
        </w:sectPr>
      </w:pPr>
    </w:p>
    <w:p w14:paraId="0D16E1D0" w14:textId="77777777" w:rsidR="00BB27E3" w:rsidRDefault="00BB27E3">
      <w:pPr>
        <w:pStyle w:val="a3"/>
        <w:spacing w:before="1"/>
        <w:rPr>
          <w:b/>
          <w:sz w:val="10"/>
        </w:rPr>
      </w:pPr>
    </w:p>
    <w:tbl>
      <w:tblPr>
        <w:tblStyle w:val="TableNormal"/>
        <w:tblW w:w="0" w:type="auto"/>
        <w:tblInd w:w="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534"/>
        <w:gridCol w:w="1627"/>
        <w:gridCol w:w="725"/>
        <w:gridCol w:w="1085"/>
        <w:gridCol w:w="1267"/>
        <w:gridCol w:w="1267"/>
        <w:gridCol w:w="5825"/>
      </w:tblGrid>
      <w:tr w:rsidR="00BB27E3" w14:paraId="01C87253" w14:textId="77777777">
        <w:trPr>
          <w:trHeight w:val="414"/>
        </w:trPr>
        <w:tc>
          <w:tcPr>
            <w:tcW w:w="2534" w:type="dxa"/>
            <w:tcBorders>
              <w:right w:val="single" w:sz="4" w:space="0" w:color="000000"/>
            </w:tcBorders>
          </w:tcPr>
          <w:p w14:paraId="41E1991E" w14:textId="77777777" w:rsidR="00BB27E3" w:rsidRDefault="00000000">
            <w:pPr>
              <w:pStyle w:val="TableParagraph"/>
              <w:spacing w:line="203" w:lineRule="exact"/>
              <w:ind w:left="114"/>
              <w:rPr>
                <w:b/>
                <w:sz w:val="19"/>
              </w:rPr>
            </w:pPr>
            <w:r>
              <w:rPr>
                <w:b/>
                <w:sz w:val="19"/>
              </w:rPr>
              <w:t>ケース</w:t>
            </w:r>
            <w:r>
              <w:rPr>
                <w:b/>
                <w:spacing w:val="-4"/>
                <w:sz w:val="19"/>
              </w:rPr>
              <w:t>スタディ</w:t>
            </w:r>
            <w:r>
              <w:rPr>
                <w:b/>
                <w:sz w:val="19"/>
              </w:rPr>
              <w:t>名</w:t>
            </w:r>
          </w:p>
        </w:tc>
        <w:tc>
          <w:tcPr>
            <w:tcW w:w="1627" w:type="dxa"/>
            <w:tcBorders>
              <w:left w:val="single" w:sz="4" w:space="0" w:color="000000"/>
              <w:right w:val="single" w:sz="4" w:space="0" w:color="000000"/>
            </w:tcBorders>
          </w:tcPr>
          <w:p w14:paraId="06BBE25A" w14:textId="77777777" w:rsidR="00BB27E3" w:rsidRDefault="00000000">
            <w:pPr>
              <w:pStyle w:val="TableParagraph"/>
              <w:spacing w:line="203" w:lineRule="exact"/>
              <w:ind w:left="122"/>
              <w:rPr>
                <w:b/>
                <w:sz w:val="19"/>
              </w:rPr>
            </w:pPr>
            <w:r>
              <w:rPr>
                <w:b/>
                <w:spacing w:val="-2"/>
                <w:sz w:val="19"/>
              </w:rPr>
              <w:t>著者紹介</w:t>
            </w:r>
          </w:p>
        </w:tc>
        <w:tc>
          <w:tcPr>
            <w:tcW w:w="725" w:type="dxa"/>
            <w:tcBorders>
              <w:left w:val="single" w:sz="4" w:space="0" w:color="000000"/>
              <w:right w:val="single" w:sz="4" w:space="0" w:color="000000"/>
            </w:tcBorders>
          </w:tcPr>
          <w:p w14:paraId="70E750FD" w14:textId="77777777" w:rsidR="00BB27E3" w:rsidRDefault="00000000">
            <w:pPr>
              <w:pStyle w:val="TableParagraph"/>
              <w:spacing w:line="203" w:lineRule="exact"/>
              <w:ind w:left="125"/>
              <w:rPr>
                <w:b/>
                <w:sz w:val="19"/>
              </w:rPr>
            </w:pPr>
            <w:r>
              <w:rPr>
                <w:b/>
                <w:spacing w:val="-4"/>
                <w:sz w:val="19"/>
              </w:rPr>
              <w:t>日付</w:t>
            </w:r>
          </w:p>
        </w:tc>
        <w:tc>
          <w:tcPr>
            <w:tcW w:w="1085" w:type="dxa"/>
            <w:tcBorders>
              <w:left w:val="single" w:sz="4" w:space="0" w:color="000000"/>
              <w:right w:val="single" w:sz="4" w:space="0" w:color="000000"/>
            </w:tcBorders>
          </w:tcPr>
          <w:p w14:paraId="751ADFE2" w14:textId="77777777" w:rsidR="00BB27E3" w:rsidRDefault="00000000">
            <w:pPr>
              <w:pStyle w:val="TableParagraph"/>
              <w:spacing w:line="203" w:lineRule="exact"/>
              <w:ind w:left="125"/>
              <w:rPr>
                <w:b/>
                <w:sz w:val="19"/>
              </w:rPr>
            </w:pPr>
            <w:r>
              <w:rPr>
                <w:b/>
                <w:spacing w:val="-2"/>
                <w:sz w:val="19"/>
              </w:rPr>
              <w:t>国名</w:t>
            </w:r>
          </w:p>
        </w:tc>
        <w:tc>
          <w:tcPr>
            <w:tcW w:w="1267" w:type="dxa"/>
            <w:tcBorders>
              <w:left w:val="single" w:sz="4" w:space="0" w:color="000000"/>
              <w:right w:val="single" w:sz="4" w:space="0" w:color="000000"/>
            </w:tcBorders>
          </w:tcPr>
          <w:p w14:paraId="230BE98C" w14:textId="77777777" w:rsidR="00BB27E3" w:rsidRDefault="00000000">
            <w:pPr>
              <w:pStyle w:val="TableParagraph"/>
              <w:spacing w:line="206" w:lineRule="exact"/>
              <w:ind w:left="124"/>
              <w:rPr>
                <w:b/>
                <w:sz w:val="19"/>
              </w:rPr>
            </w:pPr>
            <w:r>
              <w:rPr>
                <w:b/>
                <w:sz w:val="19"/>
              </w:rPr>
              <w:t>海洋か</w:t>
            </w:r>
            <w:r>
              <w:rPr>
                <w:b/>
                <w:spacing w:val="-2"/>
                <w:sz w:val="19"/>
              </w:rPr>
              <w:t>陸上か</w:t>
            </w:r>
          </w:p>
        </w:tc>
        <w:tc>
          <w:tcPr>
            <w:tcW w:w="1267" w:type="dxa"/>
            <w:tcBorders>
              <w:left w:val="single" w:sz="4" w:space="0" w:color="000000"/>
              <w:right w:val="single" w:sz="4" w:space="0" w:color="000000"/>
            </w:tcBorders>
          </w:tcPr>
          <w:p w14:paraId="1B0B70DC" w14:textId="77777777" w:rsidR="00BB27E3" w:rsidRDefault="00000000">
            <w:pPr>
              <w:pStyle w:val="TableParagraph"/>
              <w:spacing w:line="203" w:lineRule="exact"/>
              <w:ind w:left="125"/>
              <w:rPr>
                <w:b/>
                <w:sz w:val="19"/>
              </w:rPr>
            </w:pPr>
            <w:r>
              <w:rPr>
                <w:b/>
                <w:spacing w:val="-4"/>
                <w:sz w:val="19"/>
              </w:rPr>
              <w:t>タイプ</w:t>
            </w:r>
          </w:p>
        </w:tc>
        <w:tc>
          <w:tcPr>
            <w:tcW w:w="5825" w:type="dxa"/>
            <w:tcBorders>
              <w:left w:val="single" w:sz="4" w:space="0" w:color="000000"/>
            </w:tcBorders>
          </w:tcPr>
          <w:p w14:paraId="20F568F6" w14:textId="77777777" w:rsidR="00BB27E3" w:rsidRDefault="00000000">
            <w:pPr>
              <w:pStyle w:val="TableParagraph"/>
              <w:spacing w:line="203" w:lineRule="exact"/>
              <w:ind w:left="125"/>
              <w:rPr>
                <w:b/>
                <w:sz w:val="19"/>
              </w:rPr>
            </w:pPr>
            <w:r>
              <w:rPr>
                <w:b/>
                <w:sz w:val="19"/>
              </w:rPr>
              <w:t>要約</w:t>
            </w:r>
            <w:r>
              <w:rPr>
                <w:b/>
                <w:spacing w:val="-2"/>
                <w:sz w:val="19"/>
              </w:rPr>
              <w:t>レビュー</w:t>
            </w:r>
          </w:p>
        </w:tc>
      </w:tr>
      <w:tr w:rsidR="00BB27E3" w14:paraId="4C9E7A26" w14:textId="77777777">
        <w:trPr>
          <w:trHeight w:val="2898"/>
        </w:trPr>
        <w:tc>
          <w:tcPr>
            <w:tcW w:w="2534" w:type="dxa"/>
            <w:tcBorders>
              <w:bottom w:val="single" w:sz="4" w:space="0" w:color="000000"/>
              <w:right w:val="single" w:sz="4" w:space="0" w:color="000000"/>
            </w:tcBorders>
          </w:tcPr>
          <w:p w14:paraId="01D67C2D" w14:textId="77777777" w:rsidR="00BB27E3" w:rsidRDefault="00000000">
            <w:pPr>
              <w:pStyle w:val="TableParagraph"/>
              <w:ind w:left="114" w:right="48"/>
              <w:rPr>
                <w:sz w:val="19"/>
              </w:rPr>
            </w:pPr>
            <w:r>
              <w:rPr>
                <w:sz w:val="19"/>
              </w:rPr>
              <w:t>イングランドにおける空間計画や開発プロジェクトが生物多様性に及ぼす累積的評価するための実践的ツールキット。</w:t>
            </w:r>
          </w:p>
        </w:tc>
        <w:tc>
          <w:tcPr>
            <w:tcW w:w="1627" w:type="dxa"/>
            <w:tcBorders>
              <w:left w:val="single" w:sz="4" w:space="0" w:color="000000"/>
              <w:bottom w:val="single" w:sz="4" w:space="0" w:color="000000"/>
              <w:right w:val="single" w:sz="4" w:space="0" w:color="000000"/>
            </w:tcBorders>
          </w:tcPr>
          <w:p w14:paraId="1C66694C" w14:textId="77777777" w:rsidR="00BB27E3" w:rsidRDefault="00000000">
            <w:pPr>
              <w:pStyle w:val="TableParagraph"/>
              <w:spacing w:line="206" w:lineRule="exact"/>
              <w:ind w:left="122"/>
              <w:rPr>
                <w:sz w:val="19"/>
              </w:rPr>
            </w:pPr>
            <w:r>
              <w:rPr>
                <w:sz w:val="19"/>
              </w:rPr>
              <w:t>イングリッシュ・</w:t>
            </w:r>
            <w:r>
              <w:rPr>
                <w:spacing w:val="-2"/>
                <w:sz w:val="19"/>
              </w:rPr>
              <w:t>ネイチャー</w:t>
            </w:r>
          </w:p>
        </w:tc>
        <w:tc>
          <w:tcPr>
            <w:tcW w:w="725" w:type="dxa"/>
            <w:tcBorders>
              <w:left w:val="single" w:sz="4" w:space="0" w:color="000000"/>
              <w:bottom w:val="single" w:sz="4" w:space="0" w:color="000000"/>
              <w:right w:val="single" w:sz="4" w:space="0" w:color="000000"/>
            </w:tcBorders>
          </w:tcPr>
          <w:p w14:paraId="1FE253C3" w14:textId="77777777" w:rsidR="00BB27E3" w:rsidRDefault="00000000">
            <w:pPr>
              <w:pStyle w:val="TableParagraph"/>
              <w:spacing w:line="206" w:lineRule="exact"/>
              <w:ind w:left="125"/>
              <w:rPr>
                <w:sz w:val="19"/>
              </w:rPr>
            </w:pPr>
            <w:r>
              <w:rPr>
                <w:spacing w:val="-4"/>
                <w:sz w:val="19"/>
              </w:rPr>
              <w:t>2006</w:t>
            </w:r>
          </w:p>
        </w:tc>
        <w:tc>
          <w:tcPr>
            <w:tcW w:w="1085" w:type="dxa"/>
            <w:tcBorders>
              <w:left w:val="single" w:sz="4" w:space="0" w:color="000000"/>
              <w:bottom w:val="single" w:sz="4" w:space="0" w:color="000000"/>
              <w:right w:val="single" w:sz="4" w:space="0" w:color="000000"/>
            </w:tcBorders>
          </w:tcPr>
          <w:p w14:paraId="48B412CA" w14:textId="77777777" w:rsidR="00BB27E3" w:rsidRDefault="00000000">
            <w:pPr>
              <w:pStyle w:val="TableParagraph"/>
              <w:spacing w:line="206" w:lineRule="exact"/>
              <w:ind w:left="125"/>
              <w:rPr>
                <w:sz w:val="19"/>
              </w:rPr>
            </w:pPr>
            <w:r>
              <w:rPr>
                <w:spacing w:val="-5"/>
                <w:sz w:val="19"/>
              </w:rPr>
              <w:t>英国</w:t>
            </w:r>
          </w:p>
        </w:tc>
        <w:tc>
          <w:tcPr>
            <w:tcW w:w="1267" w:type="dxa"/>
            <w:tcBorders>
              <w:left w:val="single" w:sz="4" w:space="0" w:color="000000"/>
              <w:bottom w:val="single" w:sz="4" w:space="0" w:color="000000"/>
              <w:right w:val="single" w:sz="4" w:space="0" w:color="000000"/>
            </w:tcBorders>
          </w:tcPr>
          <w:p w14:paraId="3F41BD01" w14:textId="77777777" w:rsidR="00BB27E3" w:rsidRDefault="00000000">
            <w:pPr>
              <w:pStyle w:val="TableParagraph"/>
              <w:ind w:left="124" w:right="125"/>
              <w:rPr>
                <w:sz w:val="19"/>
              </w:rPr>
            </w:pPr>
            <w:r>
              <w:rPr>
                <w:sz w:val="19"/>
              </w:rPr>
              <w:t>両方（主に</w:t>
            </w:r>
            <w:r>
              <w:rPr>
                <w:spacing w:val="-2"/>
                <w:sz w:val="19"/>
              </w:rPr>
              <w:t>陸上）</w:t>
            </w:r>
          </w:p>
        </w:tc>
        <w:tc>
          <w:tcPr>
            <w:tcW w:w="1267" w:type="dxa"/>
            <w:tcBorders>
              <w:left w:val="single" w:sz="4" w:space="0" w:color="000000"/>
              <w:bottom w:val="single" w:sz="4" w:space="0" w:color="000000"/>
              <w:right w:val="single" w:sz="4" w:space="0" w:color="000000"/>
            </w:tcBorders>
          </w:tcPr>
          <w:p w14:paraId="57FC9F3C" w14:textId="77777777" w:rsidR="00BB27E3" w:rsidRDefault="00000000">
            <w:pPr>
              <w:pStyle w:val="TableParagraph"/>
              <w:spacing w:line="206" w:lineRule="exact"/>
              <w:ind w:left="125"/>
              <w:rPr>
                <w:sz w:val="19"/>
              </w:rPr>
            </w:pPr>
            <w:r>
              <w:rPr>
                <w:spacing w:val="-2"/>
                <w:sz w:val="19"/>
              </w:rPr>
              <w:t>ガイダンス</w:t>
            </w:r>
          </w:p>
        </w:tc>
        <w:tc>
          <w:tcPr>
            <w:tcW w:w="5825" w:type="dxa"/>
            <w:tcBorders>
              <w:left w:val="single" w:sz="4" w:space="0" w:color="000000"/>
              <w:bottom w:val="single" w:sz="4" w:space="0" w:color="000000"/>
            </w:tcBorders>
          </w:tcPr>
          <w:p w14:paraId="1175B2C4" w14:textId="77777777" w:rsidR="00BB27E3" w:rsidRDefault="00000000">
            <w:pPr>
              <w:pStyle w:val="TableParagraph"/>
              <w:ind w:left="125" w:right="131"/>
              <w:rPr>
                <w:sz w:val="19"/>
              </w:rPr>
            </w:pPr>
            <w:r>
              <w:rPr>
                <w:sz w:val="19"/>
              </w:rPr>
              <w:t>生物多様性への累積的影響を評価するためのツールキットを提供する。</w:t>
            </w:r>
          </w:p>
          <w:p w14:paraId="6B57C73E" w14:textId="77777777" w:rsidR="00BB27E3" w:rsidRDefault="00000000">
            <w:pPr>
              <w:pStyle w:val="TableParagraph"/>
              <w:ind w:left="125"/>
              <w:rPr>
                <w:sz w:val="19"/>
              </w:rPr>
            </w:pPr>
            <w:r>
              <w:rPr>
                <w:sz w:val="19"/>
              </w:rPr>
              <w:t>このツールキットは、主にイングリッシュネイチャーのスタッフが、地域計画機 関や地方計画当局からのコンサルテーションに対応するためのものである。このツールキットは、主にイングリッシュネイチャーのスタッフが、地域計画機関や地 方計画当局からのコンサルテーションに対応するためのものである。しかし、計画当局や開発事業者は、計画準備や開発設計の初期段階から、空間計画や開発プロジェ クトの累積的影響の可能性を確実に検討する上でも有用である。また、本書は、計画当局や開発業者に、イングリッシュ・ネイチャーが期待する、計画や開発プロ ジェクトの累積的影響の可能性の特定、検討、報告に関する洞察を与えるものでもある。</w:t>
            </w:r>
          </w:p>
          <w:p w14:paraId="21837EA6" w14:textId="77777777" w:rsidR="00BB27E3" w:rsidRDefault="00000000">
            <w:pPr>
              <w:pStyle w:val="TableParagraph"/>
              <w:spacing w:line="187" w:lineRule="exact"/>
              <w:ind w:left="125"/>
              <w:rPr>
                <w:sz w:val="19"/>
              </w:rPr>
            </w:pPr>
            <w:r>
              <w:rPr>
                <w:spacing w:val="-2"/>
                <w:sz w:val="19"/>
              </w:rPr>
              <w:t>のプロジェクトがある。</w:t>
            </w:r>
          </w:p>
        </w:tc>
      </w:tr>
      <w:tr w:rsidR="00BB27E3" w14:paraId="45E772F5" w14:textId="77777777">
        <w:trPr>
          <w:trHeight w:val="1655"/>
        </w:trPr>
        <w:tc>
          <w:tcPr>
            <w:tcW w:w="2534" w:type="dxa"/>
            <w:tcBorders>
              <w:top w:val="single" w:sz="4" w:space="0" w:color="000000"/>
              <w:bottom w:val="single" w:sz="4" w:space="0" w:color="000000"/>
              <w:right w:val="single" w:sz="4" w:space="0" w:color="000000"/>
            </w:tcBorders>
          </w:tcPr>
          <w:p w14:paraId="76C0E775" w14:textId="77777777" w:rsidR="00BB27E3" w:rsidRDefault="00000000">
            <w:pPr>
              <w:pStyle w:val="TableParagraph"/>
              <w:ind w:left="114" w:right="48"/>
              <w:rPr>
                <w:sz w:val="19"/>
              </w:rPr>
            </w:pPr>
            <w:r>
              <w:rPr>
                <w:sz w:val="19"/>
              </w:rPr>
              <w:t>スウェーデンの影響評価の</w:t>
            </w:r>
            <w:r>
              <w:rPr>
                <w:spacing w:val="-2"/>
                <w:sz w:val="19"/>
              </w:rPr>
              <w:t>実務における</w:t>
            </w:r>
            <w:r>
              <w:rPr>
                <w:sz w:val="19"/>
              </w:rPr>
              <w:t>累積的影響</w:t>
            </w:r>
          </w:p>
        </w:tc>
        <w:tc>
          <w:tcPr>
            <w:tcW w:w="1627" w:type="dxa"/>
            <w:tcBorders>
              <w:top w:val="single" w:sz="4" w:space="0" w:color="000000"/>
              <w:left w:val="single" w:sz="4" w:space="0" w:color="000000"/>
              <w:bottom w:val="single" w:sz="4" w:space="0" w:color="000000"/>
              <w:right w:val="single" w:sz="4" w:space="0" w:color="000000"/>
            </w:tcBorders>
          </w:tcPr>
          <w:p w14:paraId="617C63AB" w14:textId="77777777" w:rsidR="00BB27E3" w:rsidRDefault="00000000">
            <w:pPr>
              <w:pStyle w:val="TableParagraph"/>
              <w:spacing w:line="206" w:lineRule="exact"/>
              <w:ind w:left="122"/>
              <w:rPr>
                <w:sz w:val="19"/>
              </w:rPr>
            </w:pPr>
            <w:r>
              <w:rPr>
                <w:sz w:val="19"/>
              </w:rPr>
              <w:t>ワーンバック、</w:t>
            </w:r>
            <w:r>
              <w:rPr>
                <w:spacing w:val="-5"/>
                <w:sz w:val="19"/>
              </w:rPr>
              <w:t>A.</w:t>
            </w:r>
          </w:p>
        </w:tc>
        <w:tc>
          <w:tcPr>
            <w:tcW w:w="725" w:type="dxa"/>
            <w:tcBorders>
              <w:top w:val="single" w:sz="4" w:space="0" w:color="000000"/>
              <w:left w:val="single" w:sz="4" w:space="0" w:color="000000"/>
              <w:bottom w:val="single" w:sz="4" w:space="0" w:color="000000"/>
              <w:right w:val="single" w:sz="4" w:space="0" w:color="000000"/>
            </w:tcBorders>
          </w:tcPr>
          <w:p w14:paraId="7C08942C" w14:textId="77777777" w:rsidR="00BB27E3" w:rsidRDefault="00000000">
            <w:pPr>
              <w:pStyle w:val="TableParagraph"/>
              <w:spacing w:line="206" w:lineRule="exact"/>
              <w:ind w:left="125"/>
              <w:rPr>
                <w:sz w:val="19"/>
              </w:rPr>
            </w:pPr>
            <w:r>
              <w:rPr>
                <w:spacing w:val="-4"/>
                <w:sz w:val="19"/>
              </w:rPr>
              <w:t>2007</w:t>
            </w:r>
          </w:p>
        </w:tc>
        <w:tc>
          <w:tcPr>
            <w:tcW w:w="1085" w:type="dxa"/>
            <w:tcBorders>
              <w:top w:val="single" w:sz="4" w:space="0" w:color="000000"/>
              <w:left w:val="single" w:sz="4" w:space="0" w:color="000000"/>
              <w:bottom w:val="single" w:sz="4" w:space="0" w:color="000000"/>
              <w:right w:val="single" w:sz="4" w:space="0" w:color="000000"/>
            </w:tcBorders>
          </w:tcPr>
          <w:p w14:paraId="70296241" w14:textId="77777777" w:rsidR="00BB27E3" w:rsidRDefault="00000000">
            <w:pPr>
              <w:pStyle w:val="TableParagraph"/>
              <w:spacing w:line="206" w:lineRule="exact"/>
              <w:ind w:left="125"/>
              <w:rPr>
                <w:sz w:val="19"/>
              </w:rPr>
            </w:pPr>
            <w:r>
              <w:rPr>
                <w:spacing w:val="-2"/>
                <w:sz w:val="19"/>
              </w:rPr>
              <w:t>スウェーデン</w:t>
            </w:r>
          </w:p>
        </w:tc>
        <w:tc>
          <w:tcPr>
            <w:tcW w:w="1267" w:type="dxa"/>
            <w:tcBorders>
              <w:top w:val="single" w:sz="4" w:space="0" w:color="000000"/>
              <w:left w:val="single" w:sz="4" w:space="0" w:color="000000"/>
              <w:bottom w:val="single" w:sz="4" w:space="0" w:color="000000"/>
              <w:right w:val="single" w:sz="4" w:space="0" w:color="000000"/>
            </w:tcBorders>
          </w:tcPr>
          <w:p w14:paraId="7EAB44A1" w14:textId="77777777" w:rsidR="00BB27E3" w:rsidRDefault="00000000">
            <w:pPr>
              <w:pStyle w:val="TableParagraph"/>
              <w:spacing w:line="206" w:lineRule="exact"/>
              <w:ind w:left="124"/>
              <w:rPr>
                <w:sz w:val="19"/>
              </w:rPr>
            </w:pPr>
            <w:r>
              <w:rPr>
                <w:spacing w:val="-4"/>
                <w:sz w:val="19"/>
              </w:rPr>
              <w:t>どちらも</w:t>
            </w:r>
          </w:p>
        </w:tc>
        <w:tc>
          <w:tcPr>
            <w:tcW w:w="1267" w:type="dxa"/>
            <w:tcBorders>
              <w:top w:val="single" w:sz="4" w:space="0" w:color="000000"/>
              <w:left w:val="single" w:sz="4" w:space="0" w:color="000000"/>
              <w:bottom w:val="single" w:sz="4" w:space="0" w:color="000000"/>
              <w:right w:val="single" w:sz="4" w:space="0" w:color="000000"/>
            </w:tcBorders>
          </w:tcPr>
          <w:p w14:paraId="0B74DFC9" w14:textId="77777777" w:rsidR="00BB27E3" w:rsidRDefault="00000000">
            <w:pPr>
              <w:pStyle w:val="TableParagraph"/>
              <w:spacing w:line="206" w:lineRule="exact"/>
              <w:ind w:left="125"/>
              <w:rPr>
                <w:sz w:val="19"/>
              </w:rPr>
            </w:pPr>
            <w:r>
              <w:rPr>
                <w:spacing w:val="-2"/>
                <w:sz w:val="19"/>
              </w:rPr>
              <w:t>レビュー</w:t>
            </w:r>
          </w:p>
        </w:tc>
        <w:tc>
          <w:tcPr>
            <w:tcW w:w="5825" w:type="dxa"/>
            <w:tcBorders>
              <w:top w:val="single" w:sz="4" w:space="0" w:color="000000"/>
              <w:left w:val="single" w:sz="4" w:space="0" w:color="000000"/>
              <w:bottom w:val="single" w:sz="4" w:space="0" w:color="000000"/>
            </w:tcBorders>
          </w:tcPr>
          <w:p w14:paraId="1DB9C8E9" w14:textId="77777777" w:rsidR="00BB27E3" w:rsidRDefault="00000000">
            <w:pPr>
              <w:pStyle w:val="TableParagraph"/>
              <w:ind w:left="125" w:right="108"/>
              <w:rPr>
                <w:sz w:val="19"/>
              </w:rPr>
            </w:pPr>
            <w:r>
              <w:rPr>
                <w:sz w:val="19"/>
              </w:rPr>
              <w:t>スウェーデンにおける累積的影響の検討方法を検討した。累積的影響を含めようという立法的、専門的な意欲が欠如していることがわかった。CEAの欠如は、評価者の知識不足によるものであり、EIA/SEAプロセスにおいてCEAに何を含めるべきか、また、累積的問題にどのようにアプローチするか、すなわち評価方法を知っているかという知識不足によるものであることがわかった。以下の</w:t>
            </w:r>
            <w:r>
              <w:rPr>
                <w:spacing w:val="-2"/>
                <w:sz w:val="19"/>
              </w:rPr>
              <w:t>ことが判明</w:t>
            </w:r>
            <w:r>
              <w:rPr>
                <w:sz w:val="19"/>
              </w:rPr>
              <w:t>した。</w:t>
            </w:r>
          </w:p>
          <w:p w14:paraId="7B5D5088" w14:textId="77777777" w:rsidR="00BB27E3" w:rsidRDefault="00000000">
            <w:pPr>
              <w:pStyle w:val="TableParagraph"/>
              <w:spacing w:line="206" w:lineRule="exact"/>
              <w:ind w:left="125"/>
              <w:rPr>
                <w:sz w:val="19"/>
              </w:rPr>
            </w:pPr>
            <w:r>
              <w:rPr>
                <w:sz w:val="19"/>
              </w:rPr>
              <w:t>法律、規制、</w:t>
            </w:r>
            <w:r>
              <w:rPr>
                <w:spacing w:val="-2"/>
                <w:sz w:val="19"/>
              </w:rPr>
              <w:t>ガイドラインの</w:t>
            </w:r>
            <w:r>
              <w:rPr>
                <w:sz w:val="19"/>
              </w:rPr>
              <w:t>面で漠然とした要求があったということ</w:t>
            </w:r>
            <w:r>
              <w:rPr>
                <w:spacing w:val="-2"/>
                <w:sz w:val="19"/>
              </w:rPr>
              <w:t>だ。</w:t>
            </w:r>
          </w:p>
        </w:tc>
      </w:tr>
      <w:tr w:rsidR="00BB27E3" w14:paraId="216D2E0E" w14:textId="77777777">
        <w:trPr>
          <w:trHeight w:val="621"/>
        </w:trPr>
        <w:tc>
          <w:tcPr>
            <w:tcW w:w="2534" w:type="dxa"/>
            <w:tcBorders>
              <w:top w:val="single" w:sz="4" w:space="0" w:color="000000"/>
              <w:bottom w:val="single" w:sz="4" w:space="0" w:color="000000"/>
              <w:right w:val="single" w:sz="4" w:space="0" w:color="000000"/>
            </w:tcBorders>
          </w:tcPr>
          <w:p w14:paraId="5B31FD17" w14:textId="77777777" w:rsidR="00BB27E3" w:rsidRDefault="00000000">
            <w:pPr>
              <w:pStyle w:val="TableParagraph"/>
              <w:ind w:left="114"/>
              <w:rPr>
                <w:sz w:val="19"/>
              </w:rPr>
            </w:pPr>
            <w:r>
              <w:rPr>
                <w:sz w:val="19"/>
              </w:rPr>
              <w:t>累積的影響評価：規模</w:t>
            </w:r>
          </w:p>
          <w:p w14:paraId="27C73E43" w14:textId="77777777" w:rsidR="00BB27E3" w:rsidRDefault="00000000">
            <w:pPr>
              <w:pStyle w:val="TableParagraph"/>
              <w:spacing w:line="187" w:lineRule="exact"/>
              <w:ind w:left="114"/>
              <w:rPr>
                <w:sz w:val="19"/>
              </w:rPr>
            </w:pPr>
            <w:r>
              <w:rPr>
                <w:spacing w:val="-2"/>
                <w:sz w:val="19"/>
              </w:rPr>
              <w:t>どうなんだ？</w:t>
            </w:r>
          </w:p>
        </w:tc>
        <w:tc>
          <w:tcPr>
            <w:tcW w:w="1627" w:type="dxa"/>
            <w:tcBorders>
              <w:top w:val="single" w:sz="4" w:space="0" w:color="000000"/>
              <w:left w:val="single" w:sz="4" w:space="0" w:color="000000"/>
              <w:bottom w:val="single" w:sz="4" w:space="0" w:color="000000"/>
              <w:right w:val="single" w:sz="4" w:space="0" w:color="000000"/>
            </w:tcBorders>
          </w:tcPr>
          <w:p w14:paraId="21AC6131" w14:textId="77777777" w:rsidR="00BB27E3" w:rsidRDefault="00000000">
            <w:pPr>
              <w:pStyle w:val="TableParagraph"/>
              <w:spacing w:line="206" w:lineRule="exact"/>
              <w:ind w:left="122"/>
              <w:rPr>
                <w:sz w:val="19"/>
              </w:rPr>
            </w:pPr>
            <w:r>
              <w:rPr>
                <w:sz w:val="19"/>
              </w:rPr>
              <w:t>テリヴェル、</w:t>
            </w:r>
            <w:r>
              <w:rPr>
                <w:spacing w:val="-5"/>
                <w:sz w:val="19"/>
              </w:rPr>
              <w:t>R</w:t>
            </w:r>
            <w:r>
              <w:rPr>
                <w:sz w:val="19"/>
              </w:rPr>
              <w:t>.</w:t>
            </w:r>
          </w:p>
          <w:p w14:paraId="6D1947E6" w14:textId="77777777" w:rsidR="00BB27E3" w:rsidRDefault="00000000">
            <w:pPr>
              <w:pStyle w:val="TableParagraph"/>
              <w:spacing w:line="207" w:lineRule="exact"/>
              <w:ind w:left="122"/>
              <w:rPr>
                <w:sz w:val="19"/>
              </w:rPr>
            </w:pPr>
            <w:r>
              <w:rPr>
                <w:sz w:val="19"/>
              </w:rPr>
              <w:t>B.</w:t>
            </w:r>
            <w:r>
              <w:rPr>
                <w:spacing w:val="-4"/>
                <w:sz w:val="19"/>
              </w:rPr>
              <w:t>ロス</w:t>
            </w:r>
          </w:p>
        </w:tc>
        <w:tc>
          <w:tcPr>
            <w:tcW w:w="725" w:type="dxa"/>
            <w:tcBorders>
              <w:top w:val="single" w:sz="4" w:space="0" w:color="000000"/>
              <w:left w:val="single" w:sz="4" w:space="0" w:color="000000"/>
              <w:bottom w:val="single" w:sz="4" w:space="0" w:color="000000"/>
              <w:right w:val="single" w:sz="4" w:space="0" w:color="000000"/>
            </w:tcBorders>
          </w:tcPr>
          <w:p w14:paraId="7DE83E1C" w14:textId="77777777" w:rsidR="00BB27E3" w:rsidRDefault="00000000">
            <w:pPr>
              <w:pStyle w:val="TableParagraph"/>
              <w:spacing w:line="206" w:lineRule="exact"/>
              <w:ind w:left="125"/>
              <w:rPr>
                <w:sz w:val="19"/>
              </w:rPr>
            </w:pPr>
            <w:r>
              <w:rPr>
                <w:spacing w:val="-4"/>
                <w:sz w:val="19"/>
              </w:rPr>
              <w:t>2007</w:t>
            </w:r>
          </w:p>
        </w:tc>
        <w:tc>
          <w:tcPr>
            <w:tcW w:w="1085" w:type="dxa"/>
            <w:tcBorders>
              <w:top w:val="single" w:sz="4" w:space="0" w:color="000000"/>
              <w:left w:val="single" w:sz="4" w:space="0" w:color="000000"/>
              <w:bottom w:val="single" w:sz="4" w:space="0" w:color="000000"/>
              <w:right w:val="single" w:sz="4" w:space="0" w:color="000000"/>
            </w:tcBorders>
          </w:tcPr>
          <w:p w14:paraId="51A3A63E" w14:textId="77777777" w:rsidR="00BB27E3" w:rsidRDefault="00000000">
            <w:pPr>
              <w:pStyle w:val="TableParagraph"/>
              <w:ind w:left="125" w:right="65"/>
              <w:rPr>
                <w:sz w:val="19"/>
              </w:rPr>
            </w:pPr>
            <w:r>
              <w:rPr>
                <w:spacing w:val="-2"/>
                <w:sz w:val="19"/>
              </w:rPr>
              <w:t>カナダ／</w:t>
            </w:r>
            <w:r>
              <w:rPr>
                <w:spacing w:val="-6"/>
                <w:sz w:val="19"/>
              </w:rPr>
              <w:t>英国</w:t>
            </w:r>
          </w:p>
        </w:tc>
        <w:tc>
          <w:tcPr>
            <w:tcW w:w="1267" w:type="dxa"/>
            <w:tcBorders>
              <w:top w:val="single" w:sz="4" w:space="0" w:color="000000"/>
              <w:left w:val="single" w:sz="4" w:space="0" w:color="000000"/>
              <w:bottom w:val="single" w:sz="4" w:space="0" w:color="000000"/>
              <w:right w:val="single" w:sz="4" w:space="0" w:color="000000"/>
            </w:tcBorders>
          </w:tcPr>
          <w:p w14:paraId="0E2D6BEC" w14:textId="77777777" w:rsidR="00BB27E3" w:rsidRDefault="00000000">
            <w:pPr>
              <w:pStyle w:val="TableParagraph"/>
              <w:spacing w:line="206" w:lineRule="exact"/>
              <w:ind w:left="124"/>
              <w:rPr>
                <w:sz w:val="19"/>
              </w:rPr>
            </w:pPr>
            <w:r>
              <w:rPr>
                <w:spacing w:val="-4"/>
                <w:sz w:val="19"/>
              </w:rPr>
              <w:t>どちらも</w:t>
            </w:r>
          </w:p>
        </w:tc>
        <w:tc>
          <w:tcPr>
            <w:tcW w:w="1267" w:type="dxa"/>
            <w:tcBorders>
              <w:top w:val="single" w:sz="4" w:space="0" w:color="000000"/>
              <w:left w:val="single" w:sz="4" w:space="0" w:color="000000"/>
              <w:bottom w:val="single" w:sz="4" w:space="0" w:color="000000"/>
              <w:right w:val="single" w:sz="4" w:space="0" w:color="000000"/>
            </w:tcBorders>
          </w:tcPr>
          <w:p w14:paraId="7F91F693" w14:textId="77777777" w:rsidR="00BB27E3" w:rsidRDefault="00000000">
            <w:pPr>
              <w:pStyle w:val="TableParagraph"/>
              <w:spacing w:line="206" w:lineRule="exact"/>
              <w:ind w:left="125"/>
              <w:rPr>
                <w:sz w:val="19"/>
              </w:rPr>
            </w:pPr>
            <w:r>
              <w:rPr>
                <w:spacing w:val="-2"/>
                <w:sz w:val="19"/>
              </w:rPr>
              <w:t>理論的</w:t>
            </w:r>
          </w:p>
        </w:tc>
        <w:tc>
          <w:tcPr>
            <w:tcW w:w="5825" w:type="dxa"/>
            <w:tcBorders>
              <w:top w:val="single" w:sz="4" w:space="0" w:color="000000"/>
              <w:left w:val="single" w:sz="4" w:space="0" w:color="000000"/>
              <w:bottom w:val="single" w:sz="4" w:space="0" w:color="000000"/>
            </w:tcBorders>
          </w:tcPr>
          <w:p w14:paraId="1DAD6E4C" w14:textId="77777777" w:rsidR="00BB27E3" w:rsidRDefault="00000000">
            <w:pPr>
              <w:pStyle w:val="TableParagraph"/>
              <w:ind w:left="125"/>
              <w:rPr>
                <w:sz w:val="19"/>
              </w:rPr>
            </w:pPr>
            <w:r>
              <w:rPr>
                <w:sz w:val="19"/>
              </w:rPr>
              <w:t>CIAが規模の問題、空間的範囲、詳細度、時間的問題をどのように考慮し、また考慮しうるかを検討する。</w:t>
            </w:r>
          </w:p>
        </w:tc>
      </w:tr>
      <w:tr w:rsidR="00BB27E3" w14:paraId="2357DDA3" w14:textId="77777777">
        <w:trPr>
          <w:trHeight w:val="1242"/>
        </w:trPr>
        <w:tc>
          <w:tcPr>
            <w:tcW w:w="2534" w:type="dxa"/>
            <w:tcBorders>
              <w:top w:val="single" w:sz="4" w:space="0" w:color="000000"/>
              <w:bottom w:val="single" w:sz="4" w:space="0" w:color="000000"/>
              <w:right w:val="single" w:sz="4" w:space="0" w:color="000000"/>
            </w:tcBorders>
          </w:tcPr>
          <w:p w14:paraId="748C9DC2" w14:textId="77777777" w:rsidR="00BB27E3" w:rsidRDefault="00000000">
            <w:pPr>
              <w:pStyle w:val="TableParagraph"/>
              <w:ind w:left="114" w:right="124"/>
              <w:rPr>
                <w:sz w:val="19"/>
              </w:rPr>
            </w:pPr>
            <w:r>
              <w:rPr>
                <w:sz w:val="19"/>
              </w:rPr>
              <w:t>概念モデル、マトリックス、ネットワーク、適応管理 - CIAのための新たな手法</w:t>
            </w:r>
          </w:p>
          <w:p w14:paraId="518D110A" w14:textId="77777777" w:rsidR="00BB27E3" w:rsidRDefault="00000000">
            <w:pPr>
              <w:pStyle w:val="TableParagraph"/>
              <w:spacing w:line="206" w:lineRule="exact"/>
              <w:ind w:left="114"/>
              <w:rPr>
                <w:sz w:val="19"/>
              </w:rPr>
            </w:pPr>
            <w:r>
              <w:rPr>
                <w:sz w:val="19"/>
              </w:rPr>
              <w:t>(CIAの評価と管理で発表）。</w:t>
            </w:r>
          </w:p>
        </w:tc>
        <w:tc>
          <w:tcPr>
            <w:tcW w:w="1627" w:type="dxa"/>
            <w:tcBorders>
              <w:top w:val="single" w:sz="4" w:space="0" w:color="000000"/>
              <w:left w:val="single" w:sz="4" w:space="0" w:color="000000"/>
              <w:bottom w:val="single" w:sz="4" w:space="0" w:color="000000"/>
              <w:right w:val="single" w:sz="4" w:space="0" w:color="000000"/>
            </w:tcBorders>
          </w:tcPr>
          <w:p w14:paraId="2BD38653" w14:textId="77777777" w:rsidR="00BB27E3" w:rsidRDefault="00000000">
            <w:pPr>
              <w:pStyle w:val="TableParagraph"/>
              <w:spacing w:line="206" w:lineRule="exact"/>
              <w:ind w:left="122"/>
              <w:rPr>
                <w:sz w:val="19"/>
              </w:rPr>
            </w:pPr>
            <w:r>
              <w:rPr>
                <w:sz w:val="19"/>
              </w:rPr>
              <w:t>キャンター、</w:t>
            </w:r>
            <w:r>
              <w:rPr>
                <w:spacing w:val="-4"/>
                <w:sz w:val="19"/>
              </w:rPr>
              <w:t>L.W.</w:t>
            </w:r>
          </w:p>
        </w:tc>
        <w:tc>
          <w:tcPr>
            <w:tcW w:w="725" w:type="dxa"/>
            <w:tcBorders>
              <w:top w:val="single" w:sz="4" w:space="0" w:color="000000"/>
              <w:left w:val="single" w:sz="4" w:space="0" w:color="000000"/>
              <w:bottom w:val="single" w:sz="4" w:space="0" w:color="000000"/>
              <w:right w:val="single" w:sz="4" w:space="0" w:color="000000"/>
            </w:tcBorders>
          </w:tcPr>
          <w:p w14:paraId="6CD4E1E3" w14:textId="77777777" w:rsidR="00BB27E3" w:rsidRDefault="00000000">
            <w:pPr>
              <w:pStyle w:val="TableParagraph"/>
              <w:spacing w:line="206" w:lineRule="exact"/>
              <w:ind w:left="125"/>
              <w:rPr>
                <w:sz w:val="19"/>
              </w:rPr>
            </w:pPr>
            <w:r>
              <w:rPr>
                <w:spacing w:val="-4"/>
                <w:sz w:val="19"/>
              </w:rPr>
              <w:t>2008</w:t>
            </w:r>
          </w:p>
        </w:tc>
        <w:tc>
          <w:tcPr>
            <w:tcW w:w="1085" w:type="dxa"/>
            <w:tcBorders>
              <w:top w:val="single" w:sz="4" w:space="0" w:color="000000"/>
              <w:left w:val="single" w:sz="4" w:space="0" w:color="000000"/>
              <w:bottom w:val="single" w:sz="4" w:space="0" w:color="000000"/>
              <w:right w:val="single" w:sz="4" w:space="0" w:color="000000"/>
            </w:tcBorders>
          </w:tcPr>
          <w:p w14:paraId="3DEAA319" w14:textId="77777777" w:rsidR="00BB27E3" w:rsidRDefault="00000000">
            <w:pPr>
              <w:pStyle w:val="TableParagraph"/>
              <w:spacing w:line="206" w:lineRule="exact"/>
              <w:ind w:left="125"/>
              <w:rPr>
                <w:sz w:val="19"/>
              </w:rPr>
            </w:pPr>
            <w:r>
              <w:rPr>
                <w:spacing w:val="-2"/>
                <w:sz w:val="19"/>
              </w:rPr>
              <w:t>カナダ</w:t>
            </w:r>
          </w:p>
        </w:tc>
        <w:tc>
          <w:tcPr>
            <w:tcW w:w="1267" w:type="dxa"/>
            <w:tcBorders>
              <w:top w:val="single" w:sz="4" w:space="0" w:color="000000"/>
              <w:left w:val="single" w:sz="4" w:space="0" w:color="000000"/>
              <w:bottom w:val="single" w:sz="4" w:space="0" w:color="000000"/>
              <w:right w:val="single" w:sz="4" w:space="0" w:color="000000"/>
            </w:tcBorders>
          </w:tcPr>
          <w:p w14:paraId="6D7FC3A1" w14:textId="77777777" w:rsidR="00BB27E3" w:rsidRDefault="00000000">
            <w:pPr>
              <w:pStyle w:val="TableParagraph"/>
              <w:spacing w:line="206" w:lineRule="exact"/>
              <w:ind w:left="124"/>
              <w:rPr>
                <w:sz w:val="19"/>
              </w:rPr>
            </w:pPr>
            <w:r>
              <w:rPr>
                <w:spacing w:val="-4"/>
                <w:sz w:val="19"/>
              </w:rPr>
              <w:t>どちらも</w:t>
            </w:r>
          </w:p>
        </w:tc>
        <w:tc>
          <w:tcPr>
            <w:tcW w:w="1267" w:type="dxa"/>
            <w:tcBorders>
              <w:top w:val="single" w:sz="4" w:space="0" w:color="000000"/>
              <w:left w:val="single" w:sz="4" w:space="0" w:color="000000"/>
              <w:bottom w:val="single" w:sz="4" w:space="0" w:color="000000"/>
              <w:right w:val="single" w:sz="4" w:space="0" w:color="000000"/>
            </w:tcBorders>
          </w:tcPr>
          <w:p w14:paraId="5980F79D" w14:textId="77777777" w:rsidR="00BB27E3" w:rsidRDefault="00000000">
            <w:pPr>
              <w:pStyle w:val="TableParagraph"/>
              <w:spacing w:line="206" w:lineRule="exact"/>
              <w:ind w:left="125"/>
              <w:rPr>
                <w:sz w:val="19"/>
              </w:rPr>
            </w:pPr>
            <w:r>
              <w:rPr>
                <w:spacing w:val="-2"/>
                <w:sz w:val="19"/>
              </w:rPr>
              <w:t>理論的</w:t>
            </w:r>
          </w:p>
        </w:tc>
        <w:tc>
          <w:tcPr>
            <w:tcW w:w="5825" w:type="dxa"/>
            <w:tcBorders>
              <w:top w:val="single" w:sz="4" w:space="0" w:color="000000"/>
              <w:left w:val="single" w:sz="4" w:space="0" w:color="000000"/>
              <w:bottom w:val="single" w:sz="4" w:space="0" w:color="000000"/>
            </w:tcBorders>
          </w:tcPr>
          <w:p w14:paraId="43A83340" w14:textId="77777777" w:rsidR="00BB27E3" w:rsidRDefault="00000000">
            <w:pPr>
              <w:pStyle w:val="TableParagraph"/>
              <w:ind w:left="125" w:right="95"/>
              <w:rPr>
                <w:sz w:val="19"/>
              </w:rPr>
            </w:pPr>
            <w:r>
              <w:rPr>
                <w:sz w:val="19"/>
              </w:rPr>
              <w:t>概念モデル、マトリックス、ネットワーク、適応管理プロセスの4つのCEAツールが紹介されている。それぞれを分析し、プロジェクトのさまざまなニーズに合わせて使い分けることが可能であることを示唆している。CEAの実践が成熟するにつれて、次のような結論に達した。</w:t>
            </w:r>
          </w:p>
          <w:p w14:paraId="26C309B3" w14:textId="77777777" w:rsidR="00BB27E3" w:rsidRDefault="00000000">
            <w:pPr>
              <w:pStyle w:val="TableParagraph"/>
              <w:spacing w:line="206" w:lineRule="exact"/>
              <w:ind w:left="125"/>
              <w:rPr>
                <w:sz w:val="19"/>
              </w:rPr>
            </w:pPr>
            <w:r>
              <w:rPr>
                <w:sz w:val="19"/>
              </w:rPr>
              <w:t>使用される手法やツールは変化し、適応していく。</w:t>
            </w:r>
          </w:p>
        </w:tc>
      </w:tr>
      <w:tr w:rsidR="00BB27E3" w14:paraId="541664FD" w14:textId="77777777">
        <w:trPr>
          <w:trHeight w:val="827"/>
        </w:trPr>
        <w:tc>
          <w:tcPr>
            <w:tcW w:w="2534" w:type="dxa"/>
            <w:tcBorders>
              <w:top w:val="single" w:sz="4" w:space="0" w:color="000000"/>
              <w:bottom w:val="single" w:sz="4" w:space="0" w:color="000000"/>
              <w:right w:val="single" w:sz="4" w:space="0" w:color="000000"/>
            </w:tcBorders>
          </w:tcPr>
          <w:p w14:paraId="7CDE863C" w14:textId="77777777" w:rsidR="00BB27E3" w:rsidRDefault="00000000">
            <w:pPr>
              <w:pStyle w:val="TableParagraph"/>
              <w:ind w:left="114"/>
              <w:rPr>
                <w:sz w:val="19"/>
              </w:rPr>
            </w:pPr>
            <w:r>
              <w:rPr>
                <w:sz w:val="19"/>
              </w:rPr>
              <w:t>海洋システムにおける複数の人的ストレス要因の相互作用的影響と累積的影響</w:t>
            </w:r>
          </w:p>
        </w:tc>
        <w:tc>
          <w:tcPr>
            <w:tcW w:w="1627" w:type="dxa"/>
            <w:tcBorders>
              <w:top w:val="single" w:sz="4" w:space="0" w:color="000000"/>
              <w:left w:val="single" w:sz="4" w:space="0" w:color="000000"/>
              <w:bottom w:val="single" w:sz="4" w:space="0" w:color="000000"/>
              <w:right w:val="single" w:sz="4" w:space="0" w:color="000000"/>
            </w:tcBorders>
          </w:tcPr>
          <w:p w14:paraId="7FD0ABB2" w14:textId="77777777" w:rsidR="00BB27E3" w:rsidRDefault="00000000">
            <w:pPr>
              <w:pStyle w:val="TableParagraph"/>
              <w:ind w:left="122" w:right="37"/>
              <w:rPr>
                <w:sz w:val="19"/>
              </w:rPr>
            </w:pPr>
            <w:r>
              <w:rPr>
                <w:sz w:val="19"/>
              </w:rPr>
              <w:t>クレイン、C.M.、クローカー、K.</w:t>
            </w:r>
          </w:p>
          <w:p w14:paraId="0357CE45" w14:textId="77777777" w:rsidR="00BB27E3" w:rsidRDefault="00000000">
            <w:pPr>
              <w:pStyle w:val="TableParagraph"/>
              <w:spacing w:line="206" w:lineRule="exact"/>
              <w:ind w:left="122"/>
              <w:rPr>
                <w:sz w:val="19"/>
              </w:rPr>
            </w:pPr>
            <w:r>
              <w:rPr>
                <w:sz w:val="19"/>
              </w:rPr>
              <w:t>B.S.</w:t>
            </w:r>
            <w:r>
              <w:rPr>
                <w:spacing w:val="-2"/>
                <w:sz w:val="19"/>
              </w:rPr>
              <w:t>ハルパーン</w:t>
            </w:r>
          </w:p>
        </w:tc>
        <w:tc>
          <w:tcPr>
            <w:tcW w:w="725" w:type="dxa"/>
            <w:tcBorders>
              <w:top w:val="single" w:sz="4" w:space="0" w:color="000000"/>
              <w:left w:val="single" w:sz="4" w:space="0" w:color="000000"/>
              <w:bottom w:val="single" w:sz="4" w:space="0" w:color="000000"/>
              <w:right w:val="single" w:sz="4" w:space="0" w:color="000000"/>
            </w:tcBorders>
          </w:tcPr>
          <w:p w14:paraId="5A90D141" w14:textId="77777777" w:rsidR="00BB27E3" w:rsidRDefault="00000000">
            <w:pPr>
              <w:pStyle w:val="TableParagraph"/>
              <w:spacing w:line="206" w:lineRule="exact"/>
              <w:ind w:left="125"/>
              <w:rPr>
                <w:sz w:val="19"/>
              </w:rPr>
            </w:pPr>
            <w:r>
              <w:rPr>
                <w:spacing w:val="-4"/>
                <w:sz w:val="19"/>
              </w:rPr>
              <w:t>2008</w:t>
            </w:r>
          </w:p>
        </w:tc>
        <w:tc>
          <w:tcPr>
            <w:tcW w:w="1085" w:type="dxa"/>
            <w:tcBorders>
              <w:top w:val="single" w:sz="4" w:space="0" w:color="000000"/>
              <w:left w:val="single" w:sz="4" w:space="0" w:color="000000"/>
              <w:bottom w:val="single" w:sz="4" w:space="0" w:color="000000"/>
              <w:right w:val="single" w:sz="4" w:space="0" w:color="000000"/>
            </w:tcBorders>
          </w:tcPr>
          <w:p w14:paraId="00B8A08E" w14:textId="77777777" w:rsidR="00BB27E3" w:rsidRDefault="00000000">
            <w:pPr>
              <w:pStyle w:val="TableParagraph"/>
              <w:spacing w:line="206" w:lineRule="exact"/>
              <w:ind w:left="125"/>
              <w:rPr>
                <w:sz w:val="19"/>
              </w:rPr>
            </w:pPr>
            <w:r>
              <w:rPr>
                <w:spacing w:val="-2"/>
                <w:sz w:val="19"/>
              </w:rPr>
              <w:t>ワールドワイド</w:t>
            </w:r>
          </w:p>
        </w:tc>
        <w:tc>
          <w:tcPr>
            <w:tcW w:w="1267" w:type="dxa"/>
            <w:tcBorders>
              <w:top w:val="single" w:sz="4" w:space="0" w:color="000000"/>
              <w:left w:val="single" w:sz="4" w:space="0" w:color="000000"/>
              <w:bottom w:val="single" w:sz="4" w:space="0" w:color="000000"/>
              <w:right w:val="single" w:sz="4" w:space="0" w:color="000000"/>
            </w:tcBorders>
          </w:tcPr>
          <w:p w14:paraId="45F41751" w14:textId="77777777" w:rsidR="00BB27E3" w:rsidRDefault="00000000">
            <w:pPr>
              <w:pStyle w:val="TableParagraph"/>
              <w:spacing w:line="206" w:lineRule="exact"/>
              <w:ind w:left="124"/>
              <w:rPr>
                <w:sz w:val="19"/>
              </w:rPr>
            </w:pPr>
            <w:r>
              <w:rPr>
                <w:spacing w:val="-2"/>
                <w:sz w:val="19"/>
              </w:rPr>
              <w:t>マリン</w:t>
            </w:r>
          </w:p>
        </w:tc>
        <w:tc>
          <w:tcPr>
            <w:tcW w:w="1267" w:type="dxa"/>
            <w:tcBorders>
              <w:top w:val="single" w:sz="4" w:space="0" w:color="000000"/>
              <w:left w:val="single" w:sz="4" w:space="0" w:color="000000"/>
              <w:bottom w:val="single" w:sz="4" w:space="0" w:color="000000"/>
              <w:right w:val="single" w:sz="4" w:space="0" w:color="000000"/>
            </w:tcBorders>
          </w:tcPr>
          <w:p w14:paraId="402F4CF4" w14:textId="77777777" w:rsidR="00BB27E3" w:rsidRDefault="00000000">
            <w:pPr>
              <w:pStyle w:val="TableParagraph"/>
              <w:spacing w:line="206" w:lineRule="exact"/>
              <w:ind w:left="125"/>
              <w:rPr>
                <w:sz w:val="19"/>
              </w:rPr>
            </w:pPr>
            <w:r>
              <w:rPr>
                <w:spacing w:val="-2"/>
                <w:sz w:val="19"/>
              </w:rPr>
              <w:t>分析的</w:t>
            </w:r>
          </w:p>
        </w:tc>
        <w:tc>
          <w:tcPr>
            <w:tcW w:w="5825" w:type="dxa"/>
            <w:tcBorders>
              <w:top w:val="single" w:sz="4" w:space="0" w:color="000000"/>
              <w:left w:val="single" w:sz="4" w:space="0" w:color="000000"/>
              <w:bottom w:val="single" w:sz="4" w:space="0" w:color="000000"/>
            </w:tcBorders>
          </w:tcPr>
          <w:p w14:paraId="71A7F95D" w14:textId="77777777" w:rsidR="00BB27E3" w:rsidRDefault="00000000">
            <w:pPr>
              <w:pStyle w:val="TableParagraph"/>
              <w:spacing w:line="206" w:lineRule="exact"/>
              <w:ind w:left="125" w:right="127"/>
              <w:rPr>
                <w:sz w:val="19"/>
              </w:rPr>
            </w:pPr>
            <w:r>
              <w:rPr>
                <w:sz w:val="19"/>
              </w:rPr>
              <w:t>海洋・沿岸環境において2つ以上のストレス因子を操作した171の研究を統合し、個体における累積的影響は、相加的（26％）、相乗的（36％）、拮抗的（38％）であることを明らかにした。第3のストレッサーは影響を重大性増大させた。</w:t>
            </w:r>
          </w:p>
        </w:tc>
      </w:tr>
      <w:tr w:rsidR="00BB27E3" w14:paraId="17BC05D6" w14:textId="77777777">
        <w:trPr>
          <w:trHeight w:val="1033"/>
        </w:trPr>
        <w:tc>
          <w:tcPr>
            <w:tcW w:w="2534" w:type="dxa"/>
            <w:tcBorders>
              <w:top w:val="single" w:sz="4" w:space="0" w:color="000000"/>
              <w:right w:val="single" w:sz="4" w:space="0" w:color="000000"/>
            </w:tcBorders>
          </w:tcPr>
          <w:p w14:paraId="7A2D0FA7" w14:textId="77777777" w:rsidR="00BB27E3" w:rsidRDefault="00000000">
            <w:pPr>
              <w:pStyle w:val="TableParagraph"/>
              <w:ind w:left="114"/>
              <w:rPr>
                <w:sz w:val="19"/>
              </w:rPr>
            </w:pPr>
            <w:r>
              <w:rPr>
                <w:sz w:val="19"/>
              </w:rPr>
              <w:t>海洋養殖の環境アセスメントに累積的影響を組み込む：</w:t>
            </w:r>
          </w:p>
          <w:p w14:paraId="2DBE8064" w14:textId="77777777" w:rsidR="00BB27E3" w:rsidRDefault="00000000">
            <w:pPr>
              <w:pStyle w:val="TableParagraph"/>
              <w:spacing w:line="206" w:lineRule="exact"/>
              <w:ind w:left="114"/>
              <w:rPr>
                <w:sz w:val="19"/>
              </w:rPr>
            </w:pPr>
            <w:r>
              <w:rPr>
                <w:sz w:val="19"/>
              </w:rPr>
              <w:t>現在の立地決定方法の限界と失敗。</w:t>
            </w:r>
          </w:p>
        </w:tc>
        <w:tc>
          <w:tcPr>
            <w:tcW w:w="1627" w:type="dxa"/>
            <w:tcBorders>
              <w:top w:val="single" w:sz="4" w:space="0" w:color="000000"/>
              <w:left w:val="single" w:sz="4" w:space="0" w:color="000000"/>
              <w:right w:val="single" w:sz="4" w:space="0" w:color="000000"/>
            </w:tcBorders>
          </w:tcPr>
          <w:p w14:paraId="00504696" w14:textId="77777777" w:rsidR="00BB27E3" w:rsidRDefault="00000000">
            <w:pPr>
              <w:pStyle w:val="TableParagraph"/>
              <w:spacing w:line="206" w:lineRule="exact"/>
              <w:ind w:left="122"/>
              <w:rPr>
                <w:sz w:val="19"/>
              </w:rPr>
            </w:pPr>
            <w:r>
              <w:rPr>
                <w:sz w:val="19"/>
              </w:rPr>
              <w:t>キング、S.C.</w:t>
            </w:r>
            <w:r>
              <w:rPr>
                <w:spacing w:val="-5"/>
                <w:sz w:val="19"/>
              </w:rPr>
              <w:t>、そして</w:t>
            </w:r>
          </w:p>
          <w:p w14:paraId="22B09C32" w14:textId="77777777" w:rsidR="00BB27E3" w:rsidRDefault="00000000">
            <w:pPr>
              <w:pStyle w:val="TableParagraph"/>
              <w:spacing w:line="207" w:lineRule="exact"/>
              <w:ind w:left="122"/>
              <w:rPr>
                <w:sz w:val="19"/>
              </w:rPr>
            </w:pPr>
            <w:r>
              <w:rPr>
                <w:sz w:val="19"/>
              </w:rPr>
              <w:t>R.</w:t>
            </w:r>
            <w:r>
              <w:rPr>
                <w:spacing w:val="-2"/>
                <w:sz w:val="19"/>
              </w:rPr>
              <w:t>プシュチャック</w:t>
            </w:r>
          </w:p>
        </w:tc>
        <w:tc>
          <w:tcPr>
            <w:tcW w:w="725" w:type="dxa"/>
            <w:tcBorders>
              <w:top w:val="single" w:sz="4" w:space="0" w:color="000000"/>
              <w:left w:val="single" w:sz="4" w:space="0" w:color="000000"/>
              <w:right w:val="single" w:sz="4" w:space="0" w:color="000000"/>
            </w:tcBorders>
          </w:tcPr>
          <w:p w14:paraId="6C64EA60" w14:textId="77777777" w:rsidR="00BB27E3" w:rsidRDefault="00000000">
            <w:pPr>
              <w:pStyle w:val="TableParagraph"/>
              <w:spacing w:line="206" w:lineRule="exact"/>
              <w:ind w:left="125"/>
              <w:rPr>
                <w:sz w:val="19"/>
              </w:rPr>
            </w:pPr>
            <w:r>
              <w:rPr>
                <w:spacing w:val="-4"/>
                <w:sz w:val="19"/>
              </w:rPr>
              <w:t>2008</w:t>
            </w:r>
          </w:p>
        </w:tc>
        <w:tc>
          <w:tcPr>
            <w:tcW w:w="1085" w:type="dxa"/>
            <w:tcBorders>
              <w:top w:val="single" w:sz="4" w:space="0" w:color="000000"/>
              <w:left w:val="single" w:sz="4" w:space="0" w:color="000000"/>
              <w:right w:val="single" w:sz="4" w:space="0" w:color="000000"/>
            </w:tcBorders>
          </w:tcPr>
          <w:p w14:paraId="768066A6" w14:textId="77777777" w:rsidR="00BB27E3" w:rsidRDefault="00000000">
            <w:pPr>
              <w:pStyle w:val="TableParagraph"/>
              <w:spacing w:line="206" w:lineRule="exact"/>
              <w:ind w:left="125"/>
              <w:rPr>
                <w:sz w:val="19"/>
              </w:rPr>
            </w:pPr>
            <w:r>
              <w:rPr>
                <w:spacing w:val="-2"/>
                <w:sz w:val="19"/>
              </w:rPr>
              <w:t>カナダ</w:t>
            </w:r>
          </w:p>
        </w:tc>
        <w:tc>
          <w:tcPr>
            <w:tcW w:w="1267" w:type="dxa"/>
            <w:tcBorders>
              <w:top w:val="single" w:sz="4" w:space="0" w:color="000000"/>
              <w:left w:val="single" w:sz="4" w:space="0" w:color="000000"/>
              <w:right w:val="single" w:sz="4" w:space="0" w:color="000000"/>
            </w:tcBorders>
          </w:tcPr>
          <w:p w14:paraId="36EEDF39" w14:textId="77777777" w:rsidR="00BB27E3" w:rsidRDefault="00000000">
            <w:pPr>
              <w:pStyle w:val="TableParagraph"/>
              <w:spacing w:line="206" w:lineRule="exact"/>
              <w:ind w:left="124"/>
              <w:rPr>
                <w:sz w:val="19"/>
              </w:rPr>
            </w:pPr>
            <w:r>
              <w:rPr>
                <w:spacing w:val="-2"/>
                <w:sz w:val="19"/>
              </w:rPr>
              <w:t>マリン</w:t>
            </w:r>
          </w:p>
        </w:tc>
        <w:tc>
          <w:tcPr>
            <w:tcW w:w="1267" w:type="dxa"/>
            <w:tcBorders>
              <w:top w:val="single" w:sz="4" w:space="0" w:color="000000"/>
              <w:left w:val="single" w:sz="4" w:space="0" w:color="000000"/>
              <w:right w:val="single" w:sz="4" w:space="0" w:color="000000"/>
            </w:tcBorders>
          </w:tcPr>
          <w:p w14:paraId="04F65D5C" w14:textId="77777777" w:rsidR="00BB27E3" w:rsidRDefault="00000000">
            <w:pPr>
              <w:pStyle w:val="TableParagraph"/>
              <w:spacing w:line="206" w:lineRule="exact"/>
              <w:ind w:left="125"/>
              <w:rPr>
                <w:sz w:val="19"/>
              </w:rPr>
            </w:pPr>
            <w:r>
              <w:rPr>
                <w:spacing w:val="-2"/>
                <w:sz w:val="19"/>
              </w:rPr>
              <w:t>理論的</w:t>
            </w:r>
          </w:p>
        </w:tc>
        <w:tc>
          <w:tcPr>
            <w:tcW w:w="5825" w:type="dxa"/>
            <w:tcBorders>
              <w:top w:val="single" w:sz="4" w:space="0" w:color="000000"/>
              <w:left w:val="single" w:sz="4" w:space="0" w:color="000000"/>
            </w:tcBorders>
          </w:tcPr>
          <w:p w14:paraId="7A68491E" w14:textId="77777777" w:rsidR="00BB27E3" w:rsidRDefault="00000000">
            <w:pPr>
              <w:pStyle w:val="TableParagraph"/>
              <w:ind w:left="125" w:right="102"/>
              <w:rPr>
                <w:sz w:val="19"/>
              </w:rPr>
            </w:pPr>
            <w:r>
              <w:rPr>
                <w:sz w:val="19"/>
              </w:rPr>
              <w:t>既存の養殖場23カ所をレトロスペクティブ・レビュー、累積的な相互作用によって、その場所が承認されたか判断した。これは現在の科学的根拠に基づいている。</w:t>
            </w:r>
          </w:p>
          <w:p w14:paraId="0DC9F4AB" w14:textId="77777777" w:rsidR="00BB27E3" w:rsidRDefault="00000000">
            <w:pPr>
              <w:pStyle w:val="TableParagraph"/>
              <w:spacing w:line="206" w:lineRule="exact"/>
              <w:ind w:left="125"/>
              <w:rPr>
                <w:sz w:val="19"/>
              </w:rPr>
            </w:pPr>
            <w:r>
              <w:rPr>
                <w:sz w:val="19"/>
              </w:rPr>
              <w:t>累積的証拠である。ミティゲーション前は23地点中19地点が不合格、ミティゲーション考慮後は8地点が不合格であった。</w:t>
            </w:r>
          </w:p>
        </w:tc>
      </w:tr>
    </w:tbl>
    <w:p w14:paraId="2338A1AF" w14:textId="77777777" w:rsidR="00BB27E3" w:rsidRDefault="00BB27E3">
      <w:pPr>
        <w:pStyle w:val="TableParagraph"/>
        <w:spacing w:line="206" w:lineRule="exact"/>
        <w:rPr>
          <w:sz w:val="19"/>
        </w:rPr>
        <w:sectPr w:rsidR="00BB27E3">
          <w:pgSz w:w="16840" w:h="11910" w:orient="landscape"/>
          <w:pgMar w:top="1340" w:right="1133" w:bottom="900" w:left="1275" w:header="0" w:footer="709" w:gutter="0"/>
          <w:cols w:space="720"/>
        </w:sectPr>
      </w:pPr>
    </w:p>
    <w:p w14:paraId="4E9F803A" w14:textId="77777777" w:rsidR="00BB27E3" w:rsidRDefault="00BB27E3">
      <w:pPr>
        <w:pStyle w:val="a3"/>
        <w:spacing w:before="1"/>
        <w:rPr>
          <w:b/>
          <w:sz w:val="10"/>
        </w:rPr>
      </w:pPr>
    </w:p>
    <w:tbl>
      <w:tblPr>
        <w:tblStyle w:val="TableNormal"/>
        <w:tblW w:w="0" w:type="auto"/>
        <w:tblInd w:w="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534"/>
        <w:gridCol w:w="1627"/>
        <w:gridCol w:w="725"/>
        <w:gridCol w:w="1085"/>
        <w:gridCol w:w="1267"/>
        <w:gridCol w:w="1267"/>
        <w:gridCol w:w="5825"/>
      </w:tblGrid>
      <w:tr w:rsidR="00BB27E3" w14:paraId="7EB622C1" w14:textId="77777777">
        <w:trPr>
          <w:trHeight w:val="414"/>
        </w:trPr>
        <w:tc>
          <w:tcPr>
            <w:tcW w:w="2534" w:type="dxa"/>
            <w:tcBorders>
              <w:right w:val="single" w:sz="4" w:space="0" w:color="000000"/>
            </w:tcBorders>
          </w:tcPr>
          <w:p w14:paraId="5807201D" w14:textId="77777777" w:rsidR="00BB27E3" w:rsidRDefault="00000000">
            <w:pPr>
              <w:pStyle w:val="TableParagraph"/>
              <w:spacing w:line="203" w:lineRule="exact"/>
              <w:ind w:left="114"/>
              <w:rPr>
                <w:b/>
                <w:sz w:val="19"/>
              </w:rPr>
            </w:pPr>
            <w:r>
              <w:rPr>
                <w:b/>
                <w:sz w:val="19"/>
              </w:rPr>
              <w:t>ケース</w:t>
            </w:r>
            <w:r>
              <w:rPr>
                <w:b/>
                <w:spacing w:val="-4"/>
                <w:sz w:val="19"/>
              </w:rPr>
              <w:t>スタディ</w:t>
            </w:r>
            <w:r>
              <w:rPr>
                <w:b/>
                <w:sz w:val="19"/>
              </w:rPr>
              <w:t>名</w:t>
            </w:r>
          </w:p>
        </w:tc>
        <w:tc>
          <w:tcPr>
            <w:tcW w:w="1627" w:type="dxa"/>
            <w:tcBorders>
              <w:left w:val="single" w:sz="4" w:space="0" w:color="000000"/>
              <w:right w:val="single" w:sz="4" w:space="0" w:color="000000"/>
            </w:tcBorders>
          </w:tcPr>
          <w:p w14:paraId="2467D9B8" w14:textId="77777777" w:rsidR="00BB27E3" w:rsidRDefault="00000000">
            <w:pPr>
              <w:pStyle w:val="TableParagraph"/>
              <w:spacing w:line="203" w:lineRule="exact"/>
              <w:ind w:left="122"/>
              <w:rPr>
                <w:b/>
                <w:sz w:val="19"/>
              </w:rPr>
            </w:pPr>
            <w:r>
              <w:rPr>
                <w:b/>
                <w:spacing w:val="-2"/>
                <w:sz w:val="19"/>
              </w:rPr>
              <w:t>著者紹介</w:t>
            </w:r>
          </w:p>
        </w:tc>
        <w:tc>
          <w:tcPr>
            <w:tcW w:w="725" w:type="dxa"/>
            <w:tcBorders>
              <w:left w:val="single" w:sz="4" w:space="0" w:color="000000"/>
              <w:right w:val="single" w:sz="4" w:space="0" w:color="000000"/>
            </w:tcBorders>
          </w:tcPr>
          <w:p w14:paraId="3F1831E0" w14:textId="77777777" w:rsidR="00BB27E3" w:rsidRDefault="00000000">
            <w:pPr>
              <w:pStyle w:val="TableParagraph"/>
              <w:spacing w:line="203" w:lineRule="exact"/>
              <w:ind w:left="125"/>
              <w:rPr>
                <w:b/>
                <w:sz w:val="19"/>
              </w:rPr>
            </w:pPr>
            <w:r>
              <w:rPr>
                <w:b/>
                <w:spacing w:val="-4"/>
                <w:sz w:val="19"/>
              </w:rPr>
              <w:t>日付</w:t>
            </w:r>
          </w:p>
        </w:tc>
        <w:tc>
          <w:tcPr>
            <w:tcW w:w="1085" w:type="dxa"/>
            <w:tcBorders>
              <w:left w:val="single" w:sz="4" w:space="0" w:color="000000"/>
              <w:right w:val="single" w:sz="4" w:space="0" w:color="000000"/>
            </w:tcBorders>
          </w:tcPr>
          <w:p w14:paraId="1E3E2389" w14:textId="77777777" w:rsidR="00BB27E3" w:rsidRDefault="00000000">
            <w:pPr>
              <w:pStyle w:val="TableParagraph"/>
              <w:spacing w:line="203" w:lineRule="exact"/>
              <w:ind w:left="125"/>
              <w:rPr>
                <w:b/>
                <w:sz w:val="19"/>
              </w:rPr>
            </w:pPr>
            <w:r>
              <w:rPr>
                <w:b/>
                <w:spacing w:val="-2"/>
                <w:sz w:val="19"/>
              </w:rPr>
              <w:t>国名</w:t>
            </w:r>
          </w:p>
        </w:tc>
        <w:tc>
          <w:tcPr>
            <w:tcW w:w="1267" w:type="dxa"/>
            <w:tcBorders>
              <w:left w:val="single" w:sz="4" w:space="0" w:color="000000"/>
              <w:right w:val="single" w:sz="4" w:space="0" w:color="000000"/>
            </w:tcBorders>
          </w:tcPr>
          <w:p w14:paraId="50E60B58" w14:textId="77777777" w:rsidR="00BB27E3" w:rsidRDefault="00000000">
            <w:pPr>
              <w:pStyle w:val="TableParagraph"/>
              <w:spacing w:line="206" w:lineRule="exact"/>
              <w:ind w:left="124"/>
              <w:rPr>
                <w:b/>
                <w:sz w:val="19"/>
              </w:rPr>
            </w:pPr>
            <w:r>
              <w:rPr>
                <w:b/>
                <w:sz w:val="19"/>
              </w:rPr>
              <w:t>海洋か</w:t>
            </w:r>
            <w:r>
              <w:rPr>
                <w:b/>
                <w:spacing w:val="-2"/>
                <w:sz w:val="19"/>
              </w:rPr>
              <w:t>陸上か</w:t>
            </w:r>
          </w:p>
        </w:tc>
        <w:tc>
          <w:tcPr>
            <w:tcW w:w="1267" w:type="dxa"/>
            <w:tcBorders>
              <w:left w:val="single" w:sz="4" w:space="0" w:color="000000"/>
              <w:right w:val="single" w:sz="4" w:space="0" w:color="000000"/>
            </w:tcBorders>
          </w:tcPr>
          <w:p w14:paraId="244E213D" w14:textId="77777777" w:rsidR="00BB27E3" w:rsidRDefault="00000000">
            <w:pPr>
              <w:pStyle w:val="TableParagraph"/>
              <w:spacing w:line="203" w:lineRule="exact"/>
              <w:ind w:left="125"/>
              <w:rPr>
                <w:b/>
                <w:sz w:val="19"/>
              </w:rPr>
            </w:pPr>
            <w:r>
              <w:rPr>
                <w:b/>
                <w:spacing w:val="-4"/>
                <w:sz w:val="19"/>
              </w:rPr>
              <w:t>タイプ</w:t>
            </w:r>
          </w:p>
        </w:tc>
        <w:tc>
          <w:tcPr>
            <w:tcW w:w="5825" w:type="dxa"/>
            <w:tcBorders>
              <w:left w:val="single" w:sz="4" w:space="0" w:color="000000"/>
            </w:tcBorders>
          </w:tcPr>
          <w:p w14:paraId="645DD4B5" w14:textId="77777777" w:rsidR="00BB27E3" w:rsidRDefault="00000000">
            <w:pPr>
              <w:pStyle w:val="TableParagraph"/>
              <w:spacing w:line="203" w:lineRule="exact"/>
              <w:ind w:left="125"/>
              <w:rPr>
                <w:b/>
                <w:sz w:val="19"/>
              </w:rPr>
            </w:pPr>
            <w:r>
              <w:rPr>
                <w:b/>
                <w:sz w:val="19"/>
              </w:rPr>
              <w:t>要約</w:t>
            </w:r>
            <w:r>
              <w:rPr>
                <w:b/>
                <w:spacing w:val="-2"/>
                <w:sz w:val="19"/>
              </w:rPr>
              <w:t>レビュー</w:t>
            </w:r>
          </w:p>
        </w:tc>
      </w:tr>
      <w:tr w:rsidR="00BB27E3" w14:paraId="0A7268A4" w14:textId="77777777">
        <w:trPr>
          <w:trHeight w:val="827"/>
        </w:trPr>
        <w:tc>
          <w:tcPr>
            <w:tcW w:w="2534" w:type="dxa"/>
            <w:tcBorders>
              <w:bottom w:val="single" w:sz="4" w:space="0" w:color="000000"/>
              <w:right w:val="single" w:sz="4" w:space="0" w:color="000000"/>
            </w:tcBorders>
          </w:tcPr>
          <w:p w14:paraId="2C6041BF" w14:textId="77777777" w:rsidR="00BB27E3" w:rsidRDefault="00000000">
            <w:pPr>
              <w:pStyle w:val="TableParagraph"/>
              <w:ind w:left="114" w:right="662"/>
              <w:rPr>
                <w:sz w:val="19"/>
              </w:rPr>
            </w:pPr>
            <w:r>
              <w:rPr>
                <w:sz w:val="19"/>
              </w:rPr>
              <w:t>州内での累積的影響を評価する</w:t>
            </w:r>
          </w:p>
          <w:p w14:paraId="03C70B24" w14:textId="77777777" w:rsidR="00BB27E3" w:rsidRDefault="00000000">
            <w:pPr>
              <w:pStyle w:val="TableParagraph"/>
              <w:spacing w:line="206" w:lineRule="exact"/>
              <w:ind w:left="114"/>
              <w:rPr>
                <w:sz w:val="19"/>
              </w:rPr>
            </w:pPr>
            <w:r>
              <w:rPr>
                <w:sz w:val="19"/>
              </w:rPr>
              <w:t>米国の環境レビューの枠組み</w:t>
            </w:r>
          </w:p>
        </w:tc>
        <w:tc>
          <w:tcPr>
            <w:tcW w:w="1627" w:type="dxa"/>
            <w:tcBorders>
              <w:left w:val="single" w:sz="4" w:space="0" w:color="000000"/>
              <w:bottom w:val="single" w:sz="4" w:space="0" w:color="000000"/>
              <w:right w:val="single" w:sz="4" w:space="0" w:color="000000"/>
            </w:tcBorders>
          </w:tcPr>
          <w:p w14:paraId="060313E3" w14:textId="77777777" w:rsidR="00BB27E3" w:rsidRDefault="00000000">
            <w:pPr>
              <w:pStyle w:val="TableParagraph"/>
              <w:spacing w:line="206" w:lineRule="exact"/>
              <w:ind w:left="122"/>
              <w:rPr>
                <w:sz w:val="19"/>
              </w:rPr>
            </w:pPr>
            <w:r>
              <w:rPr>
                <w:sz w:val="19"/>
              </w:rPr>
              <w:t>マー、Z、</w:t>
            </w:r>
            <w:r>
              <w:rPr>
                <w:spacing w:val="-2"/>
                <w:sz w:val="19"/>
              </w:rPr>
              <w:t>ベッカー</w:t>
            </w:r>
          </w:p>
          <w:p w14:paraId="3F1E9A98" w14:textId="77777777" w:rsidR="00BB27E3" w:rsidRDefault="00000000">
            <w:pPr>
              <w:pStyle w:val="TableParagraph"/>
              <w:spacing w:before="2" w:line="207" w:lineRule="exact"/>
              <w:ind w:left="122"/>
              <w:rPr>
                <w:sz w:val="19"/>
              </w:rPr>
            </w:pPr>
            <w:r>
              <w:rPr>
                <w:sz w:val="19"/>
              </w:rPr>
              <w:t>D.R.、</w:t>
            </w:r>
            <w:r>
              <w:rPr>
                <w:spacing w:val="-4"/>
                <w:sz w:val="19"/>
              </w:rPr>
              <w:t>M.A.</w:t>
            </w:r>
          </w:p>
          <w:p w14:paraId="141D9CBA" w14:textId="77777777" w:rsidR="00BB27E3" w:rsidRDefault="00000000">
            <w:pPr>
              <w:pStyle w:val="TableParagraph"/>
              <w:spacing w:line="207" w:lineRule="exact"/>
              <w:ind w:left="122"/>
              <w:rPr>
                <w:sz w:val="19"/>
              </w:rPr>
            </w:pPr>
            <w:r>
              <w:rPr>
                <w:spacing w:val="-2"/>
                <w:sz w:val="19"/>
              </w:rPr>
              <w:t>キルギール</w:t>
            </w:r>
          </w:p>
        </w:tc>
        <w:tc>
          <w:tcPr>
            <w:tcW w:w="725" w:type="dxa"/>
            <w:tcBorders>
              <w:left w:val="single" w:sz="4" w:space="0" w:color="000000"/>
              <w:bottom w:val="single" w:sz="4" w:space="0" w:color="000000"/>
              <w:right w:val="single" w:sz="4" w:space="0" w:color="000000"/>
            </w:tcBorders>
          </w:tcPr>
          <w:p w14:paraId="4F124770" w14:textId="77777777" w:rsidR="00BB27E3" w:rsidRDefault="00000000">
            <w:pPr>
              <w:pStyle w:val="TableParagraph"/>
              <w:spacing w:line="206" w:lineRule="exact"/>
              <w:ind w:left="125"/>
              <w:rPr>
                <w:sz w:val="19"/>
              </w:rPr>
            </w:pPr>
            <w:r>
              <w:rPr>
                <w:spacing w:val="-4"/>
                <w:sz w:val="19"/>
              </w:rPr>
              <w:t>2009</w:t>
            </w:r>
          </w:p>
        </w:tc>
        <w:tc>
          <w:tcPr>
            <w:tcW w:w="1085" w:type="dxa"/>
            <w:tcBorders>
              <w:left w:val="single" w:sz="4" w:space="0" w:color="000000"/>
              <w:bottom w:val="single" w:sz="4" w:space="0" w:color="000000"/>
              <w:right w:val="single" w:sz="4" w:space="0" w:color="000000"/>
            </w:tcBorders>
          </w:tcPr>
          <w:p w14:paraId="0B4B728D" w14:textId="77777777" w:rsidR="00BB27E3" w:rsidRDefault="00000000">
            <w:pPr>
              <w:pStyle w:val="TableParagraph"/>
              <w:spacing w:line="206" w:lineRule="exact"/>
              <w:ind w:left="125"/>
              <w:rPr>
                <w:sz w:val="19"/>
              </w:rPr>
            </w:pPr>
            <w:r>
              <w:rPr>
                <w:spacing w:val="-5"/>
                <w:sz w:val="19"/>
              </w:rPr>
              <w:t>アメリカ</w:t>
            </w:r>
          </w:p>
        </w:tc>
        <w:tc>
          <w:tcPr>
            <w:tcW w:w="1267" w:type="dxa"/>
            <w:tcBorders>
              <w:left w:val="single" w:sz="4" w:space="0" w:color="000000"/>
              <w:bottom w:val="single" w:sz="4" w:space="0" w:color="000000"/>
              <w:right w:val="single" w:sz="4" w:space="0" w:color="000000"/>
            </w:tcBorders>
          </w:tcPr>
          <w:p w14:paraId="68763D0C" w14:textId="77777777" w:rsidR="00BB27E3" w:rsidRDefault="00000000">
            <w:pPr>
              <w:pStyle w:val="TableParagraph"/>
              <w:spacing w:line="206" w:lineRule="exact"/>
              <w:ind w:left="124"/>
              <w:rPr>
                <w:sz w:val="19"/>
              </w:rPr>
            </w:pPr>
            <w:r>
              <w:rPr>
                <w:spacing w:val="-4"/>
                <w:sz w:val="19"/>
              </w:rPr>
              <w:t>どちらも</w:t>
            </w:r>
          </w:p>
        </w:tc>
        <w:tc>
          <w:tcPr>
            <w:tcW w:w="1267" w:type="dxa"/>
            <w:tcBorders>
              <w:left w:val="single" w:sz="4" w:space="0" w:color="000000"/>
              <w:bottom w:val="single" w:sz="4" w:space="0" w:color="000000"/>
              <w:right w:val="single" w:sz="4" w:space="0" w:color="000000"/>
            </w:tcBorders>
          </w:tcPr>
          <w:p w14:paraId="1B10ED8C" w14:textId="77777777" w:rsidR="00BB27E3" w:rsidRDefault="00000000">
            <w:pPr>
              <w:pStyle w:val="TableParagraph"/>
              <w:spacing w:line="206" w:lineRule="exact"/>
              <w:ind w:left="125"/>
              <w:rPr>
                <w:sz w:val="19"/>
              </w:rPr>
            </w:pPr>
            <w:r>
              <w:rPr>
                <w:spacing w:val="-2"/>
                <w:sz w:val="19"/>
              </w:rPr>
              <w:t>レビュー</w:t>
            </w:r>
          </w:p>
        </w:tc>
        <w:tc>
          <w:tcPr>
            <w:tcW w:w="5825" w:type="dxa"/>
            <w:tcBorders>
              <w:left w:val="single" w:sz="4" w:space="0" w:color="000000"/>
              <w:bottom w:val="single" w:sz="4" w:space="0" w:color="000000"/>
            </w:tcBorders>
          </w:tcPr>
          <w:p w14:paraId="7375D4D2" w14:textId="77777777" w:rsidR="00BB27E3" w:rsidRDefault="00000000">
            <w:pPr>
              <w:pStyle w:val="TableParagraph"/>
              <w:ind w:left="125" w:right="108"/>
              <w:rPr>
                <w:sz w:val="19"/>
              </w:rPr>
            </w:pPr>
            <w:r>
              <w:rPr>
                <w:sz w:val="19"/>
              </w:rPr>
              <w:t>CIAのプログラムや枠組みで使用されている州の実践や教材を調査し、改善の機会を探る。アンケートや調査票を使用し、各州の実践を調査する。</w:t>
            </w:r>
          </w:p>
        </w:tc>
      </w:tr>
      <w:tr w:rsidR="00BB27E3" w14:paraId="46DCFF5C" w14:textId="77777777">
        <w:trPr>
          <w:trHeight w:val="1449"/>
        </w:trPr>
        <w:tc>
          <w:tcPr>
            <w:tcW w:w="2534" w:type="dxa"/>
            <w:tcBorders>
              <w:top w:val="single" w:sz="4" w:space="0" w:color="000000"/>
              <w:bottom w:val="single" w:sz="4" w:space="0" w:color="000000"/>
              <w:right w:val="single" w:sz="4" w:space="0" w:color="000000"/>
            </w:tcBorders>
          </w:tcPr>
          <w:p w14:paraId="622501DD" w14:textId="77777777" w:rsidR="00BB27E3" w:rsidRDefault="00000000">
            <w:pPr>
              <w:pStyle w:val="TableParagraph"/>
              <w:spacing w:before="1"/>
              <w:ind w:left="114" w:right="149"/>
              <w:rPr>
                <w:sz w:val="19"/>
              </w:rPr>
            </w:pPr>
            <w:r>
              <w:rPr>
                <w:sz w:val="19"/>
              </w:rPr>
              <w:t>累積的影響評価と鳥類と風力発電所の相互作用：概念的</w:t>
            </w:r>
            <w:r>
              <w:rPr>
                <w:spacing w:val="-2"/>
                <w:sz w:val="19"/>
              </w:rPr>
              <w:t>枠組みの</w:t>
            </w:r>
            <w:r>
              <w:rPr>
                <w:sz w:val="19"/>
              </w:rPr>
              <w:t>構築</w:t>
            </w:r>
          </w:p>
        </w:tc>
        <w:tc>
          <w:tcPr>
            <w:tcW w:w="1627" w:type="dxa"/>
            <w:tcBorders>
              <w:top w:val="single" w:sz="4" w:space="0" w:color="000000"/>
              <w:left w:val="single" w:sz="4" w:space="0" w:color="000000"/>
              <w:bottom w:val="single" w:sz="4" w:space="0" w:color="000000"/>
              <w:right w:val="single" w:sz="4" w:space="0" w:color="000000"/>
            </w:tcBorders>
          </w:tcPr>
          <w:p w14:paraId="40C57485" w14:textId="77777777" w:rsidR="00BB27E3" w:rsidRDefault="00000000">
            <w:pPr>
              <w:pStyle w:val="TableParagraph"/>
              <w:spacing w:before="1" w:line="207" w:lineRule="exact"/>
              <w:ind w:left="122"/>
              <w:rPr>
                <w:sz w:val="19"/>
              </w:rPr>
            </w:pPr>
            <w:r>
              <w:rPr>
                <w:sz w:val="19"/>
              </w:rPr>
              <w:t>マスデン、</w:t>
            </w:r>
            <w:r>
              <w:rPr>
                <w:spacing w:val="-2"/>
                <w:sz w:val="19"/>
              </w:rPr>
              <w:t>E.A、</w:t>
            </w:r>
          </w:p>
          <w:p w14:paraId="7213E81B" w14:textId="77777777" w:rsidR="00BB27E3" w:rsidRDefault="00000000">
            <w:pPr>
              <w:pStyle w:val="TableParagraph"/>
              <w:spacing w:line="206" w:lineRule="exact"/>
              <w:ind w:left="122"/>
              <w:rPr>
                <w:sz w:val="19"/>
              </w:rPr>
            </w:pPr>
            <w:r>
              <w:rPr>
                <w:sz w:val="19"/>
              </w:rPr>
              <w:t>フォックス、</w:t>
            </w:r>
            <w:r>
              <w:rPr>
                <w:spacing w:val="-2"/>
                <w:sz w:val="19"/>
              </w:rPr>
              <w:t>A.D、</w:t>
            </w:r>
          </w:p>
          <w:p w14:paraId="00BC5331" w14:textId="77777777" w:rsidR="00BB27E3" w:rsidRDefault="00000000">
            <w:pPr>
              <w:pStyle w:val="TableParagraph"/>
              <w:ind w:left="122" w:right="37"/>
              <w:rPr>
                <w:sz w:val="19"/>
              </w:rPr>
            </w:pPr>
            <w:r>
              <w:rPr>
                <w:sz w:val="19"/>
              </w:rPr>
              <w:t>ファーネス、R.W.、ブルマン、R.、そして</w:t>
            </w:r>
          </w:p>
          <w:p w14:paraId="53D02A2F" w14:textId="77777777" w:rsidR="00BB27E3" w:rsidRDefault="00000000">
            <w:pPr>
              <w:pStyle w:val="TableParagraph"/>
              <w:spacing w:before="1"/>
              <w:ind w:left="122"/>
              <w:rPr>
                <w:sz w:val="19"/>
              </w:rPr>
            </w:pPr>
            <w:r>
              <w:rPr>
                <w:sz w:val="19"/>
              </w:rPr>
              <w:t>D.T.</w:t>
            </w:r>
            <w:r>
              <w:rPr>
                <w:spacing w:val="-2"/>
                <w:sz w:val="19"/>
              </w:rPr>
              <w:t>ヘイドン</w:t>
            </w:r>
          </w:p>
        </w:tc>
        <w:tc>
          <w:tcPr>
            <w:tcW w:w="725" w:type="dxa"/>
            <w:tcBorders>
              <w:top w:val="single" w:sz="4" w:space="0" w:color="000000"/>
              <w:left w:val="single" w:sz="4" w:space="0" w:color="000000"/>
              <w:bottom w:val="single" w:sz="4" w:space="0" w:color="000000"/>
              <w:right w:val="single" w:sz="4" w:space="0" w:color="000000"/>
            </w:tcBorders>
          </w:tcPr>
          <w:p w14:paraId="73EF2D6E" w14:textId="77777777" w:rsidR="00BB27E3" w:rsidRDefault="00000000">
            <w:pPr>
              <w:pStyle w:val="TableParagraph"/>
              <w:spacing w:before="1"/>
              <w:ind w:left="125"/>
              <w:rPr>
                <w:sz w:val="19"/>
              </w:rPr>
            </w:pPr>
            <w:r>
              <w:rPr>
                <w:spacing w:val="-4"/>
                <w:sz w:val="19"/>
              </w:rPr>
              <w:t>2009</w:t>
            </w:r>
          </w:p>
        </w:tc>
        <w:tc>
          <w:tcPr>
            <w:tcW w:w="1085" w:type="dxa"/>
            <w:tcBorders>
              <w:top w:val="single" w:sz="4" w:space="0" w:color="000000"/>
              <w:left w:val="single" w:sz="4" w:space="0" w:color="000000"/>
              <w:bottom w:val="single" w:sz="4" w:space="0" w:color="000000"/>
              <w:right w:val="single" w:sz="4" w:space="0" w:color="000000"/>
            </w:tcBorders>
          </w:tcPr>
          <w:p w14:paraId="39AED0E5" w14:textId="77777777" w:rsidR="00BB27E3" w:rsidRDefault="00000000">
            <w:pPr>
              <w:pStyle w:val="TableParagraph"/>
              <w:spacing w:before="1"/>
              <w:ind w:left="125"/>
              <w:rPr>
                <w:sz w:val="19"/>
              </w:rPr>
            </w:pPr>
            <w:r>
              <w:rPr>
                <w:spacing w:val="-5"/>
                <w:sz w:val="19"/>
              </w:rPr>
              <w:t>英国</w:t>
            </w:r>
          </w:p>
        </w:tc>
        <w:tc>
          <w:tcPr>
            <w:tcW w:w="1267" w:type="dxa"/>
            <w:tcBorders>
              <w:top w:val="single" w:sz="4" w:space="0" w:color="000000"/>
              <w:left w:val="single" w:sz="4" w:space="0" w:color="000000"/>
              <w:bottom w:val="single" w:sz="4" w:space="0" w:color="000000"/>
              <w:right w:val="single" w:sz="4" w:space="0" w:color="000000"/>
            </w:tcBorders>
          </w:tcPr>
          <w:p w14:paraId="0290A575" w14:textId="77777777" w:rsidR="00BB27E3" w:rsidRDefault="00000000">
            <w:pPr>
              <w:pStyle w:val="TableParagraph"/>
              <w:spacing w:before="1"/>
              <w:ind w:left="124"/>
              <w:rPr>
                <w:sz w:val="19"/>
              </w:rPr>
            </w:pPr>
            <w:r>
              <w:rPr>
                <w:spacing w:val="-2"/>
                <w:sz w:val="19"/>
              </w:rPr>
              <w:t>マリン</w:t>
            </w:r>
          </w:p>
        </w:tc>
        <w:tc>
          <w:tcPr>
            <w:tcW w:w="1267" w:type="dxa"/>
            <w:tcBorders>
              <w:top w:val="single" w:sz="4" w:space="0" w:color="000000"/>
              <w:left w:val="single" w:sz="4" w:space="0" w:color="000000"/>
              <w:bottom w:val="single" w:sz="4" w:space="0" w:color="000000"/>
              <w:right w:val="single" w:sz="4" w:space="0" w:color="000000"/>
            </w:tcBorders>
          </w:tcPr>
          <w:p w14:paraId="022818D4" w14:textId="77777777" w:rsidR="00BB27E3" w:rsidRDefault="00000000">
            <w:pPr>
              <w:pStyle w:val="TableParagraph"/>
              <w:spacing w:before="1"/>
              <w:ind w:left="125"/>
              <w:rPr>
                <w:sz w:val="19"/>
              </w:rPr>
            </w:pPr>
            <w:r>
              <w:rPr>
                <w:spacing w:val="-2"/>
                <w:sz w:val="19"/>
              </w:rPr>
              <w:t>理論的</w:t>
            </w:r>
          </w:p>
        </w:tc>
        <w:tc>
          <w:tcPr>
            <w:tcW w:w="5825" w:type="dxa"/>
            <w:tcBorders>
              <w:top w:val="single" w:sz="4" w:space="0" w:color="000000"/>
              <w:left w:val="single" w:sz="4" w:space="0" w:color="000000"/>
              <w:bottom w:val="single" w:sz="4" w:space="0" w:color="000000"/>
            </w:tcBorders>
          </w:tcPr>
          <w:p w14:paraId="574D2DA5" w14:textId="77777777" w:rsidR="00BB27E3" w:rsidRDefault="00000000">
            <w:pPr>
              <w:pStyle w:val="TableParagraph"/>
              <w:spacing w:before="1"/>
              <w:ind w:left="125" w:right="81"/>
              <w:rPr>
                <w:sz w:val="19"/>
              </w:rPr>
            </w:pPr>
            <w:r>
              <w:rPr>
                <w:sz w:val="19"/>
              </w:rPr>
              <w:t>この論文は、アセスメントにおける影響、行為、規模の明確な定義を通じて、CIAの透明性を促進するための概念的枠組みを提案した。また、CIAは戦略的なレベルで検討される。本ペーパーでは、CIAに含めるべき行為に関する法的ガイダンスの改善と、影響を評価する際の適切なベースラインに関する助言を求めている。</w:t>
            </w:r>
          </w:p>
        </w:tc>
      </w:tr>
      <w:tr w:rsidR="00BB27E3" w14:paraId="1F7D8ECD" w14:textId="77777777">
        <w:trPr>
          <w:trHeight w:val="1036"/>
        </w:trPr>
        <w:tc>
          <w:tcPr>
            <w:tcW w:w="2534" w:type="dxa"/>
            <w:tcBorders>
              <w:top w:val="single" w:sz="4" w:space="0" w:color="000000"/>
              <w:bottom w:val="single" w:sz="4" w:space="0" w:color="000000"/>
              <w:right w:val="single" w:sz="4" w:space="0" w:color="000000"/>
            </w:tcBorders>
          </w:tcPr>
          <w:p w14:paraId="273D3840" w14:textId="77777777" w:rsidR="00BB27E3" w:rsidRDefault="00000000">
            <w:pPr>
              <w:pStyle w:val="TableParagraph"/>
              <w:ind w:left="114" w:right="124"/>
              <w:rPr>
                <w:sz w:val="19"/>
              </w:rPr>
            </w:pPr>
            <w:r>
              <w:rPr>
                <w:sz w:val="19"/>
              </w:rPr>
              <w:t>地域戦略の概念的基礎と方法論的枠組み</w:t>
            </w:r>
          </w:p>
          <w:p w14:paraId="72A3C231" w14:textId="77777777" w:rsidR="00BB27E3" w:rsidRDefault="00000000">
            <w:pPr>
              <w:pStyle w:val="TableParagraph"/>
              <w:spacing w:line="206" w:lineRule="exact"/>
              <w:ind w:left="114" w:right="253"/>
              <w:rPr>
                <w:sz w:val="19"/>
              </w:rPr>
            </w:pPr>
            <w:r>
              <w:rPr>
                <w:sz w:val="19"/>
              </w:rPr>
              <w:t>環境アセスメント</w:t>
            </w:r>
            <w:r>
              <w:rPr>
                <w:spacing w:val="-2"/>
                <w:sz w:val="19"/>
              </w:rPr>
              <w:t>（R-SEA）</w:t>
            </w:r>
          </w:p>
        </w:tc>
        <w:tc>
          <w:tcPr>
            <w:tcW w:w="1627" w:type="dxa"/>
            <w:tcBorders>
              <w:top w:val="single" w:sz="4" w:space="0" w:color="000000"/>
              <w:left w:val="single" w:sz="4" w:space="0" w:color="000000"/>
              <w:bottom w:val="single" w:sz="4" w:space="0" w:color="000000"/>
              <w:right w:val="single" w:sz="4" w:space="0" w:color="000000"/>
            </w:tcBorders>
          </w:tcPr>
          <w:p w14:paraId="0F5DD4EE" w14:textId="77777777" w:rsidR="00BB27E3" w:rsidRDefault="00000000">
            <w:pPr>
              <w:pStyle w:val="TableParagraph"/>
              <w:spacing w:line="206" w:lineRule="exact"/>
              <w:ind w:left="122"/>
              <w:rPr>
                <w:sz w:val="19"/>
              </w:rPr>
            </w:pPr>
            <w:r>
              <w:rPr>
                <w:sz w:val="19"/>
              </w:rPr>
              <w:t>ガン、J.H.</w:t>
            </w:r>
            <w:r>
              <w:rPr>
                <w:spacing w:val="-5"/>
                <w:sz w:val="19"/>
              </w:rPr>
              <w:t>、そして</w:t>
            </w:r>
          </w:p>
          <w:p w14:paraId="1DBE5D25" w14:textId="77777777" w:rsidR="00BB27E3" w:rsidRDefault="00000000">
            <w:pPr>
              <w:pStyle w:val="TableParagraph"/>
              <w:spacing w:before="2"/>
              <w:ind w:left="122"/>
              <w:rPr>
                <w:sz w:val="19"/>
              </w:rPr>
            </w:pPr>
            <w:r>
              <w:rPr>
                <w:sz w:val="19"/>
              </w:rPr>
              <w:t>B.F.</w:t>
            </w:r>
            <w:r>
              <w:rPr>
                <w:spacing w:val="-2"/>
                <w:sz w:val="19"/>
              </w:rPr>
              <w:t>ノーブル</w:t>
            </w:r>
          </w:p>
        </w:tc>
        <w:tc>
          <w:tcPr>
            <w:tcW w:w="725" w:type="dxa"/>
            <w:tcBorders>
              <w:top w:val="single" w:sz="4" w:space="0" w:color="000000"/>
              <w:left w:val="single" w:sz="4" w:space="0" w:color="000000"/>
              <w:bottom w:val="single" w:sz="4" w:space="0" w:color="000000"/>
              <w:right w:val="single" w:sz="4" w:space="0" w:color="000000"/>
            </w:tcBorders>
          </w:tcPr>
          <w:p w14:paraId="2B080E23" w14:textId="77777777" w:rsidR="00BB27E3" w:rsidRDefault="00000000">
            <w:pPr>
              <w:pStyle w:val="TableParagraph"/>
              <w:spacing w:line="206" w:lineRule="exact"/>
              <w:ind w:left="125"/>
              <w:rPr>
                <w:sz w:val="19"/>
              </w:rPr>
            </w:pPr>
            <w:r>
              <w:rPr>
                <w:spacing w:val="-4"/>
                <w:sz w:val="19"/>
              </w:rPr>
              <w:t>2009</w:t>
            </w:r>
          </w:p>
        </w:tc>
        <w:tc>
          <w:tcPr>
            <w:tcW w:w="1085" w:type="dxa"/>
            <w:tcBorders>
              <w:top w:val="single" w:sz="4" w:space="0" w:color="000000"/>
              <w:left w:val="single" w:sz="4" w:space="0" w:color="000000"/>
              <w:bottom w:val="single" w:sz="4" w:space="0" w:color="000000"/>
              <w:right w:val="single" w:sz="4" w:space="0" w:color="000000"/>
            </w:tcBorders>
          </w:tcPr>
          <w:p w14:paraId="6F13294E" w14:textId="77777777" w:rsidR="00BB27E3" w:rsidRDefault="00000000">
            <w:pPr>
              <w:pStyle w:val="TableParagraph"/>
              <w:spacing w:line="206" w:lineRule="exact"/>
              <w:ind w:left="125"/>
              <w:rPr>
                <w:sz w:val="19"/>
              </w:rPr>
            </w:pPr>
            <w:r>
              <w:rPr>
                <w:spacing w:val="-2"/>
                <w:sz w:val="19"/>
              </w:rPr>
              <w:t>カナダ</w:t>
            </w:r>
          </w:p>
        </w:tc>
        <w:tc>
          <w:tcPr>
            <w:tcW w:w="1267" w:type="dxa"/>
            <w:tcBorders>
              <w:top w:val="single" w:sz="4" w:space="0" w:color="000000"/>
              <w:left w:val="single" w:sz="4" w:space="0" w:color="000000"/>
              <w:bottom w:val="single" w:sz="4" w:space="0" w:color="000000"/>
              <w:right w:val="single" w:sz="4" w:space="0" w:color="000000"/>
            </w:tcBorders>
          </w:tcPr>
          <w:p w14:paraId="4D24984F" w14:textId="77777777" w:rsidR="00BB27E3" w:rsidRDefault="00000000">
            <w:pPr>
              <w:pStyle w:val="TableParagraph"/>
              <w:spacing w:line="206" w:lineRule="exact"/>
              <w:ind w:left="124"/>
              <w:rPr>
                <w:sz w:val="19"/>
              </w:rPr>
            </w:pPr>
            <w:r>
              <w:rPr>
                <w:spacing w:val="-4"/>
                <w:sz w:val="19"/>
              </w:rPr>
              <w:t>どちらも</w:t>
            </w:r>
          </w:p>
        </w:tc>
        <w:tc>
          <w:tcPr>
            <w:tcW w:w="1267" w:type="dxa"/>
            <w:tcBorders>
              <w:top w:val="single" w:sz="4" w:space="0" w:color="000000"/>
              <w:left w:val="single" w:sz="4" w:space="0" w:color="000000"/>
              <w:bottom w:val="single" w:sz="4" w:space="0" w:color="000000"/>
              <w:right w:val="single" w:sz="4" w:space="0" w:color="000000"/>
            </w:tcBorders>
          </w:tcPr>
          <w:p w14:paraId="0FF3FC06" w14:textId="77777777" w:rsidR="00BB27E3" w:rsidRDefault="00000000">
            <w:pPr>
              <w:pStyle w:val="TableParagraph"/>
              <w:spacing w:line="206" w:lineRule="exact"/>
              <w:ind w:left="125"/>
              <w:rPr>
                <w:sz w:val="19"/>
              </w:rPr>
            </w:pPr>
            <w:r>
              <w:rPr>
                <w:spacing w:val="-2"/>
                <w:sz w:val="19"/>
              </w:rPr>
              <w:t>理論的</w:t>
            </w:r>
          </w:p>
        </w:tc>
        <w:tc>
          <w:tcPr>
            <w:tcW w:w="5825" w:type="dxa"/>
            <w:tcBorders>
              <w:top w:val="single" w:sz="4" w:space="0" w:color="000000"/>
              <w:left w:val="single" w:sz="4" w:space="0" w:color="000000"/>
              <w:bottom w:val="single" w:sz="4" w:space="0" w:color="000000"/>
            </w:tcBorders>
          </w:tcPr>
          <w:p w14:paraId="1E18262F" w14:textId="77777777" w:rsidR="00BB27E3" w:rsidRDefault="00000000">
            <w:pPr>
              <w:pStyle w:val="TableParagraph"/>
              <w:ind w:left="125" w:right="153"/>
              <w:rPr>
                <w:sz w:val="19"/>
              </w:rPr>
            </w:pPr>
            <w:r>
              <w:rPr>
                <w:sz w:val="19"/>
              </w:rPr>
              <w:t>カナダは、CEAを統合し改善する手段として、地域戦略的環境アセスメント（R-SEA）を提案している。本稿では、このイニシアチブについてコメントし、その開発と適用のための概念的基礎と方法論的枠組みを提示する。</w:t>
            </w:r>
          </w:p>
        </w:tc>
      </w:tr>
      <w:tr w:rsidR="00BB27E3" w14:paraId="2670A3CA" w14:textId="77777777">
        <w:trPr>
          <w:trHeight w:val="1449"/>
        </w:trPr>
        <w:tc>
          <w:tcPr>
            <w:tcW w:w="2534" w:type="dxa"/>
            <w:tcBorders>
              <w:top w:val="single" w:sz="4" w:space="0" w:color="000000"/>
              <w:bottom w:val="single" w:sz="4" w:space="0" w:color="000000"/>
              <w:right w:val="single" w:sz="4" w:space="0" w:color="000000"/>
            </w:tcBorders>
          </w:tcPr>
          <w:p w14:paraId="2EDC0B04" w14:textId="77777777" w:rsidR="00BB27E3" w:rsidRDefault="00000000">
            <w:pPr>
              <w:pStyle w:val="TableParagraph"/>
              <w:ind w:left="114" w:right="251"/>
              <w:rPr>
                <w:sz w:val="19"/>
              </w:rPr>
            </w:pPr>
            <w:r>
              <w:rPr>
                <w:sz w:val="19"/>
              </w:rPr>
              <w:t>地域戦略的環境アセスメントの枠組みにおける累積的影響の統合：</w:t>
            </w:r>
            <w:r>
              <w:rPr>
                <w:spacing w:val="-2"/>
                <w:sz w:val="19"/>
              </w:rPr>
              <w:t>実践からの</w:t>
            </w:r>
            <w:r>
              <w:rPr>
                <w:sz w:val="19"/>
              </w:rPr>
              <w:t>教訓</w:t>
            </w:r>
          </w:p>
        </w:tc>
        <w:tc>
          <w:tcPr>
            <w:tcW w:w="1627" w:type="dxa"/>
            <w:tcBorders>
              <w:top w:val="single" w:sz="4" w:space="0" w:color="000000"/>
              <w:left w:val="single" w:sz="4" w:space="0" w:color="000000"/>
              <w:bottom w:val="single" w:sz="4" w:space="0" w:color="000000"/>
              <w:right w:val="single" w:sz="4" w:space="0" w:color="000000"/>
            </w:tcBorders>
          </w:tcPr>
          <w:p w14:paraId="4A9F694D" w14:textId="77777777" w:rsidR="00BB27E3" w:rsidRDefault="00000000">
            <w:pPr>
              <w:pStyle w:val="TableParagraph"/>
              <w:spacing w:line="206" w:lineRule="exact"/>
              <w:ind w:left="122"/>
              <w:rPr>
                <w:sz w:val="19"/>
              </w:rPr>
            </w:pPr>
            <w:r>
              <w:rPr>
                <w:sz w:val="19"/>
              </w:rPr>
              <w:t>ガン、J.H.</w:t>
            </w:r>
            <w:r>
              <w:rPr>
                <w:spacing w:val="-5"/>
                <w:sz w:val="19"/>
              </w:rPr>
              <w:t>、そして</w:t>
            </w:r>
          </w:p>
          <w:p w14:paraId="6097886F" w14:textId="77777777" w:rsidR="00BB27E3" w:rsidRDefault="00000000">
            <w:pPr>
              <w:pStyle w:val="TableParagraph"/>
              <w:spacing w:line="207" w:lineRule="exact"/>
              <w:ind w:left="122"/>
              <w:rPr>
                <w:sz w:val="19"/>
              </w:rPr>
            </w:pPr>
            <w:r>
              <w:rPr>
                <w:sz w:val="19"/>
              </w:rPr>
              <w:t>B.F.</w:t>
            </w:r>
            <w:r>
              <w:rPr>
                <w:spacing w:val="-2"/>
                <w:sz w:val="19"/>
              </w:rPr>
              <w:t>ノーブル</w:t>
            </w:r>
          </w:p>
        </w:tc>
        <w:tc>
          <w:tcPr>
            <w:tcW w:w="725" w:type="dxa"/>
            <w:tcBorders>
              <w:top w:val="single" w:sz="4" w:space="0" w:color="000000"/>
              <w:left w:val="single" w:sz="4" w:space="0" w:color="000000"/>
              <w:bottom w:val="single" w:sz="4" w:space="0" w:color="000000"/>
              <w:right w:val="single" w:sz="4" w:space="0" w:color="000000"/>
            </w:tcBorders>
          </w:tcPr>
          <w:p w14:paraId="305A05E2" w14:textId="77777777" w:rsidR="00BB27E3" w:rsidRDefault="00000000">
            <w:pPr>
              <w:pStyle w:val="TableParagraph"/>
              <w:spacing w:line="206" w:lineRule="exact"/>
              <w:ind w:left="125"/>
              <w:rPr>
                <w:sz w:val="19"/>
              </w:rPr>
            </w:pPr>
            <w:r>
              <w:rPr>
                <w:spacing w:val="-4"/>
                <w:sz w:val="19"/>
              </w:rPr>
              <w:t>2009</w:t>
            </w:r>
          </w:p>
        </w:tc>
        <w:tc>
          <w:tcPr>
            <w:tcW w:w="1085" w:type="dxa"/>
            <w:tcBorders>
              <w:top w:val="single" w:sz="4" w:space="0" w:color="000000"/>
              <w:left w:val="single" w:sz="4" w:space="0" w:color="000000"/>
              <w:bottom w:val="single" w:sz="4" w:space="0" w:color="000000"/>
              <w:right w:val="single" w:sz="4" w:space="0" w:color="000000"/>
            </w:tcBorders>
          </w:tcPr>
          <w:p w14:paraId="08A076BD" w14:textId="77777777" w:rsidR="00BB27E3" w:rsidRDefault="00000000">
            <w:pPr>
              <w:pStyle w:val="TableParagraph"/>
              <w:spacing w:line="206" w:lineRule="exact"/>
              <w:ind w:left="125"/>
              <w:rPr>
                <w:sz w:val="19"/>
              </w:rPr>
            </w:pPr>
            <w:r>
              <w:rPr>
                <w:spacing w:val="-2"/>
                <w:sz w:val="19"/>
              </w:rPr>
              <w:t>カナダ</w:t>
            </w:r>
          </w:p>
        </w:tc>
        <w:tc>
          <w:tcPr>
            <w:tcW w:w="1267" w:type="dxa"/>
            <w:tcBorders>
              <w:top w:val="single" w:sz="4" w:space="0" w:color="000000"/>
              <w:left w:val="single" w:sz="4" w:space="0" w:color="000000"/>
              <w:bottom w:val="single" w:sz="4" w:space="0" w:color="000000"/>
              <w:right w:val="single" w:sz="4" w:space="0" w:color="000000"/>
            </w:tcBorders>
          </w:tcPr>
          <w:p w14:paraId="0EF7D6A7" w14:textId="77777777" w:rsidR="00BB27E3" w:rsidRDefault="00000000">
            <w:pPr>
              <w:pStyle w:val="TableParagraph"/>
              <w:spacing w:line="206" w:lineRule="exact"/>
              <w:ind w:left="124"/>
              <w:rPr>
                <w:sz w:val="19"/>
              </w:rPr>
            </w:pPr>
            <w:r>
              <w:rPr>
                <w:spacing w:val="-4"/>
                <w:sz w:val="19"/>
              </w:rPr>
              <w:t>どちらも</w:t>
            </w:r>
          </w:p>
        </w:tc>
        <w:tc>
          <w:tcPr>
            <w:tcW w:w="1267" w:type="dxa"/>
            <w:tcBorders>
              <w:top w:val="single" w:sz="4" w:space="0" w:color="000000"/>
              <w:left w:val="single" w:sz="4" w:space="0" w:color="000000"/>
              <w:bottom w:val="single" w:sz="4" w:space="0" w:color="000000"/>
              <w:right w:val="single" w:sz="4" w:space="0" w:color="000000"/>
            </w:tcBorders>
          </w:tcPr>
          <w:p w14:paraId="54F27BAA" w14:textId="77777777" w:rsidR="00BB27E3" w:rsidRDefault="00000000">
            <w:pPr>
              <w:pStyle w:val="TableParagraph"/>
              <w:spacing w:line="206" w:lineRule="exact"/>
              <w:ind w:left="125"/>
              <w:rPr>
                <w:sz w:val="19"/>
              </w:rPr>
            </w:pPr>
            <w:r>
              <w:rPr>
                <w:spacing w:val="-2"/>
                <w:sz w:val="19"/>
              </w:rPr>
              <w:t>理論的</w:t>
            </w:r>
          </w:p>
        </w:tc>
        <w:tc>
          <w:tcPr>
            <w:tcW w:w="5825" w:type="dxa"/>
            <w:tcBorders>
              <w:top w:val="single" w:sz="4" w:space="0" w:color="000000"/>
              <w:left w:val="single" w:sz="4" w:space="0" w:color="000000"/>
              <w:bottom w:val="single" w:sz="4" w:space="0" w:color="000000"/>
            </w:tcBorders>
          </w:tcPr>
          <w:p w14:paraId="757F0F08" w14:textId="77777777" w:rsidR="00BB27E3" w:rsidRDefault="00000000">
            <w:pPr>
              <w:pStyle w:val="TableParagraph"/>
              <w:ind w:left="125" w:right="108"/>
              <w:rPr>
                <w:sz w:val="19"/>
              </w:rPr>
            </w:pPr>
            <w:r>
              <w:rPr>
                <w:sz w:val="19"/>
              </w:rPr>
              <w:t>CEAを評価する地域的・戦略的タイプのアセスメントフレームワークに関する最近の試みを検証する。累積的影響は、地域規模での環境と開発の将来像について共有ビジョンがある場合に最も効果的であることがわかった。CEAは、環境影響を単純に足し合わせるだけの作業ではないと認識されている。</w:t>
            </w:r>
          </w:p>
        </w:tc>
      </w:tr>
      <w:tr w:rsidR="00BB27E3" w14:paraId="7DD960B3" w14:textId="77777777">
        <w:trPr>
          <w:trHeight w:val="3515"/>
        </w:trPr>
        <w:tc>
          <w:tcPr>
            <w:tcW w:w="2534" w:type="dxa"/>
            <w:tcBorders>
              <w:top w:val="single" w:sz="4" w:space="0" w:color="000000"/>
              <w:right w:val="single" w:sz="4" w:space="0" w:color="000000"/>
            </w:tcBorders>
          </w:tcPr>
          <w:p w14:paraId="4A4835DA" w14:textId="77777777" w:rsidR="00BB27E3" w:rsidRDefault="00000000">
            <w:pPr>
              <w:pStyle w:val="TableParagraph"/>
              <w:ind w:left="114"/>
              <w:rPr>
                <w:sz w:val="19"/>
              </w:rPr>
            </w:pPr>
            <w:r>
              <w:rPr>
                <w:sz w:val="19"/>
              </w:rPr>
              <w:t>洋上ウィンドファーム開発者のための鳥類学的累積的影響評価ガイダンスの作成。COWRIEが資金提供した調査</w:t>
            </w:r>
            <w:r>
              <w:rPr>
                <w:spacing w:val="-2"/>
                <w:sz w:val="19"/>
              </w:rPr>
              <w:t>2009の一環として、</w:t>
            </w:r>
            <w:r>
              <w:rPr>
                <w:sz w:val="19"/>
              </w:rPr>
              <w:t>クラウン・エステートに提出した報告書</w:t>
            </w:r>
            <w:r>
              <w:rPr>
                <w:spacing w:val="-2"/>
                <w:sz w:val="19"/>
              </w:rPr>
              <w:t>。</w:t>
            </w:r>
          </w:p>
        </w:tc>
        <w:tc>
          <w:tcPr>
            <w:tcW w:w="1627" w:type="dxa"/>
            <w:tcBorders>
              <w:top w:val="single" w:sz="4" w:space="0" w:color="000000"/>
              <w:left w:val="single" w:sz="4" w:space="0" w:color="000000"/>
              <w:right w:val="single" w:sz="4" w:space="0" w:color="000000"/>
            </w:tcBorders>
          </w:tcPr>
          <w:p w14:paraId="4F46D23F" w14:textId="77777777" w:rsidR="00BB27E3" w:rsidRDefault="00000000">
            <w:pPr>
              <w:pStyle w:val="TableParagraph"/>
              <w:ind w:left="122" w:right="217"/>
              <w:rPr>
                <w:sz w:val="19"/>
              </w:rPr>
            </w:pPr>
            <w:r>
              <w:rPr>
                <w:spacing w:val="-2"/>
                <w:sz w:val="19"/>
              </w:rPr>
              <w:t>キング、S.マクレーン</w:t>
            </w:r>
            <w:r>
              <w:rPr>
                <w:sz w:val="19"/>
              </w:rPr>
              <w:t>ノーマンTと</w:t>
            </w:r>
          </w:p>
          <w:p w14:paraId="6AFCA3DC" w14:textId="77777777" w:rsidR="00BB27E3" w:rsidRDefault="00000000">
            <w:pPr>
              <w:pStyle w:val="TableParagraph"/>
              <w:spacing w:line="205" w:lineRule="exact"/>
              <w:ind w:left="122"/>
              <w:rPr>
                <w:sz w:val="19"/>
              </w:rPr>
            </w:pPr>
            <w:r>
              <w:rPr>
                <w:sz w:val="19"/>
              </w:rPr>
              <w:t>A.</w:t>
            </w:r>
            <w:r>
              <w:rPr>
                <w:spacing w:val="-2"/>
                <w:sz w:val="19"/>
              </w:rPr>
              <w:t>先行</w:t>
            </w:r>
          </w:p>
        </w:tc>
        <w:tc>
          <w:tcPr>
            <w:tcW w:w="725" w:type="dxa"/>
            <w:tcBorders>
              <w:top w:val="single" w:sz="4" w:space="0" w:color="000000"/>
              <w:left w:val="single" w:sz="4" w:space="0" w:color="000000"/>
              <w:right w:val="single" w:sz="4" w:space="0" w:color="000000"/>
            </w:tcBorders>
          </w:tcPr>
          <w:p w14:paraId="79271B1D" w14:textId="77777777" w:rsidR="00BB27E3" w:rsidRDefault="00000000">
            <w:pPr>
              <w:pStyle w:val="TableParagraph"/>
              <w:spacing w:line="206" w:lineRule="exact"/>
              <w:ind w:left="125"/>
              <w:rPr>
                <w:sz w:val="19"/>
              </w:rPr>
            </w:pPr>
            <w:r>
              <w:rPr>
                <w:spacing w:val="-4"/>
                <w:sz w:val="19"/>
              </w:rPr>
              <w:t>2009</w:t>
            </w:r>
          </w:p>
        </w:tc>
        <w:tc>
          <w:tcPr>
            <w:tcW w:w="1085" w:type="dxa"/>
            <w:tcBorders>
              <w:top w:val="single" w:sz="4" w:space="0" w:color="000000"/>
              <w:left w:val="single" w:sz="4" w:space="0" w:color="000000"/>
              <w:right w:val="single" w:sz="4" w:space="0" w:color="000000"/>
            </w:tcBorders>
          </w:tcPr>
          <w:p w14:paraId="6C4832D3" w14:textId="77777777" w:rsidR="00BB27E3" w:rsidRDefault="00000000">
            <w:pPr>
              <w:pStyle w:val="TableParagraph"/>
              <w:spacing w:line="206" w:lineRule="exact"/>
              <w:ind w:left="125"/>
              <w:rPr>
                <w:sz w:val="19"/>
              </w:rPr>
            </w:pPr>
            <w:r>
              <w:rPr>
                <w:spacing w:val="-5"/>
                <w:sz w:val="19"/>
              </w:rPr>
              <w:t>英国</w:t>
            </w:r>
          </w:p>
        </w:tc>
        <w:tc>
          <w:tcPr>
            <w:tcW w:w="1267" w:type="dxa"/>
            <w:tcBorders>
              <w:top w:val="single" w:sz="4" w:space="0" w:color="000000"/>
              <w:left w:val="single" w:sz="4" w:space="0" w:color="000000"/>
              <w:right w:val="single" w:sz="4" w:space="0" w:color="000000"/>
            </w:tcBorders>
          </w:tcPr>
          <w:p w14:paraId="28D2BC45" w14:textId="77777777" w:rsidR="00BB27E3" w:rsidRDefault="00000000">
            <w:pPr>
              <w:pStyle w:val="TableParagraph"/>
              <w:spacing w:line="206" w:lineRule="exact"/>
              <w:ind w:left="124"/>
              <w:rPr>
                <w:sz w:val="19"/>
              </w:rPr>
            </w:pPr>
            <w:r>
              <w:rPr>
                <w:spacing w:val="-2"/>
                <w:sz w:val="19"/>
              </w:rPr>
              <w:t>マリン</w:t>
            </w:r>
          </w:p>
        </w:tc>
        <w:tc>
          <w:tcPr>
            <w:tcW w:w="1267" w:type="dxa"/>
            <w:tcBorders>
              <w:top w:val="single" w:sz="4" w:space="0" w:color="000000"/>
              <w:left w:val="single" w:sz="4" w:space="0" w:color="000000"/>
              <w:right w:val="single" w:sz="4" w:space="0" w:color="000000"/>
            </w:tcBorders>
          </w:tcPr>
          <w:p w14:paraId="378D6108" w14:textId="77777777" w:rsidR="00BB27E3" w:rsidRDefault="00000000">
            <w:pPr>
              <w:pStyle w:val="TableParagraph"/>
              <w:spacing w:line="206" w:lineRule="exact"/>
              <w:ind w:left="125"/>
              <w:rPr>
                <w:sz w:val="19"/>
              </w:rPr>
            </w:pPr>
            <w:r>
              <w:rPr>
                <w:spacing w:val="-2"/>
                <w:sz w:val="19"/>
              </w:rPr>
              <w:t>ガイダンス</w:t>
            </w:r>
          </w:p>
        </w:tc>
        <w:tc>
          <w:tcPr>
            <w:tcW w:w="5825" w:type="dxa"/>
            <w:tcBorders>
              <w:top w:val="single" w:sz="4" w:space="0" w:color="000000"/>
              <w:left w:val="single" w:sz="4" w:space="0" w:color="000000"/>
            </w:tcBorders>
          </w:tcPr>
          <w:p w14:paraId="45D05210" w14:textId="77777777" w:rsidR="00BB27E3" w:rsidRDefault="00000000">
            <w:pPr>
              <w:pStyle w:val="TableParagraph"/>
              <w:ind w:left="125"/>
              <w:rPr>
                <w:sz w:val="19"/>
              </w:rPr>
            </w:pPr>
            <w:r>
              <w:rPr>
                <w:sz w:val="19"/>
              </w:rPr>
              <w:t>このプロジェクトは、鳥類と洋上風力発電所のためのCIAに利用されるべきプロセス、方法、技術に関するガイドラインを作成した。</w:t>
            </w:r>
          </w:p>
          <w:p w14:paraId="63E907B4" w14:textId="77777777" w:rsidR="00BB27E3" w:rsidRDefault="00000000">
            <w:pPr>
              <w:pStyle w:val="TableParagraph"/>
              <w:ind w:left="125" w:right="107"/>
              <w:rPr>
                <w:sz w:val="19"/>
              </w:rPr>
            </w:pPr>
            <w:r>
              <w:rPr>
                <w:sz w:val="19"/>
              </w:rPr>
              <w:t>ガイダンスの必要性は、現在利用可能な助言が限られていることと、稼働中の洋上ウインドファーム、建設中、許可中、計画中の洋上ウインドファームの数が増加していることから、累積的影響の問題がより顕著になってきていることを意味する。洋上ウインドファームの開発は、今後10年間で、英国の海洋環境における最大のエンジニアリング介入となる可能性が高い。現在の実務を見直すと、開発業者によって様々なアプローチが用いられていることがわかるが、その評価は定量的ではなく定性的であることが多く、不確実な結論やプロジェクト決定の大幅ないる。主な問題点としては、不適切なスコーピング、関係する生物種の理解不足、アセスメントに含めるべきプロジェクトの範囲とCIAの実施方法の割り当ての難しさなどが挙げられる。</w:t>
            </w:r>
          </w:p>
        </w:tc>
      </w:tr>
    </w:tbl>
    <w:p w14:paraId="175FAAD7" w14:textId="77777777" w:rsidR="00BB27E3" w:rsidRDefault="00BB27E3">
      <w:pPr>
        <w:pStyle w:val="TableParagraph"/>
        <w:rPr>
          <w:sz w:val="19"/>
        </w:rPr>
        <w:sectPr w:rsidR="00BB27E3">
          <w:pgSz w:w="16840" w:h="11910" w:orient="landscape"/>
          <w:pgMar w:top="1340" w:right="1133" w:bottom="900" w:left="1275" w:header="0" w:footer="709" w:gutter="0"/>
          <w:cols w:space="720"/>
        </w:sectPr>
      </w:pPr>
    </w:p>
    <w:p w14:paraId="4C29BEAA" w14:textId="77777777" w:rsidR="00BB27E3" w:rsidRDefault="00BB27E3">
      <w:pPr>
        <w:pStyle w:val="a3"/>
        <w:spacing w:before="1"/>
        <w:rPr>
          <w:b/>
          <w:sz w:val="10"/>
        </w:rPr>
      </w:pPr>
    </w:p>
    <w:tbl>
      <w:tblPr>
        <w:tblStyle w:val="TableNormal"/>
        <w:tblW w:w="0" w:type="auto"/>
        <w:tblInd w:w="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534"/>
        <w:gridCol w:w="1627"/>
        <w:gridCol w:w="725"/>
        <w:gridCol w:w="1085"/>
        <w:gridCol w:w="1267"/>
        <w:gridCol w:w="1267"/>
        <w:gridCol w:w="5825"/>
      </w:tblGrid>
      <w:tr w:rsidR="00BB27E3" w14:paraId="4BECFDD5" w14:textId="77777777">
        <w:trPr>
          <w:trHeight w:val="414"/>
        </w:trPr>
        <w:tc>
          <w:tcPr>
            <w:tcW w:w="2534" w:type="dxa"/>
            <w:tcBorders>
              <w:right w:val="single" w:sz="4" w:space="0" w:color="000000"/>
            </w:tcBorders>
          </w:tcPr>
          <w:p w14:paraId="78846150" w14:textId="77777777" w:rsidR="00BB27E3" w:rsidRDefault="00000000">
            <w:pPr>
              <w:pStyle w:val="TableParagraph"/>
              <w:spacing w:line="203" w:lineRule="exact"/>
              <w:ind w:left="114"/>
              <w:rPr>
                <w:b/>
                <w:sz w:val="19"/>
              </w:rPr>
            </w:pPr>
            <w:r>
              <w:rPr>
                <w:b/>
                <w:sz w:val="19"/>
              </w:rPr>
              <w:t>ケース</w:t>
            </w:r>
            <w:r>
              <w:rPr>
                <w:b/>
                <w:spacing w:val="-4"/>
                <w:sz w:val="19"/>
              </w:rPr>
              <w:t>スタディ</w:t>
            </w:r>
            <w:r>
              <w:rPr>
                <w:b/>
                <w:sz w:val="19"/>
              </w:rPr>
              <w:t>名</w:t>
            </w:r>
          </w:p>
        </w:tc>
        <w:tc>
          <w:tcPr>
            <w:tcW w:w="1627" w:type="dxa"/>
            <w:tcBorders>
              <w:left w:val="single" w:sz="4" w:space="0" w:color="000000"/>
              <w:right w:val="single" w:sz="4" w:space="0" w:color="000000"/>
            </w:tcBorders>
          </w:tcPr>
          <w:p w14:paraId="099626F0" w14:textId="77777777" w:rsidR="00BB27E3" w:rsidRDefault="00000000">
            <w:pPr>
              <w:pStyle w:val="TableParagraph"/>
              <w:spacing w:line="203" w:lineRule="exact"/>
              <w:ind w:left="122"/>
              <w:rPr>
                <w:b/>
                <w:sz w:val="19"/>
              </w:rPr>
            </w:pPr>
            <w:r>
              <w:rPr>
                <w:b/>
                <w:spacing w:val="-2"/>
                <w:sz w:val="19"/>
              </w:rPr>
              <w:t>著者紹介</w:t>
            </w:r>
          </w:p>
        </w:tc>
        <w:tc>
          <w:tcPr>
            <w:tcW w:w="725" w:type="dxa"/>
            <w:tcBorders>
              <w:left w:val="single" w:sz="4" w:space="0" w:color="000000"/>
              <w:right w:val="single" w:sz="4" w:space="0" w:color="000000"/>
            </w:tcBorders>
          </w:tcPr>
          <w:p w14:paraId="606075D0" w14:textId="77777777" w:rsidR="00BB27E3" w:rsidRDefault="00000000">
            <w:pPr>
              <w:pStyle w:val="TableParagraph"/>
              <w:spacing w:line="203" w:lineRule="exact"/>
              <w:ind w:left="125"/>
              <w:rPr>
                <w:b/>
                <w:sz w:val="19"/>
              </w:rPr>
            </w:pPr>
            <w:r>
              <w:rPr>
                <w:b/>
                <w:spacing w:val="-4"/>
                <w:sz w:val="19"/>
              </w:rPr>
              <w:t>日付</w:t>
            </w:r>
          </w:p>
        </w:tc>
        <w:tc>
          <w:tcPr>
            <w:tcW w:w="1085" w:type="dxa"/>
            <w:tcBorders>
              <w:left w:val="single" w:sz="4" w:space="0" w:color="000000"/>
              <w:right w:val="single" w:sz="4" w:space="0" w:color="000000"/>
            </w:tcBorders>
          </w:tcPr>
          <w:p w14:paraId="6F94A857" w14:textId="77777777" w:rsidR="00BB27E3" w:rsidRDefault="00000000">
            <w:pPr>
              <w:pStyle w:val="TableParagraph"/>
              <w:spacing w:line="203" w:lineRule="exact"/>
              <w:ind w:left="125"/>
              <w:rPr>
                <w:b/>
                <w:sz w:val="19"/>
              </w:rPr>
            </w:pPr>
            <w:r>
              <w:rPr>
                <w:b/>
                <w:spacing w:val="-2"/>
                <w:sz w:val="19"/>
              </w:rPr>
              <w:t>国名</w:t>
            </w:r>
          </w:p>
        </w:tc>
        <w:tc>
          <w:tcPr>
            <w:tcW w:w="1267" w:type="dxa"/>
            <w:tcBorders>
              <w:left w:val="single" w:sz="4" w:space="0" w:color="000000"/>
              <w:right w:val="single" w:sz="4" w:space="0" w:color="000000"/>
            </w:tcBorders>
          </w:tcPr>
          <w:p w14:paraId="350B1482" w14:textId="77777777" w:rsidR="00BB27E3" w:rsidRDefault="00000000">
            <w:pPr>
              <w:pStyle w:val="TableParagraph"/>
              <w:spacing w:line="206" w:lineRule="exact"/>
              <w:ind w:left="124"/>
              <w:rPr>
                <w:b/>
                <w:sz w:val="19"/>
              </w:rPr>
            </w:pPr>
            <w:r>
              <w:rPr>
                <w:b/>
                <w:sz w:val="19"/>
              </w:rPr>
              <w:t>海洋か</w:t>
            </w:r>
            <w:r>
              <w:rPr>
                <w:b/>
                <w:spacing w:val="-2"/>
                <w:sz w:val="19"/>
              </w:rPr>
              <w:t>陸上か</w:t>
            </w:r>
          </w:p>
        </w:tc>
        <w:tc>
          <w:tcPr>
            <w:tcW w:w="1267" w:type="dxa"/>
            <w:tcBorders>
              <w:left w:val="single" w:sz="4" w:space="0" w:color="000000"/>
              <w:right w:val="single" w:sz="4" w:space="0" w:color="000000"/>
            </w:tcBorders>
          </w:tcPr>
          <w:p w14:paraId="051E7F4B" w14:textId="77777777" w:rsidR="00BB27E3" w:rsidRDefault="00000000">
            <w:pPr>
              <w:pStyle w:val="TableParagraph"/>
              <w:spacing w:line="203" w:lineRule="exact"/>
              <w:ind w:left="125"/>
              <w:rPr>
                <w:b/>
                <w:sz w:val="19"/>
              </w:rPr>
            </w:pPr>
            <w:r>
              <w:rPr>
                <w:b/>
                <w:spacing w:val="-4"/>
                <w:sz w:val="19"/>
              </w:rPr>
              <w:t>タイプ</w:t>
            </w:r>
          </w:p>
        </w:tc>
        <w:tc>
          <w:tcPr>
            <w:tcW w:w="5825" w:type="dxa"/>
            <w:tcBorders>
              <w:left w:val="single" w:sz="4" w:space="0" w:color="000000"/>
            </w:tcBorders>
          </w:tcPr>
          <w:p w14:paraId="7E061F55" w14:textId="77777777" w:rsidR="00BB27E3" w:rsidRDefault="00000000">
            <w:pPr>
              <w:pStyle w:val="TableParagraph"/>
              <w:spacing w:line="203" w:lineRule="exact"/>
              <w:ind w:left="125"/>
              <w:rPr>
                <w:b/>
                <w:sz w:val="19"/>
              </w:rPr>
            </w:pPr>
            <w:r>
              <w:rPr>
                <w:b/>
                <w:sz w:val="19"/>
              </w:rPr>
              <w:t>要約</w:t>
            </w:r>
            <w:r>
              <w:rPr>
                <w:b/>
                <w:spacing w:val="-2"/>
                <w:sz w:val="19"/>
              </w:rPr>
              <w:t>レビュー</w:t>
            </w:r>
          </w:p>
        </w:tc>
      </w:tr>
      <w:tr w:rsidR="00BB27E3" w14:paraId="0E5060E6" w14:textId="77777777">
        <w:trPr>
          <w:trHeight w:val="1242"/>
        </w:trPr>
        <w:tc>
          <w:tcPr>
            <w:tcW w:w="2534" w:type="dxa"/>
            <w:tcBorders>
              <w:bottom w:val="single" w:sz="4" w:space="0" w:color="000000"/>
              <w:right w:val="single" w:sz="4" w:space="0" w:color="000000"/>
            </w:tcBorders>
          </w:tcPr>
          <w:p w14:paraId="5DD2BB41" w14:textId="77777777" w:rsidR="00BB27E3" w:rsidRDefault="00000000">
            <w:pPr>
              <w:pStyle w:val="TableParagraph"/>
              <w:ind w:left="114"/>
              <w:rPr>
                <w:sz w:val="19"/>
              </w:rPr>
            </w:pPr>
            <w:r>
              <w:rPr>
                <w:sz w:val="19"/>
              </w:rPr>
              <w:t>メコンにおける影響評価：SEAと</w:t>
            </w:r>
            <w:r>
              <w:rPr>
                <w:spacing w:val="-4"/>
                <w:sz w:val="19"/>
              </w:rPr>
              <w:t>CIAの</w:t>
            </w:r>
            <w:r>
              <w:rPr>
                <w:sz w:val="19"/>
              </w:rPr>
              <w:t>レビュー</w:t>
            </w:r>
          </w:p>
        </w:tc>
        <w:tc>
          <w:tcPr>
            <w:tcW w:w="1627" w:type="dxa"/>
            <w:tcBorders>
              <w:left w:val="single" w:sz="4" w:space="0" w:color="000000"/>
              <w:bottom w:val="single" w:sz="4" w:space="0" w:color="000000"/>
              <w:right w:val="single" w:sz="4" w:space="0" w:color="000000"/>
            </w:tcBorders>
          </w:tcPr>
          <w:p w14:paraId="78669583" w14:textId="77777777" w:rsidR="00BB27E3" w:rsidRDefault="00000000">
            <w:pPr>
              <w:pStyle w:val="TableParagraph"/>
              <w:spacing w:line="206" w:lineRule="exact"/>
              <w:ind w:left="122"/>
              <w:rPr>
                <w:sz w:val="19"/>
              </w:rPr>
            </w:pPr>
            <w:r>
              <w:rPr>
                <w:sz w:val="19"/>
              </w:rPr>
              <w:t>ケスキネン、M.</w:t>
            </w:r>
          </w:p>
          <w:p w14:paraId="1282A7D2" w14:textId="77777777" w:rsidR="00BB27E3" w:rsidRDefault="00000000">
            <w:pPr>
              <w:pStyle w:val="TableParagraph"/>
              <w:spacing w:before="2"/>
              <w:ind w:left="122"/>
              <w:rPr>
                <w:sz w:val="19"/>
              </w:rPr>
            </w:pPr>
            <w:r>
              <w:rPr>
                <w:sz w:val="19"/>
              </w:rPr>
              <w:t>M.</w:t>
            </w:r>
            <w:r>
              <w:rPr>
                <w:spacing w:val="-2"/>
                <w:sz w:val="19"/>
              </w:rPr>
              <w:t>クムム</w:t>
            </w:r>
          </w:p>
        </w:tc>
        <w:tc>
          <w:tcPr>
            <w:tcW w:w="725" w:type="dxa"/>
            <w:tcBorders>
              <w:left w:val="single" w:sz="4" w:space="0" w:color="000000"/>
              <w:bottom w:val="single" w:sz="4" w:space="0" w:color="000000"/>
              <w:right w:val="single" w:sz="4" w:space="0" w:color="000000"/>
            </w:tcBorders>
          </w:tcPr>
          <w:p w14:paraId="396CE60D" w14:textId="77777777" w:rsidR="00BB27E3" w:rsidRDefault="00000000">
            <w:pPr>
              <w:pStyle w:val="TableParagraph"/>
              <w:spacing w:line="206" w:lineRule="exact"/>
              <w:ind w:left="125"/>
              <w:rPr>
                <w:sz w:val="19"/>
              </w:rPr>
            </w:pPr>
            <w:r>
              <w:rPr>
                <w:spacing w:val="-4"/>
                <w:sz w:val="19"/>
              </w:rPr>
              <w:t>2010</w:t>
            </w:r>
          </w:p>
        </w:tc>
        <w:tc>
          <w:tcPr>
            <w:tcW w:w="1085" w:type="dxa"/>
            <w:tcBorders>
              <w:left w:val="single" w:sz="4" w:space="0" w:color="000000"/>
              <w:bottom w:val="single" w:sz="4" w:space="0" w:color="000000"/>
              <w:right w:val="single" w:sz="4" w:space="0" w:color="000000"/>
            </w:tcBorders>
          </w:tcPr>
          <w:p w14:paraId="21C2547F" w14:textId="77777777" w:rsidR="00BB27E3" w:rsidRDefault="00000000">
            <w:pPr>
              <w:pStyle w:val="TableParagraph"/>
              <w:spacing w:line="206" w:lineRule="exact"/>
              <w:ind w:left="125"/>
              <w:rPr>
                <w:sz w:val="19"/>
              </w:rPr>
            </w:pPr>
            <w:r>
              <w:rPr>
                <w:spacing w:val="-2"/>
                <w:sz w:val="19"/>
              </w:rPr>
              <w:t>中国</w:t>
            </w:r>
          </w:p>
        </w:tc>
        <w:tc>
          <w:tcPr>
            <w:tcW w:w="1267" w:type="dxa"/>
            <w:tcBorders>
              <w:left w:val="single" w:sz="4" w:space="0" w:color="000000"/>
              <w:bottom w:val="single" w:sz="4" w:space="0" w:color="000000"/>
              <w:right w:val="single" w:sz="4" w:space="0" w:color="000000"/>
            </w:tcBorders>
          </w:tcPr>
          <w:p w14:paraId="37304276" w14:textId="77777777" w:rsidR="00BB27E3" w:rsidRDefault="00000000">
            <w:pPr>
              <w:pStyle w:val="TableParagraph"/>
              <w:spacing w:line="206" w:lineRule="exact"/>
              <w:ind w:left="124"/>
              <w:rPr>
                <w:sz w:val="19"/>
              </w:rPr>
            </w:pPr>
            <w:r>
              <w:rPr>
                <w:spacing w:val="-2"/>
                <w:sz w:val="19"/>
              </w:rPr>
              <w:t>水生</w:t>
            </w:r>
          </w:p>
        </w:tc>
        <w:tc>
          <w:tcPr>
            <w:tcW w:w="1267" w:type="dxa"/>
            <w:tcBorders>
              <w:left w:val="single" w:sz="4" w:space="0" w:color="000000"/>
              <w:bottom w:val="single" w:sz="4" w:space="0" w:color="000000"/>
              <w:right w:val="single" w:sz="4" w:space="0" w:color="000000"/>
            </w:tcBorders>
          </w:tcPr>
          <w:p w14:paraId="517276CB" w14:textId="77777777" w:rsidR="00BB27E3" w:rsidRDefault="00000000">
            <w:pPr>
              <w:pStyle w:val="TableParagraph"/>
              <w:spacing w:line="206" w:lineRule="exact"/>
              <w:ind w:left="125"/>
              <w:rPr>
                <w:sz w:val="19"/>
              </w:rPr>
            </w:pPr>
            <w:r>
              <w:rPr>
                <w:spacing w:val="-2"/>
                <w:sz w:val="19"/>
              </w:rPr>
              <w:t>理論的</w:t>
            </w:r>
          </w:p>
        </w:tc>
        <w:tc>
          <w:tcPr>
            <w:tcW w:w="5825" w:type="dxa"/>
            <w:tcBorders>
              <w:left w:val="single" w:sz="4" w:space="0" w:color="000000"/>
              <w:bottom w:val="single" w:sz="4" w:space="0" w:color="000000"/>
            </w:tcBorders>
          </w:tcPr>
          <w:p w14:paraId="2F441FFD" w14:textId="77777777" w:rsidR="00BB27E3" w:rsidRDefault="00000000">
            <w:pPr>
              <w:pStyle w:val="TableParagraph"/>
              <w:ind w:left="125"/>
              <w:rPr>
                <w:sz w:val="19"/>
              </w:rPr>
            </w:pPr>
            <w:r>
              <w:rPr>
                <w:sz w:val="19"/>
              </w:rPr>
              <w:t>研究論文ではまず、メコン現在使用されている最も一般的な評価アプローチの概要を示すことで、SEAとCIAをより広い文脈の中に位置づけている。その後、SEAとCIAのより詳細な定義が示され、以下が続く。</w:t>
            </w:r>
          </w:p>
          <w:p w14:paraId="638C095F" w14:textId="77777777" w:rsidR="00BB27E3" w:rsidRDefault="00000000">
            <w:pPr>
              <w:pStyle w:val="TableParagraph"/>
              <w:spacing w:line="208" w:lineRule="exact"/>
              <w:ind w:left="125" w:right="190"/>
              <w:rPr>
                <w:sz w:val="19"/>
              </w:rPr>
            </w:pPr>
            <w:r>
              <w:rPr>
                <w:sz w:val="19"/>
              </w:rPr>
              <w:t>この地域ですでに実施されたSEAとCIAのプロセスをレビューする。</w:t>
            </w:r>
          </w:p>
        </w:tc>
      </w:tr>
      <w:tr w:rsidR="00BB27E3" w14:paraId="6DE33B7B" w14:textId="77777777">
        <w:trPr>
          <w:trHeight w:val="1032"/>
        </w:trPr>
        <w:tc>
          <w:tcPr>
            <w:tcW w:w="2534" w:type="dxa"/>
            <w:tcBorders>
              <w:top w:val="single" w:sz="4" w:space="0" w:color="000000"/>
              <w:bottom w:val="single" w:sz="4" w:space="0" w:color="000000"/>
              <w:right w:val="single" w:sz="4" w:space="0" w:color="000000"/>
            </w:tcBorders>
          </w:tcPr>
          <w:p w14:paraId="3CA213CC" w14:textId="77777777" w:rsidR="00BB27E3" w:rsidRDefault="00000000">
            <w:pPr>
              <w:pStyle w:val="TableParagraph"/>
              <w:ind w:left="114" w:right="271"/>
              <w:rPr>
                <w:sz w:val="19"/>
              </w:rPr>
            </w:pPr>
            <w:r>
              <w:rPr>
                <w:sz w:val="19"/>
              </w:rPr>
              <w:t>SEAとの統合における概念的・方法論的課題</w:t>
            </w:r>
          </w:p>
          <w:p w14:paraId="30DE5473" w14:textId="77777777" w:rsidR="00BB27E3" w:rsidRDefault="00000000">
            <w:pPr>
              <w:pStyle w:val="TableParagraph"/>
              <w:spacing w:line="206" w:lineRule="exact"/>
              <w:ind w:left="114" w:right="952"/>
              <w:rPr>
                <w:sz w:val="19"/>
              </w:rPr>
            </w:pPr>
            <w:r>
              <w:rPr>
                <w:sz w:val="19"/>
              </w:rPr>
              <w:t>累積的影響</w:t>
            </w:r>
            <w:r>
              <w:rPr>
                <w:spacing w:val="-2"/>
                <w:sz w:val="19"/>
              </w:rPr>
              <w:t>評価</w:t>
            </w:r>
          </w:p>
        </w:tc>
        <w:tc>
          <w:tcPr>
            <w:tcW w:w="1627" w:type="dxa"/>
            <w:tcBorders>
              <w:top w:val="single" w:sz="4" w:space="0" w:color="000000"/>
              <w:left w:val="single" w:sz="4" w:space="0" w:color="000000"/>
              <w:bottom w:val="single" w:sz="4" w:space="0" w:color="000000"/>
              <w:right w:val="single" w:sz="4" w:space="0" w:color="000000"/>
            </w:tcBorders>
          </w:tcPr>
          <w:p w14:paraId="5C5A835C" w14:textId="77777777" w:rsidR="00BB27E3" w:rsidRDefault="00000000">
            <w:pPr>
              <w:pStyle w:val="TableParagraph"/>
              <w:spacing w:line="204" w:lineRule="exact"/>
              <w:ind w:left="122"/>
              <w:rPr>
                <w:sz w:val="19"/>
              </w:rPr>
            </w:pPr>
            <w:r>
              <w:rPr>
                <w:sz w:val="19"/>
              </w:rPr>
              <w:t>ガン、J.H.</w:t>
            </w:r>
            <w:r>
              <w:rPr>
                <w:spacing w:val="-5"/>
                <w:sz w:val="19"/>
              </w:rPr>
              <w:t>、そして</w:t>
            </w:r>
          </w:p>
          <w:p w14:paraId="176E5A7C" w14:textId="77777777" w:rsidR="00BB27E3" w:rsidRDefault="00000000">
            <w:pPr>
              <w:pStyle w:val="TableParagraph"/>
              <w:spacing w:line="207" w:lineRule="exact"/>
              <w:ind w:left="122"/>
              <w:rPr>
                <w:sz w:val="19"/>
              </w:rPr>
            </w:pPr>
            <w:r>
              <w:rPr>
                <w:sz w:val="19"/>
              </w:rPr>
              <w:t>B.F.</w:t>
            </w:r>
            <w:r>
              <w:rPr>
                <w:spacing w:val="-2"/>
                <w:sz w:val="19"/>
              </w:rPr>
              <w:t>ノーブル</w:t>
            </w:r>
          </w:p>
        </w:tc>
        <w:tc>
          <w:tcPr>
            <w:tcW w:w="725" w:type="dxa"/>
            <w:tcBorders>
              <w:top w:val="single" w:sz="4" w:space="0" w:color="000000"/>
              <w:left w:val="single" w:sz="4" w:space="0" w:color="000000"/>
              <w:bottom w:val="single" w:sz="4" w:space="0" w:color="000000"/>
              <w:right w:val="single" w:sz="4" w:space="0" w:color="000000"/>
            </w:tcBorders>
          </w:tcPr>
          <w:p w14:paraId="7F91F666" w14:textId="77777777" w:rsidR="00BB27E3" w:rsidRDefault="00000000">
            <w:pPr>
              <w:pStyle w:val="TableParagraph"/>
              <w:spacing w:line="204" w:lineRule="exact"/>
              <w:ind w:left="125"/>
              <w:rPr>
                <w:sz w:val="19"/>
              </w:rPr>
            </w:pPr>
            <w:r>
              <w:rPr>
                <w:spacing w:val="-4"/>
                <w:sz w:val="19"/>
              </w:rPr>
              <w:t>2011</w:t>
            </w:r>
          </w:p>
        </w:tc>
        <w:tc>
          <w:tcPr>
            <w:tcW w:w="1085" w:type="dxa"/>
            <w:tcBorders>
              <w:top w:val="single" w:sz="4" w:space="0" w:color="000000"/>
              <w:left w:val="single" w:sz="4" w:space="0" w:color="000000"/>
              <w:bottom w:val="single" w:sz="4" w:space="0" w:color="000000"/>
              <w:right w:val="single" w:sz="4" w:space="0" w:color="000000"/>
            </w:tcBorders>
          </w:tcPr>
          <w:p w14:paraId="1DA69F78" w14:textId="77777777" w:rsidR="00BB27E3" w:rsidRDefault="00000000">
            <w:pPr>
              <w:pStyle w:val="TableParagraph"/>
              <w:spacing w:line="204" w:lineRule="exact"/>
              <w:ind w:left="125"/>
              <w:rPr>
                <w:sz w:val="19"/>
              </w:rPr>
            </w:pPr>
            <w:r>
              <w:rPr>
                <w:spacing w:val="-2"/>
                <w:sz w:val="19"/>
              </w:rPr>
              <w:t>カナダ</w:t>
            </w:r>
          </w:p>
        </w:tc>
        <w:tc>
          <w:tcPr>
            <w:tcW w:w="1267" w:type="dxa"/>
            <w:tcBorders>
              <w:top w:val="single" w:sz="4" w:space="0" w:color="000000"/>
              <w:left w:val="single" w:sz="4" w:space="0" w:color="000000"/>
              <w:bottom w:val="single" w:sz="4" w:space="0" w:color="000000"/>
              <w:right w:val="single" w:sz="4" w:space="0" w:color="000000"/>
            </w:tcBorders>
          </w:tcPr>
          <w:p w14:paraId="1C406E2D" w14:textId="77777777" w:rsidR="00BB27E3" w:rsidRDefault="00000000">
            <w:pPr>
              <w:pStyle w:val="TableParagraph"/>
              <w:spacing w:line="204" w:lineRule="exact"/>
              <w:ind w:left="124"/>
              <w:rPr>
                <w:sz w:val="19"/>
              </w:rPr>
            </w:pPr>
            <w:r>
              <w:rPr>
                <w:spacing w:val="-4"/>
                <w:sz w:val="19"/>
              </w:rPr>
              <w:t>どちらも</w:t>
            </w:r>
          </w:p>
        </w:tc>
        <w:tc>
          <w:tcPr>
            <w:tcW w:w="1267" w:type="dxa"/>
            <w:tcBorders>
              <w:top w:val="single" w:sz="4" w:space="0" w:color="000000"/>
              <w:left w:val="single" w:sz="4" w:space="0" w:color="000000"/>
              <w:bottom w:val="single" w:sz="4" w:space="0" w:color="000000"/>
              <w:right w:val="single" w:sz="4" w:space="0" w:color="000000"/>
            </w:tcBorders>
          </w:tcPr>
          <w:p w14:paraId="6ECF74EF" w14:textId="77777777" w:rsidR="00BB27E3" w:rsidRDefault="00000000">
            <w:pPr>
              <w:pStyle w:val="TableParagraph"/>
              <w:spacing w:line="204" w:lineRule="exact"/>
              <w:ind w:left="125"/>
              <w:rPr>
                <w:sz w:val="19"/>
              </w:rPr>
            </w:pPr>
            <w:r>
              <w:rPr>
                <w:spacing w:val="-2"/>
                <w:sz w:val="19"/>
              </w:rPr>
              <w:t>理論的</w:t>
            </w:r>
          </w:p>
        </w:tc>
        <w:tc>
          <w:tcPr>
            <w:tcW w:w="5825" w:type="dxa"/>
            <w:tcBorders>
              <w:top w:val="single" w:sz="4" w:space="0" w:color="000000"/>
              <w:left w:val="single" w:sz="4" w:space="0" w:color="000000"/>
              <w:bottom w:val="single" w:sz="4" w:space="0" w:color="000000"/>
            </w:tcBorders>
          </w:tcPr>
          <w:p w14:paraId="27C5E4B2" w14:textId="77777777" w:rsidR="00BB27E3" w:rsidRDefault="00000000">
            <w:pPr>
              <w:pStyle w:val="TableParagraph"/>
              <w:ind w:left="125" w:right="6"/>
              <w:rPr>
                <w:sz w:val="19"/>
              </w:rPr>
            </w:pPr>
            <w:r>
              <w:rPr>
                <w:sz w:val="19"/>
              </w:rPr>
              <w:t>国際的な専門家や実務者へのインタビューに基づく。調査の結果、いくつかのアプローチが確認された。しかし、CIAを実施するための正しいアプローチについてのコンセンサスは得られていない。</w:t>
            </w:r>
          </w:p>
        </w:tc>
      </w:tr>
      <w:tr w:rsidR="00BB27E3" w14:paraId="53B470D8" w14:textId="77777777">
        <w:trPr>
          <w:trHeight w:val="827"/>
        </w:trPr>
        <w:tc>
          <w:tcPr>
            <w:tcW w:w="2534" w:type="dxa"/>
            <w:tcBorders>
              <w:top w:val="single" w:sz="4" w:space="0" w:color="000000"/>
              <w:bottom w:val="single" w:sz="4" w:space="0" w:color="000000"/>
              <w:right w:val="single" w:sz="4" w:space="0" w:color="000000"/>
            </w:tcBorders>
          </w:tcPr>
          <w:p w14:paraId="416DCE14" w14:textId="77777777" w:rsidR="00BB27E3" w:rsidRDefault="00000000">
            <w:pPr>
              <w:pStyle w:val="TableParagraph"/>
              <w:ind w:left="114"/>
              <w:rPr>
                <w:sz w:val="19"/>
              </w:rPr>
            </w:pPr>
            <w:r>
              <w:rPr>
                <w:sz w:val="19"/>
              </w:rPr>
              <w:t>錬金術から理性へ：累積的影響を効果的に使う</w:t>
            </w:r>
          </w:p>
          <w:p w14:paraId="2C879A6D" w14:textId="77777777" w:rsidR="00BB27E3" w:rsidRDefault="00000000">
            <w:pPr>
              <w:pStyle w:val="TableParagraph"/>
              <w:spacing w:line="206" w:lineRule="exact"/>
              <w:ind w:left="114"/>
              <w:rPr>
                <w:sz w:val="19"/>
              </w:rPr>
            </w:pPr>
            <w:r>
              <w:rPr>
                <w:sz w:val="19"/>
              </w:rPr>
              <w:t>資源</w:t>
            </w:r>
            <w:r>
              <w:rPr>
                <w:spacing w:val="-2"/>
                <w:sz w:val="19"/>
              </w:rPr>
              <w:t>管理における</w:t>
            </w:r>
            <w:r>
              <w:rPr>
                <w:sz w:val="19"/>
              </w:rPr>
              <w:t>評価</w:t>
            </w:r>
          </w:p>
        </w:tc>
        <w:tc>
          <w:tcPr>
            <w:tcW w:w="1627" w:type="dxa"/>
            <w:tcBorders>
              <w:top w:val="single" w:sz="4" w:space="0" w:color="000000"/>
              <w:left w:val="single" w:sz="4" w:space="0" w:color="000000"/>
              <w:bottom w:val="single" w:sz="4" w:space="0" w:color="000000"/>
              <w:right w:val="single" w:sz="4" w:space="0" w:color="000000"/>
            </w:tcBorders>
          </w:tcPr>
          <w:p w14:paraId="693C142C" w14:textId="77777777" w:rsidR="00BB27E3" w:rsidRDefault="00000000">
            <w:pPr>
              <w:pStyle w:val="TableParagraph"/>
              <w:ind w:left="122" w:right="367"/>
              <w:rPr>
                <w:sz w:val="19"/>
              </w:rPr>
            </w:pPr>
            <w:r>
              <w:rPr>
                <w:sz w:val="19"/>
              </w:rPr>
              <w:t>ヘグマン、G.、G.A.</w:t>
            </w:r>
            <w:r>
              <w:rPr>
                <w:spacing w:val="-2"/>
                <w:sz w:val="19"/>
              </w:rPr>
              <w:t>ヤラントン</w:t>
            </w:r>
          </w:p>
        </w:tc>
        <w:tc>
          <w:tcPr>
            <w:tcW w:w="725" w:type="dxa"/>
            <w:tcBorders>
              <w:top w:val="single" w:sz="4" w:space="0" w:color="000000"/>
              <w:left w:val="single" w:sz="4" w:space="0" w:color="000000"/>
              <w:bottom w:val="single" w:sz="4" w:space="0" w:color="000000"/>
              <w:right w:val="single" w:sz="4" w:space="0" w:color="000000"/>
            </w:tcBorders>
          </w:tcPr>
          <w:p w14:paraId="40DECE40" w14:textId="77777777" w:rsidR="00BB27E3" w:rsidRDefault="00000000">
            <w:pPr>
              <w:pStyle w:val="TableParagraph"/>
              <w:spacing w:line="205" w:lineRule="exact"/>
              <w:ind w:left="125"/>
              <w:rPr>
                <w:sz w:val="19"/>
              </w:rPr>
            </w:pPr>
            <w:r>
              <w:rPr>
                <w:spacing w:val="-4"/>
                <w:sz w:val="19"/>
              </w:rPr>
              <w:t>2011</w:t>
            </w:r>
          </w:p>
        </w:tc>
        <w:tc>
          <w:tcPr>
            <w:tcW w:w="1085" w:type="dxa"/>
            <w:tcBorders>
              <w:top w:val="single" w:sz="4" w:space="0" w:color="000000"/>
              <w:left w:val="single" w:sz="4" w:space="0" w:color="000000"/>
              <w:bottom w:val="single" w:sz="4" w:space="0" w:color="000000"/>
              <w:right w:val="single" w:sz="4" w:space="0" w:color="000000"/>
            </w:tcBorders>
          </w:tcPr>
          <w:p w14:paraId="3E9B472A" w14:textId="77777777" w:rsidR="00BB27E3" w:rsidRDefault="00000000">
            <w:pPr>
              <w:pStyle w:val="TableParagraph"/>
              <w:spacing w:line="205" w:lineRule="exact"/>
              <w:ind w:left="125"/>
              <w:rPr>
                <w:sz w:val="19"/>
              </w:rPr>
            </w:pPr>
            <w:r>
              <w:rPr>
                <w:spacing w:val="-2"/>
                <w:sz w:val="19"/>
              </w:rPr>
              <w:t>カナダ</w:t>
            </w:r>
          </w:p>
        </w:tc>
        <w:tc>
          <w:tcPr>
            <w:tcW w:w="1267" w:type="dxa"/>
            <w:tcBorders>
              <w:top w:val="single" w:sz="4" w:space="0" w:color="000000"/>
              <w:left w:val="single" w:sz="4" w:space="0" w:color="000000"/>
              <w:bottom w:val="single" w:sz="4" w:space="0" w:color="000000"/>
              <w:right w:val="single" w:sz="4" w:space="0" w:color="000000"/>
            </w:tcBorders>
          </w:tcPr>
          <w:p w14:paraId="6605EEE5" w14:textId="77777777" w:rsidR="00BB27E3" w:rsidRDefault="00000000">
            <w:pPr>
              <w:pStyle w:val="TableParagraph"/>
              <w:spacing w:line="205" w:lineRule="exact"/>
              <w:ind w:left="124"/>
              <w:rPr>
                <w:sz w:val="19"/>
              </w:rPr>
            </w:pPr>
            <w:r>
              <w:rPr>
                <w:spacing w:val="-4"/>
                <w:sz w:val="19"/>
              </w:rPr>
              <w:t>どちらも</w:t>
            </w:r>
          </w:p>
        </w:tc>
        <w:tc>
          <w:tcPr>
            <w:tcW w:w="1267" w:type="dxa"/>
            <w:tcBorders>
              <w:top w:val="single" w:sz="4" w:space="0" w:color="000000"/>
              <w:left w:val="single" w:sz="4" w:space="0" w:color="000000"/>
              <w:bottom w:val="single" w:sz="4" w:space="0" w:color="000000"/>
              <w:right w:val="single" w:sz="4" w:space="0" w:color="000000"/>
            </w:tcBorders>
          </w:tcPr>
          <w:p w14:paraId="0CAAC2D4" w14:textId="77777777" w:rsidR="00BB27E3" w:rsidRDefault="00000000">
            <w:pPr>
              <w:pStyle w:val="TableParagraph"/>
              <w:spacing w:line="205" w:lineRule="exact"/>
              <w:ind w:left="125"/>
              <w:rPr>
                <w:sz w:val="19"/>
              </w:rPr>
            </w:pPr>
            <w:r>
              <w:rPr>
                <w:spacing w:val="-2"/>
                <w:sz w:val="19"/>
              </w:rPr>
              <w:t>理論的</w:t>
            </w:r>
          </w:p>
        </w:tc>
        <w:tc>
          <w:tcPr>
            <w:tcW w:w="5825" w:type="dxa"/>
            <w:tcBorders>
              <w:top w:val="single" w:sz="4" w:space="0" w:color="000000"/>
              <w:left w:val="single" w:sz="4" w:space="0" w:color="000000"/>
              <w:bottom w:val="single" w:sz="4" w:space="0" w:color="000000"/>
            </w:tcBorders>
          </w:tcPr>
          <w:p w14:paraId="0E00E741" w14:textId="77777777" w:rsidR="00BB27E3" w:rsidRDefault="00000000">
            <w:pPr>
              <w:pStyle w:val="TableParagraph"/>
              <w:ind w:left="125" w:right="252"/>
              <w:jc w:val="both"/>
              <w:rPr>
                <w:sz w:val="19"/>
              </w:rPr>
            </w:pPr>
            <w:r>
              <w:rPr>
                <w:sz w:val="19"/>
              </w:rPr>
              <w:t>本稿では、天然資源管理における意思決定の改善と、そのような意思決定を支援するツールとしてのCIAの有用性を促進するためのいくつかの機会を探る。</w:t>
            </w:r>
          </w:p>
        </w:tc>
      </w:tr>
      <w:tr w:rsidR="00BB27E3" w14:paraId="15EE3399" w14:textId="77777777">
        <w:trPr>
          <w:trHeight w:val="1242"/>
        </w:trPr>
        <w:tc>
          <w:tcPr>
            <w:tcW w:w="2534" w:type="dxa"/>
            <w:tcBorders>
              <w:top w:val="single" w:sz="4" w:space="0" w:color="000000"/>
              <w:bottom w:val="single" w:sz="4" w:space="0" w:color="000000"/>
              <w:right w:val="single" w:sz="4" w:space="0" w:color="000000"/>
            </w:tcBorders>
          </w:tcPr>
          <w:p w14:paraId="4C59EC34" w14:textId="77777777" w:rsidR="00BB27E3" w:rsidRDefault="00000000">
            <w:pPr>
              <w:pStyle w:val="TableParagraph"/>
              <w:spacing w:before="1"/>
              <w:ind w:left="114" w:right="124"/>
              <w:rPr>
                <w:sz w:val="19"/>
              </w:rPr>
            </w:pPr>
            <w:r>
              <w:rPr>
                <w:sz w:val="19"/>
              </w:rPr>
              <w:t>累積的影響に適用されるカナダおよび国際的なEIAの枠組み</w:t>
            </w:r>
          </w:p>
        </w:tc>
        <w:tc>
          <w:tcPr>
            <w:tcW w:w="1627" w:type="dxa"/>
            <w:tcBorders>
              <w:top w:val="single" w:sz="4" w:space="0" w:color="000000"/>
              <w:left w:val="single" w:sz="4" w:space="0" w:color="000000"/>
              <w:bottom w:val="single" w:sz="4" w:space="0" w:color="000000"/>
              <w:right w:val="single" w:sz="4" w:space="0" w:color="000000"/>
            </w:tcBorders>
          </w:tcPr>
          <w:p w14:paraId="30C769A6" w14:textId="77777777" w:rsidR="00BB27E3" w:rsidRDefault="00000000">
            <w:pPr>
              <w:pStyle w:val="TableParagraph"/>
              <w:spacing w:before="1"/>
              <w:ind w:left="122"/>
              <w:rPr>
                <w:sz w:val="19"/>
              </w:rPr>
            </w:pPr>
            <w:r>
              <w:rPr>
                <w:sz w:val="19"/>
              </w:rPr>
              <w:t>コネリー、</w:t>
            </w:r>
            <w:r>
              <w:rPr>
                <w:spacing w:val="-5"/>
                <w:sz w:val="19"/>
              </w:rPr>
              <w:t>R.</w:t>
            </w:r>
          </w:p>
        </w:tc>
        <w:tc>
          <w:tcPr>
            <w:tcW w:w="725" w:type="dxa"/>
            <w:tcBorders>
              <w:top w:val="single" w:sz="4" w:space="0" w:color="000000"/>
              <w:left w:val="single" w:sz="4" w:space="0" w:color="000000"/>
              <w:bottom w:val="single" w:sz="4" w:space="0" w:color="000000"/>
              <w:right w:val="single" w:sz="4" w:space="0" w:color="000000"/>
            </w:tcBorders>
          </w:tcPr>
          <w:p w14:paraId="6D2CC837" w14:textId="77777777" w:rsidR="00BB27E3" w:rsidRDefault="00000000">
            <w:pPr>
              <w:pStyle w:val="TableParagraph"/>
              <w:spacing w:before="1"/>
              <w:ind w:left="125"/>
              <w:rPr>
                <w:sz w:val="19"/>
              </w:rPr>
            </w:pPr>
            <w:r>
              <w:rPr>
                <w:spacing w:val="-4"/>
                <w:sz w:val="19"/>
              </w:rPr>
              <w:t>2011</w:t>
            </w:r>
          </w:p>
        </w:tc>
        <w:tc>
          <w:tcPr>
            <w:tcW w:w="1085" w:type="dxa"/>
            <w:tcBorders>
              <w:top w:val="single" w:sz="4" w:space="0" w:color="000000"/>
              <w:left w:val="single" w:sz="4" w:space="0" w:color="000000"/>
              <w:bottom w:val="single" w:sz="4" w:space="0" w:color="000000"/>
              <w:right w:val="single" w:sz="4" w:space="0" w:color="000000"/>
            </w:tcBorders>
          </w:tcPr>
          <w:p w14:paraId="6A09C7AF" w14:textId="77777777" w:rsidR="00BB27E3" w:rsidRDefault="00000000">
            <w:pPr>
              <w:pStyle w:val="TableParagraph"/>
              <w:spacing w:before="1"/>
              <w:ind w:left="125" w:right="65"/>
              <w:rPr>
                <w:sz w:val="19"/>
              </w:rPr>
            </w:pPr>
            <w:r>
              <w:rPr>
                <w:spacing w:val="-4"/>
                <w:sz w:val="19"/>
              </w:rPr>
              <w:t>カナダと</w:t>
            </w:r>
            <w:r>
              <w:rPr>
                <w:spacing w:val="-6"/>
                <w:sz w:val="19"/>
              </w:rPr>
              <w:t>海外</w:t>
            </w:r>
          </w:p>
        </w:tc>
        <w:tc>
          <w:tcPr>
            <w:tcW w:w="1267" w:type="dxa"/>
            <w:tcBorders>
              <w:top w:val="single" w:sz="4" w:space="0" w:color="000000"/>
              <w:left w:val="single" w:sz="4" w:space="0" w:color="000000"/>
              <w:bottom w:val="single" w:sz="4" w:space="0" w:color="000000"/>
              <w:right w:val="single" w:sz="4" w:space="0" w:color="000000"/>
            </w:tcBorders>
          </w:tcPr>
          <w:p w14:paraId="143E7F62" w14:textId="77777777" w:rsidR="00BB27E3" w:rsidRDefault="00000000">
            <w:pPr>
              <w:pStyle w:val="TableParagraph"/>
              <w:spacing w:before="1"/>
              <w:ind w:left="124"/>
              <w:rPr>
                <w:sz w:val="19"/>
              </w:rPr>
            </w:pPr>
            <w:r>
              <w:rPr>
                <w:spacing w:val="-4"/>
                <w:sz w:val="19"/>
              </w:rPr>
              <w:t>どちらも</w:t>
            </w:r>
          </w:p>
        </w:tc>
        <w:tc>
          <w:tcPr>
            <w:tcW w:w="1267" w:type="dxa"/>
            <w:tcBorders>
              <w:top w:val="single" w:sz="4" w:space="0" w:color="000000"/>
              <w:left w:val="single" w:sz="4" w:space="0" w:color="000000"/>
              <w:bottom w:val="single" w:sz="4" w:space="0" w:color="000000"/>
              <w:right w:val="single" w:sz="4" w:space="0" w:color="000000"/>
            </w:tcBorders>
          </w:tcPr>
          <w:p w14:paraId="3CA9A147" w14:textId="77777777" w:rsidR="00BB27E3" w:rsidRDefault="00000000">
            <w:pPr>
              <w:pStyle w:val="TableParagraph"/>
              <w:spacing w:before="1"/>
              <w:ind w:left="125"/>
              <w:rPr>
                <w:sz w:val="19"/>
              </w:rPr>
            </w:pPr>
            <w:r>
              <w:rPr>
                <w:spacing w:val="-2"/>
                <w:sz w:val="19"/>
              </w:rPr>
              <w:t>理論的</w:t>
            </w:r>
          </w:p>
        </w:tc>
        <w:tc>
          <w:tcPr>
            <w:tcW w:w="5825" w:type="dxa"/>
            <w:tcBorders>
              <w:top w:val="single" w:sz="4" w:space="0" w:color="000000"/>
              <w:left w:val="single" w:sz="4" w:space="0" w:color="000000"/>
              <w:bottom w:val="single" w:sz="4" w:space="0" w:color="000000"/>
            </w:tcBorders>
          </w:tcPr>
          <w:p w14:paraId="529CEFFE" w14:textId="77777777" w:rsidR="00BB27E3" w:rsidRDefault="00000000">
            <w:pPr>
              <w:pStyle w:val="TableParagraph"/>
              <w:spacing w:before="1"/>
              <w:ind w:left="125"/>
              <w:rPr>
                <w:sz w:val="19"/>
              </w:rPr>
            </w:pPr>
            <w:r>
              <w:rPr>
                <w:sz w:val="19"/>
              </w:rPr>
              <w:t>本稿では、累積的影響の発展の歴史、現在の要求事項、プロジェクトレベルでの課題、戦略的環境アセスメントと地域アセスメントの新たな概念が、累積的影響を改善するための手段となりうるかについての考察を示す。</w:t>
            </w:r>
          </w:p>
          <w:p w14:paraId="69AFBCE3" w14:textId="77777777" w:rsidR="00BB27E3" w:rsidRDefault="00000000">
            <w:pPr>
              <w:pStyle w:val="TableParagraph"/>
              <w:spacing w:line="206" w:lineRule="exact"/>
              <w:ind w:left="125" w:right="108"/>
              <w:rPr>
                <w:sz w:val="19"/>
              </w:rPr>
            </w:pPr>
            <w:r>
              <w:rPr>
                <w:sz w:val="19"/>
              </w:rPr>
              <w:t>累積的影響を検証し、CIAにおける現在および将来のニーズについて提案する。</w:t>
            </w:r>
          </w:p>
        </w:tc>
      </w:tr>
      <w:tr w:rsidR="00BB27E3" w14:paraId="0FED17DF" w14:textId="77777777">
        <w:trPr>
          <w:trHeight w:val="1033"/>
        </w:trPr>
        <w:tc>
          <w:tcPr>
            <w:tcW w:w="2534" w:type="dxa"/>
            <w:tcBorders>
              <w:top w:val="single" w:sz="4" w:space="0" w:color="000000"/>
              <w:bottom w:val="single" w:sz="4" w:space="0" w:color="000000"/>
              <w:right w:val="single" w:sz="4" w:space="0" w:color="000000"/>
            </w:tcBorders>
          </w:tcPr>
          <w:p w14:paraId="6E3E33F8" w14:textId="77777777" w:rsidR="00BB27E3" w:rsidRDefault="00000000">
            <w:pPr>
              <w:pStyle w:val="TableParagraph"/>
              <w:ind w:left="114" w:right="124"/>
              <w:rPr>
                <w:sz w:val="19"/>
              </w:rPr>
            </w:pPr>
            <w:r>
              <w:rPr>
                <w:sz w:val="19"/>
              </w:rPr>
              <w:t>プロジェクト代替案の持続可能性を評価する：プロジェクトの持続可能性を評価する</w:t>
            </w:r>
          </w:p>
          <w:p w14:paraId="635CA48E" w14:textId="77777777" w:rsidR="00BB27E3" w:rsidRDefault="00000000">
            <w:pPr>
              <w:pStyle w:val="TableParagraph"/>
              <w:spacing w:line="206" w:lineRule="exact"/>
              <w:ind w:left="114" w:right="952"/>
              <w:rPr>
                <w:sz w:val="19"/>
              </w:rPr>
            </w:pPr>
            <w:r>
              <w:rPr>
                <w:sz w:val="19"/>
              </w:rPr>
              <w:t>累積的影響</w:t>
            </w:r>
            <w:r>
              <w:rPr>
                <w:spacing w:val="-2"/>
                <w:sz w:val="19"/>
              </w:rPr>
              <w:t>評価</w:t>
            </w:r>
          </w:p>
        </w:tc>
        <w:tc>
          <w:tcPr>
            <w:tcW w:w="1627" w:type="dxa"/>
            <w:tcBorders>
              <w:top w:val="single" w:sz="4" w:space="0" w:color="000000"/>
              <w:left w:val="single" w:sz="4" w:space="0" w:color="000000"/>
              <w:bottom w:val="single" w:sz="4" w:space="0" w:color="000000"/>
              <w:right w:val="single" w:sz="4" w:space="0" w:color="000000"/>
            </w:tcBorders>
          </w:tcPr>
          <w:p w14:paraId="7421D857" w14:textId="77777777" w:rsidR="00BB27E3" w:rsidRDefault="00000000">
            <w:pPr>
              <w:pStyle w:val="TableParagraph"/>
              <w:spacing w:line="206" w:lineRule="exact"/>
              <w:ind w:left="122"/>
              <w:rPr>
                <w:sz w:val="19"/>
              </w:rPr>
            </w:pPr>
            <w:r>
              <w:rPr>
                <w:sz w:val="19"/>
              </w:rPr>
              <w:t>セナー、</w:t>
            </w:r>
            <w:r>
              <w:rPr>
                <w:spacing w:val="-5"/>
                <w:sz w:val="19"/>
              </w:rPr>
              <w:t>R.</w:t>
            </w:r>
          </w:p>
        </w:tc>
        <w:tc>
          <w:tcPr>
            <w:tcW w:w="725" w:type="dxa"/>
            <w:tcBorders>
              <w:top w:val="single" w:sz="4" w:space="0" w:color="000000"/>
              <w:left w:val="single" w:sz="4" w:space="0" w:color="000000"/>
              <w:bottom w:val="single" w:sz="4" w:space="0" w:color="000000"/>
              <w:right w:val="single" w:sz="4" w:space="0" w:color="000000"/>
            </w:tcBorders>
          </w:tcPr>
          <w:p w14:paraId="51756C01" w14:textId="77777777" w:rsidR="00BB27E3" w:rsidRDefault="00000000">
            <w:pPr>
              <w:pStyle w:val="TableParagraph"/>
              <w:spacing w:line="206" w:lineRule="exact"/>
              <w:ind w:left="125"/>
              <w:rPr>
                <w:sz w:val="19"/>
              </w:rPr>
            </w:pPr>
            <w:r>
              <w:rPr>
                <w:spacing w:val="-4"/>
                <w:sz w:val="19"/>
              </w:rPr>
              <w:t>2011</w:t>
            </w:r>
          </w:p>
        </w:tc>
        <w:tc>
          <w:tcPr>
            <w:tcW w:w="1085" w:type="dxa"/>
            <w:tcBorders>
              <w:top w:val="single" w:sz="4" w:space="0" w:color="000000"/>
              <w:left w:val="single" w:sz="4" w:space="0" w:color="000000"/>
              <w:bottom w:val="single" w:sz="4" w:space="0" w:color="000000"/>
              <w:right w:val="single" w:sz="4" w:space="0" w:color="000000"/>
            </w:tcBorders>
          </w:tcPr>
          <w:p w14:paraId="20BD3982" w14:textId="77777777" w:rsidR="00BB27E3" w:rsidRDefault="00000000">
            <w:pPr>
              <w:pStyle w:val="TableParagraph"/>
              <w:spacing w:line="206" w:lineRule="exact"/>
              <w:ind w:left="125"/>
              <w:rPr>
                <w:sz w:val="19"/>
              </w:rPr>
            </w:pPr>
            <w:r>
              <w:rPr>
                <w:spacing w:val="-5"/>
                <w:sz w:val="19"/>
              </w:rPr>
              <w:t>アメリカ</w:t>
            </w:r>
          </w:p>
        </w:tc>
        <w:tc>
          <w:tcPr>
            <w:tcW w:w="1267" w:type="dxa"/>
            <w:tcBorders>
              <w:top w:val="single" w:sz="4" w:space="0" w:color="000000"/>
              <w:left w:val="single" w:sz="4" w:space="0" w:color="000000"/>
              <w:bottom w:val="single" w:sz="4" w:space="0" w:color="000000"/>
              <w:right w:val="single" w:sz="4" w:space="0" w:color="000000"/>
            </w:tcBorders>
          </w:tcPr>
          <w:p w14:paraId="1653ED39" w14:textId="77777777" w:rsidR="00BB27E3" w:rsidRDefault="00000000">
            <w:pPr>
              <w:pStyle w:val="TableParagraph"/>
              <w:spacing w:line="206" w:lineRule="exact"/>
              <w:ind w:left="124"/>
              <w:rPr>
                <w:sz w:val="19"/>
              </w:rPr>
            </w:pPr>
            <w:r>
              <w:rPr>
                <w:spacing w:val="-4"/>
                <w:sz w:val="19"/>
              </w:rPr>
              <w:t>どちらも</w:t>
            </w:r>
          </w:p>
        </w:tc>
        <w:tc>
          <w:tcPr>
            <w:tcW w:w="1267" w:type="dxa"/>
            <w:tcBorders>
              <w:top w:val="single" w:sz="4" w:space="0" w:color="000000"/>
              <w:left w:val="single" w:sz="4" w:space="0" w:color="000000"/>
              <w:bottom w:val="single" w:sz="4" w:space="0" w:color="000000"/>
              <w:right w:val="single" w:sz="4" w:space="0" w:color="000000"/>
            </w:tcBorders>
          </w:tcPr>
          <w:p w14:paraId="2CC051A4" w14:textId="77777777" w:rsidR="00BB27E3" w:rsidRDefault="00000000">
            <w:pPr>
              <w:pStyle w:val="TableParagraph"/>
              <w:spacing w:line="206" w:lineRule="exact"/>
              <w:ind w:left="125"/>
              <w:rPr>
                <w:sz w:val="19"/>
              </w:rPr>
            </w:pPr>
            <w:r>
              <w:rPr>
                <w:spacing w:val="-2"/>
                <w:sz w:val="19"/>
              </w:rPr>
              <w:t>理論的</w:t>
            </w:r>
          </w:p>
        </w:tc>
        <w:tc>
          <w:tcPr>
            <w:tcW w:w="5825" w:type="dxa"/>
            <w:tcBorders>
              <w:top w:val="single" w:sz="4" w:space="0" w:color="000000"/>
              <w:left w:val="single" w:sz="4" w:space="0" w:color="000000"/>
              <w:bottom w:val="single" w:sz="4" w:space="0" w:color="000000"/>
            </w:tcBorders>
          </w:tcPr>
          <w:p w14:paraId="6908C150" w14:textId="77777777" w:rsidR="00BB27E3" w:rsidRDefault="00000000">
            <w:pPr>
              <w:pStyle w:val="TableParagraph"/>
              <w:ind w:left="125"/>
              <w:rPr>
                <w:sz w:val="19"/>
              </w:rPr>
            </w:pPr>
            <w:r>
              <w:rPr>
                <w:sz w:val="19"/>
              </w:rPr>
              <w:t>この論文では、CEAが、受容体の状態に影響を与える長期的な傾向への貢献度という観点から、プロジェクトの代替案の持続可能性を評価する方法を提供できることを説明する。</w:t>
            </w:r>
          </w:p>
        </w:tc>
      </w:tr>
      <w:tr w:rsidR="00BB27E3" w14:paraId="2EE5C371" w14:textId="77777777">
        <w:trPr>
          <w:trHeight w:val="830"/>
        </w:trPr>
        <w:tc>
          <w:tcPr>
            <w:tcW w:w="2534" w:type="dxa"/>
            <w:tcBorders>
              <w:top w:val="single" w:sz="4" w:space="0" w:color="000000"/>
              <w:bottom w:val="single" w:sz="4" w:space="0" w:color="000000"/>
              <w:right w:val="single" w:sz="4" w:space="0" w:color="000000"/>
            </w:tcBorders>
          </w:tcPr>
          <w:p w14:paraId="15B97884" w14:textId="77777777" w:rsidR="00BB27E3" w:rsidRDefault="00000000">
            <w:pPr>
              <w:pStyle w:val="TableParagraph"/>
              <w:spacing w:line="206" w:lineRule="exact"/>
              <w:ind w:left="114" w:right="124"/>
              <w:rPr>
                <w:sz w:val="19"/>
              </w:rPr>
            </w:pPr>
            <w:r>
              <w:rPr>
                <w:sz w:val="19"/>
              </w:rPr>
              <w:t>累積的影響評価と</w:t>
            </w:r>
            <w:r>
              <w:rPr>
                <w:spacing w:val="-2"/>
                <w:sz w:val="19"/>
              </w:rPr>
              <w:t>管理における</w:t>
            </w:r>
            <w:r>
              <w:rPr>
                <w:sz w:val="19"/>
              </w:rPr>
              <w:t>指標と指数の多角的利用</w:t>
            </w:r>
          </w:p>
        </w:tc>
        <w:tc>
          <w:tcPr>
            <w:tcW w:w="1627" w:type="dxa"/>
            <w:tcBorders>
              <w:top w:val="single" w:sz="4" w:space="0" w:color="000000"/>
              <w:left w:val="single" w:sz="4" w:space="0" w:color="000000"/>
              <w:bottom w:val="single" w:sz="4" w:space="0" w:color="000000"/>
              <w:right w:val="single" w:sz="4" w:space="0" w:color="000000"/>
            </w:tcBorders>
          </w:tcPr>
          <w:p w14:paraId="075123C4" w14:textId="77777777" w:rsidR="00BB27E3" w:rsidRDefault="00000000">
            <w:pPr>
              <w:pStyle w:val="TableParagraph"/>
              <w:spacing w:before="1"/>
              <w:ind w:left="122" w:right="427"/>
              <w:rPr>
                <w:sz w:val="19"/>
              </w:rPr>
            </w:pPr>
            <w:r>
              <w:rPr>
                <w:sz w:val="19"/>
              </w:rPr>
              <w:t>キャンター、L.W.、S.F.</w:t>
            </w:r>
            <w:r>
              <w:rPr>
                <w:spacing w:val="-2"/>
                <w:sz w:val="19"/>
              </w:rPr>
              <w:t>アトキンソン</w:t>
            </w:r>
          </w:p>
        </w:tc>
        <w:tc>
          <w:tcPr>
            <w:tcW w:w="725" w:type="dxa"/>
            <w:tcBorders>
              <w:top w:val="single" w:sz="4" w:space="0" w:color="000000"/>
              <w:left w:val="single" w:sz="4" w:space="0" w:color="000000"/>
              <w:bottom w:val="single" w:sz="4" w:space="0" w:color="000000"/>
              <w:right w:val="single" w:sz="4" w:space="0" w:color="000000"/>
            </w:tcBorders>
          </w:tcPr>
          <w:p w14:paraId="4ED5D870" w14:textId="77777777" w:rsidR="00BB27E3" w:rsidRDefault="00000000">
            <w:pPr>
              <w:pStyle w:val="TableParagraph"/>
              <w:spacing w:before="1"/>
              <w:ind w:left="125"/>
              <w:rPr>
                <w:sz w:val="19"/>
              </w:rPr>
            </w:pPr>
            <w:r>
              <w:rPr>
                <w:spacing w:val="-4"/>
                <w:sz w:val="19"/>
              </w:rPr>
              <w:t>2011</w:t>
            </w:r>
          </w:p>
        </w:tc>
        <w:tc>
          <w:tcPr>
            <w:tcW w:w="1085" w:type="dxa"/>
            <w:tcBorders>
              <w:top w:val="single" w:sz="4" w:space="0" w:color="000000"/>
              <w:left w:val="single" w:sz="4" w:space="0" w:color="000000"/>
              <w:bottom w:val="single" w:sz="4" w:space="0" w:color="000000"/>
              <w:right w:val="single" w:sz="4" w:space="0" w:color="000000"/>
            </w:tcBorders>
          </w:tcPr>
          <w:p w14:paraId="7CDD3067" w14:textId="77777777" w:rsidR="00BB27E3" w:rsidRDefault="00000000">
            <w:pPr>
              <w:pStyle w:val="TableParagraph"/>
              <w:spacing w:before="1"/>
              <w:ind w:left="125"/>
              <w:rPr>
                <w:sz w:val="19"/>
              </w:rPr>
            </w:pPr>
            <w:r>
              <w:rPr>
                <w:spacing w:val="-5"/>
                <w:sz w:val="19"/>
              </w:rPr>
              <w:t>アメリカ</w:t>
            </w:r>
          </w:p>
        </w:tc>
        <w:tc>
          <w:tcPr>
            <w:tcW w:w="1267" w:type="dxa"/>
            <w:tcBorders>
              <w:top w:val="single" w:sz="4" w:space="0" w:color="000000"/>
              <w:left w:val="single" w:sz="4" w:space="0" w:color="000000"/>
              <w:bottom w:val="single" w:sz="4" w:space="0" w:color="000000"/>
              <w:right w:val="single" w:sz="4" w:space="0" w:color="000000"/>
            </w:tcBorders>
          </w:tcPr>
          <w:p w14:paraId="4C96D8F4" w14:textId="77777777" w:rsidR="00BB27E3" w:rsidRDefault="00000000">
            <w:pPr>
              <w:pStyle w:val="TableParagraph"/>
              <w:spacing w:before="1"/>
              <w:ind w:left="124"/>
              <w:rPr>
                <w:sz w:val="19"/>
              </w:rPr>
            </w:pPr>
            <w:r>
              <w:rPr>
                <w:spacing w:val="-4"/>
                <w:sz w:val="19"/>
              </w:rPr>
              <w:t>どちらも</w:t>
            </w:r>
          </w:p>
        </w:tc>
        <w:tc>
          <w:tcPr>
            <w:tcW w:w="1267" w:type="dxa"/>
            <w:tcBorders>
              <w:top w:val="single" w:sz="4" w:space="0" w:color="000000"/>
              <w:left w:val="single" w:sz="4" w:space="0" w:color="000000"/>
              <w:bottom w:val="single" w:sz="4" w:space="0" w:color="000000"/>
              <w:right w:val="single" w:sz="4" w:space="0" w:color="000000"/>
            </w:tcBorders>
          </w:tcPr>
          <w:p w14:paraId="520DD418" w14:textId="77777777" w:rsidR="00BB27E3" w:rsidRDefault="00000000">
            <w:pPr>
              <w:pStyle w:val="TableParagraph"/>
              <w:spacing w:before="1"/>
              <w:ind w:left="125"/>
              <w:rPr>
                <w:sz w:val="19"/>
              </w:rPr>
            </w:pPr>
            <w:r>
              <w:rPr>
                <w:spacing w:val="-2"/>
                <w:sz w:val="19"/>
              </w:rPr>
              <w:t>理論的</w:t>
            </w:r>
          </w:p>
        </w:tc>
        <w:tc>
          <w:tcPr>
            <w:tcW w:w="5825" w:type="dxa"/>
            <w:tcBorders>
              <w:top w:val="single" w:sz="4" w:space="0" w:color="000000"/>
              <w:left w:val="single" w:sz="4" w:space="0" w:color="000000"/>
              <w:bottom w:val="single" w:sz="4" w:space="0" w:color="000000"/>
            </w:tcBorders>
          </w:tcPr>
          <w:p w14:paraId="778E732F" w14:textId="77777777" w:rsidR="00BB27E3" w:rsidRDefault="00000000">
            <w:pPr>
              <w:pStyle w:val="TableParagraph"/>
              <w:spacing w:before="1"/>
              <w:ind w:left="125"/>
              <w:rPr>
                <w:sz w:val="19"/>
              </w:rPr>
            </w:pPr>
            <w:r>
              <w:rPr>
                <w:sz w:val="19"/>
              </w:rPr>
              <w:t>CIAで使用でき、また使用されてきたツールを特定する。それらの使用方法を説明する。</w:t>
            </w:r>
          </w:p>
        </w:tc>
      </w:tr>
      <w:tr w:rsidR="00BB27E3" w14:paraId="7CE4DC07" w14:textId="77777777">
        <w:trPr>
          <w:trHeight w:val="827"/>
        </w:trPr>
        <w:tc>
          <w:tcPr>
            <w:tcW w:w="2534" w:type="dxa"/>
            <w:tcBorders>
              <w:top w:val="single" w:sz="4" w:space="0" w:color="000000"/>
              <w:bottom w:val="single" w:sz="4" w:space="0" w:color="000000"/>
              <w:right w:val="single" w:sz="4" w:space="0" w:color="000000"/>
            </w:tcBorders>
          </w:tcPr>
          <w:p w14:paraId="3F879926" w14:textId="77777777" w:rsidR="00BB27E3" w:rsidRDefault="00000000">
            <w:pPr>
              <w:pStyle w:val="TableParagraph"/>
              <w:spacing w:line="206" w:lineRule="exact"/>
              <w:ind w:left="114" w:right="149"/>
              <w:rPr>
                <w:sz w:val="19"/>
              </w:rPr>
            </w:pPr>
            <w:r>
              <w:rPr>
                <w:sz w:val="19"/>
              </w:rPr>
              <w:t>累積的な</w:t>
            </w:r>
            <w:r>
              <w:rPr>
                <w:spacing w:val="-2"/>
                <w:sz w:val="19"/>
              </w:rPr>
              <w:t>脅威による</w:t>
            </w:r>
            <w:r>
              <w:rPr>
                <w:sz w:val="19"/>
              </w:rPr>
              <w:t>沿岸の海草へのリスクの広範な評価</w:t>
            </w:r>
            <w:r>
              <w:rPr>
                <w:spacing w:val="-2"/>
                <w:sz w:val="19"/>
              </w:rPr>
              <w:t>。</w:t>
            </w:r>
          </w:p>
        </w:tc>
        <w:tc>
          <w:tcPr>
            <w:tcW w:w="1627" w:type="dxa"/>
            <w:tcBorders>
              <w:top w:val="single" w:sz="4" w:space="0" w:color="000000"/>
              <w:left w:val="single" w:sz="4" w:space="0" w:color="000000"/>
              <w:bottom w:val="single" w:sz="4" w:space="0" w:color="000000"/>
              <w:right w:val="single" w:sz="4" w:space="0" w:color="000000"/>
            </w:tcBorders>
          </w:tcPr>
          <w:p w14:paraId="500B0B23" w14:textId="77777777" w:rsidR="00BB27E3" w:rsidRDefault="00000000">
            <w:pPr>
              <w:pStyle w:val="TableParagraph"/>
              <w:ind w:left="122" w:right="124"/>
              <w:rPr>
                <w:sz w:val="19"/>
              </w:rPr>
            </w:pPr>
            <w:r>
              <w:rPr>
                <w:sz w:val="19"/>
              </w:rPr>
              <w:t>グレック、A.、コールズ、R.、H.、</w:t>
            </w:r>
            <w:r>
              <w:rPr>
                <w:spacing w:val="-2"/>
                <w:sz w:val="19"/>
              </w:rPr>
              <w:t>マーシュ</w:t>
            </w:r>
          </w:p>
        </w:tc>
        <w:tc>
          <w:tcPr>
            <w:tcW w:w="725" w:type="dxa"/>
            <w:tcBorders>
              <w:top w:val="single" w:sz="4" w:space="0" w:color="000000"/>
              <w:left w:val="single" w:sz="4" w:space="0" w:color="000000"/>
              <w:bottom w:val="single" w:sz="4" w:space="0" w:color="000000"/>
              <w:right w:val="single" w:sz="4" w:space="0" w:color="000000"/>
            </w:tcBorders>
          </w:tcPr>
          <w:p w14:paraId="52B730BB" w14:textId="77777777" w:rsidR="00BB27E3" w:rsidRDefault="00000000">
            <w:pPr>
              <w:pStyle w:val="TableParagraph"/>
              <w:spacing w:line="206" w:lineRule="exact"/>
              <w:ind w:left="125"/>
              <w:rPr>
                <w:sz w:val="19"/>
              </w:rPr>
            </w:pPr>
            <w:r>
              <w:rPr>
                <w:spacing w:val="-4"/>
                <w:sz w:val="19"/>
              </w:rPr>
              <w:t>2011</w:t>
            </w:r>
          </w:p>
        </w:tc>
        <w:tc>
          <w:tcPr>
            <w:tcW w:w="1085" w:type="dxa"/>
            <w:tcBorders>
              <w:top w:val="single" w:sz="4" w:space="0" w:color="000000"/>
              <w:left w:val="single" w:sz="4" w:space="0" w:color="000000"/>
              <w:bottom w:val="single" w:sz="4" w:space="0" w:color="000000"/>
              <w:right w:val="single" w:sz="4" w:space="0" w:color="000000"/>
            </w:tcBorders>
          </w:tcPr>
          <w:p w14:paraId="58D548CE" w14:textId="77777777" w:rsidR="00BB27E3" w:rsidRDefault="00000000">
            <w:pPr>
              <w:pStyle w:val="TableParagraph"/>
              <w:spacing w:line="206" w:lineRule="exact"/>
              <w:ind w:left="125"/>
              <w:rPr>
                <w:sz w:val="19"/>
              </w:rPr>
            </w:pPr>
            <w:r>
              <w:rPr>
                <w:spacing w:val="-2"/>
                <w:sz w:val="19"/>
              </w:rPr>
              <w:t>オーストラリア</w:t>
            </w:r>
          </w:p>
        </w:tc>
        <w:tc>
          <w:tcPr>
            <w:tcW w:w="1267" w:type="dxa"/>
            <w:tcBorders>
              <w:top w:val="single" w:sz="4" w:space="0" w:color="000000"/>
              <w:left w:val="single" w:sz="4" w:space="0" w:color="000000"/>
              <w:bottom w:val="single" w:sz="4" w:space="0" w:color="000000"/>
              <w:right w:val="single" w:sz="4" w:space="0" w:color="000000"/>
            </w:tcBorders>
          </w:tcPr>
          <w:p w14:paraId="0956DCA2" w14:textId="77777777" w:rsidR="00BB27E3" w:rsidRDefault="00000000">
            <w:pPr>
              <w:pStyle w:val="TableParagraph"/>
              <w:spacing w:line="206" w:lineRule="exact"/>
              <w:ind w:left="124"/>
              <w:rPr>
                <w:sz w:val="19"/>
              </w:rPr>
            </w:pPr>
            <w:r>
              <w:rPr>
                <w:spacing w:val="-2"/>
                <w:sz w:val="19"/>
              </w:rPr>
              <w:t>マリン</w:t>
            </w:r>
          </w:p>
        </w:tc>
        <w:tc>
          <w:tcPr>
            <w:tcW w:w="1267" w:type="dxa"/>
            <w:tcBorders>
              <w:top w:val="single" w:sz="4" w:space="0" w:color="000000"/>
              <w:left w:val="single" w:sz="4" w:space="0" w:color="000000"/>
              <w:bottom w:val="single" w:sz="4" w:space="0" w:color="000000"/>
              <w:right w:val="single" w:sz="4" w:space="0" w:color="000000"/>
            </w:tcBorders>
          </w:tcPr>
          <w:p w14:paraId="645AE580" w14:textId="77777777" w:rsidR="00BB27E3" w:rsidRDefault="00000000">
            <w:pPr>
              <w:pStyle w:val="TableParagraph"/>
              <w:spacing w:line="206" w:lineRule="exact"/>
              <w:ind w:left="125"/>
              <w:rPr>
                <w:sz w:val="19"/>
              </w:rPr>
            </w:pPr>
            <w:r>
              <w:rPr>
                <w:spacing w:val="-2"/>
                <w:sz w:val="19"/>
              </w:rPr>
              <w:t>理論的</w:t>
            </w:r>
          </w:p>
        </w:tc>
        <w:tc>
          <w:tcPr>
            <w:tcW w:w="5825" w:type="dxa"/>
            <w:tcBorders>
              <w:top w:val="single" w:sz="4" w:space="0" w:color="000000"/>
              <w:left w:val="single" w:sz="4" w:space="0" w:color="000000"/>
              <w:bottom w:val="single" w:sz="4" w:space="0" w:color="000000"/>
            </w:tcBorders>
          </w:tcPr>
          <w:p w14:paraId="0E23579D" w14:textId="77777777" w:rsidR="00BB27E3" w:rsidRDefault="00000000">
            <w:pPr>
              <w:pStyle w:val="TableParagraph"/>
              <w:spacing w:line="206" w:lineRule="exact"/>
              <w:ind w:left="125"/>
              <w:rPr>
                <w:sz w:val="19"/>
              </w:rPr>
            </w:pPr>
            <w:r>
              <w:rPr>
                <w:sz w:val="19"/>
              </w:rPr>
              <w:t>この論文では、沿岸の海草</w:t>
            </w:r>
            <w:r>
              <w:rPr>
                <w:spacing w:val="-2"/>
                <w:sz w:val="19"/>
              </w:rPr>
              <w:t>藻場に対する</w:t>
            </w:r>
            <w:r>
              <w:rPr>
                <w:sz w:val="19"/>
              </w:rPr>
              <w:t>リスクを評価するために、地理空間データと組み合わせた脆弱性の定性的尺度を用いて、広範なスケールで複数の人為的脅威にさらされている場所を特定する</w:t>
            </w:r>
            <w:r>
              <w:rPr>
                <w:spacing w:val="-2"/>
                <w:sz w:val="19"/>
              </w:rPr>
              <w:t>。</w:t>
            </w:r>
          </w:p>
        </w:tc>
      </w:tr>
      <w:tr w:rsidR="00BB27E3" w14:paraId="54E7FBBB" w14:textId="77777777">
        <w:trPr>
          <w:trHeight w:val="1240"/>
        </w:trPr>
        <w:tc>
          <w:tcPr>
            <w:tcW w:w="2534" w:type="dxa"/>
            <w:tcBorders>
              <w:top w:val="single" w:sz="4" w:space="0" w:color="000000"/>
              <w:right w:val="single" w:sz="4" w:space="0" w:color="000000"/>
            </w:tcBorders>
          </w:tcPr>
          <w:p w14:paraId="72D9E902" w14:textId="77777777" w:rsidR="00BB27E3" w:rsidRDefault="00000000">
            <w:pPr>
              <w:pStyle w:val="TableParagraph"/>
              <w:ind w:left="114" w:right="362"/>
              <w:rPr>
                <w:sz w:val="19"/>
              </w:rPr>
            </w:pPr>
            <w:r>
              <w:rPr>
                <w:sz w:val="19"/>
              </w:rPr>
              <w:t>陸上風力発電開発の累積的影響の評価</w:t>
            </w:r>
          </w:p>
        </w:tc>
        <w:tc>
          <w:tcPr>
            <w:tcW w:w="1627" w:type="dxa"/>
            <w:tcBorders>
              <w:top w:val="single" w:sz="4" w:space="0" w:color="000000"/>
              <w:left w:val="single" w:sz="4" w:space="0" w:color="000000"/>
              <w:right w:val="single" w:sz="4" w:space="0" w:color="000000"/>
            </w:tcBorders>
          </w:tcPr>
          <w:p w14:paraId="2CCCE44B" w14:textId="77777777" w:rsidR="00BB27E3" w:rsidRDefault="00000000">
            <w:pPr>
              <w:pStyle w:val="TableParagraph"/>
              <w:ind w:left="122" w:right="217"/>
              <w:rPr>
                <w:sz w:val="19"/>
              </w:rPr>
            </w:pPr>
            <w:r>
              <w:rPr>
                <w:sz w:val="19"/>
              </w:rPr>
              <w:t>スコットランド自然</w:t>
            </w:r>
            <w:r>
              <w:rPr>
                <w:spacing w:val="-2"/>
                <w:sz w:val="19"/>
              </w:rPr>
              <w:t>遺産</w:t>
            </w:r>
          </w:p>
        </w:tc>
        <w:tc>
          <w:tcPr>
            <w:tcW w:w="725" w:type="dxa"/>
            <w:tcBorders>
              <w:top w:val="single" w:sz="4" w:space="0" w:color="000000"/>
              <w:left w:val="single" w:sz="4" w:space="0" w:color="000000"/>
              <w:right w:val="single" w:sz="4" w:space="0" w:color="000000"/>
            </w:tcBorders>
          </w:tcPr>
          <w:p w14:paraId="4B5EE0BF" w14:textId="77777777" w:rsidR="00BB27E3" w:rsidRDefault="00000000">
            <w:pPr>
              <w:pStyle w:val="TableParagraph"/>
              <w:spacing w:line="206" w:lineRule="exact"/>
              <w:ind w:left="125"/>
              <w:rPr>
                <w:sz w:val="19"/>
              </w:rPr>
            </w:pPr>
            <w:r>
              <w:rPr>
                <w:spacing w:val="-4"/>
                <w:sz w:val="19"/>
              </w:rPr>
              <w:t>2012</w:t>
            </w:r>
          </w:p>
        </w:tc>
        <w:tc>
          <w:tcPr>
            <w:tcW w:w="1085" w:type="dxa"/>
            <w:tcBorders>
              <w:top w:val="single" w:sz="4" w:space="0" w:color="000000"/>
              <w:left w:val="single" w:sz="4" w:space="0" w:color="000000"/>
              <w:right w:val="single" w:sz="4" w:space="0" w:color="000000"/>
            </w:tcBorders>
          </w:tcPr>
          <w:p w14:paraId="11E0CE84" w14:textId="77777777" w:rsidR="00BB27E3" w:rsidRDefault="00000000">
            <w:pPr>
              <w:pStyle w:val="TableParagraph"/>
              <w:spacing w:line="206" w:lineRule="exact"/>
              <w:ind w:left="125"/>
              <w:rPr>
                <w:sz w:val="19"/>
              </w:rPr>
            </w:pPr>
            <w:r>
              <w:rPr>
                <w:spacing w:val="-2"/>
                <w:sz w:val="19"/>
              </w:rPr>
              <w:t>スコットランド</w:t>
            </w:r>
          </w:p>
        </w:tc>
        <w:tc>
          <w:tcPr>
            <w:tcW w:w="1267" w:type="dxa"/>
            <w:tcBorders>
              <w:top w:val="single" w:sz="4" w:space="0" w:color="000000"/>
              <w:left w:val="single" w:sz="4" w:space="0" w:color="000000"/>
              <w:right w:val="single" w:sz="4" w:space="0" w:color="000000"/>
            </w:tcBorders>
          </w:tcPr>
          <w:p w14:paraId="785F4A3C" w14:textId="77777777" w:rsidR="00BB27E3" w:rsidRDefault="00000000">
            <w:pPr>
              <w:pStyle w:val="TableParagraph"/>
              <w:spacing w:line="206" w:lineRule="exact"/>
              <w:ind w:left="124"/>
              <w:rPr>
                <w:sz w:val="19"/>
              </w:rPr>
            </w:pPr>
            <w:r>
              <w:rPr>
                <w:spacing w:val="-2"/>
                <w:sz w:val="19"/>
              </w:rPr>
              <w:t>地上波</w:t>
            </w:r>
          </w:p>
        </w:tc>
        <w:tc>
          <w:tcPr>
            <w:tcW w:w="1267" w:type="dxa"/>
            <w:tcBorders>
              <w:top w:val="single" w:sz="4" w:space="0" w:color="000000"/>
              <w:left w:val="single" w:sz="4" w:space="0" w:color="000000"/>
              <w:right w:val="single" w:sz="4" w:space="0" w:color="000000"/>
            </w:tcBorders>
          </w:tcPr>
          <w:p w14:paraId="7AAFC70B" w14:textId="77777777" w:rsidR="00BB27E3" w:rsidRDefault="00000000">
            <w:pPr>
              <w:pStyle w:val="TableParagraph"/>
              <w:ind w:left="125" w:right="397"/>
              <w:rPr>
                <w:sz w:val="19"/>
              </w:rPr>
            </w:pPr>
            <w:r>
              <w:rPr>
                <w:spacing w:val="-2"/>
                <w:sz w:val="19"/>
              </w:rPr>
              <w:t>一般的なガイダンス</w:t>
            </w:r>
          </w:p>
        </w:tc>
        <w:tc>
          <w:tcPr>
            <w:tcW w:w="5825" w:type="dxa"/>
            <w:tcBorders>
              <w:top w:val="single" w:sz="4" w:space="0" w:color="000000"/>
              <w:left w:val="single" w:sz="4" w:space="0" w:color="000000"/>
            </w:tcBorders>
          </w:tcPr>
          <w:p w14:paraId="4473FCE3" w14:textId="77777777" w:rsidR="00BB27E3" w:rsidRDefault="00000000">
            <w:pPr>
              <w:pStyle w:val="TableParagraph"/>
              <w:ind w:left="125" w:right="108"/>
              <w:rPr>
                <w:sz w:val="19"/>
              </w:rPr>
            </w:pPr>
            <w:r>
              <w:rPr>
                <w:sz w:val="19"/>
              </w:rPr>
              <w:t>陸上風力発電開発に携わる公的機関、開発業者、コンサルタントにガイダンスを提供する。ガイダンスでは景観や鳥類への累積的評価するために使用すべき方法を提示している。しかし、以下のことは不可能であることを認めている。</w:t>
            </w:r>
          </w:p>
          <w:p w14:paraId="30B96F1A" w14:textId="77777777" w:rsidR="00BB27E3" w:rsidRDefault="00000000">
            <w:pPr>
              <w:pStyle w:val="TableParagraph"/>
              <w:spacing w:line="206" w:lineRule="exact"/>
              <w:ind w:left="125"/>
              <w:rPr>
                <w:sz w:val="19"/>
              </w:rPr>
            </w:pPr>
            <w:r>
              <w:rPr>
                <w:sz w:val="19"/>
              </w:rPr>
              <w:t>は、ケースバイケースで評価されるべき累積的影響の重大性に関する一般的な助言を提供する。</w:t>
            </w:r>
          </w:p>
        </w:tc>
      </w:tr>
    </w:tbl>
    <w:p w14:paraId="62B1131E" w14:textId="77777777" w:rsidR="00BB27E3" w:rsidRDefault="00BB27E3">
      <w:pPr>
        <w:pStyle w:val="TableParagraph"/>
        <w:spacing w:line="206" w:lineRule="exact"/>
        <w:rPr>
          <w:sz w:val="19"/>
        </w:rPr>
        <w:sectPr w:rsidR="00BB27E3">
          <w:pgSz w:w="16840" w:h="11910" w:orient="landscape"/>
          <w:pgMar w:top="1340" w:right="1133" w:bottom="900" w:left="1275" w:header="0" w:footer="709" w:gutter="0"/>
          <w:cols w:space="720"/>
        </w:sectPr>
      </w:pPr>
    </w:p>
    <w:p w14:paraId="3E374C1A" w14:textId="77777777" w:rsidR="00BB27E3" w:rsidRDefault="00BB27E3">
      <w:pPr>
        <w:pStyle w:val="a3"/>
        <w:spacing w:before="1"/>
        <w:rPr>
          <w:b/>
          <w:sz w:val="10"/>
        </w:rPr>
      </w:pPr>
    </w:p>
    <w:tbl>
      <w:tblPr>
        <w:tblStyle w:val="TableNormal"/>
        <w:tblW w:w="0" w:type="auto"/>
        <w:tblInd w:w="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534"/>
        <w:gridCol w:w="1627"/>
        <w:gridCol w:w="725"/>
        <w:gridCol w:w="1085"/>
        <w:gridCol w:w="1267"/>
        <w:gridCol w:w="1267"/>
        <w:gridCol w:w="5825"/>
      </w:tblGrid>
      <w:tr w:rsidR="00BB27E3" w14:paraId="5A6CEFD2" w14:textId="77777777">
        <w:trPr>
          <w:trHeight w:val="414"/>
        </w:trPr>
        <w:tc>
          <w:tcPr>
            <w:tcW w:w="2534" w:type="dxa"/>
            <w:tcBorders>
              <w:right w:val="single" w:sz="4" w:space="0" w:color="000000"/>
            </w:tcBorders>
          </w:tcPr>
          <w:p w14:paraId="6A6F51FE" w14:textId="77777777" w:rsidR="00BB27E3" w:rsidRDefault="00000000">
            <w:pPr>
              <w:pStyle w:val="TableParagraph"/>
              <w:spacing w:line="203" w:lineRule="exact"/>
              <w:ind w:left="114"/>
              <w:rPr>
                <w:b/>
                <w:sz w:val="19"/>
              </w:rPr>
            </w:pPr>
            <w:r>
              <w:rPr>
                <w:b/>
                <w:sz w:val="19"/>
              </w:rPr>
              <w:t>ケース</w:t>
            </w:r>
            <w:r>
              <w:rPr>
                <w:b/>
                <w:spacing w:val="-4"/>
                <w:sz w:val="19"/>
              </w:rPr>
              <w:t>スタディ</w:t>
            </w:r>
            <w:r>
              <w:rPr>
                <w:b/>
                <w:sz w:val="19"/>
              </w:rPr>
              <w:t>名</w:t>
            </w:r>
          </w:p>
        </w:tc>
        <w:tc>
          <w:tcPr>
            <w:tcW w:w="1627" w:type="dxa"/>
            <w:tcBorders>
              <w:left w:val="single" w:sz="4" w:space="0" w:color="000000"/>
              <w:right w:val="single" w:sz="4" w:space="0" w:color="000000"/>
            </w:tcBorders>
          </w:tcPr>
          <w:p w14:paraId="4BA9613A" w14:textId="77777777" w:rsidR="00BB27E3" w:rsidRDefault="00000000">
            <w:pPr>
              <w:pStyle w:val="TableParagraph"/>
              <w:spacing w:line="203" w:lineRule="exact"/>
              <w:ind w:left="122"/>
              <w:rPr>
                <w:b/>
                <w:sz w:val="19"/>
              </w:rPr>
            </w:pPr>
            <w:r>
              <w:rPr>
                <w:b/>
                <w:spacing w:val="-2"/>
                <w:sz w:val="19"/>
              </w:rPr>
              <w:t>著者紹介</w:t>
            </w:r>
          </w:p>
        </w:tc>
        <w:tc>
          <w:tcPr>
            <w:tcW w:w="725" w:type="dxa"/>
            <w:tcBorders>
              <w:left w:val="single" w:sz="4" w:space="0" w:color="000000"/>
              <w:right w:val="single" w:sz="4" w:space="0" w:color="000000"/>
            </w:tcBorders>
          </w:tcPr>
          <w:p w14:paraId="3C03D3C0" w14:textId="77777777" w:rsidR="00BB27E3" w:rsidRDefault="00000000">
            <w:pPr>
              <w:pStyle w:val="TableParagraph"/>
              <w:spacing w:line="203" w:lineRule="exact"/>
              <w:ind w:left="125"/>
              <w:rPr>
                <w:b/>
                <w:sz w:val="19"/>
              </w:rPr>
            </w:pPr>
            <w:r>
              <w:rPr>
                <w:b/>
                <w:spacing w:val="-4"/>
                <w:sz w:val="19"/>
              </w:rPr>
              <w:t>日付</w:t>
            </w:r>
          </w:p>
        </w:tc>
        <w:tc>
          <w:tcPr>
            <w:tcW w:w="1085" w:type="dxa"/>
            <w:tcBorders>
              <w:left w:val="single" w:sz="4" w:space="0" w:color="000000"/>
              <w:right w:val="single" w:sz="4" w:space="0" w:color="000000"/>
            </w:tcBorders>
          </w:tcPr>
          <w:p w14:paraId="79DF32E1" w14:textId="77777777" w:rsidR="00BB27E3" w:rsidRDefault="00000000">
            <w:pPr>
              <w:pStyle w:val="TableParagraph"/>
              <w:spacing w:line="203" w:lineRule="exact"/>
              <w:ind w:left="125"/>
              <w:rPr>
                <w:b/>
                <w:sz w:val="19"/>
              </w:rPr>
            </w:pPr>
            <w:r>
              <w:rPr>
                <w:b/>
                <w:spacing w:val="-2"/>
                <w:sz w:val="19"/>
              </w:rPr>
              <w:t>国名</w:t>
            </w:r>
          </w:p>
        </w:tc>
        <w:tc>
          <w:tcPr>
            <w:tcW w:w="1267" w:type="dxa"/>
            <w:tcBorders>
              <w:left w:val="single" w:sz="4" w:space="0" w:color="000000"/>
              <w:right w:val="single" w:sz="4" w:space="0" w:color="000000"/>
            </w:tcBorders>
          </w:tcPr>
          <w:p w14:paraId="02AFE28B" w14:textId="77777777" w:rsidR="00BB27E3" w:rsidRDefault="00000000">
            <w:pPr>
              <w:pStyle w:val="TableParagraph"/>
              <w:spacing w:line="206" w:lineRule="exact"/>
              <w:ind w:left="124"/>
              <w:rPr>
                <w:b/>
                <w:sz w:val="19"/>
              </w:rPr>
            </w:pPr>
            <w:r>
              <w:rPr>
                <w:b/>
                <w:sz w:val="19"/>
              </w:rPr>
              <w:t>海洋か</w:t>
            </w:r>
            <w:r>
              <w:rPr>
                <w:b/>
                <w:spacing w:val="-2"/>
                <w:sz w:val="19"/>
              </w:rPr>
              <w:t>陸上か</w:t>
            </w:r>
          </w:p>
        </w:tc>
        <w:tc>
          <w:tcPr>
            <w:tcW w:w="1267" w:type="dxa"/>
            <w:tcBorders>
              <w:left w:val="single" w:sz="4" w:space="0" w:color="000000"/>
              <w:right w:val="single" w:sz="4" w:space="0" w:color="000000"/>
            </w:tcBorders>
          </w:tcPr>
          <w:p w14:paraId="3092AB44" w14:textId="77777777" w:rsidR="00BB27E3" w:rsidRDefault="00000000">
            <w:pPr>
              <w:pStyle w:val="TableParagraph"/>
              <w:spacing w:line="203" w:lineRule="exact"/>
              <w:ind w:left="125"/>
              <w:rPr>
                <w:b/>
                <w:sz w:val="19"/>
              </w:rPr>
            </w:pPr>
            <w:r>
              <w:rPr>
                <w:b/>
                <w:spacing w:val="-4"/>
                <w:sz w:val="19"/>
              </w:rPr>
              <w:t>タイプ</w:t>
            </w:r>
          </w:p>
        </w:tc>
        <w:tc>
          <w:tcPr>
            <w:tcW w:w="5825" w:type="dxa"/>
            <w:tcBorders>
              <w:left w:val="single" w:sz="4" w:space="0" w:color="000000"/>
            </w:tcBorders>
          </w:tcPr>
          <w:p w14:paraId="05C10F19" w14:textId="77777777" w:rsidR="00BB27E3" w:rsidRDefault="00000000">
            <w:pPr>
              <w:pStyle w:val="TableParagraph"/>
              <w:spacing w:line="203" w:lineRule="exact"/>
              <w:ind w:left="125"/>
              <w:rPr>
                <w:b/>
                <w:sz w:val="19"/>
              </w:rPr>
            </w:pPr>
            <w:r>
              <w:rPr>
                <w:b/>
                <w:sz w:val="19"/>
              </w:rPr>
              <w:t>要約</w:t>
            </w:r>
            <w:r>
              <w:rPr>
                <w:b/>
                <w:spacing w:val="-2"/>
                <w:sz w:val="19"/>
              </w:rPr>
              <w:t>レビュー</w:t>
            </w:r>
          </w:p>
        </w:tc>
      </w:tr>
      <w:tr w:rsidR="00BB27E3" w14:paraId="0D9CC0A2" w14:textId="77777777">
        <w:trPr>
          <w:trHeight w:val="2276"/>
        </w:trPr>
        <w:tc>
          <w:tcPr>
            <w:tcW w:w="2534" w:type="dxa"/>
            <w:tcBorders>
              <w:bottom w:val="single" w:sz="4" w:space="0" w:color="000000"/>
              <w:right w:val="single" w:sz="4" w:space="0" w:color="000000"/>
            </w:tcBorders>
          </w:tcPr>
          <w:p w14:paraId="20393EE8" w14:textId="77777777" w:rsidR="00BB27E3" w:rsidRDefault="00000000">
            <w:pPr>
              <w:pStyle w:val="TableParagraph"/>
              <w:ind w:left="114"/>
              <w:rPr>
                <w:sz w:val="19"/>
              </w:rPr>
            </w:pPr>
            <w:r>
              <w:rPr>
                <w:sz w:val="19"/>
              </w:rPr>
              <w:t>累積的影響評価：社会的、生態学的、累積的影響評価</w:t>
            </w:r>
          </w:p>
          <w:p w14:paraId="4F2F082C" w14:textId="77777777" w:rsidR="00BB27E3" w:rsidRDefault="00000000">
            <w:pPr>
              <w:pStyle w:val="TableParagraph"/>
              <w:ind w:left="114"/>
              <w:rPr>
                <w:sz w:val="19"/>
              </w:rPr>
            </w:pPr>
            <w:r>
              <w:rPr>
                <w:sz w:val="19"/>
              </w:rPr>
              <w:t>ガバナンスの</w:t>
            </w:r>
            <w:r>
              <w:rPr>
                <w:spacing w:val="-2"/>
                <w:sz w:val="19"/>
              </w:rPr>
              <w:t>次元</w:t>
            </w:r>
          </w:p>
        </w:tc>
        <w:tc>
          <w:tcPr>
            <w:tcW w:w="1627" w:type="dxa"/>
            <w:tcBorders>
              <w:left w:val="single" w:sz="4" w:space="0" w:color="000000"/>
              <w:bottom w:val="single" w:sz="4" w:space="0" w:color="000000"/>
              <w:right w:val="single" w:sz="4" w:space="0" w:color="000000"/>
            </w:tcBorders>
          </w:tcPr>
          <w:p w14:paraId="5A595B2C" w14:textId="77777777" w:rsidR="00BB27E3" w:rsidRDefault="00000000">
            <w:pPr>
              <w:pStyle w:val="TableParagraph"/>
              <w:ind w:left="122" w:right="154"/>
              <w:rPr>
                <w:sz w:val="19"/>
              </w:rPr>
            </w:pPr>
            <w:r>
              <w:rPr>
                <w:sz w:val="19"/>
              </w:rPr>
              <w:t>ウェーバー、M.、クロッグマン、N.、T.、アントニーク</w:t>
            </w:r>
          </w:p>
        </w:tc>
        <w:tc>
          <w:tcPr>
            <w:tcW w:w="725" w:type="dxa"/>
            <w:tcBorders>
              <w:left w:val="single" w:sz="4" w:space="0" w:color="000000"/>
              <w:bottom w:val="single" w:sz="4" w:space="0" w:color="000000"/>
              <w:right w:val="single" w:sz="4" w:space="0" w:color="000000"/>
            </w:tcBorders>
          </w:tcPr>
          <w:p w14:paraId="310B82FF" w14:textId="77777777" w:rsidR="00BB27E3" w:rsidRDefault="00000000">
            <w:pPr>
              <w:pStyle w:val="TableParagraph"/>
              <w:spacing w:line="206" w:lineRule="exact"/>
              <w:ind w:left="125"/>
              <w:rPr>
                <w:sz w:val="19"/>
              </w:rPr>
            </w:pPr>
            <w:r>
              <w:rPr>
                <w:spacing w:val="-4"/>
                <w:sz w:val="19"/>
              </w:rPr>
              <w:t>2012</w:t>
            </w:r>
          </w:p>
        </w:tc>
        <w:tc>
          <w:tcPr>
            <w:tcW w:w="1085" w:type="dxa"/>
            <w:tcBorders>
              <w:left w:val="single" w:sz="4" w:space="0" w:color="000000"/>
              <w:bottom w:val="single" w:sz="4" w:space="0" w:color="000000"/>
              <w:right w:val="single" w:sz="4" w:space="0" w:color="000000"/>
            </w:tcBorders>
          </w:tcPr>
          <w:p w14:paraId="21AD4C93" w14:textId="77777777" w:rsidR="00BB27E3" w:rsidRDefault="00000000">
            <w:pPr>
              <w:pStyle w:val="TableParagraph"/>
              <w:spacing w:line="206" w:lineRule="exact"/>
              <w:ind w:left="125"/>
              <w:rPr>
                <w:sz w:val="19"/>
              </w:rPr>
            </w:pPr>
            <w:r>
              <w:rPr>
                <w:spacing w:val="-2"/>
                <w:sz w:val="19"/>
              </w:rPr>
              <w:t>ワールドワイド</w:t>
            </w:r>
          </w:p>
        </w:tc>
        <w:tc>
          <w:tcPr>
            <w:tcW w:w="1267" w:type="dxa"/>
            <w:tcBorders>
              <w:left w:val="single" w:sz="4" w:space="0" w:color="000000"/>
              <w:bottom w:val="single" w:sz="4" w:space="0" w:color="000000"/>
              <w:right w:val="single" w:sz="4" w:space="0" w:color="000000"/>
            </w:tcBorders>
          </w:tcPr>
          <w:p w14:paraId="105F7860" w14:textId="77777777" w:rsidR="00BB27E3" w:rsidRDefault="00000000">
            <w:pPr>
              <w:pStyle w:val="TableParagraph"/>
              <w:spacing w:line="206" w:lineRule="exact"/>
              <w:ind w:left="124"/>
              <w:rPr>
                <w:sz w:val="19"/>
              </w:rPr>
            </w:pPr>
            <w:r>
              <w:rPr>
                <w:spacing w:val="-2"/>
                <w:sz w:val="19"/>
              </w:rPr>
              <w:t>地上波</w:t>
            </w:r>
          </w:p>
        </w:tc>
        <w:tc>
          <w:tcPr>
            <w:tcW w:w="1267" w:type="dxa"/>
            <w:tcBorders>
              <w:left w:val="single" w:sz="4" w:space="0" w:color="000000"/>
              <w:bottom w:val="single" w:sz="4" w:space="0" w:color="000000"/>
              <w:right w:val="single" w:sz="4" w:space="0" w:color="000000"/>
            </w:tcBorders>
          </w:tcPr>
          <w:p w14:paraId="3999AD9A" w14:textId="77777777" w:rsidR="00BB27E3" w:rsidRDefault="00000000">
            <w:pPr>
              <w:pStyle w:val="TableParagraph"/>
              <w:spacing w:line="206" w:lineRule="exact"/>
              <w:ind w:left="125"/>
              <w:rPr>
                <w:sz w:val="19"/>
              </w:rPr>
            </w:pPr>
            <w:r>
              <w:rPr>
                <w:spacing w:val="-2"/>
                <w:sz w:val="19"/>
              </w:rPr>
              <w:t>理論的</w:t>
            </w:r>
          </w:p>
        </w:tc>
        <w:tc>
          <w:tcPr>
            <w:tcW w:w="5825" w:type="dxa"/>
            <w:tcBorders>
              <w:left w:val="single" w:sz="4" w:space="0" w:color="000000"/>
              <w:bottom w:val="single" w:sz="4" w:space="0" w:color="000000"/>
            </w:tcBorders>
          </w:tcPr>
          <w:p w14:paraId="57A5C5A9" w14:textId="77777777" w:rsidR="00BB27E3" w:rsidRDefault="00000000">
            <w:pPr>
              <w:pStyle w:val="TableParagraph"/>
              <w:ind w:left="125" w:right="131"/>
              <w:rPr>
                <w:sz w:val="19"/>
              </w:rPr>
            </w:pPr>
            <w:r>
              <w:rPr>
                <w:sz w:val="19"/>
              </w:rPr>
              <w:t>様々な土地利用の選択肢を評価するためにシナリオ分析がどのように利用できるかを探求し、土地利用計画におけるレベルと伝統的知識を統合しながら、土地利用の閾値と目標を決定する社会的・生態学的反応を特定する際の具体的な課題を浮き彫りにするケーススタディ。優れた科学は、文化的に適切な民主的プロセスに情報を提供し、またそれによって情報を得る必要がある。</w:t>
            </w:r>
          </w:p>
        </w:tc>
      </w:tr>
      <w:tr w:rsidR="00BB27E3" w14:paraId="15A86743" w14:textId="77777777">
        <w:trPr>
          <w:trHeight w:val="1036"/>
        </w:trPr>
        <w:tc>
          <w:tcPr>
            <w:tcW w:w="2534" w:type="dxa"/>
            <w:tcBorders>
              <w:top w:val="single" w:sz="4" w:space="0" w:color="000000"/>
              <w:bottom w:val="single" w:sz="4" w:space="0" w:color="000000"/>
              <w:right w:val="single" w:sz="4" w:space="0" w:color="000000"/>
            </w:tcBorders>
          </w:tcPr>
          <w:p w14:paraId="5196D154" w14:textId="77777777" w:rsidR="00BB27E3" w:rsidRDefault="00000000">
            <w:pPr>
              <w:pStyle w:val="TableParagraph"/>
              <w:ind w:left="114" w:right="122"/>
              <w:rPr>
                <w:sz w:val="19"/>
              </w:rPr>
            </w:pPr>
            <w:r>
              <w:rPr>
                <w:sz w:val="19"/>
              </w:rPr>
              <w:t>環境アセスメントにおける累積的影響分析に関するガイダンス</w:t>
            </w:r>
          </w:p>
          <w:p w14:paraId="21E9727D" w14:textId="77777777" w:rsidR="00BB27E3" w:rsidRDefault="00000000">
            <w:pPr>
              <w:pStyle w:val="TableParagraph"/>
              <w:spacing w:line="206" w:lineRule="exact"/>
              <w:ind w:left="114"/>
              <w:rPr>
                <w:sz w:val="19"/>
              </w:rPr>
            </w:pPr>
            <w:r>
              <w:rPr>
                <w:sz w:val="19"/>
              </w:rPr>
              <w:t>および環境影響</w:t>
            </w:r>
            <w:r>
              <w:rPr>
                <w:spacing w:val="-2"/>
                <w:sz w:val="19"/>
              </w:rPr>
              <w:t>評価書</w:t>
            </w:r>
          </w:p>
        </w:tc>
        <w:tc>
          <w:tcPr>
            <w:tcW w:w="1627" w:type="dxa"/>
            <w:tcBorders>
              <w:top w:val="single" w:sz="4" w:space="0" w:color="000000"/>
              <w:left w:val="single" w:sz="4" w:space="0" w:color="000000"/>
              <w:bottom w:val="single" w:sz="4" w:space="0" w:color="000000"/>
              <w:right w:val="single" w:sz="4" w:space="0" w:color="000000"/>
            </w:tcBorders>
          </w:tcPr>
          <w:p w14:paraId="13D9D943" w14:textId="77777777" w:rsidR="00BB27E3" w:rsidRDefault="00000000">
            <w:pPr>
              <w:pStyle w:val="TableParagraph"/>
              <w:spacing w:line="206" w:lineRule="exact"/>
              <w:ind w:left="122"/>
              <w:rPr>
                <w:sz w:val="19"/>
              </w:rPr>
            </w:pPr>
            <w:r>
              <w:rPr>
                <w:sz w:val="19"/>
              </w:rPr>
              <w:t>キャンター、</w:t>
            </w:r>
            <w:r>
              <w:rPr>
                <w:spacing w:val="-4"/>
                <w:sz w:val="19"/>
              </w:rPr>
              <w:t>L.W.</w:t>
            </w:r>
          </w:p>
        </w:tc>
        <w:tc>
          <w:tcPr>
            <w:tcW w:w="725" w:type="dxa"/>
            <w:tcBorders>
              <w:top w:val="single" w:sz="4" w:space="0" w:color="000000"/>
              <w:left w:val="single" w:sz="4" w:space="0" w:color="000000"/>
              <w:bottom w:val="single" w:sz="4" w:space="0" w:color="000000"/>
              <w:right w:val="single" w:sz="4" w:space="0" w:color="000000"/>
            </w:tcBorders>
          </w:tcPr>
          <w:p w14:paraId="2770AD7E" w14:textId="77777777" w:rsidR="00BB27E3" w:rsidRDefault="00000000">
            <w:pPr>
              <w:pStyle w:val="TableParagraph"/>
              <w:spacing w:line="206" w:lineRule="exact"/>
              <w:ind w:left="125"/>
              <w:rPr>
                <w:sz w:val="19"/>
              </w:rPr>
            </w:pPr>
            <w:r>
              <w:rPr>
                <w:spacing w:val="-4"/>
                <w:sz w:val="19"/>
              </w:rPr>
              <w:t>2012</w:t>
            </w:r>
          </w:p>
        </w:tc>
        <w:tc>
          <w:tcPr>
            <w:tcW w:w="1085" w:type="dxa"/>
            <w:tcBorders>
              <w:top w:val="single" w:sz="4" w:space="0" w:color="000000"/>
              <w:left w:val="single" w:sz="4" w:space="0" w:color="000000"/>
              <w:bottom w:val="single" w:sz="4" w:space="0" w:color="000000"/>
              <w:right w:val="single" w:sz="4" w:space="0" w:color="000000"/>
            </w:tcBorders>
          </w:tcPr>
          <w:p w14:paraId="28BC7F8F" w14:textId="77777777" w:rsidR="00BB27E3" w:rsidRDefault="00000000">
            <w:pPr>
              <w:pStyle w:val="TableParagraph"/>
              <w:spacing w:line="206" w:lineRule="exact"/>
              <w:ind w:left="125"/>
              <w:rPr>
                <w:sz w:val="19"/>
              </w:rPr>
            </w:pPr>
            <w:r>
              <w:rPr>
                <w:spacing w:val="-5"/>
                <w:sz w:val="19"/>
              </w:rPr>
              <w:t>アメリカ</w:t>
            </w:r>
          </w:p>
        </w:tc>
        <w:tc>
          <w:tcPr>
            <w:tcW w:w="1267" w:type="dxa"/>
            <w:tcBorders>
              <w:top w:val="single" w:sz="4" w:space="0" w:color="000000"/>
              <w:left w:val="single" w:sz="4" w:space="0" w:color="000000"/>
              <w:bottom w:val="single" w:sz="4" w:space="0" w:color="000000"/>
              <w:right w:val="single" w:sz="4" w:space="0" w:color="000000"/>
            </w:tcBorders>
          </w:tcPr>
          <w:p w14:paraId="6276610C" w14:textId="77777777" w:rsidR="00BB27E3" w:rsidRDefault="00000000">
            <w:pPr>
              <w:pStyle w:val="TableParagraph"/>
              <w:spacing w:line="206" w:lineRule="exact"/>
              <w:ind w:left="124"/>
              <w:rPr>
                <w:sz w:val="19"/>
              </w:rPr>
            </w:pPr>
            <w:r>
              <w:rPr>
                <w:spacing w:val="-2"/>
                <w:sz w:val="19"/>
              </w:rPr>
              <w:t>マリン</w:t>
            </w:r>
          </w:p>
        </w:tc>
        <w:tc>
          <w:tcPr>
            <w:tcW w:w="1267" w:type="dxa"/>
            <w:tcBorders>
              <w:top w:val="single" w:sz="4" w:space="0" w:color="000000"/>
              <w:left w:val="single" w:sz="4" w:space="0" w:color="000000"/>
              <w:bottom w:val="single" w:sz="4" w:space="0" w:color="000000"/>
              <w:right w:val="single" w:sz="4" w:space="0" w:color="000000"/>
            </w:tcBorders>
          </w:tcPr>
          <w:p w14:paraId="7275E9DD" w14:textId="77777777" w:rsidR="00BB27E3" w:rsidRDefault="00000000">
            <w:pPr>
              <w:pStyle w:val="TableParagraph"/>
              <w:spacing w:line="206" w:lineRule="exact"/>
              <w:ind w:left="125"/>
              <w:rPr>
                <w:sz w:val="19"/>
              </w:rPr>
            </w:pPr>
            <w:r>
              <w:rPr>
                <w:spacing w:val="-2"/>
                <w:sz w:val="19"/>
              </w:rPr>
              <w:t>ガイダンス</w:t>
            </w:r>
          </w:p>
        </w:tc>
        <w:tc>
          <w:tcPr>
            <w:tcW w:w="5825" w:type="dxa"/>
            <w:tcBorders>
              <w:top w:val="single" w:sz="4" w:space="0" w:color="000000"/>
              <w:left w:val="single" w:sz="4" w:space="0" w:color="000000"/>
              <w:bottom w:val="single" w:sz="4" w:space="0" w:color="000000"/>
            </w:tcBorders>
          </w:tcPr>
          <w:p w14:paraId="3099C1B1" w14:textId="77777777" w:rsidR="00BB27E3" w:rsidRDefault="00000000">
            <w:pPr>
              <w:pStyle w:val="TableParagraph"/>
              <w:ind w:left="125"/>
              <w:rPr>
                <w:sz w:val="19"/>
              </w:rPr>
            </w:pPr>
            <w:r>
              <w:rPr>
                <w:sz w:val="19"/>
              </w:rPr>
              <w:t>CEAの計画および実施方法に関するガイダンスを提供する。スコーピングとベースライン、影響評価を組み込む。圧力-受容経路（原因と結果の関係）を使用する。</w:t>
            </w:r>
          </w:p>
        </w:tc>
      </w:tr>
      <w:tr w:rsidR="00BB27E3" w14:paraId="4ED86A07" w14:textId="77777777">
        <w:trPr>
          <w:trHeight w:val="1240"/>
        </w:trPr>
        <w:tc>
          <w:tcPr>
            <w:tcW w:w="2534" w:type="dxa"/>
            <w:tcBorders>
              <w:top w:val="single" w:sz="4" w:space="0" w:color="000000"/>
              <w:bottom w:val="single" w:sz="4" w:space="0" w:color="000000"/>
              <w:right w:val="single" w:sz="4" w:space="0" w:color="000000"/>
            </w:tcBorders>
          </w:tcPr>
          <w:p w14:paraId="788E4583" w14:textId="77777777" w:rsidR="00BB27E3" w:rsidRDefault="00000000">
            <w:pPr>
              <w:pStyle w:val="TableParagraph"/>
              <w:ind w:left="114" w:right="125"/>
              <w:jc w:val="both"/>
              <w:rPr>
                <w:sz w:val="19"/>
              </w:rPr>
            </w:pPr>
            <w:r>
              <w:rPr>
                <w:sz w:val="19"/>
              </w:rPr>
              <w:t>イングランドとその</w:t>
            </w:r>
            <w:r>
              <w:rPr>
                <w:spacing w:val="-4"/>
                <w:sz w:val="19"/>
              </w:rPr>
              <w:t>海域における</w:t>
            </w:r>
            <w:r>
              <w:rPr>
                <w:sz w:val="19"/>
              </w:rPr>
              <w:t>生息地指令と野鳥指令</w:t>
            </w:r>
          </w:p>
          <w:p w14:paraId="050D9A12" w14:textId="77777777" w:rsidR="00BB27E3" w:rsidRDefault="00000000">
            <w:pPr>
              <w:pStyle w:val="TableParagraph"/>
              <w:spacing w:line="205" w:lineRule="exact"/>
              <w:ind w:left="114"/>
              <w:jc w:val="both"/>
              <w:rPr>
                <w:sz w:val="19"/>
              </w:rPr>
            </w:pPr>
            <w:r>
              <w:rPr>
                <w:sz w:val="19"/>
              </w:rPr>
              <w:t>コア・</w:t>
            </w:r>
            <w:r>
              <w:rPr>
                <w:spacing w:val="-5"/>
                <w:sz w:val="19"/>
              </w:rPr>
              <w:t>ガイダンス</w:t>
            </w:r>
          </w:p>
          <w:p w14:paraId="75DC522B" w14:textId="77777777" w:rsidR="00BB27E3" w:rsidRDefault="00000000">
            <w:pPr>
              <w:pStyle w:val="TableParagraph"/>
              <w:spacing w:line="206" w:lineRule="exact"/>
              <w:ind w:left="114" w:right="443"/>
              <w:jc w:val="both"/>
              <w:rPr>
                <w:sz w:val="19"/>
              </w:rPr>
            </w:pPr>
            <w:r>
              <w:rPr>
                <w:sz w:val="19"/>
              </w:rPr>
              <w:t>開発業者、規制当局、土地・海洋管理者</w:t>
            </w:r>
          </w:p>
        </w:tc>
        <w:tc>
          <w:tcPr>
            <w:tcW w:w="1627" w:type="dxa"/>
            <w:tcBorders>
              <w:top w:val="single" w:sz="4" w:space="0" w:color="000000"/>
              <w:left w:val="single" w:sz="4" w:space="0" w:color="000000"/>
              <w:bottom w:val="single" w:sz="4" w:space="0" w:color="000000"/>
              <w:right w:val="single" w:sz="4" w:space="0" w:color="000000"/>
            </w:tcBorders>
          </w:tcPr>
          <w:p w14:paraId="20492D37" w14:textId="77777777" w:rsidR="00BB27E3" w:rsidRDefault="00000000">
            <w:pPr>
              <w:pStyle w:val="TableParagraph"/>
              <w:spacing w:line="206" w:lineRule="exact"/>
              <w:ind w:left="122"/>
              <w:rPr>
                <w:sz w:val="19"/>
              </w:rPr>
            </w:pPr>
            <w:r>
              <w:rPr>
                <w:spacing w:val="-2"/>
                <w:sz w:val="19"/>
              </w:rPr>
              <w:t>デフラ</w:t>
            </w:r>
          </w:p>
        </w:tc>
        <w:tc>
          <w:tcPr>
            <w:tcW w:w="725" w:type="dxa"/>
            <w:tcBorders>
              <w:top w:val="single" w:sz="4" w:space="0" w:color="000000"/>
              <w:left w:val="single" w:sz="4" w:space="0" w:color="000000"/>
              <w:bottom w:val="single" w:sz="4" w:space="0" w:color="000000"/>
              <w:right w:val="single" w:sz="4" w:space="0" w:color="000000"/>
            </w:tcBorders>
          </w:tcPr>
          <w:p w14:paraId="3258588B" w14:textId="77777777" w:rsidR="00BB27E3" w:rsidRDefault="00000000">
            <w:pPr>
              <w:pStyle w:val="TableParagraph"/>
              <w:spacing w:line="206" w:lineRule="exact"/>
              <w:ind w:left="125"/>
              <w:rPr>
                <w:sz w:val="19"/>
              </w:rPr>
            </w:pPr>
            <w:r>
              <w:rPr>
                <w:spacing w:val="-4"/>
                <w:sz w:val="19"/>
              </w:rPr>
              <w:t>2012</w:t>
            </w:r>
          </w:p>
        </w:tc>
        <w:tc>
          <w:tcPr>
            <w:tcW w:w="1085" w:type="dxa"/>
            <w:tcBorders>
              <w:top w:val="single" w:sz="4" w:space="0" w:color="000000"/>
              <w:left w:val="single" w:sz="4" w:space="0" w:color="000000"/>
              <w:bottom w:val="single" w:sz="4" w:space="0" w:color="000000"/>
              <w:right w:val="single" w:sz="4" w:space="0" w:color="000000"/>
            </w:tcBorders>
          </w:tcPr>
          <w:p w14:paraId="0249A3DE" w14:textId="77777777" w:rsidR="00BB27E3" w:rsidRDefault="00000000">
            <w:pPr>
              <w:pStyle w:val="TableParagraph"/>
              <w:spacing w:line="206" w:lineRule="exact"/>
              <w:ind w:left="125"/>
              <w:rPr>
                <w:sz w:val="19"/>
              </w:rPr>
            </w:pPr>
            <w:r>
              <w:rPr>
                <w:spacing w:val="-2"/>
                <w:sz w:val="19"/>
              </w:rPr>
              <w:t>イングランド</w:t>
            </w:r>
          </w:p>
        </w:tc>
        <w:tc>
          <w:tcPr>
            <w:tcW w:w="1267" w:type="dxa"/>
            <w:tcBorders>
              <w:top w:val="single" w:sz="4" w:space="0" w:color="000000"/>
              <w:left w:val="single" w:sz="4" w:space="0" w:color="000000"/>
              <w:bottom w:val="single" w:sz="4" w:space="0" w:color="000000"/>
              <w:right w:val="single" w:sz="4" w:space="0" w:color="000000"/>
            </w:tcBorders>
          </w:tcPr>
          <w:p w14:paraId="5E20272E" w14:textId="77777777" w:rsidR="00BB27E3" w:rsidRDefault="00000000">
            <w:pPr>
              <w:pStyle w:val="TableParagraph"/>
              <w:spacing w:line="206" w:lineRule="exact"/>
              <w:ind w:left="124"/>
              <w:rPr>
                <w:sz w:val="19"/>
              </w:rPr>
            </w:pPr>
            <w:r>
              <w:rPr>
                <w:spacing w:val="-4"/>
                <w:sz w:val="19"/>
              </w:rPr>
              <w:t>どちらも</w:t>
            </w:r>
          </w:p>
        </w:tc>
        <w:tc>
          <w:tcPr>
            <w:tcW w:w="1267" w:type="dxa"/>
            <w:tcBorders>
              <w:top w:val="single" w:sz="4" w:space="0" w:color="000000"/>
              <w:left w:val="single" w:sz="4" w:space="0" w:color="000000"/>
              <w:bottom w:val="single" w:sz="4" w:space="0" w:color="000000"/>
              <w:right w:val="single" w:sz="4" w:space="0" w:color="000000"/>
            </w:tcBorders>
          </w:tcPr>
          <w:p w14:paraId="128BFE03" w14:textId="77777777" w:rsidR="00BB27E3" w:rsidRDefault="00000000">
            <w:pPr>
              <w:pStyle w:val="TableParagraph"/>
              <w:spacing w:line="206" w:lineRule="exact"/>
              <w:ind w:left="125"/>
              <w:rPr>
                <w:sz w:val="19"/>
              </w:rPr>
            </w:pPr>
            <w:r>
              <w:rPr>
                <w:spacing w:val="-2"/>
                <w:sz w:val="19"/>
              </w:rPr>
              <w:t>ガイダンス</w:t>
            </w:r>
          </w:p>
        </w:tc>
        <w:tc>
          <w:tcPr>
            <w:tcW w:w="5825" w:type="dxa"/>
            <w:tcBorders>
              <w:top w:val="single" w:sz="4" w:space="0" w:color="000000"/>
              <w:left w:val="single" w:sz="4" w:space="0" w:color="000000"/>
              <w:bottom w:val="single" w:sz="4" w:space="0" w:color="000000"/>
            </w:tcBorders>
          </w:tcPr>
          <w:p w14:paraId="1F9C6B98" w14:textId="77777777" w:rsidR="00BB27E3" w:rsidRDefault="00000000">
            <w:pPr>
              <w:pStyle w:val="TableParagraph"/>
              <w:ind w:left="125" w:right="108"/>
              <w:rPr>
                <w:sz w:val="19"/>
              </w:rPr>
            </w:pPr>
            <w:r>
              <w:rPr>
                <w:sz w:val="19"/>
              </w:rPr>
              <w:t>ハビタット指令の主な要求事項の概要、適用される可能性のある時期、規制説明する。スコットランド、ウェールズ、</w:t>
            </w:r>
            <w:r>
              <w:rPr>
                <w:spacing w:val="-2"/>
                <w:sz w:val="19"/>
              </w:rPr>
              <w:t>北アイルランドに</w:t>
            </w:r>
            <w:r>
              <w:rPr>
                <w:sz w:val="19"/>
              </w:rPr>
              <w:t>委譲された機能には適用されない</w:t>
            </w:r>
            <w:r>
              <w:rPr>
                <w:spacing w:val="-2"/>
                <w:sz w:val="19"/>
              </w:rPr>
              <w:t>。</w:t>
            </w:r>
          </w:p>
        </w:tc>
      </w:tr>
      <w:tr w:rsidR="00BB27E3" w14:paraId="40F4F09C" w14:textId="77777777">
        <w:trPr>
          <w:trHeight w:val="1449"/>
        </w:trPr>
        <w:tc>
          <w:tcPr>
            <w:tcW w:w="2534" w:type="dxa"/>
            <w:tcBorders>
              <w:top w:val="single" w:sz="4" w:space="0" w:color="000000"/>
              <w:bottom w:val="single" w:sz="4" w:space="0" w:color="000000"/>
              <w:right w:val="single" w:sz="4" w:space="0" w:color="000000"/>
            </w:tcBorders>
          </w:tcPr>
          <w:p w14:paraId="5F687724" w14:textId="77777777" w:rsidR="00BB27E3" w:rsidRDefault="00000000">
            <w:pPr>
              <w:pStyle w:val="TableParagraph"/>
              <w:ind w:left="114" w:right="129"/>
              <w:rPr>
                <w:sz w:val="19"/>
              </w:rPr>
            </w:pPr>
            <w:r>
              <w:rPr>
                <w:sz w:val="19"/>
              </w:rPr>
              <w:t>再生可能エネルギー装置による海洋哺乳類個体群へのリスク評価-暫定的</w:t>
            </w:r>
            <w:r>
              <w:rPr>
                <w:spacing w:val="-2"/>
                <w:sz w:val="19"/>
              </w:rPr>
              <w:t>アプローチ。</w:t>
            </w:r>
          </w:p>
        </w:tc>
        <w:tc>
          <w:tcPr>
            <w:tcW w:w="1627" w:type="dxa"/>
            <w:tcBorders>
              <w:top w:val="single" w:sz="4" w:space="0" w:color="000000"/>
              <w:left w:val="single" w:sz="4" w:space="0" w:color="000000"/>
              <w:bottom w:val="single" w:sz="4" w:space="0" w:color="000000"/>
              <w:right w:val="single" w:sz="4" w:space="0" w:color="000000"/>
            </w:tcBorders>
          </w:tcPr>
          <w:p w14:paraId="45AF8FCC" w14:textId="77777777" w:rsidR="00BB27E3" w:rsidRDefault="00000000">
            <w:pPr>
              <w:pStyle w:val="TableParagraph"/>
              <w:ind w:left="122" w:right="117"/>
              <w:rPr>
                <w:sz w:val="19"/>
              </w:rPr>
            </w:pPr>
            <w:r>
              <w:rPr>
                <w:sz w:val="19"/>
              </w:rPr>
              <w:t>Lusseau、D.、Christiansen、F.、Harwood、J.、Mendes、S.、Thompson、P.M.、</w:t>
            </w:r>
          </w:p>
          <w:p w14:paraId="7B2C5847" w14:textId="77777777" w:rsidR="00BB27E3" w:rsidRDefault="00000000">
            <w:pPr>
              <w:pStyle w:val="TableParagraph"/>
              <w:spacing w:before="1" w:line="207" w:lineRule="exact"/>
              <w:ind w:left="122"/>
              <w:rPr>
                <w:sz w:val="19"/>
              </w:rPr>
            </w:pPr>
            <w:r>
              <w:rPr>
                <w:sz w:val="19"/>
              </w:rPr>
              <w:t>スミス、K.</w:t>
            </w:r>
          </w:p>
          <w:p w14:paraId="6F438D75" w14:textId="77777777" w:rsidR="00BB27E3" w:rsidRDefault="00000000">
            <w:pPr>
              <w:pStyle w:val="TableParagraph"/>
              <w:spacing w:line="187" w:lineRule="exact"/>
              <w:ind w:left="122"/>
              <w:rPr>
                <w:sz w:val="19"/>
              </w:rPr>
            </w:pPr>
            <w:r>
              <w:rPr>
                <w:sz w:val="19"/>
              </w:rPr>
              <w:t>G.D.</w:t>
            </w:r>
            <w:r>
              <w:rPr>
                <w:spacing w:val="-2"/>
                <w:sz w:val="19"/>
              </w:rPr>
              <w:t>ヘイスティ</w:t>
            </w:r>
          </w:p>
        </w:tc>
        <w:tc>
          <w:tcPr>
            <w:tcW w:w="725" w:type="dxa"/>
            <w:tcBorders>
              <w:top w:val="single" w:sz="4" w:space="0" w:color="000000"/>
              <w:left w:val="single" w:sz="4" w:space="0" w:color="000000"/>
              <w:bottom w:val="single" w:sz="4" w:space="0" w:color="000000"/>
              <w:right w:val="single" w:sz="4" w:space="0" w:color="000000"/>
            </w:tcBorders>
          </w:tcPr>
          <w:p w14:paraId="0D96B07A" w14:textId="77777777" w:rsidR="00BB27E3" w:rsidRDefault="00000000">
            <w:pPr>
              <w:pStyle w:val="TableParagraph"/>
              <w:spacing w:line="206" w:lineRule="exact"/>
              <w:ind w:left="125"/>
              <w:rPr>
                <w:sz w:val="19"/>
              </w:rPr>
            </w:pPr>
            <w:r>
              <w:rPr>
                <w:spacing w:val="-4"/>
                <w:sz w:val="19"/>
              </w:rPr>
              <w:t>2012</w:t>
            </w:r>
          </w:p>
        </w:tc>
        <w:tc>
          <w:tcPr>
            <w:tcW w:w="1085" w:type="dxa"/>
            <w:tcBorders>
              <w:top w:val="single" w:sz="4" w:space="0" w:color="000000"/>
              <w:left w:val="single" w:sz="4" w:space="0" w:color="000000"/>
              <w:bottom w:val="single" w:sz="4" w:space="0" w:color="000000"/>
              <w:right w:val="single" w:sz="4" w:space="0" w:color="000000"/>
            </w:tcBorders>
          </w:tcPr>
          <w:p w14:paraId="68FCEC3E" w14:textId="77777777" w:rsidR="00BB27E3" w:rsidRDefault="00000000">
            <w:pPr>
              <w:pStyle w:val="TableParagraph"/>
              <w:spacing w:line="206" w:lineRule="exact"/>
              <w:ind w:left="125"/>
              <w:rPr>
                <w:sz w:val="19"/>
              </w:rPr>
            </w:pPr>
            <w:r>
              <w:rPr>
                <w:spacing w:val="-5"/>
                <w:sz w:val="19"/>
              </w:rPr>
              <w:t>英国</w:t>
            </w:r>
          </w:p>
        </w:tc>
        <w:tc>
          <w:tcPr>
            <w:tcW w:w="1267" w:type="dxa"/>
            <w:tcBorders>
              <w:top w:val="single" w:sz="4" w:space="0" w:color="000000"/>
              <w:left w:val="single" w:sz="4" w:space="0" w:color="000000"/>
              <w:bottom w:val="single" w:sz="4" w:space="0" w:color="000000"/>
              <w:right w:val="single" w:sz="4" w:space="0" w:color="000000"/>
            </w:tcBorders>
          </w:tcPr>
          <w:p w14:paraId="4A000201" w14:textId="77777777" w:rsidR="00BB27E3" w:rsidRDefault="00000000">
            <w:pPr>
              <w:pStyle w:val="TableParagraph"/>
              <w:spacing w:line="206" w:lineRule="exact"/>
              <w:ind w:left="124"/>
              <w:rPr>
                <w:sz w:val="19"/>
              </w:rPr>
            </w:pPr>
            <w:r>
              <w:rPr>
                <w:spacing w:val="-2"/>
                <w:sz w:val="19"/>
              </w:rPr>
              <w:t>マリン</w:t>
            </w:r>
          </w:p>
        </w:tc>
        <w:tc>
          <w:tcPr>
            <w:tcW w:w="1267" w:type="dxa"/>
            <w:tcBorders>
              <w:top w:val="single" w:sz="4" w:space="0" w:color="000000"/>
              <w:left w:val="single" w:sz="4" w:space="0" w:color="000000"/>
              <w:bottom w:val="single" w:sz="4" w:space="0" w:color="000000"/>
              <w:right w:val="single" w:sz="4" w:space="0" w:color="000000"/>
            </w:tcBorders>
          </w:tcPr>
          <w:p w14:paraId="7D59C763" w14:textId="77777777" w:rsidR="00BB27E3" w:rsidRDefault="00000000">
            <w:pPr>
              <w:pStyle w:val="TableParagraph"/>
              <w:spacing w:line="206" w:lineRule="exact"/>
              <w:ind w:left="125"/>
              <w:rPr>
                <w:sz w:val="19"/>
              </w:rPr>
            </w:pPr>
            <w:r>
              <w:rPr>
                <w:spacing w:val="-2"/>
                <w:sz w:val="19"/>
              </w:rPr>
              <w:t>理論的</w:t>
            </w:r>
          </w:p>
        </w:tc>
        <w:tc>
          <w:tcPr>
            <w:tcW w:w="5825" w:type="dxa"/>
            <w:tcBorders>
              <w:top w:val="single" w:sz="4" w:space="0" w:color="000000"/>
              <w:left w:val="single" w:sz="4" w:space="0" w:color="000000"/>
              <w:bottom w:val="single" w:sz="4" w:space="0" w:color="000000"/>
            </w:tcBorders>
          </w:tcPr>
          <w:p w14:paraId="784317CC" w14:textId="77777777" w:rsidR="00BB27E3" w:rsidRDefault="00000000">
            <w:pPr>
              <w:pStyle w:val="TableParagraph"/>
              <w:ind w:left="125" w:right="190"/>
              <w:rPr>
                <w:sz w:val="19"/>
              </w:rPr>
            </w:pPr>
            <w:r>
              <w:rPr>
                <w:sz w:val="19"/>
              </w:rPr>
              <w:t>音響撹乱の個体群への影響（PCAD）に関するワーキンググループの進捗状況を報告する。このグループは、生物学的に重大な海洋哺乳類の行動を特徴付ける簡略化した枠組みを開発し、バンドウイルカを含む多くのケーススタディにこの枠組みを適用した。この枠組みは累積的影響も考慮している。</w:t>
            </w:r>
          </w:p>
        </w:tc>
      </w:tr>
      <w:tr w:rsidR="00BB27E3" w14:paraId="1C2C6F95" w14:textId="77777777">
        <w:trPr>
          <w:trHeight w:val="2274"/>
        </w:trPr>
        <w:tc>
          <w:tcPr>
            <w:tcW w:w="2534" w:type="dxa"/>
            <w:tcBorders>
              <w:top w:val="single" w:sz="4" w:space="0" w:color="000000"/>
              <w:right w:val="single" w:sz="4" w:space="0" w:color="000000"/>
            </w:tcBorders>
          </w:tcPr>
          <w:p w14:paraId="0FBF621F" w14:textId="77777777" w:rsidR="00BB27E3" w:rsidRDefault="00000000">
            <w:pPr>
              <w:pStyle w:val="TableParagraph"/>
              <w:ind w:left="114" w:right="149"/>
              <w:rPr>
                <w:sz w:val="19"/>
              </w:rPr>
            </w:pPr>
            <w:r>
              <w:rPr>
                <w:sz w:val="19"/>
              </w:rPr>
              <w:t>海洋計画と許認可に情報を提供するための、洋上ウィンドファーム（OWF）による累積的影響の可能性に関する知識の現状評価（MMOプロジェクト）</w:t>
            </w:r>
          </w:p>
        </w:tc>
        <w:tc>
          <w:tcPr>
            <w:tcW w:w="1627" w:type="dxa"/>
            <w:tcBorders>
              <w:top w:val="single" w:sz="4" w:space="0" w:color="000000"/>
              <w:left w:val="single" w:sz="4" w:space="0" w:color="000000"/>
              <w:right w:val="single" w:sz="4" w:space="0" w:color="000000"/>
            </w:tcBorders>
          </w:tcPr>
          <w:p w14:paraId="3C2403BF" w14:textId="77777777" w:rsidR="00BB27E3" w:rsidRDefault="00000000">
            <w:pPr>
              <w:pStyle w:val="TableParagraph"/>
              <w:spacing w:line="206" w:lineRule="exact"/>
              <w:ind w:left="122"/>
              <w:rPr>
                <w:sz w:val="19"/>
              </w:rPr>
            </w:pPr>
            <w:r>
              <w:rPr>
                <w:spacing w:val="-5"/>
                <w:sz w:val="19"/>
              </w:rPr>
              <w:t>MMO</w:t>
            </w:r>
          </w:p>
        </w:tc>
        <w:tc>
          <w:tcPr>
            <w:tcW w:w="725" w:type="dxa"/>
            <w:tcBorders>
              <w:top w:val="single" w:sz="4" w:space="0" w:color="000000"/>
              <w:left w:val="single" w:sz="4" w:space="0" w:color="000000"/>
              <w:right w:val="single" w:sz="4" w:space="0" w:color="000000"/>
            </w:tcBorders>
          </w:tcPr>
          <w:p w14:paraId="4CB090F9" w14:textId="77777777" w:rsidR="00BB27E3" w:rsidRDefault="00000000">
            <w:pPr>
              <w:pStyle w:val="TableParagraph"/>
              <w:spacing w:line="206" w:lineRule="exact"/>
              <w:ind w:left="125"/>
              <w:rPr>
                <w:sz w:val="19"/>
              </w:rPr>
            </w:pPr>
            <w:r>
              <w:rPr>
                <w:spacing w:val="-4"/>
                <w:sz w:val="19"/>
              </w:rPr>
              <w:t>2013</w:t>
            </w:r>
          </w:p>
        </w:tc>
        <w:tc>
          <w:tcPr>
            <w:tcW w:w="1085" w:type="dxa"/>
            <w:tcBorders>
              <w:top w:val="single" w:sz="4" w:space="0" w:color="000000"/>
              <w:left w:val="single" w:sz="4" w:space="0" w:color="000000"/>
              <w:right w:val="single" w:sz="4" w:space="0" w:color="000000"/>
            </w:tcBorders>
          </w:tcPr>
          <w:p w14:paraId="2CB69173" w14:textId="77777777" w:rsidR="00BB27E3" w:rsidRDefault="00000000">
            <w:pPr>
              <w:pStyle w:val="TableParagraph"/>
              <w:spacing w:line="206" w:lineRule="exact"/>
              <w:ind w:left="125"/>
              <w:rPr>
                <w:sz w:val="19"/>
              </w:rPr>
            </w:pPr>
            <w:r>
              <w:rPr>
                <w:spacing w:val="-2"/>
                <w:sz w:val="19"/>
              </w:rPr>
              <w:t>イングランド</w:t>
            </w:r>
          </w:p>
        </w:tc>
        <w:tc>
          <w:tcPr>
            <w:tcW w:w="1267" w:type="dxa"/>
            <w:tcBorders>
              <w:top w:val="single" w:sz="4" w:space="0" w:color="000000"/>
              <w:left w:val="single" w:sz="4" w:space="0" w:color="000000"/>
              <w:right w:val="single" w:sz="4" w:space="0" w:color="000000"/>
            </w:tcBorders>
          </w:tcPr>
          <w:p w14:paraId="72F6BF51" w14:textId="77777777" w:rsidR="00BB27E3" w:rsidRDefault="00000000">
            <w:pPr>
              <w:pStyle w:val="TableParagraph"/>
              <w:spacing w:line="206" w:lineRule="exact"/>
              <w:ind w:left="124"/>
              <w:rPr>
                <w:sz w:val="19"/>
              </w:rPr>
            </w:pPr>
            <w:r>
              <w:rPr>
                <w:spacing w:val="-2"/>
                <w:sz w:val="19"/>
              </w:rPr>
              <w:t>マリン</w:t>
            </w:r>
          </w:p>
        </w:tc>
        <w:tc>
          <w:tcPr>
            <w:tcW w:w="1267" w:type="dxa"/>
            <w:tcBorders>
              <w:top w:val="single" w:sz="4" w:space="0" w:color="000000"/>
              <w:left w:val="single" w:sz="4" w:space="0" w:color="000000"/>
              <w:right w:val="single" w:sz="4" w:space="0" w:color="000000"/>
            </w:tcBorders>
          </w:tcPr>
          <w:p w14:paraId="7F167EC2" w14:textId="77777777" w:rsidR="00BB27E3" w:rsidRDefault="00000000">
            <w:pPr>
              <w:pStyle w:val="TableParagraph"/>
              <w:spacing w:line="206" w:lineRule="exact"/>
              <w:ind w:left="125"/>
              <w:rPr>
                <w:sz w:val="19"/>
              </w:rPr>
            </w:pPr>
            <w:r>
              <w:rPr>
                <w:spacing w:val="-2"/>
                <w:sz w:val="19"/>
              </w:rPr>
              <w:t>理論的</w:t>
            </w:r>
          </w:p>
        </w:tc>
        <w:tc>
          <w:tcPr>
            <w:tcW w:w="5825" w:type="dxa"/>
            <w:tcBorders>
              <w:top w:val="single" w:sz="4" w:space="0" w:color="000000"/>
              <w:left w:val="single" w:sz="4" w:space="0" w:color="000000"/>
            </w:tcBorders>
          </w:tcPr>
          <w:p w14:paraId="1D09CDE4" w14:textId="77777777" w:rsidR="00BB27E3" w:rsidRDefault="00000000">
            <w:pPr>
              <w:pStyle w:val="TableParagraph"/>
              <w:ind w:left="125" w:right="153"/>
              <w:rPr>
                <w:sz w:val="19"/>
              </w:rPr>
            </w:pPr>
            <w:r>
              <w:rPr>
                <w:sz w:val="19"/>
              </w:rPr>
              <w:t>海洋計画と許認可に情報を提供するため、洋上ウィンドファーム開発から生じる累積的 環境影響の可能性に関する利用可能な証拠の情報源を調査する。本報告書ではまず、累積的影響の明確な作業定義を概説し、DPSIR アプローチに基づく概念的枠組みを特定する。次に、この枠組みを用いて、海洋空間計画の累積的環境影響を評価するための主な手順を説明する。累積的影響を評価するための既存の方法に関する情報は、CEA を実施する際に同様の要件に直面する他のセクターから学んだ教訓とともに示されている。</w:t>
            </w:r>
          </w:p>
        </w:tc>
      </w:tr>
    </w:tbl>
    <w:p w14:paraId="6FC1731B" w14:textId="77777777" w:rsidR="00BB27E3" w:rsidRDefault="00BB27E3">
      <w:pPr>
        <w:pStyle w:val="TableParagraph"/>
        <w:rPr>
          <w:sz w:val="19"/>
        </w:rPr>
        <w:sectPr w:rsidR="00BB27E3">
          <w:pgSz w:w="16840" w:h="11910" w:orient="landscape"/>
          <w:pgMar w:top="1340" w:right="1133" w:bottom="900" w:left="1275" w:header="0" w:footer="709" w:gutter="0"/>
          <w:cols w:space="720"/>
        </w:sectPr>
      </w:pPr>
    </w:p>
    <w:p w14:paraId="6B69B3B0" w14:textId="77777777" w:rsidR="00BB27E3" w:rsidRDefault="00BB27E3">
      <w:pPr>
        <w:pStyle w:val="a3"/>
        <w:spacing w:before="1"/>
        <w:rPr>
          <w:b/>
          <w:sz w:val="10"/>
        </w:rPr>
      </w:pPr>
    </w:p>
    <w:tbl>
      <w:tblPr>
        <w:tblStyle w:val="TableNormal"/>
        <w:tblW w:w="0" w:type="auto"/>
        <w:tblInd w:w="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534"/>
        <w:gridCol w:w="1627"/>
        <w:gridCol w:w="725"/>
        <w:gridCol w:w="1085"/>
        <w:gridCol w:w="1267"/>
        <w:gridCol w:w="1267"/>
        <w:gridCol w:w="5825"/>
      </w:tblGrid>
      <w:tr w:rsidR="00BB27E3" w14:paraId="7D2336E5" w14:textId="77777777">
        <w:trPr>
          <w:trHeight w:val="414"/>
        </w:trPr>
        <w:tc>
          <w:tcPr>
            <w:tcW w:w="2534" w:type="dxa"/>
            <w:tcBorders>
              <w:right w:val="single" w:sz="4" w:space="0" w:color="000000"/>
            </w:tcBorders>
          </w:tcPr>
          <w:p w14:paraId="511F61E5" w14:textId="77777777" w:rsidR="00BB27E3" w:rsidRDefault="00000000">
            <w:pPr>
              <w:pStyle w:val="TableParagraph"/>
              <w:spacing w:line="203" w:lineRule="exact"/>
              <w:ind w:left="114"/>
              <w:rPr>
                <w:b/>
                <w:sz w:val="19"/>
              </w:rPr>
            </w:pPr>
            <w:r>
              <w:rPr>
                <w:b/>
                <w:sz w:val="19"/>
              </w:rPr>
              <w:t>ケース</w:t>
            </w:r>
            <w:r>
              <w:rPr>
                <w:b/>
                <w:spacing w:val="-4"/>
                <w:sz w:val="19"/>
              </w:rPr>
              <w:t>スタディ</w:t>
            </w:r>
            <w:r>
              <w:rPr>
                <w:b/>
                <w:sz w:val="19"/>
              </w:rPr>
              <w:t>名</w:t>
            </w:r>
          </w:p>
        </w:tc>
        <w:tc>
          <w:tcPr>
            <w:tcW w:w="1627" w:type="dxa"/>
            <w:tcBorders>
              <w:left w:val="single" w:sz="4" w:space="0" w:color="000000"/>
              <w:right w:val="single" w:sz="4" w:space="0" w:color="000000"/>
            </w:tcBorders>
          </w:tcPr>
          <w:p w14:paraId="3BFB6AE1" w14:textId="77777777" w:rsidR="00BB27E3" w:rsidRDefault="00000000">
            <w:pPr>
              <w:pStyle w:val="TableParagraph"/>
              <w:spacing w:line="203" w:lineRule="exact"/>
              <w:ind w:left="122"/>
              <w:rPr>
                <w:b/>
                <w:sz w:val="19"/>
              </w:rPr>
            </w:pPr>
            <w:r>
              <w:rPr>
                <w:b/>
                <w:spacing w:val="-2"/>
                <w:sz w:val="19"/>
              </w:rPr>
              <w:t>著者紹介</w:t>
            </w:r>
          </w:p>
        </w:tc>
        <w:tc>
          <w:tcPr>
            <w:tcW w:w="725" w:type="dxa"/>
            <w:tcBorders>
              <w:left w:val="single" w:sz="4" w:space="0" w:color="000000"/>
              <w:right w:val="single" w:sz="4" w:space="0" w:color="000000"/>
            </w:tcBorders>
          </w:tcPr>
          <w:p w14:paraId="374007AA" w14:textId="77777777" w:rsidR="00BB27E3" w:rsidRDefault="00000000">
            <w:pPr>
              <w:pStyle w:val="TableParagraph"/>
              <w:spacing w:line="203" w:lineRule="exact"/>
              <w:ind w:left="125"/>
              <w:rPr>
                <w:b/>
                <w:sz w:val="19"/>
              </w:rPr>
            </w:pPr>
            <w:r>
              <w:rPr>
                <w:b/>
                <w:spacing w:val="-4"/>
                <w:sz w:val="19"/>
              </w:rPr>
              <w:t>日付</w:t>
            </w:r>
          </w:p>
        </w:tc>
        <w:tc>
          <w:tcPr>
            <w:tcW w:w="1085" w:type="dxa"/>
            <w:tcBorders>
              <w:left w:val="single" w:sz="4" w:space="0" w:color="000000"/>
              <w:right w:val="single" w:sz="4" w:space="0" w:color="000000"/>
            </w:tcBorders>
          </w:tcPr>
          <w:p w14:paraId="2E72DB00" w14:textId="77777777" w:rsidR="00BB27E3" w:rsidRDefault="00000000">
            <w:pPr>
              <w:pStyle w:val="TableParagraph"/>
              <w:spacing w:line="203" w:lineRule="exact"/>
              <w:ind w:left="125"/>
              <w:rPr>
                <w:b/>
                <w:sz w:val="19"/>
              </w:rPr>
            </w:pPr>
            <w:r>
              <w:rPr>
                <w:b/>
                <w:spacing w:val="-2"/>
                <w:sz w:val="19"/>
              </w:rPr>
              <w:t>国名</w:t>
            </w:r>
          </w:p>
        </w:tc>
        <w:tc>
          <w:tcPr>
            <w:tcW w:w="1267" w:type="dxa"/>
            <w:tcBorders>
              <w:left w:val="single" w:sz="4" w:space="0" w:color="000000"/>
              <w:right w:val="single" w:sz="4" w:space="0" w:color="000000"/>
            </w:tcBorders>
          </w:tcPr>
          <w:p w14:paraId="07486B77" w14:textId="77777777" w:rsidR="00BB27E3" w:rsidRDefault="00000000">
            <w:pPr>
              <w:pStyle w:val="TableParagraph"/>
              <w:spacing w:line="206" w:lineRule="exact"/>
              <w:ind w:left="124"/>
              <w:rPr>
                <w:b/>
                <w:sz w:val="19"/>
              </w:rPr>
            </w:pPr>
            <w:r>
              <w:rPr>
                <w:b/>
                <w:sz w:val="19"/>
              </w:rPr>
              <w:t>海洋か</w:t>
            </w:r>
            <w:r>
              <w:rPr>
                <w:b/>
                <w:spacing w:val="-2"/>
                <w:sz w:val="19"/>
              </w:rPr>
              <w:t>陸上か</w:t>
            </w:r>
          </w:p>
        </w:tc>
        <w:tc>
          <w:tcPr>
            <w:tcW w:w="1267" w:type="dxa"/>
            <w:tcBorders>
              <w:left w:val="single" w:sz="4" w:space="0" w:color="000000"/>
              <w:right w:val="single" w:sz="4" w:space="0" w:color="000000"/>
            </w:tcBorders>
          </w:tcPr>
          <w:p w14:paraId="004F6D41" w14:textId="77777777" w:rsidR="00BB27E3" w:rsidRDefault="00000000">
            <w:pPr>
              <w:pStyle w:val="TableParagraph"/>
              <w:spacing w:line="203" w:lineRule="exact"/>
              <w:ind w:left="125"/>
              <w:rPr>
                <w:b/>
                <w:sz w:val="19"/>
              </w:rPr>
            </w:pPr>
            <w:r>
              <w:rPr>
                <w:b/>
                <w:spacing w:val="-4"/>
                <w:sz w:val="19"/>
              </w:rPr>
              <w:t>タイプ</w:t>
            </w:r>
          </w:p>
        </w:tc>
        <w:tc>
          <w:tcPr>
            <w:tcW w:w="5825" w:type="dxa"/>
            <w:tcBorders>
              <w:left w:val="single" w:sz="4" w:space="0" w:color="000000"/>
            </w:tcBorders>
          </w:tcPr>
          <w:p w14:paraId="021F12DC" w14:textId="77777777" w:rsidR="00BB27E3" w:rsidRDefault="00000000">
            <w:pPr>
              <w:pStyle w:val="TableParagraph"/>
              <w:spacing w:line="203" w:lineRule="exact"/>
              <w:ind w:left="125"/>
              <w:rPr>
                <w:b/>
                <w:sz w:val="19"/>
              </w:rPr>
            </w:pPr>
            <w:r>
              <w:rPr>
                <w:b/>
                <w:sz w:val="19"/>
              </w:rPr>
              <w:t>要約</w:t>
            </w:r>
            <w:r>
              <w:rPr>
                <w:b/>
                <w:spacing w:val="-2"/>
                <w:sz w:val="19"/>
              </w:rPr>
              <w:t>レビュー</w:t>
            </w:r>
          </w:p>
        </w:tc>
      </w:tr>
      <w:tr w:rsidR="00BB27E3" w14:paraId="0F70F181" w14:textId="77777777">
        <w:trPr>
          <w:trHeight w:val="1035"/>
        </w:trPr>
        <w:tc>
          <w:tcPr>
            <w:tcW w:w="2534" w:type="dxa"/>
            <w:tcBorders>
              <w:bottom w:val="single" w:sz="4" w:space="0" w:color="000000"/>
              <w:right w:val="single" w:sz="4" w:space="0" w:color="000000"/>
            </w:tcBorders>
          </w:tcPr>
          <w:p w14:paraId="4AFDE784" w14:textId="77777777" w:rsidR="00BB27E3" w:rsidRDefault="00000000">
            <w:pPr>
              <w:pStyle w:val="TableParagraph"/>
              <w:ind w:left="114" w:right="149"/>
              <w:rPr>
                <w:sz w:val="19"/>
              </w:rPr>
            </w:pPr>
            <w:r>
              <w:rPr>
                <w:sz w:val="19"/>
              </w:rPr>
              <w:t>洋上ウィンドファーム（OWF）における累積的影響評価（CIA）の指針原則。</w:t>
            </w:r>
          </w:p>
        </w:tc>
        <w:tc>
          <w:tcPr>
            <w:tcW w:w="1627" w:type="dxa"/>
            <w:tcBorders>
              <w:left w:val="single" w:sz="4" w:space="0" w:color="000000"/>
              <w:bottom w:val="single" w:sz="4" w:space="0" w:color="000000"/>
              <w:right w:val="single" w:sz="4" w:space="0" w:color="000000"/>
            </w:tcBorders>
          </w:tcPr>
          <w:p w14:paraId="09A78202" w14:textId="77777777" w:rsidR="00BB27E3" w:rsidRDefault="00000000">
            <w:pPr>
              <w:pStyle w:val="TableParagraph"/>
              <w:spacing w:line="206" w:lineRule="exact"/>
              <w:ind w:left="122"/>
              <w:rPr>
                <w:sz w:val="19"/>
              </w:rPr>
            </w:pPr>
            <w:r>
              <w:rPr>
                <w:spacing w:val="-2"/>
                <w:sz w:val="19"/>
              </w:rPr>
              <w:t>RUK/NERC</w:t>
            </w:r>
          </w:p>
        </w:tc>
        <w:tc>
          <w:tcPr>
            <w:tcW w:w="725" w:type="dxa"/>
            <w:tcBorders>
              <w:left w:val="single" w:sz="4" w:space="0" w:color="000000"/>
              <w:bottom w:val="single" w:sz="4" w:space="0" w:color="000000"/>
              <w:right w:val="single" w:sz="4" w:space="0" w:color="000000"/>
            </w:tcBorders>
          </w:tcPr>
          <w:p w14:paraId="7A332C0A" w14:textId="77777777" w:rsidR="00BB27E3" w:rsidRDefault="00000000">
            <w:pPr>
              <w:pStyle w:val="TableParagraph"/>
              <w:spacing w:line="206" w:lineRule="exact"/>
              <w:ind w:left="125"/>
              <w:rPr>
                <w:sz w:val="19"/>
              </w:rPr>
            </w:pPr>
            <w:r>
              <w:rPr>
                <w:spacing w:val="-4"/>
                <w:sz w:val="19"/>
              </w:rPr>
              <w:t>2013</w:t>
            </w:r>
          </w:p>
        </w:tc>
        <w:tc>
          <w:tcPr>
            <w:tcW w:w="1085" w:type="dxa"/>
            <w:tcBorders>
              <w:left w:val="single" w:sz="4" w:space="0" w:color="000000"/>
              <w:bottom w:val="single" w:sz="4" w:space="0" w:color="000000"/>
              <w:right w:val="single" w:sz="4" w:space="0" w:color="000000"/>
            </w:tcBorders>
          </w:tcPr>
          <w:p w14:paraId="182D6702" w14:textId="77777777" w:rsidR="00BB27E3" w:rsidRDefault="00000000">
            <w:pPr>
              <w:pStyle w:val="TableParagraph"/>
              <w:spacing w:line="206" w:lineRule="exact"/>
              <w:ind w:left="125"/>
              <w:rPr>
                <w:sz w:val="19"/>
              </w:rPr>
            </w:pPr>
            <w:r>
              <w:rPr>
                <w:spacing w:val="-5"/>
                <w:sz w:val="19"/>
              </w:rPr>
              <w:t>英国</w:t>
            </w:r>
          </w:p>
        </w:tc>
        <w:tc>
          <w:tcPr>
            <w:tcW w:w="1267" w:type="dxa"/>
            <w:tcBorders>
              <w:left w:val="single" w:sz="4" w:space="0" w:color="000000"/>
              <w:bottom w:val="single" w:sz="4" w:space="0" w:color="000000"/>
              <w:right w:val="single" w:sz="4" w:space="0" w:color="000000"/>
            </w:tcBorders>
          </w:tcPr>
          <w:p w14:paraId="20D57672" w14:textId="77777777" w:rsidR="00BB27E3" w:rsidRDefault="00000000">
            <w:pPr>
              <w:pStyle w:val="TableParagraph"/>
              <w:spacing w:line="206" w:lineRule="exact"/>
              <w:ind w:left="124"/>
              <w:rPr>
                <w:sz w:val="19"/>
              </w:rPr>
            </w:pPr>
            <w:r>
              <w:rPr>
                <w:spacing w:val="-2"/>
                <w:sz w:val="19"/>
              </w:rPr>
              <w:t>マリン</w:t>
            </w:r>
          </w:p>
        </w:tc>
        <w:tc>
          <w:tcPr>
            <w:tcW w:w="1267" w:type="dxa"/>
            <w:tcBorders>
              <w:left w:val="single" w:sz="4" w:space="0" w:color="000000"/>
              <w:bottom w:val="single" w:sz="4" w:space="0" w:color="000000"/>
              <w:right w:val="single" w:sz="4" w:space="0" w:color="000000"/>
            </w:tcBorders>
          </w:tcPr>
          <w:p w14:paraId="382DA82A" w14:textId="77777777" w:rsidR="00BB27E3" w:rsidRDefault="00000000">
            <w:pPr>
              <w:pStyle w:val="TableParagraph"/>
              <w:spacing w:line="206" w:lineRule="exact"/>
              <w:ind w:left="125"/>
              <w:rPr>
                <w:sz w:val="19"/>
              </w:rPr>
            </w:pPr>
            <w:r>
              <w:rPr>
                <w:spacing w:val="-2"/>
                <w:sz w:val="19"/>
              </w:rPr>
              <w:t>ガイダンス</w:t>
            </w:r>
          </w:p>
        </w:tc>
        <w:tc>
          <w:tcPr>
            <w:tcW w:w="5825" w:type="dxa"/>
            <w:tcBorders>
              <w:left w:val="single" w:sz="4" w:space="0" w:color="000000"/>
              <w:bottom w:val="single" w:sz="4" w:space="0" w:color="000000"/>
            </w:tcBorders>
          </w:tcPr>
          <w:p w14:paraId="4A99284D" w14:textId="77777777" w:rsidR="00BB27E3" w:rsidRDefault="00000000">
            <w:pPr>
              <w:pStyle w:val="TableParagraph"/>
              <w:ind w:left="125"/>
              <w:rPr>
                <w:sz w:val="19"/>
              </w:rPr>
            </w:pPr>
            <w:r>
              <w:rPr>
                <w:sz w:val="19"/>
              </w:rPr>
              <w:t>ガイダンスではなく、一貫性と基準を促進する枠組みを提供する。その目的は、すべての利害関係CIAプロセスに対して同じ期待を持ち、不確実性を低減させることである。</w:t>
            </w:r>
          </w:p>
          <w:p w14:paraId="70ABF207" w14:textId="77777777" w:rsidR="00BB27E3" w:rsidRDefault="00000000">
            <w:pPr>
              <w:pStyle w:val="TableParagraph"/>
              <w:spacing w:line="206" w:lineRule="exact"/>
              <w:ind w:left="125" w:right="108"/>
              <w:rPr>
                <w:sz w:val="19"/>
              </w:rPr>
            </w:pPr>
            <w:r>
              <w:rPr>
                <w:sz w:val="19"/>
              </w:rPr>
              <w:t>同意プロセスの合理化を促進する。使用源-経路-受容体の根拠。</w:t>
            </w:r>
          </w:p>
        </w:tc>
      </w:tr>
      <w:tr w:rsidR="00BB27E3" w14:paraId="4214F82F" w14:textId="77777777">
        <w:trPr>
          <w:trHeight w:val="1862"/>
        </w:trPr>
        <w:tc>
          <w:tcPr>
            <w:tcW w:w="2534" w:type="dxa"/>
            <w:tcBorders>
              <w:top w:val="single" w:sz="4" w:space="0" w:color="000000"/>
              <w:bottom w:val="single" w:sz="4" w:space="0" w:color="000000"/>
              <w:right w:val="single" w:sz="4" w:space="0" w:color="000000"/>
            </w:tcBorders>
          </w:tcPr>
          <w:p w14:paraId="7AED982F" w14:textId="77777777" w:rsidR="00BB27E3" w:rsidRDefault="00000000">
            <w:pPr>
              <w:pStyle w:val="TableParagraph"/>
              <w:ind w:left="114" w:right="95"/>
              <w:rPr>
                <w:sz w:val="19"/>
              </w:rPr>
            </w:pPr>
            <w:r>
              <w:rPr>
                <w:sz w:val="19"/>
              </w:rPr>
              <w:t>海洋環境影響に対する累積的視点の結果：EU海洋戦略における北海スケールの洋上風力発電と海鳥</w:t>
            </w:r>
          </w:p>
          <w:p w14:paraId="07F4375E" w14:textId="77777777" w:rsidR="00BB27E3" w:rsidRDefault="00000000">
            <w:pPr>
              <w:pStyle w:val="TableParagraph"/>
              <w:spacing w:line="206" w:lineRule="exact"/>
              <w:ind w:left="114" w:right="742"/>
              <w:rPr>
                <w:sz w:val="19"/>
              </w:rPr>
            </w:pPr>
            <w:r>
              <w:rPr>
                <w:sz w:val="19"/>
              </w:rPr>
              <w:t>枠組み指令</w:t>
            </w:r>
            <w:r>
              <w:rPr>
                <w:spacing w:val="-2"/>
                <w:sz w:val="19"/>
              </w:rPr>
              <w:t>（MSFD）</w:t>
            </w:r>
          </w:p>
        </w:tc>
        <w:tc>
          <w:tcPr>
            <w:tcW w:w="1627" w:type="dxa"/>
            <w:tcBorders>
              <w:top w:val="single" w:sz="4" w:space="0" w:color="000000"/>
              <w:left w:val="single" w:sz="4" w:space="0" w:color="000000"/>
              <w:bottom w:val="single" w:sz="4" w:space="0" w:color="000000"/>
              <w:right w:val="single" w:sz="4" w:space="0" w:color="000000"/>
            </w:tcBorders>
          </w:tcPr>
          <w:p w14:paraId="3EFCC107" w14:textId="77777777" w:rsidR="00BB27E3" w:rsidRDefault="00000000">
            <w:pPr>
              <w:pStyle w:val="TableParagraph"/>
              <w:ind w:left="122" w:right="37"/>
              <w:rPr>
                <w:sz w:val="19"/>
              </w:rPr>
            </w:pPr>
            <w:r>
              <w:rPr>
                <w:sz w:val="19"/>
              </w:rPr>
              <w:t>ブッシュ、M.、カンネン、A.、ガルテ、S.</w:t>
            </w:r>
          </w:p>
          <w:p w14:paraId="01860602" w14:textId="77777777" w:rsidR="00BB27E3" w:rsidRDefault="00000000">
            <w:pPr>
              <w:pStyle w:val="TableParagraph"/>
              <w:ind w:left="122"/>
              <w:rPr>
                <w:sz w:val="19"/>
              </w:rPr>
            </w:pPr>
            <w:r>
              <w:rPr>
                <w:sz w:val="19"/>
              </w:rPr>
              <w:t>M.</w:t>
            </w:r>
            <w:r>
              <w:rPr>
                <w:spacing w:val="-2"/>
                <w:sz w:val="19"/>
              </w:rPr>
              <w:t>ジェソップ</w:t>
            </w:r>
          </w:p>
        </w:tc>
        <w:tc>
          <w:tcPr>
            <w:tcW w:w="725" w:type="dxa"/>
            <w:tcBorders>
              <w:top w:val="single" w:sz="4" w:space="0" w:color="000000"/>
              <w:left w:val="single" w:sz="4" w:space="0" w:color="000000"/>
              <w:bottom w:val="single" w:sz="4" w:space="0" w:color="000000"/>
              <w:right w:val="single" w:sz="4" w:space="0" w:color="000000"/>
            </w:tcBorders>
          </w:tcPr>
          <w:p w14:paraId="0DA133C0" w14:textId="77777777" w:rsidR="00BB27E3" w:rsidRDefault="00000000">
            <w:pPr>
              <w:pStyle w:val="TableParagraph"/>
              <w:spacing w:line="206" w:lineRule="exact"/>
              <w:ind w:left="125"/>
              <w:rPr>
                <w:sz w:val="19"/>
              </w:rPr>
            </w:pPr>
            <w:r>
              <w:rPr>
                <w:spacing w:val="-4"/>
                <w:sz w:val="19"/>
              </w:rPr>
              <w:t>2013</w:t>
            </w:r>
          </w:p>
        </w:tc>
        <w:tc>
          <w:tcPr>
            <w:tcW w:w="1085" w:type="dxa"/>
            <w:tcBorders>
              <w:top w:val="single" w:sz="4" w:space="0" w:color="000000"/>
              <w:left w:val="single" w:sz="4" w:space="0" w:color="000000"/>
              <w:bottom w:val="single" w:sz="4" w:space="0" w:color="000000"/>
              <w:right w:val="single" w:sz="4" w:space="0" w:color="000000"/>
            </w:tcBorders>
          </w:tcPr>
          <w:p w14:paraId="7C4B08FD" w14:textId="77777777" w:rsidR="00BB27E3" w:rsidRDefault="00000000">
            <w:pPr>
              <w:pStyle w:val="TableParagraph"/>
              <w:spacing w:line="206" w:lineRule="exact"/>
              <w:ind w:left="125"/>
              <w:rPr>
                <w:sz w:val="19"/>
              </w:rPr>
            </w:pPr>
            <w:r>
              <w:rPr>
                <w:spacing w:val="-5"/>
                <w:sz w:val="19"/>
              </w:rPr>
              <w:t>北海</w:t>
            </w:r>
          </w:p>
        </w:tc>
        <w:tc>
          <w:tcPr>
            <w:tcW w:w="1267" w:type="dxa"/>
            <w:tcBorders>
              <w:top w:val="single" w:sz="4" w:space="0" w:color="000000"/>
              <w:left w:val="single" w:sz="4" w:space="0" w:color="000000"/>
              <w:bottom w:val="single" w:sz="4" w:space="0" w:color="000000"/>
              <w:right w:val="single" w:sz="4" w:space="0" w:color="000000"/>
            </w:tcBorders>
          </w:tcPr>
          <w:p w14:paraId="65A4DF1C" w14:textId="77777777" w:rsidR="00BB27E3" w:rsidRDefault="00000000">
            <w:pPr>
              <w:pStyle w:val="TableParagraph"/>
              <w:spacing w:line="206" w:lineRule="exact"/>
              <w:ind w:left="124"/>
              <w:rPr>
                <w:sz w:val="19"/>
              </w:rPr>
            </w:pPr>
            <w:r>
              <w:rPr>
                <w:spacing w:val="-2"/>
                <w:sz w:val="19"/>
              </w:rPr>
              <w:t>マリン</w:t>
            </w:r>
          </w:p>
        </w:tc>
        <w:tc>
          <w:tcPr>
            <w:tcW w:w="1267" w:type="dxa"/>
            <w:tcBorders>
              <w:top w:val="single" w:sz="4" w:space="0" w:color="000000"/>
              <w:left w:val="single" w:sz="4" w:space="0" w:color="000000"/>
              <w:bottom w:val="single" w:sz="4" w:space="0" w:color="000000"/>
              <w:right w:val="single" w:sz="4" w:space="0" w:color="000000"/>
            </w:tcBorders>
          </w:tcPr>
          <w:p w14:paraId="01102DE3" w14:textId="77777777" w:rsidR="00BB27E3" w:rsidRDefault="00000000">
            <w:pPr>
              <w:pStyle w:val="TableParagraph"/>
              <w:spacing w:line="206" w:lineRule="exact"/>
              <w:ind w:left="125"/>
              <w:rPr>
                <w:sz w:val="19"/>
              </w:rPr>
            </w:pPr>
            <w:r>
              <w:rPr>
                <w:spacing w:val="-2"/>
                <w:sz w:val="19"/>
              </w:rPr>
              <w:t>理論的</w:t>
            </w:r>
          </w:p>
        </w:tc>
        <w:tc>
          <w:tcPr>
            <w:tcW w:w="5825" w:type="dxa"/>
            <w:tcBorders>
              <w:top w:val="single" w:sz="4" w:space="0" w:color="000000"/>
              <w:left w:val="single" w:sz="4" w:space="0" w:color="000000"/>
              <w:bottom w:val="single" w:sz="4" w:space="0" w:color="000000"/>
            </w:tcBorders>
          </w:tcPr>
          <w:p w14:paraId="64BD027A" w14:textId="77777777" w:rsidR="00BB27E3" w:rsidRDefault="00000000">
            <w:pPr>
              <w:pStyle w:val="TableParagraph"/>
              <w:ind w:left="125" w:right="131"/>
              <w:rPr>
                <w:sz w:val="19"/>
              </w:rPr>
            </w:pPr>
            <w:r>
              <w:rPr>
                <w:sz w:val="19"/>
              </w:rPr>
              <w:t>現在進行中および計画中の洋上風力発電所開発による累積生息地損失の推定方法について、新たな方法論を提示している。鳥類の季節的分布と生息地の影響の可能性の推定を検討し、国境を越えた協力の必要性を強調している。</w:t>
            </w:r>
          </w:p>
        </w:tc>
      </w:tr>
      <w:tr w:rsidR="00BB27E3" w14:paraId="7D2B3D90" w14:textId="77777777">
        <w:trPr>
          <w:trHeight w:val="2068"/>
        </w:trPr>
        <w:tc>
          <w:tcPr>
            <w:tcW w:w="2534" w:type="dxa"/>
            <w:tcBorders>
              <w:top w:val="single" w:sz="4" w:space="0" w:color="000000"/>
              <w:right w:val="single" w:sz="4" w:space="0" w:color="000000"/>
            </w:tcBorders>
          </w:tcPr>
          <w:p w14:paraId="3981FDAA" w14:textId="77777777" w:rsidR="00BB27E3" w:rsidRDefault="00000000">
            <w:pPr>
              <w:pStyle w:val="TableParagraph"/>
              <w:ind w:left="114" w:right="124"/>
              <w:rPr>
                <w:sz w:val="19"/>
              </w:rPr>
            </w:pPr>
            <w:r>
              <w:rPr>
                <w:sz w:val="19"/>
              </w:rPr>
              <w:t>グッド・プラクティス・ノート-累積的影響評価と管理：新興市場における民間セクターのためのガイダンス。</w:t>
            </w:r>
          </w:p>
        </w:tc>
        <w:tc>
          <w:tcPr>
            <w:tcW w:w="1627" w:type="dxa"/>
            <w:tcBorders>
              <w:top w:val="single" w:sz="4" w:space="0" w:color="000000"/>
              <w:left w:val="single" w:sz="4" w:space="0" w:color="000000"/>
              <w:right w:val="single" w:sz="4" w:space="0" w:color="000000"/>
            </w:tcBorders>
          </w:tcPr>
          <w:p w14:paraId="4AED2D63" w14:textId="77777777" w:rsidR="00BB27E3" w:rsidRDefault="00000000">
            <w:pPr>
              <w:pStyle w:val="TableParagraph"/>
              <w:ind w:left="122" w:right="207"/>
              <w:rPr>
                <w:sz w:val="19"/>
              </w:rPr>
            </w:pPr>
            <w:r>
              <w:rPr>
                <w:sz w:val="19"/>
              </w:rPr>
              <w:t>ESSA</w:t>
            </w:r>
            <w:r>
              <w:rPr>
                <w:spacing w:val="-2"/>
                <w:sz w:val="19"/>
              </w:rPr>
              <w:t>テクノロジーズ</w:t>
            </w:r>
            <w:r>
              <w:rPr>
                <w:sz w:val="19"/>
              </w:rPr>
              <w:t>社（オンタリオ州リッチモンドヒル）と</w:t>
            </w:r>
            <w:r>
              <w:rPr>
                <w:spacing w:val="-2"/>
                <w:sz w:val="19"/>
              </w:rPr>
              <w:t>国際金融</w:t>
            </w:r>
            <w:r>
              <w:rPr>
                <w:sz w:val="19"/>
              </w:rPr>
              <w:t>公社が共同で作成した。</w:t>
            </w:r>
          </w:p>
          <w:p w14:paraId="07F30583" w14:textId="77777777" w:rsidR="00BB27E3" w:rsidRDefault="00000000">
            <w:pPr>
              <w:pStyle w:val="TableParagraph"/>
              <w:spacing w:line="206" w:lineRule="exact"/>
              <w:ind w:left="122" w:right="557"/>
              <w:rPr>
                <w:sz w:val="19"/>
              </w:rPr>
            </w:pPr>
            <w:r>
              <w:rPr>
                <w:sz w:val="19"/>
              </w:rPr>
              <w:t>世界銀行</w:t>
            </w:r>
            <w:r>
              <w:rPr>
                <w:spacing w:val="-2"/>
                <w:sz w:val="19"/>
              </w:rPr>
              <w:t>グループ</w:t>
            </w:r>
          </w:p>
        </w:tc>
        <w:tc>
          <w:tcPr>
            <w:tcW w:w="725" w:type="dxa"/>
            <w:tcBorders>
              <w:top w:val="single" w:sz="4" w:space="0" w:color="000000"/>
              <w:left w:val="single" w:sz="4" w:space="0" w:color="000000"/>
              <w:right w:val="single" w:sz="4" w:space="0" w:color="000000"/>
            </w:tcBorders>
          </w:tcPr>
          <w:p w14:paraId="11271E34" w14:textId="77777777" w:rsidR="00BB27E3" w:rsidRDefault="00000000">
            <w:pPr>
              <w:pStyle w:val="TableParagraph"/>
              <w:spacing w:line="206" w:lineRule="exact"/>
              <w:ind w:left="125"/>
              <w:rPr>
                <w:sz w:val="19"/>
              </w:rPr>
            </w:pPr>
            <w:r>
              <w:rPr>
                <w:spacing w:val="-4"/>
                <w:sz w:val="19"/>
              </w:rPr>
              <w:t>2013</w:t>
            </w:r>
          </w:p>
        </w:tc>
        <w:tc>
          <w:tcPr>
            <w:tcW w:w="1085" w:type="dxa"/>
            <w:tcBorders>
              <w:top w:val="single" w:sz="4" w:space="0" w:color="000000"/>
              <w:left w:val="single" w:sz="4" w:space="0" w:color="000000"/>
              <w:right w:val="single" w:sz="4" w:space="0" w:color="000000"/>
            </w:tcBorders>
          </w:tcPr>
          <w:p w14:paraId="24BE596E" w14:textId="77777777" w:rsidR="00BB27E3" w:rsidRDefault="00000000">
            <w:pPr>
              <w:pStyle w:val="TableParagraph"/>
              <w:spacing w:line="206" w:lineRule="exact"/>
              <w:ind w:left="125"/>
              <w:rPr>
                <w:sz w:val="19"/>
              </w:rPr>
            </w:pPr>
            <w:r>
              <w:rPr>
                <w:spacing w:val="-5"/>
                <w:sz w:val="19"/>
              </w:rPr>
              <w:t>アメリカ</w:t>
            </w:r>
          </w:p>
        </w:tc>
        <w:tc>
          <w:tcPr>
            <w:tcW w:w="1267" w:type="dxa"/>
            <w:tcBorders>
              <w:top w:val="single" w:sz="4" w:space="0" w:color="000000"/>
              <w:left w:val="single" w:sz="4" w:space="0" w:color="000000"/>
              <w:right w:val="single" w:sz="4" w:space="0" w:color="000000"/>
            </w:tcBorders>
          </w:tcPr>
          <w:p w14:paraId="35798EB4" w14:textId="77777777" w:rsidR="00BB27E3" w:rsidRDefault="00000000">
            <w:pPr>
              <w:pStyle w:val="TableParagraph"/>
              <w:spacing w:line="206" w:lineRule="exact"/>
              <w:ind w:left="124"/>
              <w:rPr>
                <w:sz w:val="19"/>
              </w:rPr>
            </w:pPr>
            <w:r>
              <w:rPr>
                <w:spacing w:val="-4"/>
                <w:sz w:val="19"/>
              </w:rPr>
              <w:t>どちらも</w:t>
            </w:r>
          </w:p>
        </w:tc>
        <w:tc>
          <w:tcPr>
            <w:tcW w:w="1267" w:type="dxa"/>
            <w:tcBorders>
              <w:top w:val="single" w:sz="4" w:space="0" w:color="000000"/>
              <w:left w:val="single" w:sz="4" w:space="0" w:color="000000"/>
              <w:right w:val="single" w:sz="4" w:space="0" w:color="000000"/>
            </w:tcBorders>
          </w:tcPr>
          <w:p w14:paraId="13645CA5" w14:textId="77777777" w:rsidR="00BB27E3" w:rsidRDefault="00000000">
            <w:pPr>
              <w:pStyle w:val="TableParagraph"/>
              <w:spacing w:line="206" w:lineRule="exact"/>
              <w:ind w:left="125"/>
              <w:rPr>
                <w:sz w:val="19"/>
              </w:rPr>
            </w:pPr>
            <w:r>
              <w:rPr>
                <w:spacing w:val="-2"/>
                <w:sz w:val="19"/>
              </w:rPr>
              <w:t>ガイダンス</w:t>
            </w:r>
          </w:p>
        </w:tc>
        <w:tc>
          <w:tcPr>
            <w:tcW w:w="5825" w:type="dxa"/>
            <w:tcBorders>
              <w:top w:val="single" w:sz="4" w:space="0" w:color="000000"/>
              <w:left w:val="single" w:sz="4" w:space="0" w:color="000000"/>
            </w:tcBorders>
          </w:tcPr>
          <w:p w14:paraId="0C42E3D6" w14:textId="77777777" w:rsidR="00BB27E3" w:rsidRDefault="00000000">
            <w:pPr>
              <w:pStyle w:val="TableParagraph"/>
              <w:ind w:left="125" w:right="108"/>
              <w:rPr>
                <w:sz w:val="19"/>
              </w:rPr>
            </w:pPr>
            <w:r>
              <w:rPr>
                <w:sz w:val="19"/>
              </w:rPr>
              <w:t>プロジェクト開発におけるスコーピング段階以降のガイダンスを示す。CIAとEIAを比較し、アセスメントプロセスを通して考慮すべきことを提案する。</w:t>
            </w:r>
          </w:p>
        </w:tc>
      </w:tr>
    </w:tbl>
    <w:p w14:paraId="7EE5BFAF" w14:textId="77777777" w:rsidR="00BB27E3" w:rsidRDefault="00BB27E3">
      <w:pPr>
        <w:pStyle w:val="TableParagraph"/>
        <w:rPr>
          <w:sz w:val="19"/>
        </w:rPr>
        <w:sectPr w:rsidR="00BB27E3">
          <w:pgSz w:w="16840" w:h="11910" w:orient="landscape"/>
          <w:pgMar w:top="1340" w:right="1133" w:bottom="900" w:left="1275" w:header="0" w:footer="709" w:gutter="0"/>
          <w:cols w:space="720"/>
        </w:sectPr>
      </w:pPr>
    </w:p>
    <w:p w14:paraId="4EF79EE0" w14:textId="77777777" w:rsidR="00BB27E3" w:rsidRDefault="00BB27E3">
      <w:pPr>
        <w:pStyle w:val="a3"/>
        <w:rPr>
          <w:b/>
          <w:sz w:val="79"/>
        </w:rPr>
      </w:pPr>
    </w:p>
    <w:p w14:paraId="0C96CC6C" w14:textId="77777777" w:rsidR="00BB27E3" w:rsidRDefault="00BB27E3">
      <w:pPr>
        <w:pStyle w:val="a3"/>
        <w:rPr>
          <w:b/>
          <w:sz w:val="79"/>
        </w:rPr>
      </w:pPr>
    </w:p>
    <w:p w14:paraId="102D04EF" w14:textId="77777777" w:rsidR="00BB27E3" w:rsidRDefault="00BB27E3">
      <w:pPr>
        <w:pStyle w:val="a3"/>
        <w:rPr>
          <w:b/>
          <w:sz w:val="79"/>
        </w:rPr>
      </w:pPr>
    </w:p>
    <w:p w14:paraId="2A22F30E" w14:textId="77777777" w:rsidR="00BB27E3" w:rsidRDefault="00BB27E3">
      <w:pPr>
        <w:pStyle w:val="a3"/>
        <w:rPr>
          <w:b/>
          <w:sz w:val="79"/>
        </w:rPr>
      </w:pPr>
    </w:p>
    <w:p w14:paraId="19D33CB3" w14:textId="77777777" w:rsidR="00BB27E3" w:rsidRDefault="00BB27E3">
      <w:pPr>
        <w:pStyle w:val="a3"/>
        <w:rPr>
          <w:b/>
          <w:sz w:val="79"/>
        </w:rPr>
      </w:pPr>
    </w:p>
    <w:p w14:paraId="57CC65FC" w14:textId="77777777" w:rsidR="00BB27E3" w:rsidRDefault="00BB27E3">
      <w:pPr>
        <w:pStyle w:val="a3"/>
        <w:rPr>
          <w:b/>
          <w:sz w:val="79"/>
        </w:rPr>
      </w:pPr>
    </w:p>
    <w:p w14:paraId="57714EE9" w14:textId="77777777" w:rsidR="00BB27E3" w:rsidRDefault="00BB27E3">
      <w:pPr>
        <w:pStyle w:val="a3"/>
        <w:spacing w:before="703"/>
        <w:rPr>
          <w:b/>
          <w:sz w:val="79"/>
        </w:rPr>
      </w:pPr>
    </w:p>
    <w:p w14:paraId="30ED1CBC" w14:textId="77777777" w:rsidR="00BB27E3" w:rsidRDefault="00000000">
      <w:pPr>
        <w:pStyle w:val="1"/>
        <w:ind w:left="4343"/>
      </w:pPr>
      <w:r>
        <w:t>付録</w:t>
      </w:r>
      <w:r>
        <w:rPr>
          <w:spacing w:val="-10"/>
        </w:rPr>
        <w:t>D</w:t>
      </w:r>
    </w:p>
    <w:p w14:paraId="137414D8" w14:textId="77777777" w:rsidR="00BB27E3" w:rsidRDefault="00000000">
      <w:pPr>
        <w:spacing w:before="480" w:line="322" w:lineRule="exact"/>
        <w:ind w:left="4343"/>
        <w:rPr>
          <w:b/>
          <w:sz w:val="30"/>
        </w:rPr>
      </w:pPr>
      <w:r>
        <w:rPr>
          <w:b/>
          <w:sz w:val="30"/>
        </w:rPr>
        <w:t>ケース</w:t>
      </w:r>
      <w:r>
        <w:rPr>
          <w:b/>
          <w:spacing w:val="-2"/>
          <w:sz w:val="30"/>
        </w:rPr>
        <w:t>スタディだ：</w:t>
      </w:r>
    </w:p>
    <w:p w14:paraId="67504CF3" w14:textId="77777777" w:rsidR="00BB27E3" w:rsidRDefault="00000000">
      <w:pPr>
        <w:spacing w:line="322" w:lineRule="exact"/>
        <w:ind w:left="4343"/>
        <w:rPr>
          <w:b/>
          <w:sz w:val="30"/>
        </w:rPr>
      </w:pPr>
      <w:r>
        <w:rPr>
          <w:b/>
          <w:spacing w:val="-2"/>
          <w:sz w:val="30"/>
        </w:rPr>
        <w:t>ジェネリック・フレームワークを</w:t>
      </w:r>
      <w:r>
        <w:rPr>
          <w:b/>
          <w:sz w:val="30"/>
        </w:rPr>
        <w:t>テストする</w:t>
      </w:r>
    </w:p>
    <w:p w14:paraId="0EA5061C" w14:textId="77777777" w:rsidR="00BB27E3" w:rsidRDefault="00BB27E3">
      <w:pPr>
        <w:spacing w:line="322" w:lineRule="exact"/>
        <w:rPr>
          <w:b/>
          <w:sz w:val="30"/>
        </w:rPr>
        <w:sectPr w:rsidR="00BB27E3">
          <w:footerReference w:type="default" r:id="rId93"/>
          <w:pgSz w:w="11910" w:h="16840"/>
          <w:pgMar w:top="1920" w:right="1417" w:bottom="280" w:left="1417" w:header="0" w:footer="0" w:gutter="0"/>
          <w:cols w:space="720"/>
        </w:sectPr>
      </w:pPr>
    </w:p>
    <w:p w14:paraId="6BE80F00" w14:textId="77777777" w:rsidR="00BB27E3" w:rsidRDefault="00000000">
      <w:pPr>
        <w:pStyle w:val="2"/>
        <w:ind w:left="23"/>
        <w:jc w:val="both"/>
      </w:pPr>
      <w:r>
        <w:t>付録D</w:t>
      </w:r>
      <w:r>
        <w:rPr>
          <w:spacing w:val="46"/>
        </w:rPr>
        <w:t xml:space="preserve">  </w:t>
      </w:r>
      <w:r>
        <w:t xml:space="preserve"> ケーススタディ：</w:t>
      </w:r>
      <w:r>
        <w:rPr>
          <w:spacing w:val="-2"/>
        </w:rPr>
        <w:t>ジェネリック・フレームワークの</w:t>
      </w:r>
      <w:r>
        <w:t>テスト</w:t>
      </w:r>
    </w:p>
    <w:p w14:paraId="409460FF" w14:textId="77777777" w:rsidR="00BB27E3" w:rsidRDefault="00000000">
      <w:pPr>
        <w:pStyle w:val="a3"/>
        <w:spacing w:before="257"/>
        <w:ind w:left="23" w:right="18"/>
        <w:jc w:val="both"/>
      </w:pPr>
      <w:r>
        <w:t>CIAの一般的な枠組み（本報告書セクション3の図4参照）は、その実用性をテストし、方法論的な限界を判断するために、仮想的なケーススタディに適用された。このケーススタディは、スコーピング段階（すなわち、高いレベルで関連しそうな 影響経路の特定と推奨されるアセスメント方法）の完了まで進められたが、詳細なア セスメント段階には進まなかった。生息地、鳥類、海生哺乳類のレセプターを検討した。</w:t>
      </w:r>
    </w:p>
    <w:p w14:paraId="1759E2FE" w14:textId="77777777" w:rsidR="00BB27E3" w:rsidRDefault="00000000">
      <w:pPr>
        <w:pStyle w:val="a3"/>
        <w:spacing w:before="252"/>
        <w:ind w:left="23" w:right="19"/>
        <w:jc w:val="both"/>
      </w:pPr>
      <w:r>
        <w:t>このケーススタディは、スコットランドのウィック近郊のケイスネス海岸沖約 12km に位置する理論上の 500 メガワット（MW）の洋上風力発電所からなる（図 E1）。この風力発電所の最大設置容量は 500MW で、5MW の 3 枚羽根水平軸風力タービン 100 基で構成されると想定されている。タービンは海底に固定され、各タービンを最大 3 基のオフショア変電所プラットフォーム（OSP）の 1 接続するために、アレイ内ケーブルと呼ばれる電力ケーブル網が必要となる。輸出用ケーブルはウィック近郊の海岸まで敷設される。タービンは25年間稼働するよう設計されており、その後ウィンドファームは廃止される。</w:t>
      </w:r>
    </w:p>
    <w:p w14:paraId="6E65E145" w14:textId="77777777" w:rsidR="00BB27E3" w:rsidRDefault="00000000">
      <w:pPr>
        <w:pStyle w:val="a3"/>
        <w:spacing w:before="224"/>
        <w:rPr>
          <w:sz w:val="21"/>
        </w:rPr>
      </w:pPr>
      <w:r>
        <w:rPr>
          <w:noProof/>
          <w:sz w:val="21"/>
        </w:rPr>
        <mc:AlternateContent>
          <mc:Choice Requires="wpg">
            <w:drawing>
              <wp:anchor distT="0" distB="0" distL="0" distR="0" simplePos="0" relativeHeight="487608320" behindDoc="1" locked="0" layoutInCell="1" allowOverlap="1" wp14:anchorId="6357DEB0" wp14:editId="3D0700E5">
                <wp:simplePos x="0" y="0"/>
                <wp:positionH relativeFrom="page">
                  <wp:posOffset>1911133</wp:posOffset>
                </wp:positionH>
                <wp:positionV relativeFrom="paragraph">
                  <wp:posOffset>303551</wp:posOffset>
                </wp:positionV>
                <wp:extent cx="3735070" cy="5397500"/>
                <wp:effectExtent l="0" t="0" r="0" b="0"/>
                <wp:wrapTopAndBottom/>
                <wp:docPr id="218"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35070" cy="5397500"/>
                          <a:chOff x="0" y="0"/>
                          <a:chExt cx="3735070" cy="5397500"/>
                        </a:xfrm>
                      </wpg:grpSpPr>
                      <pic:pic xmlns:pic="http://schemas.openxmlformats.org/drawingml/2006/picture">
                        <pic:nvPicPr>
                          <pic:cNvPr id="219" name="Image 219"/>
                          <pic:cNvPicPr/>
                        </pic:nvPicPr>
                        <pic:blipFill>
                          <a:blip r:embed="rId94" cstate="print"/>
                          <a:stretch>
                            <a:fillRect/>
                          </a:stretch>
                        </pic:blipFill>
                        <pic:spPr>
                          <a:xfrm>
                            <a:off x="0" y="0"/>
                            <a:ext cx="3734703" cy="5397486"/>
                          </a:xfrm>
                          <a:prstGeom prst="rect">
                            <a:avLst/>
                          </a:prstGeom>
                        </pic:spPr>
                      </pic:pic>
                      <wps:wsp>
                        <wps:cNvPr id="220" name="Graphic 220"/>
                        <wps:cNvSpPr/>
                        <wps:spPr>
                          <a:xfrm>
                            <a:off x="2256164" y="2258354"/>
                            <a:ext cx="26670" cy="26670"/>
                          </a:xfrm>
                          <a:custGeom>
                            <a:avLst/>
                            <a:gdLst/>
                            <a:ahLst/>
                            <a:cxnLst/>
                            <a:rect l="l" t="t" r="r" b="b"/>
                            <a:pathLst>
                              <a:path w="26670" h="26670">
                                <a:moveTo>
                                  <a:pt x="20679" y="26658"/>
                                </a:moveTo>
                                <a:lnTo>
                                  <a:pt x="5960" y="26658"/>
                                </a:lnTo>
                                <a:lnTo>
                                  <a:pt x="0" y="20693"/>
                                </a:lnTo>
                                <a:lnTo>
                                  <a:pt x="0" y="5964"/>
                                </a:lnTo>
                                <a:lnTo>
                                  <a:pt x="5960" y="0"/>
                                </a:lnTo>
                                <a:lnTo>
                                  <a:pt x="13320" y="0"/>
                                </a:lnTo>
                                <a:lnTo>
                                  <a:pt x="20679" y="0"/>
                                </a:lnTo>
                                <a:lnTo>
                                  <a:pt x="26640" y="5964"/>
                                </a:lnTo>
                                <a:lnTo>
                                  <a:pt x="26640" y="20693"/>
                                </a:lnTo>
                                <a:lnTo>
                                  <a:pt x="20679" y="26658"/>
                                </a:lnTo>
                                <a:close/>
                              </a:path>
                            </a:pathLst>
                          </a:custGeom>
                          <a:solidFill>
                            <a:srgbClr val="000000"/>
                          </a:solidFill>
                        </wps:spPr>
                        <wps:bodyPr wrap="square" lIns="0" tIns="0" rIns="0" bIns="0" rtlCol="0">
                          <a:prstTxWarp prst="textNoShape">
                            <a:avLst/>
                          </a:prstTxWarp>
                          <a:noAutofit/>
                        </wps:bodyPr>
                      </wps:wsp>
                      <wps:wsp>
                        <wps:cNvPr id="221" name="Graphic 221"/>
                        <wps:cNvSpPr/>
                        <wps:spPr>
                          <a:xfrm>
                            <a:off x="2256164" y="2258354"/>
                            <a:ext cx="26670" cy="26670"/>
                          </a:xfrm>
                          <a:custGeom>
                            <a:avLst/>
                            <a:gdLst/>
                            <a:ahLst/>
                            <a:cxnLst/>
                            <a:rect l="l" t="t" r="r" b="b"/>
                            <a:pathLst>
                              <a:path w="26670" h="26670">
                                <a:moveTo>
                                  <a:pt x="13320" y="0"/>
                                </a:moveTo>
                                <a:lnTo>
                                  <a:pt x="5960" y="0"/>
                                </a:lnTo>
                                <a:lnTo>
                                  <a:pt x="0" y="5964"/>
                                </a:lnTo>
                                <a:lnTo>
                                  <a:pt x="0" y="13329"/>
                                </a:lnTo>
                                <a:lnTo>
                                  <a:pt x="0" y="20693"/>
                                </a:lnTo>
                                <a:lnTo>
                                  <a:pt x="5960" y="26658"/>
                                </a:lnTo>
                                <a:lnTo>
                                  <a:pt x="13320" y="26658"/>
                                </a:lnTo>
                                <a:lnTo>
                                  <a:pt x="20679" y="26658"/>
                                </a:lnTo>
                                <a:lnTo>
                                  <a:pt x="26640" y="20693"/>
                                </a:lnTo>
                                <a:lnTo>
                                  <a:pt x="26640" y="13329"/>
                                </a:lnTo>
                                <a:lnTo>
                                  <a:pt x="26640" y="5964"/>
                                </a:lnTo>
                                <a:lnTo>
                                  <a:pt x="20679" y="0"/>
                                </a:lnTo>
                                <a:lnTo>
                                  <a:pt x="13320" y="0"/>
                                </a:lnTo>
                                <a:close/>
                              </a:path>
                            </a:pathLst>
                          </a:custGeom>
                          <a:ln w="6662">
                            <a:solidFill>
                              <a:srgbClr val="000000"/>
                            </a:solidFill>
                            <a:prstDash val="solid"/>
                          </a:ln>
                        </wps:spPr>
                        <wps:bodyPr wrap="square" lIns="0" tIns="0" rIns="0" bIns="0" rtlCol="0">
                          <a:prstTxWarp prst="textNoShape">
                            <a:avLst/>
                          </a:prstTxWarp>
                          <a:noAutofit/>
                        </wps:bodyPr>
                      </wps:wsp>
                      <wps:wsp>
                        <wps:cNvPr id="222" name="Textbox 222"/>
                        <wps:cNvSpPr txBox="1"/>
                        <wps:spPr>
                          <a:xfrm>
                            <a:off x="2009736" y="2199913"/>
                            <a:ext cx="209550" cy="97155"/>
                          </a:xfrm>
                          <a:prstGeom prst="rect">
                            <a:avLst/>
                          </a:prstGeom>
                        </wps:spPr>
                        <wps:txbx>
                          <w:txbxContent>
                            <w:p w14:paraId="25C80BB4" w14:textId="77777777" w:rsidR="00BB27E3" w:rsidRDefault="00000000">
                              <w:pPr>
                                <w:spacing w:before="1"/>
                                <w:rPr>
                                  <w:sz w:val="14"/>
                                </w:rPr>
                              </w:pPr>
                              <w:r>
                                <w:rPr>
                                  <w:spacing w:val="-4"/>
                                  <w:w w:val="105"/>
                                  <w:sz w:val="14"/>
                                </w:rPr>
                                <w:t>ウィック</w:t>
                              </w:r>
                            </w:p>
                          </w:txbxContent>
                        </wps:txbx>
                        <wps:bodyPr wrap="square" lIns="0" tIns="0" rIns="0" bIns="0" rtlCol="0">
                          <a:noAutofit/>
                        </wps:bodyPr>
                      </wps:wsp>
                    </wpg:wgp>
                  </a:graphicData>
                </a:graphic>
              </wp:anchor>
            </w:drawing>
          </mc:Choice>
          <mc:Fallback>
            <w:pict>
              <v:group w14:anchorId="6357DEB0" id="Group 218" o:spid="_x0000_s1198" style="position:absolute;margin-left:150.5pt;margin-top:23.9pt;width:294.1pt;height:425pt;z-index:-15708160;mso-wrap-distance-left:0;mso-wrap-distance-right:0;mso-position-horizontal-relative:page;mso-position-vertical-relative:text" coordsize="37350,539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">
                <v:shape id="Image 219" o:spid="_x0000_s1199" type="#_x0000_t75" style="position:absolute;width:37347;height:53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">
                  <v:imagedata r:id="rId95" o:title=""/>
                </v:shape>
                <v:shape id="Graphic 220" o:spid="_x0000_s1200" style="position:absolute;left:22561;top:22583;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" path="m20679,26658r-14719,l,20693,,5964,5960,r7360,l20679,r5961,5964l26640,20693r-5961,5965xe" fillcolor="black" stroked="f">
                  <v:path arrowok="t"/>
                </v:shape>
                <v:shape id="Graphic 221" o:spid="_x0000_s1201" style="position:absolute;left:22561;top:22583;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" path="m13320,l5960,,,5964r,7365l,20693r5960,5965l13320,26658r7359,l26640,20693r,-7364l26640,5964,20679,,13320,xe" filled="f" strokeweight=".18506mm">
                  <v:path arrowok="t"/>
                </v:shape>
                <v:shape id="Textbox 222" o:spid="_x0000_s1202" type="#_x0000_t202" style="position:absolute;left:20097;top:21999;width:2095;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" filled="f" stroked="f">
                  <v:textbox inset="0,0,0,0">
                    <w:txbxContent>
                      <w:p w14:paraId="25C80BB4" w14:textId="77777777" w:rsidR="00BB27E3" w:rsidRDefault="00000000">
                        <w:pPr>
                          <w:spacing w:before="1"/>
                          <w:rPr>
                            <w:sz w:val="14"/>
                          </w:rPr>
                        </w:pPr>
                        <w:r>
                          <w:rPr>
                            <w:spacing w:val="-4"/>
                            <w:w w:val="105"/>
                            <w:sz w:val="14"/>
                          </w:rPr>
                          <w:t>ウィック</w:t>
                        </w:r>
                      </w:p>
                    </w:txbxContent>
                  </v:textbox>
                </v:shape>
                <w10:wrap type="topAndBottom" anchorx="page"/>
              </v:group>
            </w:pict>
          </mc:Fallback>
        </mc:AlternateContent>
      </w:r>
    </w:p>
    <w:p w14:paraId="557FFA58" w14:textId="77777777" w:rsidR="00BB27E3" w:rsidRDefault="00000000">
      <w:pPr>
        <w:tabs>
          <w:tab w:val="left" w:pos="1462"/>
        </w:tabs>
        <w:spacing w:before="214"/>
        <w:ind w:left="23"/>
        <w:rPr>
          <w:b/>
        </w:rPr>
      </w:pPr>
      <w:r>
        <w:rPr>
          <w:b/>
        </w:rPr>
        <w:t>図</w:t>
      </w:r>
      <w:r>
        <w:rPr>
          <w:b/>
          <w:spacing w:val="-5"/>
        </w:rPr>
        <w:t>E1.</w:t>
      </w:r>
      <w:r>
        <w:rPr>
          <w:b/>
        </w:rPr>
        <w:tab/>
        <w:t>仮想洋上風力</w:t>
      </w:r>
      <w:r>
        <w:rPr>
          <w:b/>
          <w:spacing w:val="-4"/>
        </w:rPr>
        <w:t>発電所の</w:t>
      </w:r>
      <w:r>
        <w:rPr>
          <w:b/>
        </w:rPr>
        <w:t>位置を示す地図</w:t>
      </w:r>
    </w:p>
    <w:p w14:paraId="29B3D990" w14:textId="77777777" w:rsidR="00BB27E3" w:rsidRDefault="00BB27E3">
      <w:pPr>
        <w:rPr>
          <w:b/>
        </w:rPr>
        <w:sectPr w:rsidR="00BB27E3">
          <w:footerReference w:type="default" r:id="rId96"/>
          <w:pgSz w:w="11910" w:h="16840"/>
          <w:pgMar w:top="1340" w:right="1417" w:bottom="900" w:left="1417" w:header="0" w:footer="709" w:gutter="0"/>
          <w:pgNumType w:start="1"/>
          <w:cols w:space="720"/>
        </w:sectPr>
      </w:pPr>
    </w:p>
    <w:p w14:paraId="73AE29BF" w14:textId="77777777" w:rsidR="00BB27E3" w:rsidRDefault="00000000">
      <w:pPr>
        <w:pStyle w:val="3"/>
        <w:ind w:left="23"/>
        <w:jc w:val="both"/>
      </w:pPr>
      <w:r>
        <w:t>ステップ1：プロジェクト・</w:t>
      </w:r>
      <w:r>
        <w:rPr>
          <w:spacing w:val="-2"/>
        </w:rPr>
        <w:t>プレッシャーの</w:t>
      </w:r>
      <w:r>
        <w:t>定義</w:t>
      </w:r>
    </w:p>
    <w:p w14:paraId="7B848CAE" w14:textId="77777777" w:rsidR="00BB27E3" w:rsidRDefault="00000000">
      <w:pPr>
        <w:pStyle w:val="a3"/>
        <w:spacing w:before="255"/>
        <w:ind w:left="22" w:right="24"/>
        <w:jc w:val="both"/>
      </w:pPr>
      <w:r>
        <w:t>以下の情報は、例示的なプロジェクトの説明として提供されたものである（スコーピング文書では、開発についてより詳細な説明が期待される）：</w:t>
      </w:r>
    </w:p>
    <w:p w14:paraId="2715D8A3" w14:textId="77777777" w:rsidR="00BB27E3" w:rsidRDefault="00000000">
      <w:pPr>
        <w:pStyle w:val="a4"/>
        <w:numPr>
          <w:ilvl w:val="0"/>
          <w:numId w:val="6"/>
        </w:numPr>
        <w:tabs>
          <w:tab w:val="left" w:pos="743"/>
        </w:tabs>
        <w:spacing w:before="243"/>
        <w:ind w:right="18"/>
        <w:jc w:val="both"/>
      </w:pPr>
      <w:r>
        <w:rPr>
          <w:b/>
        </w:rPr>
        <w:t xml:space="preserve">洋上風力タービン - </w:t>
      </w:r>
      <w:r>
        <w:t>最大100基の5MW洋上タービンが必要と思われる。現在の計画の想定に基づくと、アレイの総面積は 66km</w:t>
      </w:r>
      <w:r>
        <w:rPr>
          <w:vertAlign w:val="superscript"/>
        </w:rPr>
        <w:t>(2) と</w:t>
      </w:r>
      <w:r>
        <w:t>なる。洋上風力タービンは3枚羽根の水平軸タービンとなる。タービンは、タービンを海底に固定する基礎に接続する下部構造に取り付けられる。評価プロセスのスコーピング段階では、サイトに設置されるタービンの正確な 寸法と数を決定することはできない。しかし、このサイトに設置される可能性のあるタービンは、最大先端高 198.4 mW の 5MW タービンである。</w:t>
      </w:r>
    </w:p>
    <w:p w14:paraId="0C24AE93" w14:textId="77777777" w:rsidR="00BB27E3" w:rsidRDefault="00000000">
      <w:pPr>
        <w:pStyle w:val="a3"/>
        <w:ind w:left="743" w:right="20"/>
        <w:jc w:val="both"/>
      </w:pPr>
      <w:r>
        <w:t>m.タービンの建設には、海底の状況に応じて、杭打ちや重力式基礎など、いくつかのタイプの基礎が使用される可能性がある。タービンは設置された後、必要に応じて航路標識や航空標識、照明が設置される；</w:t>
      </w:r>
    </w:p>
    <w:p w14:paraId="7649EA35" w14:textId="77777777" w:rsidR="00BB27E3" w:rsidRDefault="00000000">
      <w:pPr>
        <w:pStyle w:val="a4"/>
        <w:numPr>
          <w:ilvl w:val="0"/>
          <w:numId w:val="6"/>
        </w:numPr>
        <w:tabs>
          <w:tab w:val="left" w:pos="742"/>
        </w:tabs>
        <w:spacing w:line="237" w:lineRule="auto"/>
        <w:ind w:left="742" w:right="22"/>
        <w:jc w:val="both"/>
      </w:pPr>
      <w:r>
        <w:t>これは、基礎の設置に先立ち、海底にきめの細かい岩や砂利を敷き詰めるものである。その後、構造物が設置されると、装甲層が設置される。装甲層は、おそらく岩</w:t>
      </w:r>
      <w:r>
        <w:rPr>
          <w:spacing w:val="-2"/>
        </w:rPr>
        <w:t>塊で</w:t>
      </w:r>
      <w:r>
        <w:t>構成される；</w:t>
      </w:r>
    </w:p>
    <w:p w14:paraId="0CAAE4EC" w14:textId="77777777" w:rsidR="00BB27E3" w:rsidRDefault="00000000">
      <w:pPr>
        <w:pStyle w:val="a4"/>
        <w:numPr>
          <w:ilvl w:val="0"/>
          <w:numId w:val="6"/>
        </w:numPr>
        <w:tabs>
          <w:tab w:val="left" w:pos="743"/>
        </w:tabs>
        <w:spacing w:line="235" w:lineRule="auto"/>
        <w:ind w:right="21"/>
        <w:jc w:val="both"/>
      </w:pPr>
      <w:r>
        <w:rPr>
          <w:b/>
        </w:rPr>
        <w:t xml:space="preserve">下部構造 - </w:t>
      </w:r>
      <w:r>
        <w:t>この構造は基礎とタービンの間の移行部分として機能し、タービン全体が海面上に位置するよう、一部は海面下に、一部は海面上に設置される；</w:t>
      </w:r>
    </w:p>
    <w:p w14:paraId="131CFA58" w14:textId="77777777" w:rsidR="00BB27E3" w:rsidRDefault="00000000">
      <w:pPr>
        <w:pStyle w:val="a4"/>
        <w:numPr>
          <w:ilvl w:val="0"/>
          <w:numId w:val="6"/>
        </w:numPr>
        <w:tabs>
          <w:tab w:val="left" w:pos="742"/>
        </w:tabs>
        <w:spacing w:line="237" w:lineRule="auto"/>
        <w:ind w:left="742" w:right="21"/>
        <w:jc w:val="both"/>
      </w:pPr>
      <w:r>
        <w:rPr>
          <w:b/>
        </w:rPr>
        <w:t>洋上変電所プラットフォーム（OSP）-</w:t>
      </w:r>
      <w:r>
        <w:t>電気系統によっては、最大 3 基の交流変電所 （AC OSP）が必要となる可能性がある。OSP の位置は現在のところ不明であり、タービンのサイズ、タイプ、数が確定し、設置前に地質学的な現地調査が行われた後に決定される；</w:t>
      </w:r>
    </w:p>
    <w:p w14:paraId="59BCB5D1" w14:textId="77777777" w:rsidR="00BB27E3" w:rsidRDefault="00000000">
      <w:pPr>
        <w:pStyle w:val="a4"/>
        <w:numPr>
          <w:ilvl w:val="0"/>
          <w:numId w:val="6"/>
        </w:numPr>
        <w:tabs>
          <w:tab w:val="left" w:pos="742"/>
        </w:tabs>
        <w:spacing w:line="237" w:lineRule="auto"/>
        <w:ind w:left="742" w:right="18"/>
        <w:jc w:val="both"/>
      </w:pPr>
      <w:r>
        <w:rPr>
          <w:b/>
        </w:rPr>
        <w:t xml:space="preserve">アレイ内ケーブル - </w:t>
      </w:r>
      <w:r>
        <w:t>タービンとOSPを結ぶ最大150kmのアレイ間ケーブル。ケーブルのサイズと電圧、最終的なレイアウトと総延長は、最終的なタービンの数とレイアウトによる。アレイ間ケーブルは海底に埋設されるか、海底に敷設され、可能であればケーブ ル保護（岩石による保護の可能性が高い）で覆われる。</w:t>
      </w:r>
    </w:p>
    <w:p w14:paraId="37980771" w14:textId="77777777" w:rsidR="00BB27E3" w:rsidRDefault="00000000">
      <w:pPr>
        <w:pStyle w:val="a4"/>
        <w:numPr>
          <w:ilvl w:val="0"/>
          <w:numId w:val="6"/>
        </w:numPr>
        <w:tabs>
          <w:tab w:val="left" w:pos="741"/>
          <w:tab w:val="left" w:pos="743"/>
        </w:tabs>
        <w:ind w:right="19" w:hanging="721"/>
        <w:jc w:val="both"/>
      </w:pPr>
      <w:r>
        <w:rPr>
          <w:b/>
        </w:rPr>
        <w:t xml:space="preserve">輸出ケーブル - </w:t>
      </w:r>
      <w:r>
        <w:t>輸出ケーブルは、風力発電所とブロードヘイブン北部の陸地を結ぶケーブルで構成される。最大4本のAC132kV輸出ケーブルが互いに平行に敷設され、水深の約4倍の離隔距離（ケーブル間）で設置される。ケーブルは可能な限り深さ2mまで埋設される。ケーブルが地表に敷設される場合は、岩石装甲またはコンクリートマットレスで保護される。トレンチが設置されるコリドーの長さは約 10km で、</w:t>
      </w:r>
      <w:r>
        <w:rPr>
          <w:spacing w:val="-2"/>
        </w:rPr>
        <w:t>コリドーの</w:t>
      </w:r>
      <w:r>
        <w:t>長さに沿って水深が変化するため、必要な間隔を反映して幅が変化する。</w:t>
      </w:r>
    </w:p>
    <w:p w14:paraId="5E623ED5" w14:textId="77777777" w:rsidR="00BB27E3" w:rsidRDefault="00000000">
      <w:pPr>
        <w:pStyle w:val="a3"/>
        <w:spacing w:before="216"/>
        <w:ind w:left="23" w:right="20"/>
        <w:jc w:val="both"/>
      </w:pPr>
      <w:r>
        <w:t>CIA フレームワークの最初のステップでは、プロジェクトのライフサイクルを通じて、計画 されている洋上ウィンドファームに関連する活動によってもたらされる主な環境変化や圧力を 定義する。一般的な「活動対圧力」マトリクスを用いることで、主要な圧力のリストが得られる（表 E1）。</w:t>
      </w:r>
    </w:p>
    <w:p w14:paraId="7A1167D6" w14:textId="77777777" w:rsidR="00BB27E3" w:rsidRDefault="00BB27E3">
      <w:pPr>
        <w:pStyle w:val="a3"/>
        <w:jc w:val="both"/>
        <w:sectPr w:rsidR="00BB27E3">
          <w:pgSz w:w="11910" w:h="16840"/>
          <w:pgMar w:top="1340" w:right="1417" w:bottom="900" w:left="1417" w:header="0" w:footer="709" w:gutter="0"/>
          <w:cols w:space="720"/>
        </w:sectPr>
      </w:pPr>
    </w:p>
    <w:p w14:paraId="08C9839E" w14:textId="77777777" w:rsidR="00BB27E3" w:rsidRDefault="00000000">
      <w:pPr>
        <w:tabs>
          <w:tab w:val="left" w:pos="1604"/>
        </w:tabs>
        <w:spacing w:before="89"/>
        <w:ind w:left="165"/>
        <w:rPr>
          <w:b/>
        </w:rPr>
      </w:pPr>
      <w:r>
        <w:rPr>
          <w:b/>
          <w:spacing w:val="-5"/>
        </w:rPr>
        <w:t>表E1.</w:t>
      </w:r>
      <w:r>
        <w:rPr>
          <w:b/>
        </w:rPr>
        <w:tab/>
        <w:t>提案されている洋上ウィンド</w:t>
      </w:r>
      <w:r>
        <w:rPr>
          <w:b/>
          <w:spacing w:val="-4"/>
        </w:rPr>
        <w:t>ファームに</w:t>
      </w:r>
      <w:r>
        <w:rPr>
          <w:b/>
        </w:rPr>
        <w:t>関連する主な圧力</w:t>
      </w:r>
    </w:p>
    <w:p w14:paraId="35CAF614" w14:textId="77777777" w:rsidR="00BB27E3" w:rsidRDefault="00BB27E3">
      <w:pPr>
        <w:pStyle w:val="a3"/>
        <w:spacing w:before="28"/>
        <w:rPr>
          <w:b/>
          <w:sz w:val="21"/>
        </w:rPr>
      </w:pPr>
    </w:p>
    <w:tbl>
      <w:tblPr>
        <w:tblStyle w:val="TableNormal"/>
        <w:tblW w:w="0" w:type="auto"/>
        <w:tblInd w:w="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625"/>
        <w:gridCol w:w="2160"/>
        <w:gridCol w:w="7850"/>
        <w:gridCol w:w="638"/>
        <w:gridCol w:w="638"/>
        <w:gridCol w:w="638"/>
        <w:gridCol w:w="638"/>
      </w:tblGrid>
      <w:tr w:rsidR="00BB27E3" w14:paraId="5F7972C1" w14:textId="77777777">
        <w:trPr>
          <w:trHeight w:val="1906"/>
        </w:trPr>
        <w:tc>
          <w:tcPr>
            <w:tcW w:w="3785" w:type="dxa"/>
            <w:gridSpan w:val="2"/>
            <w:tcBorders>
              <w:right w:val="single" w:sz="6" w:space="0" w:color="000000"/>
            </w:tcBorders>
            <w:shd w:val="clear" w:color="auto" w:fill="FFCC00"/>
          </w:tcPr>
          <w:p w14:paraId="464F2127" w14:textId="77777777" w:rsidR="00BB27E3" w:rsidRDefault="00BB27E3">
            <w:pPr>
              <w:pStyle w:val="TableParagraph"/>
              <w:rPr>
                <w:b/>
                <w:sz w:val="19"/>
              </w:rPr>
            </w:pPr>
          </w:p>
          <w:p w14:paraId="64B79E5F" w14:textId="77777777" w:rsidR="00BB27E3" w:rsidRDefault="00BB27E3">
            <w:pPr>
              <w:pStyle w:val="TableParagraph"/>
              <w:rPr>
                <w:b/>
                <w:sz w:val="19"/>
              </w:rPr>
            </w:pPr>
          </w:p>
          <w:p w14:paraId="73438E1B" w14:textId="77777777" w:rsidR="00BB27E3" w:rsidRDefault="00BB27E3">
            <w:pPr>
              <w:pStyle w:val="TableParagraph"/>
              <w:rPr>
                <w:b/>
                <w:sz w:val="19"/>
              </w:rPr>
            </w:pPr>
          </w:p>
          <w:p w14:paraId="01AF9BB9" w14:textId="77777777" w:rsidR="00BB27E3" w:rsidRDefault="00BB27E3">
            <w:pPr>
              <w:pStyle w:val="TableParagraph"/>
              <w:spacing w:before="15"/>
              <w:rPr>
                <w:b/>
                <w:sz w:val="19"/>
              </w:rPr>
            </w:pPr>
          </w:p>
          <w:p w14:paraId="48F5A9B3" w14:textId="77777777" w:rsidR="00BB27E3" w:rsidRDefault="00000000">
            <w:pPr>
              <w:pStyle w:val="TableParagraph"/>
              <w:ind w:left="114"/>
              <w:rPr>
                <w:b/>
                <w:sz w:val="19"/>
              </w:rPr>
            </w:pPr>
            <w:r>
              <w:rPr>
                <w:b/>
                <w:spacing w:val="-2"/>
                <w:sz w:val="19"/>
              </w:rPr>
              <w:t>圧力</w:t>
            </w:r>
          </w:p>
        </w:tc>
        <w:tc>
          <w:tcPr>
            <w:tcW w:w="7850" w:type="dxa"/>
            <w:tcBorders>
              <w:left w:val="single" w:sz="6" w:space="0" w:color="000000"/>
              <w:right w:val="single" w:sz="6" w:space="0" w:color="000000"/>
            </w:tcBorders>
            <w:shd w:val="clear" w:color="auto" w:fill="99CCFF"/>
          </w:tcPr>
          <w:p w14:paraId="137C194A" w14:textId="77777777" w:rsidR="00BB27E3" w:rsidRDefault="00BB27E3">
            <w:pPr>
              <w:pStyle w:val="TableParagraph"/>
              <w:rPr>
                <w:b/>
                <w:sz w:val="19"/>
              </w:rPr>
            </w:pPr>
          </w:p>
          <w:p w14:paraId="1AE2ED86" w14:textId="77777777" w:rsidR="00BB27E3" w:rsidRDefault="00BB27E3">
            <w:pPr>
              <w:pStyle w:val="TableParagraph"/>
              <w:rPr>
                <w:b/>
                <w:sz w:val="19"/>
              </w:rPr>
            </w:pPr>
          </w:p>
          <w:p w14:paraId="0EBEE5A8" w14:textId="77777777" w:rsidR="00BB27E3" w:rsidRDefault="00BB27E3">
            <w:pPr>
              <w:pStyle w:val="TableParagraph"/>
              <w:rPr>
                <w:b/>
                <w:sz w:val="19"/>
              </w:rPr>
            </w:pPr>
          </w:p>
          <w:p w14:paraId="4C7D0571" w14:textId="77777777" w:rsidR="00BB27E3" w:rsidRDefault="00BB27E3">
            <w:pPr>
              <w:pStyle w:val="TableParagraph"/>
              <w:spacing w:before="15"/>
              <w:rPr>
                <w:b/>
                <w:sz w:val="19"/>
              </w:rPr>
            </w:pPr>
          </w:p>
          <w:p w14:paraId="7346AEB8" w14:textId="77777777" w:rsidR="00BB27E3" w:rsidRDefault="00000000">
            <w:pPr>
              <w:pStyle w:val="TableParagraph"/>
              <w:ind w:left="121"/>
              <w:rPr>
                <w:b/>
                <w:sz w:val="19"/>
              </w:rPr>
            </w:pPr>
            <w:r>
              <w:rPr>
                <w:b/>
                <w:spacing w:val="-2"/>
                <w:sz w:val="19"/>
              </w:rPr>
              <w:t>圧力の</w:t>
            </w:r>
            <w:r>
              <w:rPr>
                <w:b/>
                <w:sz w:val="19"/>
              </w:rPr>
              <w:t>時空間記述</w:t>
            </w:r>
          </w:p>
        </w:tc>
        <w:tc>
          <w:tcPr>
            <w:tcW w:w="638" w:type="dxa"/>
            <w:tcBorders>
              <w:left w:val="single" w:sz="6" w:space="0" w:color="000000"/>
              <w:right w:val="single" w:sz="6" w:space="0" w:color="000000"/>
            </w:tcBorders>
            <w:shd w:val="clear" w:color="auto" w:fill="99CCFF"/>
            <w:textDirection w:val="btLr"/>
          </w:tcPr>
          <w:p w14:paraId="79A9AD8B" w14:textId="77777777" w:rsidR="00BB27E3" w:rsidRDefault="00000000">
            <w:pPr>
              <w:pStyle w:val="TableParagraph"/>
              <w:spacing w:before="112" w:line="247" w:lineRule="auto"/>
              <w:ind w:left="112"/>
              <w:rPr>
                <w:b/>
                <w:sz w:val="19"/>
              </w:rPr>
            </w:pPr>
            <w:r>
              <w:rPr>
                <w:b/>
                <w:spacing w:val="-2"/>
                <w:sz w:val="19"/>
              </w:rPr>
              <w:t>建設前（調査）</w:t>
            </w:r>
          </w:p>
        </w:tc>
        <w:tc>
          <w:tcPr>
            <w:tcW w:w="638" w:type="dxa"/>
            <w:tcBorders>
              <w:left w:val="single" w:sz="6" w:space="0" w:color="000000"/>
              <w:right w:val="single" w:sz="6" w:space="0" w:color="000000"/>
            </w:tcBorders>
            <w:shd w:val="clear" w:color="auto" w:fill="99CCFF"/>
            <w:textDirection w:val="btLr"/>
          </w:tcPr>
          <w:p w14:paraId="7D73B27E" w14:textId="77777777" w:rsidR="00BB27E3" w:rsidRDefault="00BB27E3">
            <w:pPr>
              <w:pStyle w:val="TableParagraph"/>
              <w:spacing w:before="10"/>
              <w:rPr>
                <w:b/>
                <w:sz w:val="19"/>
              </w:rPr>
            </w:pPr>
          </w:p>
          <w:p w14:paraId="5A93757F" w14:textId="77777777" w:rsidR="00BB27E3" w:rsidRDefault="00000000">
            <w:pPr>
              <w:pStyle w:val="TableParagraph"/>
              <w:spacing w:before="1"/>
              <w:ind w:left="112"/>
              <w:rPr>
                <w:b/>
                <w:sz w:val="19"/>
              </w:rPr>
            </w:pPr>
            <w:r>
              <w:rPr>
                <w:b/>
                <w:spacing w:val="-2"/>
                <w:sz w:val="19"/>
              </w:rPr>
              <w:t>建設</w:t>
            </w:r>
          </w:p>
        </w:tc>
        <w:tc>
          <w:tcPr>
            <w:tcW w:w="638" w:type="dxa"/>
            <w:tcBorders>
              <w:left w:val="single" w:sz="6" w:space="0" w:color="000000"/>
              <w:right w:val="single" w:sz="6" w:space="0" w:color="000000"/>
            </w:tcBorders>
            <w:shd w:val="clear" w:color="auto" w:fill="99CCFF"/>
            <w:textDirection w:val="btLr"/>
          </w:tcPr>
          <w:p w14:paraId="660F6E5D" w14:textId="77777777" w:rsidR="00BB27E3" w:rsidRDefault="00BB27E3">
            <w:pPr>
              <w:pStyle w:val="TableParagraph"/>
              <w:spacing w:before="11"/>
              <w:rPr>
                <w:b/>
                <w:sz w:val="19"/>
              </w:rPr>
            </w:pPr>
          </w:p>
          <w:p w14:paraId="7909CED5" w14:textId="77777777" w:rsidR="00BB27E3" w:rsidRDefault="00000000">
            <w:pPr>
              <w:pStyle w:val="TableParagraph"/>
              <w:ind w:left="112"/>
              <w:rPr>
                <w:b/>
                <w:sz w:val="19"/>
              </w:rPr>
            </w:pPr>
            <w:r>
              <w:rPr>
                <w:b/>
                <w:spacing w:val="-2"/>
                <w:sz w:val="19"/>
              </w:rPr>
              <w:t>運営</w:t>
            </w:r>
          </w:p>
        </w:tc>
        <w:tc>
          <w:tcPr>
            <w:tcW w:w="638" w:type="dxa"/>
            <w:tcBorders>
              <w:left w:val="single" w:sz="6" w:space="0" w:color="000000"/>
            </w:tcBorders>
            <w:shd w:val="clear" w:color="auto" w:fill="99CCFF"/>
            <w:textDirection w:val="btLr"/>
          </w:tcPr>
          <w:p w14:paraId="0850B48C" w14:textId="77777777" w:rsidR="00BB27E3" w:rsidRDefault="00BB27E3">
            <w:pPr>
              <w:pStyle w:val="TableParagraph"/>
              <w:spacing w:before="9"/>
              <w:rPr>
                <w:b/>
                <w:sz w:val="19"/>
              </w:rPr>
            </w:pPr>
          </w:p>
          <w:p w14:paraId="1B2B1962" w14:textId="77777777" w:rsidR="00BB27E3" w:rsidRDefault="00000000">
            <w:pPr>
              <w:pStyle w:val="TableParagraph"/>
              <w:ind w:left="112"/>
              <w:rPr>
                <w:b/>
                <w:sz w:val="19"/>
              </w:rPr>
            </w:pPr>
            <w:r>
              <w:rPr>
                <w:b/>
                <w:spacing w:val="-2"/>
                <w:sz w:val="19"/>
              </w:rPr>
              <w:t>廃止措置</w:t>
            </w:r>
          </w:p>
        </w:tc>
      </w:tr>
      <w:tr w:rsidR="00BB27E3" w14:paraId="6A6D6D47" w14:textId="77777777">
        <w:trPr>
          <w:trHeight w:val="1448"/>
        </w:trPr>
        <w:tc>
          <w:tcPr>
            <w:tcW w:w="1625" w:type="dxa"/>
            <w:vMerge w:val="restart"/>
            <w:tcBorders>
              <w:bottom w:val="single" w:sz="6" w:space="0" w:color="000000"/>
              <w:right w:val="single" w:sz="6" w:space="0" w:color="000000"/>
            </w:tcBorders>
            <w:shd w:val="clear" w:color="auto" w:fill="FFCC00"/>
          </w:tcPr>
          <w:p w14:paraId="5134521E" w14:textId="77777777" w:rsidR="00BB27E3" w:rsidRDefault="00BB27E3">
            <w:pPr>
              <w:pStyle w:val="TableParagraph"/>
              <w:rPr>
                <w:b/>
                <w:sz w:val="19"/>
              </w:rPr>
            </w:pPr>
          </w:p>
          <w:p w14:paraId="5F3F3A57" w14:textId="77777777" w:rsidR="00BB27E3" w:rsidRDefault="00BB27E3">
            <w:pPr>
              <w:pStyle w:val="TableParagraph"/>
              <w:rPr>
                <w:b/>
                <w:sz w:val="19"/>
              </w:rPr>
            </w:pPr>
          </w:p>
          <w:p w14:paraId="17ADF599" w14:textId="77777777" w:rsidR="00BB27E3" w:rsidRDefault="00BB27E3">
            <w:pPr>
              <w:pStyle w:val="TableParagraph"/>
              <w:rPr>
                <w:b/>
                <w:sz w:val="19"/>
              </w:rPr>
            </w:pPr>
          </w:p>
          <w:p w14:paraId="07B3A7D5" w14:textId="77777777" w:rsidR="00BB27E3" w:rsidRDefault="00BB27E3">
            <w:pPr>
              <w:pStyle w:val="TableParagraph"/>
              <w:rPr>
                <w:b/>
                <w:sz w:val="19"/>
              </w:rPr>
            </w:pPr>
          </w:p>
          <w:p w14:paraId="123A412B" w14:textId="77777777" w:rsidR="00BB27E3" w:rsidRDefault="00BB27E3">
            <w:pPr>
              <w:pStyle w:val="TableParagraph"/>
              <w:rPr>
                <w:b/>
                <w:sz w:val="19"/>
              </w:rPr>
            </w:pPr>
          </w:p>
          <w:p w14:paraId="5FE2B73B" w14:textId="77777777" w:rsidR="00BB27E3" w:rsidRDefault="00BB27E3">
            <w:pPr>
              <w:pStyle w:val="TableParagraph"/>
              <w:rPr>
                <w:b/>
                <w:sz w:val="19"/>
              </w:rPr>
            </w:pPr>
          </w:p>
          <w:p w14:paraId="179C3D82" w14:textId="77777777" w:rsidR="00BB27E3" w:rsidRDefault="00BB27E3">
            <w:pPr>
              <w:pStyle w:val="TableParagraph"/>
              <w:spacing w:before="112"/>
              <w:rPr>
                <w:b/>
                <w:sz w:val="19"/>
              </w:rPr>
            </w:pPr>
          </w:p>
          <w:p w14:paraId="5FF06D5B" w14:textId="77777777" w:rsidR="00BB27E3" w:rsidRDefault="00000000">
            <w:pPr>
              <w:pStyle w:val="TableParagraph"/>
              <w:ind w:left="114" w:right="211"/>
              <w:rPr>
                <w:b/>
                <w:sz w:val="19"/>
              </w:rPr>
            </w:pPr>
            <w:r>
              <w:rPr>
                <w:b/>
                <w:spacing w:val="-2"/>
                <w:sz w:val="19"/>
              </w:rPr>
              <w:t>水文学的変化</w:t>
            </w:r>
          </w:p>
        </w:tc>
        <w:tc>
          <w:tcPr>
            <w:tcW w:w="2160" w:type="dxa"/>
            <w:tcBorders>
              <w:left w:val="single" w:sz="6" w:space="0" w:color="000000"/>
              <w:bottom w:val="single" w:sz="6" w:space="0" w:color="000000"/>
              <w:right w:val="single" w:sz="6" w:space="0" w:color="000000"/>
            </w:tcBorders>
            <w:shd w:val="clear" w:color="auto" w:fill="FFCC00"/>
          </w:tcPr>
          <w:p w14:paraId="25A020B0" w14:textId="77777777" w:rsidR="00BB27E3" w:rsidRDefault="00BB27E3">
            <w:pPr>
              <w:pStyle w:val="TableParagraph"/>
              <w:rPr>
                <w:b/>
                <w:sz w:val="19"/>
              </w:rPr>
            </w:pPr>
          </w:p>
          <w:p w14:paraId="0B12D79B" w14:textId="77777777" w:rsidR="00BB27E3" w:rsidRDefault="00BB27E3">
            <w:pPr>
              <w:pStyle w:val="TableParagraph"/>
              <w:spacing w:before="103"/>
              <w:rPr>
                <w:b/>
                <w:sz w:val="19"/>
              </w:rPr>
            </w:pPr>
          </w:p>
          <w:p w14:paraId="6CE61CB6" w14:textId="77777777" w:rsidR="00BB27E3" w:rsidRDefault="00000000">
            <w:pPr>
              <w:pStyle w:val="TableParagraph"/>
              <w:ind w:left="121"/>
              <w:rPr>
                <w:sz w:val="19"/>
              </w:rPr>
            </w:pPr>
            <w:r>
              <w:rPr>
                <w:sz w:val="19"/>
              </w:rPr>
              <w:t>水の流れ（潮の流れなど）の変化</w:t>
            </w:r>
          </w:p>
        </w:tc>
        <w:tc>
          <w:tcPr>
            <w:tcW w:w="7850" w:type="dxa"/>
            <w:tcBorders>
              <w:left w:val="single" w:sz="6" w:space="0" w:color="000000"/>
              <w:bottom w:val="single" w:sz="6" w:space="0" w:color="000000"/>
              <w:right w:val="single" w:sz="6" w:space="0" w:color="000000"/>
            </w:tcBorders>
          </w:tcPr>
          <w:p w14:paraId="52E8764A" w14:textId="77777777" w:rsidR="00BB27E3" w:rsidRDefault="00000000">
            <w:pPr>
              <w:pStyle w:val="TableParagraph"/>
              <w:ind w:left="121" w:right="196"/>
              <w:rPr>
                <w:sz w:val="19"/>
              </w:rPr>
            </w:pPr>
            <w:r>
              <w:rPr>
                <w:sz w:val="19"/>
              </w:rPr>
              <w:t>圧力は風車の存在によって生じる（摩擦効果によって潮流が変化する）。この圧力は主に、各タービンのすぐ近く（すなわち OWF サイト内）の局所的なもの で、タービンから離れるにつれて減少する。個々の装置からの圧力が蓄積され、「アレイスケール」の圧力が発生し、それが OWF サイトの境界の外側にまで及ぶことがある。圧力の大きさは基礎の種類によって異なる、</w:t>
            </w:r>
          </w:p>
          <w:p w14:paraId="3B0EDE9B" w14:textId="77777777" w:rsidR="00BB27E3" w:rsidRDefault="00000000">
            <w:pPr>
              <w:pStyle w:val="TableParagraph"/>
              <w:spacing w:line="206" w:lineRule="exact"/>
              <w:ind w:left="121" w:right="196"/>
              <w:rPr>
                <w:sz w:val="19"/>
              </w:rPr>
            </w:pPr>
            <w:r>
              <w:rPr>
                <w:sz w:val="19"/>
              </w:rPr>
              <w:t>寸法、間隔、装置の総数、潮汐</w:t>
            </w:r>
            <w:r>
              <w:rPr>
                <w:spacing w:val="-2"/>
                <w:sz w:val="19"/>
              </w:rPr>
              <w:t>軸に対する</w:t>
            </w:r>
            <w:r>
              <w:rPr>
                <w:sz w:val="19"/>
              </w:rPr>
              <w:t>向きなどで</w:t>
            </w:r>
            <w:r>
              <w:rPr>
                <w:spacing w:val="-2"/>
                <w:sz w:val="19"/>
              </w:rPr>
              <w:t>ある。</w:t>
            </w:r>
          </w:p>
        </w:tc>
        <w:tc>
          <w:tcPr>
            <w:tcW w:w="638" w:type="dxa"/>
            <w:tcBorders>
              <w:left w:val="single" w:sz="6" w:space="0" w:color="000000"/>
              <w:bottom w:val="single" w:sz="6" w:space="0" w:color="000000"/>
              <w:right w:val="single" w:sz="6" w:space="0" w:color="000000"/>
            </w:tcBorders>
          </w:tcPr>
          <w:p w14:paraId="447EC576" w14:textId="77777777" w:rsidR="00BB27E3" w:rsidRDefault="00BB27E3">
            <w:pPr>
              <w:pStyle w:val="TableParagraph"/>
              <w:rPr>
                <w:rFonts w:ascii="Times New Roman"/>
                <w:sz w:val="19"/>
              </w:rPr>
            </w:pPr>
          </w:p>
        </w:tc>
        <w:tc>
          <w:tcPr>
            <w:tcW w:w="638" w:type="dxa"/>
            <w:tcBorders>
              <w:left w:val="single" w:sz="6" w:space="0" w:color="000000"/>
              <w:bottom w:val="single" w:sz="6" w:space="0" w:color="000000"/>
              <w:right w:val="single" w:sz="6" w:space="0" w:color="000000"/>
            </w:tcBorders>
          </w:tcPr>
          <w:p w14:paraId="4E6A21F3" w14:textId="77777777" w:rsidR="00BB27E3" w:rsidRDefault="00BB27E3">
            <w:pPr>
              <w:pStyle w:val="TableParagraph"/>
              <w:rPr>
                <w:rFonts w:ascii="Times New Roman"/>
                <w:sz w:val="19"/>
              </w:rPr>
            </w:pPr>
          </w:p>
        </w:tc>
        <w:tc>
          <w:tcPr>
            <w:tcW w:w="638" w:type="dxa"/>
            <w:tcBorders>
              <w:left w:val="single" w:sz="6" w:space="0" w:color="000000"/>
              <w:bottom w:val="single" w:sz="6" w:space="0" w:color="000000"/>
              <w:right w:val="single" w:sz="6" w:space="0" w:color="000000"/>
            </w:tcBorders>
            <w:shd w:val="clear" w:color="auto" w:fill="C1C1C1"/>
          </w:tcPr>
          <w:p w14:paraId="58A53833" w14:textId="77777777" w:rsidR="00BB27E3" w:rsidRDefault="00BB27E3">
            <w:pPr>
              <w:pStyle w:val="TableParagraph"/>
              <w:rPr>
                <w:b/>
                <w:sz w:val="19"/>
              </w:rPr>
            </w:pPr>
          </w:p>
          <w:p w14:paraId="5569DCF6" w14:textId="77777777" w:rsidR="00BB27E3" w:rsidRDefault="00BB27E3">
            <w:pPr>
              <w:pStyle w:val="TableParagraph"/>
              <w:spacing w:before="206"/>
              <w:rPr>
                <w:b/>
                <w:sz w:val="19"/>
              </w:rPr>
            </w:pPr>
          </w:p>
          <w:p w14:paraId="594E9A70" w14:textId="77777777" w:rsidR="00BB27E3" w:rsidRDefault="00000000">
            <w:pPr>
              <w:pStyle w:val="TableParagraph"/>
              <w:ind w:left="32" w:right="2"/>
              <w:jc w:val="center"/>
              <w:rPr>
                <w:sz w:val="19"/>
              </w:rPr>
            </w:pPr>
            <w:r>
              <w:rPr>
                <w:spacing w:val="-10"/>
                <w:sz w:val="19"/>
              </w:rPr>
              <w:t>h</w:t>
            </w:r>
          </w:p>
        </w:tc>
        <w:tc>
          <w:tcPr>
            <w:tcW w:w="638" w:type="dxa"/>
            <w:tcBorders>
              <w:left w:val="single" w:sz="6" w:space="0" w:color="000000"/>
              <w:bottom w:val="single" w:sz="6" w:space="0" w:color="000000"/>
            </w:tcBorders>
          </w:tcPr>
          <w:p w14:paraId="3787A90F" w14:textId="77777777" w:rsidR="00BB27E3" w:rsidRDefault="00BB27E3">
            <w:pPr>
              <w:pStyle w:val="TableParagraph"/>
              <w:rPr>
                <w:rFonts w:ascii="Times New Roman"/>
                <w:sz w:val="19"/>
              </w:rPr>
            </w:pPr>
          </w:p>
        </w:tc>
      </w:tr>
      <w:tr w:rsidR="00BB27E3" w14:paraId="4654EA3A" w14:textId="77777777">
        <w:trPr>
          <w:trHeight w:val="1242"/>
        </w:trPr>
        <w:tc>
          <w:tcPr>
            <w:tcW w:w="1625" w:type="dxa"/>
            <w:vMerge/>
            <w:tcBorders>
              <w:top w:val="nil"/>
              <w:bottom w:val="single" w:sz="6" w:space="0" w:color="000000"/>
              <w:right w:val="single" w:sz="6" w:space="0" w:color="000000"/>
            </w:tcBorders>
            <w:shd w:val="clear" w:color="auto" w:fill="FFCC00"/>
          </w:tcPr>
          <w:p w14:paraId="03062BEA" w14:textId="77777777" w:rsidR="00BB27E3" w:rsidRDefault="00BB27E3">
            <w:pPr>
              <w:rPr>
                <w:sz w:val="10"/>
                <w:szCs w:val="10"/>
              </w:rPr>
            </w:pPr>
          </w:p>
        </w:tc>
        <w:tc>
          <w:tcPr>
            <w:tcW w:w="2160" w:type="dxa"/>
            <w:tcBorders>
              <w:top w:val="single" w:sz="6" w:space="0" w:color="000000"/>
              <w:left w:val="single" w:sz="6" w:space="0" w:color="000000"/>
              <w:bottom w:val="single" w:sz="6" w:space="0" w:color="000000"/>
              <w:right w:val="single" w:sz="6" w:space="0" w:color="000000"/>
            </w:tcBorders>
            <w:shd w:val="clear" w:color="auto" w:fill="FFCC00"/>
          </w:tcPr>
          <w:p w14:paraId="1ECF71CC" w14:textId="77777777" w:rsidR="00BB27E3" w:rsidRDefault="00BB27E3">
            <w:pPr>
              <w:pStyle w:val="TableParagraph"/>
              <w:rPr>
                <w:b/>
                <w:sz w:val="19"/>
              </w:rPr>
            </w:pPr>
          </w:p>
          <w:p w14:paraId="174D6506" w14:textId="77777777" w:rsidR="00BB27E3" w:rsidRDefault="00BB27E3">
            <w:pPr>
              <w:pStyle w:val="TableParagraph"/>
              <w:rPr>
                <w:b/>
                <w:sz w:val="19"/>
              </w:rPr>
            </w:pPr>
          </w:p>
          <w:p w14:paraId="0F294D5B" w14:textId="77777777" w:rsidR="00BB27E3" w:rsidRDefault="00000000">
            <w:pPr>
              <w:pStyle w:val="TableParagraph"/>
              <w:ind w:left="121" w:right="766"/>
              <w:rPr>
                <w:sz w:val="19"/>
              </w:rPr>
            </w:pPr>
            <w:r>
              <w:rPr>
                <w:sz w:val="19"/>
              </w:rPr>
              <w:t>波への露出の</w:t>
            </w:r>
            <w:r>
              <w:rPr>
                <w:spacing w:val="-2"/>
                <w:sz w:val="19"/>
              </w:rPr>
              <w:t>変化</w:t>
            </w:r>
          </w:p>
        </w:tc>
        <w:tc>
          <w:tcPr>
            <w:tcW w:w="7850" w:type="dxa"/>
            <w:tcBorders>
              <w:top w:val="single" w:sz="6" w:space="0" w:color="000000"/>
              <w:left w:val="single" w:sz="6" w:space="0" w:color="000000"/>
              <w:bottom w:val="single" w:sz="6" w:space="0" w:color="000000"/>
              <w:right w:val="single" w:sz="6" w:space="0" w:color="000000"/>
            </w:tcBorders>
          </w:tcPr>
          <w:p w14:paraId="3E895C0C" w14:textId="77777777" w:rsidR="00BB27E3" w:rsidRDefault="00000000">
            <w:pPr>
              <w:pStyle w:val="TableParagraph"/>
              <w:ind w:left="121"/>
              <w:rPr>
                <w:sz w:val="19"/>
              </w:rPr>
            </w:pPr>
            <w:r>
              <w:rPr>
                <w:sz w:val="19"/>
              </w:rPr>
              <w:t>タービンの存在によって圧力が発生する（摩擦効果によって波高が変化する）。この圧力は主に、各タービンのすぐ近く（すなわち陸上油田サイト内）の局所的なもので、タービンから離れるにつれて減少する。個々の装置からの圧力が蓄積され、「アレイ規模」の圧力が発生し、それが OWF サイトの外にまで及ぶことがある。</w:t>
            </w:r>
          </w:p>
          <w:p w14:paraId="369D16D8" w14:textId="77777777" w:rsidR="00BB27E3" w:rsidRDefault="00000000">
            <w:pPr>
              <w:pStyle w:val="TableParagraph"/>
              <w:spacing w:line="208" w:lineRule="exact"/>
              <w:ind w:left="121" w:right="196"/>
              <w:rPr>
                <w:sz w:val="19"/>
              </w:rPr>
            </w:pPr>
            <w:r>
              <w:rPr>
                <w:sz w:val="19"/>
              </w:rPr>
              <w:t>境界。圧力の大きさは、基礎の種類、寸法、間隔、装置の総数、入射波の向きによって決まる。</w:t>
            </w:r>
          </w:p>
        </w:tc>
        <w:tc>
          <w:tcPr>
            <w:tcW w:w="638" w:type="dxa"/>
            <w:tcBorders>
              <w:top w:val="single" w:sz="6" w:space="0" w:color="000000"/>
              <w:left w:val="single" w:sz="6" w:space="0" w:color="000000"/>
              <w:bottom w:val="single" w:sz="6" w:space="0" w:color="000000"/>
              <w:right w:val="single" w:sz="6" w:space="0" w:color="000000"/>
            </w:tcBorders>
          </w:tcPr>
          <w:p w14:paraId="4382382E" w14:textId="77777777" w:rsidR="00BB27E3" w:rsidRDefault="00BB27E3">
            <w:pPr>
              <w:pStyle w:val="TableParagraph"/>
              <w:rPr>
                <w:rFonts w:ascii="Times New Roman"/>
                <w:sz w:val="19"/>
              </w:rPr>
            </w:pPr>
          </w:p>
        </w:tc>
        <w:tc>
          <w:tcPr>
            <w:tcW w:w="638" w:type="dxa"/>
            <w:tcBorders>
              <w:top w:val="single" w:sz="6" w:space="0" w:color="000000"/>
              <w:left w:val="single" w:sz="6" w:space="0" w:color="000000"/>
              <w:bottom w:val="single" w:sz="6" w:space="0" w:color="000000"/>
              <w:right w:val="single" w:sz="6" w:space="0" w:color="000000"/>
            </w:tcBorders>
          </w:tcPr>
          <w:p w14:paraId="75B22323" w14:textId="77777777" w:rsidR="00BB27E3" w:rsidRDefault="00BB27E3">
            <w:pPr>
              <w:pStyle w:val="TableParagraph"/>
              <w:rPr>
                <w:rFonts w:ascii="Times New Roman"/>
                <w:sz w:val="19"/>
              </w:rPr>
            </w:pPr>
          </w:p>
        </w:tc>
        <w:tc>
          <w:tcPr>
            <w:tcW w:w="638" w:type="dxa"/>
            <w:tcBorders>
              <w:top w:val="single" w:sz="6" w:space="0" w:color="000000"/>
              <w:left w:val="single" w:sz="6" w:space="0" w:color="000000"/>
              <w:bottom w:val="single" w:sz="6" w:space="0" w:color="000000"/>
              <w:right w:val="single" w:sz="6" w:space="0" w:color="000000"/>
            </w:tcBorders>
            <w:shd w:val="clear" w:color="auto" w:fill="C1C1C1"/>
          </w:tcPr>
          <w:p w14:paraId="4DFADB2B" w14:textId="77777777" w:rsidR="00BB27E3" w:rsidRDefault="00BB27E3">
            <w:pPr>
              <w:pStyle w:val="TableParagraph"/>
              <w:rPr>
                <w:b/>
                <w:sz w:val="19"/>
              </w:rPr>
            </w:pPr>
          </w:p>
          <w:p w14:paraId="2BB6D85D" w14:textId="77777777" w:rsidR="00BB27E3" w:rsidRDefault="00BB27E3">
            <w:pPr>
              <w:pStyle w:val="TableParagraph"/>
              <w:spacing w:before="103"/>
              <w:rPr>
                <w:b/>
                <w:sz w:val="19"/>
              </w:rPr>
            </w:pPr>
          </w:p>
          <w:p w14:paraId="2097362A" w14:textId="77777777" w:rsidR="00BB27E3" w:rsidRDefault="00000000">
            <w:pPr>
              <w:pStyle w:val="TableParagraph"/>
              <w:ind w:left="32" w:right="2"/>
              <w:jc w:val="center"/>
              <w:rPr>
                <w:sz w:val="19"/>
              </w:rPr>
            </w:pPr>
            <w:r>
              <w:rPr>
                <w:spacing w:val="-10"/>
                <w:sz w:val="19"/>
              </w:rPr>
              <w:t>h</w:t>
            </w:r>
          </w:p>
        </w:tc>
        <w:tc>
          <w:tcPr>
            <w:tcW w:w="638" w:type="dxa"/>
            <w:tcBorders>
              <w:top w:val="single" w:sz="6" w:space="0" w:color="000000"/>
              <w:left w:val="single" w:sz="6" w:space="0" w:color="000000"/>
              <w:bottom w:val="single" w:sz="6" w:space="0" w:color="000000"/>
            </w:tcBorders>
          </w:tcPr>
          <w:p w14:paraId="64059C95" w14:textId="77777777" w:rsidR="00BB27E3" w:rsidRDefault="00BB27E3">
            <w:pPr>
              <w:pStyle w:val="TableParagraph"/>
              <w:rPr>
                <w:rFonts w:ascii="Times New Roman"/>
                <w:sz w:val="19"/>
              </w:rPr>
            </w:pPr>
          </w:p>
        </w:tc>
      </w:tr>
      <w:tr w:rsidR="00BB27E3" w14:paraId="70E0B687" w14:textId="77777777">
        <w:trPr>
          <w:trHeight w:val="826"/>
        </w:trPr>
        <w:tc>
          <w:tcPr>
            <w:tcW w:w="1625" w:type="dxa"/>
            <w:vMerge/>
            <w:tcBorders>
              <w:top w:val="nil"/>
              <w:bottom w:val="single" w:sz="6" w:space="0" w:color="000000"/>
              <w:right w:val="single" w:sz="6" w:space="0" w:color="000000"/>
            </w:tcBorders>
            <w:shd w:val="clear" w:color="auto" w:fill="FFCC00"/>
          </w:tcPr>
          <w:p w14:paraId="42AA94B4" w14:textId="77777777" w:rsidR="00BB27E3" w:rsidRDefault="00BB27E3">
            <w:pPr>
              <w:rPr>
                <w:sz w:val="10"/>
                <w:szCs w:val="10"/>
              </w:rPr>
            </w:pPr>
          </w:p>
        </w:tc>
        <w:tc>
          <w:tcPr>
            <w:tcW w:w="2160" w:type="dxa"/>
            <w:tcBorders>
              <w:top w:val="single" w:sz="6" w:space="0" w:color="000000"/>
              <w:left w:val="single" w:sz="6" w:space="0" w:color="000000"/>
              <w:bottom w:val="single" w:sz="6" w:space="0" w:color="000000"/>
              <w:right w:val="single" w:sz="6" w:space="0" w:color="000000"/>
            </w:tcBorders>
          </w:tcPr>
          <w:p w14:paraId="25178ADE" w14:textId="77777777" w:rsidR="00BB27E3" w:rsidRDefault="00BB27E3">
            <w:pPr>
              <w:pStyle w:val="TableParagraph"/>
              <w:spacing w:before="100"/>
              <w:rPr>
                <w:b/>
                <w:sz w:val="19"/>
              </w:rPr>
            </w:pPr>
          </w:p>
          <w:p w14:paraId="13373972" w14:textId="77777777" w:rsidR="00BB27E3" w:rsidRDefault="00000000">
            <w:pPr>
              <w:pStyle w:val="TableParagraph"/>
              <w:ind w:left="121"/>
              <w:rPr>
                <w:sz w:val="19"/>
              </w:rPr>
            </w:pPr>
            <w:r>
              <w:rPr>
                <w:sz w:val="19"/>
              </w:rPr>
              <w:t>水の透明度が</w:t>
            </w:r>
            <w:r>
              <w:rPr>
                <w:spacing w:val="-2"/>
                <w:sz w:val="19"/>
              </w:rPr>
              <w:t>変わる</w:t>
            </w:r>
          </w:p>
        </w:tc>
        <w:tc>
          <w:tcPr>
            <w:tcW w:w="7850" w:type="dxa"/>
            <w:tcBorders>
              <w:top w:val="single" w:sz="6" w:space="0" w:color="000000"/>
              <w:left w:val="single" w:sz="6" w:space="0" w:color="000000"/>
              <w:bottom w:val="single" w:sz="6" w:space="0" w:color="000000"/>
              <w:right w:val="single" w:sz="6" w:space="0" w:color="000000"/>
            </w:tcBorders>
          </w:tcPr>
          <w:p w14:paraId="48A3993D" w14:textId="77777777" w:rsidR="00BB27E3" w:rsidRDefault="00000000">
            <w:pPr>
              <w:pStyle w:val="TableParagraph"/>
              <w:ind w:left="121"/>
              <w:rPr>
                <w:sz w:val="19"/>
              </w:rPr>
            </w:pPr>
            <w:r>
              <w:rPr>
                <w:sz w:val="19"/>
              </w:rPr>
              <w:t>杭打ちやケーブル敷設、撤去作業による撹乱は、浮遊沈殿物を増加させ、水の透明度を変化させる可能性がある。</w:t>
            </w:r>
          </w:p>
          <w:p w14:paraId="473A964C" w14:textId="77777777" w:rsidR="00BB27E3" w:rsidRDefault="00000000">
            <w:pPr>
              <w:pStyle w:val="TableParagraph"/>
              <w:spacing w:line="206" w:lineRule="exact"/>
              <w:ind w:left="121"/>
              <w:rPr>
                <w:sz w:val="19"/>
              </w:rPr>
            </w:pPr>
            <w:r>
              <w:rPr>
                <w:sz w:val="19"/>
              </w:rPr>
              <w:t>操業中に風力タービンが存在すると、潮流が局所的に変化し、海面が洗掘され、浮遊物質が増加する可能性がある。</w:t>
            </w:r>
          </w:p>
        </w:tc>
        <w:tc>
          <w:tcPr>
            <w:tcW w:w="638" w:type="dxa"/>
            <w:tcBorders>
              <w:top w:val="single" w:sz="6" w:space="0" w:color="000000"/>
              <w:left w:val="single" w:sz="6" w:space="0" w:color="000000"/>
              <w:bottom w:val="single" w:sz="6" w:space="0" w:color="000000"/>
              <w:right w:val="single" w:sz="6" w:space="0" w:color="000000"/>
            </w:tcBorders>
          </w:tcPr>
          <w:p w14:paraId="2DA4B2FC" w14:textId="77777777" w:rsidR="00BB27E3" w:rsidRDefault="00BB27E3">
            <w:pPr>
              <w:pStyle w:val="TableParagraph"/>
              <w:rPr>
                <w:rFonts w:ascii="Times New Roman"/>
                <w:sz w:val="19"/>
              </w:rPr>
            </w:pPr>
          </w:p>
        </w:tc>
        <w:tc>
          <w:tcPr>
            <w:tcW w:w="638" w:type="dxa"/>
            <w:tcBorders>
              <w:top w:val="single" w:sz="6" w:space="0" w:color="000000"/>
              <w:left w:val="single" w:sz="6" w:space="0" w:color="000000"/>
              <w:bottom w:val="single" w:sz="6" w:space="0" w:color="000000"/>
              <w:right w:val="single" w:sz="6" w:space="0" w:color="000000"/>
            </w:tcBorders>
          </w:tcPr>
          <w:p w14:paraId="22732B11" w14:textId="77777777" w:rsidR="00BB27E3" w:rsidRDefault="00BB27E3">
            <w:pPr>
              <w:pStyle w:val="TableParagraph"/>
              <w:spacing w:before="100"/>
              <w:rPr>
                <w:b/>
                <w:sz w:val="19"/>
              </w:rPr>
            </w:pPr>
          </w:p>
          <w:p w14:paraId="3747E386" w14:textId="77777777" w:rsidR="00BB27E3" w:rsidRDefault="00000000">
            <w:pPr>
              <w:pStyle w:val="TableParagraph"/>
              <w:ind w:left="32" w:right="3"/>
              <w:jc w:val="center"/>
              <w:rPr>
                <w:sz w:val="19"/>
              </w:rPr>
            </w:pPr>
            <w:r>
              <w:rPr>
                <w:spacing w:val="-10"/>
                <w:sz w:val="19"/>
              </w:rPr>
              <w:t>h</w:t>
            </w:r>
          </w:p>
        </w:tc>
        <w:tc>
          <w:tcPr>
            <w:tcW w:w="638" w:type="dxa"/>
            <w:tcBorders>
              <w:top w:val="single" w:sz="6" w:space="0" w:color="000000"/>
              <w:left w:val="single" w:sz="6" w:space="0" w:color="000000"/>
              <w:bottom w:val="single" w:sz="6" w:space="0" w:color="000000"/>
              <w:right w:val="single" w:sz="6" w:space="0" w:color="000000"/>
            </w:tcBorders>
            <w:shd w:val="clear" w:color="auto" w:fill="C1C1C1"/>
          </w:tcPr>
          <w:p w14:paraId="5BF055EF" w14:textId="77777777" w:rsidR="00BB27E3" w:rsidRDefault="00BB27E3">
            <w:pPr>
              <w:pStyle w:val="TableParagraph"/>
              <w:spacing w:before="100"/>
              <w:rPr>
                <w:b/>
                <w:sz w:val="19"/>
              </w:rPr>
            </w:pPr>
          </w:p>
          <w:p w14:paraId="2E1D8BE4" w14:textId="77777777" w:rsidR="00BB27E3" w:rsidRDefault="00000000">
            <w:pPr>
              <w:pStyle w:val="TableParagraph"/>
              <w:ind w:left="32" w:right="5"/>
              <w:jc w:val="center"/>
              <w:rPr>
                <w:sz w:val="19"/>
              </w:rPr>
            </w:pPr>
            <w:r>
              <w:rPr>
                <w:spacing w:val="-10"/>
                <w:sz w:val="19"/>
              </w:rPr>
              <w:t>l</w:t>
            </w:r>
          </w:p>
        </w:tc>
        <w:tc>
          <w:tcPr>
            <w:tcW w:w="638" w:type="dxa"/>
            <w:tcBorders>
              <w:top w:val="single" w:sz="6" w:space="0" w:color="000000"/>
              <w:left w:val="single" w:sz="6" w:space="0" w:color="000000"/>
              <w:bottom w:val="single" w:sz="6" w:space="0" w:color="000000"/>
            </w:tcBorders>
            <w:shd w:val="clear" w:color="auto" w:fill="C1C1C1"/>
          </w:tcPr>
          <w:p w14:paraId="3E8C6A0B" w14:textId="77777777" w:rsidR="00BB27E3" w:rsidRDefault="00BB27E3">
            <w:pPr>
              <w:pStyle w:val="TableParagraph"/>
              <w:spacing w:before="100"/>
              <w:rPr>
                <w:b/>
                <w:sz w:val="19"/>
              </w:rPr>
            </w:pPr>
          </w:p>
          <w:p w14:paraId="2BCCF506" w14:textId="77777777" w:rsidR="00BB27E3" w:rsidRDefault="00000000">
            <w:pPr>
              <w:pStyle w:val="TableParagraph"/>
              <w:ind w:left="35" w:right="4"/>
              <w:jc w:val="center"/>
              <w:rPr>
                <w:sz w:val="19"/>
              </w:rPr>
            </w:pPr>
            <w:r>
              <w:rPr>
                <w:spacing w:val="-10"/>
                <w:sz w:val="19"/>
              </w:rPr>
              <w:t>l</w:t>
            </w:r>
          </w:p>
        </w:tc>
      </w:tr>
      <w:tr w:rsidR="00BB27E3" w14:paraId="56660712" w14:textId="77777777">
        <w:trPr>
          <w:trHeight w:val="1242"/>
        </w:trPr>
        <w:tc>
          <w:tcPr>
            <w:tcW w:w="1625" w:type="dxa"/>
            <w:vMerge w:val="restart"/>
            <w:tcBorders>
              <w:top w:val="single" w:sz="6" w:space="0" w:color="000000"/>
              <w:bottom w:val="single" w:sz="6" w:space="0" w:color="000000"/>
              <w:right w:val="single" w:sz="6" w:space="0" w:color="000000"/>
            </w:tcBorders>
            <w:shd w:val="clear" w:color="auto" w:fill="FFCC00"/>
          </w:tcPr>
          <w:p w14:paraId="77C74097" w14:textId="77777777" w:rsidR="00BB27E3" w:rsidRDefault="00BB27E3">
            <w:pPr>
              <w:pStyle w:val="TableParagraph"/>
              <w:rPr>
                <w:b/>
                <w:sz w:val="19"/>
              </w:rPr>
            </w:pPr>
          </w:p>
          <w:p w14:paraId="3205E242" w14:textId="77777777" w:rsidR="00BB27E3" w:rsidRDefault="00BB27E3">
            <w:pPr>
              <w:pStyle w:val="TableParagraph"/>
              <w:rPr>
                <w:b/>
                <w:sz w:val="19"/>
              </w:rPr>
            </w:pPr>
          </w:p>
          <w:p w14:paraId="26C5CC21" w14:textId="77777777" w:rsidR="00BB27E3" w:rsidRDefault="00BB27E3">
            <w:pPr>
              <w:pStyle w:val="TableParagraph"/>
              <w:spacing w:before="105"/>
              <w:rPr>
                <w:b/>
                <w:sz w:val="19"/>
              </w:rPr>
            </w:pPr>
          </w:p>
          <w:p w14:paraId="0D34D2C7" w14:textId="77777777" w:rsidR="00BB27E3" w:rsidRDefault="00000000">
            <w:pPr>
              <w:pStyle w:val="TableParagraph"/>
              <w:ind w:left="114" w:right="211"/>
              <w:rPr>
                <w:b/>
                <w:sz w:val="19"/>
              </w:rPr>
            </w:pPr>
            <w:r>
              <w:rPr>
                <w:b/>
                <w:sz w:val="19"/>
              </w:rPr>
              <w:t>汚染とその他の化学的</w:t>
            </w:r>
            <w:r>
              <w:rPr>
                <w:b/>
                <w:spacing w:val="-2"/>
                <w:sz w:val="19"/>
              </w:rPr>
              <w:t>変化</w:t>
            </w:r>
          </w:p>
        </w:tc>
        <w:tc>
          <w:tcPr>
            <w:tcW w:w="2160" w:type="dxa"/>
            <w:tcBorders>
              <w:top w:val="single" w:sz="6" w:space="0" w:color="000000"/>
              <w:left w:val="single" w:sz="6" w:space="0" w:color="000000"/>
              <w:bottom w:val="single" w:sz="6" w:space="0" w:color="000000"/>
              <w:right w:val="single" w:sz="6" w:space="0" w:color="000000"/>
            </w:tcBorders>
            <w:shd w:val="clear" w:color="auto" w:fill="FFCC00"/>
          </w:tcPr>
          <w:p w14:paraId="3E86C607" w14:textId="77777777" w:rsidR="00BB27E3" w:rsidRDefault="00000000">
            <w:pPr>
              <w:pStyle w:val="TableParagraph"/>
              <w:ind w:left="121" w:right="145"/>
              <w:rPr>
                <w:sz w:val="19"/>
              </w:rPr>
            </w:pPr>
            <w:r>
              <w:rPr>
                <w:spacing w:val="-2"/>
                <w:sz w:val="19"/>
              </w:rPr>
              <w:t>非合成化合物</w:t>
            </w:r>
            <w:r>
              <w:rPr>
                <w:sz w:val="19"/>
              </w:rPr>
              <w:t>汚染（重金属を含む、</w:t>
            </w:r>
          </w:p>
          <w:p w14:paraId="5367DB0D" w14:textId="77777777" w:rsidR="00BB27E3" w:rsidRDefault="00000000">
            <w:pPr>
              <w:pStyle w:val="TableParagraph"/>
              <w:spacing w:line="206" w:lineRule="exact"/>
              <w:ind w:left="121" w:right="716"/>
              <w:rPr>
                <w:sz w:val="19"/>
              </w:rPr>
            </w:pPr>
            <w:r>
              <w:rPr>
                <w:spacing w:val="-2"/>
                <w:sz w:val="19"/>
              </w:rPr>
              <w:t>炭化水素、</w:t>
            </w:r>
            <w:r>
              <w:rPr>
                <w:sz w:val="19"/>
              </w:rPr>
              <w:t>随伴水)</w:t>
            </w:r>
          </w:p>
        </w:tc>
        <w:tc>
          <w:tcPr>
            <w:tcW w:w="7850" w:type="dxa"/>
            <w:tcBorders>
              <w:top w:val="single" w:sz="6" w:space="0" w:color="000000"/>
              <w:left w:val="single" w:sz="6" w:space="0" w:color="000000"/>
              <w:bottom w:val="single" w:sz="6" w:space="0" w:color="000000"/>
              <w:right w:val="single" w:sz="6" w:space="0" w:color="000000"/>
            </w:tcBorders>
          </w:tcPr>
          <w:p w14:paraId="524B59C3" w14:textId="77777777" w:rsidR="00BB27E3" w:rsidRDefault="00BB27E3">
            <w:pPr>
              <w:pStyle w:val="TableParagraph"/>
              <w:rPr>
                <w:b/>
                <w:sz w:val="19"/>
              </w:rPr>
            </w:pPr>
          </w:p>
          <w:p w14:paraId="2FBF7817" w14:textId="77777777" w:rsidR="00BB27E3" w:rsidRDefault="00BB27E3">
            <w:pPr>
              <w:pStyle w:val="TableParagraph"/>
              <w:rPr>
                <w:b/>
                <w:sz w:val="19"/>
              </w:rPr>
            </w:pPr>
          </w:p>
          <w:p w14:paraId="5F6ED38F" w14:textId="77777777" w:rsidR="00BB27E3" w:rsidRDefault="00000000">
            <w:pPr>
              <w:pStyle w:val="TableParagraph"/>
              <w:ind w:left="121"/>
              <w:rPr>
                <w:sz w:val="19"/>
              </w:rPr>
            </w:pPr>
            <w:r>
              <w:rPr>
                <w:sz w:val="19"/>
              </w:rPr>
              <w:t>機械や船舶から燃料油が偶発的に流出するリスクは低い。流出による環境変化への暴露は低く、いかなる変化も重大性は低いと思われる。</w:t>
            </w:r>
          </w:p>
        </w:tc>
        <w:tc>
          <w:tcPr>
            <w:tcW w:w="638" w:type="dxa"/>
            <w:tcBorders>
              <w:top w:val="single" w:sz="6" w:space="0" w:color="000000"/>
              <w:left w:val="single" w:sz="6" w:space="0" w:color="000000"/>
              <w:bottom w:val="single" w:sz="6" w:space="0" w:color="000000"/>
              <w:right w:val="single" w:sz="6" w:space="0" w:color="000000"/>
            </w:tcBorders>
            <w:shd w:val="clear" w:color="auto" w:fill="C1C1C1"/>
          </w:tcPr>
          <w:p w14:paraId="39B7008C" w14:textId="77777777" w:rsidR="00BB27E3" w:rsidRDefault="00BB27E3">
            <w:pPr>
              <w:pStyle w:val="TableParagraph"/>
              <w:rPr>
                <w:b/>
                <w:sz w:val="19"/>
              </w:rPr>
            </w:pPr>
          </w:p>
          <w:p w14:paraId="3C9CCE68" w14:textId="77777777" w:rsidR="00BB27E3" w:rsidRDefault="00BB27E3">
            <w:pPr>
              <w:pStyle w:val="TableParagraph"/>
              <w:spacing w:before="103"/>
              <w:rPr>
                <w:b/>
                <w:sz w:val="19"/>
              </w:rPr>
            </w:pPr>
          </w:p>
          <w:p w14:paraId="66A7338F" w14:textId="77777777" w:rsidR="00BB27E3" w:rsidRDefault="00000000">
            <w:pPr>
              <w:pStyle w:val="TableParagraph"/>
              <w:ind w:left="32" w:right="6"/>
              <w:jc w:val="center"/>
              <w:rPr>
                <w:sz w:val="19"/>
              </w:rPr>
            </w:pPr>
            <w:r>
              <w:rPr>
                <w:spacing w:val="-10"/>
                <w:sz w:val="19"/>
              </w:rPr>
              <w:t>l</w:t>
            </w:r>
          </w:p>
        </w:tc>
        <w:tc>
          <w:tcPr>
            <w:tcW w:w="638" w:type="dxa"/>
            <w:tcBorders>
              <w:top w:val="single" w:sz="6" w:space="0" w:color="000000"/>
              <w:left w:val="single" w:sz="6" w:space="0" w:color="000000"/>
              <w:bottom w:val="single" w:sz="6" w:space="0" w:color="000000"/>
              <w:right w:val="single" w:sz="6" w:space="0" w:color="000000"/>
            </w:tcBorders>
            <w:shd w:val="clear" w:color="auto" w:fill="C1C1C1"/>
          </w:tcPr>
          <w:p w14:paraId="3771F59A" w14:textId="77777777" w:rsidR="00BB27E3" w:rsidRDefault="00BB27E3">
            <w:pPr>
              <w:pStyle w:val="TableParagraph"/>
              <w:rPr>
                <w:b/>
                <w:sz w:val="19"/>
              </w:rPr>
            </w:pPr>
          </w:p>
          <w:p w14:paraId="29E7EA11" w14:textId="77777777" w:rsidR="00BB27E3" w:rsidRDefault="00BB27E3">
            <w:pPr>
              <w:pStyle w:val="TableParagraph"/>
              <w:spacing w:before="103"/>
              <w:rPr>
                <w:b/>
                <w:sz w:val="19"/>
              </w:rPr>
            </w:pPr>
          </w:p>
          <w:p w14:paraId="410B4ED7" w14:textId="77777777" w:rsidR="00BB27E3" w:rsidRDefault="00000000">
            <w:pPr>
              <w:pStyle w:val="TableParagraph"/>
              <w:ind w:left="32" w:right="5"/>
              <w:jc w:val="center"/>
              <w:rPr>
                <w:sz w:val="19"/>
              </w:rPr>
            </w:pPr>
            <w:r>
              <w:rPr>
                <w:spacing w:val="-10"/>
                <w:sz w:val="19"/>
              </w:rPr>
              <w:t>l</w:t>
            </w:r>
          </w:p>
        </w:tc>
        <w:tc>
          <w:tcPr>
            <w:tcW w:w="638" w:type="dxa"/>
            <w:tcBorders>
              <w:top w:val="single" w:sz="6" w:space="0" w:color="000000"/>
              <w:left w:val="single" w:sz="6" w:space="0" w:color="000000"/>
              <w:bottom w:val="single" w:sz="6" w:space="0" w:color="000000"/>
              <w:right w:val="single" w:sz="6" w:space="0" w:color="000000"/>
            </w:tcBorders>
            <w:shd w:val="clear" w:color="auto" w:fill="C1C1C1"/>
          </w:tcPr>
          <w:p w14:paraId="69DC5E94" w14:textId="77777777" w:rsidR="00BB27E3" w:rsidRDefault="00BB27E3">
            <w:pPr>
              <w:pStyle w:val="TableParagraph"/>
              <w:rPr>
                <w:b/>
                <w:sz w:val="19"/>
              </w:rPr>
            </w:pPr>
          </w:p>
          <w:p w14:paraId="462530C0" w14:textId="77777777" w:rsidR="00BB27E3" w:rsidRDefault="00BB27E3">
            <w:pPr>
              <w:pStyle w:val="TableParagraph"/>
              <w:spacing w:before="103"/>
              <w:rPr>
                <w:b/>
                <w:sz w:val="19"/>
              </w:rPr>
            </w:pPr>
          </w:p>
          <w:p w14:paraId="1BCC1F8D" w14:textId="77777777" w:rsidR="00BB27E3" w:rsidRDefault="00000000">
            <w:pPr>
              <w:pStyle w:val="TableParagraph"/>
              <w:ind w:left="32" w:right="5"/>
              <w:jc w:val="center"/>
              <w:rPr>
                <w:sz w:val="19"/>
              </w:rPr>
            </w:pPr>
            <w:r>
              <w:rPr>
                <w:spacing w:val="-10"/>
                <w:sz w:val="19"/>
              </w:rPr>
              <w:t>l</w:t>
            </w:r>
          </w:p>
        </w:tc>
        <w:tc>
          <w:tcPr>
            <w:tcW w:w="638" w:type="dxa"/>
            <w:tcBorders>
              <w:top w:val="single" w:sz="6" w:space="0" w:color="000000"/>
              <w:left w:val="single" w:sz="6" w:space="0" w:color="000000"/>
              <w:bottom w:val="single" w:sz="6" w:space="0" w:color="000000"/>
            </w:tcBorders>
            <w:shd w:val="clear" w:color="auto" w:fill="C1C1C1"/>
          </w:tcPr>
          <w:p w14:paraId="00E329FC" w14:textId="77777777" w:rsidR="00BB27E3" w:rsidRDefault="00BB27E3">
            <w:pPr>
              <w:pStyle w:val="TableParagraph"/>
              <w:rPr>
                <w:b/>
                <w:sz w:val="19"/>
              </w:rPr>
            </w:pPr>
          </w:p>
          <w:p w14:paraId="25CE6025" w14:textId="77777777" w:rsidR="00BB27E3" w:rsidRDefault="00BB27E3">
            <w:pPr>
              <w:pStyle w:val="TableParagraph"/>
              <w:spacing w:before="103"/>
              <w:rPr>
                <w:b/>
                <w:sz w:val="19"/>
              </w:rPr>
            </w:pPr>
          </w:p>
          <w:p w14:paraId="794B3CBD" w14:textId="77777777" w:rsidR="00BB27E3" w:rsidRDefault="00000000">
            <w:pPr>
              <w:pStyle w:val="TableParagraph"/>
              <w:ind w:left="35" w:right="4"/>
              <w:jc w:val="center"/>
              <w:rPr>
                <w:sz w:val="19"/>
              </w:rPr>
            </w:pPr>
            <w:r>
              <w:rPr>
                <w:spacing w:val="-10"/>
                <w:sz w:val="19"/>
              </w:rPr>
              <w:t>l</w:t>
            </w:r>
          </w:p>
        </w:tc>
      </w:tr>
      <w:tr w:rsidR="00BB27E3" w14:paraId="59942EF5" w14:textId="77777777">
        <w:trPr>
          <w:trHeight w:val="827"/>
        </w:trPr>
        <w:tc>
          <w:tcPr>
            <w:tcW w:w="1625" w:type="dxa"/>
            <w:vMerge/>
            <w:tcBorders>
              <w:top w:val="nil"/>
              <w:bottom w:val="single" w:sz="6" w:space="0" w:color="000000"/>
              <w:right w:val="single" w:sz="6" w:space="0" w:color="000000"/>
            </w:tcBorders>
            <w:shd w:val="clear" w:color="auto" w:fill="FFCC00"/>
          </w:tcPr>
          <w:p w14:paraId="232A2F0F" w14:textId="77777777" w:rsidR="00BB27E3" w:rsidRDefault="00BB27E3">
            <w:pPr>
              <w:rPr>
                <w:sz w:val="10"/>
                <w:szCs w:val="10"/>
              </w:rPr>
            </w:pPr>
          </w:p>
        </w:tc>
        <w:tc>
          <w:tcPr>
            <w:tcW w:w="2160" w:type="dxa"/>
            <w:tcBorders>
              <w:top w:val="single" w:sz="6" w:space="0" w:color="000000"/>
              <w:left w:val="single" w:sz="6" w:space="0" w:color="000000"/>
              <w:bottom w:val="single" w:sz="6" w:space="0" w:color="000000"/>
              <w:right w:val="single" w:sz="6" w:space="0" w:color="000000"/>
            </w:tcBorders>
            <w:shd w:val="clear" w:color="auto" w:fill="FFCC00"/>
          </w:tcPr>
          <w:p w14:paraId="245C0D0C" w14:textId="77777777" w:rsidR="00BB27E3" w:rsidRDefault="00000000">
            <w:pPr>
              <w:pStyle w:val="TableParagraph"/>
              <w:ind w:left="121" w:right="145"/>
              <w:rPr>
                <w:sz w:val="19"/>
              </w:rPr>
            </w:pPr>
            <w:r>
              <w:rPr>
                <w:sz w:val="19"/>
              </w:rPr>
              <w:t>合成化合物による汚染（殺虫剤、防汚剤など、</w:t>
            </w:r>
          </w:p>
          <w:p w14:paraId="7A6D3A7B" w14:textId="77777777" w:rsidR="00BB27E3" w:rsidRDefault="00000000">
            <w:pPr>
              <w:pStyle w:val="TableParagraph"/>
              <w:spacing w:line="187" w:lineRule="exact"/>
              <w:ind w:left="121"/>
              <w:rPr>
                <w:sz w:val="19"/>
              </w:rPr>
            </w:pPr>
            <w:r>
              <w:rPr>
                <w:spacing w:val="-2"/>
                <w:sz w:val="19"/>
              </w:rPr>
              <w:t>医薬品)</w:t>
            </w:r>
          </w:p>
        </w:tc>
        <w:tc>
          <w:tcPr>
            <w:tcW w:w="7850" w:type="dxa"/>
            <w:tcBorders>
              <w:top w:val="single" w:sz="6" w:space="0" w:color="000000"/>
              <w:left w:val="single" w:sz="6" w:space="0" w:color="000000"/>
              <w:bottom w:val="single" w:sz="6" w:space="0" w:color="000000"/>
              <w:right w:val="single" w:sz="6" w:space="0" w:color="000000"/>
            </w:tcBorders>
          </w:tcPr>
          <w:p w14:paraId="4B697892" w14:textId="77777777" w:rsidR="00BB27E3" w:rsidRDefault="00000000">
            <w:pPr>
              <w:pStyle w:val="TableParagraph"/>
              <w:spacing w:before="102"/>
              <w:ind w:left="121" w:right="67"/>
              <w:rPr>
                <w:sz w:val="19"/>
              </w:rPr>
            </w:pPr>
            <w:r>
              <w:rPr>
                <w:sz w:val="19"/>
              </w:rPr>
              <w:t>機械や船舶から合成物質（防汚剤など）が偶発的に流出するリスクは低い。流出による環境変化への暴露は低く、いかなる変化も重大性は低いと思われる。</w:t>
            </w:r>
          </w:p>
        </w:tc>
        <w:tc>
          <w:tcPr>
            <w:tcW w:w="638" w:type="dxa"/>
            <w:tcBorders>
              <w:top w:val="single" w:sz="6" w:space="0" w:color="000000"/>
              <w:left w:val="single" w:sz="6" w:space="0" w:color="000000"/>
              <w:bottom w:val="single" w:sz="6" w:space="0" w:color="000000"/>
              <w:right w:val="single" w:sz="6" w:space="0" w:color="000000"/>
            </w:tcBorders>
            <w:shd w:val="clear" w:color="auto" w:fill="C1C1C1"/>
          </w:tcPr>
          <w:p w14:paraId="2843447E" w14:textId="77777777" w:rsidR="00BB27E3" w:rsidRDefault="00BB27E3">
            <w:pPr>
              <w:pStyle w:val="TableParagraph"/>
              <w:spacing w:before="101"/>
              <w:rPr>
                <w:b/>
                <w:sz w:val="19"/>
              </w:rPr>
            </w:pPr>
          </w:p>
          <w:p w14:paraId="37A76C3E" w14:textId="77777777" w:rsidR="00BB27E3" w:rsidRDefault="00000000">
            <w:pPr>
              <w:pStyle w:val="TableParagraph"/>
              <w:ind w:left="32" w:right="6"/>
              <w:jc w:val="center"/>
              <w:rPr>
                <w:sz w:val="19"/>
              </w:rPr>
            </w:pPr>
            <w:r>
              <w:rPr>
                <w:spacing w:val="-10"/>
                <w:sz w:val="19"/>
              </w:rPr>
              <w:t>l</w:t>
            </w:r>
          </w:p>
        </w:tc>
        <w:tc>
          <w:tcPr>
            <w:tcW w:w="638" w:type="dxa"/>
            <w:tcBorders>
              <w:top w:val="single" w:sz="6" w:space="0" w:color="000000"/>
              <w:left w:val="single" w:sz="6" w:space="0" w:color="000000"/>
              <w:bottom w:val="single" w:sz="6" w:space="0" w:color="000000"/>
              <w:right w:val="single" w:sz="6" w:space="0" w:color="000000"/>
            </w:tcBorders>
            <w:shd w:val="clear" w:color="auto" w:fill="C1C1C1"/>
          </w:tcPr>
          <w:p w14:paraId="2CF05187" w14:textId="77777777" w:rsidR="00BB27E3" w:rsidRDefault="00BB27E3">
            <w:pPr>
              <w:pStyle w:val="TableParagraph"/>
              <w:spacing w:before="101"/>
              <w:rPr>
                <w:b/>
                <w:sz w:val="19"/>
              </w:rPr>
            </w:pPr>
          </w:p>
          <w:p w14:paraId="1A747B11" w14:textId="77777777" w:rsidR="00BB27E3" w:rsidRDefault="00000000">
            <w:pPr>
              <w:pStyle w:val="TableParagraph"/>
              <w:ind w:left="32" w:right="5"/>
              <w:jc w:val="center"/>
              <w:rPr>
                <w:sz w:val="19"/>
              </w:rPr>
            </w:pPr>
            <w:r>
              <w:rPr>
                <w:spacing w:val="-10"/>
                <w:sz w:val="19"/>
              </w:rPr>
              <w:t>l</w:t>
            </w:r>
          </w:p>
        </w:tc>
        <w:tc>
          <w:tcPr>
            <w:tcW w:w="638" w:type="dxa"/>
            <w:tcBorders>
              <w:top w:val="single" w:sz="6" w:space="0" w:color="000000"/>
              <w:left w:val="single" w:sz="6" w:space="0" w:color="000000"/>
              <w:bottom w:val="single" w:sz="6" w:space="0" w:color="000000"/>
              <w:right w:val="single" w:sz="6" w:space="0" w:color="000000"/>
            </w:tcBorders>
            <w:shd w:val="clear" w:color="auto" w:fill="C1C1C1"/>
          </w:tcPr>
          <w:p w14:paraId="01A1F88C" w14:textId="77777777" w:rsidR="00BB27E3" w:rsidRDefault="00BB27E3">
            <w:pPr>
              <w:pStyle w:val="TableParagraph"/>
              <w:spacing w:before="101"/>
              <w:rPr>
                <w:b/>
                <w:sz w:val="19"/>
              </w:rPr>
            </w:pPr>
          </w:p>
          <w:p w14:paraId="3DC8BD45" w14:textId="77777777" w:rsidR="00BB27E3" w:rsidRDefault="00000000">
            <w:pPr>
              <w:pStyle w:val="TableParagraph"/>
              <w:ind w:left="32" w:right="5"/>
              <w:jc w:val="center"/>
              <w:rPr>
                <w:sz w:val="19"/>
              </w:rPr>
            </w:pPr>
            <w:r>
              <w:rPr>
                <w:spacing w:val="-10"/>
                <w:sz w:val="19"/>
              </w:rPr>
              <w:t>l</w:t>
            </w:r>
          </w:p>
        </w:tc>
        <w:tc>
          <w:tcPr>
            <w:tcW w:w="638" w:type="dxa"/>
            <w:tcBorders>
              <w:top w:val="single" w:sz="6" w:space="0" w:color="000000"/>
              <w:left w:val="single" w:sz="6" w:space="0" w:color="000000"/>
              <w:bottom w:val="single" w:sz="6" w:space="0" w:color="000000"/>
            </w:tcBorders>
            <w:shd w:val="clear" w:color="auto" w:fill="C1C1C1"/>
          </w:tcPr>
          <w:p w14:paraId="5911D290" w14:textId="77777777" w:rsidR="00BB27E3" w:rsidRDefault="00BB27E3">
            <w:pPr>
              <w:pStyle w:val="TableParagraph"/>
              <w:spacing w:before="101"/>
              <w:rPr>
                <w:b/>
                <w:sz w:val="19"/>
              </w:rPr>
            </w:pPr>
          </w:p>
          <w:p w14:paraId="1BC7C318" w14:textId="77777777" w:rsidR="00BB27E3" w:rsidRDefault="00000000">
            <w:pPr>
              <w:pStyle w:val="TableParagraph"/>
              <w:ind w:left="35" w:right="4"/>
              <w:jc w:val="center"/>
              <w:rPr>
                <w:sz w:val="19"/>
              </w:rPr>
            </w:pPr>
            <w:r>
              <w:rPr>
                <w:spacing w:val="-10"/>
                <w:sz w:val="19"/>
              </w:rPr>
              <w:t>l</w:t>
            </w:r>
          </w:p>
        </w:tc>
      </w:tr>
      <w:tr w:rsidR="00BB27E3" w14:paraId="65FBC662" w14:textId="77777777">
        <w:trPr>
          <w:trHeight w:val="827"/>
        </w:trPr>
        <w:tc>
          <w:tcPr>
            <w:tcW w:w="1625" w:type="dxa"/>
            <w:tcBorders>
              <w:top w:val="single" w:sz="6" w:space="0" w:color="000000"/>
              <w:bottom w:val="single" w:sz="4" w:space="0" w:color="000000"/>
              <w:right w:val="single" w:sz="6" w:space="0" w:color="000000"/>
            </w:tcBorders>
            <w:shd w:val="clear" w:color="auto" w:fill="FFCC00"/>
          </w:tcPr>
          <w:p w14:paraId="24DA5289" w14:textId="77777777" w:rsidR="00BB27E3" w:rsidRDefault="00000000">
            <w:pPr>
              <w:pStyle w:val="TableParagraph"/>
              <w:spacing w:before="200"/>
              <w:ind w:left="114" w:right="290"/>
              <w:rPr>
                <w:b/>
                <w:sz w:val="19"/>
              </w:rPr>
            </w:pPr>
            <w:r>
              <w:rPr>
                <w:b/>
                <w:sz w:val="19"/>
              </w:rPr>
              <w:t>物理的損失／</w:t>
            </w:r>
            <w:r>
              <w:rPr>
                <w:b/>
                <w:spacing w:val="-2"/>
                <w:sz w:val="19"/>
              </w:rPr>
              <w:t>導入</w:t>
            </w:r>
          </w:p>
        </w:tc>
        <w:tc>
          <w:tcPr>
            <w:tcW w:w="2160" w:type="dxa"/>
            <w:tcBorders>
              <w:top w:val="single" w:sz="6" w:space="0" w:color="000000"/>
              <w:left w:val="single" w:sz="6" w:space="0" w:color="000000"/>
              <w:bottom w:val="single" w:sz="4" w:space="0" w:color="000000"/>
              <w:right w:val="single" w:sz="6" w:space="0" w:color="000000"/>
            </w:tcBorders>
            <w:shd w:val="clear" w:color="auto" w:fill="FFCC00"/>
          </w:tcPr>
          <w:p w14:paraId="669D09F7" w14:textId="77777777" w:rsidR="00BB27E3" w:rsidRDefault="00000000">
            <w:pPr>
              <w:pStyle w:val="TableParagraph"/>
              <w:spacing w:before="205"/>
              <w:ind w:left="121"/>
              <w:rPr>
                <w:sz w:val="19"/>
              </w:rPr>
            </w:pPr>
            <w:r>
              <w:rPr>
                <w:sz w:val="19"/>
              </w:rPr>
              <w:t>物理的な変化（別の基材タイプへ）</w:t>
            </w:r>
          </w:p>
        </w:tc>
        <w:tc>
          <w:tcPr>
            <w:tcW w:w="7850" w:type="dxa"/>
            <w:tcBorders>
              <w:top w:val="single" w:sz="6" w:space="0" w:color="000000"/>
              <w:left w:val="single" w:sz="6" w:space="0" w:color="000000"/>
              <w:bottom w:val="single" w:sz="4" w:space="0" w:color="000000"/>
              <w:right w:val="single" w:sz="6" w:space="0" w:color="000000"/>
            </w:tcBorders>
          </w:tcPr>
          <w:p w14:paraId="31942B6A" w14:textId="77777777" w:rsidR="00BB27E3" w:rsidRDefault="00000000">
            <w:pPr>
              <w:pStyle w:val="TableParagraph"/>
              <w:ind w:left="121"/>
              <w:rPr>
                <w:sz w:val="19"/>
              </w:rPr>
            </w:pPr>
            <w:r>
              <w:rPr>
                <w:sz w:val="19"/>
              </w:rPr>
              <w:t>新しい基板が存在するため、装置とケーブルのフットプリント内で基板に変化が生じる。圧力は廃止されるまで存在する（半永久的）。装置のフットプリントの空間的範囲は、装置とその基礎の性質に依存する：OWFモノパイルは一般に</w:t>
            </w:r>
          </w:p>
          <w:p w14:paraId="1C523D74" w14:textId="77777777" w:rsidR="00BB27E3" w:rsidRDefault="00000000">
            <w:pPr>
              <w:pStyle w:val="TableParagraph"/>
              <w:spacing w:line="187" w:lineRule="exact"/>
              <w:ind w:left="121"/>
              <w:rPr>
                <w:sz w:val="19"/>
              </w:rPr>
            </w:pPr>
            <w:r>
              <w:rPr>
                <w:sz w:val="19"/>
              </w:rPr>
              <w:t>直径4～6m、重力式基礎は一般に</w:t>
            </w:r>
            <w:r>
              <w:rPr>
                <w:spacing w:val="-2"/>
                <w:sz w:val="19"/>
              </w:rPr>
              <w:t>直径</w:t>
            </w:r>
            <w:r>
              <w:rPr>
                <w:sz w:val="19"/>
              </w:rPr>
              <w:t>20～40mで</w:t>
            </w:r>
            <w:r>
              <w:rPr>
                <w:spacing w:val="-2"/>
                <w:sz w:val="19"/>
              </w:rPr>
              <w:t>ある。</w:t>
            </w:r>
          </w:p>
        </w:tc>
        <w:tc>
          <w:tcPr>
            <w:tcW w:w="638" w:type="dxa"/>
            <w:tcBorders>
              <w:top w:val="single" w:sz="6" w:space="0" w:color="000000"/>
              <w:left w:val="single" w:sz="6" w:space="0" w:color="000000"/>
              <w:bottom w:val="single" w:sz="4" w:space="0" w:color="000000"/>
              <w:right w:val="single" w:sz="6" w:space="0" w:color="000000"/>
            </w:tcBorders>
          </w:tcPr>
          <w:p w14:paraId="1A0C4A9C" w14:textId="77777777" w:rsidR="00BB27E3" w:rsidRDefault="00BB27E3">
            <w:pPr>
              <w:pStyle w:val="TableParagraph"/>
              <w:rPr>
                <w:rFonts w:ascii="Times New Roman"/>
                <w:sz w:val="19"/>
              </w:rPr>
            </w:pPr>
          </w:p>
        </w:tc>
        <w:tc>
          <w:tcPr>
            <w:tcW w:w="638" w:type="dxa"/>
            <w:tcBorders>
              <w:top w:val="single" w:sz="6" w:space="0" w:color="000000"/>
              <w:left w:val="single" w:sz="6" w:space="0" w:color="000000"/>
              <w:bottom w:val="single" w:sz="4" w:space="0" w:color="000000"/>
              <w:right w:val="single" w:sz="6" w:space="0" w:color="000000"/>
            </w:tcBorders>
          </w:tcPr>
          <w:p w14:paraId="6496F060" w14:textId="77777777" w:rsidR="00BB27E3" w:rsidRDefault="00BB27E3">
            <w:pPr>
              <w:pStyle w:val="TableParagraph"/>
              <w:rPr>
                <w:rFonts w:ascii="Times New Roman"/>
                <w:sz w:val="19"/>
              </w:rPr>
            </w:pPr>
          </w:p>
        </w:tc>
        <w:tc>
          <w:tcPr>
            <w:tcW w:w="638" w:type="dxa"/>
            <w:tcBorders>
              <w:top w:val="single" w:sz="6" w:space="0" w:color="000000"/>
              <w:left w:val="single" w:sz="6" w:space="0" w:color="000000"/>
              <w:bottom w:val="single" w:sz="4" w:space="0" w:color="000000"/>
              <w:right w:val="single" w:sz="6" w:space="0" w:color="000000"/>
            </w:tcBorders>
            <w:shd w:val="clear" w:color="auto" w:fill="C1C1C1"/>
          </w:tcPr>
          <w:p w14:paraId="0D908B70" w14:textId="77777777" w:rsidR="00BB27E3" w:rsidRDefault="00BB27E3">
            <w:pPr>
              <w:pStyle w:val="TableParagraph"/>
              <w:spacing w:before="103"/>
              <w:rPr>
                <w:b/>
                <w:sz w:val="19"/>
              </w:rPr>
            </w:pPr>
          </w:p>
          <w:p w14:paraId="7D420520" w14:textId="77777777" w:rsidR="00BB27E3" w:rsidRDefault="00000000">
            <w:pPr>
              <w:pStyle w:val="TableParagraph"/>
              <w:spacing w:before="1"/>
              <w:ind w:left="32" w:right="2"/>
              <w:jc w:val="center"/>
              <w:rPr>
                <w:sz w:val="19"/>
              </w:rPr>
            </w:pPr>
            <w:r>
              <w:rPr>
                <w:spacing w:val="-10"/>
                <w:sz w:val="19"/>
              </w:rPr>
              <w:t>h</w:t>
            </w:r>
          </w:p>
        </w:tc>
        <w:tc>
          <w:tcPr>
            <w:tcW w:w="638" w:type="dxa"/>
            <w:tcBorders>
              <w:top w:val="single" w:sz="6" w:space="0" w:color="000000"/>
              <w:left w:val="single" w:sz="6" w:space="0" w:color="000000"/>
              <w:bottom w:val="single" w:sz="4" w:space="0" w:color="000000"/>
            </w:tcBorders>
          </w:tcPr>
          <w:p w14:paraId="68CB9ABA" w14:textId="77777777" w:rsidR="00BB27E3" w:rsidRDefault="00BB27E3">
            <w:pPr>
              <w:pStyle w:val="TableParagraph"/>
              <w:rPr>
                <w:rFonts w:ascii="Times New Roman"/>
                <w:sz w:val="19"/>
              </w:rPr>
            </w:pPr>
          </w:p>
        </w:tc>
      </w:tr>
    </w:tbl>
    <w:p w14:paraId="06F67E43" w14:textId="77777777" w:rsidR="00BB27E3" w:rsidRDefault="00BB27E3">
      <w:pPr>
        <w:pStyle w:val="TableParagraph"/>
        <w:rPr>
          <w:rFonts w:ascii="Times New Roman"/>
          <w:sz w:val="19"/>
        </w:rPr>
        <w:sectPr w:rsidR="00BB27E3">
          <w:footerReference w:type="default" r:id="rId97"/>
          <w:pgSz w:w="16840" w:h="11910" w:orient="landscape"/>
          <w:pgMar w:top="1340" w:right="1275" w:bottom="900" w:left="1275" w:header="0" w:footer="709" w:gutter="0"/>
          <w:cols w:space="720"/>
        </w:sectPr>
      </w:pPr>
    </w:p>
    <w:p w14:paraId="39568FF4" w14:textId="77777777" w:rsidR="00BB27E3" w:rsidRDefault="00BB27E3">
      <w:pPr>
        <w:pStyle w:val="a3"/>
        <w:spacing w:before="1"/>
        <w:rPr>
          <w:b/>
          <w:sz w:val="10"/>
        </w:rPr>
      </w:pPr>
    </w:p>
    <w:tbl>
      <w:tblPr>
        <w:tblStyle w:val="TableNormal"/>
        <w:tblW w:w="0" w:type="auto"/>
        <w:tblInd w:w="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625"/>
        <w:gridCol w:w="2160"/>
        <w:gridCol w:w="7850"/>
        <w:gridCol w:w="638"/>
        <w:gridCol w:w="638"/>
        <w:gridCol w:w="638"/>
        <w:gridCol w:w="638"/>
      </w:tblGrid>
      <w:tr w:rsidR="00BB27E3" w14:paraId="675ABA82" w14:textId="77777777">
        <w:trPr>
          <w:trHeight w:val="1906"/>
        </w:trPr>
        <w:tc>
          <w:tcPr>
            <w:tcW w:w="3785" w:type="dxa"/>
            <w:gridSpan w:val="2"/>
            <w:tcBorders>
              <w:right w:val="single" w:sz="6" w:space="0" w:color="000000"/>
            </w:tcBorders>
            <w:shd w:val="clear" w:color="auto" w:fill="FFCC00"/>
          </w:tcPr>
          <w:p w14:paraId="48DD65A6" w14:textId="77777777" w:rsidR="00BB27E3" w:rsidRDefault="00BB27E3">
            <w:pPr>
              <w:pStyle w:val="TableParagraph"/>
              <w:rPr>
                <w:b/>
                <w:sz w:val="19"/>
              </w:rPr>
            </w:pPr>
          </w:p>
          <w:p w14:paraId="70915B42" w14:textId="77777777" w:rsidR="00BB27E3" w:rsidRDefault="00BB27E3">
            <w:pPr>
              <w:pStyle w:val="TableParagraph"/>
              <w:rPr>
                <w:b/>
                <w:sz w:val="19"/>
              </w:rPr>
            </w:pPr>
          </w:p>
          <w:p w14:paraId="1366D789" w14:textId="77777777" w:rsidR="00BB27E3" w:rsidRDefault="00BB27E3">
            <w:pPr>
              <w:pStyle w:val="TableParagraph"/>
              <w:rPr>
                <w:b/>
                <w:sz w:val="19"/>
              </w:rPr>
            </w:pPr>
          </w:p>
          <w:p w14:paraId="6B674D40" w14:textId="77777777" w:rsidR="00BB27E3" w:rsidRDefault="00BB27E3">
            <w:pPr>
              <w:pStyle w:val="TableParagraph"/>
              <w:spacing w:before="17"/>
              <w:rPr>
                <w:b/>
                <w:sz w:val="19"/>
              </w:rPr>
            </w:pPr>
          </w:p>
          <w:p w14:paraId="750B9013" w14:textId="77777777" w:rsidR="00BB27E3" w:rsidRDefault="00000000">
            <w:pPr>
              <w:pStyle w:val="TableParagraph"/>
              <w:spacing w:before="1"/>
              <w:ind w:left="114"/>
              <w:rPr>
                <w:b/>
                <w:sz w:val="19"/>
              </w:rPr>
            </w:pPr>
            <w:r>
              <w:rPr>
                <w:b/>
                <w:spacing w:val="-2"/>
                <w:sz w:val="19"/>
              </w:rPr>
              <w:t>圧力</w:t>
            </w:r>
          </w:p>
        </w:tc>
        <w:tc>
          <w:tcPr>
            <w:tcW w:w="7850" w:type="dxa"/>
            <w:tcBorders>
              <w:left w:val="single" w:sz="6" w:space="0" w:color="000000"/>
              <w:right w:val="single" w:sz="6" w:space="0" w:color="000000"/>
            </w:tcBorders>
            <w:shd w:val="clear" w:color="auto" w:fill="99CCFF"/>
          </w:tcPr>
          <w:p w14:paraId="57A3249C" w14:textId="77777777" w:rsidR="00BB27E3" w:rsidRDefault="00BB27E3">
            <w:pPr>
              <w:pStyle w:val="TableParagraph"/>
              <w:rPr>
                <w:b/>
                <w:sz w:val="19"/>
              </w:rPr>
            </w:pPr>
          </w:p>
          <w:p w14:paraId="28C04A51" w14:textId="77777777" w:rsidR="00BB27E3" w:rsidRDefault="00BB27E3">
            <w:pPr>
              <w:pStyle w:val="TableParagraph"/>
              <w:rPr>
                <w:b/>
                <w:sz w:val="19"/>
              </w:rPr>
            </w:pPr>
          </w:p>
          <w:p w14:paraId="73EFD080" w14:textId="77777777" w:rsidR="00BB27E3" w:rsidRDefault="00BB27E3">
            <w:pPr>
              <w:pStyle w:val="TableParagraph"/>
              <w:rPr>
                <w:b/>
                <w:sz w:val="19"/>
              </w:rPr>
            </w:pPr>
          </w:p>
          <w:p w14:paraId="521EBEDA" w14:textId="77777777" w:rsidR="00BB27E3" w:rsidRDefault="00BB27E3">
            <w:pPr>
              <w:pStyle w:val="TableParagraph"/>
              <w:spacing w:before="17"/>
              <w:rPr>
                <w:b/>
                <w:sz w:val="19"/>
              </w:rPr>
            </w:pPr>
          </w:p>
          <w:p w14:paraId="008C90E2" w14:textId="77777777" w:rsidR="00BB27E3" w:rsidRDefault="00000000">
            <w:pPr>
              <w:pStyle w:val="TableParagraph"/>
              <w:spacing w:before="1"/>
              <w:ind w:left="121"/>
              <w:rPr>
                <w:b/>
                <w:sz w:val="19"/>
              </w:rPr>
            </w:pPr>
            <w:r>
              <w:rPr>
                <w:b/>
                <w:spacing w:val="-2"/>
                <w:sz w:val="19"/>
              </w:rPr>
              <w:t>圧力の</w:t>
            </w:r>
            <w:r>
              <w:rPr>
                <w:b/>
                <w:sz w:val="19"/>
              </w:rPr>
              <w:t>時空間記述</w:t>
            </w:r>
          </w:p>
        </w:tc>
        <w:tc>
          <w:tcPr>
            <w:tcW w:w="638" w:type="dxa"/>
            <w:tcBorders>
              <w:left w:val="single" w:sz="6" w:space="0" w:color="000000"/>
              <w:right w:val="single" w:sz="6" w:space="0" w:color="000000"/>
            </w:tcBorders>
            <w:shd w:val="clear" w:color="auto" w:fill="99CCFF"/>
            <w:textDirection w:val="btLr"/>
          </w:tcPr>
          <w:p w14:paraId="2B9EDFDB" w14:textId="77777777" w:rsidR="00BB27E3" w:rsidRDefault="00000000">
            <w:pPr>
              <w:pStyle w:val="TableParagraph"/>
              <w:spacing w:before="112" w:line="247" w:lineRule="auto"/>
              <w:ind w:left="112"/>
              <w:rPr>
                <w:b/>
                <w:sz w:val="19"/>
              </w:rPr>
            </w:pPr>
            <w:r>
              <w:rPr>
                <w:b/>
                <w:spacing w:val="-2"/>
                <w:sz w:val="19"/>
              </w:rPr>
              <w:t>建設前（調査）</w:t>
            </w:r>
          </w:p>
        </w:tc>
        <w:tc>
          <w:tcPr>
            <w:tcW w:w="638" w:type="dxa"/>
            <w:tcBorders>
              <w:left w:val="single" w:sz="6" w:space="0" w:color="000000"/>
              <w:right w:val="single" w:sz="6" w:space="0" w:color="000000"/>
            </w:tcBorders>
            <w:shd w:val="clear" w:color="auto" w:fill="99CCFF"/>
            <w:textDirection w:val="btLr"/>
          </w:tcPr>
          <w:p w14:paraId="08FE9F6B" w14:textId="77777777" w:rsidR="00BB27E3" w:rsidRDefault="00BB27E3">
            <w:pPr>
              <w:pStyle w:val="TableParagraph"/>
              <w:spacing w:before="10"/>
              <w:rPr>
                <w:b/>
                <w:sz w:val="19"/>
              </w:rPr>
            </w:pPr>
          </w:p>
          <w:p w14:paraId="2B367618" w14:textId="77777777" w:rsidR="00BB27E3" w:rsidRDefault="00000000">
            <w:pPr>
              <w:pStyle w:val="TableParagraph"/>
              <w:spacing w:before="1"/>
              <w:ind w:left="112"/>
              <w:rPr>
                <w:b/>
                <w:sz w:val="19"/>
              </w:rPr>
            </w:pPr>
            <w:r>
              <w:rPr>
                <w:b/>
                <w:spacing w:val="-2"/>
                <w:sz w:val="19"/>
              </w:rPr>
              <w:t>建設</w:t>
            </w:r>
          </w:p>
        </w:tc>
        <w:tc>
          <w:tcPr>
            <w:tcW w:w="638" w:type="dxa"/>
            <w:tcBorders>
              <w:left w:val="single" w:sz="6" w:space="0" w:color="000000"/>
              <w:right w:val="single" w:sz="6" w:space="0" w:color="000000"/>
            </w:tcBorders>
            <w:shd w:val="clear" w:color="auto" w:fill="99CCFF"/>
            <w:textDirection w:val="btLr"/>
          </w:tcPr>
          <w:p w14:paraId="635D4AF9" w14:textId="77777777" w:rsidR="00BB27E3" w:rsidRDefault="00BB27E3">
            <w:pPr>
              <w:pStyle w:val="TableParagraph"/>
              <w:spacing w:before="11"/>
              <w:rPr>
                <w:b/>
                <w:sz w:val="19"/>
              </w:rPr>
            </w:pPr>
          </w:p>
          <w:p w14:paraId="0D122942" w14:textId="77777777" w:rsidR="00BB27E3" w:rsidRDefault="00000000">
            <w:pPr>
              <w:pStyle w:val="TableParagraph"/>
              <w:ind w:left="112"/>
              <w:rPr>
                <w:b/>
                <w:sz w:val="19"/>
              </w:rPr>
            </w:pPr>
            <w:r>
              <w:rPr>
                <w:b/>
                <w:spacing w:val="-2"/>
                <w:sz w:val="19"/>
              </w:rPr>
              <w:t>運営</w:t>
            </w:r>
          </w:p>
        </w:tc>
        <w:tc>
          <w:tcPr>
            <w:tcW w:w="638" w:type="dxa"/>
            <w:tcBorders>
              <w:left w:val="single" w:sz="6" w:space="0" w:color="000000"/>
            </w:tcBorders>
            <w:shd w:val="clear" w:color="auto" w:fill="99CCFF"/>
            <w:textDirection w:val="btLr"/>
          </w:tcPr>
          <w:p w14:paraId="0CC58F43" w14:textId="77777777" w:rsidR="00BB27E3" w:rsidRDefault="00BB27E3">
            <w:pPr>
              <w:pStyle w:val="TableParagraph"/>
              <w:spacing w:before="9"/>
              <w:rPr>
                <w:b/>
                <w:sz w:val="19"/>
              </w:rPr>
            </w:pPr>
          </w:p>
          <w:p w14:paraId="1215BF5B" w14:textId="77777777" w:rsidR="00BB27E3" w:rsidRDefault="00000000">
            <w:pPr>
              <w:pStyle w:val="TableParagraph"/>
              <w:ind w:left="112"/>
              <w:rPr>
                <w:b/>
                <w:sz w:val="19"/>
              </w:rPr>
            </w:pPr>
            <w:r>
              <w:rPr>
                <w:b/>
                <w:spacing w:val="-2"/>
                <w:sz w:val="19"/>
              </w:rPr>
              <w:t>廃止措置</w:t>
            </w:r>
          </w:p>
        </w:tc>
      </w:tr>
      <w:tr w:rsidR="00BB27E3" w14:paraId="4E46A06D" w14:textId="77777777">
        <w:trPr>
          <w:trHeight w:val="414"/>
        </w:trPr>
        <w:tc>
          <w:tcPr>
            <w:tcW w:w="1625" w:type="dxa"/>
            <w:vMerge w:val="restart"/>
            <w:tcBorders>
              <w:bottom w:val="single" w:sz="6" w:space="0" w:color="000000"/>
              <w:right w:val="single" w:sz="6" w:space="0" w:color="000000"/>
            </w:tcBorders>
            <w:shd w:val="clear" w:color="auto" w:fill="FFCC00"/>
          </w:tcPr>
          <w:p w14:paraId="1EB1ECC3" w14:textId="77777777" w:rsidR="00BB27E3" w:rsidRDefault="00BB27E3">
            <w:pPr>
              <w:pStyle w:val="TableParagraph"/>
              <w:rPr>
                <w:b/>
                <w:sz w:val="19"/>
              </w:rPr>
            </w:pPr>
          </w:p>
          <w:p w14:paraId="2AD4BF05" w14:textId="77777777" w:rsidR="00BB27E3" w:rsidRDefault="00BB27E3">
            <w:pPr>
              <w:pStyle w:val="TableParagraph"/>
              <w:rPr>
                <w:b/>
                <w:sz w:val="19"/>
              </w:rPr>
            </w:pPr>
          </w:p>
          <w:p w14:paraId="3EB0F5EA" w14:textId="77777777" w:rsidR="00BB27E3" w:rsidRDefault="00BB27E3">
            <w:pPr>
              <w:pStyle w:val="TableParagraph"/>
              <w:spacing w:before="114"/>
              <w:rPr>
                <w:b/>
                <w:sz w:val="19"/>
              </w:rPr>
            </w:pPr>
          </w:p>
          <w:p w14:paraId="25D6D658" w14:textId="77777777" w:rsidR="00BB27E3" w:rsidRDefault="00000000">
            <w:pPr>
              <w:pStyle w:val="TableParagraph"/>
              <w:ind w:left="114" w:right="754"/>
              <w:rPr>
                <w:b/>
                <w:sz w:val="19"/>
              </w:rPr>
            </w:pPr>
            <w:r>
              <w:rPr>
                <w:b/>
                <w:spacing w:val="-2"/>
                <w:sz w:val="19"/>
              </w:rPr>
              <w:t>物理的損傷</w:t>
            </w:r>
          </w:p>
        </w:tc>
        <w:tc>
          <w:tcPr>
            <w:tcW w:w="2160" w:type="dxa"/>
            <w:tcBorders>
              <w:left w:val="single" w:sz="6" w:space="0" w:color="000000"/>
              <w:bottom w:val="single" w:sz="6" w:space="0" w:color="000000"/>
              <w:right w:val="single" w:sz="6" w:space="0" w:color="000000"/>
            </w:tcBorders>
            <w:shd w:val="clear" w:color="auto" w:fill="FFCC00"/>
          </w:tcPr>
          <w:p w14:paraId="3DE9BA9F" w14:textId="77777777" w:rsidR="00BB27E3" w:rsidRDefault="00000000">
            <w:pPr>
              <w:pStyle w:val="TableParagraph"/>
              <w:spacing w:before="104"/>
              <w:ind w:left="121"/>
              <w:rPr>
                <w:sz w:val="19"/>
              </w:rPr>
            </w:pPr>
            <w:r>
              <w:rPr>
                <w:sz w:val="19"/>
              </w:rPr>
              <w:t>沈泥率の</w:t>
            </w:r>
            <w:r>
              <w:rPr>
                <w:spacing w:val="-2"/>
                <w:sz w:val="19"/>
              </w:rPr>
              <w:t>変化</w:t>
            </w:r>
          </w:p>
        </w:tc>
        <w:tc>
          <w:tcPr>
            <w:tcW w:w="7850" w:type="dxa"/>
            <w:tcBorders>
              <w:left w:val="single" w:sz="6" w:space="0" w:color="000000"/>
              <w:bottom w:val="single" w:sz="6" w:space="0" w:color="000000"/>
              <w:right w:val="single" w:sz="6" w:space="0" w:color="000000"/>
            </w:tcBorders>
          </w:tcPr>
          <w:p w14:paraId="4AA938A2" w14:textId="77777777" w:rsidR="00BB27E3" w:rsidRDefault="00000000">
            <w:pPr>
              <w:pStyle w:val="TableParagraph"/>
              <w:spacing w:line="206" w:lineRule="exact"/>
              <w:ind w:left="121"/>
              <w:rPr>
                <w:sz w:val="19"/>
              </w:rPr>
            </w:pPr>
            <w:r>
              <w:rPr>
                <w:sz w:val="19"/>
              </w:rPr>
              <w:t>杭打ちやケーブル敷設、撤去作業による撹乱は、浮遊堆積物を増加させ、沈泥速度の変化をもたらす可能性がある。</w:t>
            </w:r>
          </w:p>
        </w:tc>
        <w:tc>
          <w:tcPr>
            <w:tcW w:w="638" w:type="dxa"/>
            <w:tcBorders>
              <w:left w:val="single" w:sz="6" w:space="0" w:color="000000"/>
              <w:bottom w:val="single" w:sz="6" w:space="0" w:color="000000"/>
              <w:right w:val="single" w:sz="6" w:space="0" w:color="000000"/>
            </w:tcBorders>
          </w:tcPr>
          <w:p w14:paraId="58EE74A5" w14:textId="77777777" w:rsidR="00BB27E3" w:rsidRDefault="00BB27E3">
            <w:pPr>
              <w:pStyle w:val="TableParagraph"/>
              <w:rPr>
                <w:rFonts w:ascii="Times New Roman"/>
                <w:sz w:val="19"/>
              </w:rPr>
            </w:pPr>
          </w:p>
        </w:tc>
        <w:tc>
          <w:tcPr>
            <w:tcW w:w="638" w:type="dxa"/>
            <w:tcBorders>
              <w:left w:val="single" w:sz="6" w:space="0" w:color="000000"/>
              <w:bottom w:val="single" w:sz="6" w:space="0" w:color="000000"/>
              <w:right w:val="single" w:sz="6" w:space="0" w:color="000000"/>
            </w:tcBorders>
            <w:shd w:val="clear" w:color="auto" w:fill="C1C1C1"/>
          </w:tcPr>
          <w:p w14:paraId="4EFDB6F5" w14:textId="77777777" w:rsidR="00BB27E3" w:rsidRDefault="00000000">
            <w:pPr>
              <w:pStyle w:val="TableParagraph"/>
              <w:spacing w:before="104"/>
              <w:ind w:left="32" w:right="3"/>
              <w:jc w:val="center"/>
              <w:rPr>
                <w:sz w:val="19"/>
              </w:rPr>
            </w:pPr>
            <w:r>
              <w:rPr>
                <w:spacing w:val="-10"/>
                <w:sz w:val="19"/>
              </w:rPr>
              <w:t>h</w:t>
            </w:r>
          </w:p>
        </w:tc>
        <w:tc>
          <w:tcPr>
            <w:tcW w:w="638" w:type="dxa"/>
            <w:tcBorders>
              <w:left w:val="single" w:sz="6" w:space="0" w:color="000000"/>
              <w:bottom w:val="single" w:sz="6" w:space="0" w:color="000000"/>
              <w:right w:val="single" w:sz="6" w:space="0" w:color="000000"/>
            </w:tcBorders>
          </w:tcPr>
          <w:p w14:paraId="7660A6BF" w14:textId="77777777" w:rsidR="00BB27E3" w:rsidRDefault="00BB27E3">
            <w:pPr>
              <w:pStyle w:val="TableParagraph"/>
              <w:rPr>
                <w:rFonts w:ascii="Times New Roman"/>
                <w:sz w:val="19"/>
              </w:rPr>
            </w:pPr>
          </w:p>
        </w:tc>
        <w:tc>
          <w:tcPr>
            <w:tcW w:w="638" w:type="dxa"/>
            <w:tcBorders>
              <w:left w:val="single" w:sz="6" w:space="0" w:color="000000"/>
              <w:bottom w:val="single" w:sz="6" w:space="0" w:color="000000"/>
            </w:tcBorders>
            <w:shd w:val="clear" w:color="auto" w:fill="C1C1C1"/>
          </w:tcPr>
          <w:p w14:paraId="74E9F41B" w14:textId="77777777" w:rsidR="00BB27E3" w:rsidRDefault="00000000">
            <w:pPr>
              <w:pStyle w:val="TableParagraph"/>
              <w:spacing w:before="104"/>
              <w:ind w:left="35" w:right="4"/>
              <w:jc w:val="center"/>
              <w:rPr>
                <w:sz w:val="19"/>
              </w:rPr>
            </w:pPr>
            <w:r>
              <w:rPr>
                <w:spacing w:val="-10"/>
                <w:sz w:val="19"/>
              </w:rPr>
              <w:t>l</w:t>
            </w:r>
          </w:p>
        </w:tc>
      </w:tr>
      <w:tr w:rsidR="00BB27E3" w14:paraId="0B7D5227" w14:textId="77777777">
        <w:trPr>
          <w:trHeight w:val="827"/>
        </w:trPr>
        <w:tc>
          <w:tcPr>
            <w:tcW w:w="1625" w:type="dxa"/>
            <w:vMerge/>
            <w:tcBorders>
              <w:top w:val="nil"/>
              <w:bottom w:val="single" w:sz="6" w:space="0" w:color="000000"/>
              <w:right w:val="single" w:sz="6" w:space="0" w:color="000000"/>
            </w:tcBorders>
            <w:shd w:val="clear" w:color="auto" w:fill="FFCC00"/>
          </w:tcPr>
          <w:p w14:paraId="06854FBD" w14:textId="77777777" w:rsidR="00BB27E3" w:rsidRDefault="00BB27E3">
            <w:pPr>
              <w:rPr>
                <w:sz w:val="10"/>
                <w:szCs w:val="10"/>
              </w:rPr>
            </w:pPr>
          </w:p>
        </w:tc>
        <w:tc>
          <w:tcPr>
            <w:tcW w:w="2160" w:type="dxa"/>
            <w:tcBorders>
              <w:top w:val="single" w:sz="6" w:space="0" w:color="000000"/>
              <w:left w:val="single" w:sz="6" w:space="0" w:color="000000"/>
              <w:bottom w:val="single" w:sz="6" w:space="0" w:color="000000"/>
              <w:right w:val="single" w:sz="6" w:space="0" w:color="000000"/>
            </w:tcBorders>
            <w:shd w:val="clear" w:color="auto" w:fill="FFCC00"/>
          </w:tcPr>
          <w:p w14:paraId="4350CCD8" w14:textId="77777777" w:rsidR="00BB27E3" w:rsidRDefault="00BB27E3">
            <w:pPr>
              <w:pStyle w:val="TableParagraph"/>
              <w:rPr>
                <w:b/>
                <w:sz w:val="19"/>
              </w:rPr>
            </w:pPr>
          </w:p>
          <w:p w14:paraId="0DCF4361" w14:textId="77777777" w:rsidR="00BB27E3" w:rsidRDefault="00000000">
            <w:pPr>
              <w:pStyle w:val="TableParagraph"/>
              <w:ind w:left="121"/>
              <w:rPr>
                <w:sz w:val="19"/>
              </w:rPr>
            </w:pPr>
            <w:r>
              <w:rPr>
                <w:spacing w:val="-2"/>
                <w:sz w:val="19"/>
              </w:rPr>
              <w:t>構造の摩耗／貫通</w:t>
            </w:r>
          </w:p>
        </w:tc>
        <w:tc>
          <w:tcPr>
            <w:tcW w:w="7850" w:type="dxa"/>
            <w:tcBorders>
              <w:top w:val="single" w:sz="6" w:space="0" w:color="000000"/>
              <w:left w:val="single" w:sz="6" w:space="0" w:color="000000"/>
              <w:bottom w:val="single" w:sz="6" w:space="0" w:color="000000"/>
              <w:right w:val="single" w:sz="6" w:space="0" w:color="000000"/>
            </w:tcBorders>
          </w:tcPr>
          <w:p w14:paraId="63588999" w14:textId="77777777" w:rsidR="00BB27E3" w:rsidRDefault="00000000">
            <w:pPr>
              <w:pStyle w:val="TableParagraph"/>
              <w:ind w:left="121"/>
              <w:rPr>
                <w:sz w:val="19"/>
              </w:rPr>
            </w:pPr>
            <w:r>
              <w:rPr>
                <w:sz w:val="19"/>
              </w:rPr>
              <w:t>これには、建設前調査での底生生物のサンプリング、建設中や廃止措置中の杭打ちやケーブルの設置が含まれる。サンプリングと</w:t>
            </w:r>
          </w:p>
          <w:p w14:paraId="56A3969C" w14:textId="77777777" w:rsidR="00BB27E3" w:rsidRDefault="00000000">
            <w:pPr>
              <w:pStyle w:val="TableParagraph"/>
              <w:spacing w:line="206" w:lineRule="exact"/>
              <w:ind w:left="121" w:right="196"/>
              <w:rPr>
                <w:sz w:val="19"/>
              </w:rPr>
            </w:pPr>
            <w:r>
              <w:rPr>
                <w:sz w:val="19"/>
              </w:rPr>
              <w:t>ケーブルの設置は短期間であり、空間的にわずかである。操業中に装置が存在すると、洗掘が発生し、洗掘防止が必要となる場合がある。</w:t>
            </w:r>
          </w:p>
        </w:tc>
        <w:tc>
          <w:tcPr>
            <w:tcW w:w="638" w:type="dxa"/>
            <w:tcBorders>
              <w:top w:val="single" w:sz="6" w:space="0" w:color="000000"/>
              <w:left w:val="single" w:sz="6" w:space="0" w:color="000000"/>
              <w:bottom w:val="single" w:sz="6" w:space="0" w:color="000000"/>
              <w:right w:val="single" w:sz="6" w:space="0" w:color="000000"/>
            </w:tcBorders>
            <w:shd w:val="clear" w:color="auto" w:fill="C1C1C1"/>
          </w:tcPr>
          <w:p w14:paraId="5CD5CB51" w14:textId="77777777" w:rsidR="00BB27E3" w:rsidRDefault="00BB27E3">
            <w:pPr>
              <w:pStyle w:val="TableParagraph"/>
              <w:spacing w:before="103"/>
              <w:rPr>
                <w:b/>
                <w:sz w:val="19"/>
              </w:rPr>
            </w:pPr>
          </w:p>
          <w:p w14:paraId="10E5CACE" w14:textId="77777777" w:rsidR="00BB27E3" w:rsidRDefault="00000000">
            <w:pPr>
              <w:pStyle w:val="TableParagraph"/>
              <w:spacing w:before="1"/>
              <w:ind w:left="32" w:right="4"/>
              <w:jc w:val="center"/>
              <w:rPr>
                <w:sz w:val="19"/>
              </w:rPr>
            </w:pPr>
            <w:r>
              <w:rPr>
                <w:spacing w:val="-10"/>
                <w:sz w:val="19"/>
              </w:rPr>
              <w:t>h</w:t>
            </w:r>
          </w:p>
        </w:tc>
        <w:tc>
          <w:tcPr>
            <w:tcW w:w="638" w:type="dxa"/>
            <w:tcBorders>
              <w:top w:val="single" w:sz="6" w:space="0" w:color="000000"/>
              <w:left w:val="single" w:sz="6" w:space="0" w:color="000000"/>
              <w:bottom w:val="single" w:sz="6" w:space="0" w:color="000000"/>
              <w:right w:val="single" w:sz="6" w:space="0" w:color="000000"/>
            </w:tcBorders>
            <w:shd w:val="clear" w:color="auto" w:fill="C1C1C1"/>
          </w:tcPr>
          <w:p w14:paraId="5AA1F549" w14:textId="77777777" w:rsidR="00BB27E3" w:rsidRDefault="00BB27E3">
            <w:pPr>
              <w:pStyle w:val="TableParagraph"/>
              <w:spacing w:before="103"/>
              <w:rPr>
                <w:b/>
                <w:sz w:val="19"/>
              </w:rPr>
            </w:pPr>
          </w:p>
          <w:p w14:paraId="124BD10E" w14:textId="77777777" w:rsidR="00BB27E3" w:rsidRDefault="00000000">
            <w:pPr>
              <w:pStyle w:val="TableParagraph"/>
              <w:spacing w:before="1"/>
              <w:ind w:left="32" w:right="3"/>
              <w:jc w:val="center"/>
              <w:rPr>
                <w:sz w:val="19"/>
              </w:rPr>
            </w:pPr>
            <w:r>
              <w:rPr>
                <w:spacing w:val="-10"/>
                <w:sz w:val="19"/>
              </w:rPr>
              <w:t>h</w:t>
            </w:r>
          </w:p>
        </w:tc>
        <w:tc>
          <w:tcPr>
            <w:tcW w:w="638" w:type="dxa"/>
            <w:tcBorders>
              <w:top w:val="single" w:sz="6" w:space="0" w:color="000000"/>
              <w:left w:val="single" w:sz="6" w:space="0" w:color="000000"/>
              <w:bottom w:val="single" w:sz="6" w:space="0" w:color="000000"/>
              <w:right w:val="single" w:sz="6" w:space="0" w:color="000000"/>
            </w:tcBorders>
            <w:shd w:val="clear" w:color="auto" w:fill="C1C1C1"/>
          </w:tcPr>
          <w:p w14:paraId="019FD045" w14:textId="77777777" w:rsidR="00BB27E3" w:rsidRDefault="00BB27E3">
            <w:pPr>
              <w:pStyle w:val="TableParagraph"/>
              <w:spacing w:before="103"/>
              <w:rPr>
                <w:b/>
                <w:sz w:val="19"/>
              </w:rPr>
            </w:pPr>
          </w:p>
          <w:p w14:paraId="6B0593CC" w14:textId="77777777" w:rsidR="00BB27E3" w:rsidRDefault="00000000">
            <w:pPr>
              <w:pStyle w:val="TableParagraph"/>
              <w:spacing w:before="1"/>
              <w:ind w:left="32" w:right="2"/>
              <w:jc w:val="center"/>
              <w:rPr>
                <w:sz w:val="19"/>
              </w:rPr>
            </w:pPr>
            <w:r>
              <w:rPr>
                <w:spacing w:val="-10"/>
                <w:sz w:val="19"/>
              </w:rPr>
              <w:t>h</w:t>
            </w:r>
          </w:p>
        </w:tc>
        <w:tc>
          <w:tcPr>
            <w:tcW w:w="638" w:type="dxa"/>
            <w:tcBorders>
              <w:top w:val="single" w:sz="6" w:space="0" w:color="000000"/>
              <w:left w:val="single" w:sz="6" w:space="0" w:color="000000"/>
              <w:bottom w:val="single" w:sz="6" w:space="0" w:color="000000"/>
            </w:tcBorders>
            <w:shd w:val="clear" w:color="auto" w:fill="C1C1C1"/>
          </w:tcPr>
          <w:p w14:paraId="5003E3CF" w14:textId="77777777" w:rsidR="00BB27E3" w:rsidRDefault="00BB27E3">
            <w:pPr>
              <w:pStyle w:val="TableParagraph"/>
              <w:spacing w:before="103"/>
              <w:rPr>
                <w:b/>
                <w:sz w:val="19"/>
              </w:rPr>
            </w:pPr>
          </w:p>
          <w:p w14:paraId="40475464" w14:textId="77777777" w:rsidR="00BB27E3" w:rsidRDefault="00000000">
            <w:pPr>
              <w:pStyle w:val="TableParagraph"/>
              <w:spacing w:before="1"/>
              <w:ind w:left="35" w:right="4"/>
              <w:jc w:val="center"/>
              <w:rPr>
                <w:sz w:val="19"/>
              </w:rPr>
            </w:pPr>
            <w:r>
              <w:rPr>
                <w:spacing w:val="-10"/>
                <w:sz w:val="19"/>
              </w:rPr>
              <w:t>l</w:t>
            </w:r>
          </w:p>
        </w:tc>
      </w:tr>
      <w:tr w:rsidR="00BB27E3" w14:paraId="635233A0" w14:textId="77777777">
        <w:trPr>
          <w:trHeight w:val="621"/>
        </w:trPr>
        <w:tc>
          <w:tcPr>
            <w:tcW w:w="1625" w:type="dxa"/>
            <w:vMerge/>
            <w:tcBorders>
              <w:top w:val="nil"/>
              <w:bottom w:val="single" w:sz="6" w:space="0" w:color="000000"/>
              <w:right w:val="single" w:sz="6" w:space="0" w:color="000000"/>
            </w:tcBorders>
            <w:shd w:val="clear" w:color="auto" w:fill="FFCC00"/>
          </w:tcPr>
          <w:p w14:paraId="61C56321" w14:textId="77777777" w:rsidR="00BB27E3" w:rsidRDefault="00BB27E3">
            <w:pPr>
              <w:rPr>
                <w:sz w:val="10"/>
                <w:szCs w:val="10"/>
              </w:rPr>
            </w:pPr>
          </w:p>
        </w:tc>
        <w:tc>
          <w:tcPr>
            <w:tcW w:w="2160" w:type="dxa"/>
            <w:tcBorders>
              <w:top w:val="single" w:sz="6" w:space="0" w:color="000000"/>
              <w:left w:val="single" w:sz="6" w:space="0" w:color="000000"/>
              <w:bottom w:val="single" w:sz="6" w:space="0" w:color="000000"/>
              <w:right w:val="single" w:sz="6" w:space="0" w:color="000000"/>
            </w:tcBorders>
            <w:shd w:val="clear" w:color="auto" w:fill="FFCC00"/>
          </w:tcPr>
          <w:p w14:paraId="6C78D555" w14:textId="77777777" w:rsidR="00BB27E3" w:rsidRDefault="00000000">
            <w:pPr>
              <w:pStyle w:val="TableParagraph"/>
              <w:spacing w:line="206" w:lineRule="exact"/>
              <w:ind w:left="121"/>
              <w:rPr>
                <w:sz w:val="19"/>
              </w:rPr>
            </w:pPr>
            <w:r>
              <w:rPr>
                <w:sz w:val="19"/>
              </w:rPr>
              <w:t>海面摩耗：海底地表の特徴の損傷</w:t>
            </w:r>
          </w:p>
        </w:tc>
        <w:tc>
          <w:tcPr>
            <w:tcW w:w="7850" w:type="dxa"/>
            <w:tcBorders>
              <w:top w:val="single" w:sz="6" w:space="0" w:color="000000"/>
              <w:left w:val="single" w:sz="6" w:space="0" w:color="000000"/>
              <w:bottom w:val="single" w:sz="6" w:space="0" w:color="000000"/>
              <w:right w:val="single" w:sz="6" w:space="0" w:color="000000"/>
            </w:tcBorders>
          </w:tcPr>
          <w:p w14:paraId="729D10BE" w14:textId="77777777" w:rsidR="00BB27E3" w:rsidRDefault="00BB27E3">
            <w:pPr>
              <w:pStyle w:val="TableParagraph"/>
              <w:rPr>
                <w:b/>
                <w:sz w:val="19"/>
              </w:rPr>
            </w:pPr>
          </w:p>
          <w:p w14:paraId="0E983466" w14:textId="77777777" w:rsidR="00BB27E3" w:rsidRDefault="00000000">
            <w:pPr>
              <w:pStyle w:val="TableParagraph"/>
              <w:ind w:left="121"/>
              <w:rPr>
                <w:sz w:val="19"/>
              </w:rPr>
            </w:pPr>
            <w:r>
              <w:rPr>
                <w:sz w:val="19"/>
              </w:rPr>
              <w:t>建設中および撤去中のケーブル敷設は、表面の</w:t>
            </w:r>
            <w:r>
              <w:rPr>
                <w:spacing w:val="-2"/>
                <w:sz w:val="19"/>
              </w:rPr>
              <w:t>摩耗を</w:t>
            </w:r>
            <w:r>
              <w:rPr>
                <w:sz w:val="19"/>
              </w:rPr>
              <w:t>引き起こす可能性がある</w:t>
            </w:r>
            <w:r>
              <w:rPr>
                <w:spacing w:val="-2"/>
                <w:sz w:val="19"/>
              </w:rPr>
              <w:t>。</w:t>
            </w:r>
          </w:p>
        </w:tc>
        <w:tc>
          <w:tcPr>
            <w:tcW w:w="638" w:type="dxa"/>
            <w:tcBorders>
              <w:top w:val="single" w:sz="6" w:space="0" w:color="000000"/>
              <w:left w:val="single" w:sz="6" w:space="0" w:color="000000"/>
              <w:bottom w:val="single" w:sz="6" w:space="0" w:color="000000"/>
              <w:right w:val="single" w:sz="6" w:space="0" w:color="000000"/>
            </w:tcBorders>
          </w:tcPr>
          <w:p w14:paraId="001EEBC6" w14:textId="77777777" w:rsidR="00BB27E3" w:rsidRDefault="00BB27E3">
            <w:pPr>
              <w:pStyle w:val="TableParagraph"/>
              <w:rPr>
                <w:rFonts w:ascii="Times New Roman"/>
                <w:sz w:val="19"/>
              </w:rPr>
            </w:pPr>
          </w:p>
        </w:tc>
        <w:tc>
          <w:tcPr>
            <w:tcW w:w="638" w:type="dxa"/>
            <w:tcBorders>
              <w:top w:val="single" w:sz="6" w:space="0" w:color="000000"/>
              <w:left w:val="single" w:sz="6" w:space="0" w:color="000000"/>
              <w:bottom w:val="single" w:sz="6" w:space="0" w:color="000000"/>
              <w:right w:val="single" w:sz="6" w:space="0" w:color="000000"/>
            </w:tcBorders>
            <w:shd w:val="clear" w:color="auto" w:fill="C1C1C1"/>
          </w:tcPr>
          <w:p w14:paraId="3D47BFAE" w14:textId="77777777" w:rsidR="00BB27E3" w:rsidRDefault="00BB27E3">
            <w:pPr>
              <w:pStyle w:val="TableParagraph"/>
              <w:rPr>
                <w:b/>
                <w:sz w:val="19"/>
              </w:rPr>
            </w:pPr>
          </w:p>
          <w:p w14:paraId="04914B43" w14:textId="77777777" w:rsidR="00BB27E3" w:rsidRDefault="00000000">
            <w:pPr>
              <w:pStyle w:val="TableParagraph"/>
              <w:ind w:left="32" w:right="3"/>
              <w:jc w:val="center"/>
              <w:rPr>
                <w:sz w:val="19"/>
              </w:rPr>
            </w:pPr>
            <w:r>
              <w:rPr>
                <w:spacing w:val="-10"/>
                <w:sz w:val="19"/>
              </w:rPr>
              <w:t>h</w:t>
            </w:r>
          </w:p>
        </w:tc>
        <w:tc>
          <w:tcPr>
            <w:tcW w:w="638" w:type="dxa"/>
            <w:tcBorders>
              <w:top w:val="single" w:sz="6" w:space="0" w:color="000000"/>
              <w:left w:val="single" w:sz="6" w:space="0" w:color="000000"/>
              <w:bottom w:val="single" w:sz="6" w:space="0" w:color="000000"/>
              <w:right w:val="single" w:sz="6" w:space="0" w:color="000000"/>
            </w:tcBorders>
          </w:tcPr>
          <w:p w14:paraId="5500EB0E" w14:textId="77777777" w:rsidR="00BB27E3" w:rsidRDefault="00BB27E3">
            <w:pPr>
              <w:pStyle w:val="TableParagraph"/>
              <w:rPr>
                <w:rFonts w:ascii="Times New Roman"/>
                <w:sz w:val="19"/>
              </w:rPr>
            </w:pPr>
          </w:p>
        </w:tc>
        <w:tc>
          <w:tcPr>
            <w:tcW w:w="638" w:type="dxa"/>
            <w:tcBorders>
              <w:top w:val="single" w:sz="6" w:space="0" w:color="000000"/>
              <w:left w:val="single" w:sz="6" w:space="0" w:color="000000"/>
              <w:bottom w:val="single" w:sz="6" w:space="0" w:color="000000"/>
            </w:tcBorders>
            <w:shd w:val="clear" w:color="auto" w:fill="C1C1C1"/>
          </w:tcPr>
          <w:p w14:paraId="1F466E40" w14:textId="77777777" w:rsidR="00BB27E3" w:rsidRDefault="00BB27E3">
            <w:pPr>
              <w:pStyle w:val="TableParagraph"/>
              <w:rPr>
                <w:b/>
                <w:sz w:val="19"/>
              </w:rPr>
            </w:pPr>
          </w:p>
          <w:p w14:paraId="6C0051E2" w14:textId="77777777" w:rsidR="00BB27E3" w:rsidRDefault="00000000">
            <w:pPr>
              <w:pStyle w:val="TableParagraph"/>
              <w:ind w:left="35" w:right="4"/>
              <w:jc w:val="center"/>
              <w:rPr>
                <w:sz w:val="19"/>
              </w:rPr>
            </w:pPr>
            <w:r>
              <w:rPr>
                <w:spacing w:val="-10"/>
                <w:sz w:val="19"/>
              </w:rPr>
              <w:t>l</w:t>
            </w:r>
          </w:p>
        </w:tc>
      </w:tr>
      <w:tr w:rsidR="00BB27E3" w14:paraId="07545E0E" w14:textId="77777777">
        <w:trPr>
          <w:trHeight w:val="414"/>
        </w:trPr>
        <w:tc>
          <w:tcPr>
            <w:tcW w:w="1625" w:type="dxa"/>
            <w:vMerge w:val="restart"/>
            <w:tcBorders>
              <w:top w:val="single" w:sz="6" w:space="0" w:color="000000"/>
              <w:bottom w:val="single" w:sz="6" w:space="0" w:color="000000"/>
              <w:right w:val="single" w:sz="6" w:space="0" w:color="000000"/>
            </w:tcBorders>
            <w:shd w:val="clear" w:color="auto" w:fill="FFCC00"/>
          </w:tcPr>
          <w:p w14:paraId="639369F3" w14:textId="77777777" w:rsidR="00BB27E3" w:rsidRDefault="00BB27E3">
            <w:pPr>
              <w:pStyle w:val="TableParagraph"/>
              <w:rPr>
                <w:b/>
                <w:sz w:val="19"/>
              </w:rPr>
            </w:pPr>
          </w:p>
          <w:p w14:paraId="29546D8A" w14:textId="77777777" w:rsidR="00BB27E3" w:rsidRDefault="00BB27E3">
            <w:pPr>
              <w:pStyle w:val="TableParagraph"/>
              <w:rPr>
                <w:b/>
                <w:sz w:val="19"/>
              </w:rPr>
            </w:pPr>
          </w:p>
          <w:p w14:paraId="26FB0DF1" w14:textId="77777777" w:rsidR="00BB27E3" w:rsidRDefault="00BB27E3">
            <w:pPr>
              <w:pStyle w:val="TableParagraph"/>
              <w:rPr>
                <w:b/>
                <w:sz w:val="19"/>
              </w:rPr>
            </w:pPr>
          </w:p>
          <w:p w14:paraId="0852A2FB" w14:textId="77777777" w:rsidR="00BB27E3" w:rsidRDefault="00BB27E3">
            <w:pPr>
              <w:pStyle w:val="TableParagraph"/>
              <w:rPr>
                <w:b/>
                <w:sz w:val="19"/>
              </w:rPr>
            </w:pPr>
          </w:p>
          <w:p w14:paraId="65433526" w14:textId="77777777" w:rsidR="00BB27E3" w:rsidRDefault="00BB27E3">
            <w:pPr>
              <w:pStyle w:val="TableParagraph"/>
              <w:rPr>
                <w:b/>
                <w:sz w:val="19"/>
              </w:rPr>
            </w:pPr>
          </w:p>
          <w:p w14:paraId="5E5AD4F6" w14:textId="77777777" w:rsidR="00BB27E3" w:rsidRDefault="00BB27E3">
            <w:pPr>
              <w:pStyle w:val="TableParagraph"/>
              <w:spacing w:before="129"/>
              <w:rPr>
                <w:b/>
                <w:sz w:val="19"/>
              </w:rPr>
            </w:pPr>
          </w:p>
          <w:p w14:paraId="5DA8B942" w14:textId="77777777" w:rsidR="00BB27E3" w:rsidRDefault="00000000">
            <w:pPr>
              <w:pStyle w:val="TableParagraph"/>
              <w:ind w:left="114" w:right="231"/>
              <w:rPr>
                <w:b/>
                <w:sz w:val="19"/>
              </w:rPr>
            </w:pPr>
            <w:r>
              <w:rPr>
                <w:b/>
                <w:sz w:val="19"/>
              </w:rPr>
              <w:t>その他の身体的</w:t>
            </w:r>
            <w:r>
              <w:rPr>
                <w:b/>
                <w:spacing w:val="-2"/>
                <w:sz w:val="19"/>
              </w:rPr>
              <w:t>圧力</w:t>
            </w:r>
          </w:p>
        </w:tc>
        <w:tc>
          <w:tcPr>
            <w:tcW w:w="2160" w:type="dxa"/>
            <w:tcBorders>
              <w:top w:val="single" w:sz="6" w:space="0" w:color="000000"/>
              <w:left w:val="single" w:sz="6" w:space="0" w:color="000000"/>
              <w:bottom w:val="single" w:sz="6" w:space="0" w:color="000000"/>
              <w:right w:val="single" w:sz="6" w:space="0" w:color="000000"/>
            </w:tcBorders>
            <w:shd w:val="clear" w:color="auto" w:fill="FFCC00"/>
          </w:tcPr>
          <w:p w14:paraId="2CD7F54A" w14:textId="77777777" w:rsidR="00BB27E3" w:rsidRDefault="00000000">
            <w:pPr>
              <w:pStyle w:val="TableParagraph"/>
              <w:spacing w:line="206" w:lineRule="exact"/>
              <w:ind w:left="121" w:right="145"/>
              <w:rPr>
                <w:sz w:val="19"/>
              </w:rPr>
            </w:pPr>
            <w:r>
              <w:rPr>
                <w:spacing w:val="-2"/>
                <w:sz w:val="19"/>
              </w:rPr>
              <w:t>電磁気の変化</w:t>
            </w:r>
          </w:p>
        </w:tc>
        <w:tc>
          <w:tcPr>
            <w:tcW w:w="7850" w:type="dxa"/>
            <w:tcBorders>
              <w:top w:val="single" w:sz="6" w:space="0" w:color="000000"/>
              <w:left w:val="single" w:sz="6" w:space="0" w:color="000000"/>
              <w:bottom w:val="single" w:sz="6" w:space="0" w:color="000000"/>
              <w:right w:val="single" w:sz="6" w:space="0" w:color="000000"/>
            </w:tcBorders>
          </w:tcPr>
          <w:p w14:paraId="73E9E954" w14:textId="77777777" w:rsidR="00BB27E3" w:rsidRDefault="00000000">
            <w:pPr>
              <w:pStyle w:val="TableParagraph"/>
              <w:spacing w:line="206" w:lineRule="exact"/>
              <w:ind w:left="121"/>
              <w:rPr>
                <w:sz w:val="19"/>
              </w:rPr>
            </w:pPr>
            <w:r>
              <w:rPr>
                <w:sz w:val="19"/>
              </w:rPr>
              <w:t>運用中のケーブルから生じる電磁気の変化は、ケーブルのすぐ近く（20m以内）に限られる可能性が高い。</w:t>
            </w:r>
          </w:p>
        </w:tc>
        <w:tc>
          <w:tcPr>
            <w:tcW w:w="638" w:type="dxa"/>
            <w:tcBorders>
              <w:top w:val="single" w:sz="6" w:space="0" w:color="000000"/>
              <w:left w:val="single" w:sz="6" w:space="0" w:color="000000"/>
              <w:bottom w:val="single" w:sz="6" w:space="0" w:color="000000"/>
              <w:right w:val="single" w:sz="6" w:space="0" w:color="000000"/>
            </w:tcBorders>
          </w:tcPr>
          <w:p w14:paraId="6FA9265C" w14:textId="77777777" w:rsidR="00BB27E3" w:rsidRDefault="00BB27E3">
            <w:pPr>
              <w:pStyle w:val="TableParagraph"/>
              <w:rPr>
                <w:rFonts w:ascii="Times New Roman"/>
                <w:sz w:val="19"/>
              </w:rPr>
            </w:pPr>
          </w:p>
        </w:tc>
        <w:tc>
          <w:tcPr>
            <w:tcW w:w="638" w:type="dxa"/>
            <w:tcBorders>
              <w:top w:val="single" w:sz="6" w:space="0" w:color="000000"/>
              <w:left w:val="single" w:sz="6" w:space="0" w:color="000000"/>
              <w:bottom w:val="single" w:sz="6" w:space="0" w:color="000000"/>
              <w:right w:val="single" w:sz="6" w:space="0" w:color="000000"/>
            </w:tcBorders>
          </w:tcPr>
          <w:p w14:paraId="47319886" w14:textId="77777777" w:rsidR="00BB27E3" w:rsidRDefault="00BB27E3">
            <w:pPr>
              <w:pStyle w:val="TableParagraph"/>
              <w:rPr>
                <w:rFonts w:ascii="Times New Roman"/>
                <w:sz w:val="19"/>
              </w:rPr>
            </w:pPr>
          </w:p>
        </w:tc>
        <w:tc>
          <w:tcPr>
            <w:tcW w:w="638" w:type="dxa"/>
            <w:tcBorders>
              <w:top w:val="single" w:sz="6" w:space="0" w:color="000000"/>
              <w:left w:val="single" w:sz="6" w:space="0" w:color="000000"/>
              <w:bottom w:val="single" w:sz="6" w:space="0" w:color="000000"/>
              <w:right w:val="single" w:sz="6" w:space="0" w:color="000000"/>
            </w:tcBorders>
            <w:shd w:val="clear" w:color="auto" w:fill="C1C1C1"/>
          </w:tcPr>
          <w:p w14:paraId="54B52552" w14:textId="77777777" w:rsidR="00BB27E3" w:rsidRDefault="00000000">
            <w:pPr>
              <w:pStyle w:val="TableParagraph"/>
              <w:spacing w:before="104"/>
              <w:ind w:left="32" w:right="2"/>
              <w:jc w:val="center"/>
              <w:rPr>
                <w:sz w:val="19"/>
              </w:rPr>
            </w:pPr>
            <w:r>
              <w:rPr>
                <w:spacing w:val="-10"/>
                <w:sz w:val="19"/>
              </w:rPr>
              <w:t>h</w:t>
            </w:r>
          </w:p>
        </w:tc>
        <w:tc>
          <w:tcPr>
            <w:tcW w:w="638" w:type="dxa"/>
            <w:tcBorders>
              <w:top w:val="single" w:sz="6" w:space="0" w:color="000000"/>
              <w:left w:val="single" w:sz="6" w:space="0" w:color="000000"/>
              <w:bottom w:val="single" w:sz="6" w:space="0" w:color="000000"/>
            </w:tcBorders>
          </w:tcPr>
          <w:p w14:paraId="4465900F" w14:textId="77777777" w:rsidR="00BB27E3" w:rsidRDefault="00BB27E3">
            <w:pPr>
              <w:pStyle w:val="TableParagraph"/>
              <w:rPr>
                <w:rFonts w:ascii="Times New Roman"/>
                <w:sz w:val="19"/>
              </w:rPr>
            </w:pPr>
          </w:p>
        </w:tc>
      </w:tr>
      <w:tr w:rsidR="00BB27E3" w14:paraId="0D42C64B" w14:textId="77777777">
        <w:trPr>
          <w:trHeight w:val="205"/>
        </w:trPr>
        <w:tc>
          <w:tcPr>
            <w:tcW w:w="1625" w:type="dxa"/>
            <w:vMerge/>
            <w:tcBorders>
              <w:top w:val="nil"/>
              <w:bottom w:val="single" w:sz="6" w:space="0" w:color="000000"/>
              <w:right w:val="single" w:sz="6" w:space="0" w:color="000000"/>
            </w:tcBorders>
            <w:shd w:val="clear" w:color="auto" w:fill="FFCC00"/>
          </w:tcPr>
          <w:p w14:paraId="4AA8E0F4" w14:textId="77777777" w:rsidR="00BB27E3" w:rsidRDefault="00BB27E3">
            <w:pPr>
              <w:rPr>
                <w:sz w:val="10"/>
                <w:szCs w:val="10"/>
              </w:rPr>
            </w:pPr>
          </w:p>
        </w:tc>
        <w:tc>
          <w:tcPr>
            <w:tcW w:w="2160" w:type="dxa"/>
            <w:tcBorders>
              <w:top w:val="single" w:sz="6" w:space="0" w:color="000000"/>
              <w:left w:val="single" w:sz="6" w:space="0" w:color="000000"/>
              <w:bottom w:val="single" w:sz="6" w:space="0" w:color="000000"/>
              <w:right w:val="single" w:sz="6" w:space="0" w:color="000000"/>
            </w:tcBorders>
            <w:shd w:val="clear" w:color="auto" w:fill="FFCC00"/>
          </w:tcPr>
          <w:p w14:paraId="4BCACE60" w14:textId="77777777" w:rsidR="00BB27E3" w:rsidRDefault="00000000">
            <w:pPr>
              <w:pStyle w:val="TableParagraph"/>
              <w:spacing w:line="186" w:lineRule="exact"/>
              <w:ind w:left="121"/>
              <w:rPr>
                <w:sz w:val="19"/>
              </w:rPr>
            </w:pPr>
            <w:r>
              <w:rPr>
                <w:spacing w:val="-2"/>
                <w:sz w:val="19"/>
              </w:rPr>
              <w:t>光の</w:t>
            </w:r>
            <w:r>
              <w:rPr>
                <w:sz w:val="19"/>
              </w:rPr>
              <w:t>導入</w:t>
            </w:r>
          </w:p>
        </w:tc>
        <w:tc>
          <w:tcPr>
            <w:tcW w:w="7850" w:type="dxa"/>
            <w:tcBorders>
              <w:top w:val="single" w:sz="6" w:space="0" w:color="000000"/>
              <w:left w:val="single" w:sz="6" w:space="0" w:color="000000"/>
              <w:bottom w:val="single" w:sz="6" w:space="0" w:color="000000"/>
              <w:right w:val="single" w:sz="6" w:space="0" w:color="000000"/>
            </w:tcBorders>
          </w:tcPr>
          <w:p w14:paraId="3E5C1BA2" w14:textId="77777777" w:rsidR="00BB27E3" w:rsidRDefault="00000000">
            <w:pPr>
              <w:pStyle w:val="TableParagraph"/>
              <w:spacing w:line="186" w:lineRule="exact"/>
              <w:ind w:left="121"/>
              <w:rPr>
                <w:sz w:val="19"/>
              </w:rPr>
            </w:pPr>
            <w:r>
              <w:rPr>
                <w:spacing w:val="-2"/>
                <w:sz w:val="19"/>
              </w:rPr>
              <w:t>運転</w:t>
            </w:r>
            <w:r>
              <w:rPr>
                <w:sz w:val="19"/>
              </w:rPr>
              <w:t>中の風力タービン構造物の照明</w:t>
            </w:r>
            <w:r>
              <w:rPr>
                <w:spacing w:val="-2"/>
                <w:sz w:val="19"/>
              </w:rPr>
              <w:t>。</w:t>
            </w:r>
          </w:p>
        </w:tc>
        <w:tc>
          <w:tcPr>
            <w:tcW w:w="638" w:type="dxa"/>
            <w:tcBorders>
              <w:top w:val="single" w:sz="6" w:space="0" w:color="000000"/>
              <w:left w:val="single" w:sz="6" w:space="0" w:color="000000"/>
              <w:bottom w:val="single" w:sz="6" w:space="0" w:color="000000"/>
              <w:right w:val="single" w:sz="6" w:space="0" w:color="000000"/>
            </w:tcBorders>
          </w:tcPr>
          <w:p w14:paraId="6E9CD8C3" w14:textId="77777777" w:rsidR="00BB27E3" w:rsidRDefault="00BB27E3">
            <w:pPr>
              <w:pStyle w:val="TableParagraph"/>
              <w:rPr>
                <w:rFonts w:ascii="Times New Roman"/>
                <w:sz w:val="15"/>
              </w:rPr>
            </w:pPr>
          </w:p>
        </w:tc>
        <w:tc>
          <w:tcPr>
            <w:tcW w:w="638" w:type="dxa"/>
            <w:tcBorders>
              <w:top w:val="single" w:sz="6" w:space="0" w:color="000000"/>
              <w:left w:val="single" w:sz="6" w:space="0" w:color="000000"/>
              <w:bottom w:val="single" w:sz="6" w:space="0" w:color="000000"/>
              <w:right w:val="single" w:sz="6" w:space="0" w:color="000000"/>
            </w:tcBorders>
          </w:tcPr>
          <w:p w14:paraId="1234928D" w14:textId="77777777" w:rsidR="00BB27E3" w:rsidRDefault="00BB27E3">
            <w:pPr>
              <w:pStyle w:val="TableParagraph"/>
              <w:rPr>
                <w:rFonts w:ascii="Times New Roman"/>
                <w:sz w:val="15"/>
              </w:rPr>
            </w:pPr>
          </w:p>
        </w:tc>
        <w:tc>
          <w:tcPr>
            <w:tcW w:w="638" w:type="dxa"/>
            <w:tcBorders>
              <w:top w:val="single" w:sz="6" w:space="0" w:color="000000"/>
              <w:left w:val="single" w:sz="6" w:space="0" w:color="000000"/>
              <w:bottom w:val="single" w:sz="6" w:space="0" w:color="000000"/>
              <w:right w:val="single" w:sz="6" w:space="0" w:color="000000"/>
            </w:tcBorders>
            <w:shd w:val="clear" w:color="auto" w:fill="C1C1C1"/>
          </w:tcPr>
          <w:p w14:paraId="05E6D94F" w14:textId="77777777" w:rsidR="00BB27E3" w:rsidRDefault="00000000">
            <w:pPr>
              <w:pStyle w:val="TableParagraph"/>
              <w:spacing w:line="186" w:lineRule="exact"/>
              <w:ind w:left="32" w:right="2"/>
              <w:jc w:val="center"/>
              <w:rPr>
                <w:sz w:val="19"/>
              </w:rPr>
            </w:pPr>
            <w:r>
              <w:rPr>
                <w:spacing w:val="-10"/>
                <w:sz w:val="19"/>
              </w:rPr>
              <w:t>h</w:t>
            </w:r>
          </w:p>
        </w:tc>
        <w:tc>
          <w:tcPr>
            <w:tcW w:w="638" w:type="dxa"/>
            <w:tcBorders>
              <w:top w:val="single" w:sz="6" w:space="0" w:color="000000"/>
              <w:left w:val="single" w:sz="6" w:space="0" w:color="000000"/>
              <w:bottom w:val="single" w:sz="6" w:space="0" w:color="000000"/>
            </w:tcBorders>
          </w:tcPr>
          <w:p w14:paraId="042B5404" w14:textId="77777777" w:rsidR="00BB27E3" w:rsidRDefault="00BB27E3">
            <w:pPr>
              <w:pStyle w:val="TableParagraph"/>
              <w:rPr>
                <w:rFonts w:ascii="Times New Roman"/>
                <w:sz w:val="15"/>
              </w:rPr>
            </w:pPr>
          </w:p>
        </w:tc>
      </w:tr>
      <w:tr w:rsidR="00BB27E3" w14:paraId="10CB82FD" w14:textId="77777777">
        <w:trPr>
          <w:trHeight w:val="1242"/>
        </w:trPr>
        <w:tc>
          <w:tcPr>
            <w:tcW w:w="1625" w:type="dxa"/>
            <w:vMerge/>
            <w:tcBorders>
              <w:top w:val="nil"/>
              <w:bottom w:val="single" w:sz="6" w:space="0" w:color="000000"/>
              <w:right w:val="single" w:sz="6" w:space="0" w:color="000000"/>
            </w:tcBorders>
            <w:shd w:val="clear" w:color="auto" w:fill="FFCC00"/>
          </w:tcPr>
          <w:p w14:paraId="55BDDE7F" w14:textId="77777777" w:rsidR="00BB27E3" w:rsidRDefault="00BB27E3">
            <w:pPr>
              <w:rPr>
                <w:sz w:val="10"/>
                <w:szCs w:val="10"/>
              </w:rPr>
            </w:pPr>
          </w:p>
        </w:tc>
        <w:tc>
          <w:tcPr>
            <w:tcW w:w="2160" w:type="dxa"/>
            <w:tcBorders>
              <w:top w:val="single" w:sz="6" w:space="0" w:color="000000"/>
              <w:left w:val="single" w:sz="6" w:space="0" w:color="000000"/>
              <w:bottom w:val="single" w:sz="6" w:space="0" w:color="000000"/>
              <w:right w:val="single" w:sz="6" w:space="0" w:color="000000"/>
            </w:tcBorders>
            <w:shd w:val="clear" w:color="auto" w:fill="FFCC00"/>
          </w:tcPr>
          <w:p w14:paraId="700D9144" w14:textId="77777777" w:rsidR="00BB27E3" w:rsidRDefault="00BB27E3">
            <w:pPr>
              <w:pStyle w:val="TableParagraph"/>
              <w:rPr>
                <w:b/>
                <w:sz w:val="19"/>
              </w:rPr>
            </w:pPr>
          </w:p>
          <w:p w14:paraId="538AC374" w14:textId="77777777" w:rsidR="00BB27E3" w:rsidRDefault="00BB27E3">
            <w:pPr>
              <w:pStyle w:val="TableParagraph"/>
              <w:spacing w:before="103"/>
              <w:rPr>
                <w:b/>
                <w:sz w:val="19"/>
              </w:rPr>
            </w:pPr>
          </w:p>
          <w:p w14:paraId="0D792CC2" w14:textId="77777777" w:rsidR="00BB27E3" w:rsidRDefault="00000000">
            <w:pPr>
              <w:pStyle w:val="TableParagraph"/>
              <w:ind w:left="121"/>
              <w:rPr>
                <w:sz w:val="19"/>
              </w:rPr>
            </w:pPr>
            <w:r>
              <w:rPr>
                <w:sz w:val="19"/>
              </w:rPr>
              <w:t>水中</w:t>
            </w:r>
            <w:r>
              <w:rPr>
                <w:spacing w:val="-2"/>
                <w:sz w:val="19"/>
              </w:rPr>
              <w:t>騒音</w:t>
            </w:r>
          </w:p>
        </w:tc>
        <w:tc>
          <w:tcPr>
            <w:tcW w:w="7850" w:type="dxa"/>
            <w:tcBorders>
              <w:top w:val="single" w:sz="6" w:space="0" w:color="000000"/>
              <w:left w:val="single" w:sz="6" w:space="0" w:color="000000"/>
              <w:bottom w:val="single" w:sz="6" w:space="0" w:color="000000"/>
              <w:right w:val="single" w:sz="6" w:space="0" w:color="000000"/>
            </w:tcBorders>
          </w:tcPr>
          <w:p w14:paraId="7CB6CC5D" w14:textId="77777777" w:rsidR="00BB27E3" w:rsidRDefault="00000000">
            <w:pPr>
              <w:pStyle w:val="TableParagraph"/>
              <w:spacing w:before="1"/>
              <w:ind w:left="121" w:right="150"/>
              <w:rPr>
                <w:sz w:val="19"/>
              </w:rPr>
            </w:pPr>
            <w:r>
              <w:rPr>
                <w:sz w:val="19"/>
              </w:rPr>
              <w:t>建設前の調査期間中の地震探査は、短時間に限られる。建設および廃止措置活動（掘削、杭打ち、爆発物、船舶など）は、半連続的または衝 撃的な騒音であり、一過性のものである。操業時の騒音は、操業中の機械からタワーを通って基礎に伝わり、そこから周囲に放射される。</w:t>
            </w:r>
          </w:p>
          <w:p w14:paraId="0BCB0D57" w14:textId="77777777" w:rsidR="00BB27E3" w:rsidRDefault="00000000">
            <w:pPr>
              <w:pStyle w:val="TableParagraph"/>
              <w:spacing w:line="206" w:lineRule="exact"/>
              <w:ind w:left="121"/>
              <w:rPr>
                <w:sz w:val="19"/>
              </w:rPr>
            </w:pPr>
            <w:r>
              <w:rPr>
                <w:sz w:val="19"/>
              </w:rPr>
              <w:t>水。通常、エネルギーは低周波（数</w:t>
            </w:r>
            <w:r>
              <w:rPr>
                <w:spacing w:val="-2"/>
                <w:sz w:val="19"/>
              </w:rPr>
              <w:t>キロヘルツ</w:t>
            </w:r>
            <w:r>
              <w:rPr>
                <w:sz w:val="19"/>
              </w:rPr>
              <w:t>以下）に集中し、強度は低い。</w:t>
            </w:r>
          </w:p>
        </w:tc>
        <w:tc>
          <w:tcPr>
            <w:tcW w:w="638" w:type="dxa"/>
            <w:tcBorders>
              <w:top w:val="single" w:sz="6" w:space="0" w:color="000000"/>
              <w:left w:val="single" w:sz="6" w:space="0" w:color="000000"/>
              <w:bottom w:val="single" w:sz="6" w:space="0" w:color="000000"/>
              <w:right w:val="single" w:sz="6" w:space="0" w:color="000000"/>
            </w:tcBorders>
            <w:shd w:val="clear" w:color="auto" w:fill="C1C1C1"/>
          </w:tcPr>
          <w:p w14:paraId="07CB7855" w14:textId="77777777" w:rsidR="00BB27E3" w:rsidRDefault="00BB27E3">
            <w:pPr>
              <w:pStyle w:val="TableParagraph"/>
              <w:rPr>
                <w:b/>
                <w:sz w:val="19"/>
              </w:rPr>
            </w:pPr>
          </w:p>
          <w:p w14:paraId="23D4116C" w14:textId="77777777" w:rsidR="00BB27E3" w:rsidRDefault="00BB27E3">
            <w:pPr>
              <w:pStyle w:val="TableParagraph"/>
              <w:spacing w:before="103"/>
              <w:rPr>
                <w:b/>
                <w:sz w:val="19"/>
              </w:rPr>
            </w:pPr>
          </w:p>
          <w:p w14:paraId="19AD2D16" w14:textId="77777777" w:rsidR="00BB27E3" w:rsidRDefault="00000000">
            <w:pPr>
              <w:pStyle w:val="TableParagraph"/>
              <w:ind w:left="32" w:right="4"/>
              <w:jc w:val="center"/>
              <w:rPr>
                <w:sz w:val="19"/>
              </w:rPr>
            </w:pPr>
            <w:r>
              <w:rPr>
                <w:spacing w:val="-10"/>
                <w:sz w:val="19"/>
              </w:rPr>
              <w:t>h</w:t>
            </w:r>
          </w:p>
        </w:tc>
        <w:tc>
          <w:tcPr>
            <w:tcW w:w="638" w:type="dxa"/>
            <w:tcBorders>
              <w:top w:val="single" w:sz="6" w:space="0" w:color="000000"/>
              <w:left w:val="single" w:sz="6" w:space="0" w:color="000000"/>
              <w:bottom w:val="single" w:sz="6" w:space="0" w:color="000000"/>
              <w:right w:val="single" w:sz="6" w:space="0" w:color="000000"/>
            </w:tcBorders>
            <w:shd w:val="clear" w:color="auto" w:fill="C1C1C1"/>
          </w:tcPr>
          <w:p w14:paraId="23A75818" w14:textId="77777777" w:rsidR="00BB27E3" w:rsidRDefault="00BB27E3">
            <w:pPr>
              <w:pStyle w:val="TableParagraph"/>
              <w:rPr>
                <w:b/>
                <w:sz w:val="19"/>
              </w:rPr>
            </w:pPr>
          </w:p>
          <w:p w14:paraId="65EB65E9" w14:textId="77777777" w:rsidR="00BB27E3" w:rsidRDefault="00BB27E3">
            <w:pPr>
              <w:pStyle w:val="TableParagraph"/>
              <w:spacing w:before="103"/>
              <w:rPr>
                <w:b/>
                <w:sz w:val="19"/>
              </w:rPr>
            </w:pPr>
          </w:p>
          <w:p w14:paraId="12B189A4" w14:textId="77777777" w:rsidR="00BB27E3" w:rsidRDefault="00000000">
            <w:pPr>
              <w:pStyle w:val="TableParagraph"/>
              <w:ind w:left="32" w:right="3"/>
              <w:jc w:val="center"/>
              <w:rPr>
                <w:sz w:val="19"/>
              </w:rPr>
            </w:pPr>
            <w:r>
              <w:rPr>
                <w:spacing w:val="-10"/>
                <w:sz w:val="19"/>
              </w:rPr>
              <w:t>h</w:t>
            </w:r>
          </w:p>
        </w:tc>
        <w:tc>
          <w:tcPr>
            <w:tcW w:w="638" w:type="dxa"/>
            <w:tcBorders>
              <w:top w:val="single" w:sz="6" w:space="0" w:color="000000"/>
              <w:left w:val="single" w:sz="6" w:space="0" w:color="000000"/>
              <w:bottom w:val="single" w:sz="6" w:space="0" w:color="000000"/>
              <w:right w:val="single" w:sz="6" w:space="0" w:color="000000"/>
            </w:tcBorders>
            <w:shd w:val="clear" w:color="auto" w:fill="C1C1C1"/>
          </w:tcPr>
          <w:p w14:paraId="3FFA24EE" w14:textId="77777777" w:rsidR="00BB27E3" w:rsidRDefault="00BB27E3">
            <w:pPr>
              <w:pStyle w:val="TableParagraph"/>
              <w:rPr>
                <w:b/>
                <w:sz w:val="19"/>
              </w:rPr>
            </w:pPr>
          </w:p>
          <w:p w14:paraId="7A679BD1" w14:textId="77777777" w:rsidR="00BB27E3" w:rsidRDefault="00BB27E3">
            <w:pPr>
              <w:pStyle w:val="TableParagraph"/>
              <w:spacing w:before="103"/>
              <w:rPr>
                <w:b/>
                <w:sz w:val="19"/>
              </w:rPr>
            </w:pPr>
          </w:p>
          <w:p w14:paraId="73D1AD90" w14:textId="77777777" w:rsidR="00BB27E3" w:rsidRDefault="00000000">
            <w:pPr>
              <w:pStyle w:val="TableParagraph"/>
              <w:ind w:left="32" w:right="2"/>
              <w:jc w:val="center"/>
              <w:rPr>
                <w:sz w:val="19"/>
              </w:rPr>
            </w:pPr>
            <w:r>
              <w:rPr>
                <w:spacing w:val="-10"/>
                <w:sz w:val="19"/>
              </w:rPr>
              <w:t>h</w:t>
            </w:r>
          </w:p>
        </w:tc>
        <w:tc>
          <w:tcPr>
            <w:tcW w:w="638" w:type="dxa"/>
            <w:tcBorders>
              <w:top w:val="single" w:sz="6" w:space="0" w:color="000000"/>
              <w:left w:val="single" w:sz="6" w:space="0" w:color="000000"/>
              <w:bottom w:val="single" w:sz="6" w:space="0" w:color="000000"/>
            </w:tcBorders>
            <w:shd w:val="clear" w:color="auto" w:fill="C1C1C1"/>
          </w:tcPr>
          <w:p w14:paraId="4DFC6B44" w14:textId="77777777" w:rsidR="00BB27E3" w:rsidRDefault="00BB27E3">
            <w:pPr>
              <w:pStyle w:val="TableParagraph"/>
              <w:rPr>
                <w:b/>
                <w:sz w:val="19"/>
              </w:rPr>
            </w:pPr>
          </w:p>
          <w:p w14:paraId="67ABF694" w14:textId="77777777" w:rsidR="00BB27E3" w:rsidRDefault="00BB27E3">
            <w:pPr>
              <w:pStyle w:val="TableParagraph"/>
              <w:spacing w:before="103"/>
              <w:rPr>
                <w:b/>
                <w:sz w:val="19"/>
              </w:rPr>
            </w:pPr>
          </w:p>
          <w:p w14:paraId="4B1F74AA" w14:textId="77777777" w:rsidR="00BB27E3" w:rsidRDefault="00000000">
            <w:pPr>
              <w:pStyle w:val="TableParagraph"/>
              <w:ind w:left="35" w:right="4"/>
              <w:jc w:val="center"/>
              <w:rPr>
                <w:sz w:val="19"/>
              </w:rPr>
            </w:pPr>
            <w:r>
              <w:rPr>
                <w:spacing w:val="-10"/>
                <w:sz w:val="19"/>
              </w:rPr>
              <w:t>l</w:t>
            </w:r>
          </w:p>
        </w:tc>
      </w:tr>
      <w:tr w:rsidR="00BB27E3" w14:paraId="542E6AE9" w14:textId="77777777">
        <w:trPr>
          <w:trHeight w:val="621"/>
        </w:trPr>
        <w:tc>
          <w:tcPr>
            <w:tcW w:w="1625" w:type="dxa"/>
            <w:vMerge/>
            <w:tcBorders>
              <w:top w:val="nil"/>
              <w:bottom w:val="single" w:sz="6" w:space="0" w:color="000000"/>
              <w:right w:val="single" w:sz="6" w:space="0" w:color="000000"/>
            </w:tcBorders>
            <w:shd w:val="clear" w:color="auto" w:fill="FFCC00"/>
          </w:tcPr>
          <w:p w14:paraId="6A6CE698" w14:textId="77777777" w:rsidR="00BB27E3" w:rsidRDefault="00BB27E3">
            <w:pPr>
              <w:rPr>
                <w:sz w:val="10"/>
                <w:szCs w:val="10"/>
              </w:rPr>
            </w:pPr>
          </w:p>
        </w:tc>
        <w:tc>
          <w:tcPr>
            <w:tcW w:w="2160" w:type="dxa"/>
            <w:tcBorders>
              <w:top w:val="single" w:sz="6" w:space="0" w:color="000000"/>
              <w:left w:val="single" w:sz="6" w:space="0" w:color="000000"/>
              <w:bottom w:val="single" w:sz="6" w:space="0" w:color="000000"/>
              <w:right w:val="single" w:sz="6" w:space="0" w:color="000000"/>
            </w:tcBorders>
            <w:shd w:val="clear" w:color="auto" w:fill="FFCC00"/>
          </w:tcPr>
          <w:p w14:paraId="6ED74862" w14:textId="77777777" w:rsidR="00BB27E3" w:rsidRDefault="00000000">
            <w:pPr>
              <w:pStyle w:val="TableParagraph"/>
              <w:spacing w:line="206" w:lineRule="exact"/>
              <w:ind w:left="121"/>
              <w:rPr>
                <w:sz w:val="19"/>
              </w:rPr>
            </w:pPr>
            <w:r>
              <w:rPr>
                <w:spacing w:val="-2"/>
                <w:sz w:val="19"/>
              </w:rPr>
              <w:t>種の</w:t>
            </w:r>
            <w:r>
              <w:rPr>
                <w:sz w:val="19"/>
              </w:rPr>
              <w:t>壁</w:t>
            </w:r>
          </w:p>
          <w:p w14:paraId="5400B868" w14:textId="77777777" w:rsidR="00BB27E3" w:rsidRDefault="00000000">
            <w:pPr>
              <w:pStyle w:val="TableParagraph"/>
              <w:spacing w:line="206" w:lineRule="exact"/>
              <w:ind w:left="121" w:right="226"/>
              <w:rPr>
                <w:sz w:val="19"/>
              </w:rPr>
            </w:pPr>
            <w:r>
              <w:rPr>
                <w:sz w:val="19"/>
              </w:rPr>
              <w:t>移動（行動、</w:t>
            </w:r>
            <w:r>
              <w:rPr>
                <w:spacing w:val="-2"/>
                <w:sz w:val="19"/>
              </w:rPr>
              <w:t>生殖）</w:t>
            </w:r>
          </w:p>
        </w:tc>
        <w:tc>
          <w:tcPr>
            <w:tcW w:w="7850" w:type="dxa"/>
            <w:tcBorders>
              <w:top w:val="single" w:sz="6" w:space="0" w:color="000000"/>
              <w:left w:val="single" w:sz="6" w:space="0" w:color="000000"/>
              <w:bottom w:val="single" w:sz="6" w:space="0" w:color="000000"/>
              <w:right w:val="single" w:sz="6" w:space="0" w:color="000000"/>
            </w:tcBorders>
          </w:tcPr>
          <w:p w14:paraId="3AAF61B2" w14:textId="77777777" w:rsidR="00BB27E3" w:rsidRDefault="00000000">
            <w:pPr>
              <w:pStyle w:val="TableParagraph"/>
              <w:spacing w:line="206" w:lineRule="exact"/>
              <w:ind w:left="121"/>
              <w:rPr>
                <w:sz w:val="19"/>
              </w:rPr>
            </w:pPr>
            <w:r>
              <w:rPr>
                <w:sz w:val="19"/>
              </w:rPr>
              <w:t>建設／廃止措置中、この圧力は主に</w:t>
            </w:r>
            <w:r>
              <w:rPr>
                <w:spacing w:val="-2"/>
                <w:sz w:val="19"/>
              </w:rPr>
              <w:t>杭打ち</w:t>
            </w:r>
            <w:r>
              <w:rPr>
                <w:sz w:val="19"/>
              </w:rPr>
              <w:t>時の騒音から生じる。</w:t>
            </w:r>
          </w:p>
          <w:p w14:paraId="7543C36D" w14:textId="77777777" w:rsidR="00BB27E3" w:rsidRDefault="00000000">
            <w:pPr>
              <w:pStyle w:val="TableParagraph"/>
              <w:spacing w:line="206" w:lineRule="exact"/>
              <w:ind w:left="121"/>
              <w:rPr>
                <w:sz w:val="19"/>
              </w:rPr>
            </w:pPr>
            <w:r>
              <w:rPr>
                <w:sz w:val="19"/>
              </w:rPr>
              <w:t>活動を行う。圧力は短期的かつ局所的である。操業中、この圧力は装置や洗掘防止装置の存在によって発生する。</w:t>
            </w:r>
          </w:p>
        </w:tc>
        <w:tc>
          <w:tcPr>
            <w:tcW w:w="638" w:type="dxa"/>
            <w:tcBorders>
              <w:top w:val="single" w:sz="6" w:space="0" w:color="000000"/>
              <w:left w:val="single" w:sz="6" w:space="0" w:color="000000"/>
              <w:bottom w:val="single" w:sz="6" w:space="0" w:color="000000"/>
              <w:right w:val="single" w:sz="6" w:space="0" w:color="000000"/>
            </w:tcBorders>
          </w:tcPr>
          <w:p w14:paraId="43AD1DAA" w14:textId="77777777" w:rsidR="00BB27E3" w:rsidRDefault="00BB27E3">
            <w:pPr>
              <w:pStyle w:val="TableParagraph"/>
              <w:rPr>
                <w:rFonts w:ascii="Times New Roman"/>
                <w:sz w:val="19"/>
              </w:rPr>
            </w:pPr>
          </w:p>
        </w:tc>
        <w:tc>
          <w:tcPr>
            <w:tcW w:w="638" w:type="dxa"/>
            <w:tcBorders>
              <w:top w:val="single" w:sz="6" w:space="0" w:color="000000"/>
              <w:left w:val="single" w:sz="6" w:space="0" w:color="000000"/>
              <w:bottom w:val="single" w:sz="6" w:space="0" w:color="000000"/>
              <w:right w:val="single" w:sz="6" w:space="0" w:color="000000"/>
            </w:tcBorders>
            <w:shd w:val="clear" w:color="auto" w:fill="C1C1C1"/>
          </w:tcPr>
          <w:p w14:paraId="6357E057" w14:textId="77777777" w:rsidR="00BB27E3" w:rsidRDefault="00BB27E3">
            <w:pPr>
              <w:pStyle w:val="TableParagraph"/>
              <w:rPr>
                <w:b/>
                <w:sz w:val="19"/>
              </w:rPr>
            </w:pPr>
          </w:p>
          <w:p w14:paraId="3D4664CA" w14:textId="77777777" w:rsidR="00BB27E3" w:rsidRDefault="00000000">
            <w:pPr>
              <w:pStyle w:val="TableParagraph"/>
              <w:ind w:left="32" w:right="1"/>
              <w:jc w:val="center"/>
              <w:rPr>
                <w:sz w:val="19"/>
              </w:rPr>
            </w:pPr>
            <w:r>
              <w:rPr>
                <w:spacing w:val="-10"/>
                <w:sz w:val="19"/>
              </w:rPr>
              <w:t>m</w:t>
            </w:r>
          </w:p>
        </w:tc>
        <w:tc>
          <w:tcPr>
            <w:tcW w:w="638" w:type="dxa"/>
            <w:tcBorders>
              <w:top w:val="single" w:sz="6" w:space="0" w:color="000000"/>
              <w:left w:val="single" w:sz="6" w:space="0" w:color="000000"/>
              <w:bottom w:val="single" w:sz="6" w:space="0" w:color="000000"/>
              <w:right w:val="single" w:sz="6" w:space="0" w:color="000000"/>
            </w:tcBorders>
            <w:shd w:val="clear" w:color="auto" w:fill="C1C1C1"/>
          </w:tcPr>
          <w:p w14:paraId="50956489" w14:textId="77777777" w:rsidR="00BB27E3" w:rsidRDefault="00BB27E3">
            <w:pPr>
              <w:pStyle w:val="TableParagraph"/>
              <w:rPr>
                <w:b/>
                <w:sz w:val="19"/>
              </w:rPr>
            </w:pPr>
          </w:p>
          <w:p w14:paraId="0E3EBCBB" w14:textId="77777777" w:rsidR="00BB27E3" w:rsidRDefault="00000000">
            <w:pPr>
              <w:pStyle w:val="TableParagraph"/>
              <w:ind w:left="32"/>
              <w:jc w:val="center"/>
              <w:rPr>
                <w:sz w:val="19"/>
              </w:rPr>
            </w:pPr>
            <w:r>
              <w:rPr>
                <w:spacing w:val="-10"/>
                <w:sz w:val="19"/>
              </w:rPr>
              <w:t>m</w:t>
            </w:r>
          </w:p>
        </w:tc>
        <w:tc>
          <w:tcPr>
            <w:tcW w:w="638" w:type="dxa"/>
            <w:tcBorders>
              <w:top w:val="single" w:sz="6" w:space="0" w:color="000000"/>
              <w:left w:val="single" w:sz="6" w:space="0" w:color="000000"/>
              <w:bottom w:val="single" w:sz="6" w:space="0" w:color="000000"/>
            </w:tcBorders>
            <w:shd w:val="clear" w:color="auto" w:fill="C1C1C1"/>
          </w:tcPr>
          <w:p w14:paraId="17DB070F" w14:textId="77777777" w:rsidR="00BB27E3" w:rsidRDefault="00BB27E3">
            <w:pPr>
              <w:pStyle w:val="TableParagraph"/>
              <w:rPr>
                <w:b/>
                <w:sz w:val="19"/>
              </w:rPr>
            </w:pPr>
          </w:p>
          <w:p w14:paraId="48AA9BF9" w14:textId="77777777" w:rsidR="00BB27E3" w:rsidRDefault="00000000">
            <w:pPr>
              <w:pStyle w:val="TableParagraph"/>
              <w:ind w:left="35" w:right="4"/>
              <w:jc w:val="center"/>
              <w:rPr>
                <w:sz w:val="19"/>
              </w:rPr>
            </w:pPr>
            <w:r>
              <w:rPr>
                <w:spacing w:val="-10"/>
                <w:sz w:val="19"/>
              </w:rPr>
              <w:t>l</w:t>
            </w:r>
          </w:p>
        </w:tc>
      </w:tr>
      <w:tr w:rsidR="00BB27E3" w14:paraId="6BBB6967" w14:textId="77777777">
        <w:trPr>
          <w:trHeight w:val="621"/>
        </w:trPr>
        <w:tc>
          <w:tcPr>
            <w:tcW w:w="1625" w:type="dxa"/>
            <w:vMerge/>
            <w:tcBorders>
              <w:top w:val="nil"/>
              <w:bottom w:val="single" w:sz="6" w:space="0" w:color="000000"/>
              <w:right w:val="single" w:sz="6" w:space="0" w:color="000000"/>
            </w:tcBorders>
            <w:shd w:val="clear" w:color="auto" w:fill="FFCC00"/>
          </w:tcPr>
          <w:p w14:paraId="13C8431D" w14:textId="77777777" w:rsidR="00BB27E3" w:rsidRDefault="00BB27E3">
            <w:pPr>
              <w:rPr>
                <w:sz w:val="10"/>
                <w:szCs w:val="10"/>
              </w:rPr>
            </w:pPr>
          </w:p>
        </w:tc>
        <w:tc>
          <w:tcPr>
            <w:tcW w:w="2160" w:type="dxa"/>
            <w:tcBorders>
              <w:top w:val="single" w:sz="6" w:space="0" w:color="000000"/>
              <w:left w:val="single" w:sz="6" w:space="0" w:color="000000"/>
              <w:bottom w:val="single" w:sz="6" w:space="0" w:color="000000"/>
              <w:right w:val="single" w:sz="6" w:space="0" w:color="000000"/>
            </w:tcBorders>
            <w:shd w:val="clear" w:color="auto" w:fill="FFCC00"/>
          </w:tcPr>
          <w:p w14:paraId="04C37A8B" w14:textId="77777777" w:rsidR="00BB27E3" w:rsidRDefault="00000000">
            <w:pPr>
              <w:pStyle w:val="TableParagraph"/>
              <w:spacing w:before="104"/>
              <w:ind w:left="121" w:right="145"/>
              <w:rPr>
                <w:sz w:val="19"/>
              </w:rPr>
            </w:pPr>
            <w:r>
              <w:rPr>
                <w:spacing w:val="-2"/>
                <w:sz w:val="19"/>
              </w:rPr>
              <w:t>衝突による</w:t>
            </w:r>
            <w:r>
              <w:rPr>
                <w:sz w:val="19"/>
              </w:rPr>
              <w:t>死傷</w:t>
            </w:r>
          </w:p>
        </w:tc>
        <w:tc>
          <w:tcPr>
            <w:tcW w:w="7850" w:type="dxa"/>
            <w:tcBorders>
              <w:top w:val="single" w:sz="6" w:space="0" w:color="000000"/>
              <w:left w:val="single" w:sz="6" w:space="0" w:color="000000"/>
              <w:bottom w:val="single" w:sz="6" w:space="0" w:color="000000"/>
              <w:right w:val="single" w:sz="6" w:space="0" w:color="000000"/>
            </w:tcBorders>
          </w:tcPr>
          <w:p w14:paraId="5A40D327" w14:textId="77777777" w:rsidR="00BB27E3" w:rsidRDefault="00000000">
            <w:pPr>
              <w:pStyle w:val="TableParagraph"/>
              <w:spacing w:line="206" w:lineRule="exact"/>
              <w:ind w:left="121"/>
              <w:rPr>
                <w:sz w:val="19"/>
              </w:rPr>
            </w:pPr>
            <w:r>
              <w:rPr>
                <w:sz w:val="19"/>
              </w:rPr>
              <w:t>運転中、これは動くブレードとの衝突に関係する。</w:t>
            </w:r>
            <w:r>
              <w:rPr>
                <w:spacing w:val="-5"/>
                <w:sz w:val="19"/>
              </w:rPr>
              <w:t>圧力は</w:t>
            </w:r>
          </w:p>
          <w:p w14:paraId="03F162E7" w14:textId="77777777" w:rsidR="00BB27E3" w:rsidRDefault="00000000">
            <w:pPr>
              <w:pStyle w:val="TableParagraph"/>
              <w:spacing w:line="206" w:lineRule="exact"/>
              <w:ind w:left="121"/>
              <w:rPr>
                <w:sz w:val="19"/>
              </w:rPr>
            </w:pPr>
            <w:r>
              <w:rPr>
                <w:sz w:val="19"/>
              </w:rPr>
              <w:t>装置／アレイの直近および関連する圧力場。開発の他の段階においては、船舶のプロペラとの衝突に関係する。</w:t>
            </w:r>
          </w:p>
        </w:tc>
        <w:tc>
          <w:tcPr>
            <w:tcW w:w="638" w:type="dxa"/>
            <w:tcBorders>
              <w:top w:val="single" w:sz="6" w:space="0" w:color="000000"/>
              <w:left w:val="single" w:sz="6" w:space="0" w:color="000000"/>
              <w:bottom w:val="single" w:sz="6" w:space="0" w:color="000000"/>
              <w:right w:val="single" w:sz="6" w:space="0" w:color="000000"/>
            </w:tcBorders>
            <w:shd w:val="clear" w:color="auto" w:fill="C1C1C1"/>
          </w:tcPr>
          <w:p w14:paraId="5E6BE253" w14:textId="77777777" w:rsidR="00BB27E3" w:rsidRDefault="00BB27E3">
            <w:pPr>
              <w:pStyle w:val="TableParagraph"/>
              <w:rPr>
                <w:b/>
                <w:sz w:val="19"/>
              </w:rPr>
            </w:pPr>
          </w:p>
          <w:p w14:paraId="6BD68302" w14:textId="77777777" w:rsidR="00BB27E3" w:rsidRDefault="00000000">
            <w:pPr>
              <w:pStyle w:val="TableParagraph"/>
              <w:ind w:left="32" w:right="2"/>
              <w:jc w:val="center"/>
              <w:rPr>
                <w:sz w:val="19"/>
              </w:rPr>
            </w:pPr>
            <w:r>
              <w:rPr>
                <w:spacing w:val="-10"/>
                <w:sz w:val="19"/>
              </w:rPr>
              <w:t>m</w:t>
            </w:r>
          </w:p>
        </w:tc>
        <w:tc>
          <w:tcPr>
            <w:tcW w:w="638" w:type="dxa"/>
            <w:tcBorders>
              <w:top w:val="single" w:sz="6" w:space="0" w:color="000000"/>
              <w:left w:val="single" w:sz="6" w:space="0" w:color="000000"/>
              <w:bottom w:val="single" w:sz="6" w:space="0" w:color="000000"/>
              <w:right w:val="single" w:sz="6" w:space="0" w:color="000000"/>
            </w:tcBorders>
            <w:shd w:val="clear" w:color="auto" w:fill="C1C1C1"/>
          </w:tcPr>
          <w:p w14:paraId="1F6CE368" w14:textId="77777777" w:rsidR="00BB27E3" w:rsidRDefault="00BB27E3">
            <w:pPr>
              <w:pStyle w:val="TableParagraph"/>
              <w:rPr>
                <w:b/>
                <w:sz w:val="19"/>
              </w:rPr>
            </w:pPr>
          </w:p>
          <w:p w14:paraId="2F5CD40A" w14:textId="77777777" w:rsidR="00BB27E3" w:rsidRDefault="00000000">
            <w:pPr>
              <w:pStyle w:val="TableParagraph"/>
              <w:ind w:left="32" w:right="1"/>
              <w:jc w:val="center"/>
              <w:rPr>
                <w:sz w:val="19"/>
              </w:rPr>
            </w:pPr>
            <w:r>
              <w:rPr>
                <w:spacing w:val="-10"/>
                <w:sz w:val="19"/>
              </w:rPr>
              <w:t>m</w:t>
            </w:r>
          </w:p>
        </w:tc>
        <w:tc>
          <w:tcPr>
            <w:tcW w:w="638" w:type="dxa"/>
            <w:tcBorders>
              <w:top w:val="single" w:sz="6" w:space="0" w:color="000000"/>
              <w:left w:val="single" w:sz="6" w:space="0" w:color="000000"/>
              <w:bottom w:val="single" w:sz="6" w:space="0" w:color="000000"/>
              <w:right w:val="single" w:sz="6" w:space="0" w:color="000000"/>
            </w:tcBorders>
            <w:shd w:val="clear" w:color="auto" w:fill="C1C1C1"/>
          </w:tcPr>
          <w:p w14:paraId="173F5382" w14:textId="77777777" w:rsidR="00BB27E3" w:rsidRDefault="00BB27E3">
            <w:pPr>
              <w:pStyle w:val="TableParagraph"/>
              <w:rPr>
                <w:b/>
                <w:sz w:val="19"/>
              </w:rPr>
            </w:pPr>
          </w:p>
          <w:p w14:paraId="73736DD4" w14:textId="77777777" w:rsidR="00BB27E3" w:rsidRDefault="00000000">
            <w:pPr>
              <w:pStyle w:val="TableParagraph"/>
              <w:ind w:left="32"/>
              <w:jc w:val="center"/>
              <w:rPr>
                <w:sz w:val="19"/>
              </w:rPr>
            </w:pPr>
            <w:r>
              <w:rPr>
                <w:spacing w:val="-10"/>
                <w:sz w:val="19"/>
              </w:rPr>
              <w:t>m</w:t>
            </w:r>
          </w:p>
        </w:tc>
        <w:tc>
          <w:tcPr>
            <w:tcW w:w="638" w:type="dxa"/>
            <w:tcBorders>
              <w:top w:val="single" w:sz="6" w:space="0" w:color="000000"/>
              <w:left w:val="single" w:sz="6" w:space="0" w:color="000000"/>
              <w:bottom w:val="single" w:sz="6" w:space="0" w:color="000000"/>
            </w:tcBorders>
            <w:shd w:val="clear" w:color="auto" w:fill="C1C1C1"/>
          </w:tcPr>
          <w:p w14:paraId="2E49426C" w14:textId="77777777" w:rsidR="00BB27E3" w:rsidRDefault="00BB27E3">
            <w:pPr>
              <w:pStyle w:val="TableParagraph"/>
              <w:rPr>
                <w:b/>
                <w:sz w:val="19"/>
              </w:rPr>
            </w:pPr>
          </w:p>
          <w:p w14:paraId="4B85EBFF" w14:textId="77777777" w:rsidR="00BB27E3" w:rsidRDefault="00000000">
            <w:pPr>
              <w:pStyle w:val="TableParagraph"/>
              <w:ind w:left="35"/>
              <w:jc w:val="center"/>
              <w:rPr>
                <w:sz w:val="19"/>
              </w:rPr>
            </w:pPr>
            <w:r>
              <w:rPr>
                <w:spacing w:val="-10"/>
                <w:sz w:val="19"/>
              </w:rPr>
              <w:t>m</w:t>
            </w:r>
          </w:p>
        </w:tc>
      </w:tr>
      <w:tr w:rsidR="00BB27E3" w14:paraId="5DE9A873" w14:textId="77777777">
        <w:trPr>
          <w:trHeight w:val="414"/>
        </w:trPr>
        <w:tc>
          <w:tcPr>
            <w:tcW w:w="1625" w:type="dxa"/>
            <w:vMerge w:val="restart"/>
            <w:tcBorders>
              <w:top w:val="single" w:sz="6" w:space="0" w:color="000000"/>
              <w:bottom w:val="single" w:sz="6" w:space="0" w:color="000000"/>
              <w:right w:val="single" w:sz="6" w:space="0" w:color="000000"/>
            </w:tcBorders>
            <w:shd w:val="clear" w:color="auto" w:fill="FFCC00"/>
          </w:tcPr>
          <w:p w14:paraId="0FC79779" w14:textId="77777777" w:rsidR="00BB27E3" w:rsidRDefault="00BB27E3">
            <w:pPr>
              <w:pStyle w:val="TableParagraph"/>
              <w:rPr>
                <w:b/>
                <w:sz w:val="19"/>
              </w:rPr>
            </w:pPr>
          </w:p>
          <w:p w14:paraId="770AA497" w14:textId="77777777" w:rsidR="00BB27E3" w:rsidRDefault="00BB27E3">
            <w:pPr>
              <w:pStyle w:val="TableParagraph"/>
              <w:spacing w:before="105"/>
              <w:rPr>
                <w:b/>
                <w:sz w:val="19"/>
              </w:rPr>
            </w:pPr>
          </w:p>
          <w:p w14:paraId="6E59386D" w14:textId="77777777" w:rsidR="00BB27E3" w:rsidRDefault="00000000">
            <w:pPr>
              <w:pStyle w:val="TableParagraph"/>
              <w:ind w:left="114" w:right="211"/>
              <w:rPr>
                <w:b/>
                <w:sz w:val="19"/>
              </w:rPr>
            </w:pPr>
            <w:r>
              <w:rPr>
                <w:b/>
                <w:spacing w:val="-2"/>
                <w:sz w:val="19"/>
              </w:rPr>
              <w:t>生物学的圧力</w:t>
            </w:r>
          </w:p>
        </w:tc>
        <w:tc>
          <w:tcPr>
            <w:tcW w:w="2160" w:type="dxa"/>
            <w:tcBorders>
              <w:top w:val="single" w:sz="6" w:space="0" w:color="000000"/>
              <w:left w:val="single" w:sz="6" w:space="0" w:color="000000"/>
              <w:bottom w:val="single" w:sz="6" w:space="0" w:color="000000"/>
              <w:right w:val="single" w:sz="6" w:space="0" w:color="000000"/>
            </w:tcBorders>
            <w:shd w:val="clear" w:color="auto" w:fill="FFCC00"/>
          </w:tcPr>
          <w:p w14:paraId="6FD6AC4C" w14:textId="77777777" w:rsidR="00BB27E3" w:rsidRDefault="00000000">
            <w:pPr>
              <w:pStyle w:val="TableParagraph"/>
              <w:spacing w:line="208" w:lineRule="exact"/>
              <w:ind w:left="121" w:right="546"/>
              <w:rPr>
                <w:sz w:val="19"/>
              </w:rPr>
            </w:pPr>
            <w:r>
              <w:rPr>
                <w:sz w:val="19"/>
              </w:rPr>
              <w:t>視覚障害</w:t>
            </w:r>
            <w:r>
              <w:rPr>
                <w:spacing w:val="-2"/>
                <w:sz w:val="19"/>
              </w:rPr>
              <w:t>（行動）</w:t>
            </w:r>
          </w:p>
        </w:tc>
        <w:tc>
          <w:tcPr>
            <w:tcW w:w="7850" w:type="dxa"/>
            <w:tcBorders>
              <w:top w:val="single" w:sz="6" w:space="0" w:color="000000"/>
              <w:left w:val="single" w:sz="6" w:space="0" w:color="000000"/>
              <w:bottom w:val="single" w:sz="6" w:space="0" w:color="000000"/>
              <w:right w:val="single" w:sz="6" w:space="0" w:color="000000"/>
            </w:tcBorders>
          </w:tcPr>
          <w:p w14:paraId="199CE5CF" w14:textId="77777777" w:rsidR="00BB27E3" w:rsidRDefault="00000000">
            <w:pPr>
              <w:pStyle w:val="TableParagraph"/>
              <w:spacing w:before="104"/>
              <w:ind w:left="121"/>
              <w:rPr>
                <w:sz w:val="19"/>
              </w:rPr>
            </w:pPr>
            <w:r>
              <w:rPr>
                <w:sz w:val="19"/>
              </w:rPr>
              <w:t>この圧力の範囲は、</w:t>
            </w:r>
            <w:r>
              <w:rPr>
                <w:spacing w:val="-2"/>
                <w:sz w:val="19"/>
              </w:rPr>
              <w:t>プロジェクトの</w:t>
            </w:r>
            <w:r>
              <w:rPr>
                <w:sz w:val="19"/>
              </w:rPr>
              <w:t>全段階において、アレイとあらゆる容器に限られると思われる</w:t>
            </w:r>
            <w:r>
              <w:rPr>
                <w:spacing w:val="-2"/>
                <w:sz w:val="19"/>
              </w:rPr>
              <w:t>。</w:t>
            </w:r>
          </w:p>
        </w:tc>
        <w:tc>
          <w:tcPr>
            <w:tcW w:w="638" w:type="dxa"/>
            <w:tcBorders>
              <w:top w:val="single" w:sz="6" w:space="0" w:color="000000"/>
              <w:left w:val="single" w:sz="6" w:space="0" w:color="000000"/>
              <w:bottom w:val="single" w:sz="6" w:space="0" w:color="000000"/>
              <w:right w:val="single" w:sz="6" w:space="0" w:color="000000"/>
            </w:tcBorders>
            <w:shd w:val="clear" w:color="auto" w:fill="C1C1C1"/>
          </w:tcPr>
          <w:p w14:paraId="3328F5F7" w14:textId="77777777" w:rsidR="00BB27E3" w:rsidRDefault="00000000">
            <w:pPr>
              <w:pStyle w:val="TableParagraph"/>
              <w:spacing w:before="104"/>
              <w:ind w:left="32" w:right="2"/>
              <w:jc w:val="center"/>
              <w:rPr>
                <w:sz w:val="19"/>
              </w:rPr>
            </w:pPr>
            <w:r>
              <w:rPr>
                <w:spacing w:val="-10"/>
                <w:sz w:val="19"/>
              </w:rPr>
              <w:t>m</w:t>
            </w:r>
          </w:p>
        </w:tc>
        <w:tc>
          <w:tcPr>
            <w:tcW w:w="638" w:type="dxa"/>
            <w:tcBorders>
              <w:top w:val="single" w:sz="6" w:space="0" w:color="000000"/>
              <w:left w:val="single" w:sz="6" w:space="0" w:color="000000"/>
              <w:bottom w:val="single" w:sz="6" w:space="0" w:color="000000"/>
              <w:right w:val="single" w:sz="6" w:space="0" w:color="000000"/>
            </w:tcBorders>
            <w:shd w:val="clear" w:color="auto" w:fill="C1C1C1"/>
          </w:tcPr>
          <w:p w14:paraId="4570CE4F" w14:textId="77777777" w:rsidR="00BB27E3" w:rsidRDefault="00000000">
            <w:pPr>
              <w:pStyle w:val="TableParagraph"/>
              <w:spacing w:before="104"/>
              <w:ind w:left="32" w:right="1"/>
              <w:jc w:val="center"/>
              <w:rPr>
                <w:sz w:val="19"/>
              </w:rPr>
            </w:pPr>
            <w:r>
              <w:rPr>
                <w:spacing w:val="-10"/>
                <w:sz w:val="19"/>
              </w:rPr>
              <w:t>m</w:t>
            </w:r>
          </w:p>
        </w:tc>
        <w:tc>
          <w:tcPr>
            <w:tcW w:w="638" w:type="dxa"/>
            <w:tcBorders>
              <w:top w:val="single" w:sz="6" w:space="0" w:color="000000"/>
              <w:left w:val="single" w:sz="6" w:space="0" w:color="000000"/>
              <w:bottom w:val="single" w:sz="6" w:space="0" w:color="000000"/>
              <w:right w:val="single" w:sz="6" w:space="0" w:color="000000"/>
            </w:tcBorders>
            <w:shd w:val="clear" w:color="auto" w:fill="C1C1C1"/>
          </w:tcPr>
          <w:p w14:paraId="13A794C7" w14:textId="77777777" w:rsidR="00BB27E3" w:rsidRDefault="00000000">
            <w:pPr>
              <w:pStyle w:val="TableParagraph"/>
              <w:spacing w:before="104"/>
              <w:ind w:left="32"/>
              <w:jc w:val="center"/>
              <w:rPr>
                <w:sz w:val="19"/>
              </w:rPr>
            </w:pPr>
            <w:r>
              <w:rPr>
                <w:spacing w:val="-10"/>
                <w:sz w:val="19"/>
              </w:rPr>
              <w:t>m</w:t>
            </w:r>
          </w:p>
        </w:tc>
        <w:tc>
          <w:tcPr>
            <w:tcW w:w="638" w:type="dxa"/>
            <w:tcBorders>
              <w:top w:val="single" w:sz="6" w:space="0" w:color="000000"/>
              <w:left w:val="single" w:sz="6" w:space="0" w:color="000000"/>
              <w:bottom w:val="single" w:sz="6" w:space="0" w:color="000000"/>
            </w:tcBorders>
            <w:shd w:val="clear" w:color="auto" w:fill="C1C1C1"/>
          </w:tcPr>
          <w:p w14:paraId="1F03553C" w14:textId="77777777" w:rsidR="00BB27E3" w:rsidRDefault="00000000">
            <w:pPr>
              <w:pStyle w:val="TableParagraph"/>
              <w:spacing w:before="104"/>
              <w:ind w:left="35"/>
              <w:jc w:val="center"/>
              <w:rPr>
                <w:sz w:val="19"/>
              </w:rPr>
            </w:pPr>
            <w:r>
              <w:rPr>
                <w:spacing w:val="-10"/>
                <w:sz w:val="19"/>
              </w:rPr>
              <w:t>m</w:t>
            </w:r>
          </w:p>
        </w:tc>
      </w:tr>
      <w:tr w:rsidR="00BB27E3" w14:paraId="5A66220F" w14:textId="77777777">
        <w:trPr>
          <w:trHeight w:val="1032"/>
        </w:trPr>
        <w:tc>
          <w:tcPr>
            <w:tcW w:w="1625" w:type="dxa"/>
            <w:vMerge/>
            <w:tcBorders>
              <w:top w:val="nil"/>
              <w:bottom w:val="single" w:sz="6" w:space="0" w:color="000000"/>
              <w:right w:val="single" w:sz="6" w:space="0" w:color="000000"/>
            </w:tcBorders>
            <w:shd w:val="clear" w:color="auto" w:fill="FFCC00"/>
          </w:tcPr>
          <w:p w14:paraId="67F032D2" w14:textId="77777777" w:rsidR="00BB27E3" w:rsidRDefault="00BB27E3">
            <w:pPr>
              <w:rPr>
                <w:sz w:val="10"/>
                <w:szCs w:val="10"/>
              </w:rPr>
            </w:pPr>
          </w:p>
        </w:tc>
        <w:tc>
          <w:tcPr>
            <w:tcW w:w="2160" w:type="dxa"/>
            <w:tcBorders>
              <w:top w:val="single" w:sz="6" w:space="0" w:color="000000"/>
              <w:left w:val="single" w:sz="6" w:space="0" w:color="000000"/>
              <w:bottom w:val="single" w:sz="6" w:space="0" w:color="000000"/>
              <w:right w:val="single" w:sz="6" w:space="0" w:color="000000"/>
            </w:tcBorders>
            <w:shd w:val="clear" w:color="auto" w:fill="FFCC00"/>
          </w:tcPr>
          <w:p w14:paraId="04DA837A" w14:textId="77777777" w:rsidR="00BB27E3" w:rsidRDefault="00000000">
            <w:pPr>
              <w:pStyle w:val="TableParagraph"/>
              <w:ind w:left="121" w:right="226"/>
              <w:rPr>
                <w:sz w:val="19"/>
              </w:rPr>
            </w:pPr>
            <w:r>
              <w:rPr>
                <w:sz w:val="19"/>
              </w:rPr>
              <w:t>非固有種の導入又は拡散及び</w:t>
            </w:r>
            <w:r>
              <w:rPr>
                <w:spacing w:val="-2"/>
                <w:sz w:val="19"/>
              </w:rPr>
              <w:t>移入</w:t>
            </w:r>
          </w:p>
          <w:p w14:paraId="4DF282FC" w14:textId="77777777" w:rsidR="00BB27E3" w:rsidRDefault="00000000">
            <w:pPr>
              <w:pStyle w:val="TableParagraph"/>
              <w:spacing w:line="187" w:lineRule="exact"/>
              <w:ind w:left="121"/>
              <w:rPr>
                <w:sz w:val="19"/>
              </w:rPr>
            </w:pPr>
            <w:r>
              <w:rPr>
                <w:spacing w:val="-2"/>
                <w:sz w:val="19"/>
              </w:rPr>
              <w:t>(コンペ）</w:t>
            </w:r>
          </w:p>
        </w:tc>
        <w:tc>
          <w:tcPr>
            <w:tcW w:w="7850" w:type="dxa"/>
            <w:tcBorders>
              <w:top w:val="single" w:sz="6" w:space="0" w:color="000000"/>
              <w:left w:val="single" w:sz="6" w:space="0" w:color="000000"/>
              <w:bottom w:val="single" w:sz="6" w:space="0" w:color="000000"/>
              <w:right w:val="single" w:sz="6" w:space="0" w:color="000000"/>
            </w:tcBorders>
          </w:tcPr>
          <w:p w14:paraId="6B97E911" w14:textId="77777777" w:rsidR="00BB27E3" w:rsidRDefault="00000000">
            <w:pPr>
              <w:pStyle w:val="TableParagraph"/>
              <w:spacing w:before="100"/>
              <w:ind w:left="121" w:right="196"/>
              <w:rPr>
                <w:sz w:val="19"/>
              </w:rPr>
            </w:pPr>
            <w:r>
              <w:rPr>
                <w:sz w:val="19"/>
              </w:rPr>
              <w:t>構造物の存在は、生息地間及び／又は海域間の「踏み台」を提供することにより、非固有種 を持ち込むリスクを増大させる可能性のある新たな底質を提供する。船舶又は建設プラントの表面における生物付着種としての侵略的外来種の導入及び侵入。</w:t>
            </w:r>
          </w:p>
        </w:tc>
        <w:tc>
          <w:tcPr>
            <w:tcW w:w="638" w:type="dxa"/>
            <w:tcBorders>
              <w:top w:val="single" w:sz="6" w:space="0" w:color="000000"/>
              <w:left w:val="single" w:sz="6" w:space="0" w:color="000000"/>
              <w:bottom w:val="single" w:sz="6" w:space="0" w:color="000000"/>
              <w:right w:val="single" w:sz="6" w:space="0" w:color="000000"/>
            </w:tcBorders>
            <w:shd w:val="clear" w:color="auto" w:fill="C1C1C1"/>
          </w:tcPr>
          <w:p w14:paraId="3DD5241E" w14:textId="77777777" w:rsidR="00BB27E3" w:rsidRDefault="00BB27E3">
            <w:pPr>
              <w:pStyle w:val="TableParagraph"/>
              <w:spacing w:before="205"/>
              <w:rPr>
                <w:b/>
                <w:sz w:val="19"/>
              </w:rPr>
            </w:pPr>
          </w:p>
          <w:p w14:paraId="34D75EF4" w14:textId="77777777" w:rsidR="00BB27E3" w:rsidRDefault="00000000">
            <w:pPr>
              <w:pStyle w:val="TableParagraph"/>
              <w:ind w:left="32" w:right="6"/>
              <w:jc w:val="center"/>
              <w:rPr>
                <w:sz w:val="19"/>
              </w:rPr>
            </w:pPr>
            <w:r>
              <w:rPr>
                <w:spacing w:val="-10"/>
                <w:sz w:val="19"/>
              </w:rPr>
              <w:t>l</w:t>
            </w:r>
          </w:p>
        </w:tc>
        <w:tc>
          <w:tcPr>
            <w:tcW w:w="638" w:type="dxa"/>
            <w:tcBorders>
              <w:top w:val="single" w:sz="6" w:space="0" w:color="000000"/>
              <w:left w:val="single" w:sz="6" w:space="0" w:color="000000"/>
              <w:bottom w:val="single" w:sz="6" w:space="0" w:color="000000"/>
              <w:right w:val="single" w:sz="6" w:space="0" w:color="000000"/>
            </w:tcBorders>
            <w:shd w:val="clear" w:color="auto" w:fill="C1C1C1"/>
          </w:tcPr>
          <w:p w14:paraId="45627821" w14:textId="77777777" w:rsidR="00BB27E3" w:rsidRDefault="00BB27E3">
            <w:pPr>
              <w:pStyle w:val="TableParagraph"/>
              <w:spacing w:before="205"/>
              <w:rPr>
                <w:b/>
                <w:sz w:val="19"/>
              </w:rPr>
            </w:pPr>
          </w:p>
          <w:p w14:paraId="6DA75A62" w14:textId="77777777" w:rsidR="00BB27E3" w:rsidRDefault="00000000">
            <w:pPr>
              <w:pStyle w:val="TableParagraph"/>
              <w:ind w:left="32" w:right="5"/>
              <w:jc w:val="center"/>
              <w:rPr>
                <w:sz w:val="19"/>
              </w:rPr>
            </w:pPr>
            <w:r>
              <w:rPr>
                <w:spacing w:val="-10"/>
                <w:sz w:val="19"/>
              </w:rPr>
              <w:t>l</w:t>
            </w:r>
          </w:p>
        </w:tc>
        <w:tc>
          <w:tcPr>
            <w:tcW w:w="638" w:type="dxa"/>
            <w:tcBorders>
              <w:top w:val="single" w:sz="6" w:space="0" w:color="000000"/>
              <w:left w:val="single" w:sz="6" w:space="0" w:color="000000"/>
              <w:bottom w:val="single" w:sz="6" w:space="0" w:color="000000"/>
              <w:right w:val="single" w:sz="6" w:space="0" w:color="000000"/>
            </w:tcBorders>
            <w:shd w:val="clear" w:color="auto" w:fill="C1C1C1"/>
          </w:tcPr>
          <w:p w14:paraId="48435DFB" w14:textId="77777777" w:rsidR="00BB27E3" w:rsidRDefault="00BB27E3">
            <w:pPr>
              <w:pStyle w:val="TableParagraph"/>
              <w:spacing w:before="205"/>
              <w:rPr>
                <w:b/>
                <w:sz w:val="19"/>
              </w:rPr>
            </w:pPr>
          </w:p>
          <w:p w14:paraId="5B79541A" w14:textId="77777777" w:rsidR="00BB27E3" w:rsidRDefault="00000000">
            <w:pPr>
              <w:pStyle w:val="TableParagraph"/>
              <w:ind w:left="32" w:right="5"/>
              <w:jc w:val="center"/>
              <w:rPr>
                <w:sz w:val="19"/>
              </w:rPr>
            </w:pPr>
            <w:r>
              <w:rPr>
                <w:spacing w:val="-10"/>
                <w:sz w:val="19"/>
              </w:rPr>
              <w:t>l</w:t>
            </w:r>
          </w:p>
        </w:tc>
        <w:tc>
          <w:tcPr>
            <w:tcW w:w="638" w:type="dxa"/>
            <w:tcBorders>
              <w:top w:val="single" w:sz="6" w:space="0" w:color="000000"/>
              <w:left w:val="single" w:sz="6" w:space="0" w:color="000000"/>
              <w:bottom w:val="single" w:sz="6" w:space="0" w:color="000000"/>
            </w:tcBorders>
            <w:shd w:val="clear" w:color="auto" w:fill="C1C1C1"/>
          </w:tcPr>
          <w:p w14:paraId="589C5531" w14:textId="77777777" w:rsidR="00BB27E3" w:rsidRDefault="00BB27E3">
            <w:pPr>
              <w:pStyle w:val="TableParagraph"/>
              <w:spacing w:before="205"/>
              <w:rPr>
                <w:b/>
                <w:sz w:val="19"/>
              </w:rPr>
            </w:pPr>
          </w:p>
          <w:p w14:paraId="007D1A49" w14:textId="77777777" w:rsidR="00BB27E3" w:rsidRDefault="00000000">
            <w:pPr>
              <w:pStyle w:val="TableParagraph"/>
              <w:ind w:left="35" w:right="4"/>
              <w:jc w:val="center"/>
              <w:rPr>
                <w:sz w:val="19"/>
              </w:rPr>
            </w:pPr>
            <w:r>
              <w:rPr>
                <w:spacing w:val="-10"/>
                <w:sz w:val="19"/>
              </w:rPr>
              <w:t>l</w:t>
            </w:r>
          </w:p>
        </w:tc>
      </w:tr>
      <w:tr w:rsidR="00BB27E3" w14:paraId="6CC2B8F2" w14:textId="77777777">
        <w:trPr>
          <w:trHeight w:val="416"/>
        </w:trPr>
        <w:tc>
          <w:tcPr>
            <w:tcW w:w="14187" w:type="dxa"/>
            <w:gridSpan w:val="7"/>
            <w:tcBorders>
              <w:top w:val="single" w:sz="6" w:space="0" w:color="000000"/>
            </w:tcBorders>
          </w:tcPr>
          <w:p w14:paraId="1B35747E" w14:textId="77777777" w:rsidR="00BB27E3" w:rsidRDefault="00000000">
            <w:pPr>
              <w:pStyle w:val="TableParagraph"/>
              <w:spacing w:line="206" w:lineRule="exact"/>
              <w:ind w:left="114" w:right="142"/>
              <w:rPr>
                <w:sz w:val="19"/>
              </w:rPr>
            </w:pPr>
            <w:r>
              <w:rPr>
                <w:sz w:val="19"/>
              </w:rPr>
              <w:t>圧力の信頼度は、スコーピング入手可能なスキームの詳細に基づいて、高（h）、 中（m）、低（l）で示されている。スコーピング段階では、詳細な地盤調査（土砂の質を含む）情報が不足していることに留意されたい。</w:t>
            </w:r>
          </w:p>
        </w:tc>
      </w:tr>
    </w:tbl>
    <w:p w14:paraId="053E1E71" w14:textId="77777777" w:rsidR="00BB27E3" w:rsidRDefault="00BB27E3">
      <w:pPr>
        <w:pStyle w:val="TableParagraph"/>
        <w:spacing w:line="206" w:lineRule="exact"/>
        <w:rPr>
          <w:sz w:val="19"/>
        </w:rPr>
        <w:sectPr w:rsidR="00BB27E3">
          <w:pgSz w:w="16840" w:h="11910" w:orient="landscape"/>
          <w:pgMar w:top="1340" w:right="1275" w:bottom="900" w:left="1275" w:header="0" w:footer="709" w:gutter="0"/>
          <w:cols w:space="720"/>
        </w:sectPr>
      </w:pPr>
    </w:p>
    <w:p w14:paraId="3B2298B6" w14:textId="77777777" w:rsidR="00BB27E3" w:rsidRDefault="00000000">
      <w:pPr>
        <w:pStyle w:val="a3"/>
        <w:ind w:left="160"/>
        <w:rPr>
          <w:sz w:val="21"/>
        </w:rPr>
      </w:pPr>
      <w:r>
        <w:rPr>
          <w:noProof/>
          <w:sz w:val="21"/>
        </w:rPr>
        <mc:AlternateContent>
          <mc:Choice Requires="wpg">
            <w:drawing>
              <wp:inline distT="0" distB="0" distL="0" distR="0" wp14:anchorId="50BA2DCD" wp14:editId="117BFECC">
                <wp:extent cx="5806440" cy="3089275"/>
                <wp:effectExtent l="0" t="0" r="0" b="6350"/>
                <wp:docPr id="225"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3089275"/>
                          <a:chOff x="0" y="0"/>
                          <a:chExt cx="5806440" cy="3089275"/>
                        </a:xfrm>
                      </wpg:grpSpPr>
                      <wps:wsp>
                        <wps:cNvPr id="226" name="Graphic 226"/>
                        <wps:cNvSpPr/>
                        <wps:spPr>
                          <a:xfrm>
                            <a:off x="0" y="0"/>
                            <a:ext cx="5806440" cy="3089275"/>
                          </a:xfrm>
                          <a:custGeom>
                            <a:avLst/>
                            <a:gdLst/>
                            <a:ahLst/>
                            <a:cxnLst/>
                            <a:rect l="l" t="t" r="r" b="b"/>
                            <a:pathLst>
                              <a:path w="5806440" h="3089275">
                                <a:moveTo>
                                  <a:pt x="5806440" y="6121"/>
                                </a:moveTo>
                                <a:lnTo>
                                  <a:pt x="5800344" y="6121"/>
                                </a:lnTo>
                                <a:lnTo>
                                  <a:pt x="5800344" y="3083064"/>
                                </a:lnTo>
                                <a:lnTo>
                                  <a:pt x="6108" y="3083064"/>
                                </a:lnTo>
                                <a:lnTo>
                                  <a:pt x="6108" y="6121"/>
                                </a:lnTo>
                                <a:lnTo>
                                  <a:pt x="0" y="6121"/>
                                </a:lnTo>
                                <a:lnTo>
                                  <a:pt x="0" y="3083064"/>
                                </a:lnTo>
                                <a:lnTo>
                                  <a:pt x="0" y="3089160"/>
                                </a:lnTo>
                                <a:lnTo>
                                  <a:pt x="6096" y="3089160"/>
                                </a:lnTo>
                                <a:lnTo>
                                  <a:pt x="5800344" y="3089160"/>
                                </a:lnTo>
                                <a:lnTo>
                                  <a:pt x="5806440" y="3089160"/>
                                </a:lnTo>
                                <a:lnTo>
                                  <a:pt x="5806440" y="3083064"/>
                                </a:lnTo>
                                <a:lnTo>
                                  <a:pt x="5806440" y="6121"/>
                                </a:lnTo>
                                <a:close/>
                              </a:path>
                              <a:path w="5806440" h="3089275">
                                <a:moveTo>
                                  <a:pt x="5806440" y="0"/>
                                </a:moveTo>
                                <a:lnTo>
                                  <a:pt x="5800344" y="0"/>
                                </a:lnTo>
                                <a:lnTo>
                                  <a:pt x="6108" y="0"/>
                                </a:lnTo>
                                <a:lnTo>
                                  <a:pt x="0" y="0"/>
                                </a:lnTo>
                                <a:lnTo>
                                  <a:pt x="0" y="6108"/>
                                </a:lnTo>
                                <a:lnTo>
                                  <a:pt x="6096" y="6108"/>
                                </a:lnTo>
                                <a:lnTo>
                                  <a:pt x="5800344" y="6108"/>
                                </a:lnTo>
                                <a:lnTo>
                                  <a:pt x="5806440" y="6108"/>
                                </a:lnTo>
                                <a:lnTo>
                                  <a:pt x="5806440" y="0"/>
                                </a:lnTo>
                                <a:close/>
                              </a:path>
                            </a:pathLst>
                          </a:custGeom>
                          <a:solidFill>
                            <a:srgbClr val="000000"/>
                          </a:solidFill>
                        </wps:spPr>
                        <wps:bodyPr wrap="square" lIns="0" tIns="0" rIns="0" bIns="0" rtlCol="0">
                          <a:prstTxWarp prst="textNoShape">
                            <a:avLst/>
                          </a:prstTxWarp>
                          <a:noAutofit/>
                        </wps:bodyPr>
                      </wps:wsp>
                      <wps:wsp>
                        <wps:cNvPr id="227" name="Textbox 227"/>
                        <wps:cNvSpPr txBox="1"/>
                        <wps:spPr>
                          <a:xfrm>
                            <a:off x="71627" y="4748"/>
                            <a:ext cx="82550" cy="1306195"/>
                          </a:xfrm>
                          <a:prstGeom prst="rect">
                            <a:avLst/>
                          </a:prstGeom>
                        </wps:spPr>
                        <wps:txbx>
                          <w:txbxContent>
                            <w:p w14:paraId="6EB90E01" w14:textId="77777777" w:rsidR="00BB27E3" w:rsidRDefault="00000000">
                              <w:pPr>
                                <w:spacing w:line="272" w:lineRule="exact"/>
                                <w:rPr>
                                  <w:rFonts w:ascii="DejaVu Sans" w:hAnsi="DejaVu Sans"/>
                                  <w:sz w:val="26"/>
                                </w:rPr>
                              </w:pPr>
                              <w:r>
                                <w:rPr>
                                  <w:rFonts w:ascii="DejaVu Sans" w:hAnsi="DejaVu Sans"/>
                                  <w:spacing w:val="-20"/>
                                  <w:w w:val="85"/>
                                  <w:sz w:val="26"/>
                                </w:rPr>
                                <w:t>▪</w:t>
                              </w:r>
                            </w:p>
                            <w:p w14:paraId="4C5B22F1" w14:textId="77777777" w:rsidR="00BB27E3" w:rsidRDefault="00BB27E3">
                              <w:pPr>
                                <w:rPr>
                                  <w:rFonts w:ascii="DejaVu Sans"/>
                                  <w:sz w:val="26"/>
                                </w:rPr>
                              </w:pPr>
                            </w:p>
                            <w:p w14:paraId="5F5844A7" w14:textId="77777777" w:rsidR="00BB27E3" w:rsidRDefault="00BB27E3">
                              <w:pPr>
                                <w:spacing w:before="184"/>
                                <w:rPr>
                                  <w:rFonts w:ascii="DejaVu Sans"/>
                                  <w:sz w:val="26"/>
                                </w:rPr>
                              </w:pPr>
                            </w:p>
                            <w:p w14:paraId="584E90FC" w14:textId="77777777" w:rsidR="00BB27E3" w:rsidRDefault="00000000">
                              <w:pPr>
                                <w:rPr>
                                  <w:rFonts w:ascii="DejaVu Sans" w:hAnsi="DejaVu Sans"/>
                                  <w:sz w:val="26"/>
                                </w:rPr>
                              </w:pPr>
                              <w:r>
                                <w:rPr>
                                  <w:rFonts w:ascii="DejaVu Sans" w:hAnsi="DejaVu Sans"/>
                                  <w:spacing w:val="-20"/>
                                  <w:w w:val="85"/>
                                  <w:sz w:val="26"/>
                                </w:rPr>
                                <w:t>▪</w:t>
                              </w:r>
                            </w:p>
                            <w:p w14:paraId="591CF6FA" w14:textId="77777777" w:rsidR="00BB27E3" w:rsidRDefault="00BB27E3">
                              <w:pPr>
                                <w:spacing w:before="209"/>
                                <w:rPr>
                                  <w:rFonts w:ascii="DejaVu Sans"/>
                                  <w:sz w:val="26"/>
                                </w:rPr>
                              </w:pPr>
                            </w:p>
                            <w:p w14:paraId="473BB015" w14:textId="77777777" w:rsidR="00BB27E3" w:rsidRDefault="00000000">
                              <w:pPr>
                                <w:spacing w:line="273" w:lineRule="exact"/>
                                <w:rPr>
                                  <w:rFonts w:ascii="DejaVu Sans" w:hAnsi="DejaVu Sans"/>
                                  <w:sz w:val="26"/>
                                </w:rPr>
                              </w:pPr>
                              <w:r>
                                <w:rPr>
                                  <w:rFonts w:ascii="DejaVu Sans" w:hAnsi="DejaVu Sans"/>
                                  <w:spacing w:val="-20"/>
                                  <w:w w:val="85"/>
                                  <w:sz w:val="26"/>
                                </w:rPr>
                                <w:t>▪</w:t>
                              </w:r>
                            </w:p>
                          </w:txbxContent>
                        </wps:txbx>
                        <wps:bodyPr wrap="square" lIns="0" tIns="0" rIns="0" bIns="0" rtlCol="0">
                          <a:noAutofit/>
                        </wps:bodyPr>
                      </wps:wsp>
                      <wps:wsp>
                        <wps:cNvPr id="228" name="Textbox 228"/>
                        <wps:cNvSpPr txBox="1"/>
                        <wps:spPr>
                          <a:xfrm>
                            <a:off x="528687" y="14818"/>
                            <a:ext cx="5220335" cy="1935480"/>
                          </a:xfrm>
                          <a:prstGeom prst="rect">
                            <a:avLst/>
                          </a:prstGeom>
                        </wps:spPr>
                        <wps:txbx>
                          <w:txbxContent>
                            <w:p w14:paraId="1FF4507D" w14:textId="77777777" w:rsidR="00BB27E3" w:rsidRDefault="00000000">
                              <w:pPr>
                                <w:ind w:right="18"/>
                                <w:jc w:val="both"/>
                                <w:rPr>
                                  <w:i/>
                                </w:rPr>
                              </w:pPr>
                              <w:r>
                                <w:rPr>
                                  <w:i/>
                                </w:rPr>
                                <w:t>プロジェクトは適切に定義されているか（影響の可能性のあるすべてのプロジェ クト要素、活動、構成要素、プロジェクト・デザイン・エンベロープ）。</w:t>
                              </w:r>
                              <w:r>
                                <w:rPr>
                                  <w:i/>
                                  <w:color w:val="0000FF"/>
                                </w:rPr>
                                <w:t>実際のスコーピング文書では、ここで示されたものよりもかなり詳細な情報が提供されることが期待されるが、同じ一般的なプロジェクト要素をカバーしている。</w:t>
                              </w:r>
                            </w:p>
                            <w:p w14:paraId="7AC0A0C0" w14:textId="77777777" w:rsidR="00BB27E3" w:rsidRDefault="00000000">
                              <w:pPr>
                                <w:spacing w:before="4"/>
                                <w:ind w:right="18"/>
                                <w:jc w:val="both"/>
                                <w:rPr>
                                  <w:i/>
                                </w:rPr>
                              </w:pPr>
                              <w:r>
                                <w:rPr>
                                  <w:i/>
                                </w:rPr>
                                <w:t>プロジェクト活動に関連する影響の可能性はすべて特定されているか？</w:t>
                              </w:r>
                              <w:r>
                                <w:rPr>
                                  <w:i/>
                                  <w:color w:val="0000FF"/>
                                </w:rPr>
                                <w:t>活動対圧力」マトリックスをチェックリストとして使用し、可能性をすべて表にして明確にした。</w:t>
                              </w:r>
                            </w:p>
                            <w:p w14:paraId="4AE3E1AE" w14:textId="77777777" w:rsidR="00BB27E3" w:rsidRDefault="00000000">
                              <w:pPr>
                                <w:spacing w:before="7"/>
                                <w:ind w:right="18"/>
                                <w:jc w:val="both"/>
                                <w:rPr>
                                  <w:i/>
                                </w:rPr>
                              </w:pPr>
                              <w:r>
                                <w:rPr>
                                  <w:i/>
                                </w:rPr>
                                <w:t>圧力は、空間的・時間的に可能な限り明確に定義されているか？</w:t>
                              </w:r>
                              <w:r>
                                <w:rPr>
                                  <w:i/>
                                  <w:color w:val="0000FF"/>
                                </w:rPr>
                                <w:t>アセスメントの初期段階では、建設計画に関する情報は提供されていないが、開発の主なフェーズ（建設前、建設、操業、廃炉の各フェーズ）に従って圧力が特定されている。</w:t>
                              </w:r>
                              <w:r>
                                <w:rPr>
                                  <w:i/>
                                  <w:color w:val="0000FF"/>
                                  <w:spacing w:val="80"/>
                                </w:rPr>
                                <w:t xml:space="preserve">  </w:t>
                              </w:r>
                              <w:r>
                                <w:rPr>
                                  <w:i/>
                                  <w:color w:val="0000FF"/>
                                </w:rPr>
                                <w:t xml:space="preserve"> の定性的な記述。</w:t>
                              </w:r>
                            </w:p>
                          </w:txbxContent>
                        </wps:txbx>
                        <wps:bodyPr wrap="square" lIns="0" tIns="0" rIns="0" bIns="0" rtlCol="0">
                          <a:noAutofit/>
                        </wps:bodyPr>
                      </wps:wsp>
                      <wps:wsp>
                        <wps:cNvPr id="229" name="Textbox 229"/>
                        <wps:cNvSpPr txBox="1"/>
                        <wps:spPr>
                          <a:xfrm>
                            <a:off x="71627" y="1954870"/>
                            <a:ext cx="5677535" cy="1126490"/>
                          </a:xfrm>
                          <a:prstGeom prst="rect">
                            <a:avLst/>
                          </a:prstGeom>
                        </wps:spPr>
                        <wps:txbx>
                          <w:txbxContent>
                            <w:p w14:paraId="2AED696D" w14:textId="77777777" w:rsidR="00BB27E3" w:rsidRDefault="00000000">
                              <w:pPr>
                                <w:ind w:left="720" w:right="18"/>
                                <w:jc w:val="both"/>
                                <w:rPr>
                                  <w:i/>
                                </w:rPr>
                              </w:pPr>
                              <w:r>
                                <w:rPr>
                                  <w:i/>
                                  <w:color w:val="0000FF"/>
                                </w:rPr>
                                <w:t>十分なプロジェクトスキームの定義がある場合は、圧力の時空間分布が提供される。</w:t>
                              </w:r>
                            </w:p>
                            <w:p w14:paraId="70F25196" w14:textId="77777777" w:rsidR="00BB27E3" w:rsidRDefault="00000000">
                              <w:pPr>
                                <w:numPr>
                                  <w:ilvl w:val="0"/>
                                  <w:numId w:val="5"/>
                                </w:numPr>
                                <w:tabs>
                                  <w:tab w:val="left" w:pos="720"/>
                                </w:tabs>
                                <w:spacing w:line="237" w:lineRule="auto"/>
                                <w:ind w:right="18"/>
                                <w:jc w:val="both"/>
                                <w:rPr>
                                  <w:i/>
                                </w:rPr>
                              </w:pPr>
                              <w:r>
                                <w:rPr>
                                  <w:i/>
                                </w:rPr>
                                <w:t>圧力に関連する不確実性は特定され、定義されているか？</w:t>
                              </w:r>
                              <w:r>
                                <w:rPr>
                                  <w:i/>
                                  <w:color w:val="0000FF"/>
                                </w:rPr>
                                <w:t>これらは、利用可能なプロジェクトスキーム情報のレベルに基づき、主要な圧力の表 の中で高いレベルで示されている。アセスメント段階において、プロジェクトの詳細と調査情報が入手可能になった時点で、CIAの一部としてこれらを明確に定義する必要がある。</w:t>
                              </w:r>
                            </w:p>
                          </w:txbxContent>
                        </wps:txbx>
                        <wps:bodyPr wrap="square" lIns="0" tIns="0" rIns="0" bIns="0" rtlCol="0">
                          <a:noAutofit/>
                        </wps:bodyPr>
                      </wps:wsp>
                    </wpg:wgp>
                  </a:graphicData>
                </a:graphic>
              </wp:inline>
            </w:drawing>
          </mc:Choice>
          <mc:Fallback>
            <w:pict>
              <v:group w14:anchorId="50BA2DCD" id="Group 225" o:spid="_x0000_s1203" style="width:457.2pt;height:243.25pt;mso-position-horizontal-relative:char;mso-position-vertical-relative:line" coordsize="58064,30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">
                <v:shape id="Graphic 226" o:spid="_x0000_s1204" style="position:absolute;width:58064;height:30892;visibility:visible;mso-wrap-style:square;v-text-anchor:top" coordsize="5806440,308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" path="m5806440,6121r-6096,l5800344,3083064r-5794236,l6108,6121,,6121,,3083064r,6096l6096,3089160r5794248,l5806440,3089160r,-6096l5806440,6121xem5806440,r-6096,l6108,,,,,6108r6096,l5800344,6108r6096,l5806440,xe" fillcolor="black" stroked="f">
                  <v:path arrowok="t"/>
                </v:shape>
                <v:shape id="Textbox 227" o:spid="_x0000_s1205" type="#_x0000_t202" style="position:absolute;left:716;top:47;width:825;height:13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" filled="f" stroked="f">
                  <v:textbox inset="0,0,0,0">
                    <w:txbxContent>
                      <w:p w14:paraId="6EB90E01" w14:textId="77777777" w:rsidR="00BB27E3" w:rsidRDefault="00000000">
                        <w:pPr>
                          <w:spacing w:line="272" w:lineRule="exact"/>
                          <w:rPr>
                            <w:rFonts w:ascii="DejaVu Sans" w:hAnsi="DejaVu Sans"/>
                            <w:sz w:val="26"/>
                          </w:rPr>
                        </w:pPr>
                        <w:r>
                          <w:rPr>
                            <w:rFonts w:ascii="DejaVu Sans" w:hAnsi="DejaVu Sans"/>
                            <w:spacing w:val="-20"/>
                            <w:w w:val="85"/>
                            <w:sz w:val="26"/>
                          </w:rPr>
                          <w:t>▪</w:t>
                        </w:r>
                      </w:p>
                      <w:p w14:paraId="4C5B22F1" w14:textId="77777777" w:rsidR="00BB27E3" w:rsidRDefault="00BB27E3">
                        <w:pPr>
                          <w:rPr>
                            <w:rFonts w:ascii="DejaVu Sans"/>
                            <w:sz w:val="26"/>
                          </w:rPr>
                        </w:pPr>
                      </w:p>
                      <w:p w14:paraId="5F5844A7" w14:textId="77777777" w:rsidR="00BB27E3" w:rsidRDefault="00BB27E3">
                        <w:pPr>
                          <w:spacing w:before="184"/>
                          <w:rPr>
                            <w:rFonts w:ascii="DejaVu Sans"/>
                            <w:sz w:val="26"/>
                          </w:rPr>
                        </w:pPr>
                      </w:p>
                      <w:p w14:paraId="584E90FC" w14:textId="77777777" w:rsidR="00BB27E3" w:rsidRDefault="00000000">
                        <w:pPr>
                          <w:rPr>
                            <w:rFonts w:ascii="DejaVu Sans" w:hAnsi="DejaVu Sans"/>
                            <w:sz w:val="26"/>
                          </w:rPr>
                        </w:pPr>
                        <w:r>
                          <w:rPr>
                            <w:rFonts w:ascii="DejaVu Sans" w:hAnsi="DejaVu Sans"/>
                            <w:spacing w:val="-20"/>
                            <w:w w:val="85"/>
                            <w:sz w:val="26"/>
                          </w:rPr>
                          <w:t>▪</w:t>
                        </w:r>
                      </w:p>
                      <w:p w14:paraId="591CF6FA" w14:textId="77777777" w:rsidR="00BB27E3" w:rsidRDefault="00BB27E3">
                        <w:pPr>
                          <w:spacing w:before="209"/>
                          <w:rPr>
                            <w:rFonts w:ascii="DejaVu Sans"/>
                            <w:sz w:val="26"/>
                          </w:rPr>
                        </w:pPr>
                      </w:p>
                      <w:p w14:paraId="473BB015" w14:textId="77777777" w:rsidR="00BB27E3" w:rsidRDefault="00000000">
                        <w:pPr>
                          <w:spacing w:line="273" w:lineRule="exact"/>
                          <w:rPr>
                            <w:rFonts w:ascii="DejaVu Sans" w:hAnsi="DejaVu Sans"/>
                            <w:sz w:val="26"/>
                          </w:rPr>
                        </w:pPr>
                        <w:r>
                          <w:rPr>
                            <w:rFonts w:ascii="DejaVu Sans" w:hAnsi="DejaVu Sans"/>
                            <w:spacing w:val="-20"/>
                            <w:w w:val="85"/>
                            <w:sz w:val="26"/>
                          </w:rPr>
                          <w:t>▪</w:t>
                        </w:r>
                      </w:p>
                    </w:txbxContent>
                  </v:textbox>
                </v:shape>
                <v:shape id="Textbox 228" o:spid="_x0000_s1206" type="#_x0000_t202" style="position:absolute;left:5286;top:148;width:52204;height:19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" filled="f" stroked="f">
                  <v:textbox inset="0,0,0,0">
                    <w:txbxContent>
                      <w:p w14:paraId="1FF4507D" w14:textId="77777777" w:rsidR="00BB27E3" w:rsidRDefault="00000000">
                        <w:pPr>
                          <w:ind w:right="18"/>
                          <w:jc w:val="both"/>
                          <w:rPr>
                            <w:i/>
                          </w:rPr>
                        </w:pPr>
                        <w:r>
                          <w:rPr>
                            <w:i/>
                          </w:rPr>
                          <w:t>プロジェクトは適切に定義されているか（影響の可能性のあるすべてのプロジェ クト要素、活動、構成要素、プロジェクト・デザイン・エンベロープ）。</w:t>
                        </w:r>
                        <w:r>
                          <w:rPr>
                            <w:i/>
                            <w:color w:val="0000FF"/>
                          </w:rPr>
                          <w:t>実際のスコーピング文書では、ここで示されたものよりもかなり詳細な情報が提供されることが期待されるが、同じ一般的なプロジェクト要素をカバーしている。</w:t>
                        </w:r>
                      </w:p>
                      <w:p w14:paraId="7AC0A0C0" w14:textId="77777777" w:rsidR="00BB27E3" w:rsidRDefault="00000000">
                        <w:pPr>
                          <w:spacing w:before="4"/>
                          <w:ind w:right="18"/>
                          <w:jc w:val="both"/>
                          <w:rPr>
                            <w:i/>
                          </w:rPr>
                        </w:pPr>
                        <w:r>
                          <w:rPr>
                            <w:i/>
                          </w:rPr>
                          <w:t>プロジェクト活動に関連する影響の可能性はすべて特定されているか？</w:t>
                        </w:r>
                        <w:r>
                          <w:rPr>
                            <w:i/>
                            <w:color w:val="0000FF"/>
                          </w:rPr>
                          <w:t>活動対圧力」マトリックスをチェックリストとして使用し、可能性をすべて表にして明確にした。</w:t>
                        </w:r>
                      </w:p>
                      <w:p w14:paraId="4AE3E1AE" w14:textId="77777777" w:rsidR="00BB27E3" w:rsidRDefault="00000000">
                        <w:pPr>
                          <w:spacing w:before="7"/>
                          <w:ind w:right="18"/>
                          <w:jc w:val="both"/>
                          <w:rPr>
                            <w:i/>
                          </w:rPr>
                        </w:pPr>
                        <w:r>
                          <w:rPr>
                            <w:i/>
                          </w:rPr>
                          <w:t>圧力は、空間的・時間的に可能な限り明確に定義されているか？</w:t>
                        </w:r>
                        <w:r>
                          <w:rPr>
                            <w:i/>
                            <w:color w:val="0000FF"/>
                          </w:rPr>
                          <w:t>アセスメントの初期段階では、建設計画に関する情報は提供されていないが、開発の主なフェーズ（建設前、建設、操業、廃炉の各フェーズ）に従って圧力が特定されている。</w:t>
                        </w:r>
                        <w:r>
                          <w:rPr>
                            <w:i/>
                            <w:color w:val="0000FF"/>
                            <w:spacing w:val="80"/>
                          </w:rPr>
                          <w:t xml:space="preserve">  </w:t>
                        </w:r>
                        <w:r>
                          <w:rPr>
                            <w:i/>
                            <w:color w:val="0000FF"/>
                          </w:rPr>
                          <w:t xml:space="preserve"> の定性的な記述。</w:t>
                        </w:r>
                      </w:p>
                    </w:txbxContent>
                  </v:textbox>
                </v:shape>
                <v:shape id="Textbox 229" o:spid="_x0000_s1207" type="#_x0000_t202" style="position:absolute;left:716;top:19548;width:56775;height:1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" filled="f" stroked="f">
                  <v:textbox inset="0,0,0,0">
                    <w:txbxContent>
                      <w:p w14:paraId="2AED696D" w14:textId="77777777" w:rsidR="00BB27E3" w:rsidRDefault="00000000">
                        <w:pPr>
                          <w:ind w:left="720" w:right="18"/>
                          <w:jc w:val="both"/>
                          <w:rPr>
                            <w:i/>
                          </w:rPr>
                        </w:pPr>
                        <w:r>
                          <w:rPr>
                            <w:i/>
                            <w:color w:val="0000FF"/>
                          </w:rPr>
                          <w:t>十分なプロジェクトスキームの定義がある場合は、圧力の時空間分布が提供される。</w:t>
                        </w:r>
                      </w:p>
                      <w:p w14:paraId="70F25196" w14:textId="77777777" w:rsidR="00BB27E3" w:rsidRDefault="00000000">
                        <w:pPr>
                          <w:numPr>
                            <w:ilvl w:val="0"/>
                            <w:numId w:val="5"/>
                          </w:numPr>
                          <w:tabs>
                            <w:tab w:val="left" w:pos="720"/>
                          </w:tabs>
                          <w:spacing w:line="237" w:lineRule="auto"/>
                          <w:ind w:right="18"/>
                          <w:jc w:val="both"/>
                          <w:rPr>
                            <w:i/>
                          </w:rPr>
                        </w:pPr>
                        <w:r>
                          <w:rPr>
                            <w:i/>
                          </w:rPr>
                          <w:t>圧力に関連する不確実性は特定され、定義されているか？</w:t>
                        </w:r>
                        <w:r>
                          <w:rPr>
                            <w:i/>
                            <w:color w:val="0000FF"/>
                          </w:rPr>
                          <w:t>これらは、利用可能なプロジェクトスキーム情報のレベルに基づき、主要な圧力の表 の中で高いレベルで示されている。アセスメント段階において、プロジェクトの詳細と調査情報が入手可能になった時点で、CIAの一部としてこれらを明確に定義する必要がある。</w:t>
                        </w:r>
                      </w:p>
                    </w:txbxContent>
                  </v:textbox>
                </v:shape>
                <w10:anchorlock/>
              </v:group>
            </w:pict>
          </mc:Fallback>
        </mc:AlternateContent>
      </w:r>
    </w:p>
    <w:p w14:paraId="394958C8" w14:textId="77777777" w:rsidR="00BB27E3" w:rsidRDefault="00BB27E3">
      <w:pPr>
        <w:pStyle w:val="a3"/>
        <w:rPr>
          <w:sz w:val="21"/>
        </w:rPr>
        <w:sectPr w:rsidR="00BB27E3">
          <w:footerReference w:type="default" r:id="rId98"/>
          <w:pgSz w:w="11910" w:h="16840"/>
          <w:pgMar w:top="1420" w:right="1133" w:bottom="900" w:left="1275" w:header="0" w:footer="709" w:gutter="0"/>
          <w:cols w:space="720"/>
        </w:sectPr>
      </w:pPr>
    </w:p>
    <w:p w14:paraId="4DDFC241" w14:textId="77777777" w:rsidR="00BB27E3" w:rsidRDefault="00000000">
      <w:pPr>
        <w:pStyle w:val="3"/>
      </w:pPr>
      <w:r>
        <w:t>ステップ2：MPA</w:t>
      </w:r>
      <w:r>
        <w:rPr>
          <w:spacing w:val="-2"/>
        </w:rPr>
        <w:t>受容体の</w:t>
      </w:r>
      <w:r>
        <w:t>時空間スケールを定義する</w:t>
      </w:r>
    </w:p>
    <w:p w14:paraId="1C2C0A09" w14:textId="77777777" w:rsidR="00BB27E3" w:rsidRDefault="00000000">
      <w:pPr>
        <w:pStyle w:val="4"/>
        <w:spacing w:before="253"/>
        <w:ind w:left="164"/>
      </w:pPr>
      <w:r>
        <w:rPr>
          <w:spacing w:val="-2"/>
        </w:rPr>
        <w:t>生息地</w:t>
      </w:r>
    </w:p>
    <w:p w14:paraId="6089CD9D" w14:textId="77777777" w:rsidR="00BB27E3" w:rsidRDefault="00BB27E3">
      <w:pPr>
        <w:pStyle w:val="a3"/>
        <w:rPr>
          <w:b/>
        </w:rPr>
      </w:pPr>
    </w:p>
    <w:p w14:paraId="21A1F1C7" w14:textId="77777777" w:rsidR="00BB27E3" w:rsidRDefault="00000000">
      <w:pPr>
        <w:pStyle w:val="a3"/>
        <w:ind w:left="164" w:right="304"/>
        <w:jc w:val="both"/>
      </w:pPr>
      <w:r>
        <w:t>風力発電用地の潮汐楕円内に MPA はない。ブロードヘイブンへの輸出ケーブル計画ルート沿いには、マ イガイのために指定されたスコットランド自然保護区の可能性（Noss Head potential Scottish Nature Conservation MPA）がある（図 E2）。イースト・ケイスネス・クリフ（East Caithness Cliffs）のスコットランド自然保 護MPAも、ケーブルルートの潮汐楕円の範囲内に存在するが、これは生息域の特 徴については指定されておらず、鳥類の特徴についてのみ指定されている（鳥類に ついては次のセクションを参照）。</w:t>
      </w:r>
    </w:p>
    <w:p w14:paraId="5CC52ECA" w14:textId="77777777" w:rsidR="00BB27E3" w:rsidRDefault="00BB27E3">
      <w:pPr>
        <w:pStyle w:val="a3"/>
      </w:pPr>
    </w:p>
    <w:p w14:paraId="13A0F0E0" w14:textId="77777777" w:rsidR="00BB27E3" w:rsidRDefault="00000000">
      <w:pPr>
        <w:pStyle w:val="a3"/>
        <w:ind w:left="165" w:right="301" w:hanging="1"/>
        <w:jc w:val="both"/>
      </w:pPr>
      <w:r>
        <w:t>JNCC UKSEAマップ</w:t>
      </w:r>
      <w:hyperlink w:anchor="_bookmark17" w:history="1">
        <w:r>
          <w:rPr>
            <w:vertAlign w:val="superscript"/>
          </w:rPr>
          <w:t>18</w:t>
        </w:r>
      </w:hyperlink>
      <w:r>
        <w:t>で利用可能な情報に基づき、プロジェクト海域で予測され る生息環境のタイプは、深い中程度のエネルギーの沿岸岩盤（A4.27）、大西洋と地中海 の中程度のエネルギーの沿岸岩盤（A4.2）、沿岸域の粗い堆積物（A5.14）、沿岸域の粗い堆積物 （A5.13）、大西洋と地中海の高エネルギーの沿岸域の岩盤（A3.1）に生息する動物 群集の混合である。EIAの目的のために、海底生息環境を確認し、さらに特徴づけるために、 底生生物のグラブとビデオ調査が実施される。これには、直接および間接的な圧力の影響の可能性を考慮するため、プロジェ クト設計範囲内外のサンプリングが含まれる。調査設計はアセスメント段階の初期に準備され、より広範な物理学的調査 （スワス水深計、サイドスキャンソナー、</w:t>
      </w:r>
      <w:r>
        <w:rPr>
          <w:spacing w:val="-2"/>
        </w:rPr>
        <w:t>サブボトムプロファイラ。</w:t>
      </w:r>
    </w:p>
    <w:p w14:paraId="20456DA9" w14:textId="77777777" w:rsidR="00BB27E3" w:rsidRDefault="00000000">
      <w:pPr>
        <w:pStyle w:val="a3"/>
        <w:spacing w:before="2"/>
        <w:rPr>
          <w:sz w:val="21"/>
        </w:rPr>
      </w:pPr>
      <w:r>
        <w:rPr>
          <w:noProof/>
          <w:sz w:val="21"/>
        </w:rPr>
        <mc:AlternateContent>
          <mc:Choice Requires="wpg">
            <w:drawing>
              <wp:anchor distT="0" distB="0" distL="0" distR="0" simplePos="0" relativeHeight="487609344" behindDoc="1" locked="0" layoutInCell="1" allowOverlap="1" wp14:anchorId="5CEA8C1C" wp14:editId="2D0DEA43">
                <wp:simplePos x="0" y="0"/>
                <wp:positionH relativeFrom="page">
                  <wp:posOffset>911352</wp:posOffset>
                </wp:positionH>
                <wp:positionV relativeFrom="paragraph">
                  <wp:posOffset>162723</wp:posOffset>
                </wp:positionV>
                <wp:extent cx="5806440" cy="3249295"/>
                <wp:effectExtent l="0" t="0" r="0" b="0"/>
                <wp:wrapTopAndBottom/>
                <wp:docPr id="230"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3249295"/>
                          <a:chOff x="0" y="0"/>
                          <a:chExt cx="5806440" cy="3249295"/>
                        </a:xfrm>
                      </wpg:grpSpPr>
                      <wps:wsp>
                        <wps:cNvPr id="231" name="Graphic 231"/>
                        <wps:cNvSpPr/>
                        <wps:spPr>
                          <a:xfrm>
                            <a:off x="0" y="0"/>
                            <a:ext cx="5806440" cy="3249295"/>
                          </a:xfrm>
                          <a:custGeom>
                            <a:avLst/>
                            <a:gdLst/>
                            <a:ahLst/>
                            <a:cxnLst/>
                            <a:rect l="l" t="t" r="r" b="b"/>
                            <a:pathLst>
                              <a:path w="5806440" h="3249295">
                                <a:moveTo>
                                  <a:pt x="5806440" y="0"/>
                                </a:moveTo>
                                <a:lnTo>
                                  <a:pt x="5800344" y="0"/>
                                </a:lnTo>
                                <a:lnTo>
                                  <a:pt x="5800344" y="6096"/>
                                </a:lnTo>
                                <a:lnTo>
                                  <a:pt x="5800344" y="3243059"/>
                                </a:lnTo>
                                <a:lnTo>
                                  <a:pt x="6108" y="3243059"/>
                                </a:lnTo>
                                <a:lnTo>
                                  <a:pt x="6108" y="6096"/>
                                </a:lnTo>
                                <a:lnTo>
                                  <a:pt x="5800344" y="6096"/>
                                </a:lnTo>
                                <a:lnTo>
                                  <a:pt x="5800344" y="0"/>
                                </a:lnTo>
                                <a:lnTo>
                                  <a:pt x="6108" y="0"/>
                                </a:lnTo>
                                <a:lnTo>
                                  <a:pt x="0" y="0"/>
                                </a:lnTo>
                                <a:lnTo>
                                  <a:pt x="0" y="6096"/>
                                </a:lnTo>
                                <a:lnTo>
                                  <a:pt x="0" y="3243059"/>
                                </a:lnTo>
                                <a:lnTo>
                                  <a:pt x="0" y="3249168"/>
                                </a:lnTo>
                                <a:lnTo>
                                  <a:pt x="6096" y="3249168"/>
                                </a:lnTo>
                                <a:lnTo>
                                  <a:pt x="5800344" y="3249168"/>
                                </a:lnTo>
                                <a:lnTo>
                                  <a:pt x="5806440" y="3249168"/>
                                </a:lnTo>
                                <a:lnTo>
                                  <a:pt x="5806440" y="3243072"/>
                                </a:lnTo>
                                <a:lnTo>
                                  <a:pt x="5806440" y="6096"/>
                                </a:lnTo>
                                <a:lnTo>
                                  <a:pt x="5806440" y="0"/>
                                </a:lnTo>
                                <a:close/>
                              </a:path>
                            </a:pathLst>
                          </a:custGeom>
                          <a:solidFill>
                            <a:srgbClr val="000000"/>
                          </a:solidFill>
                        </wps:spPr>
                        <wps:bodyPr wrap="square" lIns="0" tIns="0" rIns="0" bIns="0" rtlCol="0">
                          <a:prstTxWarp prst="textNoShape">
                            <a:avLst/>
                          </a:prstTxWarp>
                          <a:noAutofit/>
                        </wps:bodyPr>
                      </wps:wsp>
                      <wps:wsp>
                        <wps:cNvPr id="232" name="Textbox 232"/>
                        <wps:cNvSpPr txBox="1"/>
                        <wps:spPr>
                          <a:xfrm>
                            <a:off x="71627" y="4735"/>
                            <a:ext cx="82550" cy="2758440"/>
                          </a:xfrm>
                          <a:prstGeom prst="rect">
                            <a:avLst/>
                          </a:prstGeom>
                        </wps:spPr>
                        <wps:txbx>
                          <w:txbxContent>
                            <w:p w14:paraId="3D8BD0F7"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37DC7A15" w14:textId="77777777" w:rsidR="00BB27E3" w:rsidRDefault="00BB27E3">
                              <w:pPr>
                                <w:rPr>
                                  <w:rFonts w:ascii="DejaVu Sans"/>
                                  <w:sz w:val="26"/>
                                </w:rPr>
                              </w:pPr>
                            </w:p>
                            <w:p w14:paraId="2044561E" w14:textId="77777777" w:rsidR="00BB27E3" w:rsidRDefault="00BB27E3">
                              <w:pPr>
                                <w:rPr>
                                  <w:rFonts w:ascii="DejaVu Sans"/>
                                  <w:sz w:val="26"/>
                                </w:rPr>
                              </w:pPr>
                            </w:p>
                            <w:p w14:paraId="78A8723F" w14:textId="77777777" w:rsidR="00BB27E3" w:rsidRDefault="00BB27E3">
                              <w:pPr>
                                <w:rPr>
                                  <w:rFonts w:ascii="DejaVu Sans"/>
                                  <w:sz w:val="26"/>
                                </w:rPr>
                              </w:pPr>
                            </w:p>
                            <w:p w14:paraId="7133C150" w14:textId="77777777" w:rsidR="00BB27E3" w:rsidRDefault="00BB27E3">
                              <w:pPr>
                                <w:rPr>
                                  <w:rFonts w:ascii="DejaVu Sans"/>
                                  <w:sz w:val="26"/>
                                </w:rPr>
                              </w:pPr>
                            </w:p>
                            <w:p w14:paraId="698BFF97" w14:textId="77777777" w:rsidR="00BB27E3" w:rsidRDefault="00BB27E3">
                              <w:pPr>
                                <w:spacing w:before="104"/>
                                <w:rPr>
                                  <w:rFonts w:ascii="DejaVu Sans"/>
                                  <w:sz w:val="26"/>
                                </w:rPr>
                              </w:pPr>
                            </w:p>
                            <w:p w14:paraId="3AD9227E" w14:textId="77777777" w:rsidR="00BB27E3" w:rsidRDefault="00000000">
                              <w:pPr>
                                <w:rPr>
                                  <w:rFonts w:ascii="DejaVu Sans" w:hAnsi="DejaVu Sans"/>
                                  <w:sz w:val="26"/>
                                </w:rPr>
                              </w:pPr>
                              <w:r>
                                <w:rPr>
                                  <w:rFonts w:ascii="DejaVu Sans" w:hAnsi="DejaVu Sans"/>
                                  <w:spacing w:val="-10"/>
                                  <w:w w:val="75"/>
                                  <w:sz w:val="26"/>
                                </w:rPr>
                                <w:t>▪</w:t>
                              </w:r>
                            </w:p>
                            <w:p w14:paraId="370CFF0F" w14:textId="77777777" w:rsidR="00BB27E3" w:rsidRDefault="00BB27E3">
                              <w:pPr>
                                <w:rPr>
                                  <w:rFonts w:ascii="DejaVu Sans"/>
                                  <w:sz w:val="26"/>
                                </w:rPr>
                              </w:pPr>
                            </w:p>
                            <w:p w14:paraId="08A1C0A3" w14:textId="77777777" w:rsidR="00BB27E3" w:rsidRDefault="00BB27E3">
                              <w:pPr>
                                <w:spacing w:before="184"/>
                                <w:rPr>
                                  <w:rFonts w:ascii="DejaVu Sans"/>
                                  <w:sz w:val="26"/>
                                </w:rPr>
                              </w:pPr>
                            </w:p>
                            <w:p w14:paraId="4067ED0E" w14:textId="77777777" w:rsidR="00BB27E3" w:rsidRDefault="00000000">
                              <w:pPr>
                                <w:spacing w:before="1"/>
                                <w:rPr>
                                  <w:rFonts w:ascii="DejaVu Sans" w:hAnsi="DejaVu Sans"/>
                                  <w:sz w:val="26"/>
                                </w:rPr>
                              </w:pPr>
                              <w:r>
                                <w:rPr>
                                  <w:rFonts w:ascii="DejaVu Sans" w:hAnsi="DejaVu Sans"/>
                                  <w:spacing w:val="-10"/>
                                  <w:w w:val="75"/>
                                  <w:sz w:val="26"/>
                                </w:rPr>
                                <w:t>▪</w:t>
                              </w:r>
                            </w:p>
                            <w:p w14:paraId="6DFE02A2" w14:textId="77777777" w:rsidR="00BB27E3" w:rsidRDefault="00BB27E3">
                              <w:pPr>
                                <w:rPr>
                                  <w:rFonts w:ascii="DejaVu Sans"/>
                                  <w:sz w:val="26"/>
                                </w:rPr>
                              </w:pPr>
                            </w:p>
                            <w:p w14:paraId="44B7E4CE" w14:textId="77777777" w:rsidR="00BB27E3" w:rsidRDefault="00BB27E3">
                              <w:pPr>
                                <w:rPr>
                                  <w:rFonts w:ascii="DejaVu Sans"/>
                                  <w:sz w:val="26"/>
                                </w:rPr>
                              </w:pPr>
                            </w:p>
                            <w:p w14:paraId="5DD198A9" w14:textId="77777777" w:rsidR="00BB27E3" w:rsidRDefault="00BB27E3">
                              <w:pPr>
                                <w:spacing w:before="156"/>
                                <w:rPr>
                                  <w:rFonts w:ascii="DejaVu Sans"/>
                                  <w:sz w:val="26"/>
                                </w:rPr>
                              </w:pPr>
                            </w:p>
                            <w:p w14:paraId="4CDA85D4" w14:textId="77777777" w:rsidR="00BB27E3" w:rsidRDefault="00000000">
                              <w:pPr>
                                <w:spacing w:line="273" w:lineRule="exact"/>
                                <w:rPr>
                                  <w:rFonts w:ascii="DejaVu Sans" w:hAnsi="DejaVu Sans"/>
                                  <w:sz w:val="26"/>
                                </w:rPr>
                              </w:pPr>
                              <w:r>
                                <w:rPr>
                                  <w:rFonts w:ascii="DejaVu Sans" w:hAnsi="DejaVu Sans"/>
                                  <w:spacing w:val="-10"/>
                                  <w:w w:val="75"/>
                                  <w:sz w:val="26"/>
                                </w:rPr>
                                <w:t>▪</w:t>
                              </w:r>
                            </w:p>
                          </w:txbxContent>
                        </wps:txbx>
                        <wps:bodyPr wrap="square" lIns="0" tIns="0" rIns="0" bIns="0" rtlCol="0">
                          <a:noAutofit/>
                        </wps:bodyPr>
                      </wps:wsp>
                      <wps:wsp>
                        <wps:cNvPr id="233" name="Textbox 233"/>
                        <wps:cNvSpPr txBox="1"/>
                        <wps:spPr>
                          <a:xfrm>
                            <a:off x="528827" y="14805"/>
                            <a:ext cx="5220335" cy="3227705"/>
                          </a:xfrm>
                          <a:prstGeom prst="rect">
                            <a:avLst/>
                          </a:prstGeom>
                        </wps:spPr>
                        <wps:txbx>
                          <w:txbxContent>
                            <w:p w14:paraId="7F75436B" w14:textId="77777777" w:rsidR="00BB27E3" w:rsidRDefault="00000000">
                              <w:pPr>
                                <w:ind w:right="19"/>
                                <w:jc w:val="both"/>
                                <w:rPr>
                                  <w:i/>
                                </w:rPr>
                              </w:pPr>
                              <w:r>
                                <w:rPr>
                                  <w:i/>
                                </w:rPr>
                                <w:t>MPAレセプターの時空間スケールは、プロジェクトの圧力と関連して定義され ているか？</w:t>
                              </w:r>
                              <w:r>
                                <w:rPr>
                                  <w:i/>
                                  <w:color w:val="0000FF"/>
                                </w:rPr>
                                <w:t>開発によって影響を受ける可能性のある MPA 生息地の特徴を特定するために、完全な潮汐エクスカーションが使用され、これは透明性のために図に明示されている。また申請者は、アセスメント段階において、ウマノスズクサの生息域の長期的な傾向や、ウマノスズクサのライフサイクルの異なる段階（幼生期など）における相対的な感度を検討する必要がある。</w:t>
                              </w:r>
                            </w:p>
                            <w:p w14:paraId="50A85DFA" w14:textId="77777777" w:rsidR="00BB27E3" w:rsidRDefault="00000000">
                              <w:pPr>
                                <w:spacing w:before="3"/>
                                <w:ind w:right="18"/>
                                <w:jc w:val="both"/>
                                <w:rPr>
                                  <w:i/>
                                </w:rPr>
                              </w:pPr>
                              <w:r>
                                <w:rPr>
                                  <w:i/>
                                </w:rPr>
                                <w:t>受容体の分布に関連する不確実性のレベルは特定されているか？</w:t>
                              </w:r>
                              <w:r>
                                <w:rPr>
                                  <w:i/>
                                  <w:color w:val="0000FF"/>
                                </w:rPr>
                                <w:t>はい、現在利用可能なのは予測される生息地情報のみであり、アセスメント段階 でのベースラインの特徴を補足するために、底生生物のグラブとビデオ調査が提案さ れている。</w:t>
                              </w:r>
                            </w:p>
                            <w:p w14:paraId="662A0E45" w14:textId="77777777" w:rsidR="00BB27E3" w:rsidRDefault="00000000">
                              <w:pPr>
                                <w:spacing w:before="11"/>
                                <w:ind w:right="18"/>
                                <w:jc w:val="both"/>
                                <w:rPr>
                                  <w:i/>
                                </w:rPr>
                              </w:pPr>
                              <w:r>
                                <w:rPr>
                                  <w:i/>
                                </w:rPr>
                                <w:t>アセスメントに含める場所や特徴を特定するために、適切な予防的アプローチが採 用されたか？</w:t>
                              </w:r>
                              <w:r>
                                <w:rPr>
                                  <w:i/>
                                  <w:color w:val="0000FF"/>
                                </w:rPr>
                                <w:t>生息地指令および野鳥指令の要件に照らして、十分に予防的なアプローチが取られて いる。アセスメントの段階で、より詳細なプロジェクトスキーム情報が入手可能に なった時点で、これを見直す必要がある。</w:t>
                              </w:r>
                            </w:p>
                            <w:p w14:paraId="76724DB9" w14:textId="77777777" w:rsidR="00BB27E3" w:rsidRDefault="00000000">
                              <w:pPr>
                                <w:spacing w:before="9"/>
                                <w:ind w:right="19"/>
                                <w:jc w:val="both"/>
                                <w:rPr>
                                  <w:i/>
                                </w:rPr>
                              </w:pPr>
                              <w:r>
                                <w:rPr>
                                  <w:i/>
                                </w:rPr>
                                <w:t>CIA の目的のために、その地域のベースライン環境特性を定義するために、 さらなる調査作業が必要か？</w:t>
                              </w:r>
                              <w:r>
                                <w:rPr>
                                  <w:i/>
                                  <w:color w:val="0000FF"/>
                                </w:rPr>
                                <w:t>はい、さらなる調査作業が開発者によって提案されており、主要な利害関係者 （特にスコットランド自然遺産）と調査デザイン案に合意する必要がある。</w:t>
                              </w:r>
                            </w:p>
                          </w:txbxContent>
                        </wps:txbx>
                        <wps:bodyPr wrap="square" lIns="0" tIns="0" rIns="0" bIns="0" rtlCol="0">
                          <a:noAutofit/>
                        </wps:bodyPr>
                      </wps:wsp>
                    </wpg:wgp>
                  </a:graphicData>
                </a:graphic>
              </wp:anchor>
            </w:drawing>
          </mc:Choice>
          <mc:Fallback>
            <w:pict>
              <v:group w14:anchorId="5CEA8C1C" id="Group 230" o:spid="_x0000_s1208" style="position:absolute;margin-left:71.75pt;margin-top:12.8pt;width:457.2pt;height:255.85pt;z-index:-15707136;mso-wrap-distance-left:0;mso-wrap-distance-right:0;mso-position-horizontal-relative:page;mso-position-vertical-relative:text" coordsize="58064,32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">
                <v:shape id="Graphic 231" o:spid="_x0000_s1209" style="position:absolute;width:58064;height:32492;visibility:visible;mso-wrap-style:square;v-text-anchor:top" coordsize="5806440,3249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" path="m5806440,r-6096,l5800344,6096r,3236963l6108,3243059,6108,6096r5794236,l5800344,,6108,,,,,6096,,3243059r,6109l6096,3249168r5794248,l5806440,3249168r,-6096l5806440,6096r,-6096xe" fillcolor="black" stroked="f">
                  <v:path arrowok="t"/>
                </v:shape>
                <v:shape id="Textbox 232" o:spid="_x0000_s1210" type="#_x0000_t202" style="position:absolute;left:716;top:47;width:825;height:27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H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DrCcHCxQAAANwAAAAP&#10;AAAAAAAAAAAAAAAAAAcCAABkcnMvZG93bnJldi54bWxQSwUGAAAAAAMAAwC3AAAA+QIAAAAA&#10;" filled="f" stroked="f">
                  <v:textbox inset="0,0,0,0">
                    <w:txbxContent>
                      <w:p w14:paraId="3D8BD0F7"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37DC7A15" w14:textId="77777777" w:rsidR="00BB27E3" w:rsidRDefault="00BB27E3">
                        <w:pPr>
                          <w:rPr>
                            <w:rFonts w:ascii="DejaVu Sans"/>
                            <w:sz w:val="26"/>
                          </w:rPr>
                        </w:pPr>
                      </w:p>
                      <w:p w14:paraId="2044561E" w14:textId="77777777" w:rsidR="00BB27E3" w:rsidRDefault="00BB27E3">
                        <w:pPr>
                          <w:rPr>
                            <w:rFonts w:ascii="DejaVu Sans"/>
                            <w:sz w:val="26"/>
                          </w:rPr>
                        </w:pPr>
                      </w:p>
                      <w:p w14:paraId="78A8723F" w14:textId="77777777" w:rsidR="00BB27E3" w:rsidRDefault="00BB27E3">
                        <w:pPr>
                          <w:rPr>
                            <w:rFonts w:ascii="DejaVu Sans"/>
                            <w:sz w:val="26"/>
                          </w:rPr>
                        </w:pPr>
                      </w:p>
                      <w:p w14:paraId="7133C150" w14:textId="77777777" w:rsidR="00BB27E3" w:rsidRDefault="00BB27E3">
                        <w:pPr>
                          <w:rPr>
                            <w:rFonts w:ascii="DejaVu Sans"/>
                            <w:sz w:val="26"/>
                          </w:rPr>
                        </w:pPr>
                      </w:p>
                      <w:p w14:paraId="698BFF97" w14:textId="77777777" w:rsidR="00BB27E3" w:rsidRDefault="00BB27E3">
                        <w:pPr>
                          <w:spacing w:before="104"/>
                          <w:rPr>
                            <w:rFonts w:ascii="DejaVu Sans"/>
                            <w:sz w:val="26"/>
                          </w:rPr>
                        </w:pPr>
                      </w:p>
                      <w:p w14:paraId="3AD9227E" w14:textId="77777777" w:rsidR="00BB27E3" w:rsidRDefault="00000000">
                        <w:pPr>
                          <w:rPr>
                            <w:rFonts w:ascii="DejaVu Sans" w:hAnsi="DejaVu Sans"/>
                            <w:sz w:val="26"/>
                          </w:rPr>
                        </w:pPr>
                        <w:r>
                          <w:rPr>
                            <w:rFonts w:ascii="DejaVu Sans" w:hAnsi="DejaVu Sans"/>
                            <w:spacing w:val="-10"/>
                            <w:w w:val="75"/>
                            <w:sz w:val="26"/>
                          </w:rPr>
                          <w:t>▪</w:t>
                        </w:r>
                      </w:p>
                      <w:p w14:paraId="370CFF0F" w14:textId="77777777" w:rsidR="00BB27E3" w:rsidRDefault="00BB27E3">
                        <w:pPr>
                          <w:rPr>
                            <w:rFonts w:ascii="DejaVu Sans"/>
                            <w:sz w:val="26"/>
                          </w:rPr>
                        </w:pPr>
                      </w:p>
                      <w:p w14:paraId="08A1C0A3" w14:textId="77777777" w:rsidR="00BB27E3" w:rsidRDefault="00BB27E3">
                        <w:pPr>
                          <w:spacing w:before="184"/>
                          <w:rPr>
                            <w:rFonts w:ascii="DejaVu Sans"/>
                            <w:sz w:val="26"/>
                          </w:rPr>
                        </w:pPr>
                      </w:p>
                      <w:p w14:paraId="4067ED0E" w14:textId="77777777" w:rsidR="00BB27E3" w:rsidRDefault="00000000">
                        <w:pPr>
                          <w:spacing w:before="1"/>
                          <w:rPr>
                            <w:rFonts w:ascii="DejaVu Sans" w:hAnsi="DejaVu Sans"/>
                            <w:sz w:val="26"/>
                          </w:rPr>
                        </w:pPr>
                        <w:r>
                          <w:rPr>
                            <w:rFonts w:ascii="DejaVu Sans" w:hAnsi="DejaVu Sans"/>
                            <w:spacing w:val="-10"/>
                            <w:w w:val="75"/>
                            <w:sz w:val="26"/>
                          </w:rPr>
                          <w:t>▪</w:t>
                        </w:r>
                      </w:p>
                      <w:p w14:paraId="6DFE02A2" w14:textId="77777777" w:rsidR="00BB27E3" w:rsidRDefault="00BB27E3">
                        <w:pPr>
                          <w:rPr>
                            <w:rFonts w:ascii="DejaVu Sans"/>
                            <w:sz w:val="26"/>
                          </w:rPr>
                        </w:pPr>
                      </w:p>
                      <w:p w14:paraId="44B7E4CE" w14:textId="77777777" w:rsidR="00BB27E3" w:rsidRDefault="00BB27E3">
                        <w:pPr>
                          <w:rPr>
                            <w:rFonts w:ascii="DejaVu Sans"/>
                            <w:sz w:val="26"/>
                          </w:rPr>
                        </w:pPr>
                      </w:p>
                      <w:p w14:paraId="5DD198A9" w14:textId="77777777" w:rsidR="00BB27E3" w:rsidRDefault="00BB27E3">
                        <w:pPr>
                          <w:spacing w:before="156"/>
                          <w:rPr>
                            <w:rFonts w:ascii="DejaVu Sans"/>
                            <w:sz w:val="26"/>
                          </w:rPr>
                        </w:pPr>
                      </w:p>
                      <w:p w14:paraId="4CDA85D4" w14:textId="77777777" w:rsidR="00BB27E3" w:rsidRDefault="00000000">
                        <w:pPr>
                          <w:spacing w:line="273" w:lineRule="exact"/>
                          <w:rPr>
                            <w:rFonts w:ascii="DejaVu Sans" w:hAnsi="DejaVu Sans"/>
                            <w:sz w:val="26"/>
                          </w:rPr>
                        </w:pPr>
                        <w:r>
                          <w:rPr>
                            <w:rFonts w:ascii="DejaVu Sans" w:hAnsi="DejaVu Sans"/>
                            <w:spacing w:val="-10"/>
                            <w:w w:val="75"/>
                            <w:sz w:val="26"/>
                          </w:rPr>
                          <w:t>▪</w:t>
                        </w:r>
                      </w:p>
                    </w:txbxContent>
                  </v:textbox>
                </v:shape>
                <v:shape id="Textbox 233" o:spid="_x0000_s1211" type="#_x0000_t202" style="position:absolute;left:5288;top:148;width:52203;height:3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R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ERWRZxQAAANwAAAAP&#10;AAAAAAAAAAAAAAAAAAcCAABkcnMvZG93bnJldi54bWxQSwUGAAAAAAMAAwC3AAAA+QIAAAAA&#10;" filled="f" stroked="f">
                  <v:textbox inset="0,0,0,0">
                    <w:txbxContent>
                      <w:p w14:paraId="7F75436B" w14:textId="77777777" w:rsidR="00BB27E3" w:rsidRDefault="00000000">
                        <w:pPr>
                          <w:ind w:right="19"/>
                          <w:jc w:val="both"/>
                          <w:rPr>
                            <w:i/>
                          </w:rPr>
                        </w:pPr>
                        <w:r>
                          <w:rPr>
                            <w:i/>
                          </w:rPr>
                          <w:t>MPAレセプターの時空間スケールは、プロジェクトの圧力と関連して定義され ているか？</w:t>
                        </w:r>
                        <w:r>
                          <w:rPr>
                            <w:i/>
                            <w:color w:val="0000FF"/>
                          </w:rPr>
                          <w:t>開発によって影響を受ける可能性のある MPA 生息地の特徴を特定するために、完全な潮汐エクスカーションが使用され、これは透明性のために図に明示されている。また申請者は、アセスメント段階において、ウマノスズクサの生息域の長期的な傾向や、ウマノスズクサのライフサイクルの異なる段階（幼生期など）における相対的な感度を検討する必要がある。</w:t>
                        </w:r>
                      </w:p>
                      <w:p w14:paraId="50A85DFA" w14:textId="77777777" w:rsidR="00BB27E3" w:rsidRDefault="00000000">
                        <w:pPr>
                          <w:spacing w:before="3"/>
                          <w:ind w:right="18"/>
                          <w:jc w:val="both"/>
                          <w:rPr>
                            <w:i/>
                          </w:rPr>
                        </w:pPr>
                        <w:r>
                          <w:rPr>
                            <w:i/>
                          </w:rPr>
                          <w:t>受容体の分布に関連する不確実性のレベルは特定されているか？</w:t>
                        </w:r>
                        <w:r>
                          <w:rPr>
                            <w:i/>
                            <w:color w:val="0000FF"/>
                          </w:rPr>
                          <w:t>はい、現在利用可能なのは予測される生息地情報のみであり、アセスメント段階 でのベースラインの特徴を補足するために、底生生物のグラブとビデオ調査が提案さ れている。</w:t>
                        </w:r>
                      </w:p>
                      <w:p w14:paraId="662A0E45" w14:textId="77777777" w:rsidR="00BB27E3" w:rsidRDefault="00000000">
                        <w:pPr>
                          <w:spacing w:before="11"/>
                          <w:ind w:right="18"/>
                          <w:jc w:val="both"/>
                          <w:rPr>
                            <w:i/>
                          </w:rPr>
                        </w:pPr>
                        <w:r>
                          <w:rPr>
                            <w:i/>
                          </w:rPr>
                          <w:t>アセスメントに含める場所や特徴を特定するために、適切な予防的アプローチが採 用されたか？</w:t>
                        </w:r>
                        <w:r>
                          <w:rPr>
                            <w:i/>
                            <w:color w:val="0000FF"/>
                          </w:rPr>
                          <w:t>生息地指令および野鳥指令の要件に照らして、十分に予防的なアプローチが取られて いる。アセスメントの段階で、より詳細なプロジェクトスキーム情報が入手可能に なった時点で、これを見直す必要がある。</w:t>
                        </w:r>
                      </w:p>
                      <w:p w14:paraId="76724DB9" w14:textId="77777777" w:rsidR="00BB27E3" w:rsidRDefault="00000000">
                        <w:pPr>
                          <w:spacing w:before="9"/>
                          <w:ind w:right="19"/>
                          <w:jc w:val="both"/>
                          <w:rPr>
                            <w:i/>
                          </w:rPr>
                        </w:pPr>
                        <w:r>
                          <w:rPr>
                            <w:i/>
                          </w:rPr>
                          <w:t>CIA の目的のために、その地域のベースライン環境特性を定義するために、 さらなる調査作業が必要か？</w:t>
                        </w:r>
                        <w:r>
                          <w:rPr>
                            <w:i/>
                            <w:color w:val="0000FF"/>
                          </w:rPr>
                          <w:t>はい、さらなる調査作業が開発者によって提案されており、主要な利害関係者 （特にスコットランド自然遺産）と調査デザイン案に合意する必要がある。</w:t>
                        </w:r>
                      </w:p>
                    </w:txbxContent>
                  </v:textbox>
                </v:shape>
                <w10:wrap type="topAndBottom" anchorx="page"/>
              </v:group>
            </w:pict>
          </mc:Fallback>
        </mc:AlternateContent>
      </w:r>
    </w:p>
    <w:p w14:paraId="228CAD49" w14:textId="77777777" w:rsidR="00BB27E3" w:rsidRDefault="00BB27E3">
      <w:pPr>
        <w:pStyle w:val="a3"/>
        <w:rPr>
          <w:sz w:val="21"/>
        </w:rPr>
      </w:pPr>
    </w:p>
    <w:p w14:paraId="09E0888A" w14:textId="77777777" w:rsidR="00BB27E3" w:rsidRDefault="00BB27E3">
      <w:pPr>
        <w:pStyle w:val="a3"/>
        <w:rPr>
          <w:sz w:val="21"/>
        </w:rPr>
      </w:pPr>
    </w:p>
    <w:p w14:paraId="05E2C065" w14:textId="77777777" w:rsidR="00BB27E3" w:rsidRDefault="00BB27E3">
      <w:pPr>
        <w:pStyle w:val="a3"/>
        <w:rPr>
          <w:sz w:val="21"/>
        </w:rPr>
      </w:pPr>
    </w:p>
    <w:p w14:paraId="66FBA740" w14:textId="77777777" w:rsidR="00BB27E3" w:rsidRDefault="00BB27E3">
      <w:pPr>
        <w:pStyle w:val="a3"/>
        <w:rPr>
          <w:sz w:val="21"/>
        </w:rPr>
      </w:pPr>
    </w:p>
    <w:p w14:paraId="5F4C23CE" w14:textId="77777777" w:rsidR="00BB27E3" w:rsidRDefault="00BB27E3">
      <w:pPr>
        <w:pStyle w:val="a3"/>
        <w:rPr>
          <w:sz w:val="21"/>
        </w:rPr>
      </w:pPr>
    </w:p>
    <w:p w14:paraId="070682B6" w14:textId="77777777" w:rsidR="00BB27E3" w:rsidRDefault="00BB27E3">
      <w:pPr>
        <w:pStyle w:val="a3"/>
        <w:rPr>
          <w:sz w:val="21"/>
        </w:rPr>
      </w:pPr>
    </w:p>
    <w:p w14:paraId="1FD130AC" w14:textId="77777777" w:rsidR="00BB27E3" w:rsidRDefault="00000000">
      <w:pPr>
        <w:pStyle w:val="a3"/>
        <w:spacing w:before="50"/>
        <w:rPr>
          <w:sz w:val="21"/>
        </w:rPr>
      </w:pPr>
      <w:r>
        <w:rPr>
          <w:noProof/>
          <w:sz w:val="21"/>
        </w:rPr>
        <mc:AlternateContent>
          <mc:Choice Requires="wps">
            <w:drawing>
              <wp:anchor distT="0" distB="0" distL="0" distR="0" simplePos="0" relativeHeight="487609856" behindDoc="1" locked="0" layoutInCell="1" allowOverlap="1" wp14:anchorId="09E0C8E3" wp14:editId="0F8756F4">
                <wp:simplePos x="0" y="0"/>
                <wp:positionH relativeFrom="page">
                  <wp:posOffset>914400</wp:posOffset>
                </wp:positionH>
                <wp:positionV relativeFrom="paragraph">
                  <wp:posOffset>193635</wp:posOffset>
                </wp:positionV>
                <wp:extent cx="1828800" cy="7620"/>
                <wp:effectExtent l="0" t="0" r="0" b="0"/>
                <wp:wrapTopAndBottom/>
                <wp:docPr id="234" name="Graphic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7620"/>
                        </a:xfrm>
                        <a:custGeom>
                          <a:avLst/>
                          <a:gdLst/>
                          <a:ahLst/>
                          <a:cxnLst/>
                          <a:rect l="l" t="t" r="r" b="b"/>
                          <a:pathLst>
                            <a:path w="1828800" h="7620">
                              <a:moveTo>
                                <a:pt x="1828800" y="0"/>
                              </a:moveTo>
                              <a:lnTo>
                                <a:pt x="0" y="0"/>
                              </a:lnTo>
                              <a:lnTo>
                                <a:pt x="0" y="7607"/>
                              </a:lnTo>
                              <a:lnTo>
                                <a:pt x="1828800" y="7607"/>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313102" id="Graphic 234" o:spid="_x0000_s1026" style="position:absolute;margin-left:1in;margin-top:15.25pt;width:2in;height:.6pt;z-index:-15706624;visibility:visible;mso-wrap-style:square;mso-wrap-distance-left:0;mso-wrap-distance-top:0;mso-wrap-distance-right:0;mso-wrap-distance-bottom:0;mso-position-horizontal:absolute;mso-position-horizontal-relative:page;mso-position-vertical:absolute;mso-position-vertical-relative:text;v-text-anchor:top" coordsize="18288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" path="m1828800,l,,,7607r1828800,l1828800,xe" fillcolor="black" stroked="f">
                <v:path arrowok="t"/>
                <w10:wrap type="topAndBottom" anchorx="page"/>
              </v:shape>
            </w:pict>
          </mc:Fallback>
        </mc:AlternateContent>
      </w:r>
    </w:p>
    <w:p w14:paraId="374504EF" w14:textId="77777777" w:rsidR="00BB27E3" w:rsidRDefault="00000000">
      <w:pPr>
        <w:spacing w:before="105"/>
        <w:ind w:left="885" w:right="307" w:hanging="721"/>
        <w:jc w:val="both"/>
        <w:rPr>
          <w:sz w:val="21"/>
        </w:rPr>
      </w:pPr>
      <w:bookmarkStart w:id="62" w:name="_bookmark17"/>
      <w:bookmarkEnd w:id="62"/>
      <w:r>
        <w:rPr>
          <w:sz w:val="21"/>
          <w:vertAlign w:val="superscript"/>
        </w:rPr>
        <w:t>18</w:t>
      </w:r>
      <w:r>
        <w:rPr>
          <w:spacing w:val="80"/>
          <w:w w:val="150"/>
          <w:sz w:val="21"/>
        </w:rPr>
        <w:t xml:space="preserve">  </w:t>
      </w:r>
      <w:hyperlink r:id="rId99">
        <w:r>
          <w:rPr>
            <w:sz w:val="21"/>
          </w:rPr>
          <w:t xml:space="preserve"> http://jncc.defra.gov.uk/page-2117.</w:t>
        </w:r>
      </w:hyperlink>
      <w:r>
        <w:rPr>
          <w:sz w:val="21"/>
        </w:rPr>
        <w:t>インターレグIIIBが資金提供したMESHプロジェクトとUKSeaMap 2006のモデリング作業を基に、UKSeaMap 2010は、EUNIS分類の下で底生生物の生息環境を予測するために、改良された入力物理データ層を使用して新しい海底生息環境マップを作成した。このインタラクティブ・マップには、英国大陸棚の広範な予測海底生 息地マップと、モデル化プロセスで使用されたデータが含まれている。</w:t>
      </w:r>
    </w:p>
    <w:p w14:paraId="6DDB257B" w14:textId="77777777" w:rsidR="00BB27E3" w:rsidRDefault="00BB27E3">
      <w:pPr>
        <w:jc w:val="both"/>
        <w:rPr>
          <w:sz w:val="21"/>
        </w:rPr>
        <w:sectPr w:rsidR="00BB27E3">
          <w:pgSz w:w="11910" w:h="16840"/>
          <w:pgMar w:top="1340" w:right="1133" w:bottom="900" w:left="1275" w:header="0" w:footer="709" w:gutter="0"/>
          <w:cols w:space="720"/>
        </w:sectPr>
      </w:pPr>
    </w:p>
    <w:p w14:paraId="0B39C5AA" w14:textId="77777777" w:rsidR="00BB27E3" w:rsidRDefault="00000000">
      <w:pPr>
        <w:pStyle w:val="a3"/>
        <w:ind w:left="423"/>
        <w:rPr>
          <w:sz w:val="21"/>
        </w:rPr>
      </w:pPr>
      <w:r>
        <w:rPr>
          <w:noProof/>
          <w:sz w:val="21"/>
        </w:rPr>
        <w:drawing>
          <wp:inline distT="0" distB="0" distL="0" distR="0" wp14:anchorId="561F81BE" wp14:editId="11C12B38">
            <wp:extent cx="5707292" cy="8029003"/>
            <wp:effectExtent l="0" t="0" r="0" b="0"/>
            <wp:docPr id="235" name="Image 235" descr="001_fig7_mp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Image 235" descr="001_fig7_mpa"/>
                    <pic:cNvPicPr/>
                  </pic:nvPicPr>
                  <pic:blipFill>
                    <a:blip r:embed="rId100" cstate="print"/>
                    <a:stretch>
                      <a:fillRect/>
                    </a:stretch>
                  </pic:blipFill>
                  <pic:spPr>
                    <a:xfrm>
                      <a:off x="0" y="0"/>
                      <a:ext cx="5707292" cy="8029003"/>
                    </a:xfrm>
                    <a:prstGeom prst="rect">
                      <a:avLst/>
                    </a:prstGeom>
                  </pic:spPr>
                </pic:pic>
              </a:graphicData>
            </a:graphic>
          </wp:inline>
        </w:drawing>
      </w:r>
    </w:p>
    <w:p w14:paraId="4260C67A" w14:textId="77777777" w:rsidR="00BB27E3" w:rsidRDefault="00000000">
      <w:pPr>
        <w:pStyle w:val="4"/>
        <w:tabs>
          <w:tab w:val="left" w:pos="1604"/>
        </w:tabs>
        <w:spacing w:before="208"/>
        <w:ind w:left="1604" w:right="677" w:hanging="1441"/>
      </w:pPr>
      <w:r>
        <w:t>図E2.</w:t>
      </w:r>
      <w:r>
        <w:tab/>
        <w:t>直接的・間接的なプロジェクト圧力に関連する生息域の特徴を持つMPAの位置を示す地図</w:t>
      </w:r>
    </w:p>
    <w:p w14:paraId="15AB073F" w14:textId="77777777" w:rsidR="00BB27E3" w:rsidRDefault="00BB27E3">
      <w:pPr>
        <w:pStyle w:val="4"/>
        <w:sectPr w:rsidR="00BB27E3">
          <w:pgSz w:w="11910" w:h="16840"/>
          <w:pgMar w:top="1680" w:right="1133" w:bottom="900" w:left="1275" w:header="0" w:footer="709" w:gutter="0"/>
          <w:cols w:space="720"/>
        </w:sectPr>
      </w:pPr>
    </w:p>
    <w:p w14:paraId="5D41B5F4" w14:textId="77777777" w:rsidR="00BB27E3" w:rsidRDefault="00000000">
      <w:pPr>
        <w:spacing w:before="77"/>
        <w:ind w:left="165"/>
        <w:rPr>
          <w:b/>
        </w:rPr>
      </w:pPr>
      <w:r>
        <w:rPr>
          <w:b/>
          <w:spacing w:val="-2"/>
        </w:rPr>
        <w:t>鳥類</w:t>
      </w:r>
    </w:p>
    <w:p w14:paraId="3CEE4914" w14:textId="77777777" w:rsidR="00BB27E3" w:rsidRDefault="00BB27E3">
      <w:pPr>
        <w:pStyle w:val="a3"/>
        <w:spacing w:before="2"/>
        <w:rPr>
          <w:b/>
        </w:rPr>
      </w:pPr>
    </w:p>
    <w:p w14:paraId="1C764C46" w14:textId="77777777" w:rsidR="00BB27E3" w:rsidRDefault="00000000">
      <w:pPr>
        <w:pStyle w:val="a3"/>
        <w:ind w:left="164" w:right="303"/>
        <w:jc w:val="both"/>
      </w:pPr>
      <w:r>
        <w:t>100kmの緩衝地帯内にある、鳥類を生息地としているすべての指定地は、自動的に 評価の対象となった。これらは図E3に示されており、以下の通りである：</w:t>
      </w:r>
    </w:p>
    <w:p w14:paraId="0158E244" w14:textId="77777777" w:rsidR="00BB27E3" w:rsidRDefault="00000000">
      <w:pPr>
        <w:pStyle w:val="a4"/>
        <w:numPr>
          <w:ilvl w:val="0"/>
          <w:numId w:val="4"/>
        </w:numPr>
        <w:tabs>
          <w:tab w:val="left" w:pos="884"/>
        </w:tabs>
        <w:spacing w:before="245" w:line="272" w:lineRule="exact"/>
        <w:ind w:left="884" w:hanging="719"/>
      </w:pPr>
      <w:r>
        <w:t xml:space="preserve">ペントランド湾諸島SPA - </w:t>
      </w:r>
      <w:r>
        <w:rPr>
          <w:spacing w:val="-4"/>
        </w:rPr>
        <w:t>キョクアジサシ；</w:t>
      </w:r>
    </w:p>
    <w:p w14:paraId="49ECED18" w14:textId="77777777" w:rsidR="00BB27E3" w:rsidRDefault="00000000">
      <w:pPr>
        <w:pStyle w:val="a4"/>
        <w:numPr>
          <w:ilvl w:val="0"/>
          <w:numId w:val="4"/>
        </w:numPr>
        <w:tabs>
          <w:tab w:val="left" w:pos="885"/>
        </w:tabs>
        <w:spacing w:before="1" w:line="230" w:lineRule="auto"/>
        <w:ind w:right="305"/>
      </w:pPr>
      <w:r>
        <w:t>ケイスネス＆サザーランド泥炭地SPA-キョウジョシギ、マーリン、クロコノハドリ、アカコノハドリ、ヨーロッパコノハドリ、コノハズク、ハマシギ；</w:t>
      </w:r>
    </w:p>
    <w:p w14:paraId="215099DF" w14:textId="77777777" w:rsidR="00BB27E3" w:rsidRDefault="00000000">
      <w:pPr>
        <w:pStyle w:val="a4"/>
        <w:numPr>
          <w:ilvl w:val="0"/>
          <w:numId w:val="4"/>
        </w:numPr>
        <w:tabs>
          <w:tab w:val="left" w:pos="885"/>
        </w:tabs>
        <w:spacing w:before="1" w:line="232" w:lineRule="auto"/>
        <w:ind w:right="302"/>
      </w:pPr>
      <w:r>
        <w:t>ケイスネス湖SPA-オオハクチョウ、ハイイロガン、</w:t>
      </w:r>
      <w:r>
        <w:rPr>
          <w:spacing w:val="-2"/>
        </w:rPr>
        <w:t>マガン；</w:t>
      </w:r>
    </w:p>
    <w:p w14:paraId="2C2BD163" w14:textId="77777777" w:rsidR="00BB27E3" w:rsidRDefault="00000000">
      <w:pPr>
        <w:pStyle w:val="a4"/>
        <w:numPr>
          <w:ilvl w:val="0"/>
          <w:numId w:val="4"/>
        </w:numPr>
        <w:tabs>
          <w:tab w:val="left" w:pos="884"/>
        </w:tabs>
        <w:spacing w:line="265" w:lineRule="exact"/>
        <w:ind w:left="884" w:hanging="719"/>
      </w:pPr>
      <w:r>
        <w:t>北サザランド海岸諸島SPA-フジツボ</w:t>
      </w:r>
      <w:r>
        <w:rPr>
          <w:spacing w:val="-2"/>
        </w:rPr>
        <w:t>ガン；</w:t>
      </w:r>
    </w:p>
    <w:p w14:paraId="280C807C" w14:textId="77777777" w:rsidR="00BB27E3" w:rsidRDefault="00000000">
      <w:pPr>
        <w:pStyle w:val="a4"/>
        <w:numPr>
          <w:ilvl w:val="0"/>
          <w:numId w:val="4"/>
        </w:numPr>
        <w:tabs>
          <w:tab w:val="left" w:pos="884"/>
        </w:tabs>
        <w:spacing w:line="263" w:lineRule="exact"/>
        <w:ind w:left="884" w:hanging="719"/>
      </w:pPr>
      <w:r>
        <w:t xml:space="preserve">レアグ湖とストラスブローラ湖SPA - </w:t>
      </w:r>
      <w:r>
        <w:rPr>
          <w:spacing w:val="-2"/>
        </w:rPr>
        <w:t>ミ；</w:t>
      </w:r>
    </w:p>
    <w:p w14:paraId="02A9CD66" w14:textId="77777777" w:rsidR="00BB27E3" w:rsidRDefault="00000000">
      <w:pPr>
        <w:pStyle w:val="a4"/>
        <w:numPr>
          <w:ilvl w:val="0"/>
          <w:numId w:val="4"/>
        </w:numPr>
        <w:tabs>
          <w:tab w:val="left" w:pos="884"/>
        </w:tabs>
        <w:spacing w:line="262" w:lineRule="exact"/>
        <w:ind w:left="884" w:hanging="719"/>
      </w:pPr>
      <w:r>
        <w:t>アイ湖SPA-オオハクチョウ、</w:t>
      </w:r>
      <w:r>
        <w:rPr>
          <w:spacing w:val="-2"/>
        </w:rPr>
        <w:t>グライラグース；</w:t>
      </w:r>
    </w:p>
    <w:p w14:paraId="473965F2" w14:textId="77777777" w:rsidR="00BB27E3" w:rsidRDefault="00000000">
      <w:pPr>
        <w:pStyle w:val="a4"/>
        <w:numPr>
          <w:ilvl w:val="0"/>
          <w:numId w:val="4"/>
        </w:numPr>
        <w:tabs>
          <w:tab w:val="left" w:pos="884"/>
        </w:tabs>
        <w:spacing w:line="262" w:lineRule="exact"/>
        <w:ind w:left="884" w:hanging="719"/>
      </w:pPr>
      <w:r>
        <w:t xml:space="preserve">ドーノック湾・フリート湖SPA - </w:t>
      </w:r>
      <w:r>
        <w:rPr>
          <w:spacing w:val="-2"/>
        </w:rPr>
        <w:t>グライラグース；</w:t>
      </w:r>
    </w:p>
    <w:p w14:paraId="0008CEFC" w14:textId="77777777" w:rsidR="00BB27E3" w:rsidRDefault="00000000">
      <w:pPr>
        <w:pStyle w:val="a4"/>
        <w:numPr>
          <w:ilvl w:val="0"/>
          <w:numId w:val="4"/>
        </w:numPr>
        <w:tabs>
          <w:tab w:val="left" w:pos="885"/>
        </w:tabs>
        <w:spacing w:line="232" w:lineRule="auto"/>
        <w:ind w:right="302" w:hanging="721"/>
      </w:pPr>
      <w:r>
        <w:t>モレー・ネアン・コーストSPA-ミサゴ、越冬水鳥群、アカアシシギ、ハイイロガン、ピンクアシガン；</w:t>
      </w:r>
    </w:p>
    <w:p w14:paraId="6CF94A66" w14:textId="77777777" w:rsidR="00BB27E3" w:rsidRDefault="00000000">
      <w:pPr>
        <w:pStyle w:val="a4"/>
        <w:numPr>
          <w:ilvl w:val="0"/>
          <w:numId w:val="4"/>
        </w:numPr>
        <w:tabs>
          <w:tab w:val="left" w:pos="884"/>
        </w:tabs>
        <w:spacing w:line="265" w:lineRule="exact"/>
        <w:ind w:left="884" w:hanging="719"/>
      </w:pPr>
      <w:r>
        <w:t xml:space="preserve">スピニー湖SPA - </w:t>
      </w:r>
      <w:r>
        <w:rPr>
          <w:spacing w:val="-2"/>
        </w:rPr>
        <w:t>グライラグース；</w:t>
      </w:r>
    </w:p>
    <w:p w14:paraId="32A81561" w14:textId="77777777" w:rsidR="00BB27E3" w:rsidRDefault="00000000">
      <w:pPr>
        <w:pStyle w:val="a4"/>
        <w:numPr>
          <w:ilvl w:val="0"/>
          <w:numId w:val="4"/>
        </w:numPr>
        <w:tabs>
          <w:tab w:val="left" w:pos="884"/>
        </w:tabs>
        <w:spacing w:line="263" w:lineRule="exact"/>
        <w:ind w:left="884" w:hanging="719"/>
      </w:pPr>
      <w:r>
        <w:t>イースト・サンデイ・コーストSPA - ギ、ムラサキシギ、</w:t>
      </w:r>
      <w:r>
        <w:rPr>
          <w:spacing w:val="-2"/>
        </w:rPr>
        <w:t>カワラヒワ；</w:t>
      </w:r>
    </w:p>
    <w:p w14:paraId="7549081F" w14:textId="77777777" w:rsidR="00BB27E3" w:rsidRDefault="00000000">
      <w:pPr>
        <w:pStyle w:val="a4"/>
        <w:numPr>
          <w:ilvl w:val="0"/>
          <w:numId w:val="4"/>
        </w:numPr>
        <w:tabs>
          <w:tab w:val="left" w:pos="884"/>
        </w:tabs>
        <w:spacing w:line="262" w:lineRule="exact"/>
        <w:ind w:left="884" w:hanging="719"/>
      </w:pPr>
      <w:r>
        <w:t>Auskerry SPA - ヨーロピアン・ストーム・ウミツバメ、</w:t>
      </w:r>
      <w:r>
        <w:rPr>
          <w:spacing w:val="-4"/>
        </w:rPr>
        <w:t>キョクアジサシ；</w:t>
      </w:r>
    </w:p>
    <w:p w14:paraId="0DC97DF5" w14:textId="77777777" w:rsidR="00BB27E3" w:rsidRDefault="00000000">
      <w:pPr>
        <w:pStyle w:val="a4"/>
        <w:numPr>
          <w:ilvl w:val="0"/>
          <w:numId w:val="4"/>
        </w:numPr>
        <w:tabs>
          <w:tab w:val="left" w:pos="884"/>
        </w:tabs>
        <w:spacing w:line="262" w:lineRule="exact"/>
        <w:ind w:left="884" w:hanging="719"/>
      </w:pPr>
      <w:r>
        <w:t>Switha SPA - フジツボ</w:t>
      </w:r>
      <w:r>
        <w:rPr>
          <w:spacing w:val="-2"/>
        </w:rPr>
        <w:t>ガン；</w:t>
      </w:r>
    </w:p>
    <w:p w14:paraId="05F1DAAD" w14:textId="77777777" w:rsidR="00BB27E3" w:rsidRDefault="00000000">
      <w:pPr>
        <w:pStyle w:val="a4"/>
        <w:numPr>
          <w:ilvl w:val="0"/>
          <w:numId w:val="4"/>
        </w:numPr>
        <w:tabs>
          <w:tab w:val="left" w:pos="884"/>
        </w:tabs>
        <w:spacing w:line="263" w:lineRule="exact"/>
        <w:ind w:left="884" w:hanging="719"/>
      </w:pPr>
      <w:r>
        <w:t>オークニー・メインランド・ムーアズSPA-アカ、</w:t>
      </w:r>
      <w:r>
        <w:rPr>
          <w:spacing w:val="-4"/>
        </w:rPr>
        <w:t>コノハズク；</w:t>
      </w:r>
    </w:p>
    <w:p w14:paraId="2A5EDAF1" w14:textId="77777777" w:rsidR="00BB27E3" w:rsidRDefault="00000000">
      <w:pPr>
        <w:pStyle w:val="a4"/>
        <w:numPr>
          <w:ilvl w:val="0"/>
          <w:numId w:val="4"/>
        </w:numPr>
        <w:tabs>
          <w:tab w:val="left" w:pos="884"/>
        </w:tabs>
        <w:spacing w:line="230" w:lineRule="auto"/>
        <w:ind w:left="884" w:right="305"/>
        <w:jc w:val="both"/>
      </w:pPr>
      <w:r>
        <w:t>Eday SPAの子クジラ-繁殖海鳥群、クロアシカツオドリ、コモンギレモット、ノーザン・フルマー、オオウミウ、オオセグロカモメ；</w:t>
      </w:r>
    </w:p>
    <w:p w14:paraId="14021CF4" w14:textId="77777777" w:rsidR="00BB27E3" w:rsidRDefault="00000000">
      <w:pPr>
        <w:pStyle w:val="a4"/>
        <w:numPr>
          <w:ilvl w:val="0"/>
          <w:numId w:val="4"/>
        </w:numPr>
        <w:tabs>
          <w:tab w:val="left" w:pos="885"/>
        </w:tabs>
        <w:spacing w:before="4" w:line="230" w:lineRule="auto"/>
        <w:ind w:right="303"/>
        <w:jc w:val="both"/>
      </w:pPr>
      <w:r>
        <w:t>コピンセイSPA-繁殖海鳥群、クロアシカツオドリ、コモンギレモット、ノーザン・フルマー、オオクロカモメ；</w:t>
      </w:r>
    </w:p>
    <w:p w14:paraId="301D8878" w14:textId="77777777" w:rsidR="00BB27E3" w:rsidRDefault="00000000">
      <w:pPr>
        <w:pStyle w:val="a4"/>
        <w:numPr>
          <w:ilvl w:val="0"/>
          <w:numId w:val="4"/>
        </w:numPr>
        <w:tabs>
          <w:tab w:val="left" w:pos="884"/>
        </w:tabs>
        <w:spacing w:line="235" w:lineRule="auto"/>
        <w:ind w:left="884" w:right="303"/>
        <w:jc w:val="both"/>
      </w:pPr>
      <w:r>
        <w:t>東ケイスネス断崖SPA-繁殖海鳥群、ヘリングカモメ、クロアシカツオドリ、コモンギレモット、ノーザン・フルマー、ヨーロッパヒメウ、オオウミガラス、オオクロカモメ、大西洋パッフィン、カミソリウオ、ハヤブサ；</w:t>
      </w:r>
    </w:p>
    <w:p w14:paraId="78093689" w14:textId="77777777" w:rsidR="00BB27E3" w:rsidRDefault="00000000">
      <w:pPr>
        <w:pStyle w:val="a4"/>
        <w:numPr>
          <w:ilvl w:val="0"/>
          <w:numId w:val="4"/>
        </w:numPr>
        <w:tabs>
          <w:tab w:val="left" w:pos="884"/>
        </w:tabs>
        <w:spacing w:line="235" w:lineRule="auto"/>
        <w:ind w:left="884" w:right="303"/>
        <w:jc w:val="both"/>
      </w:pPr>
      <w:r>
        <w:t>ホイSPA-繁殖海鳥群、クロアシカツオドリ、コモンギレモット、ノーザン・フルマー、アカガシラカツオドリ、オオクロカモメ、大西洋パフィン、ペレグリン・ファルコン、ホッキョクカモメ、オオカモメ；</w:t>
      </w:r>
    </w:p>
    <w:p w14:paraId="147E28E6" w14:textId="77777777" w:rsidR="00BB27E3" w:rsidRDefault="00000000">
      <w:pPr>
        <w:pStyle w:val="a4"/>
        <w:numPr>
          <w:ilvl w:val="0"/>
          <w:numId w:val="4"/>
        </w:numPr>
        <w:tabs>
          <w:tab w:val="left" w:pos="885"/>
        </w:tabs>
        <w:spacing w:before="1" w:line="230" w:lineRule="auto"/>
        <w:ind w:right="306"/>
        <w:jc w:val="both"/>
      </w:pPr>
      <w:r>
        <w:t>マーウィック・ヘッドSPA-繁殖海鳥群、クロアシカツオドリ、コモンギレモット；</w:t>
      </w:r>
    </w:p>
    <w:p w14:paraId="46F3AE3C" w14:textId="77777777" w:rsidR="00BB27E3" w:rsidRDefault="00000000">
      <w:pPr>
        <w:pStyle w:val="a4"/>
        <w:numPr>
          <w:ilvl w:val="0"/>
          <w:numId w:val="4"/>
        </w:numPr>
        <w:tabs>
          <w:tab w:val="left" w:pos="884"/>
        </w:tabs>
        <w:spacing w:before="1" w:line="232" w:lineRule="auto"/>
        <w:ind w:left="884" w:right="306"/>
        <w:jc w:val="both"/>
      </w:pPr>
      <w:r>
        <w:t>北ケイスネス・クリフSPA-繁殖海鳥群、クロアシカツオドリ、コモンギレモット、ノーザン・フルマー、アトランティック・パフィン、カミソリウオ、ペレグリン・ファルコン；</w:t>
      </w:r>
    </w:p>
    <w:p w14:paraId="0D7013DC" w14:textId="77777777" w:rsidR="00BB27E3" w:rsidRDefault="00000000">
      <w:pPr>
        <w:pStyle w:val="a4"/>
        <w:numPr>
          <w:ilvl w:val="0"/>
          <w:numId w:val="4"/>
        </w:numPr>
        <w:tabs>
          <w:tab w:val="left" w:pos="883"/>
          <w:tab w:val="left" w:pos="885"/>
        </w:tabs>
        <w:spacing w:before="1" w:line="230" w:lineRule="auto"/>
        <w:ind w:right="302" w:hanging="721"/>
        <w:jc w:val="both"/>
      </w:pPr>
      <w:r>
        <w:t>ルーセイSPA-繁殖海鳥群、クロアシカツオドリ、コモンギレモット、ホッキョクアジサシ、ノーザン・フルマー、ホッキョクヒレアシシギ；</w:t>
      </w:r>
    </w:p>
    <w:p w14:paraId="1FB68D28" w14:textId="77777777" w:rsidR="00BB27E3" w:rsidRDefault="00000000">
      <w:pPr>
        <w:pStyle w:val="a4"/>
        <w:numPr>
          <w:ilvl w:val="0"/>
          <w:numId w:val="4"/>
        </w:numPr>
        <w:tabs>
          <w:tab w:val="left" w:pos="885"/>
        </w:tabs>
        <w:spacing w:before="5" w:line="230" w:lineRule="auto"/>
        <w:ind w:right="304"/>
        <w:jc w:val="both"/>
      </w:pPr>
      <w:r>
        <w:t>トループ、ペナン、ライオンズ・ヘッズSPA-繁殖海鳥群、ヘ リンカモメ、クロアシナガカモメ、コモンガモメ、ノーザン・フ ルマー、カミソリウオ；</w:t>
      </w:r>
    </w:p>
    <w:p w14:paraId="3951EDC8" w14:textId="77777777" w:rsidR="00BB27E3" w:rsidRDefault="00000000">
      <w:pPr>
        <w:pStyle w:val="a4"/>
        <w:numPr>
          <w:ilvl w:val="0"/>
          <w:numId w:val="4"/>
        </w:numPr>
        <w:tabs>
          <w:tab w:val="left" w:pos="884"/>
        </w:tabs>
        <w:spacing w:line="265" w:lineRule="exact"/>
        <w:ind w:left="884" w:hanging="719"/>
        <w:jc w:val="both"/>
      </w:pPr>
      <w:r>
        <w:t>ウェスト・ウエストレイSPA-繁殖海鳥群、コモンギレモット、</w:t>
      </w:r>
      <w:r>
        <w:rPr>
          <w:spacing w:val="-2"/>
        </w:rPr>
        <w:t>キョクアジサシ；</w:t>
      </w:r>
    </w:p>
    <w:p w14:paraId="171BD89E" w14:textId="77777777" w:rsidR="00BB27E3" w:rsidRDefault="00000000">
      <w:pPr>
        <w:pStyle w:val="a4"/>
        <w:numPr>
          <w:ilvl w:val="0"/>
          <w:numId w:val="4"/>
        </w:numPr>
        <w:tabs>
          <w:tab w:val="left" w:pos="884"/>
        </w:tabs>
        <w:spacing w:before="2" w:line="230" w:lineRule="auto"/>
        <w:ind w:left="884" w:right="304"/>
        <w:jc w:val="both"/>
      </w:pPr>
      <w:r>
        <w:t>東ケイスネス・クリフのスコットランド自然保護MPAの影響の可能性 - クロガイルモット；</w:t>
      </w:r>
      <w:r>
        <w:rPr>
          <w:spacing w:val="-4"/>
        </w:rPr>
        <w:t>そして</w:t>
      </w:r>
    </w:p>
    <w:p w14:paraId="2251D967" w14:textId="77777777" w:rsidR="00BB27E3" w:rsidRDefault="00000000">
      <w:pPr>
        <w:pStyle w:val="a4"/>
        <w:numPr>
          <w:ilvl w:val="0"/>
          <w:numId w:val="4"/>
        </w:numPr>
        <w:tabs>
          <w:tab w:val="left" w:pos="884"/>
        </w:tabs>
        <w:spacing w:line="273" w:lineRule="exact"/>
        <w:ind w:left="884" w:hanging="719"/>
        <w:jc w:val="both"/>
      </w:pPr>
      <w:r>
        <w:t xml:space="preserve">パパ・ウェストレイのスコットランド自然保護MPAの影響の可能性 - </w:t>
      </w:r>
      <w:r>
        <w:rPr>
          <w:spacing w:val="-2"/>
        </w:rPr>
        <w:t>クロガイルモット。</w:t>
      </w:r>
    </w:p>
    <w:p w14:paraId="390DFA24" w14:textId="77777777" w:rsidR="00BB27E3" w:rsidRDefault="00000000">
      <w:pPr>
        <w:pStyle w:val="a3"/>
        <w:spacing w:before="243"/>
        <w:ind w:left="165" w:right="305"/>
        <w:jc w:val="both"/>
      </w:pPr>
      <w:r>
        <w:t>モランギーの森SPAとストラス・カーネグおよびストラス・フリート・ムーアズSPAも100kmバッファー内に存在するが、これらは陸上の鳥類（それぞれニシキフウライウオとヘン・ハリアー）のために指定されており、海洋環境とは相互作用しないという理由で、アセスメントから除外されている。</w:t>
      </w:r>
    </w:p>
    <w:p w14:paraId="684219FB" w14:textId="77777777" w:rsidR="00BB27E3" w:rsidRDefault="00BB27E3">
      <w:pPr>
        <w:pStyle w:val="a3"/>
        <w:jc w:val="both"/>
        <w:sectPr w:rsidR="00BB27E3">
          <w:pgSz w:w="11910" w:h="16840"/>
          <w:pgMar w:top="1340" w:right="1133" w:bottom="900" w:left="1275" w:header="0" w:footer="709" w:gutter="0"/>
          <w:cols w:space="720"/>
        </w:sectPr>
      </w:pPr>
    </w:p>
    <w:p w14:paraId="4AEBA965" w14:textId="77777777" w:rsidR="00BB27E3" w:rsidRDefault="00000000">
      <w:pPr>
        <w:pStyle w:val="a3"/>
        <w:ind w:left="427"/>
        <w:rPr>
          <w:sz w:val="21"/>
        </w:rPr>
      </w:pPr>
      <w:r>
        <w:rPr>
          <w:noProof/>
          <w:sz w:val="21"/>
        </w:rPr>
        <w:drawing>
          <wp:inline distT="0" distB="0" distL="0" distR="0" wp14:anchorId="3AA3CAFA" wp14:editId="38AEA52C">
            <wp:extent cx="5601305" cy="8029003"/>
            <wp:effectExtent l="0" t="0" r="0" b="0"/>
            <wp:docPr id="236" name="Image 236" descr="001_fig9_mpa_bird_featur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Image 236" descr="001_fig9_mpa_bird_features"/>
                    <pic:cNvPicPr/>
                  </pic:nvPicPr>
                  <pic:blipFill>
                    <a:blip r:embed="rId101" cstate="print"/>
                    <a:stretch>
                      <a:fillRect/>
                    </a:stretch>
                  </pic:blipFill>
                  <pic:spPr>
                    <a:xfrm>
                      <a:off x="0" y="0"/>
                      <a:ext cx="5601305" cy="8029003"/>
                    </a:xfrm>
                    <a:prstGeom prst="rect">
                      <a:avLst/>
                    </a:prstGeom>
                  </pic:spPr>
                </pic:pic>
              </a:graphicData>
            </a:graphic>
          </wp:inline>
        </w:drawing>
      </w:r>
    </w:p>
    <w:p w14:paraId="4DCE6128" w14:textId="77777777" w:rsidR="00BB27E3" w:rsidRDefault="00BB27E3">
      <w:pPr>
        <w:pStyle w:val="a3"/>
        <w:spacing w:before="199"/>
      </w:pPr>
    </w:p>
    <w:p w14:paraId="017210BB" w14:textId="77777777" w:rsidR="00BB27E3" w:rsidRDefault="00000000">
      <w:pPr>
        <w:pStyle w:val="4"/>
        <w:tabs>
          <w:tab w:val="left" w:pos="1604"/>
        </w:tabs>
        <w:spacing w:before="0"/>
        <w:ind w:left="1605" w:right="653" w:hanging="1441"/>
      </w:pPr>
      <w:r>
        <w:t>図E3.</w:t>
      </w:r>
      <w:r>
        <w:tab/>
        <w:t>プロジェクト境界から100km以内にある鳥類保護区の位置を示す地図</w:t>
      </w:r>
    </w:p>
    <w:p w14:paraId="0FF87734" w14:textId="77777777" w:rsidR="00BB27E3" w:rsidRDefault="00BB27E3">
      <w:pPr>
        <w:pStyle w:val="4"/>
        <w:sectPr w:rsidR="00BB27E3">
          <w:pgSz w:w="11910" w:h="16840"/>
          <w:pgMar w:top="1740" w:right="1133" w:bottom="900" w:left="1275" w:header="0" w:footer="709" w:gutter="0"/>
          <w:cols w:space="720"/>
        </w:sectPr>
      </w:pPr>
    </w:p>
    <w:p w14:paraId="4A01D23E" w14:textId="77777777" w:rsidR="00BB27E3" w:rsidRDefault="00000000">
      <w:pPr>
        <w:pStyle w:val="a3"/>
        <w:spacing w:before="79"/>
        <w:ind w:left="165" w:right="303"/>
        <w:jc w:val="both"/>
      </w:pPr>
      <w:r>
        <w:t>次の段階は、沿岸および沖合の鳥類コロニーの採餌行動（越冬個体群か繁殖個体 群かを問わない）を検討し、プロジェクトの影響を受ける可能性のある、100kmバッ ファーの外側に位置するSPAを特定することであった。ほとんどの鳥類は通常、繁殖地から100km圏内で採餌することが知られているた め、これらの鳥類はすでに繁殖地に含まれている。しかし、より遠距離で採餌を行い、100kmのスクリーニング緩衝地帯の外 にあってもプロジェクトの影響を受ける可能性がある種は、詳細な文献調査（ABPmer 2011; 2013）に基づいて特定された。これらの種と、その種が採食する最大記録距離は表E2に記載されている。</w:t>
      </w:r>
    </w:p>
    <w:p w14:paraId="42EB7D63" w14:textId="77777777" w:rsidR="00BB27E3" w:rsidRDefault="00000000">
      <w:pPr>
        <w:pStyle w:val="4"/>
        <w:spacing w:before="251"/>
        <w:ind w:left="165"/>
        <w:jc w:val="both"/>
      </w:pPr>
      <w:r>
        <w:t>表E2.</w:t>
      </w:r>
      <w:r>
        <w:rPr>
          <w:spacing w:val="61"/>
          <w:w w:val="150"/>
        </w:rPr>
        <w:t xml:space="preserve">   </w:t>
      </w:r>
      <w:r>
        <w:t xml:space="preserve"> MPAの鳥類</w:t>
      </w:r>
      <w:r>
        <w:rPr>
          <w:spacing w:val="-2"/>
        </w:rPr>
        <w:t>特徴の</w:t>
      </w:r>
      <w:r>
        <w:t>最大採餌範囲</w:t>
      </w:r>
    </w:p>
    <w:p w14:paraId="5F360D7D" w14:textId="77777777" w:rsidR="00BB27E3" w:rsidRDefault="00BB27E3">
      <w:pPr>
        <w:pStyle w:val="a3"/>
        <w:spacing w:before="26"/>
        <w:rPr>
          <w:b/>
          <w:sz w:val="21"/>
        </w:rPr>
      </w:pPr>
    </w:p>
    <w:tbl>
      <w:tblPr>
        <w:tblStyle w:val="TableNormal"/>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251"/>
        <w:gridCol w:w="3689"/>
        <w:gridCol w:w="3106"/>
      </w:tblGrid>
      <w:tr w:rsidR="00BB27E3" w14:paraId="075A682A" w14:textId="77777777">
        <w:trPr>
          <w:trHeight w:val="413"/>
        </w:trPr>
        <w:tc>
          <w:tcPr>
            <w:tcW w:w="2251" w:type="dxa"/>
            <w:tcBorders>
              <w:right w:val="single" w:sz="6" w:space="0" w:color="000000"/>
            </w:tcBorders>
          </w:tcPr>
          <w:p w14:paraId="37B05C09" w14:textId="77777777" w:rsidR="00BB27E3" w:rsidRDefault="00000000">
            <w:pPr>
              <w:pStyle w:val="TableParagraph"/>
              <w:spacing w:line="203" w:lineRule="exact"/>
              <w:ind w:left="107"/>
              <w:rPr>
                <w:b/>
                <w:sz w:val="19"/>
              </w:rPr>
            </w:pPr>
            <w:r>
              <w:rPr>
                <w:b/>
                <w:spacing w:val="-2"/>
                <w:sz w:val="19"/>
              </w:rPr>
              <w:t>種</w:t>
            </w:r>
          </w:p>
        </w:tc>
        <w:tc>
          <w:tcPr>
            <w:tcW w:w="3689" w:type="dxa"/>
            <w:tcBorders>
              <w:left w:val="single" w:sz="6" w:space="0" w:color="000000"/>
              <w:right w:val="single" w:sz="6" w:space="0" w:color="000000"/>
            </w:tcBorders>
          </w:tcPr>
          <w:p w14:paraId="03C7A721" w14:textId="77777777" w:rsidR="00BB27E3" w:rsidRDefault="00000000">
            <w:pPr>
              <w:pStyle w:val="TableParagraph"/>
              <w:spacing w:line="206" w:lineRule="exact"/>
              <w:ind w:left="115"/>
              <w:rPr>
                <w:b/>
                <w:sz w:val="19"/>
              </w:rPr>
            </w:pPr>
            <w:r>
              <w:rPr>
                <w:b/>
                <w:sz w:val="19"/>
              </w:rPr>
              <w:t>繁殖期の最大採食距離の推定値（km）</w:t>
            </w:r>
          </w:p>
        </w:tc>
        <w:tc>
          <w:tcPr>
            <w:tcW w:w="3106" w:type="dxa"/>
            <w:tcBorders>
              <w:left w:val="single" w:sz="6" w:space="0" w:color="000000"/>
            </w:tcBorders>
          </w:tcPr>
          <w:p w14:paraId="1D635902" w14:textId="77777777" w:rsidR="00BB27E3" w:rsidRDefault="00000000">
            <w:pPr>
              <w:pStyle w:val="TableParagraph"/>
              <w:spacing w:line="203" w:lineRule="exact"/>
              <w:ind w:left="114"/>
              <w:rPr>
                <w:b/>
                <w:sz w:val="19"/>
              </w:rPr>
            </w:pPr>
            <w:r>
              <w:rPr>
                <w:b/>
                <w:spacing w:val="-2"/>
                <w:sz w:val="19"/>
              </w:rPr>
              <w:t>ソース</w:t>
            </w:r>
          </w:p>
        </w:tc>
      </w:tr>
      <w:tr w:rsidR="00BB27E3" w14:paraId="26D0A282" w14:textId="77777777">
        <w:trPr>
          <w:trHeight w:val="207"/>
        </w:trPr>
        <w:tc>
          <w:tcPr>
            <w:tcW w:w="2251" w:type="dxa"/>
            <w:tcBorders>
              <w:bottom w:val="single" w:sz="6" w:space="0" w:color="000000"/>
              <w:right w:val="single" w:sz="6" w:space="0" w:color="000000"/>
            </w:tcBorders>
          </w:tcPr>
          <w:p w14:paraId="325ABCD8" w14:textId="77777777" w:rsidR="00BB27E3" w:rsidRDefault="00000000">
            <w:pPr>
              <w:pStyle w:val="TableParagraph"/>
              <w:spacing w:before="1" w:line="187" w:lineRule="exact"/>
              <w:ind w:left="107"/>
              <w:rPr>
                <w:sz w:val="19"/>
              </w:rPr>
            </w:pPr>
            <w:r>
              <w:rPr>
                <w:spacing w:val="-2"/>
                <w:sz w:val="19"/>
              </w:rPr>
              <w:t>ノーザン・フルマー</w:t>
            </w:r>
          </w:p>
        </w:tc>
        <w:tc>
          <w:tcPr>
            <w:tcW w:w="3689" w:type="dxa"/>
            <w:tcBorders>
              <w:left w:val="single" w:sz="6" w:space="0" w:color="000000"/>
              <w:bottom w:val="single" w:sz="6" w:space="0" w:color="000000"/>
              <w:right w:val="single" w:sz="6" w:space="0" w:color="000000"/>
            </w:tcBorders>
          </w:tcPr>
          <w:p w14:paraId="5E0B7D0A" w14:textId="77777777" w:rsidR="00BB27E3" w:rsidRDefault="00000000">
            <w:pPr>
              <w:pStyle w:val="TableParagraph"/>
              <w:spacing w:before="1" w:line="187" w:lineRule="exact"/>
              <w:ind w:left="31"/>
              <w:jc w:val="center"/>
              <w:rPr>
                <w:sz w:val="19"/>
              </w:rPr>
            </w:pPr>
            <w:r>
              <w:rPr>
                <w:spacing w:val="-5"/>
                <w:sz w:val="19"/>
              </w:rPr>
              <w:t>400</w:t>
            </w:r>
          </w:p>
        </w:tc>
        <w:tc>
          <w:tcPr>
            <w:tcW w:w="3106" w:type="dxa"/>
            <w:tcBorders>
              <w:left w:val="single" w:sz="6" w:space="0" w:color="000000"/>
              <w:bottom w:val="single" w:sz="6" w:space="0" w:color="000000"/>
            </w:tcBorders>
          </w:tcPr>
          <w:p w14:paraId="79C8C8EA" w14:textId="77777777" w:rsidR="00BB27E3" w:rsidRDefault="00000000">
            <w:pPr>
              <w:pStyle w:val="TableParagraph"/>
              <w:spacing w:before="1" w:line="187" w:lineRule="exact"/>
              <w:ind w:left="114"/>
              <w:rPr>
                <w:sz w:val="19"/>
              </w:rPr>
            </w:pPr>
            <w:r>
              <w:rPr>
                <w:sz w:val="19"/>
              </w:rPr>
              <w:t>バードライフ・インターナショナル</w:t>
            </w:r>
            <w:r>
              <w:rPr>
                <w:spacing w:val="-2"/>
                <w:sz w:val="19"/>
              </w:rPr>
              <w:t>（2010年）</w:t>
            </w:r>
          </w:p>
        </w:tc>
      </w:tr>
      <w:tr w:rsidR="00BB27E3" w14:paraId="44A154FA" w14:textId="77777777">
        <w:trPr>
          <w:trHeight w:val="208"/>
        </w:trPr>
        <w:tc>
          <w:tcPr>
            <w:tcW w:w="2251" w:type="dxa"/>
            <w:tcBorders>
              <w:top w:val="single" w:sz="6" w:space="0" w:color="000000"/>
              <w:bottom w:val="single" w:sz="6" w:space="0" w:color="000000"/>
              <w:right w:val="single" w:sz="6" w:space="0" w:color="000000"/>
            </w:tcBorders>
          </w:tcPr>
          <w:p w14:paraId="2CF7257A" w14:textId="77777777" w:rsidR="00BB27E3" w:rsidRDefault="00000000">
            <w:pPr>
              <w:pStyle w:val="TableParagraph"/>
              <w:spacing w:line="188" w:lineRule="exact"/>
              <w:ind w:left="107"/>
              <w:rPr>
                <w:sz w:val="19"/>
              </w:rPr>
            </w:pPr>
            <w:r>
              <w:rPr>
                <w:spacing w:val="-2"/>
                <w:sz w:val="19"/>
              </w:rPr>
              <w:t>マンクス・シアウォーター</w:t>
            </w:r>
          </w:p>
        </w:tc>
        <w:tc>
          <w:tcPr>
            <w:tcW w:w="3689" w:type="dxa"/>
            <w:tcBorders>
              <w:top w:val="single" w:sz="6" w:space="0" w:color="000000"/>
              <w:left w:val="single" w:sz="6" w:space="0" w:color="000000"/>
              <w:bottom w:val="single" w:sz="6" w:space="0" w:color="000000"/>
              <w:right w:val="single" w:sz="6" w:space="0" w:color="000000"/>
            </w:tcBorders>
          </w:tcPr>
          <w:p w14:paraId="20658167" w14:textId="77777777" w:rsidR="00BB27E3" w:rsidRDefault="00000000">
            <w:pPr>
              <w:pStyle w:val="TableParagraph"/>
              <w:spacing w:line="188" w:lineRule="exact"/>
              <w:ind w:left="31"/>
              <w:jc w:val="center"/>
              <w:rPr>
                <w:sz w:val="19"/>
              </w:rPr>
            </w:pPr>
            <w:r>
              <w:rPr>
                <w:spacing w:val="-5"/>
                <w:sz w:val="19"/>
              </w:rPr>
              <w:t>400</w:t>
            </w:r>
          </w:p>
        </w:tc>
        <w:tc>
          <w:tcPr>
            <w:tcW w:w="3106" w:type="dxa"/>
            <w:tcBorders>
              <w:top w:val="single" w:sz="6" w:space="0" w:color="000000"/>
              <w:left w:val="single" w:sz="6" w:space="0" w:color="000000"/>
              <w:bottom w:val="single" w:sz="6" w:space="0" w:color="000000"/>
            </w:tcBorders>
          </w:tcPr>
          <w:p w14:paraId="71221C37" w14:textId="77777777" w:rsidR="00BB27E3" w:rsidRDefault="00000000">
            <w:pPr>
              <w:pStyle w:val="TableParagraph"/>
              <w:spacing w:line="188" w:lineRule="exact"/>
              <w:ind w:left="114"/>
              <w:rPr>
                <w:sz w:val="19"/>
              </w:rPr>
            </w:pPr>
            <w:r>
              <w:rPr>
                <w:sz w:val="19"/>
              </w:rPr>
              <w:t>バードライフ・インターナショナル</w:t>
            </w:r>
            <w:r>
              <w:rPr>
                <w:spacing w:val="-2"/>
                <w:sz w:val="19"/>
              </w:rPr>
              <w:t>（2010年）</w:t>
            </w:r>
          </w:p>
        </w:tc>
      </w:tr>
      <w:tr w:rsidR="00BB27E3" w14:paraId="0B6C9263" w14:textId="77777777">
        <w:trPr>
          <w:trHeight w:val="205"/>
        </w:trPr>
        <w:tc>
          <w:tcPr>
            <w:tcW w:w="2251" w:type="dxa"/>
            <w:tcBorders>
              <w:top w:val="single" w:sz="6" w:space="0" w:color="000000"/>
              <w:bottom w:val="single" w:sz="6" w:space="0" w:color="000000"/>
              <w:right w:val="single" w:sz="6" w:space="0" w:color="000000"/>
            </w:tcBorders>
          </w:tcPr>
          <w:p w14:paraId="7C45E358" w14:textId="77777777" w:rsidR="00BB27E3" w:rsidRDefault="00000000">
            <w:pPr>
              <w:pStyle w:val="TableParagraph"/>
              <w:spacing w:line="186" w:lineRule="exact"/>
              <w:ind w:left="107"/>
              <w:rPr>
                <w:sz w:val="19"/>
              </w:rPr>
            </w:pPr>
            <w:r>
              <w:rPr>
                <w:sz w:val="19"/>
              </w:rPr>
              <w:t>リーチ・</w:t>
            </w:r>
            <w:r>
              <w:rPr>
                <w:spacing w:val="-2"/>
                <w:sz w:val="19"/>
              </w:rPr>
              <w:t>ストーム</w:t>
            </w:r>
            <w:r>
              <w:rPr>
                <w:sz w:val="19"/>
              </w:rPr>
              <w:t>・ウミネコ</w:t>
            </w:r>
          </w:p>
        </w:tc>
        <w:tc>
          <w:tcPr>
            <w:tcW w:w="3689" w:type="dxa"/>
            <w:tcBorders>
              <w:top w:val="single" w:sz="6" w:space="0" w:color="000000"/>
              <w:left w:val="single" w:sz="6" w:space="0" w:color="000000"/>
              <w:bottom w:val="single" w:sz="6" w:space="0" w:color="000000"/>
              <w:right w:val="single" w:sz="6" w:space="0" w:color="000000"/>
            </w:tcBorders>
          </w:tcPr>
          <w:p w14:paraId="202F8FB9" w14:textId="77777777" w:rsidR="00BB27E3" w:rsidRDefault="00000000">
            <w:pPr>
              <w:pStyle w:val="TableParagraph"/>
              <w:spacing w:line="186" w:lineRule="exact"/>
              <w:ind w:left="31"/>
              <w:jc w:val="center"/>
              <w:rPr>
                <w:sz w:val="19"/>
              </w:rPr>
            </w:pPr>
            <w:r>
              <w:rPr>
                <w:spacing w:val="-5"/>
                <w:sz w:val="19"/>
              </w:rPr>
              <w:t>120</w:t>
            </w:r>
          </w:p>
        </w:tc>
        <w:tc>
          <w:tcPr>
            <w:tcW w:w="3106" w:type="dxa"/>
            <w:tcBorders>
              <w:top w:val="single" w:sz="6" w:space="0" w:color="000000"/>
              <w:left w:val="single" w:sz="6" w:space="0" w:color="000000"/>
              <w:bottom w:val="single" w:sz="6" w:space="0" w:color="000000"/>
            </w:tcBorders>
          </w:tcPr>
          <w:p w14:paraId="5BA95D49" w14:textId="77777777" w:rsidR="00BB27E3" w:rsidRDefault="00000000">
            <w:pPr>
              <w:pStyle w:val="TableParagraph"/>
              <w:spacing w:line="186" w:lineRule="exact"/>
              <w:ind w:left="114"/>
              <w:rPr>
                <w:sz w:val="19"/>
              </w:rPr>
            </w:pPr>
            <w:r>
              <w:rPr>
                <w:sz w:val="19"/>
              </w:rPr>
              <w:t>Thaxter他</w:t>
            </w:r>
            <w:r>
              <w:rPr>
                <w:spacing w:val="-2"/>
                <w:sz w:val="19"/>
              </w:rPr>
              <w:t>（2012年）</w:t>
            </w:r>
          </w:p>
        </w:tc>
      </w:tr>
      <w:tr w:rsidR="00BB27E3" w14:paraId="0697B104" w14:textId="77777777">
        <w:trPr>
          <w:trHeight w:val="208"/>
        </w:trPr>
        <w:tc>
          <w:tcPr>
            <w:tcW w:w="2251" w:type="dxa"/>
            <w:tcBorders>
              <w:top w:val="single" w:sz="6" w:space="0" w:color="000000"/>
              <w:bottom w:val="single" w:sz="6" w:space="0" w:color="000000"/>
              <w:right w:val="single" w:sz="6" w:space="0" w:color="000000"/>
            </w:tcBorders>
          </w:tcPr>
          <w:p w14:paraId="5F38A3C6" w14:textId="77777777" w:rsidR="00BB27E3" w:rsidRDefault="00000000">
            <w:pPr>
              <w:pStyle w:val="TableParagraph"/>
              <w:spacing w:line="188" w:lineRule="exact"/>
              <w:ind w:left="107"/>
              <w:rPr>
                <w:sz w:val="19"/>
              </w:rPr>
            </w:pPr>
            <w:r>
              <w:rPr>
                <w:spacing w:val="-2"/>
                <w:sz w:val="19"/>
              </w:rPr>
              <w:t>ノーザン・カツオドリ</w:t>
            </w:r>
          </w:p>
        </w:tc>
        <w:tc>
          <w:tcPr>
            <w:tcW w:w="3689" w:type="dxa"/>
            <w:tcBorders>
              <w:top w:val="single" w:sz="6" w:space="0" w:color="000000"/>
              <w:left w:val="single" w:sz="6" w:space="0" w:color="000000"/>
              <w:bottom w:val="single" w:sz="6" w:space="0" w:color="000000"/>
              <w:right w:val="single" w:sz="6" w:space="0" w:color="000000"/>
            </w:tcBorders>
          </w:tcPr>
          <w:p w14:paraId="1AEFCB88" w14:textId="77777777" w:rsidR="00BB27E3" w:rsidRDefault="00000000">
            <w:pPr>
              <w:pStyle w:val="TableParagraph"/>
              <w:spacing w:line="188" w:lineRule="exact"/>
              <w:ind w:left="31"/>
              <w:jc w:val="center"/>
              <w:rPr>
                <w:sz w:val="19"/>
              </w:rPr>
            </w:pPr>
            <w:r>
              <w:rPr>
                <w:spacing w:val="-5"/>
                <w:sz w:val="19"/>
              </w:rPr>
              <w:t>400</w:t>
            </w:r>
          </w:p>
        </w:tc>
        <w:tc>
          <w:tcPr>
            <w:tcW w:w="3106" w:type="dxa"/>
            <w:tcBorders>
              <w:top w:val="single" w:sz="6" w:space="0" w:color="000000"/>
              <w:left w:val="single" w:sz="6" w:space="0" w:color="000000"/>
              <w:bottom w:val="single" w:sz="6" w:space="0" w:color="000000"/>
            </w:tcBorders>
          </w:tcPr>
          <w:p w14:paraId="7C5FE9C2" w14:textId="77777777" w:rsidR="00BB27E3" w:rsidRDefault="00000000">
            <w:pPr>
              <w:pStyle w:val="TableParagraph"/>
              <w:spacing w:line="188" w:lineRule="exact"/>
              <w:ind w:left="114"/>
              <w:rPr>
                <w:sz w:val="19"/>
              </w:rPr>
            </w:pPr>
            <w:r>
              <w:rPr>
                <w:sz w:val="19"/>
              </w:rPr>
              <w:t>バードライフ・インターナショナル</w:t>
            </w:r>
            <w:r>
              <w:rPr>
                <w:spacing w:val="-2"/>
                <w:sz w:val="19"/>
              </w:rPr>
              <w:t>（2010年）</w:t>
            </w:r>
          </w:p>
        </w:tc>
      </w:tr>
      <w:tr w:rsidR="00BB27E3" w14:paraId="62860651" w14:textId="77777777">
        <w:trPr>
          <w:trHeight w:val="205"/>
        </w:trPr>
        <w:tc>
          <w:tcPr>
            <w:tcW w:w="2251" w:type="dxa"/>
            <w:tcBorders>
              <w:top w:val="single" w:sz="6" w:space="0" w:color="000000"/>
              <w:bottom w:val="single" w:sz="6" w:space="0" w:color="000000"/>
              <w:right w:val="single" w:sz="6" w:space="0" w:color="000000"/>
            </w:tcBorders>
          </w:tcPr>
          <w:p w14:paraId="046E8B8C" w14:textId="77777777" w:rsidR="00BB27E3" w:rsidRDefault="00000000">
            <w:pPr>
              <w:pStyle w:val="TableParagraph"/>
              <w:spacing w:line="186" w:lineRule="exact"/>
              <w:ind w:left="107"/>
              <w:rPr>
                <w:sz w:val="19"/>
              </w:rPr>
            </w:pPr>
            <w:r>
              <w:rPr>
                <w:spacing w:val="-4"/>
                <w:sz w:val="19"/>
              </w:rPr>
              <w:t>グレート・スクア</w:t>
            </w:r>
          </w:p>
        </w:tc>
        <w:tc>
          <w:tcPr>
            <w:tcW w:w="3689" w:type="dxa"/>
            <w:tcBorders>
              <w:top w:val="single" w:sz="6" w:space="0" w:color="000000"/>
              <w:left w:val="single" w:sz="6" w:space="0" w:color="000000"/>
              <w:bottom w:val="single" w:sz="6" w:space="0" w:color="000000"/>
              <w:right w:val="single" w:sz="6" w:space="0" w:color="000000"/>
            </w:tcBorders>
          </w:tcPr>
          <w:p w14:paraId="1FEC29F7" w14:textId="77777777" w:rsidR="00BB27E3" w:rsidRDefault="00000000">
            <w:pPr>
              <w:pStyle w:val="TableParagraph"/>
              <w:spacing w:line="186" w:lineRule="exact"/>
              <w:ind w:left="31"/>
              <w:jc w:val="center"/>
              <w:rPr>
                <w:sz w:val="19"/>
              </w:rPr>
            </w:pPr>
            <w:r>
              <w:rPr>
                <w:spacing w:val="-5"/>
                <w:sz w:val="19"/>
              </w:rPr>
              <w:t>219</w:t>
            </w:r>
          </w:p>
        </w:tc>
        <w:tc>
          <w:tcPr>
            <w:tcW w:w="3106" w:type="dxa"/>
            <w:tcBorders>
              <w:top w:val="single" w:sz="6" w:space="0" w:color="000000"/>
              <w:left w:val="single" w:sz="6" w:space="0" w:color="000000"/>
              <w:bottom w:val="single" w:sz="6" w:space="0" w:color="000000"/>
            </w:tcBorders>
          </w:tcPr>
          <w:p w14:paraId="4212B3BC" w14:textId="77777777" w:rsidR="00BB27E3" w:rsidRDefault="00000000">
            <w:pPr>
              <w:pStyle w:val="TableParagraph"/>
              <w:spacing w:line="186" w:lineRule="exact"/>
              <w:ind w:left="114"/>
              <w:rPr>
                <w:sz w:val="19"/>
              </w:rPr>
            </w:pPr>
            <w:r>
              <w:rPr>
                <w:sz w:val="19"/>
              </w:rPr>
              <w:t>Thaxter他</w:t>
            </w:r>
            <w:r>
              <w:rPr>
                <w:spacing w:val="-2"/>
                <w:sz w:val="19"/>
              </w:rPr>
              <w:t>（2012年）</w:t>
            </w:r>
          </w:p>
        </w:tc>
      </w:tr>
      <w:tr w:rsidR="00BB27E3" w14:paraId="21C18EC5" w14:textId="77777777">
        <w:trPr>
          <w:trHeight w:val="208"/>
        </w:trPr>
        <w:tc>
          <w:tcPr>
            <w:tcW w:w="2251" w:type="dxa"/>
            <w:tcBorders>
              <w:top w:val="single" w:sz="6" w:space="0" w:color="000000"/>
              <w:bottom w:val="single" w:sz="6" w:space="0" w:color="000000"/>
              <w:right w:val="single" w:sz="6" w:space="0" w:color="000000"/>
            </w:tcBorders>
          </w:tcPr>
          <w:p w14:paraId="4AAD3528" w14:textId="77777777" w:rsidR="00BB27E3" w:rsidRDefault="00000000">
            <w:pPr>
              <w:pStyle w:val="TableParagraph"/>
              <w:spacing w:line="188" w:lineRule="exact"/>
              <w:ind w:left="107"/>
              <w:rPr>
                <w:sz w:val="19"/>
              </w:rPr>
            </w:pPr>
            <w:r>
              <w:rPr>
                <w:spacing w:val="-2"/>
                <w:sz w:val="19"/>
              </w:rPr>
              <w:t>クロアシナガカイギュウ</w:t>
            </w:r>
          </w:p>
        </w:tc>
        <w:tc>
          <w:tcPr>
            <w:tcW w:w="3689" w:type="dxa"/>
            <w:tcBorders>
              <w:top w:val="single" w:sz="6" w:space="0" w:color="000000"/>
              <w:left w:val="single" w:sz="6" w:space="0" w:color="000000"/>
              <w:bottom w:val="single" w:sz="6" w:space="0" w:color="000000"/>
              <w:right w:val="single" w:sz="6" w:space="0" w:color="000000"/>
            </w:tcBorders>
          </w:tcPr>
          <w:p w14:paraId="71DD104D" w14:textId="77777777" w:rsidR="00BB27E3" w:rsidRDefault="00000000">
            <w:pPr>
              <w:pStyle w:val="TableParagraph"/>
              <w:spacing w:line="188" w:lineRule="exact"/>
              <w:ind w:left="31"/>
              <w:jc w:val="center"/>
              <w:rPr>
                <w:sz w:val="19"/>
              </w:rPr>
            </w:pPr>
            <w:r>
              <w:rPr>
                <w:spacing w:val="-5"/>
                <w:sz w:val="19"/>
              </w:rPr>
              <w:t>200</w:t>
            </w:r>
          </w:p>
        </w:tc>
        <w:tc>
          <w:tcPr>
            <w:tcW w:w="3106" w:type="dxa"/>
            <w:tcBorders>
              <w:top w:val="single" w:sz="6" w:space="0" w:color="000000"/>
              <w:left w:val="single" w:sz="6" w:space="0" w:color="000000"/>
              <w:bottom w:val="single" w:sz="6" w:space="0" w:color="000000"/>
            </w:tcBorders>
          </w:tcPr>
          <w:p w14:paraId="48C752D5" w14:textId="77777777" w:rsidR="00BB27E3" w:rsidRDefault="00000000">
            <w:pPr>
              <w:pStyle w:val="TableParagraph"/>
              <w:spacing w:line="188" w:lineRule="exact"/>
              <w:ind w:left="114"/>
              <w:rPr>
                <w:sz w:val="19"/>
              </w:rPr>
            </w:pPr>
            <w:r>
              <w:rPr>
                <w:sz w:val="19"/>
              </w:rPr>
              <w:t>バードライフ・インターナショナル</w:t>
            </w:r>
            <w:r>
              <w:rPr>
                <w:spacing w:val="-2"/>
                <w:sz w:val="19"/>
              </w:rPr>
              <w:t>（2010年）</w:t>
            </w:r>
          </w:p>
        </w:tc>
      </w:tr>
      <w:tr w:rsidR="00BB27E3" w14:paraId="2B34B734" w14:textId="77777777">
        <w:trPr>
          <w:trHeight w:val="205"/>
        </w:trPr>
        <w:tc>
          <w:tcPr>
            <w:tcW w:w="2251" w:type="dxa"/>
            <w:tcBorders>
              <w:top w:val="single" w:sz="6" w:space="0" w:color="000000"/>
              <w:bottom w:val="single" w:sz="6" w:space="0" w:color="000000"/>
              <w:right w:val="single" w:sz="6" w:space="0" w:color="000000"/>
            </w:tcBorders>
          </w:tcPr>
          <w:p w14:paraId="198EE9CB" w14:textId="77777777" w:rsidR="00BB27E3" w:rsidRDefault="00000000">
            <w:pPr>
              <w:pStyle w:val="TableParagraph"/>
              <w:spacing w:line="186" w:lineRule="exact"/>
              <w:ind w:left="107"/>
              <w:rPr>
                <w:sz w:val="19"/>
              </w:rPr>
            </w:pPr>
            <w:r>
              <w:rPr>
                <w:spacing w:val="-2"/>
                <w:sz w:val="19"/>
              </w:rPr>
              <w:t>コモンウミガラス</w:t>
            </w:r>
          </w:p>
        </w:tc>
        <w:tc>
          <w:tcPr>
            <w:tcW w:w="3689" w:type="dxa"/>
            <w:tcBorders>
              <w:top w:val="single" w:sz="6" w:space="0" w:color="000000"/>
              <w:left w:val="single" w:sz="6" w:space="0" w:color="000000"/>
              <w:bottom w:val="single" w:sz="6" w:space="0" w:color="000000"/>
              <w:right w:val="single" w:sz="6" w:space="0" w:color="000000"/>
            </w:tcBorders>
          </w:tcPr>
          <w:p w14:paraId="1AABDC80" w14:textId="77777777" w:rsidR="00BB27E3" w:rsidRDefault="00000000">
            <w:pPr>
              <w:pStyle w:val="TableParagraph"/>
              <w:spacing w:line="186" w:lineRule="exact"/>
              <w:ind w:left="31"/>
              <w:jc w:val="center"/>
              <w:rPr>
                <w:sz w:val="19"/>
              </w:rPr>
            </w:pPr>
            <w:r>
              <w:rPr>
                <w:spacing w:val="-5"/>
                <w:sz w:val="19"/>
              </w:rPr>
              <w:t>200</w:t>
            </w:r>
          </w:p>
        </w:tc>
        <w:tc>
          <w:tcPr>
            <w:tcW w:w="3106" w:type="dxa"/>
            <w:tcBorders>
              <w:top w:val="single" w:sz="6" w:space="0" w:color="000000"/>
              <w:left w:val="single" w:sz="6" w:space="0" w:color="000000"/>
              <w:bottom w:val="single" w:sz="6" w:space="0" w:color="000000"/>
            </w:tcBorders>
          </w:tcPr>
          <w:p w14:paraId="4E36E67A" w14:textId="77777777" w:rsidR="00BB27E3" w:rsidRDefault="00000000">
            <w:pPr>
              <w:pStyle w:val="TableParagraph"/>
              <w:spacing w:line="186" w:lineRule="exact"/>
              <w:ind w:left="114"/>
              <w:rPr>
                <w:sz w:val="19"/>
              </w:rPr>
            </w:pPr>
            <w:r>
              <w:rPr>
                <w:sz w:val="19"/>
              </w:rPr>
              <w:t>バードライフ・インターナショナル</w:t>
            </w:r>
            <w:r>
              <w:rPr>
                <w:spacing w:val="-2"/>
                <w:sz w:val="19"/>
              </w:rPr>
              <w:t>（2010年）</w:t>
            </w:r>
          </w:p>
        </w:tc>
      </w:tr>
      <w:tr w:rsidR="00BB27E3" w14:paraId="79E7B3DA" w14:textId="77777777">
        <w:trPr>
          <w:trHeight w:val="208"/>
        </w:trPr>
        <w:tc>
          <w:tcPr>
            <w:tcW w:w="2251" w:type="dxa"/>
            <w:tcBorders>
              <w:top w:val="single" w:sz="6" w:space="0" w:color="000000"/>
              <w:bottom w:val="single" w:sz="6" w:space="0" w:color="000000"/>
              <w:right w:val="single" w:sz="6" w:space="0" w:color="000000"/>
            </w:tcBorders>
          </w:tcPr>
          <w:p w14:paraId="20651A69" w14:textId="77777777" w:rsidR="00BB27E3" w:rsidRDefault="00000000">
            <w:pPr>
              <w:pStyle w:val="TableParagraph"/>
              <w:spacing w:line="188" w:lineRule="exact"/>
              <w:ind w:left="107"/>
              <w:rPr>
                <w:sz w:val="19"/>
              </w:rPr>
            </w:pPr>
            <w:r>
              <w:rPr>
                <w:spacing w:val="-2"/>
                <w:sz w:val="19"/>
              </w:rPr>
              <w:t>レイソルビル</w:t>
            </w:r>
          </w:p>
        </w:tc>
        <w:tc>
          <w:tcPr>
            <w:tcW w:w="3689" w:type="dxa"/>
            <w:tcBorders>
              <w:top w:val="single" w:sz="6" w:space="0" w:color="000000"/>
              <w:left w:val="single" w:sz="6" w:space="0" w:color="000000"/>
              <w:bottom w:val="single" w:sz="6" w:space="0" w:color="000000"/>
              <w:right w:val="single" w:sz="6" w:space="0" w:color="000000"/>
            </w:tcBorders>
          </w:tcPr>
          <w:p w14:paraId="61B303C9" w14:textId="77777777" w:rsidR="00BB27E3" w:rsidRDefault="00000000">
            <w:pPr>
              <w:pStyle w:val="TableParagraph"/>
              <w:spacing w:line="188" w:lineRule="exact"/>
              <w:ind w:left="31"/>
              <w:jc w:val="center"/>
              <w:rPr>
                <w:sz w:val="19"/>
              </w:rPr>
            </w:pPr>
            <w:r>
              <w:rPr>
                <w:spacing w:val="-5"/>
                <w:sz w:val="19"/>
              </w:rPr>
              <w:t>312</w:t>
            </w:r>
          </w:p>
        </w:tc>
        <w:tc>
          <w:tcPr>
            <w:tcW w:w="3106" w:type="dxa"/>
            <w:tcBorders>
              <w:top w:val="single" w:sz="6" w:space="0" w:color="000000"/>
              <w:left w:val="single" w:sz="6" w:space="0" w:color="000000"/>
              <w:bottom w:val="single" w:sz="6" w:space="0" w:color="000000"/>
            </w:tcBorders>
          </w:tcPr>
          <w:p w14:paraId="2BA52776" w14:textId="77777777" w:rsidR="00BB27E3" w:rsidRDefault="00000000">
            <w:pPr>
              <w:pStyle w:val="TableParagraph"/>
              <w:spacing w:line="188" w:lineRule="exact"/>
              <w:ind w:left="114"/>
              <w:rPr>
                <w:sz w:val="19"/>
              </w:rPr>
            </w:pPr>
            <w:r>
              <w:rPr>
                <w:sz w:val="19"/>
              </w:rPr>
              <w:t xml:space="preserve">FAMEプロジェクト; ABPmer </w:t>
            </w:r>
            <w:r>
              <w:rPr>
                <w:spacing w:val="-2"/>
                <w:sz w:val="19"/>
              </w:rPr>
              <w:t>(2013)</w:t>
            </w:r>
          </w:p>
        </w:tc>
      </w:tr>
      <w:tr w:rsidR="00BB27E3" w14:paraId="362D8735" w14:textId="77777777">
        <w:trPr>
          <w:trHeight w:val="205"/>
        </w:trPr>
        <w:tc>
          <w:tcPr>
            <w:tcW w:w="2251" w:type="dxa"/>
            <w:tcBorders>
              <w:top w:val="single" w:sz="6" w:space="0" w:color="000000"/>
              <w:right w:val="single" w:sz="6" w:space="0" w:color="000000"/>
            </w:tcBorders>
          </w:tcPr>
          <w:p w14:paraId="48EBB82B" w14:textId="77777777" w:rsidR="00BB27E3" w:rsidRDefault="00000000">
            <w:pPr>
              <w:pStyle w:val="TableParagraph"/>
              <w:spacing w:line="185" w:lineRule="exact"/>
              <w:ind w:left="107"/>
              <w:rPr>
                <w:sz w:val="19"/>
              </w:rPr>
            </w:pPr>
            <w:r>
              <w:rPr>
                <w:spacing w:val="-2"/>
                <w:sz w:val="19"/>
              </w:rPr>
              <w:t>アトランティック・パフィン</w:t>
            </w:r>
          </w:p>
        </w:tc>
        <w:tc>
          <w:tcPr>
            <w:tcW w:w="3689" w:type="dxa"/>
            <w:tcBorders>
              <w:top w:val="single" w:sz="6" w:space="0" w:color="000000"/>
              <w:left w:val="single" w:sz="6" w:space="0" w:color="000000"/>
              <w:right w:val="single" w:sz="6" w:space="0" w:color="000000"/>
            </w:tcBorders>
          </w:tcPr>
          <w:p w14:paraId="16051AC5" w14:textId="77777777" w:rsidR="00BB27E3" w:rsidRDefault="00000000">
            <w:pPr>
              <w:pStyle w:val="TableParagraph"/>
              <w:spacing w:line="185" w:lineRule="exact"/>
              <w:ind w:left="31"/>
              <w:jc w:val="center"/>
              <w:rPr>
                <w:sz w:val="19"/>
              </w:rPr>
            </w:pPr>
            <w:r>
              <w:rPr>
                <w:spacing w:val="-5"/>
                <w:sz w:val="19"/>
              </w:rPr>
              <w:t>200</w:t>
            </w:r>
          </w:p>
        </w:tc>
        <w:tc>
          <w:tcPr>
            <w:tcW w:w="3106" w:type="dxa"/>
            <w:tcBorders>
              <w:top w:val="single" w:sz="6" w:space="0" w:color="000000"/>
              <w:left w:val="single" w:sz="6" w:space="0" w:color="000000"/>
            </w:tcBorders>
          </w:tcPr>
          <w:p w14:paraId="5CE0C68A" w14:textId="77777777" w:rsidR="00BB27E3" w:rsidRDefault="00000000">
            <w:pPr>
              <w:pStyle w:val="TableParagraph"/>
              <w:spacing w:line="185" w:lineRule="exact"/>
              <w:ind w:left="114"/>
              <w:rPr>
                <w:sz w:val="19"/>
              </w:rPr>
            </w:pPr>
            <w:r>
              <w:rPr>
                <w:sz w:val="19"/>
              </w:rPr>
              <w:t>Thaxter他</w:t>
            </w:r>
            <w:r>
              <w:rPr>
                <w:spacing w:val="-2"/>
                <w:sz w:val="19"/>
              </w:rPr>
              <w:t>（2012年）</w:t>
            </w:r>
          </w:p>
        </w:tc>
      </w:tr>
    </w:tbl>
    <w:p w14:paraId="0BA8C563" w14:textId="77777777" w:rsidR="00BB27E3" w:rsidRDefault="00BB27E3">
      <w:pPr>
        <w:pStyle w:val="a3"/>
        <w:spacing w:before="3"/>
        <w:rPr>
          <w:b/>
        </w:rPr>
      </w:pPr>
    </w:p>
    <w:p w14:paraId="64A9253A" w14:textId="77777777" w:rsidR="00BB27E3" w:rsidRDefault="00000000">
      <w:pPr>
        <w:pStyle w:val="a3"/>
        <w:ind w:left="164" w:right="306"/>
        <w:jc w:val="both"/>
      </w:pPr>
      <w:r>
        <w:t>最大採餌距離が100kmを超える鳥類を保護するSPAは図E4に示されており、 以下の通りである：</w:t>
      </w:r>
    </w:p>
    <w:p w14:paraId="48062019" w14:textId="77777777" w:rsidR="00BB27E3" w:rsidRDefault="00000000">
      <w:pPr>
        <w:pStyle w:val="a4"/>
        <w:numPr>
          <w:ilvl w:val="0"/>
          <w:numId w:val="4"/>
        </w:numPr>
        <w:tabs>
          <w:tab w:val="left" w:pos="884"/>
        </w:tabs>
        <w:spacing w:before="246" w:line="272" w:lineRule="exact"/>
        <w:ind w:left="884" w:hanging="719"/>
      </w:pPr>
      <w:r>
        <w:t>ヘルマネス、サクサ・ヴォルド、ヴァッラ・フィールドSPA-ノーザン・フルマー、</w:t>
      </w:r>
      <w:r>
        <w:rPr>
          <w:spacing w:val="-2"/>
        </w:rPr>
        <w:t>ノーザン・カツオドリ；</w:t>
      </w:r>
    </w:p>
    <w:p w14:paraId="2E0A4CDA" w14:textId="77777777" w:rsidR="00BB27E3" w:rsidRDefault="00000000">
      <w:pPr>
        <w:pStyle w:val="a4"/>
        <w:numPr>
          <w:ilvl w:val="0"/>
          <w:numId w:val="4"/>
        </w:numPr>
        <w:tabs>
          <w:tab w:val="left" w:pos="884"/>
        </w:tabs>
        <w:spacing w:before="1" w:line="230" w:lineRule="auto"/>
        <w:ind w:left="884" w:right="306"/>
      </w:pPr>
      <w:r>
        <w:t>Foula SPA - アトランティック・パフィン、クロアシカツオドリ、コモンギレモット、グレート・スクア、ノーザン・フルマー、カミソリウオ；</w:t>
      </w:r>
    </w:p>
    <w:p w14:paraId="5C332501" w14:textId="77777777" w:rsidR="00BB27E3" w:rsidRDefault="00000000">
      <w:pPr>
        <w:pStyle w:val="a4"/>
        <w:numPr>
          <w:ilvl w:val="0"/>
          <w:numId w:val="4"/>
        </w:numPr>
        <w:tabs>
          <w:tab w:val="left" w:pos="884"/>
        </w:tabs>
        <w:spacing w:line="265" w:lineRule="exact"/>
        <w:ind w:left="884" w:hanging="719"/>
      </w:pPr>
      <w:r>
        <w:t xml:space="preserve">Fetlar SPA - </w:t>
      </w:r>
      <w:r>
        <w:rPr>
          <w:spacing w:val="-2"/>
        </w:rPr>
        <w:t>ノーザン・フルマー；</w:t>
      </w:r>
    </w:p>
    <w:p w14:paraId="311F8117" w14:textId="77777777" w:rsidR="00BB27E3" w:rsidRDefault="00000000">
      <w:pPr>
        <w:pStyle w:val="a4"/>
        <w:numPr>
          <w:ilvl w:val="0"/>
          <w:numId w:val="4"/>
        </w:numPr>
        <w:tabs>
          <w:tab w:val="left" w:pos="884"/>
        </w:tabs>
        <w:spacing w:line="263" w:lineRule="exact"/>
        <w:ind w:left="884" w:hanging="719"/>
      </w:pPr>
      <w:r>
        <w:t>ノスSPA - グレート・スカイア、ノーザン・フルマー、</w:t>
      </w:r>
      <w:r>
        <w:rPr>
          <w:spacing w:val="-2"/>
        </w:rPr>
        <w:t>ノーザン・カツオドリ；</w:t>
      </w:r>
    </w:p>
    <w:p w14:paraId="20A80E26" w14:textId="77777777" w:rsidR="00BB27E3" w:rsidRDefault="00000000">
      <w:pPr>
        <w:pStyle w:val="a4"/>
        <w:numPr>
          <w:ilvl w:val="0"/>
          <w:numId w:val="4"/>
        </w:numPr>
        <w:tabs>
          <w:tab w:val="left" w:pos="884"/>
        </w:tabs>
        <w:spacing w:line="230" w:lineRule="auto"/>
        <w:ind w:left="884" w:right="304"/>
      </w:pPr>
      <w:r>
        <w:t>スレ・スケリーとスレ・スタックSPA - 大西洋パッフィン、コモンガイルモット、ストーム・ウミツバメ、ノーザン・ガネット；</w:t>
      </w:r>
    </w:p>
    <w:p w14:paraId="6A338385" w14:textId="77777777" w:rsidR="00BB27E3" w:rsidRDefault="00000000">
      <w:pPr>
        <w:pStyle w:val="a4"/>
        <w:numPr>
          <w:ilvl w:val="0"/>
          <w:numId w:val="4"/>
        </w:numPr>
        <w:tabs>
          <w:tab w:val="left" w:pos="884"/>
        </w:tabs>
        <w:spacing w:before="5" w:line="230" w:lineRule="auto"/>
        <w:ind w:left="884" w:right="302"/>
      </w:pPr>
      <w:r>
        <w:t>北ロナとスラ・スゲイルSPA-大西洋カワセミ、クロアシカツオドリ、コモンギレモット、ノーザン・フルマー、ノーザン・カツオドリ、カミソリウオ；</w:t>
      </w:r>
    </w:p>
    <w:p w14:paraId="55497C9A" w14:textId="77777777" w:rsidR="00BB27E3" w:rsidRDefault="00000000">
      <w:pPr>
        <w:pStyle w:val="a4"/>
        <w:numPr>
          <w:ilvl w:val="0"/>
          <w:numId w:val="4"/>
        </w:numPr>
        <w:tabs>
          <w:tab w:val="left" w:pos="885"/>
        </w:tabs>
        <w:spacing w:line="232" w:lineRule="auto"/>
        <w:ind w:right="303"/>
      </w:pPr>
      <w:r>
        <w:t>サンバーグヘッドSPA-クロアシナガカモメ、コモンギレモット、</w:t>
      </w:r>
      <w:r>
        <w:rPr>
          <w:spacing w:val="-2"/>
        </w:rPr>
        <w:t>ノーザン・フルマー；</w:t>
      </w:r>
    </w:p>
    <w:p w14:paraId="7F3E0060" w14:textId="77777777" w:rsidR="00BB27E3" w:rsidRDefault="00000000">
      <w:pPr>
        <w:pStyle w:val="a4"/>
        <w:numPr>
          <w:ilvl w:val="0"/>
          <w:numId w:val="4"/>
        </w:numPr>
        <w:tabs>
          <w:tab w:val="left" w:pos="884"/>
        </w:tabs>
        <w:spacing w:before="2" w:line="230" w:lineRule="auto"/>
        <w:ind w:left="884" w:right="304"/>
      </w:pPr>
      <w:r>
        <w:t>フェア・アイルSPA-大西洋のマフィン、クロアシカツオドリ、コモンギレモット、グレート・スクア、ノーザン・フルマー、ノーザン・ガネット、カミソリウオ；</w:t>
      </w:r>
    </w:p>
    <w:p w14:paraId="08A15A50" w14:textId="77777777" w:rsidR="00BB27E3" w:rsidRDefault="00000000">
      <w:pPr>
        <w:pStyle w:val="a4"/>
        <w:numPr>
          <w:ilvl w:val="0"/>
          <w:numId w:val="4"/>
        </w:numPr>
        <w:tabs>
          <w:tab w:val="left" w:pos="884"/>
        </w:tabs>
        <w:spacing w:line="267" w:lineRule="exact"/>
        <w:ind w:left="884" w:hanging="719"/>
      </w:pPr>
      <w:r>
        <w:t>フラナン諸島SPA-ノーザン・フルマー、</w:t>
      </w:r>
      <w:r>
        <w:rPr>
          <w:spacing w:val="-2"/>
        </w:rPr>
        <w:t>カミソリウオ；</w:t>
      </w:r>
    </w:p>
    <w:p w14:paraId="31127738" w14:textId="77777777" w:rsidR="00BB27E3" w:rsidRDefault="00000000">
      <w:pPr>
        <w:pStyle w:val="a4"/>
        <w:numPr>
          <w:ilvl w:val="0"/>
          <w:numId w:val="4"/>
        </w:numPr>
        <w:tabs>
          <w:tab w:val="left" w:pos="884"/>
        </w:tabs>
        <w:spacing w:line="263" w:lineRule="exact"/>
        <w:ind w:left="884" w:hanging="719"/>
      </w:pPr>
      <w:r>
        <w:t>セント・キルダSPA-マンクス・シージャーウォーター、ノーザン・フルマー、</w:t>
      </w:r>
      <w:r>
        <w:rPr>
          <w:spacing w:val="-2"/>
        </w:rPr>
        <w:t>ノーザン・ガネット；</w:t>
      </w:r>
    </w:p>
    <w:p w14:paraId="2C74761D" w14:textId="77777777" w:rsidR="00BB27E3" w:rsidRDefault="00000000">
      <w:pPr>
        <w:pStyle w:val="a4"/>
        <w:numPr>
          <w:ilvl w:val="0"/>
          <w:numId w:val="4"/>
        </w:numPr>
        <w:tabs>
          <w:tab w:val="left" w:pos="885"/>
        </w:tabs>
        <w:spacing w:before="1" w:line="230" w:lineRule="auto"/>
        <w:ind w:right="304"/>
      </w:pPr>
      <w:r>
        <w:t>ケープ・ラスSPA-大西洋のマフィン、クロアシナガカイワシ、コモンギレモット、ノーザン・フルマー、カミソリウオ；</w:t>
      </w:r>
    </w:p>
    <w:p w14:paraId="0AE3F70D" w14:textId="77777777" w:rsidR="00BB27E3" w:rsidRDefault="00000000">
      <w:pPr>
        <w:pStyle w:val="a4"/>
        <w:numPr>
          <w:ilvl w:val="0"/>
          <w:numId w:val="4"/>
        </w:numPr>
        <w:tabs>
          <w:tab w:val="left" w:pos="885"/>
        </w:tabs>
        <w:spacing w:before="1" w:line="232" w:lineRule="auto"/>
        <w:ind w:right="302" w:hanging="721"/>
      </w:pPr>
      <w:r>
        <w:t>Handa SPA - クロアシカツオドリ、コモンギレモット、オオコノハズク、ノーザン・フルマー、カミソリウオ；</w:t>
      </w:r>
    </w:p>
    <w:p w14:paraId="66897042" w14:textId="77777777" w:rsidR="00BB27E3" w:rsidRDefault="00000000">
      <w:pPr>
        <w:pStyle w:val="a4"/>
        <w:numPr>
          <w:ilvl w:val="0"/>
          <w:numId w:val="4"/>
        </w:numPr>
        <w:tabs>
          <w:tab w:val="left" w:pos="884"/>
        </w:tabs>
        <w:spacing w:line="263" w:lineRule="exact"/>
        <w:ind w:left="884" w:hanging="719"/>
      </w:pPr>
      <w:r>
        <w:t>シャイアント諸島SPA-ノーザン・フルマー、</w:t>
      </w:r>
      <w:r>
        <w:rPr>
          <w:spacing w:val="-2"/>
        </w:rPr>
        <w:t>カミソリウオ；</w:t>
      </w:r>
    </w:p>
    <w:p w14:paraId="41A47934" w14:textId="77777777" w:rsidR="00BB27E3" w:rsidRDefault="00000000">
      <w:pPr>
        <w:pStyle w:val="a4"/>
        <w:numPr>
          <w:ilvl w:val="0"/>
          <w:numId w:val="4"/>
        </w:numPr>
        <w:tabs>
          <w:tab w:val="left" w:pos="885"/>
        </w:tabs>
        <w:spacing w:line="232" w:lineRule="auto"/>
        <w:ind w:right="304"/>
      </w:pPr>
      <w:r>
        <w:t>ブキャ ン・ネスからコリエストン・コーストSPA - クロアシカツオドリ、コモン・ギレモット、ノーザン・フルマー；</w:t>
      </w:r>
    </w:p>
    <w:p w14:paraId="5DCAA8F0" w14:textId="77777777" w:rsidR="00BB27E3" w:rsidRDefault="00000000">
      <w:pPr>
        <w:pStyle w:val="a4"/>
        <w:numPr>
          <w:ilvl w:val="0"/>
          <w:numId w:val="4"/>
        </w:numPr>
        <w:tabs>
          <w:tab w:val="left" w:pos="885"/>
        </w:tabs>
        <w:spacing w:line="230" w:lineRule="auto"/>
        <w:ind w:right="304"/>
      </w:pPr>
      <w:r>
        <w:t>Fowlsheugh SPA - クロアシイソヒヨドリ、コモンガイルモット、ノーザン・フルマー、</w:t>
      </w:r>
      <w:r>
        <w:rPr>
          <w:spacing w:val="-2"/>
        </w:rPr>
        <w:t>カミソリウオ；</w:t>
      </w:r>
    </w:p>
    <w:p w14:paraId="42BFF25A" w14:textId="77777777" w:rsidR="00BB27E3" w:rsidRDefault="00000000">
      <w:pPr>
        <w:pStyle w:val="a4"/>
        <w:numPr>
          <w:ilvl w:val="0"/>
          <w:numId w:val="4"/>
        </w:numPr>
        <w:tabs>
          <w:tab w:val="left" w:pos="884"/>
        </w:tabs>
        <w:spacing w:line="267" w:lineRule="exact"/>
        <w:ind w:left="884" w:hanging="719"/>
      </w:pPr>
      <w:r>
        <w:t xml:space="preserve">ラム・スパ - </w:t>
      </w:r>
      <w:r>
        <w:rPr>
          <w:spacing w:val="-2"/>
        </w:rPr>
        <w:t>マンクス・シェアウォーター；</w:t>
      </w:r>
    </w:p>
    <w:p w14:paraId="58C14780" w14:textId="77777777" w:rsidR="00BB27E3" w:rsidRDefault="00000000">
      <w:pPr>
        <w:pStyle w:val="a4"/>
        <w:numPr>
          <w:ilvl w:val="0"/>
          <w:numId w:val="4"/>
        </w:numPr>
        <w:tabs>
          <w:tab w:val="left" w:pos="884"/>
        </w:tabs>
        <w:spacing w:line="262" w:lineRule="exact"/>
        <w:ind w:left="884" w:hanging="719"/>
      </w:pPr>
      <w:r>
        <w:t xml:space="preserve">ミングレイとベルネレイSPA - </w:t>
      </w:r>
      <w:r>
        <w:rPr>
          <w:spacing w:val="-2"/>
        </w:rPr>
        <w:t>ノーザン・フルマー；</w:t>
      </w:r>
    </w:p>
    <w:p w14:paraId="09E0ED6B" w14:textId="77777777" w:rsidR="00BB27E3" w:rsidRDefault="00000000">
      <w:pPr>
        <w:pStyle w:val="a4"/>
        <w:numPr>
          <w:ilvl w:val="0"/>
          <w:numId w:val="4"/>
        </w:numPr>
        <w:tabs>
          <w:tab w:val="left" w:pos="884"/>
        </w:tabs>
        <w:spacing w:line="263" w:lineRule="exact"/>
        <w:ind w:left="884" w:hanging="719"/>
      </w:pPr>
      <w:r>
        <w:t xml:space="preserve">セント・アブズ・ヘッドからファスト・キャッスル・スパへ - </w:t>
      </w:r>
      <w:r>
        <w:rPr>
          <w:spacing w:val="-2"/>
        </w:rPr>
        <w:t>Razorbill；</w:t>
      </w:r>
    </w:p>
    <w:p w14:paraId="1500D546" w14:textId="77777777" w:rsidR="00BB27E3" w:rsidRDefault="00000000">
      <w:pPr>
        <w:pStyle w:val="a4"/>
        <w:numPr>
          <w:ilvl w:val="0"/>
          <w:numId w:val="4"/>
        </w:numPr>
        <w:tabs>
          <w:tab w:val="left" w:pos="884"/>
        </w:tabs>
        <w:spacing w:line="263" w:lineRule="exact"/>
        <w:ind w:left="884" w:hanging="719"/>
      </w:pPr>
      <w:r>
        <w:t>Ailsa Craig SPA - ノーザン・カツオドリ；</w:t>
      </w:r>
      <w:r>
        <w:rPr>
          <w:spacing w:val="-5"/>
        </w:rPr>
        <w:t>そして</w:t>
      </w:r>
    </w:p>
    <w:p w14:paraId="5C02A922" w14:textId="77777777" w:rsidR="00BB27E3" w:rsidRDefault="00000000">
      <w:pPr>
        <w:pStyle w:val="a4"/>
        <w:numPr>
          <w:ilvl w:val="0"/>
          <w:numId w:val="4"/>
        </w:numPr>
        <w:tabs>
          <w:tab w:val="left" w:pos="884"/>
        </w:tabs>
        <w:spacing w:line="270" w:lineRule="exact"/>
        <w:ind w:left="884" w:hanging="719"/>
      </w:pPr>
      <w:r>
        <w:t>フォース諸島SPA-ノーザン・フルマー、</w:t>
      </w:r>
      <w:r>
        <w:rPr>
          <w:spacing w:val="-2"/>
        </w:rPr>
        <w:t>ノーザン・カツオドリ。</w:t>
      </w:r>
    </w:p>
    <w:p w14:paraId="6D1F5ADC" w14:textId="77777777" w:rsidR="00BB27E3" w:rsidRDefault="00BB27E3">
      <w:pPr>
        <w:pStyle w:val="a4"/>
        <w:spacing w:line="270" w:lineRule="exact"/>
        <w:sectPr w:rsidR="00BB27E3">
          <w:pgSz w:w="11910" w:h="16840"/>
          <w:pgMar w:top="1340" w:right="1133" w:bottom="900" w:left="1275" w:header="0" w:footer="709" w:gutter="0"/>
          <w:cols w:space="720"/>
        </w:sectPr>
      </w:pPr>
    </w:p>
    <w:p w14:paraId="66ED9E22" w14:textId="77777777" w:rsidR="00BB27E3" w:rsidRDefault="00000000">
      <w:pPr>
        <w:pStyle w:val="a3"/>
        <w:ind w:left="828"/>
        <w:rPr>
          <w:sz w:val="21"/>
        </w:rPr>
      </w:pPr>
      <w:r>
        <w:rPr>
          <w:noProof/>
          <w:sz w:val="21"/>
        </w:rPr>
        <w:drawing>
          <wp:inline distT="0" distB="0" distL="0" distR="0" wp14:anchorId="1F036659" wp14:editId="607A243F">
            <wp:extent cx="4898848" cy="7136892"/>
            <wp:effectExtent l="0" t="0" r="0" b="0"/>
            <wp:docPr id="237" name="Image 237" descr="001_fig10_mpa_seabird_featur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Image 237" descr="001_fig10_mpa_seabird_features"/>
                    <pic:cNvPicPr/>
                  </pic:nvPicPr>
                  <pic:blipFill>
                    <a:blip r:embed="rId102" cstate="print"/>
                    <a:stretch>
                      <a:fillRect/>
                    </a:stretch>
                  </pic:blipFill>
                  <pic:spPr>
                    <a:xfrm>
                      <a:off x="0" y="0"/>
                      <a:ext cx="4898848" cy="7136892"/>
                    </a:xfrm>
                    <a:prstGeom prst="rect">
                      <a:avLst/>
                    </a:prstGeom>
                  </pic:spPr>
                </pic:pic>
              </a:graphicData>
            </a:graphic>
          </wp:inline>
        </w:drawing>
      </w:r>
    </w:p>
    <w:p w14:paraId="44D87410" w14:textId="77777777" w:rsidR="00BB27E3" w:rsidRDefault="00000000">
      <w:pPr>
        <w:pStyle w:val="4"/>
        <w:tabs>
          <w:tab w:val="left" w:pos="1604"/>
        </w:tabs>
        <w:spacing w:before="226"/>
        <w:ind w:left="1605" w:right="303" w:hanging="1441"/>
      </w:pPr>
      <w:r>
        <w:t>図E4.</w:t>
      </w:r>
      <w:r>
        <w:tab/>
        <w:t>プロジェクト境界から最大採餌距離が100kmを超える海鳥の特徴を持つMPAの位置を示す地図</w:t>
      </w:r>
    </w:p>
    <w:p w14:paraId="3EE9715D" w14:textId="77777777" w:rsidR="00BB27E3" w:rsidRDefault="00BB27E3">
      <w:pPr>
        <w:pStyle w:val="a3"/>
        <w:spacing w:before="2"/>
        <w:rPr>
          <w:b/>
        </w:rPr>
      </w:pPr>
    </w:p>
    <w:p w14:paraId="1CAED7AD" w14:textId="77777777" w:rsidR="00BB27E3" w:rsidRDefault="00000000">
      <w:pPr>
        <w:pStyle w:val="a3"/>
        <w:ind w:left="164" w:right="302"/>
        <w:jc w:val="both"/>
      </w:pPr>
      <w:r>
        <w:t>鳥類資源は、渉禽類と野鳥に焦点を当てた地上調査だけでなく、ボートを使った調査やデジタルを使った空中調査のプログラムを用いて特徴づけされる。過去のデータセットを調査し、照合することで、より広範なモ レイ湾地域の理解を深め、影響の可能性のある地域について長期的なデータ セットを提供する。これらの調査から、密度サーフェスモデリングのような技法を用い、空間的な影響を定量化する。</w:t>
      </w:r>
    </w:p>
    <w:p w14:paraId="7A94C7FC" w14:textId="77777777" w:rsidR="00BB27E3" w:rsidRDefault="00BB27E3">
      <w:pPr>
        <w:pStyle w:val="a3"/>
        <w:jc w:val="both"/>
        <w:sectPr w:rsidR="00BB27E3">
          <w:pgSz w:w="11910" w:h="16840"/>
          <w:pgMar w:top="1720" w:right="1133" w:bottom="900" w:left="1275" w:header="0" w:footer="709" w:gutter="0"/>
          <w:cols w:space="720"/>
        </w:sectPr>
      </w:pPr>
    </w:p>
    <w:p w14:paraId="38C8FAF8" w14:textId="77777777" w:rsidR="00BB27E3" w:rsidRDefault="00000000">
      <w:pPr>
        <w:pStyle w:val="a3"/>
        <w:tabs>
          <w:tab w:val="left" w:pos="7196"/>
        </w:tabs>
        <w:spacing w:before="79"/>
        <w:ind w:left="165" w:right="306"/>
      </w:pPr>
      <w:r>
        <w:t>種の時間的分布と密度が達成されるであろう。</w:t>
      </w:r>
      <w:r>
        <w:tab/>
        <w:t>また、水鳥の追跡調査は、SPAのコロニーと風力発電所の敷地との関連性を調査するのにも役立つだろう。</w:t>
      </w:r>
    </w:p>
    <w:p w14:paraId="1150CFA4" w14:textId="77777777" w:rsidR="00BB27E3" w:rsidRDefault="00000000">
      <w:pPr>
        <w:pStyle w:val="a3"/>
        <w:spacing w:before="1"/>
        <w:rPr>
          <w:sz w:val="21"/>
        </w:rPr>
      </w:pPr>
      <w:r>
        <w:rPr>
          <w:noProof/>
          <w:sz w:val="21"/>
        </w:rPr>
        <mc:AlternateContent>
          <mc:Choice Requires="wpg">
            <w:drawing>
              <wp:anchor distT="0" distB="0" distL="0" distR="0" simplePos="0" relativeHeight="487610368" behindDoc="1" locked="0" layoutInCell="1" allowOverlap="1" wp14:anchorId="48CD5C67" wp14:editId="095EBB41">
                <wp:simplePos x="0" y="0"/>
                <wp:positionH relativeFrom="page">
                  <wp:posOffset>911352</wp:posOffset>
                </wp:positionH>
                <wp:positionV relativeFrom="paragraph">
                  <wp:posOffset>161952</wp:posOffset>
                </wp:positionV>
                <wp:extent cx="5806440" cy="3104515"/>
                <wp:effectExtent l="0" t="0" r="0" b="0"/>
                <wp:wrapTopAndBottom/>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3104515"/>
                          <a:chOff x="0" y="0"/>
                          <a:chExt cx="5806440" cy="3104515"/>
                        </a:xfrm>
                      </wpg:grpSpPr>
                      <wps:wsp>
                        <wps:cNvPr id="239" name="Graphic 239"/>
                        <wps:cNvSpPr/>
                        <wps:spPr>
                          <a:xfrm>
                            <a:off x="0" y="0"/>
                            <a:ext cx="5806440" cy="3104515"/>
                          </a:xfrm>
                          <a:custGeom>
                            <a:avLst/>
                            <a:gdLst/>
                            <a:ahLst/>
                            <a:cxnLst/>
                            <a:rect l="l" t="t" r="r" b="b"/>
                            <a:pathLst>
                              <a:path w="5806440" h="3104515">
                                <a:moveTo>
                                  <a:pt x="5806440" y="0"/>
                                </a:moveTo>
                                <a:lnTo>
                                  <a:pt x="5800344" y="0"/>
                                </a:lnTo>
                                <a:lnTo>
                                  <a:pt x="5800344" y="6096"/>
                                </a:lnTo>
                                <a:lnTo>
                                  <a:pt x="5800344" y="3098279"/>
                                </a:lnTo>
                                <a:lnTo>
                                  <a:pt x="6108" y="3098279"/>
                                </a:lnTo>
                                <a:lnTo>
                                  <a:pt x="6108" y="6096"/>
                                </a:lnTo>
                                <a:lnTo>
                                  <a:pt x="5800344" y="6096"/>
                                </a:lnTo>
                                <a:lnTo>
                                  <a:pt x="5800344" y="0"/>
                                </a:lnTo>
                                <a:lnTo>
                                  <a:pt x="6108" y="0"/>
                                </a:lnTo>
                                <a:lnTo>
                                  <a:pt x="0" y="0"/>
                                </a:lnTo>
                                <a:lnTo>
                                  <a:pt x="0" y="6096"/>
                                </a:lnTo>
                                <a:lnTo>
                                  <a:pt x="0" y="3098279"/>
                                </a:lnTo>
                                <a:lnTo>
                                  <a:pt x="0" y="3104388"/>
                                </a:lnTo>
                                <a:lnTo>
                                  <a:pt x="6096" y="3104388"/>
                                </a:lnTo>
                                <a:lnTo>
                                  <a:pt x="5800344" y="3104388"/>
                                </a:lnTo>
                                <a:lnTo>
                                  <a:pt x="5806440" y="3104388"/>
                                </a:lnTo>
                                <a:lnTo>
                                  <a:pt x="5806440" y="3098292"/>
                                </a:lnTo>
                                <a:lnTo>
                                  <a:pt x="5806440" y="6096"/>
                                </a:lnTo>
                                <a:lnTo>
                                  <a:pt x="5806440" y="0"/>
                                </a:lnTo>
                                <a:close/>
                              </a:path>
                            </a:pathLst>
                          </a:custGeom>
                          <a:solidFill>
                            <a:srgbClr val="000000"/>
                          </a:solidFill>
                        </wps:spPr>
                        <wps:bodyPr wrap="square" lIns="0" tIns="0" rIns="0" bIns="0" rtlCol="0">
                          <a:prstTxWarp prst="textNoShape">
                            <a:avLst/>
                          </a:prstTxWarp>
                          <a:noAutofit/>
                        </wps:bodyPr>
                      </wps:wsp>
                      <wps:wsp>
                        <wps:cNvPr id="240" name="Textbox 240"/>
                        <wps:cNvSpPr txBox="1"/>
                        <wps:spPr>
                          <a:xfrm>
                            <a:off x="71627" y="4735"/>
                            <a:ext cx="82550" cy="2437130"/>
                          </a:xfrm>
                          <a:prstGeom prst="rect">
                            <a:avLst/>
                          </a:prstGeom>
                        </wps:spPr>
                        <wps:txbx>
                          <w:txbxContent>
                            <w:p w14:paraId="56072528"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6B294074" w14:textId="77777777" w:rsidR="00BB27E3" w:rsidRDefault="00BB27E3">
                              <w:pPr>
                                <w:rPr>
                                  <w:rFonts w:ascii="DejaVu Sans"/>
                                  <w:sz w:val="26"/>
                                </w:rPr>
                              </w:pPr>
                            </w:p>
                            <w:p w14:paraId="289A8293" w14:textId="77777777" w:rsidR="00BB27E3" w:rsidRDefault="00BB27E3">
                              <w:pPr>
                                <w:rPr>
                                  <w:rFonts w:ascii="DejaVu Sans"/>
                                  <w:sz w:val="26"/>
                                </w:rPr>
                              </w:pPr>
                            </w:p>
                            <w:p w14:paraId="4A90128D" w14:textId="77777777" w:rsidR="00BB27E3" w:rsidRDefault="00BB27E3">
                              <w:pPr>
                                <w:rPr>
                                  <w:rFonts w:ascii="DejaVu Sans"/>
                                  <w:sz w:val="26"/>
                                </w:rPr>
                              </w:pPr>
                            </w:p>
                            <w:p w14:paraId="14247A33" w14:textId="77777777" w:rsidR="00BB27E3" w:rsidRDefault="00BB27E3">
                              <w:pPr>
                                <w:rPr>
                                  <w:rFonts w:ascii="DejaVu Sans"/>
                                  <w:sz w:val="26"/>
                                </w:rPr>
                              </w:pPr>
                            </w:p>
                            <w:p w14:paraId="5670BB3C" w14:textId="77777777" w:rsidR="00BB27E3" w:rsidRDefault="00BB27E3">
                              <w:pPr>
                                <w:spacing w:before="104"/>
                                <w:rPr>
                                  <w:rFonts w:ascii="DejaVu Sans"/>
                                  <w:sz w:val="26"/>
                                </w:rPr>
                              </w:pPr>
                            </w:p>
                            <w:p w14:paraId="3DCBDC4A" w14:textId="77777777" w:rsidR="00BB27E3" w:rsidRDefault="00000000">
                              <w:pPr>
                                <w:rPr>
                                  <w:rFonts w:ascii="DejaVu Sans" w:hAnsi="DejaVu Sans"/>
                                  <w:sz w:val="26"/>
                                </w:rPr>
                              </w:pPr>
                              <w:r>
                                <w:rPr>
                                  <w:rFonts w:ascii="DejaVu Sans" w:hAnsi="DejaVu Sans"/>
                                  <w:spacing w:val="-10"/>
                                  <w:w w:val="75"/>
                                  <w:sz w:val="26"/>
                                </w:rPr>
                                <w:t>▪</w:t>
                              </w:r>
                            </w:p>
                            <w:p w14:paraId="50CEE783" w14:textId="77777777" w:rsidR="00BB27E3" w:rsidRDefault="00BB27E3">
                              <w:pPr>
                                <w:spacing w:before="209"/>
                                <w:rPr>
                                  <w:rFonts w:ascii="DejaVu Sans"/>
                                  <w:sz w:val="26"/>
                                </w:rPr>
                              </w:pPr>
                            </w:p>
                            <w:p w14:paraId="2C946442" w14:textId="77777777" w:rsidR="00BB27E3" w:rsidRDefault="00000000">
                              <w:pPr>
                                <w:spacing w:before="1"/>
                                <w:rPr>
                                  <w:rFonts w:ascii="DejaVu Sans" w:hAnsi="DejaVu Sans"/>
                                  <w:sz w:val="26"/>
                                </w:rPr>
                              </w:pPr>
                              <w:r>
                                <w:rPr>
                                  <w:rFonts w:ascii="DejaVu Sans" w:hAnsi="DejaVu Sans"/>
                                  <w:spacing w:val="-10"/>
                                  <w:w w:val="75"/>
                                  <w:sz w:val="26"/>
                                </w:rPr>
                                <w:t>▪</w:t>
                              </w:r>
                            </w:p>
                            <w:p w14:paraId="53D6FF62" w14:textId="77777777" w:rsidR="00BB27E3" w:rsidRDefault="00BB27E3">
                              <w:pPr>
                                <w:rPr>
                                  <w:rFonts w:ascii="DejaVu Sans"/>
                                  <w:sz w:val="26"/>
                                </w:rPr>
                              </w:pPr>
                            </w:p>
                            <w:p w14:paraId="7A103069" w14:textId="77777777" w:rsidR="00BB27E3" w:rsidRDefault="00BB27E3">
                              <w:pPr>
                                <w:spacing w:before="184"/>
                                <w:rPr>
                                  <w:rFonts w:ascii="DejaVu Sans"/>
                                  <w:sz w:val="26"/>
                                </w:rPr>
                              </w:pPr>
                            </w:p>
                            <w:p w14:paraId="5A1E15DE" w14:textId="77777777" w:rsidR="00BB27E3" w:rsidRDefault="00000000">
                              <w:pPr>
                                <w:spacing w:line="273" w:lineRule="exact"/>
                                <w:rPr>
                                  <w:rFonts w:ascii="DejaVu Sans" w:hAnsi="DejaVu Sans"/>
                                  <w:sz w:val="26"/>
                                </w:rPr>
                              </w:pPr>
                              <w:r>
                                <w:rPr>
                                  <w:rFonts w:ascii="DejaVu Sans" w:hAnsi="DejaVu Sans"/>
                                  <w:spacing w:val="-10"/>
                                  <w:w w:val="75"/>
                                  <w:sz w:val="26"/>
                                </w:rPr>
                                <w:t>▪</w:t>
                              </w:r>
                            </w:p>
                          </w:txbxContent>
                        </wps:txbx>
                        <wps:bodyPr wrap="square" lIns="0" tIns="0" rIns="0" bIns="0" rtlCol="0">
                          <a:noAutofit/>
                        </wps:bodyPr>
                      </wps:wsp>
                      <wps:wsp>
                        <wps:cNvPr id="241" name="Textbox 241"/>
                        <wps:cNvSpPr txBox="1"/>
                        <wps:spPr>
                          <a:xfrm>
                            <a:off x="528827" y="14805"/>
                            <a:ext cx="5220970" cy="2906395"/>
                          </a:xfrm>
                          <a:prstGeom prst="rect">
                            <a:avLst/>
                          </a:prstGeom>
                        </wps:spPr>
                        <wps:txbx>
                          <w:txbxContent>
                            <w:p w14:paraId="7728DC6C" w14:textId="77777777" w:rsidR="00BB27E3" w:rsidRDefault="00000000">
                              <w:pPr>
                                <w:ind w:right="18"/>
                                <w:jc w:val="both"/>
                                <w:rPr>
                                  <w:i/>
                                </w:rPr>
                              </w:pPr>
                              <w:r>
                                <w:rPr>
                                  <w:i/>
                                </w:rPr>
                                <w:t>MPAレセプターの時空間スケールは、プロジェクトの圧力と関連して定義され ているか？</w:t>
                              </w:r>
                              <w:r>
                                <w:rPr>
                                  <w:i/>
                                  <w:color w:val="0000FF"/>
                                </w:rPr>
                                <w:t>プロジェクト境界から100km以内に生息するMPA鳥類、および100km以遠に飛来す るMPA鳥類に関する情報が提供されており、プロジェクトの影響の可能性と重な る可能性があるため、アセスメントに含めるべきである。各 MPA レセプターの時間的側面については、重複の程度やアセスメントとの 関連性を確認するため、より多くのプロジェクト計画情報（建設スケジュールやプロジェ クトプログラムなど）が入手可能になった時点で提供する必要がある。</w:t>
                              </w:r>
                            </w:p>
                            <w:p w14:paraId="759D0E65" w14:textId="77777777" w:rsidR="00BB27E3" w:rsidRDefault="00000000">
                              <w:pPr>
                                <w:spacing w:before="3"/>
                                <w:ind w:right="20"/>
                                <w:jc w:val="both"/>
                                <w:rPr>
                                  <w:i/>
                                </w:rPr>
                              </w:pPr>
                              <w:r>
                                <w:rPr>
                                  <w:i/>
                                </w:rPr>
                                <w:t>受容体の分布に関連する不確実性のレベルは特定されているか？</w:t>
                              </w:r>
                              <w:r>
                                <w:rPr>
                                  <w:i/>
                                  <w:color w:val="0000FF"/>
                                </w:rPr>
                                <w:t>これは現段階では特に扱われておらず、アセスメント段階での完全なベースライン 特性の一部として検討される必要がある。</w:t>
                              </w:r>
                            </w:p>
                            <w:p w14:paraId="253E3FF0" w14:textId="77777777" w:rsidR="00BB27E3" w:rsidRDefault="00000000">
                              <w:pPr>
                                <w:spacing w:before="9"/>
                                <w:ind w:right="19"/>
                                <w:jc w:val="both"/>
                                <w:rPr>
                                  <w:i/>
                                </w:rPr>
                              </w:pPr>
                              <w:r>
                                <w:rPr>
                                  <w:i/>
                                </w:rPr>
                                <w:t>アセスメントに含める場所や特徴を特定するために、適切な予防的アプローチが採 用されたか？</w:t>
                              </w:r>
                              <w:r>
                                <w:rPr>
                                  <w:i/>
                                  <w:color w:val="0000FF"/>
                                </w:rPr>
                                <w:t>現段階では、野鳥の採餌範囲の最大値を考慮し非常に予防的なアプローチを採用している。</w:t>
                              </w:r>
                            </w:p>
                            <w:p w14:paraId="6027AEC8" w14:textId="77777777" w:rsidR="00BB27E3" w:rsidRDefault="00000000">
                              <w:pPr>
                                <w:spacing w:before="10"/>
                                <w:ind w:right="20"/>
                                <w:jc w:val="both"/>
                                <w:rPr>
                                  <w:i/>
                                </w:rPr>
                              </w:pPr>
                              <w:r>
                                <w:rPr>
                                  <w:i/>
                                </w:rPr>
                                <w:t>CIA の目的のために、地域のベースライン環境特性を定義するために、さらなる調査作業が必要か。</w:t>
                              </w:r>
                              <w:r>
                                <w:rPr>
                                  <w:i/>
                                  <w:color w:val="0000FF"/>
                                </w:rPr>
                                <w:t>EIA の目的のために提案されている調査作業の概要が示されている。開発者は、関係する利害関係者（特にスコットランド自然遺産）と、提案され ている調査デザインに合意する必要がある。</w:t>
                              </w:r>
                            </w:p>
                          </w:txbxContent>
                        </wps:txbx>
                        <wps:bodyPr wrap="square" lIns="0" tIns="0" rIns="0" bIns="0" rtlCol="0">
                          <a:noAutofit/>
                        </wps:bodyPr>
                      </wps:wsp>
                    </wpg:wgp>
                  </a:graphicData>
                </a:graphic>
              </wp:anchor>
            </w:drawing>
          </mc:Choice>
          <mc:Fallback>
            <w:pict>
              <v:group w14:anchorId="48CD5C67" id="Group 238" o:spid="_x0000_s1212" style="position:absolute;margin-left:71.75pt;margin-top:12.75pt;width:457.2pt;height:244.45pt;z-index:-15706112;mso-wrap-distance-left:0;mso-wrap-distance-right:0;mso-position-horizontal-relative:page;mso-position-vertical-relative:text" coordsize="58064,31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">
                <v:shape id="Graphic 239" o:spid="_x0000_s1213" style="position:absolute;width:58064;height:31045;visibility:visible;mso-wrap-style:square;v-text-anchor:top" coordsize="5806440,310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" path="m5806440,r-6096,l5800344,6096r,3092183l6108,3098279,6108,6096r5794236,l5800344,,6108,,,,,6096,,3098279r,6109l6096,3104388r5794248,l5806440,3104388r,-6096l5806440,6096r,-6096xe" fillcolor="black" stroked="f">
                  <v:path arrowok="t"/>
                </v:shape>
                <v:shape id="Textbox 240" o:spid="_x0000_s1214" type="#_x0000_t202" style="position:absolute;left:716;top:47;width:825;height:24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14:paraId="56072528"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6B294074" w14:textId="77777777" w:rsidR="00BB27E3" w:rsidRDefault="00BB27E3">
                        <w:pPr>
                          <w:rPr>
                            <w:rFonts w:ascii="DejaVu Sans"/>
                            <w:sz w:val="26"/>
                          </w:rPr>
                        </w:pPr>
                      </w:p>
                      <w:p w14:paraId="289A8293" w14:textId="77777777" w:rsidR="00BB27E3" w:rsidRDefault="00BB27E3">
                        <w:pPr>
                          <w:rPr>
                            <w:rFonts w:ascii="DejaVu Sans"/>
                            <w:sz w:val="26"/>
                          </w:rPr>
                        </w:pPr>
                      </w:p>
                      <w:p w14:paraId="4A90128D" w14:textId="77777777" w:rsidR="00BB27E3" w:rsidRDefault="00BB27E3">
                        <w:pPr>
                          <w:rPr>
                            <w:rFonts w:ascii="DejaVu Sans"/>
                            <w:sz w:val="26"/>
                          </w:rPr>
                        </w:pPr>
                      </w:p>
                      <w:p w14:paraId="14247A33" w14:textId="77777777" w:rsidR="00BB27E3" w:rsidRDefault="00BB27E3">
                        <w:pPr>
                          <w:rPr>
                            <w:rFonts w:ascii="DejaVu Sans"/>
                            <w:sz w:val="26"/>
                          </w:rPr>
                        </w:pPr>
                      </w:p>
                      <w:p w14:paraId="5670BB3C" w14:textId="77777777" w:rsidR="00BB27E3" w:rsidRDefault="00BB27E3">
                        <w:pPr>
                          <w:spacing w:before="104"/>
                          <w:rPr>
                            <w:rFonts w:ascii="DejaVu Sans"/>
                            <w:sz w:val="26"/>
                          </w:rPr>
                        </w:pPr>
                      </w:p>
                      <w:p w14:paraId="3DCBDC4A" w14:textId="77777777" w:rsidR="00BB27E3" w:rsidRDefault="00000000">
                        <w:pPr>
                          <w:rPr>
                            <w:rFonts w:ascii="DejaVu Sans" w:hAnsi="DejaVu Sans"/>
                            <w:sz w:val="26"/>
                          </w:rPr>
                        </w:pPr>
                        <w:r>
                          <w:rPr>
                            <w:rFonts w:ascii="DejaVu Sans" w:hAnsi="DejaVu Sans"/>
                            <w:spacing w:val="-10"/>
                            <w:w w:val="75"/>
                            <w:sz w:val="26"/>
                          </w:rPr>
                          <w:t>▪</w:t>
                        </w:r>
                      </w:p>
                      <w:p w14:paraId="50CEE783" w14:textId="77777777" w:rsidR="00BB27E3" w:rsidRDefault="00BB27E3">
                        <w:pPr>
                          <w:spacing w:before="209"/>
                          <w:rPr>
                            <w:rFonts w:ascii="DejaVu Sans"/>
                            <w:sz w:val="26"/>
                          </w:rPr>
                        </w:pPr>
                      </w:p>
                      <w:p w14:paraId="2C946442" w14:textId="77777777" w:rsidR="00BB27E3" w:rsidRDefault="00000000">
                        <w:pPr>
                          <w:spacing w:before="1"/>
                          <w:rPr>
                            <w:rFonts w:ascii="DejaVu Sans" w:hAnsi="DejaVu Sans"/>
                            <w:sz w:val="26"/>
                          </w:rPr>
                        </w:pPr>
                        <w:r>
                          <w:rPr>
                            <w:rFonts w:ascii="DejaVu Sans" w:hAnsi="DejaVu Sans"/>
                            <w:spacing w:val="-10"/>
                            <w:w w:val="75"/>
                            <w:sz w:val="26"/>
                          </w:rPr>
                          <w:t>▪</w:t>
                        </w:r>
                      </w:p>
                      <w:p w14:paraId="53D6FF62" w14:textId="77777777" w:rsidR="00BB27E3" w:rsidRDefault="00BB27E3">
                        <w:pPr>
                          <w:rPr>
                            <w:rFonts w:ascii="DejaVu Sans"/>
                            <w:sz w:val="26"/>
                          </w:rPr>
                        </w:pPr>
                      </w:p>
                      <w:p w14:paraId="7A103069" w14:textId="77777777" w:rsidR="00BB27E3" w:rsidRDefault="00BB27E3">
                        <w:pPr>
                          <w:spacing w:before="184"/>
                          <w:rPr>
                            <w:rFonts w:ascii="DejaVu Sans"/>
                            <w:sz w:val="26"/>
                          </w:rPr>
                        </w:pPr>
                      </w:p>
                      <w:p w14:paraId="5A1E15DE" w14:textId="77777777" w:rsidR="00BB27E3" w:rsidRDefault="00000000">
                        <w:pPr>
                          <w:spacing w:line="273" w:lineRule="exact"/>
                          <w:rPr>
                            <w:rFonts w:ascii="DejaVu Sans" w:hAnsi="DejaVu Sans"/>
                            <w:sz w:val="26"/>
                          </w:rPr>
                        </w:pPr>
                        <w:r>
                          <w:rPr>
                            <w:rFonts w:ascii="DejaVu Sans" w:hAnsi="DejaVu Sans"/>
                            <w:spacing w:val="-10"/>
                            <w:w w:val="75"/>
                            <w:sz w:val="26"/>
                          </w:rPr>
                          <w:t>▪</w:t>
                        </w:r>
                      </w:p>
                    </w:txbxContent>
                  </v:textbox>
                </v:shape>
                <v:shape id="Textbox 241" o:spid="_x0000_s1215" type="#_x0000_t202" style="position:absolute;left:5288;top:148;width:52209;height:29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7728DC6C" w14:textId="77777777" w:rsidR="00BB27E3" w:rsidRDefault="00000000">
                        <w:pPr>
                          <w:ind w:right="18"/>
                          <w:jc w:val="both"/>
                          <w:rPr>
                            <w:i/>
                          </w:rPr>
                        </w:pPr>
                        <w:r>
                          <w:rPr>
                            <w:i/>
                          </w:rPr>
                          <w:t>MPAレセプターの時空間スケールは、プロジェクトの圧力と関連して定義され ているか？</w:t>
                        </w:r>
                        <w:r>
                          <w:rPr>
                            <w:i/>
                            <w:color w:val="0000FF"/>
                          </w:rPr>
                          <w:t>プロジェクト境界から100km以内に生息するMPA鳥類、および100km以遠に飛来す るMPA鳥類に関する情報が提供されており、プロジェクトの影響の可能性と重な る可能性があるため、アセスメントに含めるべきである。各 MPA レセプターの時間的側面については、重複の程度やアセスメントとの 関連性を確認するため、より多くのプロジェクト計画情報（建設スケジュールやプロジェ クトプログラムなど）が入手可能になった時点で提供する必要がある。</w:t>
                        </w:r>
                      </w:p>
                      <w:p w14:paraId="759D0E65" w14:textId="77777777" w:rsidR="00BB27E3" w:rsidRDefault="00000000">
                        <w:pPr>
                          <w:spacing w:before="3"/>
                          <w:ind w:right="20"/>
                          <w:jc w:val="both"/>
                          <w:rPr>
                            <w:i/>
                          </w:rPr>
                        </w:pPr>
                        <w:r>
                          <w:rPr>
                            <w:i/>
                          </w:rPr>
                          <w:t>受容体の分布に関連する不確実性のレベルは特定されているか？</w:t>
                        </w:r>
                        <w:r>
                          <w:rPr>
                            <w:i/>
                            <w:color w:val="0000FF"/>
                          </w:rPr>
                          <w:t>これは現段階では特に扱われておらず、アセスメント段階での完全なベースライン 特性の一部として検討される必要がある。</w:t>
                        </w:r>
                      </w:p>
                      <w:p w14:paraId="253E3FF0" w14:textId="77777777" w:rsidR="00BB27E3" w:rsidRDefault="00000000">
                        <w:pPr>
                          <w:spacing w:before="9"/>
                          <w:ind w:right="19"/>
                          <w:jc w:val="both"/>
                          <w:rPr>
                            <w:i/>
                          </w:rPr>
                        </w:pPr>
                        <w:r>
                          <w:rPr>
                            <w:i/>
                          </w:rPr>
                          <w:t>アセスメントに含める場所や特徴を特定するために、適切な予防的アプローチが採 用されたか？</w:t>
                        </w:r>
                        <w:r>
                          <w:rPr>
                            <w:i/>
                            <w:color w:val="0000FF"/>
                          </w:rPr>
                          <w:t>現段階では、野鳥の採餌範囲の最大値を考慮し非常に予防的なアプローチを採用している。</w:t>
                        </w:r>
                      </w:p>
                      <w:p w14:paraId="6027AEC8" w14:textId="77777777" w:rsidR="00BB27E3" w:rsidRDefault="00000000">
                        <w:pPr>
                          <w:spacing w:before="10"/>
                          <w:ind w:right="20"/>
                          <w:jc w:val="both"/>
                          <w:rPr>
                            <w:i/>
                          </w:rPr>
                        </w:pPr>
                        <w:r>
                          <w:rPr>
                            <w:i/>
                          </w:rPr>
                          <w:t>CIA の目的のために、地域のベースライン環境特性を定義するために、さらなる調査作業が必要か。</w:t>
                        </w:r>
                        <w:r>
                          <w:rPr>
                            <w:i/>
                            <w:color w:val="0000FF"/>
                          </w:rPr>
                          <w:t>EIA の目的のために提案されている調査作業の概要が示されている。開発者は、関係する利害関係者（特にスコットランド自然遺産）と、提案され ている調査デザインに合意する必要がある。</w:t>
                        </w:r>
                      </w:p>
                    </w:txbxContent>
                  </v:textbox>
                </v:shape>
                <w10:wrap type="topAndBottom" anchorx="page"/>
              </v:group>
            </w:pict>
          </mc:Fallback>
        </mc:AlternateContent>
      </w:r>
    </w:p>
    <w:p w14:paraId="643A8E5C" w14:textId="77777777" w:rsidR="00BB27E3" w:rsidRDefault="00000000">
      <w:pPr>
        <w:pStyle w:val="4"/>
        <w:spacing w:before="247"/>
        <w:ind w:left="164"/>
        <w:jc w:val="both"/>
      </w:pPr>
      <w:r>
        <w:t>海洋</w:t>
      </w:r>
      <w:r>
        <w:rPr>
          <w:spacing w:val="-2"/>
        </w:rPr>
        <w:t>哺乳類</w:t>
      </w:r>
    </w:p>
    <w:p w14:paraId="357439B6" w14:textId="77777777" w:rsidR="00BB27E3" w:rsidRDefault="00BB27E3">
      <w:pPr>
        <w:pStyle w:val="a3"/>
        <w:spacing w:before="2"/>
        <w:rPr>
          <w:b/>
        </w:rPr>
      </w:pPr>
    </w:p>
    <w:p w14:paraId="46D6D03C" w14:textId="77777777" w:rsidR="00BB27E3" w:rsidRDefault="00000000">
      <w:pPr>
        <w:pStyle w:val="a3"/>
        <w:spacing w:before="1"/>
        <w:ind w:left="164" w:right="304"/>
        <w:jc w:val="both"/>
      </w:pPr>
      <w:r>
        <w:t>この地域で一般的に記録されている主なMPAの海洋哺乳類に関する特徴の分布、 個体数、範囲の要約を</w:t>
      </w:r>
      <w:r>
        <w:rPr>
          <w:spacing w:val="-4"/>
        </w:rPr>
        <w:t>表E3に示す。</w:t>
      </w:r>
    </w:p>
    <w:p w14:paraId="39FF74D3" w14:textId="77777777" w:rsidR="00BB27E3" w:rsidRDefault="00000000">
      <w:pPr>
        <w:pStyle w:val="a3"/>
        <w:spacing w:before="251"/>
        <w:ind w:left="164" w:right="304"/>
        <w:jc w:val="both"/>
      </w:pPr>
      <w:r>
        <w:t>この地域に生息する海洋哺乳類の可能性の高い分布と、そのテリトリーの機能的な基 づいて、海洋哺乳類に関心のある特徴を持つ以下のMPAが、プロジェクトか ら最大100km以内に存在し、アセスメントの初期スコープに含まれている（図</w:t>
      </w:r>
      <w:r>
        <w:rPr>
          <w:spacing w:val="-4"/>
        </w:rPr>
        <w:t>E5</w:t>
      </w:r>
      <w:r>
        <w:t>）：</w:t>
      </w:r>
    </w:p>
    <w:p w14:paraId="18319321" w14:textId="77777777" w:rsidR="00BB27E3" w:rsidRDefault="00000000">
      <w:pPr>
        <w:pStyle w:val="a4"/>
        <w:numPr>
          <w:ilvl w:val="0"/>
          <w:numId w:val="4"/>
        </w:numPr>
        <w:tabs>
          <w:tab w:val="left" w:pos="884"/>
        </w:tabs>
        <w:spacing w:before="246" w:line="272" w:lineRule="exact"/>
        <w:ind w:left="884" w:hanging="719"/>
      </w:pPr>
      <w:r>
        <w:t>ファレーとホルム・オブ・ファレーSAC-</w:t>
      </w:r>
      <w:r>
        <w:rPr>
          <w:spacing w:val="-4"/>
        </w:rPr>
        <w:t>ハイイロアザラシ；</w:t>
      </w:r>
    </w:p>
    <w:p w14:paraId="40E60F9C" w14:textId="77777777" w:rsidR="00BB27E3" w:rsidRDefault="00000000">
      <w:pPr>
        <w:pStyle w:val="a4"/>
        <w:numPr>
          <w:ilvl w:val="0"/>
          <w:numId w:val="4"/>
        </w:numPr>
        <w:tabs>
          <w:tab w:val="left" w:pos="884"/>
        </w:tabs>
        <w:spacing w:line="263" w:lineRule="exact"/>
        <w:ind w:left="884" w:hanging="719"/>
      </w:pPr>
      <w:r>
        <w:t xml:space="preserve">ドーノック湾とモリッチ・モアSAC - </w:t>
      </w:r>
      <w:r>
        <w:rPr>
          <w:spacing w:val="-4"/>
        </w:rPr>
        <w:t>コモンシール；</w:t>
      </w:r>
    </w:p>
    <w:p w14:paraId="54F1BD78" w14:textId="77777777" w:rsidR="00BB27E3" w:rsidRDefault="00000000">
      <w:pPr>
        <w:pStyle w:val="a4"/>
        <w:numPr>
          <w:ilvl w:val="0"/>
          <w:numId w:val="4"/>
        </w:numPr>
        <w:tabs>
          <w:tab w:val="left" w:pos="884"/>
        </w:tabs>
        <w:spacing w:line="262" w:lineRule="exact"/>
        <w:ind w:left="884" w:hanging="719"/>
      </w:pPr>
      <w:r>
        <w:t>モーレイ湾SAC-バンドウイルカ、</w:t>
      </w:r>
      <w:r>
        <w:rPr>
          <w:spacing w:val="-5"/>
        </w:rPr>
        <w:t>および</w:t>
      </w:r>
    </w:p>
    <w:p w14:paraId="58FE90B7" w14:textId="77777777" w:rsidR="00BB27E3" w:rsidRDefault="00000000">
      <w:pPr>
        <w:pStyle w:val="a4"/>
        <w:numPr>
          <w:ilvl w:val="0"/>
          <w:numId w:val="4"/>
        </w:numPr>
        <w:tabs>
          <w:tab w:val="left" w:pos="884"/>
        </w:tabs>
        <w:spacing w:line="270" w:lineRule="exact"/>
        <w:ind w:left="884" w:hanging="719"/>
      </w:pPr>
      <w:r>
        <w:t xml:space="preserve">サンデーSAC - </w:t>
      </w:r>
      <w:r>
        <w:rPr>
          <w:spacing w:val="-4"/>
        </w:rPr>
        <w:t>コモンシール。</w:t>
      </w:r>
    </w:p>
    <w:p w14:paraId="39029A71" w14:textId="77777777" w:rsidR="00BB27E3" w:rsidRDefault="00000000">
      <w:pPr>
        <w:pStyle w:val="a3"/>
        <w:spacing w:before="244"/>
        <w:ind w:left="165" w:right="305"/>
        <w:jc w:val="both"/>
      </w:pPr>
      <w:r>
        <w:t>Dornoch Firth and Morrich More SAC、River Borgie、Loch of Isbister、River Spey SACは100km圏内にあり、カワウソの生息地として指定されているが、カワウソの行動範囲が10km未満であることを考慮し、これらの場所は評価から除外された（ABPmer 2011; 2013）。</w:t>
      </w:r>
    </w:p>
    <w:p w14:paraId="33EBB259" w14:textId="77777777" w:rsidR="00BB27E3" w:rsidRDefault="00000000">
      <w:pPr>
        <w:pStyle w:val="a3"/>
        <w:spacing w:before="252"/>
        <w:ind w:left="165" w:right="303"/>
        <w:jc w:val="both"/>
      </w:pPr>
      <w:r>
        <w:t>Caithness and Sutherland Peatlands SAC は、プロジェクト境界から 100km 以内に存在するが、海洋環境と のつながりがないという理由で、アセスメントから除外された。</w:t>
      </w:r>
    </w:p>
    <w:p w14:paraId="7425DD3E" w14:textId="77777777" w:rsidR="00BB27E3" w:rsidRDefault="00BB27E3">
      <w:pPr>
        <w:pStyle w:val="a3"/>
        <w:spacing w:before="1"/>
      </w:pPr>
    </w:p>
    <w:p w14:paraId="6BA5765A" w14:textId="77777777" w:rsidR="00BB27E3" w:rsidRDefault="00000000">
      <w:pPr>
        <w:pStyle w:val="a3"/>
        <w:ind w:left="165" w:right="303"/>
        <w:jc w:val="both"/>
      </w:pPr>
      <w:r>
        <w:t>また、ネズミイルカは長距離を移動する可能性があり、現在、英国の指定サイトの 適格種ではないことから、ネズミイルカについても特別な配慮が必要である。他の加盟国とのコンサルテーションにおいて、ス カゲラック（デンマーク）、北海、英仏海峡にある国境を越えた場所を含む、この100km以 外で発生するMPAも、ネズミイルカが移動する長距離を考慮し、評価に含める必要が あるかもしれない。</w:t>
      </w:r>
    </w:p>
    <w:p w14:paraId="45BA4B03" w14:textId="77777777" w:rsidR="00BB27E3" w:rsidRDefault="00BB27E3">
      <w:pPr>
        <w:pStyle w:val="a3"/>
        <w:jc w:val="both"/>
        <w:sectPr w:rsidR="00BB27E3">
          <w:pgSz w:w="11910" w:h="16840"/>
          <w:pgMar w:top="1340" w:right="1133" w:bottom="900" w:left="1275" w:header="0" w:footer="709" w:gutter="0"/>
          <w:cols w:space="720"/>
        </w:sectPr>
      </w:pPr>
    </w:p>
    <w:p w14:paraId="16DC96B9" w14:textId="77777777" w:rsidR="00BB27E3" w:rsidRDefault="00000000">
      <w:pPr>
        <w:pStyle w:val="4"/>
        <w:tabs>
          <w:tab w:val="left" w:pos="1604"/>
        </w:tabs>
        <w:spacing w:before="77"/>
        <w:ind w:left="1604" w:right="432" w:hanging="1440"/>
      </w:pPr>
      <w:r>
        <w:t>表E3.</w:t>
      </w:r>
      <w:r>
        <w:tab/>
        <w:t>スコットランド東海岸沖で記録されたMPAの海洋哺乳類の分布と既知の空間範囲</w:t>
      </w:r>
    </w:p>
    <w:p w14:paraId="278EE883" w14:textId="77777777" w:rsidR="00BB27E3" w:rsidRDefault="00BB27E3">
      <w:pPr>
        <w:pStyle w:val="a3"/>
        <w:spacing w:before="27"/>
        <w:rPr>
          <w:b/>
          <w:sz w:val="21"/>
        </w:rPr>
      </w:pPr>
    </w:p>
    <w:tbl>
      <w:tblPr>
        <w:tblStyle w:val="TableNormal"/>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277"/>
        <w:gridCol w:w="1419"/>
        <w:gridCol w:w="6519"/>
      </w:tblGrid>
      <w:tr w:rsidR="00BB27E3" w14:paraId="4195EAF1" w14:textId="77777777">
        <w:trPr>
          <w:trHeight w:val="413"/>
        </w:trPr>
        <w:tc>
          <w:tcPr>
            <w:tcW w:w="1277" w:type="dxa"/>
            <w:tcBorders>
              <w:right w:val="single" w:sz="4" w:space="0" w:color="000000"/>
            </w:tcBorders>
          </w:tcPr>
          <w:p w14:paraId="307AB0FF" w14:textId="77777777" w:rsidR="00BB27E3" w:rsidRDefault="00000000">
            <w:pPr>
              <w:pStyle w:val="TableParagraph"/>
              <w:spacing w:line="203" w:lineRule="exact"/>
              <w:ind w:left="114"/>
              <w:rPr>
                <w:b/>
                <w:sz w:val="19"/>
              </w:rPr>
            </w:pPr>
            <w:r>
              <w:rPr>
                <w:b/>
                <w:spacing w:val="-2"/>
                <w:sz w:val="19"/>
              </w:rPr>
              <w:t>種</w:t>
            </w:r>
          </w:p>
        </w:tc>
        <w:tc>
          <w:tcPr>
            <w:tcW w:w="1419" w:type="dxa"/>
            <w:tcBorders>
              <w:left w:val="single" w:sz="4" w:space="0" w:color="000000"/>
              <w:right w:val="single" w:sz="4" w:space="0" w:color="000000"/>
            </w:tcBorders>
          </w:tcPr>
          <w:p w14:paraId="6DE50472" w14:textId="77777777" w:rsidR="00BB27E3" w:rsidRDefault="00000000">
            <w:pPr>
              <w:pStyle w:val="TableParagraph"/>
              <w:spacing w:line="206" w:lineRule="exact"/>
              <w:ind w:left="124" w:right="208"/>
              <w:rPr>
                <w:b/>
                <w:sz w:val="19"/>
              </w:rPr>
            </w:pPr>
            <w:r>
              <w:rPr>
                <w:b/>
                <w:spacing w:val="-2"/>
                <w:sz w:val="19"/>
              </w:rPr>
              <w:t>種の</w:t>
            </w:r>
            <w:r>
              <w:rPr>
                <w:b/>
                <w:sz w:val="19"/>
              </w:rPr>
              <w:t>寿命</w:t>
            </w:r>
          </w:p>
        </w:tc>
        <w:tc>
          <w:tcPr>
            <w:tcW w:w="6519" w:type="dxa"/>
            <w:tcBorders>
              <w:left w:val="single" w:sz="4" w:space="0" w:color="000000"/>
            </w:tcBorders>
          </w:tcPr>
          <w:p w14:paraId="05E87324" w14:textId="77777777" w:rsidR="00BB27E3" w:rsidRDefault="00000000">
            <w:pPr>
              <w:pStyle w:val="TableParagraph"/>
              <w:spacing w:line="203" w:lineRule="exact"/>
              <w:ind w:left="121"/>
              <w:rPr>
                <w:b/>
                <w:sz w:val="19"/>
              </w:rPr>
            </w:pPr>
            <w:r>
              <w:rPr>
                <w:b/>
                <w:sz w:val="19"/>
              </w:rPr>
              <w:t>分布と地理的</w:t>
            </w:r>
            <w:r>
              <w:rPr>
                <w:b/>
                <w:spacing w:val="-4"/>
                <w:sz w:val="19"/>
              </w:rPr>
              <w:t>範囲</w:t>
            </w:r>
          </w:p>
        </w:tc>
      </w:tr>
      <w:tr w:rsidR="00BB27E3" w14:paraId="70E1D3B6" w14:textId="77777777">
        <w:trPr>
          <w:trHeight w:val="829"/>
        </w:trPr>
        <w:tc>
          <w:tcPr>
            <w:tcW w:w="1277" w:type="dxa"/>
            <w:tcBorders>
              <w:bottom w:val="single" w:sz="4" w:space="0" w:color="000000"/>
              <w:right w:val="single" w:sz="4" w:space="0" w:color="000000"/>
            </w:tcBorders>
          </w:tcPr>
          <w:p w14:paraId="2F63089A" w14:textId="77777777" w:rsidR="00BB27E3" w:rsidRDefault="00000000">
            <w:pPr>
              <w:pStyle w:val="TableParagraph"/>
              <w:spacing w:before="1"/>
              <w:ind w:left="114"/>
              <w:rPr>
                <w:sz w:val="19"/>
              </w:rPr>
            </w:pPr>
            <w:r>
              <w:rPr>
                <w:sz w:val="19"/>
              </w:rPr>
              <w:t>グレー</w:t>
            </w:r>
            <w:r>
              <w:rPr>
                <w:spacing w:val="-4"/>
                <w:sz w:val="19"/>
              </w:rPr>
              <w:t>シール</w:t>
            </w:r>
          </w:p>
        </w:tc>
        <w:tc>
          <w:tcPr>
            <w:tcW w:w="1419" w:type="dxa"/>
            <w:tcBorders>
              <w:left w:val="single" w:sz="4" w:space="0" w:color="000000"/>
              <w:bottom w:val="single" w:sz="4" w:space="0" w:color="000000"/>
              <w:right w:val="single" w:sz="4" w:space="0" w:color="000000"/>
            </w:tcBorders>
          </w:tcPr>
          <w:p w14:paraId="054DC8C0" w14:textId="77777777" w:rsidR="00BB27E3" w:rsidRDefault="00000000">
            <w:pPr>
              <w:pStyle w:val="TableParagraph"/>
              <w:spacing w:before="1"/>
              <w:ind w:left="124"/>
              <w:rPr>
                <w:sz w:val="19"/>
              </w:rPr>
            </w:pPr>
            <w:r>
              <w:rPr>
                <w:sz w:val="19"/>
              </w:rPr>
              <w:t>15-35</w:t>
            </w:r>
            <w:r>
              <w:rPr>
                <w:spacing w:val="-2"/>
                <w:sz w:val="19"/>
              </w:rPr>
              <w:t>年</w:t>
            </w:r>
          </w:p>
        </w:tc>
        <w:tc>
          <w:tcPr>
            <w:tcW w:w="6519" w:type="dxa"/>
            <w:tcBorders>
              <w:left w:val="single" w:sz="4" w:space="0" w:color="000000"/>
              <w:bottom w:val="single" w:sz="4" w:space="0" w:color="000000"/>
            </w:tcBorders>
          </w:tcPr>
          <w:p w14:paraId="141B2832" w14:textId="77777777" w:rsidR="00BB27E3" w:rsidRDefault="00000000">
            <w:pPr>
              <w:pStyle w:val="TableParagraph"/>
              <w:spacing w:line="206" w:lineRule="exact"/>
              <w:ind w:left="121" w:right="144"/>
              <w:rPr>
                <w:sz w:val="19"/>
              </w:rPr>
            </w:pPr>
            <w:r>
              <w:rPr>
                <w:sz w:val="19"/>
              </w:rPr>
              <w:t>ハイイロアザラシの繁殖コロニーはヘルムズデールとベリエデールにある。様々な研究から、ハイイロアザラシは異なる上陸場間の長距離移動（最大1,200km）を行うことができるが、採餌のための移動は一般的にはるかに少ない（通常100km以内）ことが示されている。</w:t>
            </w:r>
          </w:p>
        </w:tc>
      </w:tr>
      <w:tr w:rsidR="00BB27E3" w14:paraId="65BCD5AD" w14:textId="77777777">
        <w:trPr>
          <w:trHeight w:val="1034"/>
        </w:trPr>
        <w:tc>
          <w:tcPr>
            <w:tcW w:w="1277" w:type="dxa"/>
            <w:tcBorders>
              <w:top w:val="single" w:sz="4" w:space="0" w:color="000000"/>
              <w:bottom w:val="single" w:sz="4" w:space="0" w:color="000000"/>
              <w:right w:val="single" w:sz="4" w:space="0" w:color="000000"/>
            </w:tcBorders>
          </w:tcPr>
          <w:p w14:paraId="2283ED3F" w14:textId="77777777" w:rsidR="00BB27E3" w:rsidRDefault="00000000">
            <w:pPr>
              <w:pStyle w:val="TableParagraph"/>
              <w:ind w:left="114" w:right="404"/>
              <w:rPr>
                <w:sz w:val="19"/>
              </w:rPr>
            </w:pPr>
            <w:r>
              <w:rPr>
                <w:spacing w:val="-4"/>
                <w:sz w:val="19"/>
              </w:rPr>
              <w:t>コモンシール</w:t>
            </w:r>
          </w:p>
        </w:tc>
        <w:tc>
          <w:tcPr>
            <w:tcW w:w="1419" w:type="dxa"/>
            <w:tcBorders>
              <w:top w:val="single" w:sz="4" w:space="0" w:color="000000"/>
              <w:left w:val="single" w:sz="4" w:space="0" w:color="000000"/>
              <w:bottom w:val="single" w:sz="4" w:space="0" w:color="000000"/>
              <w:right w:val="single" w:sz="4" w:space="0" w:color="000000"/>
            </w:tcBorders>
          </w:tcPr>
          <w:p w14:paraId="3A3154BE" w14:textId="77777777" w:rsidR="00BB27E3" w:rsidRDefault="00000000">
            <w:pPr>
              <w:pStyle w:val="TableParagraph"/>
              <w:spacing w:line="206" w:lineRule="exact"/>
              <w:ind w:left="124"/>
              <w:rPr>
                <w:sz w:val="19"/>
              </w:rPr>
            </w:pPr>
            <w:r>
              <w:rPr>
                <w:sz w:val="19"/>
              </w:rPr>
              <w:t>20～30</w:t>
            </w:r>
            <w:r>
              <w:rPr>
                <w:spacing w:val="-2"/>
                <w:sz w:val="19"/>
              </w:rPr>
              <w:t>年</w:t>
            </w:r>
          </w:p>
        </w:tc>
        <w:tc>
          <w:tcPr>
            <w:tcW w:w="6519" w:type="dxa"/>
            <w:tcBorders>
              <w:top w:val="single" w:sz="4" w:space="0" w:color="000000"/>
              <w:left w:val="single" w:sz="4" w:space="0" w:color="000000"/>
              <w:bottom w:val="single" w:sz="4" w:space="0" w:color="000000"/>
            </w:tcBorders>
          </w:tcPr>
          <w:p w14:paraId="118CC21C" w14:textId="77777777" w:rsidR="00BB27E3" w:rsidRDefault="00000000">
            <w:pPr>
              <w:pStyle w:val="TableParagraph"/>
              <w:ind w:left="121" w:right="144"/>
              <w:rPr>
                <w:sz w:val="19"/>
              </w:rPr>
            </w:pPr>
            <w:r>
              <w:rPr>
                <w:sz w:val="19"/>
              </w:rPr>
              <w:t>いくつかの大規模な繁殖個体群がドーノッホ湾で見られ、その中でも重大な個体群である。コモンアザラシは上陸場と上陸場の間を100km以上移動することが示されているが、ほとんどのコモンアザラシは通常、上陸場に戻ってくる。</w:t>
            </w:r>
          </w:p>
          <w:p w14:paraId="5FFF71C7" w14:textId="77777777" w:rsidR="00BB27E3" w:rsidRDefault="00000000">
            <w:pPr>
              <w:pStyle w:val="TableParagraph"/>
              <w:spacing w:line="206" w:lineRule="exact"/>
              <w:ind w:left="121"/>
              <w:rPr>
                <w:sz w:val="19"/>
              </w:rPr>
            </w:pPr>
            <w:r>
              <w:rPr>
                <w:sz w:val="19"/>
              </w:rPr>
              <w:t>出発したのと同じ上陸地点にいる。たいていのアザラシは、上陸地点から40～60kmの地点で採餌し、それ以下の距離を移動するのが普通である。</w:t>
            </w:r>
          </w:p>
        </w:tc>
      </w:tr>
      <w:tr w:rsidR="00BB27E3" w14:paraId="5C58C4B4" w14:textId="77777777">
        <w:trPr>
          <w:trHeight w:val="1449"/>
        </w:trPr>
        <w:tc>
          <w:tcPr>
            <w:tcW w:w="1277" w:type="dxa"/>
            <w:tcBorders>
              <w:top w:val="single" w:sz="4" w:space="0" w:color="000000"/>
              <w:bottom w:val="single" w:sz="4" w:space="0" w:color="000000"/>
              <w:right w:val="single" w:sz="4" w:space="0" w:color="000000"/>
            </w:tcBorders>
          </w:tcPr>
          <w:p w14:paraId="185E4DC1" w14:textId="77777777" w:rsidR="00BB27E3" w:rsidRDefault="00000000">
            <w:pPr>
              <w:pStyle w:val="TableParagraph"/>
              <w:ind w:left="114"/>
              <w:rPr>
                <w:sz w:val="19"/>
              </w:rPr>
            </w:pPr>
            <w:r>
              <w:rPr>
                <w:spacing w:val="-2"/>
                <w:sz w:val="19"/>
              </w:rPr>
              <w:t>ネズミイルカ</w:t>
            </w:r>
          </w:p>
        </w:tc>
        <w:tc>
          <w:tcPr>
            <w:tcW w:w="1419" w:type="dxa"/>
            <w:tcBorders>
              <w:top w:val="single" w:sz="4" w:space="0" w:color="000000"/>
              <w:left w:val="single" w:sz="4" w:space="0" w:color="000000"/>
              <w:bottom w:val="single" w:sz="4" w:space="0" w:color="000000"/>
              <w:right w:val="single" w:sz="4" w:space="0" w:color="000000"/>
            </w:tcBorders>
          </w:tcPr>
          <w:p w14:paraId="74D99AE9" w14:textId="77777777" w:rsidR="00BB27E3" w:rsidRDefault="00000000">
            <w:pPr>
              <w:pStyle w:val="TableParagraph"/>
              <w:spacing w:line="206" w:lineRule="exact"/>
              <w:ind w:left="124"/>
              <w:rPr>
                <w:sz w:val="19"/>
              </w:rPr>
            </w:pPr>
            <w:r>
              <w:rPr>
                <w:sz w:val="19"/>
              </w:rPr>
              <w:t>15</w:t>
            </w:r>
            <w:r>
              <w:rPr>
                <w:spacing w:val="-2"/>
                <w:sz w:val="19"/>
              </w:rPr>
              <w:t>年</w:t>
            </w:r>
          </w:p>
        </w:tc>
        <w:tc>
          <w:tcPr>
            <w:tcW w:w="6519" w:type="dxa"/>
            <w:tcBorders>
              <w:top w:val="single" w:sz="4" w:space="0" w:color="000000"/>
              <w:left w:val="single" w:sz="4" w:space="0" w:color="000000"/>
              <w:bottom w:val="single" w:sz="4" w:space="0" w:color="000000"/>
            </w:tcBorders>
          </w:tcPr>
          <w:p w14:paraId="5B18C684" w14:textId="77777777" w:rsidR="00BB27E3" w:rsidRDefault="00000000">
            <w:pPr>
              <w:pStyle w:val="TableParagraph"/>
              <w:ind w:left="121" w:right="144"/>
              <w:rPr>
                <w:sz w:val="19"/>
              </w:rPr>
            </w:pPr>
            <w:r>
              <w:rPr>
                <w:sz w:val="19"/>
              </w:rPr>
              <w:t>ネズミイルカは、この海域で最もよく記録されるクジラ類である。ネズミイルカの分布は、季節的に大きく変化することが多い。こうした季節変化は、回遊や餌の分布の変化と関連している可能性がある。最近の衛星追跡データによるとデンマーク北部から北海西部とシェトランド島へ移動した数頭の証拠が示されている（北海から約800～1000km離れたところを移動している）。</w:t>
            </w:r>
          </w:p>
          <w:p w14:paraId="6084A91E" w14:textId="77777777" w:rsidR="00BB27E3" w:rsidRDefault="00000000">
            <w:pPr>
              <w:pStyle w:val="TableParagraph"/>
              <w:spacing w:line="187" w:lineRule="exact"/>
              <w:ind w:left="121"/>
              <w:rPr>
                <w:sz w:val="19"/>
              </w:rPr>
            </w:pPr>
            <w:r>
              <w:rPr>
                <w:sz w:val="19"/>
              </w:rPr>
              <w:t>最初に</w:t>
            </w:r>
            <w:r>
              <w:rPr>
                <w:spacing w:val="-2"/>
                <w:sz w:val="19"/>
              </w:rPr>
              <w:t>タグが付けられた</w:t>
            </w:r>
            <w:r>
              <w:rPr>
                <w:sz w:val="19"/>
              </w:rPr>
              <w:t>地点</w:t>
            </w:r>
            <w:r>
              <w:rPr>
                <w:spacing w:val="-2"/>
                <w:sz w:val="19"/>
              </w:rPr>
              <w:t>)。</w:t>
            </w:r>
          </w:p>
        </w:tc>
      </w:tr>
      <w:tr w:rsidR="00BB27E3" w14:paraId="4776B747" w14:textId="77777777">
        <w:trPr>
          <w:trHeight w:val="1242"/>
        </w:trPr>
        <w:tc>
          <w:tcPr>
            <w:tcW w:w="1277" w:type="dxa"/>
            <w:tcBorders>
              <w:top w:val="single" w:sz="4" w:space="0" w:color="000000"/>
              <w:bottom w:val="single" w:sz="4" w:space="0" w:color="000000"/>
              <w:right w:val="single" w:sz="4" w:space="0" w:color="000000"/>
            </w:tcBorders>
          </w:tcPr>
          <w:p w14:paraId="547F214E" w14:textId="77777777" w:rsidR="00BB27E3" w:rsidRDefault="00000000">
            <w:pPr>
              <w:pStyle w:val="TableParagraph"/>
              <w:ind w:left="114"/>
              <w:rPr>
                <w:sz w:val="19"/>
              </w:rPr>
            </w:pPr>
            <w:r>
              <w:rPr>
                <w:spacing w:val="-2"/>
                <w:sz w:val="19"/>
              </w:rPr>
              <w:t>バンドウイルカ</w:t>
            </w:r>
          </w:p>
        </w:tc>
        <w:tc>
          <w:tcPr>
            <w:tcW w:w="1419" w:type="dxa"/>
            <w:tcBorders>
              <w:top w:val="single" w:sz="4" w:space="0" w:color="000000"/>
              <w:left w:val="single" w:sz="4" w:space="0" w:color="000000"/>
              <w:bottom w:val="single" w:sz="4" w:space="0" w:color="000000"/>
              <w:right w:val="single" w:sz="4" w:space="0" w:color="000000"/>
            </w:tcBorders>
          </w:tcPr>
          <w:p w14:paraId="2C2D871A" w14:textId="77777777" w:rsidR="00BB27E3" w:rsidRDefault="00000000">
            <w:pPr>
              <w:pStyle w:val="TableParagraph"/>
              <w:spacing w:line="206" w:lineRule="exact"/>
              <w:ind w:left="124"/>
              <w:rPr>
                <w:sz w:val="19"/>
              </w:rPr>
            </w:pPr>
            <w:r>
              <w:rPr>
                <w:sz w:val="19"/>
              </w:rPr>
              <w:t>25</w:t>
            </w:r>
            <w:r>
              <w:rPr>
                <w:spacing w:val="-2"/>
                <w:sz w:val="19"/>
              </w:rPr>
              <w:t>年</w:t>
            </w:r>
          </w:p>
        </w:tc>
        <w:tc>
          <w:tcPr>
            <w:tcW w:w="6519" w:type="dxa"/>
            <w:tcBorders>
              <w:top w:val="single" w:sz="4" w:space="0" w:color="000000"/>
              <w:left w:val="single" w:sz="4" w:space="0" w:color="000000"/>
              <w:bottom w:val="single" w:sz="4" w:space="0" w:color="000000"/>
            </w:tcBorders>
          </w:tcPr>
          <w:p w14:paraId="69A4BB26" w14:textId="77777777" w:rsidR="00BB27E3" w:rsidRDefault="00000000">
            <w:pPr>
              <w:pStyle w:val="TableParagraph"/>
              <w:ind w:left="121" w:right="144"/>
              <w:rPr>
                <w:sz w:val="19"/>
              </w:rPr>
            </w:pPr>
            <w:r>
              <w:rPr>
                <w:sz w:val="19"/>
              </w:rPr>
              <w:t>スコットランド北東海岸のバンドウイルカの数は約190頭と推定されている。東海岸の個体群はほとんど孤立しているようで、ケイスネスから南のフォース湾やノーサンバーランドまで生息している。ほとんどすべてのバンドウイルカの目撃情報</w:t>
            </w:r>
          </w:p>
          <w:p w14:paraId="6FAC7E50" w14:textId="77777777" w:rsidR="00BB27E3" w:rsidRDefault="00000000">
            <w:pPr>
              <w:pStyle w:val="TableParagraph"/>
              <w:spacing w:line="206" w:lineRule="exact"/>
              <w:ind w:left="121" w:right="144"/>
              <w:rPr>
                <w:sz w:val="19"/>
              </w:rPr>
            </w:pPr>
            <w:r>
              <w:rPr>
                <w:sz w:val="19"/>
              </w:rPr>
              <w:t>はインナー・モーレイ湾SAC内の海岸から15km以内、またはモーレイ湾南 部沿岸の沿岸帯に生息している。</w:t>
            </w:r>
          </w:p>
        </w:tc>
      </w:tr>
      <w:tr w:rsidR="00BB27E3" w14:paraId="0A1FCA61" w14:textId="77777777">
        <w:trPr>
          <w:trHeight w:val="618"/>
        </w:trPr>
        <w:tc>
          <w:tcPr>
            <w:tcW w:w="1277" w:type="dxa"/>
            <w:tcBorders>
              <w:top w:val="single" w:sz="4" w:space="0" w:color="000000"/>
              <w:right w:val="single" w:sz="4" w:space="0" w:color="000000"/>
            </w:tcBorders>
          </w:tcPr>
          <w:p w14:paraId="3061EE25" w14:textId="77777777" w:rsidR="00BB27E3" w:rsidRDefault="00000000">
            <w:pPr>
              <w:pStyle w:val="TableParagraph"/>
              <w:spacing w:line="206" w:lineRule="exact"/>
              <w:ind w:left="114"/>
              <w:rPr>
                <w:sz w:val="19"/>
              </w:rPr>
            </w:pPr>
            <w:r>
              <w:rPr>
                <w:spacing w:val="-2"/>
                <w:sz w:val="19"/>
              </w:rPr>
              <w:t>カワウソ</w:t>
            </w:r>
          </w:p>
        </w:tc>
        <w:tc>
          <w:tcPr>
            <w:tcW w:w="1419" w:type="dxa"/>
            <w:tcBorders>
              <w:top w:val="single" w:sz="4" w:space="0" w:color="000000"/>
              <w:left w:val="single" w:sz="4" w:space="0" w:color="000000"/>
              <w:right w:val="single" w:sz="4" w:space="0" w:color="000000"/>
            </w:tcBorders>
          </w:tcPr>
          <w:p w14:paraId="37F9C2A1" w14:textId="77777777" w:rsidR="00BB27E3" w:rsidRDefault="00000000">
            <w:pPr>
              <w:pStyle w:val="TableParagraph"/>
              <w:spacing w:line="206" w:lineRule="exact"/>
              <w:ind w:left="124"/>
              <w:rPr>
                <w:sz w:val="19"/>
              </w:rPr>
            </w:pPr>
            <w:r>
              <w:rPr>
                <w:sz w:val="19"/>
              </w:rPr>
              <w:t>10～20</w:t>
            </w:r>
            <w:r>
              <w:rPr>
                <w:spacing w:val="-2"/>
                <w:sz w:val="19"/>
              </w:rPr>
              <w:t>年</w:t>
            </w:r>
          </w:p>
        </w:tc>
        <w:tc>
          <w:tcPr>
            <w:tcW w:w="6519" w:type="dxa"/>
            <w:tcBorders>
              <w:top w:val="single" w:sz="4" w:space="0" w:color="000000"/>
              <w:left w:val="single" w:sz="4" w:space="0" w:color="000000"/>
            </w:tcBorders>
          </w:tcPr>
          <w:p w14:paraId="03AC7561" w14:textId="77777777" w:rsidR="00BB27E3" w:rsidRDefault="00000000">
            <w:pPr>
              <w:pStyle w:val="TableParagraph"/>
              <w:spacing w:line="206" w:lineRule="exact"/>
              <w:ind w:left="121" w:right="85"/>
              <w:rPr>
                <w:sz w:val="19"/>
              </w:rPr>
            </w:pPr>
            <w:r>
              <w:rPr>
                <w:sz w:val="19"/>
              </w:rPr>
              <w:t>沿岸域に広く分布する。通常、海岸から100m以内の浅瀬で餌をとるが、カワウソの潜水の大部分は海岸に近い場所（海岸から50m以内）でおこなわれる。</w:t>
            </w:r>
          </w:p>
        </w:tc>
      </w:tr>
    </w:tbl>
    <w:p w14:paraId="00A3B14D" w14:textId="77777777" w:rsidR="00BB27E3" w:rsidRDefault="00BB27E3">
      <w:pPr>
        <w:pStyle w:val="a3"/>
        <w:rPr>
          <w:b/>
        </w:rPr>
      </w:pPr>
    </w:p>
    <w:p w14:paraId="22D58415" w14:textId="77777777" w:rsidR="00BB27E3" w:rsidRDefault="00000000">
      <w:pPr>
        <w:pStyle w:val="a3"/>
        <w:ind w:left="164" w:right="303"/>
        <w:jc w:val="both"/>
      </w:pPr>
      <w:r>
        <w:t>海生哺乳類資源は、ボートベースおよび航空調査、受動的音響モニタリング （PAM）、テレメトリー調査を用いて特徴付けられる。調査データは、風力発電所サイトとその周辺地域のサイト別調査プログラムの 一環として収集され、より広いモレー湾地域全体で実施された調査（ベアトリス沖合 風力発電所など、より最近の洋上風力発電所開発のために実施されたものを含 む）から得られた過去のデータを補足し、影響の可能性のある地域の長期的なデータセットを 提供する。この情報は、季節性や年ごとの変動性など、調査海域内の主要種の分布と密度を 特徴づけるために利用される。さらに、このデータは、アセスメントにスコープされたSACとプロジェ クト地域との間の交流の可能性を評価するために使用される。</w:t>
      </w:r>
    </w:p>
    <w:p w14:paraId="7438DA71" w14:textId="77777777" w:rsidR="00BB27E3" w:rsidRDefault="00000000">
      <w:pPr>
        <w:pStyle w:val="a3"/>
        <w:spacing w:before="3"/>
        <w:rPr>
          <w:sz w:val="21"/>
        </w:rPr>
      </w:pPr>
      <w:r>
        <w:rPr>
          <w:noProof/>
          <w:sz w:val="21"/>
        </w:rPr>
        <mc:AlternateContent>
          <mc:Choice Requires="wpg">
            <w:drawing>
              <wp:anchor distT="0" distB="0" distL="0" distR="0" simplePos="0" relativeHeight="487610880" behindDoc="1" locked="0" layoutInCell="1" allowOverlap="1" wp14:anchorId="12426C4E" wp14:editId="1941AEF3">
                <wp:simplePos x="0" y="0"/>
                <wp:positionH relativeFrom="page">
                  <wp:posOffset>911352</wp:posOffset>
                </wp:positionH>
                <wp:positionV relativeFrom="paragraph">
                  <wp:posOffset>163182</wp:posOffset>
                </wp:positionV>
                <wp:extent cx="5806440" cy="2761615"/>
                <wp:effectExtent l="0" t="0" r="0" b="0"/>
                <wp:wrapTopAndBottom/>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2761615"/>
                          <a:chOff x="0" y="0"/>
                          <a:chExt cx="5806440" cy="2761615"/>
                        </a:xfrm>
                      </wpg:grpSpPr>
                      <wps:wsp>
                        <wps:cNvPr id="243" name="Graphic 243"/>
                        <wps:cNvSpPr/>
                        <wps:spPr>
                          <a:xfrm>
                            <a:off x="0" y="0"/>
                            <a:ext cx="5806440" cy="2761615"/>
                          </a:xfrm>
                          <a:custGeom>
                            <a:avLst/>
                            <a:gdLst/>
                            <a:ahLst/>
                            <a:cxnLst/>
                            <a:rect l="l" t="t" r="r" b="b"/>
                            <a:pathLst>
                              <a:path w="5806440" h="2761615">
                                <a:moveTo>
                                  <a:pt x="5806440" y="0"/>
                                </a:moveTo>
                                <a:lnTo>
                                  <a:pt x="5800344" y="0"/>
                                </a:lnTo>
                                <a:lnTo>
                                  <a:pt x="5800344" y="6096"/>
                                </a:lnTo>
                                <a:lnTo>
                                  <a:pt x="5800344" y="2755392"/>
                                </a:lnTo>
                                <a:lnTo>
                                  <a:pt x="6108" y="2755392"/>
                                </a:lnTo>
                                <a:lnTo>
                                  <a:pt x="6108" y="6096"/>
                                </a:lnTo>
                                <a:lnTo>
                                  <a:pt x="5800344" y="6096"/>
                                </a:lnTo>
                                <a:lnTo>
                                  <a:pt x="5800344" y="0"/>
                                </a:lnTo>
                                <a:lnTo>
                                  <a:pt x="6108" y="0"/>
                                </a:lnTo>
                                <a:lnTo>
                                  <a:pt x="0" y="0"/>
                                </a:lnTo>
                                <a:lnTo>
                                  <a:pt x="0" y="6096"/>
                                </a:lnTo>
                                <a:lnTo>
                                  <a:pt x="0" y="2755392"/>
                                </a:lnTo>
                                <a:lnTo>
                                  <a:pt x="0" y="2761488"/>
                                </a:lnTo>
                                <a:lnTo>
                                  <a:pt x="6096" y="2761488"/>
                                </a:lnTo>
                                <a:lnTo>
                                  <a:pt x="5800344" y="2761488"/>
                                </a:lnTo>
                                <a:lnTo>
                                  <a:pt x="5806440" y="2761488"/>
                                </a:lnTo>
                                <a:lnTo>
                                  <a:pt x="5806440" y="2755392"/>
                                </a:lnTo>
                                <a:lnTo>
                                  <a:pt x="5806440" y="6096"/>
                                </a:lnTo>
                                <a:lnTo>
                                  <a:pt x="5806440" y="0"/>
                                </a:lnTo>
                                <a:close/>
                              </a:path>
                            </a:pathLst>
                          </a:custGeom>
                          <a:solidFill>
                            <a:srgbClr val="000000"/>
                          </a:solidFill>
                        </wps:spPr>
                        <wps:bodyPr wrap="square" lIns="0" tIns="0" rIns="0" bIns="0" rtlCol="0">
                          <a:prstTxWarp prst="textNoShape">
                            <a:avLst/>
                          </a:prstTxWarp>
                          <a:noAutofit/>
                        </wps:bodyPr>
                      </wps:wsp>
                      <wps:wsp>
                        <wps:cNvPr id="244" name="Textbox 244"/>
                        <wps:cNvSpPr txBox="1"/>
                        <wps:spPr>
                          <a:xfrm>
                            <a:off x="71627" y="4735"/>
                            <a:ext cx="82550" cy="1948180"/>
                          </a:xfrm>
                          <a:prstGeom prst="rect">
                            <a:avLst/>
                          </a:prstGeom>
                        </wps:spPr>
                        <wps:txbx>
                          <w:txbxContent>
                            <w:p w14:paraId="71E21D05"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0A80499F" w14:textId="77777777" w:rsidR="00BB27E3" w:rsidRDefault="00BB27E3">
                              <w:pPr>
                                <w:rPr>
                                  <w:rFonts w:ascii="DejaVu Sans"/>
                                  <w:sz w:val="26"/>
                                </w:rPr>
                              </w:pPr>
                            </w:p>
                            <w:p w14:paraId="76951587" w14:textId="77777777" w:rsidR="00BB27E3" w:rsidRDefault="00BB27E3">
                              <w:pPr>
                                <w:rPr>
                                  <w:rFonts w:ascii="DejaVu Sans"/>
                                  <w:sz w:val="26"/>
                                </w:rPr>
                              </w:pPr>
                            </w:p>
                            <w:p w14:paraId="5067C1CC" w14:textId="77777777" w:rsidR="00BB27E3" w:rsidRDefault="00BB27E3">
                              <w:pPr>
                                <w:rPr>
                                  <w:rFonts w:ascii="DejaVu Sans"/>
                                  <w:sz w:val="26"/>
                                </w:rPr>
                              </w:pPr>
                            </w:p>
                            <w:p w14:paraId="37827C5C" w14:textId="77777777" w:rsidR="00BB27E3" w:rsidRDefault="00BB27E3">
                              <w:pPr>
                                <w:rPr>
                                  <w:rFonts w:ascii="DejaVu Sans"/>
                                  <w:sz w:val="26"/>
                                </w:rPr>
                              </w:pPr>
                            </w:p>
                            <w:p w14:paraId="23E9B9AE" w14:textId="77777777" w:rsidR="00BB27E3" w:rsidRDefault="00BB27E3">
                              <w:pPr>
                                <w:rPr>
                                  <w:rFonts w:ascii="DejaVu Sans"/>
                                  <w:sz w:val="26"/>
                                </w:rPr>
                              </w:pPr>
                            </w:p>
                            <w:p w14:paraId="5884FD09" w14:textId="77777777" w:rsidR="00BB27E3" w:rsidRDefault="00BB27E3">
                              <w:pPr>
                                <w:spacing w:before="77"/>
                                <w:rPr>
                                  <w:rFonts w:ascii="DejaVu Sans"/>
                                  <w:sz w:val="26"/>
                                </w:rPr>
                              </w:pPr>
                            </w:p>
                            <w:p w14:paraId="00EC1E49" w14:textId="77777777" w:rsidR="00BB27E3" w:rsidRDefault="00000000">
                              <w:pPr>
                                <w:rPr>
                                  <w:rFonts w:ascii="DejaVu Sans" w:hAnsi="DejaVu Sans"/>
                                  <w:sz w:val="26"/>
                                </w:rPr>
                              </w:pPr>
                              <w:r>
                                <w:rPr>
                                  <w:rFonts w:ascii="DejaVu Sans" w:hAnsi="DejaVu Sans"/>
                                  <w:spacing w:val="-10"/>
                                  <w:w w:val="75"/>
                                  <w:sz w:val="26"/>
                                </w:rPr>
                                <w:t>▪</w:t>
                              </w:r>
                            </w:p>
                            <w:p w14:paraId="7D528C17" w14:textId="77777777" w:rsidR="00BB27E3" w:rsidRDefault="00BB27E3">
                              <w:pPr>
                                <w:spacing w:before="209"/>
                                <w:rPr>
                                  <w:rFonts w:ascii="DejaVu Sans"/>
                                  <w:sz w:val="26"/>
                                </w:rPr>
                              </w:pPr>
                            </w:p>
                            <w:p w14:paraId="62D549B0" w14:textId="77777777" w:rsidR="00BB27E3" w:rsidRDefault="00000000">
                              <w:pPr>
                                <w:spacing w:line="273" w:lineRule="exact"/>
                                <w:rPr>
                                  <w:rFonts w:ascii="DejaVu Sans" w:hAnsi="DejaVu Sans"/>
                                  <w:sz w:val="26"/>
                                </w:rPr>
                              </w:pPr>
                              <w:r>
                                <w:rPr>
                                  <w:rFonts w:ascii="DejaVu Sans" w:hAnsi="DejaVu Sans"/>
                                  <w:spacing w:val="-10"/>
                                  <w:w w:val="75"/>
                                  <w:sz w:val="26"/>
                                </w:rPr>
                                <w:t>▪</w:t>
                              </w:r>
                            </w:p>
                          </w:txbxContent>
                        </wps:txbx>
                        <wps:bodyPr wrap="square" lIns="0" tIns="0" rIns="0" bIns="0" rtlCol="0">
                          <a:noAutofit/>
                        </wps:bodyPr>
                      </wps:wsp>
                      <wps:wsp>
                        <wps:cNvPr id="245" name="Textbox 245"/>
                        <wps:cNvSpPr txBox="1"/>
                        <wps:spPr>
                          <a:xfrm>
                            <a:off x="528827" y="14805"/>
                            <a:ext cx="5220335" cy="2738755"/>
                          </a:xfrm>
                          <a:prstGeom prst="rect">
                            <a:avLst/>
                          </a:prstGeom>
                        </wps:spPr>
                        <wps:txbx>
                          <w:txbxContent>
                            <w:p w14:paraId="53D99757" w14:textId="77777777" w:rsidR="00BB27E3" w:rsidRDefault="00000000">
                              <w:pPr>
                                <w:ind w:right="19"/>
                                <w:jc w:val="both"/>
                                <w:rPr>
                                  <w:i/>
                                </w:rPr>
                              </w:pPr>
                              <w:r>
                                <w:rPr>
                                  <w:i/>
                                </w:rPr>
                                <w:t>MPAレセプターの時空間スケールは、プロジェクトの圧力と関連して定義され ているか？</w:t>
                              </w:r>
                              <w:r>
                                <w:rPr>
                                  <w:i/>
                                  <w:color w:val="0000FF"/>
                                </w:rPr>
                                <w:t>アセスメントの初期段階では、MPAの海洋哺乳類の特徴の地理的分布は、スコットラ ンド東海岸沖の広い範囲について定性的に説明されている。季節的な分布に関する限定的な情報も提供されている。より多くのプロジェクト計画情報（建設スケジュールやプロジェ クトプログラムなど）が利用可能になれば、それぞれのMPAレセプターの時間的 側面を定義し、重複の程度やアセスメントとの関連性を特定することが特に重要になる。</w:t>
                              </w:r>
                            </w:p>
                            <w:p w14:paraId="5D8FD260" w14:textId="77777777" w:rsidR="00BB27E3" w:rsidRDefault="00000000">
                              <w:pPr>
                                <w:spacing w:before="2"/>
                                <w:ind w:right="19"/>
                                <w:jc w:val="both"/>
                                <w:rPr>
                                  <w:i/>
                                </w:rPr>
                              </w:pPr>
                              <w:r>
                                <w:rPr>
                                  <w:i/>
                                </w:rPr>
                                <w:t>受容体の分布に関連する不確実性のレベルは特定されているか？</w:t>
                              </w:r>
                              <w:r>
                                <w:rPr>
                                  <w:i/>
                                  <w:color w:val="0000FF"/>
                                </w:rPr>
                                <w:t>これは現段階では特に扱われておらず、アセスメント段階での完全なベースライン 特性の一部として検討される必要がある。</w:t>
                              </w:r>
                            </w:p>
                            <w:p w14:paraId="71868AAF" w14:textId="77777777" w:rsidR="00BB27E3" w:rsidRDefault="00000000">
                              <w:pPr>
                                <w:spacing w:before="9"/>
                                <w:ind w:right="18"/>
                                <w:jc w:val="both"/>
                                <w:rPr>
                                  <w:i/>
                                </w:rPr>
                              </w:pPr>
                              <w:r>
                                <w:rPr>
                                  <w:i/>
                                </w:rPr>
                                <w:t>アセスメントに含める場所や特徴を特定するために、適切な予防的アプローチが採用されたか？</w:t>
                              </w:r>
                              <w:r>
                                <w:rPr>
                                  <w:i/>
                                  <w:color w:val="0000FF"/>
                                </w:rPr>
                                <w:t>現段階では、海産哺乳類が関心を持つ採餌／回遊の全範囲を考慮するため、非常に予防的なアプロ ーチが最初に適用された。プロジェクトの圧力の規模がより明確に定義され、他の加盟国とのコンサルテーションが行われた時点で、アセスメントの段階でいくつかの場所と関連する特徴が除外さ可能性がある。</w:t>
                              </w:r>
                            </w:p>
                          </w:txbxContent>
                        </wps:txbx>
                        <wps:bodyPr wrap="square" lIns="0" tIns="0" rIns="0" bIns="0" rtlCol="0">
                          <a:noAutofit/>
                        </wps:bodyPr>
                      </wps:wsp>
                    </wpg:wgp>
                  </a:graphicData>
                </a:graphic>
              </wp:anchor>
            </w:drawing>
          </mc:Choice>
          <mc:Fallback>
            <w:pict>
              <v:group w14:anchorId="12426C4E" id="Group 242" o:spid="_x0000_s1216" style="position:absolute;margin-left:71.75pt;margin-top:12.85pt;width:457.2pt;height:217.45pt;z-index:-15705600;mso-wrap-distance-left:0;mso-wrap-distance-right:0;mso-position-horizontal-relative:page;mso-position-vertical-relative:text" coordsize="58064,27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">
                <v:shape id="Graphic 243" o:spid="_x0000_s1217" style="position:absolute;width:58064;height:27616;visibility:visible;mso-wrap-style:square;v-text-anchor:top" coordsize="5806440,276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" path="m5806440,r-6096,l5800344,6096r,2749296l6108,2755392,6108,6096r5794236,l5800344,,6108,,,,,6096,,2755392r,6096l6096,2761488r5794248,l5806440,2761488r,-6096l5806440,6096r,-6096xe" fillcolor="black" stroked="f">
                  <v:path arrowok="t"/>
                </v:shape>
                <v:shape id="Textbox 244" o:spid="_x0000_s1218" type="#_x0000_t202" style="position:absolute;left:716;top:47;width:825;height:19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9Q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BTqo9QxQAAANwAAAAP&#10;AAAAAAAAAAAAAAAAAAcCAABkcnMvZG93bnJldi54bWxQSwUGAAAAAAMAAwC3AAAA+QIAAAAA&#10;" filled="f" stroked="f">
                  <v:textbox inset="0,0,0,0">
                    <w:txbxContent>
                      <w:p w14:paraId="71E21D05"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0A80499F" w14:textId="77777777" w:rsidR="00BB27E3" w:rsidRDefault="00BB27E3">
                        <w:pPr>
                          <w:rPr>
                            <w:rFonts w:ascii="DejaVu Sans"/>
                            <w:sz w:val="26"/>
                          </w:rPr>
                        </w:pPr>
                      </w:p>
                      <w:p w14:paraId="76951587" w14:textId="77777777" w:rsidR="00BB27E3" w:rsidRDefault="00BB27E3">
                        <w:pPr>
                          <w:rPr>
                            <w:rFonts w:ascii="DejaVu Sans"/>
                            <w:sz w:val="26"/>
                          </w:rPr>
                        </w:pPr>
                      </w:p>
                      <w:p w14:paraId="5067C1CC" w14:textId="77777777" w:rsidR="00BB27E3" w:rsidRDefault="00BB27E3">
                        <w:pPr>
                          <w:rPr>
                            <w:rFonts w:ascii="DejaVu Sans"/>
                            <w:sz w:val="26"/>
                          </w:rPr>
                        </w:pPr>
                      </w:p>
                      <w:p w14:paraId="37827C5C" w14:textId="77777777" w:rsidR="00BB27E3" w:rsidRDefault="00BB27E3">
                        <w:pPr>
                          <w:rPr>
                            <w:rFonts w:ascii="DejaVu Sans"/>
                            <w:sz w:val="26"/>
                          </w:rPr>
                        </w:pPr>
                      </w:p>
                      <w:p w14:paraId="23E9B9AE" w14:textId="77777777" w:rsidR="00BB27E3" w:rsidRDefault="00BB27E3">
                        <w:pPr>
                          <w:rPr>
                            <w:rFonts w:ascii="DejaVu Sans"/>
                            <w:sz w:val="26"/>
                          </w:rPr>
                        </w:pPr>
                      </w:p>
                      <w:p w14:paraId="5884FD09" w14:textId="77777777" w:rsidR="00BB27E3" w:rsidRDefault="00BB27E3">
                        <w:pPr>
                          <w:spacing w:before="77"/>
                          <w:rPr>
                            <w:rFonts w:ascii="DejaVu Sans"/>
                            <w:sz w:val="26"/>
                          </w:rPr>
                        </w:pPr>
                      </w:p>
                      <w:p w14:paraId="00EC1E49" w14:textId="77777777" w:rsidR="00BB27E3" w:rsidRDefault="00000000">
                        <w:pPr>
                          <w:rPr>
                            <w:rFonts w:ascii="DejaVu Sans" w:hAnsi="DejaVu Sans"/>
                            <w:sz w:val="26"/>
                          </w:rPr>
                        </w:pPr>
                        <w:r>
                          <w:rPr>
                            <w:rFonts w:ascii="DejaVu Sans" w:hAnsi="DejaVu Sans"/>
                            <w:spacing w:val="-10"/>
                            <w:w w:val="75"/>
                            <w:sz w:val="26"/>
                          </w:rPr>
                          <w:t>▪</w:t>
                        </w:r>
                      </w:p>
                      <w:p w14:paraId="7D528C17" w14:textId="77777777" w:rsidR="00BB27E3" w:rsidRDefault="00BB27E3">
                        <w:pPr>
                          <w:spacing w:before="209"/>
                          <w:rPr>
                            <w:rFonts w:ascii="DejaVu Sans"/>
                            <w:sz w:val="26"/>
                          </w:rPr>
                        </w:pPr>
                      </w:p>
                      <w:p w14:paraId="62D549B0" w14:textId="77777777" w:rsidR="00BB27E3" w:rsidRDefault="00000000">
                        <w:pPr>
                          <w:spacing w:line="273" w:lineRule="exact"/>
                          <w:rPr>
                            <w:rFonts w:ascii="DejaVu Sans" w:hAnsi="DejaVu Sans"/>
                            <w:sz w:val="26"/>
                          </w:rPr>
                        </w:pPr>
                        <w:r>
                          <w:rPr>
                            <w:rFonts w:ascii="DejaVu Sans" w:hAnsi="DejaVu Sans"/>
                            <w:spacing w:val="-10"/>
                            <w:w w:val="75"/>
                            <w:sz w:val="26"/>
                          </w:rPr>
                          <w:t>▪</w:t>
                        </w:r>
                      </w:p>
                    </w:txbxContent>
                  </v:textbox>
                </v:shape>
                <v:shape id="Textbox 245" o:spid="_x0000_s1219" type="#_x0000_t202" style="position:absolute;left:5288;top:148;width:52203;height:27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irLxgAAANwAAAAPAAAAZHJzL2Rvd25yZXYueG1sRI9Ba8JA&#10;FITvQv/D8gredFOx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POYqy8YAAADcAAAA&#10;DwAAAAAAAAAAAAAAAAAHAgAAZHJzL2Rvd25yZXYueG1sUEsFBgAAAAADAAMAtwAAAPoCAAAAAA==&#10;" filled="f" stroked="f">
                  <v:textbox inset="0,0,0,0">
                    <w:txbxContent>
                      <w:p w14:paraId="53D99757" w14:textId="77777777" w:rsidR="00BB27E3" w:rsidRDefault="00000000">
                        <w:pPr>
                          <w:ind w:right="19"/>
                          <w:jc w:val="both"/>
                          <w:rPr>
                            <w:i/>
                          </w:rPr>
                        </w:pPr>
                        <w:r>
                          <w:rPr>
                            <w:i/>
                          </w:rPr>
                          <w:t>MPAレセプターの時空間スケールは、プロジェクトの圧力と関連して定義され ているか？</w:t>
                        </w:r>
                        <w:r>
                          <w:rPr>
                            <w:i/>
                            <w:color w:val="0000FF"/>
                          </w:rPr>
                          <w:t>アセスメントの初期段階では、MPAの海洋哺乳類の特徴の地理的分布は、スコットラ ンド東海岸沖の広い範囲について定性的に説明されている。季節的な分布に関する限定的な情報も提供されている。より多くのプロジェクト計画情報（建設スケジュールやプロジェ クトプログラムなど）が利用可能になれば、それぞれのMPAレセプターの時間的 側面を定義し、重複の程度やアセスメントとの関連性を特定することが特に重要になる。</w:t>
                        </w:r>
                      </w:p>
                      <w:p w14:paraId="5D8FD260" w14:textId="77777777" w:rsidR="00BB27E3" w:rsidRDefault="00000000">
                        <w:pPr>
                          <w:spacing w:before="2"/>
                          <w:ind w:right="19"/>
                          <w:jc w:val="both"/>
                          <w:rPr>
                            <w:i/>
                          </w:rPr>
                        </w:pPr>
                        <w:r>
                          <w:rPr>
                            <w:i/>
                          </w:rPr>
                          <w:t>受容体の分布に関連する不確実性のレベルは特定されているか？</w:t>
                        </w:r>
                        <w:r>
                          <w:rPr>
                            <w:i/>
                            <w:color w:val="0000FF"/>
                          </w:rPr>
                          <w:t>これは現段階では特に扱われておらず、アセスメント段階での完全なベースライン 特性の一部として検討される必要がある。</w:t>
                        </w:r>
                      </w:p>
                      <w:p w14:paraId="71868AAF" w14:textId="77777777" w:rsidR="00BB27E3" w:rsidRDefault="00000000">
                        <w:pPr>
                          <w:spacing w:before="9"/>
                          <w:ind w:right="18"/>
                          <w:jc w:val="both"/>
                          <w:rPr>
                            <w:i/>
                          </w:rPr>
                        </w:pPr>
                        <w:r>
                          <w:rPr>
                            <w:i/>
                          </w:rPr>
                          <w:t>アセスメントに含める場所や特徴を特定するために、適切な予防的アプローチが採用されたか？</w:t>
                        </w:r>
                        <w:r>
                          <w:rPr>
                            <w:i/>
                            <w:color w:val="0000FF"/>
                          </w:rPr>
                          <w:t>現段階では、海産哺乳類が関心を持つ採餌／回遊の全範囲を考慮するため、非常に予防的なアプロ ーチが最初に適用された。プロジェクトの圧力の規模がより明確に定義され、他の加盟国とのコンサルテーションが行われた時点で、アセスメントの段階でいくつかの場所と関連する特徴が除外さ可能性がある。</w:t>
                        </w:r>
                      </w:p>
                    </w:txbxContent>
                  </v:textbox>
                </v:shape>
                <w10:wrap type="topAndBottom" anchorx="page"/>
              </v:group>
            </w:pict>
          </mc:Fallback>
        </mc:AlternateContent>
      </w:r>
    </w:p>
    <w:p w14:paraId="44210AF6" w14:textId="77777777" w:rsidR="00BB27E3" w:rsidRDefault="00BB27E3">
      <w:pPr>
        <w:pStyle w:val="a3"/>
        <w:rPr>
          <w:sz w:val="21"/>
        </w:rPr>
        <w:sectPr w:rsidR="00BB27E3">
          <w:pgSz w:w="11910" w:h="16840"/>
          <w:pgMar w:top="1340" w:right="1133" w:bottom="900" w:left="1275" w:header="0" w:footer="709" w:gutter="0"/>
          <w:cols w:space="720"/>
        </w:sectPr>
      </w:pPr>
    </w:p>
    <w:p w14:paraId="42AE62CC" w14:textId="77777777" w:rsidR="00BB27E3" w:rsidRDefault="00000000">
      <w:pPr>
        <w:pStyle w:val="a3"/>
        <w:ind w:left="160"/>
        <w:rPr>
          <w:sz w:val="21"/>
        </w:rPr>
      </w:pPr>
      <w:r>
        <w:rPr>
          <w:noProof/>
          <w:sz w:val="21"/>
        </w:rPr>
        <mc:AlternateContent>
          <mc:Choice Requires="wpg">
            <w:drawing>
              <wp:inline distT="0" distB="0" distL="0" distR="0" wp14:anchorId="07E1661D" wp14:editId="6D172519">
                <wp:extent cx="5806440" cy="821690"/>
                <wp:effectExtent l="0" t="0" r="0" b="6984"/>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821690"/>
                          <a:chOff x="0" y="0"/>
                          <a:chExt cx="5806440" cy="821690"/>
                        </a:xfrm>
                      </wpg:grpSpPr>
                      <wps:wsp>
                        <wps:cNvPr id="247" name="Graphic 247"/>
                        <wps:cNvSpPr/>
                        <wps:spPr>
                          <a:xfrm>
                            <a:off x="0" y="0"/>
                            <a:ext cx="5806440" cy="821690"/>
                          </a:xfrm>
                          <a:custGeom>
                            <a:avLst/>
                            <a:gdLst/>
                            <a:ahLst/>
                            <a:cxnLst/>
                            <a:rect l="l" t="t" r="r" b="b"/>
                            <a:pathLst>
                              <a:path w="5806440" h="821690">
                                <a:moveTo>
                                  <a:pt x="5806440" y="0"/>
                                </a:moveTo>
                                <a:lnTo>
                                  <a:pt x="5800344" y="0"/>
                                </a:lnTo>
                                <a:lnTo>
                                  <a:pt x="5800344" y="6108"/>
                                </a:lnTo>
                                <a:lnTo>
                                  <a:pt x="5800344" y="815352"/>
                                </a:lnTo>
                                <a:lnTo>
                                  <a:pt x="6108" y="815352"/>
                                </a:lnTo>
                                <a:lnTo>
                                  <a:pt x="6108" y="6108"/>
                                </a:lnTo>
                                <a:lnTo>
                                  <a:pt x="5800344" y="6108"/>
                                </a:lnTo>
                                <a:lnTo>
                                  <a:pt x="5800344" y="0"/>
                                </a:lnTo>
                                <a:lnTo>
                                  <a:pt x="6108" y="0"/>
                                </a:lnTo>
                                <a:lnTo>
                                  <a:pt x="0" y="0"/>
                                </a:lnTo>
                                <a:lnTo>
                                  <a:pt x="0" y="6108"/>
                                </a:lnTo>
                                <a:lnTo>
                                  <a:pt x="0" y="815352"/>
                                </a:lnTo>
                                <a:lnTo>
                                  <a:pt x="0" y="821448"/>
                                </a:lnTo>
                                <a:lnTo>
                                  <a:pt x="6096" y="821448"/>
                                </a:lnTo>
                                <a:lnTo>
                                  <a:pt x="5800344" y="821448"/>
                                </a:lnTo>
                                <a:lnTo>
                                  <a:pt x="5806440" y="821448"/>
                                </a:lnTo>
                                <a:lnTo>
                                  <a:pt x="5806440" y="815352"/>
                                </a:lnTo>
                                <a:lnTo>
                                  <a:pt x="5806440" y="6108"/>
                                </a:lnTo>
                                <a:lnTo>
                                  <a:pt x="5806440" y="0"/>
                                </a:lnTo>
                                <a:close/>
                              </a:path>
                            </a:pathLst>
                          </a:custGeom>
                          <a:solidFill>
                            <a:srgbClr val="000000"/>
                          </a:solidFill>
                        </wps:spPr>
                        <wps:bodyPr wrap="square" lIns="0" tIns="0" rIns="0" bIns="0" rtlCol="0">
                          <a:prstTxWarp prst="textNoShape">
                            <a:avLst/>
                          </a:prstTxWarp>
                          <a:noAutofit/>
                        </wps:bodyPr>
                      </wps:wsp>
                      <wps:wsp>
                        <wps:cNvPr id="248" name="Textbox 248"/>
                        <wps:cNvSpPr txBox="1"/>
                        <wps:spPr>
                          <a:xfrm>
                            <a:off x="71627" y="166292"/>
                            <a:ext cx="82550" cy="169545"/>
                          </a:xfrm>
                          <a:prstGeom prst="rect">
                            <a:avLst/>
                          </a:prstGeom>
                        </wps:spPr>
                        <wps:txbx>
                          <w:txbxContent>
                            <w:p w14:paraId="340659D7" w14:textId="77777777" w:rsidR="00BB27E3" w:rsidRDefault="00000000">
                              <w:pPr>
                                <w:spacing w:line="266" w:lineRule="exact"/>
                                <w:rPr>
                                  <w:rFonts w:ascii="DejaVu Sans" w:hAnsi="DejaVu Sans"/>
                                  <w:sz w:val="26"/>
                                </w:rPr>
                              </w:pPr>
                              <w:r>
                                <w:rPr>
                                  <w:rFonts w:ascii="DejaVu Sans" w:hAnsi="DejaVu Sans"/>
                                  <w:spacing w:val="-20"/>
                                  <w:w w:val="85"/>
                                  <w:sz w:val="26"/>
                                </w:rPr>
                                <w:t>▪</w:t>
                              </w:r>
                            </w:p>
                          </w:txbxContent>
                        </wps:txbx>
                        <wps:bodyPr wrap="square" lIns="0" tIns="0" rIns="0" bIns="0" rtlCol="0">
                          <a:noAutofit/>
                        </wps:bodyPr>
                      </wps:wsp>
                      <wps:wsp>
                        <wps:cNvPr id="249" name="Textbox 249"/>
                        <wps:cNvSpPr txBox="1"/>
                        <wps:spPr>
                          <a:xfrm>
                            <a:off x="528827" y="8722"/>
                            <a:ext cx="5219065" cy="806450"/>
                          </a:xfrm>
                          <a:prstGeom prst="rect">
                            <a:avLst/>
                          </a:prstGeom>
                        </wps:spPr>
                        <wps:txbx>
                          <w:txbxContent>
                            <w:p w14:paraId="174EEB8D" w14:textId="77777777" w:rsidR="00BB27E3" w:rsidRDefault="00000000">
                              <w:pPr>
                                <w:spacing w:line="247" w:lineRule="exact"/>
                                <w:rPr>
                                  <w:i/>
                                </w:rPr>
                              </w:pPr>
                              <w:r>
                                <w:rPr>
                                  <w:i/>
                                  <w:color w:val="0000FF"/>
                                  <w:spacing w:val="-2"/>
                                </w:rPr>
                                <w:t>を引き受けた。</w:t>
                              </w:r>
                            </w:p>
                            <w:p w14:paraId="49AF3ABE" w14:textId="77777777" w:rsidR="00BB27E3" w:rsidRDefault="00000000">
                              <w:pPr>
                                <w:spacing w:before="10"/>
                                <w:ind w:right="18"/>
                                <w:jc w:val="both"/>
                                <w:rPr>
                                  <w:i/>
                                </w:rPr>
                              </w:pPr>
                              <w:r>
                                <w:rPr>
                                  <w:i/>
                                </w:rPr>
                                <w:t>CIA の目的のために、地域のベースライン環境特性を定義するために、さらなる調査作業が必要か。</w:t>
                              </w:r>
                              <w:r>
                                <w:rPr>
                                  <w:i/>
                                  <w:color w:val="0000FF"/>
                                </w:rPr>
                                <w:t>EIA の目的のために提案されている調査作業の概要が示されている。開発者は、関係する利害関係者（特にスコットランド自然遺産）と、提案され ている調査デザインに合意する必要がある。</w:t>
                              </w:r>
                            </w:p>
                          </w:txbxContent>
                        </wps:txbx>
                        <wps:bodyPr wrap="square" lIns="0" tIns="0" rIns="0" bIns="0" rtlCol="0">
                          <a:noAutofit/>
                        </wps:bodyPr>
                      </wps:wsp>
                    </wpg:wgp>
                  </a:graphicData>
                </a:graphic>
              </wp:inline>
            </w:drawing>
          </mc:Choice>
          <mc:Fallback>
            <w:pict>
              <v:group w14:anchorId="07E1661D" id="Group 246" o:spid="_x0000_s1220" style="width:457.2pt;height:64.7pt;mso-position-horizontal-relative:char;mso-position-vertical-relative:line" coordsize="58064,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">
                <v:shape id="Graphic 247" o:spid="_x0000_s1221" style="position:absolute;width:58064;height:8216;visibility:visible;mso-wrap-style:square;v-text-anchor:top" coordsize="5806440,82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" path="m5806440,r-6096,l5800344,6108r,809244l6108,815352r,-809244l5800344,6108r,-6108l6108,,,,,6108,,815352r,6096l6096,821448r5794248,l5806440,821448r,-6096l5806440,6108r,-6108xe" fillcolor="black" stroked="f">
                  <v:path arrowok="t"/>
                </v:shape>
                <v:shape id="Textbox 248" o:spid="_x0000_s1222" type="#_x0000_t202" style="position:absolute;left:716;top:1662;width:82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14:paraId="340659D7" w14:textId="77777777" w:rsidR="00BB27E3" w:rsidRDefault="00000000">
                        <w:pPr>
                          <w:spacing w:line="266" w:lineRule="exact"/>
                          <w:rPr>
                            <w:rFonts w:ascii="DejaVu Sans" w:hAnsi="DejaVu Sans"/>
                            <w:sz w:val="26"/>
                          </w:rPr>
                        </w:pPr>
                        <w:r>
                          <w:rPr>
                            <w:rFonts w:ascii="DejaVu Sans" w:hAnsi="DejaVu Sans"/>
                            <w:spacing w:val="-20"/>
                            <w:w w:val="85"/>
                            <w:sz w:val="26"/>
                          </w:rPr>
                          <w:t>▪</w:t>
                        </w:r>
                      </w:p>
                    </w:txbxContent>
                  </v:textbox>
                </v:shape>
                <v:shape id="Textbox 249" o:spid="_x0000_s1223" type="#_x0000_t202" style="position:absolute;left:5288;top:87;width:52190;height:8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DOxAAAANwAAAAPAAAAZHJzL2Rvd25yZXYueG1sRI9Ba8JA&#10;FITvgv9heYI33Sgi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L2rIM7EAAAA3AAAAA8A&#10;AAAAAAAAAAAAAAAABwIAAGRycy9kb3ducmV2LnhtbFBLBQYAAAAAAwADALcAAAD4AgAAAAA=&#10;" filled="f" stroked="f">
                  <v:textbox inset="0,0,0,0">
                    <w:txbxContent>
                      <w:p w14:paraId="174EEB8D" w14:textId="77777777" w:rsidR="00BB27E3" w:rsidRDefault="00000000">
                        <w:pPr>
                          <w:spacing w:line="247" w:lineRule="exact"/>
                          <w:rPr>
                            <w:i/>
                          </w:rPr>
                        </w:pPr>
                        <w:r>
                          <w:rPr>
                            <w:i/>
                            <w:color w:val="0000FF"/>
                            <w:spacing w:val="-2"/>
                          </w:rPr>
                          <w:t>を引き受けた。</w:t>
                        </w:r>
                      </w:p>
                      <w:p w14:paraId="49AF3ABE" w14:textId="77777777" w:rsidR="00BB27E3" w:rsidRDefault="00000000">
                        <w:pPr>
                          <w:spacing w:before="10"/>
                          <w:ind w:right="18"/>
                          <w:jc w:val="both"/>
                          <w:rPr>
                            <w:i/>
                          </w:rPr>
                        </w:pPr>
                        <w:r>
                          <w:rPr>
                            <w:i/>
                          </w:rPr>
                          <w:t>CIA の目的のために、地域のベースライン環境特性を定義するために、さらなる調査作業が必要か。</w:t>
                        </w:r>
                        <w:r>
                          <w:rPr>
                            <w:i/>
                            <w:color w:val="0000FF"/>
                          </w:rPr>
                          <w:t>EIA の目的のために提案されている調査作業の概要が示されている。開発者は、関係する利害関係者（特にスコットランド自然遺産）と、提案され ている調査デザインに合意する必要がある。</w:t>
                        </w:r>
                      </w:p>
                    </w:txbxContent>
                  </v:textbox>
                </v:shape>
                <w10:anchorlock/>
              </v:group>
            </w:pict>
          </mc:Fallback>
        </mc:AlternateContent>
      </w:r>
    </w:p>
    <w:p w14:paraId="3711075F" w14:textId="77777777" w:rsidR="00BB27E3" w:rsidRDefault="00000000">
      <w:pPr>
        <w:pStyle w:val="a3"/>
        <w:spacing w:before="10"/>
        <w:rPr>
          <w:sz w:val="19"/>
        </w:rPr>
      </w:pPr>
      <w:r>
        <w:rPr>
          <w:noProof/>
          <w:sz w:val="19"/>
        </w:rPr>
        <w:drawing>
          <wp:anchor distT="0" distB="0" distL="0" distR="0" simplePos="0" relativeHeight="487611904" behindDoc="1" locked="0" layoutInCell="1" allowOverlap="1" wp14:anchorId="2BF7239F" wp14:editId="431E6833">
            <wp:simplePos x="0" y="0"/>
            <wp:positionH relativeFrom="page">
              <wp:posOffset>1174526</wp:posOffset>
            </wp:positionH>
            <wp:positionV relativeFrom="paragraph">
              <wp:posOffset>153053</wp:posOffset>
            </wp:positionV>
            <wp:extent cx="5242607" cy="7400353"/>
            <wp:effectExtent l="0" t="0" r="0" b="0"/>
            <wp:wrapTopAndBottom/>
            <wp:docPr id="250" name="Image 250" descr="001_fig8_mpa_marine_mamma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0" name="Image 250" descr="001_fig8_mpa_marine_mammal"/>
                    <pic:cNvPicPr/>
                  </pic:nvPicPr>
                  <pic:blipFill>
                    <a:blip r:embed="rId103" cstate="print"/>
                    <a:stretch>
                      <a:fillRect/>
                    </a:stretch>
                  </pic:blipFill>
                  <pic:spPr>
                    <a:xfrm>
                      <a:off x="0" y="0"/>
                      <a:ext cx="5242607" cy="7400353"/>
                    </a:xfrm>
                    <a:prstGeom prst="rect">
                      <a:avLst/>
                    </a:prstGeom>
                  </pic:spPr>
                </pic:pic>
              </a:graphicData>
            </a:graphic>
          </wp:anchor>
        </w:drawing>
      </w:r>
    </w:p>
    <w:p w14:paraId="2354AA7E" w14:textId="77777777" w:rsidR="00BB27E3" w:rsidRDefault="00000000">
      <w:pPr>
        <w:tabs>
          <w:tab w:val="left" w:pos="1604"/>
        </w:tabs>
        <w:spacing w:before="183"/>
        <w:ind w:left="1604" w:right="410" w:hanging="1441"/>
        <w:rPr>
          <w:b/>
        </w:rPr>
      </w:pPr>
      <w:r>
        <w:rPr>
          <w:b/>
        </w:rPr>
        <w:t>図E5.</w:t>
      </w:r>
      <w:r>
        <w:rPr>
          <w:b/>
        </w:rPr>
        <w:tab/>
        <w:t>プロジェクト境界から100km以内にある海洋哺乳類の特徴を持つMPAの位置を示す地図</w:t>
      </w:r>
    </w:p>
    <w:p w14:paraId="021D7B98" w14:textId="77777777" w:rsidR="00BB27E3" w:rsidRDefault="00BB27E3">
      <w:pPr>
        <w:rPr>
          <w:b/>
        </w:rPr>
        <w:sectPr w:rsidR="00BB27E3">
          <w:pgSz w:w="11910" w:h="16840"/>
          <w:pgMar w:top="1420" w:right="1133" w:bottom="900" w:left="1275" w:header="0" w:footer="709" w:gutter="0"/>
          <w:cols w:space="720"/>
        </w:sectPr>
      </w:pPr>
    </w:p>
    <w:p w14:paraId="401B2533" w14:textId="77777777" w:rsidR="00BB27E3" w:rsidRDefault="00000000">
      <w:pPr>
        <w:pStyle w:val="3"/>
      </w:pPr>
      <w:r>
        <w:t>ステップ3：関連するレセプターと圧力の</w:t>
      </w:r>
      <w:r>
        <w:rPr>
          <w:spacing w:val="-2"/>
        </w:rPr>
        <w:t>相互作用の</w:t>
      </w:r>
      <w:r>
        <w:t>スコーピング</w:t>
      </w:r>
    </w:p>
    <w:p w14:paraId="6C6EEB18" w14:textId="77777777" w:rsidR="00BB27E3" w:rsidRDefault="00000000">
      <w:pPr>
        <w:pStyle w:val="4"/>
        <w:spacing w:before="253"/>
        <w:ind w:left="164"/>
      </w:pPr>
      <w:r>
        <w:rPr>
          <w:spacing w:val="-2"/>
        </w:rPr>
        <w:t>生息地</w:t>
      </w:r>
    </w:p>
    <w:p w14:paraId="763DF931" w14:textId="77777777" w:rsidR="00BB27E3" w:rsidRDefault="00BB27E3">
      <w:pPr>
        <w:pStyle w:val="a3"/>
        <w:rPr>
          <w:b/>
        </w:rPr>
      </w:pPr>
    </w:p>
    <w:p w14:paraId="428DC835" w14:textId="77777777" w:rsidR="00BB27E3" w:rsidRDefault="00000000">
      <w:pPr>
        <w:pStyle w:val="a3"/>
        <w:ind w:left="164" w:right="303"/>
        <w:jc w:val="both"/>
      </w:pPr>
      <w:r>
        <w:t>MPAの生息地（ノスヘッドに指定されたスコットランド自然保護MPAの可能性の あるウマガイの群落）に影響の可能性があると考えられる影響経路を表E4に示す。</w:t>
      </w:r>
    </w:p>
    <w:p w14:paraId="54467963" w14:textId="77777777" w:rsidR="00BB27E3" w:rsidRDefault="00000000">
      <w:pPr>
        <w:pStyle w:val="4"/>
        <w:tabs>
          <w:tab w:val="left" w:pos="1604"/>
        </w:tabs>
        <w:spacing w:before="251"/>
        <w:ind w:left="1604" w:right="1216" w:hanging="1440"/>
      </w:pPr>
      <w:r>
        <w:t>表E4.</w:t>
      </w:r>
      <w:r>
        <w:tab/>
        <w:t>MPAの生息地</w:t>
      </w:r>
      <w:r>
        <w:rPr>
          <w:spacing w:val="-2"/>
        </w:rPr>
        <w:t>特徴に</w:t>
      </w:r>
      <w:r>
        <w:t>影響の可能性があると考えられる影響経路</w:t>
      </w:r>
    </w:p>
    <w:p w14:paraId="2EABA687" w14:textId="77777777" w:rsidR="00BB27E3" w:rsidRDefault="00BB27E3">
      <w:pPr>
        <w:pStyle w:val="a3"/>
        <w:spacing w:before="28"/>
        <w:rPr>
          <w:b/>
          <w:sz w:val="21"/>
        </w:rPr>
      </w:pPr>
    </w:p>
    <w:tbl>
      <w:tblPr>
        <w:tblStyle w:val="TableNormal"/>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251"/>
        <w:gridCol w:w="4320"/>
        <w:gridCol w:w="624"/>
        <w:gridCol w:w="626"/>
        <w:gridCol w:w="624"/>
        <w:gridCol w:w="626"/>
      </w:tblGrid>
      <w:tr w:rsidR="00BB27E3" w14:paraId="13D05E89" w14:textId="77777777">
        <w:trPr>
          <w:trHeight w:val="2113"/>
        </w:trPr>
        <w:tc>
          <w:tcPr>
            <w:tcW w:w="6571" w:type="dxa"/>
            <w:gridSpan w:val="2"/>
            <w:tcBorders>
              <w:right w:val="single" w:sz="6" w:space="0" w:color="000000"/>
            </w:tcBorders>
            <w:shd w:val="clear" w:color="auto" w:fill="FFCC00"/>
          </w:tcPr>
          <w:p w14:paraId="0A206189" w14:textId="77777777" w:rsidR="00BB27E3" w:rsidRDefault="00BB27E3">
            <w:pPr>
              <w:pStyle w:val="TableParagraph"/>
              <w:rPr>
                <w:b/>
                <w:sz w:val="19"/>
              </w:rPr>
            </w:pPr>
          </w:p>
          <w:p w14:paraId="174A8C1B" w14:textId="77777777" w:rsidR="00BB27E3" w:rsidRDefault="00BB27E3">
            <w:pPr>
              <w:pStyle w:val="TableParagraph"/>
              <w:rPr>
                <w:b/>
                <w:sz w:val="19"/>
              </w:rPr>
            </w:pPr>
          </w:p>
          <w:p w14:paraId="21ED984A" w14:textId="77777777" w:rsidR="00BB27E3" w:rsidRDefault="00BB27E3">
            <w:pPr>
              <w:pStyle w:val="TableParagraph"/>
              <w:rPr>
                <w:b/>
                <w:sz w:val="19"/>
              </w:rPr>
            </w:pPr>
          </w:p>
          <w:p w14:paraId="32F8165E" w14:textId="77777777" w:rsidR="00BB27E3" w:rsidRDefault="00BB27E3">
            <w:pPr>
              <w:pStyle w:val="TableParagraph"/>
              <w:spacing w:before="121"/>
              <w:rPr>
                <w:b/>
                <w:sz w:val="19"/>
              </w:rPr>
            </w:pPr>
          </w:p>
          <w:p w14:paraId="727ED290" w14:textId="77777777" w:rsidR="00BB27E3" w:rsidRDefault="00000000">
            <w:pPr>
              <w:pStyle w:val="TableParagraph"/>
              <w:ind w:left="107"/>
              <w:rPr>
                <w:b/>
                <w:sz w:val="19"/>
              </w:rPr>
            </w:pPr>
            <w:r>
              <w:rPr>
                <w:b/>
                <w:spacing w:val="-2"/>
                <w:sz w:val="19"/>
              </w:rPr>
              <w:t>圧力</w:t>
            </w:r>
          </w:p>
        </w:tc>
        <w:tc>
          <w:tcPr>
            <w:tcW w:w="624" w:type="dxa"/>
            <w:tcBorders>
              <w:left w:val="single" w:sz="6" w:space="0" w:color="000000"/>
              <w:right w:val="single" w:sz="6" w:space="0" w:color="000000"/>
            </w:tcBorders>
            <w:shd w:val="clear" w:color="auto" w:fill="99CCFF"/>
            <w:textDirection w:val="btLr"/>
          </w:tcPr>
          <w:p w14:paraId="0660C3EB" w14:textId="77777777" w:rsidR="00BB27E3" w:rsidRDefault="00000000">
            <w:pPr>
              <w:pStyle w:val="TableParagraph"/>
              <w:spacing w:before="104" w:line="247" w:lineRule="auto"/>
              <w:ind w:left="112"/>
              <w:rPr>
                <w:b/>
                <w:sz w:val="19"/>
              </w:rPr>
            </w:pPr>
            <w:r>
              <w:rPr>
                <w:b/>
                <w:spacing w:val="-2"/>
                <w:sz w:val="19"/>
              </w:rPr>
              <w:t>建設前（調査）</w:t>
            </w:r>
          </w:p>
        </w:tc>
        <w:tc>
          <w:tcPr>
            <w:tcW w:w="626" w:type="dxa"/>
            <w:tcBorders>
              <w:left w:val="single" w:sz="6" w:space="0" w:color="000000"/>
              <w:right w:val="single" w:sz="6" w:space="0" w:color="000000"/>
            </w:tcBorders>
            <w:shd w:val="clear" w:color="auto" w:fill="99CCFF"/>
            <w:textDirection w:val="btLr"/>
          </w:tcPr>
          <w:p w14:paraId="4948CD89" w14:textId="77777777" w:rsidR="00BB27E3" w:rsidRDefault="00BB27E3">
            <w:pPr>
              <w:pStyle w:val="TableParagraph"/>
              <w:spacing w:before="5"/>
              <w:rPr>
                <w:b/>
                <w:sz w:val="19"/>
              </w:rPr>
            </w:pPr>
          </w:p>
          <w:p w14:paraId="0901DF55" w14:textId="77777777" w:rsidR="00BB27E3" w:rsidRDefault="00000000">
            <w:pPr>
              <w:pStyle w:val="TableParagraph"/>
              <w:ind w:left="112"/>
              <w:rPr>
                <w:b/>
                <w:sz w:val="19"/>
              </w:rPr>
            </w:pPr>
            <w:r>
              <w:rPr>
                <w:b/>
                <w:spacing w:val="-2"/>
                <w:sz w:val="19"/>
              </w:rPr>
              <w:t>建設</w:t>
            </w:r>
          </w:p>
        </w:tc>
        <w:tc>
          <w:tcPr>
            <w:tcW w:w="624" w:type="dxa"/>
            <w:tcBorders>
              <w:left w:val="single" w:sz="6" w:space="0" w:color="000000"/>
              <w:right w:val="single" w:sz="6" w:space="0" w:color="000000"/>
            </w:tcBorders>
            <w:shd w:val="clear" w:color="auto" w:fill="99CCFF"/>
            <w:textDirection w:val="btLr"/>
          </w:tcPr>
          <w:p w14:paraId="27E17C33" w14:textId="77777777" w:rsidR="00BB27E3" w:rsidRDefault="00BB27E3">
            <w:pPr>
              <w:pStyle w:val="TableParagraph"/>
              <w:spacing w:before="6"/>
              <w:rPr>
                <w:b/>
                <w:sz w:val="19"/>
              </w:rPr>
            </w:pPr>
          </w:p>
          <w:p w14:paraId="10666C79" w14:textId="77777777" w:rsidR="00BB27E3" w:rsidRDefault="00000000">
            <w:pPr>
              <w:pStyle w:val="TableParagraph"/>
              <w:ind w:left="112"/>
              <w:rPr>
                <w:b/>
                <w:sz w:val="19"/>
              </w:rPr>
            </w:pPr>
            <w:r>
              <w:rPr>
                <w:b/>
                <w:spacing w:val="-2"/>
                <w:sz w:val="19"/>
              </w:rPr>
              <w:t>運営</w:t>
            </w:r>
          </w:p>
        </w:tc>
        <w:tc>
          <w:tcPr>
            <w:tcW w:w="626" w:type="dxa"/>
            <w:tcBorders>
              <w:left w:val="single" w:sz="6" w:space="0" w:color="000000"/>
            </w:tcBorders>
            <w:shd w:val="clear" w:color="auto" w:fill="99CCFF"/>
            <w:textDirection w:val="btLr"/>
          </w:tcPr>
          <w:p w14:paraId="445C1D6C" w14:textId="77777777" w:rsidR="00BB27E3" w:rsidRDefault="00BB27E3">
            <w:pPr>
              <w:pStyle w:val="TableParagraph"/>
              <w:spacing w:before="3"/>
              <w:rPr>
                <w:b/>
                <w:sz w:val="19"/>
              </w:rPr>
            </w:pPr>
          </w:p>
          <w:p w14:paraId="1CE18C4E" w14:textId="77777777" w:rsidR="00BB27E3" w:rsidRDefault="00000000">
            <w:pPr>
              <w:pStyle w:val="TableParagraph"/>
              <w:ind w:left="112"/>
              <w:rPr>
                <w:b/>
                <w:sz w:val="19"/>
              </w:rPr>
            </w:pPr>
            <w:r>
              <w:rPr>
                <w:b/>
                <w:spacing w:val="-2"/>
                <w:sz w:val="19"/>
              </w:rPr>
              <w:t>廃止措置</w:t>
            </w:r>
          </w:p>
        </w:tc>
      </w:tr>
      <w:tr w:rsidR="00BB27E3" w14:paraId="0B341E17" w14:textId="77777777">
        <w:trPr>
          <w:trHeight w:val="399"/>
        </w:trPr>
        <w:tc>
          <w:tcPr>
            <w:tcW w:w="2251" w:type="dxa"/>
            <w:vMerge w:val="restart"/>
            <w:tcBorders>
              <w:bottom w:val="single" w:sz="6" w:space="0" w:color="000000"/>
              <w:right w:val="single" w:sz="6" w:space="0" w:color="000000"/>
            </w:tcBorders>
            <w:shd w:val="clear" w:color="auto" w:fill="FFCC00"/>
          </w:tcPr>
          <w:p w14:paraId="3BC76B36" w14:textId="77777777" w:rsidR="00BB27E3" w:rsidRDefault="00BB27E3">
            <w:pPr>
              <w:pStyle w:val="TableParagraph"/>
              <w:spacing w:before="158"/>
              <w:rPr>
                <w:b/>
                <w:sz w:val="19"/>
              </w:rPr>
            </w:pPr>
          </w:p>
          <w:p w14:paraId="6C68CE5B" w14:textId="77777777" w:rsidR="00BB27E3" w:rsidRDefault="00000000">
            <w:pPr>
              <w:pStyle w:val="TableParagraph"/>
              <w:ind w:left="107"/>
              <w:rPr>
                <w:b/>
                <w:sz w:val="19"/>
              </w:rPr>
            </w:pPr>
            <w:r>
              <w:rPr>
                <w:b/>
                <w:sz w:val="19"/>
              </w:rPr>
              <w:t>水文学的</w:t>
            </w:r>
            <w:r>
              <w:rPr>
                <w:b/>
                <w:spacing w:val="-2"/>
                <w:sz w:val="19"/>
              </w:rPr>
              <w:t>変化</w:t>
            </w:r>
          </w:p>
        </w:tc>
        <w:tc>
          <w:tcPr>
            <w:tcW w:w="4320" w:type="dxa"/>
            <w:tcBorders>
              <w:left w:val="single" w:sz="6" w:space="0" w:color="000000"/>
              <w:bottom w:val="single" w:sz="6" w:space="0" w:color="000000"/>
              <w:right w:val="single" w:sz="6" w:space="0" w:color="000000"/>
            </w:tcBorders>
            <w:shd w:val="clear" w:color="auto" w:fill="FFCC00"/>
          </w:tcPr>
          <w:p w14:paraId="0BC16DCD" w14:textId="77777777" w:rsidR="00BB27E3" w:rsidRDefault="00000000">
            <w:pPr>
              <w:pStyle w:val="TableParagraph"/>
              <w:spacing w:before="97"/>
              <w:ind w:left="115"/>
              <w:rPr>
                <w:sz w:val="19"/>
              </w:rPr>
            </w:pPr>
            <w:r>
              <w:rPr>
                <w:sz w:val="19"/>
              </w:rPr>
              <w:t>水の流れ（潮の流れなど</w:t>
            </w:r>
            <w:r>
              <w:rPr>
                <w:spacing w:val="-2"/>
                <w:sz w:val="19"/>
              </w:rPr>
              <w:t>）の変化</w:t>
            </w:r>
          </w:p>
        </w:tc>
        <w:tc>
          <w:tcPr>
            <w:tcW w:w="624" w:type="dxa"/>
            <w:tcBorders>
              <w:left w:val="single" w:sz="6" w:space="0" w:color="000000"/>
              <w:bottom w:val="single" w:sz="6" w:space="0" w:color="000000"/>
              <w:right w:val="single" w:sz="6" w:space="0" w:color="000000"/>
            </w:tcBorders>
          </w:tcPr>
          <w:p w14:paraId="169E04F4" w14:textId="77777777" w:rsidR="00BB27E3" w:rsidRDefault="00BB27E3">
            <w:pPr>
              <w:pStyle w:val="TableParagraph"/>
              <w:rPr>
                <w:rFonts w:ascii="Times New Roman"/>
                <w:sz w:val="21"/>
              </w:rPr>
            </w:pPr>
          </w:p>
        </w:tc>
        <w:tc>
          <w:tcPr>
            <w:tcW w:w="626" w:type="dxa"/>
            <w:tcBorders>
              <w:left w:val="single" w:sz="6" w:space="0" w:color="000000"/>
              <w:bottom w:val="single" w:sz="6" w:space="0" w:color="000000"/>
              <w:right w:val="single" w:sz="6" w:space="0" w:color="000000"/>
            </w:tcBorders>
          </w:tcPr>
          <w:p w14:paraId="4730AFF3" w14:textId="77777777" w:rsidR="00BB27E3" w:rsidRDefault="00BB27E3">
            <w:pPr>
              <w:pStyle w:val="TableParagraph"/>
              <w:rPr>
                <w:rFonts w:ascii="Times New Roman"/>
                <w:sz w:val="21"/>
              </w:rPr>
            </w:pPr>
          </w:p>
        </w:tc>
        <w:tc>
          <w:tcPr>
            <w:tcW w:w="624" w:type="dxa"/>
            <w:tcBorders>
              <w:left w:val="single" w:sz="6" w:space="0" w:color="000000"/>
              <w:bottom w:val="single" w:sz="6" w:space="0" w:color="000000"/>
              <w:right w:val="single" w:sz="6" w:space="0" w:color="000000"/>
            </w:tcBorders>
            <w:shd w:val="clear" w:color="auto" w:fill="C1C1C1"/>
          </w:tcPr>
          <w:p w14:paraId="31DAD6AB" w14:textId="77777777" w:rsidR="00BB27E3" w:rsidRDefault="00000000">
            <w:pPr>
              <w:pStyle w:val="TableParagraph"/>
              <w:spacing w:before="94"/>
              <w:ind w:left="32" w:right="5"/>
              <w:jc w:val="center"/>
              <w:rPr>
                <w:rFonts w:ascii="DejaVu Sans" w:hAnsi="DejaVu Sans"/>
                <w:sz w:val="19"/>
              </w:rPr>
            </w:pPr>
            <w:r>
              <w:rPr>
                <w:rFonts w:ascii="DejaVu Sans" w:hAnsi="DejaVu Sans"/>
                <w:spacing w:val="-10"/>
                <w:sz w:val="19"/>
              </w:rPr>
              <w:t>✓</w:t>
            </w:r>
          </w:p>
        </w:tc>
        <w:tc>
          <w:tcPr>
            <w:tcW w:w="626" w:type="dxa"/>
            <w:tcBorders>
              <w:left w:val="single" w:sz="6" w:space="0" w:color="000000"/>
              <w:bottom w:val="single" w:sz="6" w:space="0" w:color="000000"/>
            </w:tcBorders>
          </w:tcPr>
          <w:p w14:paraId="336A2C59" w14:textId="77777777" w:rsidR="00BB27E3" w:rsidRDefault="00BB27E3">
            <w:pPr>
              <w:pStyle w:val="TableParagraph"/>
              <w:rPr>
                <w:rFonts w:ascii="Times New Roman"/>
                <w:sz w:val="21"/>
              </w:rPr>
            </w:pPr>
          </w:p>
        </w:tc>
      </w:tr>
      <w:tr w:rsidR="00BB27E3" w14:paraId="61566378" w14:textId="77777777">
        <w:trPr>
          <w:trHeight w:val="261"/>
        </w:trPr>
        <w:tc>
          <w:tcPr>
            <w:tcW w:w="2251" w:type="dxa"/>
            <w:vMerge/>
            <w:tcBorders>
              <w:top w:val="nil"/>
              <w:bottom w:val="single" w:sz="6" w:space="0" w:color="000000"/>
              <w:right w:val="single" w:sz="6" w:space="0" w:color="000000"/>
            </w:tcBorders>
            <w:shd w:val="clear" w:color="auto" w:fill="FFCC00"/>
          </w:tcPr>
          <w:p w14:paraId="6972FDF8" w14:textId="77777777" w:rsidR="00BB27E3" w:rsidRDefault="00BB27E3">
            <w:pPr>
              <w:rPr>
                <w:sz w:val="10"/>
                <w:szCs w:val="10"/>
              </w:rPr>
            </w:pPr>
          </w:p>
        </w:tc>
        <w:tc>
          <w:tcPr>
            <w:tcW w:w="4320" w:type="dxa"/>
            <w:tcBorders>
              <w:top w:val="single" w:sz="6" w:space="0" w:color="000000"/>
              <w:left w:val="single" w:sz="6" w:space="0" w:color="000000"/>
              <w:bottom w:val="single" w:sz="6" w:space="0" w:color="000000"/>
              <w:right w:val="single" w:sz="6" w:space="0" w:color="000000"/>
            </w:tcBorders>
            <w:shd w:val="clear" w:color="auto" w:fill="FFCC00"/>
          </w:tcPr>
          <w:p w14:paraId="7B85F3F9" w14:textId="77777777" w:rsidR="00BB27E3" w:rsidRDefault="00000000">
            <w:pPr>
              <w:pStyle w:val="TableParagraph"/>
              <w:spacing w:before="27"/>
              <w:ind w:left="115"/>
              <w:rPr>
                <w:sz w:val="19"/>
              </w:rPr>
            </w:pPr>
            <w:r>
              <w:rPr>
                <w:sz w:val="19"/>
              </w:rPr>
              <w:t>波への露出の</w:t>
            </w:r>
            <w:r>
              <w:rPr>
                <w:spacing w:val="-2"/>
                <w:sz w:val="19"/>
              </w:rPr>
              <w:t>変化</w:t>
            </w:r>
          </w:p>
        </w:tc>
        <w:tc>
          <w:tcPr>
            <w:tcW w:w="624" w:type="dxa"/>
            <w:tcBorders>
              <w:top w:val="single" w:sz="6" w:space="0" w:color="000000"/>
              <w:left w:val="single" w:sz="6" w:space="0" w:color="000000"/>
              <w:bottom w:val="single" w:sz="6" w:space="0" w:color="000000"/>
              <w:right w:val="single" w:sz="6" w:space="0" w:color="000000"/>
            </w:tcBorders>
          </w:tcPr>
          <w:p w14:paraId="5CED9257" w14:textId="77777777" w:rsidR="00BB27E3" w:rsidRDefault="00BB27E3">
            <w:pPr>
              <w:pStyle w:val="TableParagraph"/>
              <w:rPr>
                <w:rFonts w:ascii="Times New Roman"/>
                <w:sz w:val="19"/>
              </w:rPr>
            </w:pPr>
          </w:p>
        </w:tc>
        <w:tc>
          <w:tcPr>
            <w:tcW w:w="626" w:type="dxa"/>
            <w:tcBorders>
              <w:top w:val="single" w:sz="6" w:space="0" w:color="000000"/>
              <w:left w:val="single" w:sz="6" w:space="0" w:color="000000"/>
              <w:bottom w:val="single" w:sz="6" w:space="0" w:color="000000"/>
              <w:right w:val="single" w:sz="6" w:space="0" w:color="000000"/>
            </w:tcBorders>
          </w:tcPr>
          <w:p w14:paraId="2113E940" w14:textId="77777777" w:rsidR="00BB27E3" w:rsidRDefault="00BB27E3">
            <w:pPr>
              <w:pStyle w:val="TableParagraph"/>
              <w:rPr>
                <w:rFonts w:ascii="Times New Roman"/>
                <w:sz w:val="19"/>
              </w:rPr>
            </w:pPr>
          </w:p>
        </w:tc>
        <w:tc>
          <w:tcPr>
            <w:tcW w:w="624" w:type="dxa"/>
            <w:tcBorders>
              <w:top w:val="single" w:sz="6" w:space="0" w:color="000000"/>
              <w:left w:val="single" w:sz="6" w:space="0" w:color="000000"/>
              <w:bottom w:val="single" w:sz="6" w:space="0" w:color="000000"/>
              <w:right w:val="single" w:sz="6" w:space="0" w:color="000000"/>
            </w:tcBorders>
            <w:shd w:val="clear" w:color="auto" w:fill="C1C1C1"/>
          </w:tcPr>
          <w:p w14:paraId="13E80755" w14:textId="77777777" w:rsidR="00BB27E3" w:rsidRDefault="00000000">
            <w:pPr>
              <w:pStyle w:val="TableParagraph"/>
              <w:spacing w:before="24"/>
              <w:ind w:left="32" w:right="5"/>
              <w:jc w:val="center"/>
              <w:rPr>
                <w:rFonts w:ascii="DejaVu Sans" w:hAnsi="DejaVu Sans"/>
                <w:sz w:val="19"/>
              </w:rPr>
            </w:pPr>
            <w:r>
              <w:rPr>
                <w:rFonts w:ascii="DejaVu Sans" w:hAnsi="DejaVu Sans"/>
                <w:spacing w:val="-10"/>
                <w:sz w:val="19"/>
              </w:rPr>
              <w:t>✓</w:t>
            </w:r>
          </w:p>
        </w:tc>
        <w:tc>
          <w:tcPr>
            <w:tcW w:w="626" w:type="dxa"/>
            <w:tcBorders>
              <w:top w:val="single" w:sz="6" w:space="0" w:color="000000"/>
              <w:left w:val="single" w:sz="6" w:space="0" w:color="000000"/>
              <w:bottom w:val="single" w:sz="6" w:space="0" w:color="000000"/>
            </w:tcBorders>
          </w:tcPr>
          <w:p w14:paraId="476DFB81" w14:textId="77777777" w:rsidR="00BB27E3" w:rsidRDefault="00BB27E3">
            <w:pPr>
              <w:pStyle w:val="TableParagraph"/>
              <w:rPr>
                <w:rFonts w:ascii="Times New Roman"/>
                <w:sz w:val="19"/>
              </w:rPr>
            </w:pPr>
          </w:p>
        </w:tc>
      </w:tr>
      <w:tr w:rsidR="00BB27E3" w14:paraId="3EA76C40" w14:textId="77777777">
        <w:trPr>
          <w:trHeight w:val="258"/>
        </w:trPr>
        <w:tc>
          <w:tcPr>
            <w:tcW w:w="2251" w:type="dxa"/>
            <w:vMerge/>
            <w:tcBorders>
              <w:top w:val="nil"/>
              <w:bottom w:val="single" w:sz="6" w:space="0" w:color="000000"/>
              <w:right w:val="single" w:sz="6" w:space="0" w:color="000000"/>
            </w:tcBorders>
            <w:shd w:val="clear" w:color="auto" w:fill="FFCC00"/>
          </w:tcPr>
          <w:p w14:paraId="4A32EA1B" w14:textId="77777777" w:rsidR="00BB27E3" w:rsidRDefault="00BB27E3">
            <w:pPr>
              <w:rPr>
                <w:sz w:val="10"/>
                <w:szCs w:val="10"/>
              </w:rPr>
            </w:pPr>
          </w:p>
        </w:tc>
        <w:tc>
          <w:tcPr>
            <w:tcW w:w="4320" w:type="dxa"/>
            <w:tcBorders>
              <w:top w:val="single" w:sz="6" w:space="0" w:color="000000"/>
              <w:left w:val="single" w:sz="6" w:space="0" w:color="000000"/>
              <w:bottom w:val="single" w:sz="6" w:space="0" w:color="000000"/>
              <w:right w:val="single" w:sz="6" w:space="0" w:color="000000"/>
            </w:tcBorders>
          </w:tcPr>
          <w:p w14:paraId="1E4BDCC9" w14:textId="77777777" w:rsidR="00BB27E3" w:rsidRDefault="00000000">
            <w:pPr>
              <w:pStyle w:val="TableParagraph"/>
              <w:spacing w:before="25"/>
              <w:ind w:left="115"/>
              <w:rPr>
                <w:sz w:val="19"/>
              </w:rPr>
            </w:pPr>
            <w:r>
              <w:rPr>
                <w:sz w:val="19"/>
              </w:rPr>
              <w:t>水の透明度が</w:t>
            </w:r>
            <w:r>
              <w:rPr>
                <w:spacing w:val="-2"/>
                <w:sz w:val="19"/>
              </w:rPr>
              <w:t>変わる</w:t>
            </w:r>
          </w:p>
        </w:tc>
        <w:tc>
          <w:tcPr>
            <w:tcW w:w="624" w:type="dxa"/>
            <w:tcBorders>
              <w:top w:val="single" w:sz="6" w:space="0" w:color="000000"/>
              <w:left w:val="single" w:sz="6" w:space="0" w:color="000000"/>
              <w:bottom w:val="single" w:sz="6" w:space="0" w:color="000000"/>
              <w:right w:val="single" w:sz="6" w:space="0" w:color="000000"/>
            </w:tcBorders>
          </w:tcPr>
          <w:p w14:paraId="5F61CFBA" w14:textId="77777777" w:rsidR="00BB27E3" w:rsidRDefault="00BB27E3">
            <w:pPr>
              <w:pStyle w:val="TableParagraph"/>
              <w:rPr>
                <w:rFonts w:ascii="Times New Roman"/>
                <w:sz w:val="19"/>
              </w:rPr>
            </w:pPr>
          </w:p>
        </w:tc>
        <w:tc>
          <w:tcPr>
            <w:tcW w:w="626" w:type="dxa"/>
            <w:tcBorders>
              <w:top w:val="single" w:sz="6" w:space="0" w:color="000000"/>
              <w:left w:val="single" w:sz="6" w:space="0" w:color="000000"/>
              <w:bottom w:val="single" w:sz="6" w:space="0" w:color="000000"/>
              <w:right w:val="single" w:sz="6" w:space="0" w:color="000000"/>
            </w:tcBorders>
          </w:tcPr>
          <w:p w14:paraId="466B0210" w14:textId="77777777" w:rsidR="00BB27E3" w:rsidRDefault="00000000">
            <w:pPr>
              <w:pStyle w:val="TableParagraph"/>
              <w:spacing w:before="24"/>
              <w:ind w:left="29"/>
              <w:jc w:val="center"/>
              <w:rPr>
                <w:rFonts w:ascii="DejaVu Sans" w:hAnsi="DejaVu Sans"/>
                <w:sz w:val="19"/>
              </w:rPr>
            </w:pPr>
            <w:r>
              <w:rPr>
                <w:rFonts w:ascii="DejaVu Sans" w:hAnsi="DejaVu Sans"/>
                <w:spacing w:val="-10"/>
                <w:sz w:val="19"/>
              </w:rPr>
              <w:t>✓</w:t>
            </w:r>
          </w:p>
        </w:tc>
        <w:tc>
          <w:tcPr>
            <w:tcW w:w="624" w:type="dxa"/>
            <w:tcBorders>
              <w:top w:val="single" w:sz="6" w:space="0" w:color="000000"/>
              <w:left w:val="single" w:sz="6" w:space="0" w:color="000000"/>
              <w:bottom w:val="single" w:sz="6" w:space="0" w:color="000000"/>
              <w:right w:val="single" w:sz="6" w:space="0" w:color="000000"/>
            </w:tcBorders>
            <w:shd w:val="clear" w:color="auto" w:fill="C1C1C1"/>
          </w:tcPr>
          <w:p w14:paraId="123B0472" w14:textId="77777777" w:rsidR="00BB27E3" w:rsidRDefault="00000000">
            <w:pPr>
              <w:pStyle w:val="TableParagraph"/>
              <w:spacing w:before="24"/>
              <w:ind w:left="32" w:right="5"/>
              <w:jc w:val="center"/>
              <w:rPr>
                <w:rFonts w:ascii="DejaVu Sans" w:hAnsi="DejaVu Sans"/>
                <w:sz w:val="19"/>
              </w:rPr>
            </w:pPr>
            <w:r>
              <w:rPr>
                <w:rFonts w:ascii="DejaVu Sans" w:hAnsi="DejaVu Sans"/>
                <w:spacing w:val="-10"/>
                <w:sz w:val="19"/>
              </w:rPr>
              <w:t>✓</w:t>
            </w:r>
          </w:p>
        </w:tc>
        <w:tc>
          <w:tcPr>
            <w:tcW w:w="626" w:type="dxa"/>
            <w:tcBorders>
              <w:top w:val="single" w:sz="6" w:space="0" w:color="000000"/>
              <w:left w:val="single" w:sz="6" w:space="0" w:color="000000"/>
              <w:bottom w:val="single" w:sz="6" w:space="0" w:color="000000"/>
            </w:tcBorders>
            <w:shd w:val="clear" w:color="auto" w:fill="C1C1C1"/>
          </w:tcPr>
          <w:p w14:paraId="7D263AB7" w14:textId="77777777" w:rsidR="00BB27E3" w:rsidRDefault="00000000">
            <w:pPr>
              <w:pStyle w:val="TableParagraph"/>
              <w:spacing w:before="24"/>
              <w:ind w:left="38" w:right="1"/>
              <w:jc w:val="center"/>
              <w:rPr>
                <w:rFonts w:ascii="DejaVu Sans" w:hAnsi="DejaVu Sans"/>
                <w:sz w:val="19"/>
              </w:rPr>
            </w:pPr>
            <w:r>
              <w:rPr>
                <w:rFonts w:ascii="DejaVu Sans" w:hAnsi="DejaVu Sans"/>
                <w:spacing w:val="-10"/>
                <w:sz w:val="19"/>
              </w:rPr>
              <w:t>✓</w:t>
            </w:r>
          </w:p>
        </w:tc>
      </w:tr>
      <w:tr w:rsidR="00BB27E3" w14:paraId="3235AA33" w14:textId="77777777">
        <w:trPr>
          <w:trHeight w:val="800"/>
        </w:trPr>
        <w:tc>
          <w:tcPr>
            <w:tcW w:w="2251" w:type="dxa"/>
            <w:vMerge w:val="restart"/>
            <w:tcBorders>
              <w:top w:val="single" w:sz="6" w:space="0" w:color="000000"/>
              <w:bottom w:val="single" w:sz="6" w:space="0" w:color="000000"/>
              <w:right w:val="single" w:sz="6" w:space="0" w:color="000000"/>
            </w:tcBorders>
            <w:shd w:val="clear" w:color="auto" w:fill="FFCC00"/>
          </w:tcPr>
          <w:p w14:paraId="37F0B123" w14:textId="77777777" w:rsidR="00BB27E3" w:rsidRDefault="00BB27E3">
            <w:pPr>
              <w:pStyle w:val="TableParagraph"/>
              <w:rPr>
                <w:b/>
                <w:sz w:val="19"/>
              </w:rPr>
            </w:pPr>
          </w:p>
          <w:p w14:paraId="27C8560C" w14:textId="77777777" w:rsidR="00BB27E3" w:rsidRDefault="00BB27E3">
            <w:pPr>
              <w:pStyle w:val="TableParagraph"/>
              <w:spacing w:before="182"/>
              <w:rPr>
                <w:b/>
                <w:sz w:val="19"/>
              </w:rPr>
            </w:pPr>
          </w:p>
          <w:p w14:paraId="4B99C507" w14:textId="77777777" w:rsidR="00BB27E3" w:rsidRDefault="00000000">
            <w:pPr>
              <w:pStyle w:val="TableParagraph"/>
              <w:ind w:left="107" w:right="477"/>
              <w:rPr>
                <w:b/>
                <w:sz w:val="19"/>
              </w:rPr>
            </w:pPr>
            <w:r>
              <w:rPr>
                <w:b/>
                <w:sz w:val="19"/>
              </w:rPr>
              <w:t>汚染とその他の化学変化</w:t>
            </w:r>
          </w:p>
        </w:tc>
        <w:tc>
          <w:tcPr>
            <w:tcW w:w="4320" w:type="dxa"/>
            <w:tcBorders>
              <w:top w:val="single" w:sz="6" w:space="0" w:color="000000"/>
              <w:left w:val="single" w:sz="6" w:space="0" w:color="000000"/>
              <w:bottom w:val="single" w:sz="6" w:space="0" w:color="000000"/>
              <w:right w:val="single" w:sz="6" w:space="0" w:color="000000"/>
            </w:tcBorders>
            <w:shd w:val="clear" w:color="auto" w:fill="FFCC00"/>
          </w:tcPr>
          <w:p w14:paraId="65287FFF" w14:textId="77777777" w:rsidR="00BB27E3" w:rsidRDefault="00000000">
            <w:pPr>
              <w:pStyle w:val="TableParagraph"/>
              <w:spacing w:before="193"/>
              <w:ind w:left="115"/>
              <w:rPr>
                <w:sz w:val="19"/>
              </w:rPr>
            </w:pPr>
            <w:r>
              <w:rPr>
                <w:sz w:val="19"/>
              </w:rPr>
              <w:t>非合成化合物汚染（重金属、炭化水素、生産水など）</w:t>
            </w:r>
          </w:p>
        </w:tc>
        <w:tc>
          <w:tcPr>
            <w:tcW w:w="624" w:type="dxa"/>
            <w:tcBorders>
              <w:top w:val="single" w:sz="6" w:space="0" w:color="000000"/>
              <w:left w:val="single" w:sz="6" w:space="0" w:color="000000"/>
              <w:bottom w:val="single" w:sz="6" w:space="0" w:color="000000"/>
              <w:right w:val="single" w:sz="6" w:space="0" w:color="000000"/>
            </w:tcBorders>
            <w:shd w:val="clear" w:color="auto" w:fill="C1C1C1"/>
          </w:tcPr>
          <w:p w14:paraId="5DC34D66" w14:textId="77777777" w:rsidR="00BB27E3" w:rsidRDefault="00BB27E3">
            <w:pPr>
              <w:pStyle w:val="TableParagraph"/>
              <w:spacing w:before="88"/>
              <w:rPr>
                <w:b/>
                <w:sz w:val="19"/>
              </w:rPr>
            </w:pPr>
          </w:p>
          <w:p w14:paraId="287D343F" w14:textId="77777777" w:rsidR="00BB27E3" w:rsidRDefault="00000000">
            <w:pPr>
              <w:pStyle w:val="TableParagraph"/>
              <w:spacing w:before="1"/>
              <w:ind w:left="32" w:right="6"/>
              <w:jc w:val="center"/>
              <w:rPr>
                <w:rFonts w:ascii="DejaVu Sans" w:hAnsi="DejaVu Sans"/>
                <w:sz w:val="19"/>
              </w:rPr>
            </w:pPr>
            <w:r>
              <w:rPr>
                <w:rFonts w:ascii="DejaVu Sans" w:hAnsi="DejaVu Sans"/>
                <w:spacing w:val="-10"/>
                <w:sz w:val="19"/>
              </w:rPr>
              <w:t>✓</w:t>
            </w:r>
          </w:p>
        </w:tc>
        <w:tc>
          <w:tcPr>
            <w:tcW w:w="626" w:type="dxa"/>
            <w:tcBorders>
              <w:top w:val="single" w:sz="6" w:space="0" w:color="000000"/>
              <w:left w:val="single" w:sz="6" w:space="0" w:color="000000"/>
              <w:bottom w:val="single" w:sz="6" w:space="0" w:color="000000"/>
              <w:right w:val="single" w:sz="6" w:space="0" w:color="000000"/>
            </w:tcBorders>
            <w:shd w:val="clear" w:color="auto" w:fill="C1C1C1"/>
          </w:tcPr>
          <w:p w14:paraId="664A27D5" w14:textId="77777777" w:rsidR="00BB27E3" w:rsidRDefault="00BB27E3">
            <w:pPr>
              <w:pStyle w:val="TableParagraph"/>
              <w:spacing w:before="88"/>
              <w:rPr>
                <w:b/>
                <w:sz w:val="19"/>
              </w:rPr>
            </w:pPr>
          </w:p>
          <w:p w14:paraId="45E6F324" w14:textId="77777777" w:rsidR="00BB27E3" w:rsidRDefault="00000000">
            <w:pPr>
              <w:pStyle w:val="TableParagraph"/>
              <w:spacing w:before="1"/>
              <w:ind w:left="29"/>
              <w:jc w:val="center"/>
              <w:rPr>
                <w:rFonts w:ascii="DejaVu Sans" w:hAnsi="DejaVu Sans"/>
                <w:sz w:val="19"/>
              </w:rPr>
            </w:pPr>
            <w:r>
              <w:rPr>
                <w:rFonts w:ascii="DejaVu Sans" w:hAnsi="DejaVu Sans"/>
                <w:spacing w:val="-10"/>
                <w:sz w:val="19"/>
              </w:rPr>
              <w:t>✓</w:t>
            </w:r>
          </w:p>
        </w:tc>
        <w:tc>
          <w:tcPr>
            <w:tcW w:w="624" w:type="dxa"/>
            <w:tcBorders>
              <w:top w:val="single" w:sz="6" w:space="0" w:color="000000"/>
              <w:left w:val="single" w:sz="6" w:space="0" w:color="000000"/>
              <w:bottom w:val="single" w:sz="6" w:space="0" w:color="000000"/>
              <w:right w:val="single" w:sz="6" w:space="0" w:color="000000"/>
            </w:tcBorders>
            <w:shd w:val="clear" w:color="auto" w:fill="C1C1C1"/>
          </w:tcPr>
          <w:p w14:paraId="480A80F9" w14:textId="77777777" w:rsidR="00BB27E3" w:rsidRDefault="00BB27E3">
            <w:pPr>
              <w:pStyle w:val="TableParagraph"/>
              <w:spacing w:before="88"/>
              <w:rPr>
                <w:b/>
                <w:sz w:val="19"/>
              </w:rPr>
            </w:pPr>
          </w:p>
          <w:p w14:paraId="5602A294" w14:textId="77777777" w:rsidR="00BB27E3" w:rsidRDefault="00000000">
            <w:pPr>
              <w:pStyle w:val="TableParagraph"/>
              <w:spacing w:before="1"/>
              <w:ind w:left="32" w:right="5"/>
              <w:jc w:val="center"/>
              <w:rPr>
                <w:rFonts w:ascii="DejaVu Sans" w:hAnsi="DejaVu Sans"/>
                <w:sz w:val="19"/>
              </w:rPr>
            </w:pPr>
            <w:r>
              <w:rPr>
                <w:rFonts w:ascii="DejaVu Sans" w:hAnsi="DejaVu Sans"/>
                <w:spacing w:val="-10"/>
                <w:sz w:val="19"/>
              </w:rPr>
              <w:t>✓</w:t>
            </w:r>
          </w:p>
        </w:tc>
        <w:tc>
          <w:tcPr>
            <w:tcW w:w="626" w:type="dxa"/>
            <w:tcBorders>
              <w:top w:val="single" w:sz="6" w:space="0" w:color="000000"/>
              <w:left w:val="single" w:sz="6" w:space="0" w:color="000000"/>
              <w:bottom w:val="single" w:sz="6" w:space="0" w:color="000000"/>
            </w:tcBorders>
            <w:shd w:val="clear" w:color="auto" w:fill="C1C1C1"/>
          </w:tcPr>
          <w:p w14:paraId="3E23E49A" w14:textId="77777777" w:rsidR="00BB27E3" w:rsidRDefault="00BB27E3">
            <w:pPr>
              <w:pStyle w:val="TableParagraph"/>
              <w:spacing w:before="88"/>
              <w:rPr>
                <w:b/>
                <w:sz w:val="19"/>
              </w:rPr>
            </w:pPr>
          </w:p>
          <w:p w14:paraId="0205C3D0" w14:textId="77777777" w:rsidR="00BB27E3" w:rsidRDefault="00000000">
            <w:pPr>
              <w:pStyle w:val="TableParagraph"/>
              <w:spacing w:before="1"/>
              <w:ind w:left="38" w:right="1"/>
              <w:jc w:val="center"/>
              <w:rPr>
                <w:rFonts w:ascii="DejaVu Sans" w:hAnsi="DejaVu Sans"/>
                <w:sz w:val="19"/>
              </w:rPr>
            </w:pPr>
            <w:r>
              <w:rPr>
                <w:rFonts w:ascii="DejaVu Sans" w:hAnsi="DejaVu Sans"/>
                <w:spacing w:val="-10"/>
                <w:sz w:val="19"/>
              </w:rPr>
              <w:t>✓</w:t>
            </w:r>
          </w:p>
        </w:tc>
      </w:tr>
      <w:tr w:rsidR="00BB27E3" w14:paraId="212AC69F" w14:textId="77777777">
        <w:trPr>
          <w:trHeight w:val="801"/>
        </w:trPr>
        <w:tc>
          <w:tcPr>
            <w:tcW w:w="2251" w:type="dxa"/>
            <w:vMerge/>
            <w:tcBorders>
              <w:top w:val="nil"/>
              <w:bottom w:val="single" w:sz="6" w:space="0" w:color="000000"/>
              <w:right w:val="single" w:sz="6" w:space="0" w:color="000000"/>
            </w:tcBorders>
            <w:shd w:val="clear" w:color="auto" w:fill="FFCC00"/>
          </w:tcPr>
          <w:p w14:paraId="4FCF43BD" w14:textId="77777777" w:rsidR="00BB27E3" w:rsidRDefault="00BB27E3">
            <w:pPr>
              <w:rPr>
                <w:sz w:val="10"/>
                <w:szCs w:val="10"/>
              </w:rPr>
            </w:pPr>
          </w:p>
        </w:tc>
        <w:tc>
          <w:tcPr>
            <w:tcW w:w="4320" w:type="dxa"/>
            <w:tcBorders>
              <w:top w:val="single" w:sz="6" w:space="0" w:color="000000"/>
              <w:left w:val="single" w:sz="6" w:space="0" w:color="000000"/>
              <w:bottom w:val="single" w:sz="6" w:space="0" w:color="000000"/>
              <w:right w:val="single" w:sz="6" w:space="0" w:color="000000"/>
            </w:tcBorders>
            <w:shd w:val="clear" w:color="auto" w:fill="FFCC00"/>
          </w:tcPr>
          <w:p w14:paraId="5D669901" w14:textId="77777777" w:rsidR="00BB27E3" w:rsidRDefault="00000000">
            <w:pPr>
              <w:pStyle w:val="TableParagraph"/>
              <w:spacing w:before="193"/>
              <w:ind w:left="115"/>
              <w:rPr>
                <w:sz w:val="19"/>
              </w:rPr>
            </w:pPr>
            <w:r>
              <w:rPr>
                <w:sz w:val="19"/>
              </w:rPr>
              <w:t>合成化合物汚染（殺虫剤、防汚剤、医薬品など）</w:t>
            </w:r>
          </w:p>
        </w:tc>
        <w:tc>
          <w:tcPr>
            <w:tcW w:w="624" w:type="dxa"/>
            <w:tcBorders>
              <w:top w:val="single" w:sz="6" w:space="0" w:color="000000"/>
              <w:left w:val="single" w:sz="6" w:space="0" w:color="000000"/>
              <w:bottom w:val="single" w:sz="6" w:space="0" w:color="000000"/>
              <w:right w:val="single" w:sz="6" w:space="0" w:color="000000"/>
            </w:tcBorders>
            <w:shd w:val="clear" w:color="auto" w:fill="C1C1C1"/>
          </w:tcPr>
          <w:p w14:paraId="4408920E" w14:textId="77777777" w:rsidR="00BB27E3" w:rsidRDefault="00BB27E3">
            <w:pPr>
              <w:pStyle w:val="TableParagraph"/>
              <w:spacing w:before="86"/>
              <w:rPr>
                <w:b/>
                <w:sz w:val="19"/>
              </w:rPr>
            </w:pPr>
          </w:p>
          <w:p w14:paraId="17D802FF" w14:textId="77777777" w:rsidR="00BB27E3" w:rsidRDefault="00000000">
            <w:pPr>
              <w:pStyle w:val="TableParagraph"/>
              <w:ind w:left="32" w:right="6"/>
              <w:jc w:val="center"/>
              <w:rPr>
                <w:rFonts w:ascii="DejaVu Sans" w:hAnsi="DejaVu Sans"/>
                <w:sz w:val="19"/>
              </w:rPr>
            </w:pPr>
            <w:r>
              <w:rPr>
                <w:rFonts w:ascii="DejaVu Sans" w:hAnsi="DejaVu Sans"/>
                <w:spacing w:val="-10"/>
                <w:sz w:val="19"/>
              </w:rPr>
              <w:t>✓</w:t>
            </w:r>
          </w:p>
        </w:tc>
        <w:tc>
          <w:tcPr>
            <w:tcW w:w="626" w:type="dxa"/>
            <w:tcBorders>
              <w:top w:val="single" w:sz="6" w:space="0" w:color="000000"/>
              <w:left w:val="single" w:sz="6" w:space="0" w:color="000000"/>
              <w:bottom w:val="single" w:sz="6" w:space="0" w:color="000000"/>
              <w:right w:val="single" w:sz="6" w:space="0" w:color="000000"/>
            </w:tcBorders>
            <w:shd w:val="clear" w:color="auto" w:fill="C1C1C1"/>
          </w:tcPr>
          <w:p w14:paraId="54F7B74B" w14:textId="77777777" w:rsidR="00BB27E3" w:rsidRDefault="00BB27E3">
            <w:pPr>
              <w:pStyle w:val="TableParagraph"/>
              <w:spacing w:before="86"/>
              <w:rPr>
                <w:b/>
                <w:sz w:val="19"/>
              </w:rPr>
            </w:pPr>
          </w:p>
          <w:p w14:paraId="3E3F9D1A" w14:textId="77777777" w:rsidR="00BB27E3" w:rsidRDefault="00000000">
            <w:pPr>
              <w:pStyle w:val="TableParagraph"/>
              <w:ind w:left="29"/>
              <w:jc w:val="center"/>
              <w:rPr>
                <w:rFonts w:ascii="DejaVu Sans" w:hAnsi="DejaVu Sans"/>
                <w:sz w:val="19"/>
              </w:rPr>
            </w:pPr>
            <w:r>
              <w:rPr>
                <w:rFonts w:ascii="DejaVu Sans" w:hAnsi="DejaVu Sans"/>
                <w:spacing w:val="-10"/>
                <w:sz w:val="19"/>
              </w:rPr>
              <w:t>✓</w:t>
            </w:r>
          </w:p>
        </w:tc>
        <w:tc>
          <w:tcPr>
            <w:tcW w:w="624" w:type="dxa"/>
            <w:tcBorders>
              <w:top w:val="single" w:sz="6" w:space="0" w:color="000000"/>
              <w:left w:val="single" w:sz="6" w:space="0" w:color="000000"/>
              <w:bottom w:val="single" w:sz="6" w:space="0" w:color="000000"/>
              <w:right w:val="single" w:sz="6" w:space="0" w:color="000000"/>
            </w:tcBorders>
            <w:shd w:val="clear" w:color="auto" w:fill="C1C1C1"/>
          </w:tcPr>
          <w:p w14:paraId="297AB4A8" w14:textId="77777777" w:rsidR="00BB27E3" w:rsidRDefault="00BB27E3">
            <w:pPr>
              <w:pStyle w:val="TableParagraph"/>
              <w:spacing w:before="86"/>
              <w:rPr>
                <w:b/>
                <w:sz w:val="19"/>
              </w:rPr>
            </w:pPr>
          </w:p>
          <w:p w14:paraId="63714C13" w14:textId="77777777" w:rsidR="00BB27E3" w:rsidRDefault="00000000">
            <w:pPr>
              <w:pStyle w:val="TableParagraph"/>
              <w:ind w:left="32" w:right="5"/>
              <w:jc w:val="center"/>
              <w:rPr>
                <w:rFonts w:ascii="DejaVu Sans" w:hAnsi="DejaVu Sans"/>
                <w:sz w:val="19"/>
              </w:rPr>
            </w:pPr>
            <w:r>
              <w:rPr>
                <w:rFonts w:ascii="DejaVu Sans" w:hAnsi="DejaVu Sans"/>
                <w:spacing w:val="-10"/>
                <w:sz w:val="19"/>
              </w:rPr>
              <w:t>✓</w:t>
            </w:r>
          </w:p>
        </w:tc>
        <w:tc>
          <w:tcPr>
            <w:tcW w:w="626" w:type="dxa"/>
            <w:tcBorders>
              <w:top w:val="single" w:sz="6" w:space="0" w:color="000000"/>
              <w:left w:val="single" w:sz="6" w:space="0" w:color="000000"/>
              <w:bottom w:val="single" w:sz="6" w:space="0" w:color="000000"/>
            </w:tcBorders>
            <w:shd w:val="clear" w:color="auto" w:fill="C1C1C1"/>
          </w:tcPr>
          <w:p w14:paraId="0C8053D7" w14:textId="77777777" w:rsidR="00BB27E3" w:rsidRDefault="00BB27E3">
            <w:pPr>
              <w:pStyle w:val="TableParagraph"/>
              <w:spacing w:before="86"/>
              <w:rPr>
                <w:b/>
                <w:sz w:val="19"/>
              </w:rPr>
            </w:pPr>
          </w:p>
          <w:p w14:paraId="321D17E7" w14:textId="77777777" w:rsidR="00BB27E3" w:rsidRDefault="00000000">
            <w:pPr>
              <w:pStyle w:val="TableParagraph"/>
              <w:ind w:left="38" w:right="1"/>
              <w:jc w:val="center"/>
              <w:rPr>
                <w:rFonts w:ascii="DejaVu Sans" w:hAnsi="DejaVu Sans"/>
                <w:sz w:val="19"/>
              </w:rPr>
            </w:pPr>
            <w:r>
              <w:rPr>
                <w:rFonts w:ascii="DejaVu Sans" w:hAnsi="DejaVu Sans"/>
                <w:spacing w:val="-10"/>
                <w:sz w:val="19"/>
              </w:rPr>
              <w:t>✓</w:t>
            </w:r>
          </w:p>
        </w:tc>
      </w:tr>
      <w:tr w:rsidR="00BB27E3" w14:paraId="3A964CA4" w14:textId="77777777">
        <w:trPr>
          <w:trHeight w:val="412"/>
        </w:trPr>
        <w:tc>
          <w:tcPr>
            <w:tcW w:w="2251" w:type="dxa"/>
            <w:tcBorders>
              <w:top w:val="single" w:sz="6" w:space="0" w:color="000000"/>
              <w:bottom w:val="single" w:sz="6" w:space="0" w:color="000000"/>
              <w:right w:val="single" w:sz="6" w:space="0" w:color="000000"/>
            </w:tcBorders>
            <w:shd w:val="clear" w:color="auto" w:fill="FFCC00"/>
          </w:tcPr>
          <w:p w14:paraId="0112831A" w14:textId="77777777" w:rsidR="00BB27E3" w:rsidRDefault="00000000">
            <w:pPr>
              <w:pStyle w:val="TableParagraph"/>
              <w:spacing w:line="201" w:lineRule="exact"/>
              <w:ind w:left="107"/>
              <w:rPr>
                <w:b/>
                <w:sz w:val="19"/>
              </w:rPr>
            </w:pPr>
            <w:r>
              <w:rPr>
                <w:b/>
                <w:spacing w:val="-2"/>
                <w:sz w:val="19"/>
              </w:rPr>
              <w:t>フィジカル</w:t>
            </w:r>
          </w:p>
          <w:p w14:paraId="3E3C3EE8" w14:textId="77777777" w:rsidR="00BB27E3" w:rsidRDefault="00000000">
            <w:pPr>
              <w:pStyle w:val="TableParagraph"/>
              <w:spacing w:line="191" w:lineRule="exact"/>
              <w:ind w:left="107"/>
              <w:rPr>
                <w:b/>
                <w:sz w:val="19"/>
              </w:rPr>
            </w:pPr>
            <w:r>
              <w:rPr>
                <w:b/>
                <w:spacing w:val="-2"/>
                <w:sz w:val="19"/>
              </w:rPr>
              <w:t>喪失／導入</w:t>
            </w:r>
          </w:p>
        </w:tc>
        <w:tc>
          <w:tcPr>
            <w:tcW w:w="4320" w:type="dxa"/>
            <w:tcBorders>
              <w:top w:val="single" w:sz="6" w:space="0" w:color="000000"/>
              <w:left w:val="single" w:sz="6" w:space="0" w:color="000000"/>
              <w:bottom w:val="single" w:sz="6" w:space="0" w:color="000000"/>
              <w:right w:val="single" w:sz="6" w:space="0" w:color="000000"/>
            </w:tcBorders>
            <w:shd w:val="clear" w:color="auto" w:fill="FFCC00"/>
          </w:tcPr>
          <w:p w14:paraId="2846288B" w14:textId="77777777" w:rsidR="00BB27E3" w:rsidRDefault="00000000">
            <w:pPr>
              <w:pStyle w:val="TableParagraph"/>
              <w:spacing w:before="102"/>
              <w:ind w:left="115"/>
              <w:rPr>
                <w:sz w:val="19"/>
              </w:rPr>
            </w:pPr>
            <w:r>
              <w:rPr>
                <w:sz w:val="19"/>
              </w:rPr>
              <w:t>物理的な変化（別の基材</w:t>
            </w:r>
            <w:r>
              <w:rPr>
                <w:spacing w:val="-2"/>
                <w:sz w:val="19"/>
              </w:rPr>
              <w:t>タイプへ）</w:t>
            </w:r>
          </w:p>
        </w:tc>
        <w:tc>
          <w:tcPr>
            <w:tcW w:w="624" w:type="dxa"/>
            <w:tcBorders>
              <w:top w:val="single" w:sz="6" w:space="0" w:color="000000"/>
              <w:left w:val="single" w:sz="6" w:space="0" w:color="000000"/>
              <w:bottom w:val="single" w:sz="6" w:space="0" w:color="000000"/>
              <w:right w:val="single" w:sz="6" w:space="0" w:color="000000"/>
            </w:tcBorders>
          </w:tcPr>
          <w:p w14:paraId="268E2EC5" w14:textId="77777777" w:rsidR="00BB27E3" w:rsidRDefault="00BB27E3">
            <w:pPr>
              <w:pStyle w:val="TableParagraph"/>
              <w:rPr>
                <w:rFonts w:ascii="Times New Roman"/>
                <w:sz w:val="21"/>
              </w:rPr>
            </w:pPr>
          </w:p>
        </w:tc>
        <w:tc>
          <w:tcPr>
            <w:tcW w:w="626" w:type="dxa"/>
            <w:tcBorders>
              <w:top w:val="single" w:sz="6" w:space="0" w:color="000000"/>
              <w:left w:val="single" w:sz="6" w:space="0" w:color="000000"/>
              <w:bottom w:val="single" w:sz="6" w:space="0" w:color="000000"/>
              <w:right w:val="single" w:sz="6" w:space="0" w:color="000000"/>
            </w:tcBorders>
          </w:tcPr>
          <w:p w14:paraId="37A4FFFA" w14:textId="77777777" w:rsidR="00BB27E3" w:rsidRDefault="00BB27E3">
            <w:pPr>
              <w:pStyle w:val="TableParagraph"/>
              <w:rPr>
                <w:rFonts w:ascii="Times New Roman"/>
                <w:sz w:val="21"/>
              </w:rPr>
            </w:pPr>
          </w:p>
        </w:tc>
        <w:tc>
          <w:tcPr>
            <w:tcW w:w="624" w:type="dxa"/>
            <w:tcBorders>
              <w:top w:val="single" w:sz="6" w:space="0" w:color="000000"/>
              <w:left w:val="single" w:sz="6" w:space="0" w:color="000000"/>
              <w:bottom w:val="single" w:sz="6" w:space="0" w:color="000000"/>
              <w:right w:val="single" w:sz="6" w:space="0" w:color="000000"/>
            </w:tcBorders>
            <w:shd w:val="clear" w:color="auto" w:fill="C1C1C1"/>
          </w:tcPr>
          <w:p w14:paraId="4FFCED71" w14:textId="77777777" w:rsidR="00BB27E3" w:rsidRDefault="00000000">
            <w:pPr>
              <w:pStyle w:val="TableParagraph"/>
              <w:spacing w:before="101"/>
              <w:ind w:left="32" w:right="5"/>
              <w:jc w:val="center"/>
              <w:rPr>
                <w:rFonts w:ascii="DejaVu Sans" w:hAnsi="DejaVu Sans"/>
                <w:sz w:val="19"/>
              </w:rPr>
            </w:pPr>
            <w:r>
              <w:rPr>
                <w:rFonts w:ascii="DejaVu Sans" w:hAnsi="DejaVu Sans"/>
                <w:spacing w:val="-10"/>
                <w:sz w:val="19"/>
              </w:rPr>
              <w:t>✓</w:t>
            </w:r>
          </w:p>
        </w:tc>
        <w:tc>
          <w:tcPr>
            <w:tcW w:w="626" w:type="dxa"/>
            <w:tcBorders>
              <w:top w:val="single" w:sz="6" w:space="0" w:color="000000"/>
              <w:left w:val="single" w:sz="6" w:space="0" w:color="000000"/>
              <w:bottom w:val="single" w:sz="6" w:space="0" w:color="000000"/>
            </w:tcBorders>
          </w:tcPr>
          <w:p w14:paraId="352DD6CD" w14:textId="77777777" w:rsidR="00BB27E3" w:rsidRDefault="00BB27E3">
            <w:pPr>
              <w:pStyle w:val="TableParagraph"/>
              <w:rPr>
                <w:rFonts w:ascii="Times New Roman"/>
                <w:sz w:val="21"/>
              </w:rPr>
            </w:pPr>
          </w:p>
        </w:tc>
      </w:tr>
      <w:tr w:rsidR="00BB27E3" w14:paraId="2B93C851" w14:textId="77777777">
        <w:trPr>
          <w:trHeight w:val="261"/>
        </w:trPr>
        <w:tc>
          <w:tcPr>
            <w:tcW w:w="2251" w:type="dxa"/>
            <w:vMerge w:val="restart"/>
            <w:tcBorders>
              <w:top w:val="single" w:sz="6" w:space="0" w:color="000000"/>
              <w:bottom w:val="single" w:sz="6" w:space="0" w:color="000000"/>
              <w:right w:val="single" w:sz="6" w:space="0" w:color="000000"/>
            </w:tcBorders>
            <w:shd w:val="clear" w:color="auto" w:fill="FFCC00"/>
          </w:tcPr>
          <w:p w14:paraId="33070513" w14:textId="77777777" w:rsidR="00BB27E3" w:rsidRDefault="00BB27E3">
            <w:pPr>
              <w:pStyle w:val="TableParagraph"/>
              <w:rPr>
                <w:b/>
                <w:sz w:val="19"/>
              </w:rPr>
            </w:pPr>
          </w:p>
          <w:p w14:paraId="2F5A670C" w14:textId="77777777" w:rsidR="00BB27E3" w:rsidRDefault="00BB27E3">
            <w:pPr>
              <w:pStyle w:val="TableParagraph"/>
              <w:spacing w:before="122"/>
              <w:rPr>
                <w:b/>
                <w:sz w:val="19"/>
              </w:rPr>
            </w:pPr>
          </w:p>
          <w:p w14:paraId="3A2FF33A" w14:textId="77777777" w:rsidR="00BB27E3" w:rsidRDefault="00000000">
            <w:pPr>
              <w:pStyle w:val="TableParagraph"/>
              <w:ind w:left="107"/>
              <w:rPr>
                <w:b/>
                <w:sz w:val="19"/>
              </w:rPr>
            </w:pPr>
            <w:r>
              <w:rPr>
                <w:b/>
                <w:sz w:val="19"/>
              </w:rPr>
              <w:t>物理的</w:t>
            </w:r>
            <w:r>
              <w:rPr>
                <w:b/>
                <w:spacing w:val="-2"/>
                <w:sz w:val="19"/>
              </w:rPr>
              <w:t>損傷</w:t>
            </w:r>
          </w:p>
        </w:tc>
        <w:tc>
          <w:tcPr>
            <w:tcW w:w="4320" w:type="dxa"/>
            <w:tcBorders>
              <w:top w:val="single" w:sz="6" w:space="0" w:color="000000"/>
              <w:left w:val="single" w:sz="6" w:space="0" w:color="000000"/>
              <w:bottom w:val="single" w:sz="6" w:space="0" w:color="000000"/>
              <w:right w:val="single" w:sz="6" w:space="0" w:color="000000"/>
            </w:tcBorders>
            <w:shd w:val="clear" w:color="auto" w:fill="FFCC00"/>
          </w:tcPr>
          <w:p w14:paraId="5C92D6EE" w14:textId="77777777" w:rsidR="00BB27E3" w:rsidRDefault="00000000">
            <w:pPr>
              <w:pStyle w:val="TableParagraph"/>
              <w:spacing w:before="27"/>
              <w:ind w:left="115"/>
              <w:rPr>
                <w:sz w:val="19"/>
              </w:rPr>
            </w:pPr>
            <w:r>
              <w:rPr>
                <w:sz w:val="19"/>
              </w:rPr>
              <w:t>沈降速度の</w:t>
            </w:r>
            <w:r>
              <w:rPr>
                <w:spacing w:val="-2"/>
                <w:sz w:val="19"/>
              </w:rPr>
              <w:t>変化</w:t>
            </w:r>
          </w:p>
        </w:tc>
        <w:tc>
          <w:tcPr>
            <w:tcW w:w="624" w:type="dxa"/>
            <w:tcBorders>
              <w:top w:val="single" w:sz="6" w:space="0" w:color="000000"/>
              <w:left w:val="single" w:sz="6" w:space="0" w:color="000000"/>
              <w:bottom w:val="single" w:sz="6" w:space="0" w:color="000000"/>
              <w:right w:val="single" w:sz="6" w:space="0" w:color="000000"/>
            </w:tcBorders>
          </w:tcPr>
          <w:p w14:paraId="084C40A8" w14:textId="77777777" w:rsidR="00BB27E3" w:rsidRDefault="00BB27E3">
            <w:pPr>
              <w:pStyle w:val="TableParagraph"/>
              <w:rPr>
                <w:rFonts w:ascii="Times New Roman"/>
                <w:sz w:val="19"/>
              </w:rPr>
            </w:pPr>
          </w:p>
        </w:tc>
        <w:tc>
          <w:tcPr>
            <w:tcW w:w="626" w:type="dxa"/>
            <w:tcBorders>
              <w:top w:val="single" w:sz="6" w:space="0" w:color="000000"/>
              <w:left w:val="single" w:sz="6" w:space="0" w:color="000000"/>
              <w:bottom w:val="single" w:sz="6" w:space="0" w:color="000000"/>
              <w:right w:val="single" w:sz="6" w:space="0" w:color="000000"/>
            </w:tcBorders>
            <w:shd w:val="clear" w:color="auto" w:fill="C1C1C1"/>
          </w:tcPr>
          <w:p w14:paraId="7059187D" w14:textId="77777777" w:rsidR="00BB27E3" w:rsidRDefault="00000000">
            <w:pPr>
              <w:pStyle w:val="TableParagraph"/>
              <w:spacing w:before="24"/>
              <w:ind w:left="29"/>
              <w:jc w:val="center"/>
              <w:rPr>
                <w:rFonts w:ascii="DejaVu Sans" w:hAnsi="DejaVu Sans"/>
                <w:sz w:val="19"/>
              </w:rPr>
            </w:pPr>
            <w:r>
              <w:rPr>
                <w:rFonts w:ascii="DejaVu Sans" w:hAnsi="DejaVu Sans"/>
                <w:spacing w:val="-10"/>
                <w:sz w:val="19"/>
              </w:rPr>
              <w:t>✓</w:t>
            </w:r>
          </w:p>
        </w:tc>
        <w:tc>
          <w:tcPr>
            <w:tcW w:w="624" w:type="dxa"/>
            <w:tcBorders>
              <w:top w:val="single" w:sz="6" w:space="0" w:color="000000"/>
              <w:left w:val="single" w:sz="6" w:space="0" w:color="000000"/>
              <w:bottom w:val="single" w:sz="6" w:space="0" w:color="000000"/>
              <w:right w:val="single" w:sz="6" w:space="0" w:color="000000"/>
            </w:tcBorders>
          </w:tcPr>
          <w:p w14:paraId="250D5ABD" w14:textId="77777777" w:rsidR="00BB27E3" w:rsidRDefault="00BB27E3">
            <w:pPr>
              <w:pStyle w:val="TableParagraph"/>
              <w:rPr>
                <w:rFonts w:ascii="Times New Roman"/>
                <w:sz w:val="19"/>
              </w:rPr>
            </w:pPr>
          </w:p>
        </w:tc>
        <w:tc>
          <w:tcPr>
            <w:tcW w:w="626" w:type="dxa"/>
            <w:tcBorders>
              <w:top w:val="single" w:sz="6" w:space="0" w:color="000000"/>
              <w:left w:val="single" w:sz="6" w:space="0" w:color="000000"/>
              <w:bottom w:val="single" w:sz="6" w:space="0" w:color="000000"/>
            </w:tcBorders>
            <w:shd w:val="clear" w:color="auto" w:fill="C1C1C1"/>
          </w:tcPr>
          <w:p w14:paraId="0C5ECAB9" w14:textId="77777777" w:rsidR="00BB27E3" w:rsidRDefault="00000000">
            <w:pPr>
              <w:pStyle w:val="TableParagraph"/>
              <w:spacing w:before="24"/>
              <w:ind w:left="38" w:right="1"/>
              <w:jc w:val="center"/>
              <w:rPr>
                <w:rFonts w:ascii="DejaVu Sans" w:hAnsi="DejaVu Sans"/>
                <w:sz w:val="19"/>
              </w:rPr>
            </w:pPr>
            <w:r>
              <w:rPr>
                <w:rFonts w:ascii="DejaVu Sans" w:hAnsi="DejaVu Sans"/>
                <w:spacing w:val="-10"/>
                <w:sz w:val="19"/>
              </w:rPr>
              <w:t>✓</w:t>
            </w:r>
          </w:p>
        </w:tc>
      </w:tr>
      <w:tr w:rsidR="00BB27E3" w14:paraId="7C23B84B" w14:textId="77777777">
        <w:trPr>
          <w:trHeight w:val="400"/>
        </w:trPr>
        <w:tc>
          <w:tcPr>
            <w:tcW w:w="2251" w:type="dxa"/>
            <w:vMerge/>
            <w:tcBorders>
              <w:top w:val="nil"/>
              <w:bottom w:val="single" w:sz="6" w:space="0" w:color="000000"/>
              <w:right w:val="single" w:sz="6" w:space="0" w:color="000000"/>
            </w:tcBorders>
            <w:shd w:val="clear" w:color="auto" w:fill="FFCC00"/>
          </w:tcPr>
          <w:p w14:paraId="5F788C3D" w14:textId="77777777" w:rsidR="00BB27E3" w:rsidRDefault="00BB27E3">
            <w:pPr>
              <w:rPr>
                <w:sz w:val="10"/>
                <w:szCs w:val="10"/>
              </w:rPr>
            </w:pPr>
          </w:p>
        </w:tc>
        <w:tc>
          <w:tcPr>
            <w:tcW w:w="4320" w:type="dxa"/>
            <w:tcBorders>
              <w:top w:val="single" w:sz="6" w:space="0" w:color="000000"/>
              <w:left w:val="single" w:sz="6" w:space="0" w:color="000000"/>
              <w:bottom w:val="single" w:sz="6" w:space="0" w:color="000000"/>
              <w:right w:val="single" w:sz="6" w:space="0" w:color="000000"/>
            </w:tcBorders>
            <w:shd w:val="clear" w:color="auto" w:fill="FFCC00"/>
          </w:tcPr>
          <w:p w14:paraId="2EA8DE92" w14:textId="77777777" w:rsidR="00BB27E3" w:rsidRDefault="00000000">
            <w:pPr>
              <w:pStyle w:val="TableParagraph"/>
              <w:spacing w:before="95"/>
              <w:ind w:left="115"/>
              <w:rPr>
                <w:sz w:val="19"/>
              </w:rPr>
            </w:pPr>
            <w:r>
              <w:rPr>
                <w:sz w:val="19"/>
              </w:rPr>
              <w:t>構造の</w:t>
            </w:r>
            <w:r>
              <w:rPr>
                <w:spacing w:val="-2"/>
                <w:sz w:val="19"/>
              </w:rPr>
              <w:t>摩耗／貫通</w:t>
            </w:r>
          </w:p>
        </w:tc>
        <w:tc>
          <w:tcPr>
            <w:tcW w:w="624" w:type="dxa"/>
            <w:tcBorders>
              <w:top w:val="single" w:sz="6" w:space="0" w:color="000000"/>
              <w:left w:val="single" w:sz="6" w:space="0" w:color="000000"/>
              <w:bottom w:val="single" w:sz="6" w:space="0" w:color="000000"/>
              <w:right w:val="single" w:sz="6" w:space="0" w:color="000000"/>
            </w:tcBorders>
            <w:shd w:val="clear" w:color="auto" w:fill="C1C1C1"/>
          </w:tcPr>
          <w:p w14:paraId="1F6F5BC9" w14:textId="77777777" w:rsidR="00BB27E3" w:rsidRDefault="00000000">
            <w:pPr>
              <w:pStyle w:val="TableParagraph"/>
              <w:spacing w:before="94"/>
              <w:ind w:left="32" w:right="6"/>
              <w:jc w:val="center"/>
              <w:rPr>
                <w:rFonts w:ascii="DejaVu Sans" w:hAnsi="DejaVu Sans"/>
                <w:sz w:val="19"/>
              </w:rPr>
            </w:pPr>
            <w:r>
              <w:rPr>
                <w:rFonts w:ascii="DejaVu Sans" w:hAnsi="DejaVu Sans"/>
                <w:spacing w:val="-10"/>
                <w:sz w:val="19"/>
              </w:rPr>
              <w:t>✓</w:t>
            </w:r>
          </w:p>
        </w:tc>
        <w:tc>
          <w:tcPr>
            <w:tcW w:w="626" w:type="dxa"/>
            <w:tcBorders>
              <w:top w:val="single" w:sz="6" w:space="0" w:color="000000"/>
              <w:left w:val="single" w:sz="6" w:space="0" w:color="000000"/>
              <w:bottom w:val="single" w:sz="6" w:space="0" w:color="000000"/>
              <w:right w:val="single" w:sz="6" w:space="0" w:color="000000"/>
            </w:tcBorders>
            <w:shd w:val="clear" w:color="auto" w:fill="C1C1C1"/>
          </w:tcPr>
          <w:p w14:paraId="0E20F235" w14:textId="77777777" w:rsidR="00BB27E3" w:rsidRDefault="00000000">
            <w:pPr>
              <w:pStyle w:val="TableParagraph"/>
              <w:spacing w:before="94"/>
              <w:ind w:left="29"/>
              <w:jc w:val="center"/>
              <w:rPr>
                <w:rFonts w:ascii="DejaVu Sans" w:hAnsi="DejaVu Sans"/>
                <w:sz w:val="19"/>
              </w:rPr>
            </w:pPr>
            <w:r>
              <w:rPr>
                <w:rFonts w:ascii="DejaVu Sans" w:hAnsi="DejaVu Sans"/>
                <w:spacing w:val="-10"/>
                <w:sz w:val="19"/>
              </w:rPr>
              <w:t>✓</w:t>
            </w:r>
          </w:p>
        </w:tc>
        <w:tc>
          <w:tcPr>
            <w:tcW w:w="624" w:type="dxa"/>
            <w:tcBorders>
              <w:top w:val="single" w:sz="6" w:space="0" w:color="000000"/>
              <w:left w:val="single" w:sz="6" w:space="0" w:color="000000"/>
              <w:bottom w:val="single" w:sz="6" w:space="0" w:color="000000"/>
              <w:right w:val="single" w:sz="6" w:space="0" w:color="000000"/>
            </w:tcBorders>
            <w:shd w:val="clear" w:color="auto" w:fill="C1C1C1"/>
          </w:tcPr>
          <w:p w14:paraId="20F899F9" w14:textId="77777777" w:rsidR="00BB27E3" w:rsidRDefault="00000000">
            <w:pPr>
              <w:pStyle w:val="TableParagraph"/>
              <w:spacing w:before="94"/>
              <w:ind w:left="32" w:right="5"/>
              <w:jc w:val="center"/>
              <w:rPr>
                <w:rFonts w:ascii="DejaVu Sans" w:hAnsi="DejaVu Sans"/>
                <w:sz w:val="19"/>
              </w:rPr>
            </w:pPr>
            <w:r>
              <w:rPr>
                <w:rFonts w:ascii="DejaVu Sans" w:hAnsi="DejaVu Sans"/>
                <w:spacing w:val="-10"/>
                <w:sz w:val="19"/>
              </w:rPr>
              <w:t>✓</w:t>
            </w:r>
          </w:p>
        </w:tc>
        <w:tc>
          <w:tcPr>
            <w:tcW w:w="626" w:type="dxa"/>
            <w:tcBorders>
              <w:top w:val="single" w:sz="6" w:space="0" w:color="000000"/>
              <w:left w:val="single" w:sz="6" w:space="0" w:color="000000"/>
              <w:bottom w:val="single" w:sz="6" w:space="0" w:color="000000"/>
            </w:tcBorders>
            <w:shd w:val="clear" w:color="auto" w:fill="C1C1C1"/>
          </w:tcPr>
          <w:p w14:paraId="7C379A34" w14:textId="77777777" w:rsidR="00BB27E3" w:rsidRDefault="00000000">
            <w:pPr>
              <w:pStyle w:val="TableParagraph"/>
              <w:spacing w:before="94"/>
              <w:ind w:left="38" w:right="1"/>
              <w:jc w:val="center"/>
              <w:rPr>
                <w:rFonts w:ascii="DejaVu Sans" w:hAnsi="DejaVu Sans"/>
                <w:sz w:val="19"/>
              </w:rPr>
            </w:pPr>
            <w:r>
              <w:rPr>
                <w:rFonts w:ascii="DejaVu Sans" w:hAnsi="DejaVu Sans"/>
                <w:spacing w:val="-10"/>
                <w:sz w:val="19"/>
              </w:rPr>
              <w:t>✓</w:t>
            </w:r>
          </w:p>
        </w:tc>
      </w:tr>
      <w:tr w:rsidR="00BB27E3" w14:paraId="652E2C6D" w14:textId="77777777">
        <w:trPr>
          <w:trHeight w:val="599"/>
        </w:trPr>
        <w:tc>
          <w:tcPr>
            <w:tcW w:w="2251" w:type="dxa"/>
            <w:vMerge/>
            <w:tcBorders>
              <w:top w:val="nil"/>
              <w:bottom w:val="single" w:sz="6" w:space="0" w:color="000000"/>
              <w:right w:val="single" w:sz="6" w:space="0" w:color="000000"/>
            </w:tcBorders>
            <w:shd w:val="clear" w:color="auto" w:fill="FFCC00"/>
          </w:tcPr>
          <w:p w14:paraId="01621BBF" w14:textId="77777777" w:rsidR="00BB27E3" w:rsidRDefault="00BB27E3">
            <w:pPr>
              <w:rPr>
                <w:sz w:val="10"/>
                <w:szCs w:val="10"/>
              </w:rPr>
            </w:pPr>
          </w:p>
        </w:tc>
        <w:tc>
          <w:tcPr>
            <w:tcW w:w="4320" w:type="dxa"/>
            <w:tcBorders>
              <w:top w:val="single" w:sz="6" w:space="0" w:color="000000"/>
              <w:left w:val="single" w:sz="6" w:space="0" w:color="000000"/>
              <w:bottom w:val="single" w:sz="6" w:space="0" w:color="000000"/>
              <w:right w:val="single" w:sz="6" w:space="0" w:color="000000"/>
            </w:tcBorders>
            <w:shd w:val="clear" w:color="auto" w:fill="FFCC00"/>
          </w:tcPr>
          <w:p w14:paraId="2BCF23AA" w14:textId="77777777" w:rsidR="00BB27E3" w:rsidRDefault="00000000">
            <w:pPr>
              <w:pStyle w:val="TableParagraph"/>
              <w:spacing w:before="92"/>
              <w:ind w:left="115" w:right="56"/>
              <w:rPr>
                <w:sz w:val="19"/>
              </w:rPr>
            </w:pPr>
            <w:r>
              <w:rPr>
                <w:sz w:val="19"/>
              </w:rPr>
              <w:t>海面摩耗：海底</w:t>
            </w:r>
            <w:r>
              <w:rPr>
                <w:spacing w:val="-2"/>
                <w:sz w:val="19"/>
              </w:rPr>
              <w:t>地表の特徴の</w:t>
            </w:r>
            <w:r>
              <w:rPr>
                <w:sz w:val="19"/>
              </w:rPr>
              <w:t>損傷</w:t>
            </w:r>
          </w:p>
        </w:tc>
        <w:tc>
          <w:tcPr>
            <w:tcW w:w="624" w:type="dxa"/>
            <w:tcBorders>
              <w:top w:val="single" w:sz="6" w:space="0" w:color="000000"/>
              <w:left w:val="single" w:sz="6" w:space="0" w:color="000000"/>
              <w:bottom w:val="single" w:sz="6" w:space="0" w:color="000000"/>
              <w:right w:val="single" w:sz="6" w:space="0" w:color="000000"/>
            </w:tcBorders>
          </w:tcPr>
          <w:p w14:paraId="4497E9DB" w14:textId="77777777" w:rsidR="00BB27E3" w:rsidRDefault="00BB27E3">
            <w:pPr>
              <w:pStyle w:val="TableParagraph"/>
              <w:rPr>
                <w:rFonts w:ascii="Times New Roman"/>
                <w:sz w:val="21"/>
              </w:rPr>
            </w:pPr>
          </w:p>
        </w:tc>
        <w:tc>
          <w:tcPr>
            <w:tcW w:w="626" w:type="dxa"/>
            <w:tcBorders>
              <w:top w:val="single" w:sz="6" w:space="0" w:color="000000"/>
              <w:left w:val="single" w:sz="6" w:space="0" w:color="000000"/>
              <w:bottom w:val="single" w:sz="6" w:space="0" w:color="000000"/>
              <w:right w:val="single" w:sz="6" w:space="0" w:color="000000"/>
            </w:tcBorders>
            <w:shd w:val="clear" w:color="auto" w:fill="C1C1C1"/>
          </w:tcPr>
          <w:p w14:paraId="12F34546" w14:textId="77777777" w:rsidR="00BB27E3" w:rsidRDefault="00000000">
            <w:pPr>
              <w:pStyle w:val="TableParagraph"/>
              <w:spacing w:before="195"/>
              <w:ind w:left="29"/>
              <w:jc w:val="center"/>
              <w:rPr>
                <w:rFonts w:ascii="DejaVu Sans" w:hAnsi="DejaVu Sans"/>
                <w:sz w:val="19"/>
              </w:rPr>
            </w:pPr>
            <w:r>
              <w:rPr>
                <w:rFonts w:ascii="DejaVu Sans" w:hAnsi="DejaVu Sans"/>
                <w:spacing w:val="-10"/>
                <w:sz w:val="19"/>
              </w:rPr>
              <w:t>✓</w:t>
            </w:r>
          </w:p>
        </w:tc>
        <w:tc>
          <w:tcPr>
            <w:tcW w:w="624" w:type="dxa"/>
            <w:tcBorders>
              <w:top w:val="single" w:sz="6" w:space="0" w:color="000000"/>
              <w:left w:val="single" w:sz="6" w:space="0" w:color="000000"/>
              <w:bottom w:val="single" w:sz="6" w:space="0" w:color="000000"/>
              <w:right w:val="single" w:sz="6" w:space="0" w:color="000000"/>
            </w:tcBorders>
          </w:tcPr>
          <w:p w14:paraId="19B54DF9" w14:textId="77777777" w:rsidR="00BB27E3" w:rsidRDefault="00BB27E3">
            <w:pPr>
              <w:pStyle w:val="TableParagraph"/>
              <w:rPr>
                <w:rFonts w:ascii="Times New Roman"/>
                <w:sz w:val="21"/>
              </w:rPr>
            </w:pPr>
          </w:p>
        </w:tc>
        <w:tc>
          <w:tcPr>
            <w:tcW w:w="626" w:type="dxa"/>
            <w:tcBorders>
              <w:top w:val="single" w:sz="6" w:space="0" w:color="000000"/>
              <w:left w:val="single" w:sz="6" w:space="0" w:color="000000"/>
              <w:bottom w:val="single" w:sz="6" w:space="0" w:color="000000"/>
            </w:tcBorders>
            <w:shd w:val="clear" w:color="auto" w:fill="C1C1C1"/>
          </w:tcPr>
          <w:p w14:paraId="5B7CFE21" w14:textId="77777777" w:rsidR="00BB27E3" w:rsidRDefault="00000000">
            <w:pPr>
              <w:pStyle w:val="TableParagraph"/>
              <w:spacing w:before="195"/>
              <w:ind w:left="38" w:right="1"/>
              <w:jc w:val="center"/>
              <w:rPr>
                <w:rFonts w:ascii="DejaVu Sans" w:hAnsi="DejaVu Sans"/>
                <w:sz w:val="19"/>
              </w:rPr>
            </w:pPr>
            <w:r>
              <w:rPr>
                <w:rFonts w:ascii="DejaVu Sans" w:hAnsi="DejaVu Sans"/>
                <w:spacing w:val="-10"/>
                <w:sz w:val="19"/>
              </w:rPr>
              <w:t>✓</w:t>
            </w:r>
          </w:p>
        </w:tc>
      </w:tr>
      <w:tr w:rsidR="00BB27E3" w14:paraId="566753CB" w14:textId="77777777">
        <w:trPr>
          <w:trHeight w:val="599"/>
        </w:trPr>
        <w:tc>
          <w:tcPr>
            <w:tcW w:w="2251" w:type="dxa"/>
            <w:tcBorders>
              <w:top w:val="single" w:sz="6" w:space="0" w:color="000000"/>
              <w:right w:val="single" w:sz="6" w:space="0" w:color="000000"/>
            </w:tcBorders>
            <w:shd w:val="clear" w:color="auto" w:fill="FFCC00"/>
          </w:tcPr>
          <w:p w14:paraId="376B35C7" w14:textId="77777777" w:rsidR="00BB27E3" w:rsidRDefault="00000000">
            <w:pPr>
              <w:pStyle w:val="TableParagraph"/>
              <w:spacing w:before="191"/>
              <w:ind w:left="107"/>
              <w:rPr>
                <w:b/>
                <w:sz w:val="19"/>
              </w:rPr>
            </w:pPr>
            <w:r>
              <w:rPr>
                <w:b/>
                <w:sz w:val="19"/>
              </w:rPr>
              <w:t>生物学的</w:t>
            </w:r>
            <w:r>
              <w:rPr>
                <w:b/>
                <w:spacing w:val="-2"/>
                <w:sz w:val="19"/>
              </w:rPr>
              <w:t>圧力</w:t>
            </w:r>
          </w:p>
        </w:tc>
        <w:tc>
          <w:tcPr>
            <w:tcW w:w="4320" w:type="dxa"/>
            <w:tcBorders>
              <w:top w:val="single" w:sz="6" w:space="0" w:color="000000"/>
              <w:left w:val="single" w:sz="6" w:space="0" w:color="000000"/>
              <w:right w:val="single" w:sz="6" w:space="0" w:color="000000"/>
            </w:tcBorders>
            <w:shd w:val="clear" w:color="auto" w:fill="FFCC00"/>
          </w:tcPr>
          <w:p w14:paraId="26FAE784" w14:textId="77777777" w:rsidR="00BB27E3" w:rsidRDefault="00000000">
            <w:pPr>
              <w:pStyle w:val="TableParagraph"/>
              <w:spacing w:before="92"/>
              <w:ind w:left="115" w:right="56"/>
              <w:rPr>
                <w:sz w:val="19"/>
              </w:rPr>
            </w:pPr>
            <w:r>
              <w:rPr>
                <w:sz w:val="19"/>
              </w:rPr>
              <w:t>非原産種の導入又は拡散及び移入（競争）。</w:t>
            </w:r>
          </w:p>
        </w:tc>
        <w:tc>
          <w:tcPr>
            <w:tcW w:w="624" w:type="dxa"/>
            <w:tcBorders>
              <w:top w:val="single" w:sz="6" w:space="0" w:color="000000"/>
              <w:left w:val="single" w:sz="6" w:space="0" w:color="000000"/>
              <w:right w:val="single" w:sz="6" w:space="0" w:color="000000"/>
            </w:tcBorders>
            <w:shd w:val="clear" w:color="auto" w:fill="C1C1C1"/>
          </w:tcPr>
          <w:p w14:paraId="02906CBA" w14:textId="77777777" w:rsidR="00BB27E3" w:rsidRDefault="00000000">
            <w:pPr>
              <w:pStyle w:val="TableParagraph"/>
              <w:spacing w:before="195"/>
              <w:ind w:left="32" w:right="6"/>
              <w:jc w:val="center"/>
              <w:rPr>
                <w:rFonts w:ascii="DejaVu Sans" w:hAnsi="DejaVu Sans"/>
                <w:sz w:val="19"/>
              </w:rPr>
            </w:pPr>
            <w:r>
              <w:rPr>
                <w:rFonts w:ascii="DejaVu Sans" w:hAnsi="DejaVu Sans"/>
                <w:spacing w:val="-10"/>
                <w:sz w:val="19"/>
              </w:rPr>
              <w:t>✓</w:t>
            </w:r>
          </w:p>
        </w:tc>
        <w:tc>
          <w:tcPr>
            <w:tcW w:w="626" w:type="dxa"/>
            <w:tcBorders>
              <w:top w:val="single" w:sz="6" w:space="0" w:color="000000"/>
              <w:left w:val="single" w:sz="6" w:space="0" w:color="000000"/>
              <w:right w:val="single" w:sz="6" w:space="0" w:color="000000"/>
            </w:tcBorders>
            <w:shd w:val="clear" w:color="auto" w:fill="C1C1C1"/>
          </w:tcPr>
          <w:p w14:paraId="79A7D0C4" w14:textId="77777777" w:rsidR="00BB27E3" w:rsidRDefault="00000000">
            <w:pPr>
              <w:pStyle w:val="TableParagraph"/>
              <w:spacing w:before="195"/>
              <w:ind w:left="29"/>
              <w:jc w:val="center"/>
              <w:rPr>
                <w:rFonts w:ascii="DejaVu Sans" w:hAnsi="DejaVu Sans"/>
                <w:sz w:val="19"/>
              </w:rPr>
            </w:pPr>
            <w:r>
              <w:rPr>
                <w:rFonts w:ascii="DejaVu Sans" w:hAnsi="DejaVu Sans"/>
                <w:spacing w:val="-10"/>
                <w:sz w:val="19"/>
              </w:rPr>
              <w:t>✓</w:t>
            </w:r>
          </w:p>
        </w:tc>
        <w:tc>
          <w:tcPr>
            <w:tcW w:w="624" w:type="dxa"/>
            <w:tcBorders>
              <w:top w:val="single" w:sz="6" w:space="0" w:color="000000"/>
              <w:left w:val="single" w:sz="6" w:space="0" w:color="000000"/>
              <w:right w:val="single" w:sz="6" w:space="0" w:color="000000"/>
            </w:tcBorders>
            <w:shd w:val="clear" w:color="auto" w:fill="C1C1C1"/>
          </w:tcPr>
          <w:p w14:paraId="3600EE0F" w14:textId="77777777" w:rsidR="00BB27E3" w:rsidRDefault="00000000">
            <w:pPr>
              <w:pStyle w:val="TableParagraph"/>
              <w:spacing w:before="195"/>
              <w:ind w:left="32" w:right="5"/>
              <w:jc w:val="center"/>
              <w:rPr>
                <w:rFonts w:ascii="DejaVu Sans" w:hAnsi="DejaVu Sans"/>
                <w:sz w:val="19"/>
              </w:rPr>
            </w:pPr>
            <w:r>
              <w:rPr>
                <w:rFonts w:ascii="DejaVu Sans" w:hAnsi="DejaVu Sans"/>
                <w:spacing w:val="-10"/>
                <w:sz w:val="19"/>
              </w:rPr>
              <w:t>✓</w:t>
            </w:r>
          </w:p>
        </w:tc>
        <w:tc>
          <w:tcPr>
            <w:tcW w:w="626" w:type="dxa"/>
            <w:tcBorders>
              <w:top w:val="single" w:sz="6" w:space="0" w:color="000000"/>
              <w:left w:val="single" w:sz="6" w:space="0" w:color="000000"/>
            </w:tcBorders>
            <w:shd w:val="clear" w:color="auto" w:fill="C1C1C1"/>
          </w:tcPr>
          <w:p w14:paraId="5CB993C8" w14:textId="77777777" w:rsidR="00BB27E3" w:rsidRDefault="00000000">
            <w:pPr>
              <w:pStyle w:val="TableParagraph"/>
              <w:spacing w:before="195"/>
              <w:ind w:left="38" w:right="1"/>
              <w:jc w:val="center"/>
              <w:rPr>
                <w:rFonts w:ascii="DejaVu Sans" w:hAnsi="DejaVu Sans"/>
                <w:sz w:val="19"/>
              </w:rPr>
            </w:pPr>
            <w:r>
              <w:rPr>
                <w:rFonts w:ascii="DejaVu Sans" w:hAnsi="DejaVu Sans"/>
                <w:spacing w:val="-10"/>
                <w:sz w:val="19"/>
              </w:rPr>
              <w:t>✓</w:t>
            </w:r>
          </w:p>
        </w:tc>
      </w:tr>
    </w:tbl>
    <w:p w14:paraId="5506816A" w14:textId="77777777" w:rsidR="00BB27E3" w:rsidRDefault="00000000">
      <w:pPr>
        <w:pStyle w:val="a3"/>
        <w:spacing w:before="2"/>
        <w:rPr>
          <w:b/>
          <w:sz w:val="21"/>
        </w:rPr>
      </w:pPr>
      <w:r>
        <w:rPr>
          <w:b/>
          <w:noProof/>
          <w:sz w:val="21"/>
        </w:rPr>
        <mc:AlternateContent>
          <mc:Choice Requires="wpg">
            <w:drawing>
              <wp:anchor distT="0" distB="0" distL="0" distR="0" simplePos="0" relativeHeight="487612416" behindDoc="1" locked="0" layoutInCell="1" allowOverlap="1" wp14:anchorId="0090336A" wp14:editId="3711168A">
                <wp:simplePos x="0" y="0"/>
                <wp:positionH relativeFrom="page">
                  <wp:posOffset>911352</wp:posOffset>
                </wp:positionH>
                <wp:positionV relativeFrom="paragraph">
                  <wp:posOffset>162547</wp:posOffset>
                </wp:positionV>
                <wp:extent cx="5806440" cy="661670"/>
                <wp:effectExtent l="0" t="0" r="0" b="0"/>
                <wp:wrapTopAndBottom/>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661670"/>
                          <a:chOff x="0" y="0"/>
                          <a:chExt cx="5806440" cy="661670"/>
                        </a:xfrm>
                      </wpg:grpSpPr>
                      <wps:wsp>
                        <wps:cNvPr id="252" name="Graphic 252"/>
                        <wps:cNvSpPr/>
                        <wps:spPr>
                          <a:xfrm>
                            <a:off x="0" y="0"/>
                            <a:ext cx="5806440" cy="661670"/>
                          </a:xfrm>
                          <a:custGeom>
                            <a:avLst/>
                            <a:gdLst/>
                            <a:ahLst/>
                            <a:cxnLst/>
                            <a:rect l="l" t="t" r="r" b="b"/>
                            <a:pathLst>
                              <a:path w="5806440" h="661670">
                                <a:moveTo>
                                  <a:pt x="5806440" y="0"/>
                                </a:moveTo>
                                <a:lnTo>
                                  <a:pt x="5800344" y="0"/>
                                </a:lnTo>
                                <a:lnTo>
                                  <a:pt x="5800344" y="6096"/>
                                </a:lnTo>
                                <a:lnTo>
                                  <a:pt x="5800344" y="655307"/>
                                </a:lnTo>
                                <a:lnTo>
                                  <a:pt x="6108" y="655307"/>
                                </a:lnTo>
                                <a:lnTo>
                                  <a:pt x="6108" y="6096"/>
                                </a:lnTo>
                                <a:lnTo>
                                  <a:pt x="5800344" y="6096"/>
                                </a:lnTo>
                                <a:lnTo>
                                  <a:pt x="5800344" y="0"/>
                                </a:lnTo>
                                <a:lnTo>
                                  <a:pt x="6108" y="0"/>
                                </a:lnTo>
                                <a:lnTo>
                                  <a:pt x="0" y="0"/>
                                </a:lnTo>
                                <a:lnTo>
                                  <a:pt x="0" y="6096"/>
                                </a:lnTo>
                                <a:lnTo>
                                  <a:pt x="0" y="655307"/>
                                </a:lnTo>
                                <a:lnTo>
                                  <a:pt x="0" y="661416"/>
                                </a:lnTo>
                                <a:lnTo>
                                  <a:pt x="6096" y="661416"/>
                                </a:lnTo>
                                <a:lnTo>
                                  <a:pt x="5800344" y="661416"/>
                                </a:lnTo>
                                <a:lnTo>
                                  <a:pt x="5806440" y="661416"/>
                                </a:lnTo>
                                <a:lnTo>
                                  <a:pt x="5806440" y="655320"/>
                                </a:lnTo>
                                <a:lnTo>
                                  <a:pt x="5806440" y="6096"/>
                                </a:lnTo>
                                <a:lnTo>
                                  <a:pt x="5806440" y="0"/>
                                </a:lnTo>
                                <a:close/>
                              </a:path>
                            </a:pathLst>
                          </a:custGeom>
                          <a:solidFill>
                            <a:srgbClr val="000000"/>
                          </a:solidFill>
                        </wps:spPr>
                        <wps:bodyPr wrap="square" lIns="0" tIns="0" rIns="0" bIns="0" rtlCol="0">
                          <a:prstTxWarp prst="textNoShape">
                            <a:avLst/>
                          </a:prstTxWarp>
                          <a:noAutofit/>
                        </wps:bodyPr>
                      </wps:wsp>
                      <wps:wsp>
                        <wps:cNvPr id="253" name="Textbox 253"/>
                        <wps:cNvSpPr txBox="1"/>
                        <wps:spPr>
                          <a:xfrm>
                            <a:off x="71627" y="4735"/>
                            <a:ext cx="82550" cy="169545"/>
                          </a:xfrm>
                          <a:prstGeom prst="rect">
                            <a:avLst/>
                          </a:prstGeom>
                        </wps:spPr>
                        <wps:txbx>
                          <w:txbxContent>
                            <w:p w14:paraId="18F72D24" w14:textId="77777777" w:rsidR="00BB27E3" w:rsidRDefault="00000000">
                              <w:pPr>
                                <w:spacing w:line="266" w:lineRule="exact"/>
                                <w:rPr>
                                  <w:rFonts w:ascii="DejaVu Sans" w:hAnsi="DejaVu Sans"/>
                                  <w:sz w:val="26"/>
                                </w:rPr>
                              </w:pPr>
                              <w:r>
                                <w:rPr>
                                  <w:rFonts w:ascii="DejaVu Sans" w:hAnsi="DejaVu Sans"/>
                                  <w:spacing w:val="-10"/>
                                  <w:w w:val="75"/>
                                  <w:sz w:val="26"/>
                                </w:rPr>
                                <w:t>▪</w:t>
                              </w:r>
                            </w:p>
                          </w:txbxContent>
                        </wps:txbx>
                        <wps:bodyPr wrap="square" lIns="0" tIns="0" rIns="0" bIns="0" rtlCol="0">
                          <a:noAutofit/>
                        </wps:bodyPr>
                      </wps:wsp>
                      <wps:wsp>
                        <wps:cNvPr id="254" name="Textbox 254"/>
                        <wps:cNvSpPr txBox="1"/>
                        <wps:spPr>
                          <a:xfrm>
                            <a:off x="528827" y="14805"/>
                            <a:ext cx="5219065" cy="640080"/>
                          </a:xfrm>
                          <a:prstGeom prst="rect">
                            <a:avLst/>
                          </a:prstGeom>
                        </wps:spPr>
                        <wps:txbx>
                          <w:txbxContent>
                            <w:p w14:paraId="4D199D85" w14:textId="77777777" w:rsidR="00BB27E3" w:rsidRDefault="00000000">
                              <w:pPr>
                                <w:ind w:right="18"/>
                                <w:jc w:val="both"/>
                                <w:rPr>
                                  <w:i/>
                                </w:rPr>
                              </w:pPr>
                              <w:r>
                                <w:rPr>
                                  <w:i/>
                                </w:rPr>
                                <w:t>アセスメントでスコープイン／アウトされた影響経路の明確な監査証跡があるか。</w:t>
                              </w:r>
                              <w:r>
                                <w:rPr>
                                  <w:i/>
                                  <w:color w:val="0000FF"/>
                                </w:rPr>
                                <w:t>MPAの生息域の特徴に関連する主要な影響経路は、表で明確に示されている。これは、新たなプロジェクト計画情報に照らしてレビューし、確認する必要がある。</w:t>
                              </w:r>
                            </w:p>
                          </w:txbxContent>
                        </wps:txbx>
                        <wps:bodyPr wrap="square" lIns="0" tIns="0" rIns="0" bIns="0" rtlCol="0">
                          <a:noAutofit/>
                        </wps:bodyPr>
                      </wps:wsp>
                    </wpg:wgp>
                  </a:graphicData>
                </a:graphic>
              </wp:anchor>
            </w:drawing>
          </mc:Choice>
          <mc:Fallback>
            <w:pict>
              <v:group w14:anchorId="0090336A" id="Group 251" o:spid="_x0000_s1224" style="position:absolute;margin-left:71.75pt;margin-top:12.8pt;width:457.2pt;height:52.1pt;z-index:-15704064;mso-wrap-distance-left:0;mso-wrap-distance-right:0;mso-position-horizontal-relative:page;mso-position-vertical-relative:text" coordsize="58064,6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">
                <v:shape id="Graphic 252" o:spid="_x0000_s1225" style="position:absolute;width:58064;height:6616;visibility:visible;mso-wrap-style:square;v-text-anchor:top" coordsize="5806440,66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" path="m5806440,r-6096,l5800344,6096r,649211l6108,655307r,-649211l5800344,6096r,-6096l6108,,,,,6096,,655307r,6109l6096,661416r5794248,l5806440,661416r,-6096l5806440,6096r,-6096xe" fillcolor="black" stroked="f">
                  <v:path arrowok="t"/>
                </v:shape>
                <v:shape id="Textbox 253" o:spid="_x0000_s1226" type="#_x0000_t202" style="position:absolute;left:716;top:47;width:825;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H5xgAAANwAAAAPAAAAZHJzL2Rvd25yZXYueG1sRI9Ba8JA&#10;FITvQv/D8gredFOl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WZqB+cYAAADcAAAA&#10;DwAAAAAAAAAAAAAAAAAHAgAAZHJzL2Rvd25yZXYueG1sUEsFBgAAAAADAAMAtwAAAPoCAAAAAA==&#10;" filled="f" stroked="f">
                  <v:textbox inset="0,0,0,0">
                    <w:txbxContent>
                      <w:p w14:paraId="18F72D24" w14:textId="77777777" w:rsidR="00BB27E3" w:rsidRDefault="00000000">
                        <w:pPr>
                          <w:spacing w:line="266" w:lineRule="exact"/>
                          <w:rPr>
                            <w:rFonts w:ascii="DejaVu Sans" w:hAnsi="DejaVu Sans"/>
                            <w:sz w:val="26"/>
                          </w:rPr>
                        </w:pPr>
                        <w:r>
                          <w:rPr>
                            <w:rFonts w:ascii="DejaVu Sans" w:hAnsi="DejaVu Sans"/>
                            <w:spacing w:val="-10"/>
                            <w:w w:val="75"/>
                            <w:sz w:val="26"/>
                          </w:rPr>
                          <w:t>▪</w:t>
                        </w:r>
                      </w:p>
                    </w:txbxContent>
                  </v:textbox>
                </v:shape>
                <v:shape id="Textbox 254" o:spid="_x0000_s1227" type="#_x0000_t202" style="position:absolute;left:5288;top:148;width:52190;height:6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mNxgAAANwAAAAPAAAAZHJzL2Rvd25yZXYueG1sRI9Ba8JA&#10;FITvQv/D8gredFOx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1nMZjcYAAADcAAAA&#10;DwAAAAAAAAAAAAAAAAAHAgAAZHJzL2Rvd25yZXYueG1sUEsFBgAAAAADAAMAtwAAAPoCAAAAAA==&#10;" filled="f" stroked="f">
                  <v:textbox inset="0,0,0,0">
                    <w:txbxContent>
                      <w:p w14:paraId="4D199D85" w14:textId="77777777" w:rsidR="00BB27E3" w:rsidRDefault="00000000">
                        <w:pPr>
                          <w:ind w:right="18"/>
                          <w:jc w:val="both"/>
                          <w:rPr>
                            <w:i/>
                          </w:rPr>
                        </w:pPr>
                        <w:r>
                          <w:rPr>
                            <w:i/>
                          </w:rPr>
                          <w:t>アセスメントでスコープイン／アウトされた影響経路の明確な監査証跡があるか。</w:t>
                        </w:r>
                        <w:r>
                          <w:rPr>
                            <w:i/>
                            <w:color w:val="0000FF"/>
                          </w:rPr>
                          <w:t>MPAの生息域の特徴に関連する主要な影響経路は、表で明確に示されている。これは、新たなプロジェクト計画情報に照らしてレビューし、確認する必要がある。</w:t>
                        </w:r>
                      </w:p>
                    </w:txbxContent>
                  </v:textbox>
                </v:shape>
                <w10:wrap type="topAndBottom" anchorx="page"/>
              </v:group>
            </w:pict>
          </mc:Fallback>
        </mc:AlternateContent>
      </w:r>
    </w:p>
    <w:p w14:paraId="759FA435" w14:textId="77777777" w:rsidR="00BB27E3" w:rsidRDefault="00BB27E3">
      <w:pPr>
        <w:pStyle w:val="a3"/>
        <w:rPr>
          <w:b/>
          <w:sz w:val="21"/>
        </w:rPr>
        <w:sectPr w:rsidR="00BB27E3">
          <w:pgSz w:w="11910" w:h="16840"/>
          <w:pgMar w:top="1340" w:right="1133" w:bottom="900" w:left="1275" w:header="0" w:footer="709" w:gutter="0"/>
          <w:cols w:space="720"/>
        </w:sectPr>
      </w:pPr>
    </w:p>
    <w:p w14:paraId="086B8A41" w14:textId="77777777" w:rsidR="00BB27E3" w:rsidRDefault="00000000">
      <w:pPr>
        <w:spacing w:before="77"/>
        <w:ind w:left="165"/>
        <w:rPr>
          <w:b/>
        </w:rPr>
      </w:pPr>
      <w:r>
        <w:rPr>
          <w:b/>
          <w:spacing w:val="-2"/>
        </w:rPr>
        <w:t>鳥類</w:t>
      </w:r>
    </w:p>
    <w:p w14:paraId="20A3A2FA" w14:textId="77777777" w:rsidR="00BB27E3" w:rsidRDefault="00BB27E3">
      <w:pPr>
        <w:pStyle w:val="a3"/>
        <w:spacing w:before="2"/>
        <w:rPr>
          <w:b/>
        </w:rPr>
      </w:pPr>
    </w:p>
    <w:p w14:paraId="40B00F9C" w14:textId="77777777" w:rsidR="00BB27E3" w:rsidRDefault="00000000">
      <w:pPr>
        <w:pStyle w:val="a3"/>
        <w:ind w:left="164" w:right="303"/>
      </w:pPr>
      <w:r>
        <w:t>表E5は、ギレモット、カラフトガン、オオセグロカモメ、オナガガモなど、MPAの鳥類レセプター種に関連すると考えられる影響経路をハイライトしている。</w:t>
      </w:r>
    </w:p>
    <w:p w14:paraId="3D53B5C1" w14:textId="77777777" w:rsidR="00BB27E3" w:rsidRDefault="00000000">
      <w:pPr>
        <w:pStyle w:val="4"/>
        <w:tabs>
          <w:tab w:val="left" w:pos="1604"/>
        </w:tabs>
        <w:spacing w:before="250"/>
        <w:ind w:left="164"/>
      </w:pPr>
      <w:r>
        <w:rPr>
          <w:spacing w:val="-5"/>
        </w:rPr>
        <w:t>表E5.</w:t>
      </w:r>
      <w:r>
        <w:tab/>
        <w:t>MPAの鳥類</w:t>
      </w:r>
      <w:r>
        <w:rPr>
          <w:spacing w:val="-2"/>
        </w:rPr>
        <w:t>特徴に</w:t>
      </w:r>
      <w:r>
        <w:t>影響の可能性があると考えられる影響経路</w:t>
      </w:r>
    </w:p>
    <w:p w14:paraId="4F707E09" w14:textId="77777777" w:rsidR="00BB27E3" w:rsidRDefault="00BB27E3">
      <w:pPr>
        <w:pStyle w:val="a3"/>
        <w:spacing w:before="28" w:after="1"/>
        <w:rPr>
          <w:b/>
          <w:sz w:val="21"/>
        </w:rPr>
      </w:pPr>
    </w:p>
    <w:tbl>
      <w:tblPr>
        <w:tblStyle w:val="TableNormal"/>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258"/>
        <w:gridCol w:w="4312"/>
        <w:gridCol w:w="556"/>
        <w:gridCol w:w="647"/>
        <w:gridCol w:w="647"/>
        <w:gridCol w:w="647"/>
      </w:tblGrid>
      <w:tr w:rsidR="00BB27E3" w14:paraId="4B1FDF8A" w14:textId="77777777">
        <w:trPr>
          <w:trHeight w:val="2014"/>
        </w:trPr>
        <w:tc>
          <w:tcPr>
            <w:tcW w:w="6570" w:type="dxa"/>
            <w:gridSpan w:val="2"/>
            <w:tcBorders>
              <w:right w:val="single" w:sz="8" w:space="0" w:color="000000"/>
            </w:tcBorders>
            <w:shd w:val="clear" w:color="auto" w:fill="FFCC00"/>
          </w:tcPr>
          <w:p w14:paraId="299FFFB4" w14:textId="77777777" w:rsidR="00BB27E3" w:rsidRDefault="00BB27E3">
            <w:pPr>
              <w:pStyle w:val="TableParagraph"/>
              <w:rPr>
                <w:b/>
                <w:sz w:val="19"/>
              </w:rPr>
            </w:pPr>
          </w:p>
          <w:p w14:paraId="7A216D76" w14:textId="77777777" w:rsidR="00BB27E3" w:rsidRDefault="00BB27E3">
            <w:pPr>
              <w:pStyle w:val="TableParagraph"/>
              <w:rPr>
                <w:b/>
                <w:sz w:val="19"/>
              </w:rPr>
            </w:pPr>
          </w:p>
          <w:p w14:paraId="6F71363C" w14:textId="77777777" w:rsidR="00BB27E3" w:rsidRDefault="00BB27E3">
            <w:pPr>
              <w:pStyle w:val="TableParagraph"/>
              <w:rPr>
                <w:b/>
                <w:sz w:val="19"/>
              </w:rPr>
            </w:pPr>
          </w:p>
          <w:p w14:paraId="653A8B10" w14:textId="77777777" w:rsidR="00BB27E3" w:rsidRDefault="00BB27E3">
            <w:pPr>
              <w:pStyle w:val="TableParagraph"/>
              <w:spacing w:before="70"/>
              <w:rPr>
                <w:b/>
                <w:sz w:val="19"/>
              </w:rPr>
            </w:pPr>
          </w:p>
          <w:p w14:paraId="11F5DAFA" w14:textId="77777777" w:rsidR="00BB27E3" w:rsidRDefault="00000000">
            <w:pPr>
              <w:pStyle w:val="TableParagraph"/>
              <w:ind w:left="107"/>
              <w:rPr>
                <w:b/>
                <w:sz w:val="19"/>
              </w:rPr>
            </w:pPr>
            <w:r>
              <w:rPr>
                <w:b/>
                <w:spacing w:val="-2"/>
                <w:sz w:val="19"/>
              </w:rPr>
              <w:t>圧力</w:t>
            </w:r>
          </w:p>
        </w:tc>
        <w:tc>
          <w:tcPr>
            <w:tcW w:w="556" w:type="dxa"/>
            <w:tcBorders>
              <w:left w:val="single" w:sz="8" w:space="0" w:color="000000"/>
              <w:right w:val="single" w:sz="8" w:space="0" w:color="000000"/>
            </w:tcBorders>
            <w:shd w:val="clear" w:color="auto" w:fill="99CCFF"/>
            <w:textDirection w:val="btLr"/>
          </w:tcPr>
          <w:p w14:paraId="1FDE6D75" w14:textId="77777777" w:rsidR="00BB27E3" w:rsidRDefault="00000000">
            <w:pPr>
              <w:pStyle w:val="TableParagraph"/>
              <w:spacing w:before="64" w:line="247" w:lineRule="auto"/>
              <w:ind w:left="112"/>
              <w:rPr>
                <w:b/>
                <w:sz w:val="19"/>
              </w:rPr>
            </w:pPr>
            <w:r>
              <w:rPr>
                <w:b/>
                <w:spacing w:val="-2"/>
                <w:sz w:val="19"/>
              </w:rPr>
              <w:t>建設前（調査）</w:t>
            </w:r>
          </w:p>
        </w:tc>
        <w:tc>
          <w:tcPr>
            <w:tcW w:w="647" w:type="dxa"/>
            <w:tcBorders>
              <w:left w:val="single" w:sz="8" w:space="0" w:color="000000"/>
              <w:right w:val="single" w:sz="8" w:space="0" w:color="000000"/>
            </w:tcBorders>
            <w:shd w:val="clear" w:color="auto" w:fill="99CCFF"/>
            <w:textDirection w:val="btLr"/>
          </w:tcPr>
          <w:p w14:paraId="3319E3AB" w14:textId="77777777" w:rsidR="00BB27E3" w:rsidRDefault="00BB27E3">
            <w:pPr>
              <w:pStyle w:val="TableParagraph"/>
              <w:spacing w:before="12"/>
              <w:rPr>
                <w:b/>
                <w:sz w:val="19"/>
              </w:rPr>
            </w:pPr>
          </w:p>
          <w:p w14:paraId="033FD983" w14:textId="77777777" w:rsidR="00BB27E3" w:rsidRDefault="00000000">
            <w:pPr>
              <w:pStyle w:val="TableParagraph"/>
              <w:ind w:left="112"/>
              <w:rPr>
                <w:b/>
                <w:sz w:val="19"/>
              </w:rPr>
            </w:pPr>
            <w:r>
              <w:rPr>
                <w:b/>
                <w:spacing w:val="-2"/>
                <w:sz w:val="19"/>
              </w:rPr>
              <w:t>建設</w:t>
            </w:r>
          </w:p>
        </w:tc>
        <w:tc>
          <w:tcPr>
            <w:tcW w:w="647" w:type="dxa"/>
            <w:tcBorders>
              <w:left w:val="single" w:sz="8" w:space="0" w:color="000000"/>
              <w:right w:val="single" w:sz="4" w:space="0" w:color="000000"/>
            </w:tcBorders>
            <w:shd w:val="clear" w:color="auto" w:fill="99CCFF"/>
            <w:textDirection w:val="btLr"/>
          </w:tcPr>
          <w:p w14:paraId="43882785" w14:textId="77777777" w:rsidR="00BB27E3" w:rsidRDefault="00BB27E3">
            <w:pPr>
              <w:pStyle w:val="TableParagraph"/>
              <w:spacing w:before="15"/>
              <w:rPr>
                <w:b/>
                <w:sz w:val="19"/>
              </w:rPr>
            </w:pPr>
          </w:p>
          <w:p w14:paraId="5960E43F" w14:textId="77777777" w:rsidR="00BB27E3" w:rsidRDefault="00000000">
            <w:pPr>
              <w:pStyle w:val="TableParagraph"/>
              <w:ind w:left="112"/>
              <w:rPr>
                <w:b/>
                <w:sz w:val="19"/>
              </w:rPr>
            </w:pPr>
            <w:r>
              <w:rPr>
                <w:b/>
                <w:spacing w:val="-2"/>
                <w:sz w:val="19"/>
              </w:rPr>
              <w:t>運営</w:t>
            </w:r>
          </w:p>
        </w:tc>
        <w:tc>
          <w:tcPr>
            <w:tcW w:w="647" w:type="dxa"/>
            <w:tcBorders>
              <w:left w:val="single" w:sz="4" w:space="0" w:color="000000"/>
            </w:tcBorders>
            <w:shd w:val="clear" w:color="auto" w:fill="99CCFF"/>
            <w:textDirection w:val="btLr"/>
          </w:tcPr>
          <w:p w14:paraId="752127F0" w14:textId="77777777" w:rsidR="00BB27E3" w:rsidRDefault="00BB27E3">
            <w:pPr>
              <w:pStyle w:val="TableParagraph"/>
              <w:spacing w:before="19"/>
              <w:rPr>
                <w:b/>
                <w:sz w:val="19"/>
              </w:rPr>
            </w:pPr>
          </w:p>
          <w:p w14:paraId="14062757" w14:textId="77777777" w:rsidR="00BB27E3" w:rsidRDefault="00000000">
            <w:pPr>
              <w:pStyle w:val="TableParagraph"/>
              <w:ind w:left="112"/>
              <w:rPr>
                <w:b/>
                <w:sz w:val="19"/>
              </w:rPr>
            </w:pPr>
            <w:r>
              <w:rPr>
                <w:b/>
                <w:spacing w:val="-2"/>
                <w:sz w:val="19"/>
              </w:rPr>
              <w:t>廃止措置</w:t>
            </w:r>
          </w:p>
        </w:tc>
      </w:tr>
      <w:tr w:rsidR="00BB27E3" w14:paraId="2B9A9908" w14:textId="77777777">
        <w:trPr>
          <w:trHeight w:val="1035"/>
        </w:trPr>
        <w:tc>
          <w:tcPr>
            <w:tcW w:w="2258" w:type="dxa"/>
            <w:vMerge w:val="restart"/>
            <w:tcBorders>
              <w:bottom w:val="single" w:sz="8" w:space="0" w:color="000000"/>
              <w:right w:val="single" w:sz="8" w:space="0" w:color="000000"/>
            </w:tcBorders>
            <w:shd w:val="clear" w:color="auto" w:fill="FFCC00"/>
          </w:tcPr>
          <w:p w14:paraId="20CF8E0C" w14:textId="77777777" w:rsidR="00BB27E3" w:rsidRDefault="00BB27E3">
            <w:pPr>
              <w:pStyle w:val="TableParagraph"/>
              <w:rPr>
                <w:b/>
                <w:sz w:val="19"/>
              </w:rPr>
            </w:pPr>
          </w:p>
          <w:p w14:paraId="55891ED3" w14:textId="77777777" w:rsidR="00BB27E3" w:rsidRDefault="00BB27E3">
            <w:pPr>
              <w:pStyle w:val="TableParagraph"/>
              <w:rPr>
                <w:b/>
                <w:sz w:val="19"/>
              </w:rPr>
            </w:pPr>
          </w:p>
          <w:p w14:paraId="087074E6" w14:textId="77777777" w:rsidR="00BB27E3" w:rsidRDefault="00BB27E3">
            <w:pPr>
              <w:pStyle w:val="TableParagraph"/>
              <w:spacing w:before="107"/>
              <w:rPr>
                <w:b/>
                <w:sz w:val="19"/>
              </w:rPr>
            </w:pPr>
          </w:p>
          <w:p w14:paraId="5D4152C6" w14:textId="77777777" w:rsidR="00BB27E3" w:rsidRDefault="00000000">
            <w:pPr>
              <w:pStyle w:val="TableParagraph"/>
              <w:ind w:left="107"/>
              <w:rPr>
                <w:b/>
                <w:sz w:val="19"/>
              </w:rPr>
            </w:pPr>
            <w:r>
              <w:rPr>
                <w:b/>
                <w:sz w:val="19"/>
              </w:rPr>
              <w:t>汚染とその他の化学変化</w:t>
            </w:r>
          </w:p>
        </w:tc>
        <w:tc>
          <w:tcPr>
            <w:tcW w:w="4312" w:type="dxa"/>
            <w:tcBorders>
              <w:left w:val="single" w:sz="8" w:space="0" w:color="000000"/>
              <w:bottom w:val="single" w:sz="8" w:space="0" w:color="000000"/>
              <w:right w:val="single" w:sz="8" w:space="0" w:color="000000"/>
            </w:tcBorders>
            <w:shd w:val="clear" w:color="auto" w:fill="FFCC00"/>
          </w:tcPr>
          <w:p w14:paraId="2E11711D" w14:textId="77777777" w:rsidR="00BB27E3" w:rsidRDefault="00BB27E3">
            <w:pPr>
              <w:pStyle w:val="TableParagraph"/>
              <w:spacing w:before="103"/>
              <w:rPr>
                <w:b/>
                <w:sz w:val="19"/>
              </w:rPr>
            </w:pPr>
          </w:p>
          <w:p w14:paraId="6E2D30B0" w14:textId="77777777" w:rsidR="00BB27E3" w:rsidRDefault="00000000">
            <w:pPr>
              <w:pStyle w:val="TableParagraph"/>
              <w:ind w:left="112"/>
              <w:rPr>
                <w:sz w:val="19"/>
              </w:rPr>
            </w:pPr>
            <w:r>
              <w:rPr>
                <w:sz w:val="19"/>
              </w:rPr>
              <w:t>非合成化合物汚染（重金属、炭化水素、生産水など）</w:t>
            </w:r>
          </w:p>
        </w:tc>
        <w:tc>
          <w:tcPr>
            <w:tcW w:w="556" w:type="dxa"/>
            <w:tcBorders>
              <w:left w:val="single" w:sz="8" w:space="0" w:color="000000"/>
              <w:bottom w:val="single" w:sz="8" w:space="0" w:color="000000"/>
              <w:right w:val="single" w:sz="8" w:space="0" w:color="000000"/>
            </w:tcBorders>
            <w:shd w:val="clear" w:color="auto" w:fill="C0C0C0"/>
          </w:tcPr>
          <w:p w14:paraId="56B1B0E5" w14:textId="77777777" w:rsidR="00BB27E3" w:rsidRDefault="00BB27E3">
            <w:pPr>
              <w:pStyle w:val="TableParagraph"/>
              <w:spacing w:before="203"/>
              <w:rPr>
                <w:b/>
                <w:sz w:val="19"/>
              </w:rPr>
            </w:pPr>
          </w:p>
          <w:p w14:paraId="79DC1CD3" w14:textId="77777777" w:rsidR="00BB27E3" w:rsidRDefault="00000000">
            <w:pPr>
              <w:pStyle w:val="TableParagraph"/>
              <w:ind w:left="29"/>
              <w:jc w:val="center"/>
              <w:rPr>
                <w:rFonts w:ascii="DejaVu Sans" w:hAnsi="DejaVu Sans"/>
                <w:sz w:val="19"/>
              </w:rPr>
            </w:pPr>
            <w:r>
              <w:rPr>
                <w:rFonts w:ascii="DejaVu Sans" w:hAnsi="DejaVu Sans"/>
                <w:spacing w:val="-10"/>
                <w:sz w:val="19"/>
              </w:rPr>
              <w:t>✓</w:t>
            </w:r>
          </w:p>
        </w:tc>
        <w:tc>
          <w:tcPr>
            <w:tcW w:w="647" w:type="dxa"/>
            <w:tcBorders>
              <w:left w:val="single" w:sz="8" w:space="0" w:color="000000"/>
              <w:bottom w:val="single" w:sz="8" w:space="0" w:color="000000"/>
              <w:right w:val="single" w:sz="8" w:space="0" w:color="000000"/>
            </w:tcBorders>
            <w:shd w:val="clear" w:color="auto" w:fill="C0C0C0"/>
          </w:tcPr>
          <w:p w14:paraId="0C4AD07A" w14:textId="77777777" w:rsidR="00BB27E3" w:rsidRDefault="00BB27E3">
            <w:pPr>
              <w:pStyle w:val="TableParagraph"/>
              <w:spacing w:before="203"/>
              <w:rPr>
                <w:b/>
                <w:sz w:val="19"/>
              </w:rPr>
            </w:pPr>
          </w:p>
          <w:p w14:paraId="2D2C9BAF" w14:textId="77777777" w:rsidR="00BB27E3" w:rsidRDefault="00000000">
            <w:pPr>
              <w:pStyle w:val="TableParagraph"/>
              <w:ind w:left="45" w:right="14"/>
              <w:jc w:val="center"/>
              <w:rPr>
                <w:rFonts w:ascii="DejaVu Sans" w:hAnsi="DejaVu Sans"/>
                <w:sz w:val="19"/>
              </w:rPr>
            </w:pPr>
            <w:r>
              <w:rPr>
                <w:rFonts w:ascii="DejaVu Sans" w:hAnsi="DejaVu Sans"/>
                <w:spacing w:val="-10"/>
                <w:sz w:val="19"/>
              </w:rPr>
              <w:t>✓</w:t>
            </w:r>
          </w:p>
        </w:tc>
        <w:tc>
          <w:tcPr>
            <w:tcW w:w="647" w:type="dxa"/>
            <w:tcBorders>
              <w:left w:val="single" w:sz="8" w:space="0" w:color="000000"/>
              <w:bottom w:val="single" w:sz="8" w:space="0" w:color="000000"/>
              <w:right w:val="single" w:sz="4" w:space="0" w:color="000000"/>
            </w:tcBorders>
            <w:shd w:val="clear" w:color="auto" w:fill="C0C0C0"/>
          </w:tcPr>
          <w:p w14:paraId="235D475E" w14:textId="77777777" w:rsidR="00BB27E3" w:rsidRDefault="00BB27E3">
            <w:pPr>
              <w:pStyle w:val="TableParagraph"/>
              <w:spacing w:before="203"/>
              <w:rPr>
                <w:b/>
                <w:sz w:val="19"/>
              </w:rPr>
            </w:pPr>
          </w:p>
          <w:p w14:paraId="4C879CDE" w14:textId="77777777" w:rsidR="00BB27E3" w:rsidRDefault="00000000">
            <w:pPr>
              <w:pStyle w:val="TableParagraph"/>
              <w:ind w:left="28"/>
              <w:jc w:val="center"/>
              <w:rPr>
                <w:rFonts w:ascii="DejaVu Sans" w:hAnsi="DejaVu Sans"/>
                <w:sz w:val="19"/>
              </w:rPr>
            </w:pPr>
            <w:r>
              <w:rPr>
                <w:rFonts w:ascii="DejaVu Sans" w:hAnsi="DejaVu Sans"/>
                <w:spacing w:val="-10"/>
                <w:sz w:val="19"/>
              </w:rPr>
              <w:t>✓</w:t>
            </w:r>
          </w:p>
        </w:tc>
        <w:tc>
          <w:tcPr>
            <w:tcW w:w="647" w:type="dxa"/>
            <w:tcBorders>
              <w:left w:val="single" w:sz="4" w:space="0" w:color="000000"/>
              <w:bottom w:val="single" w:sz="8" w:space="0" w:color="000000"/>
            </w:tcBorders>
            <w:shd w:val="clear" w:color="auto" w:fill="C0C0C0"/>
          </w:tcPr>
          <w:p w14:paraId="0999C193" w14:textId="77777777" w:rsidR="00BB27E3" w:rsidRDefault="00BB27E3">
            <w:pPr>
              <w:pStyle w:val="TableParagraph"/>
              <w:spacing w:before="203"/>
              <w:rPr>
                <w:b/>
                <w:sz w:val="19"/>
              </w:rPr>
            </w:pPr>
          </w:p>
          <w:p w14:paraId="6AA3DE78" w14:textId="77777777" w:rsidR="00BB27E3" w:rsidRDefault="00000000">
            <w:pPr>
              <w:pStyle w:val="TableParagraph"/>
              <w:ind w:left="45"/>
              <w:jc w:val="center"/>
              <w:rPr>
                <w:rFonts w:ascii="DejaVu Sans" w:hAnsi="DejaVu Sans"/>
                <w:sz w:val="19"/>
              </w:rPr>
            </w:pPr>
            <w:r>
              <w:rPr>
                <w:rFonts w:ascii="DejaVu Sans" w:hAnsi="DejaVu Sans"/>
                <w:spacing w:val="-10"/>
                <w:sz w:val="19"/>
              </w:rPr>
              <w:t>✓</w:t>
            </w:r>
          </w:p>
        </w:tc>
      </w:tr>
      <w:tr w:rsidR="00BB27E3" w14:paraId="769A7FEA" w14:textId="77777777">
        <w:trPr>
          <w:trHeight w:val="824"/>
        </w:trPr>
        <w:tc>
          <w:tcPr>
            <w:tcW w:w="2258" w:type="dxa"/>
            <w:vMerge/>
            <w:tcBorders>
              <w:top w:val="nil"/>
              <w:bottom w:val="single" w:sz="8" w:space="0" w:color="000000"/>
              <w:right w:val="single" w:sz="8" w:space="0" w:color="000000"/>
            </w:tcBorders>
            <w:shd w:val="clear" w:color="auto" w:fill="FFCC00"/>
          </w:tcPr>
          <w:p w14:paraId="64ED8FE9" w14:textId="77777777" w:rsidR="00BB27E3" w:rsidRDefault="00BB27E3">
            <w:pPr>
              <w:rPr>
                <w:sz w:val="10"/>
                <w:szCs w:val="10"/>
              </w:rPr>
            </w:pPr>
          </w:p>
        </w:tc>
        <w:tc>
          <w:tcPr>
            <w:tcW w:w="4312" w:type="dxa"/>
            <w:tcBorders>
              <w:top w:val="single" w:sz="8" w:space="0" w:color="000000"/>
              <w:left w:val="single" w:sz="8" w:space="0" w:color="000000"/>
              <w:bottom w:val="single" w:sz="8" w:space="0" w:color="000000"/>
              <w:right w:val="single" w:sz="8" w:space="0" w:color="000000"/>
            </w:tcBorders>
            <w:shd w:val="clear" w:color="auto" w:fill="FFCC00"/>
          </w:tcPr>
          <w:p w14:paraId="08B6CCD8" w14:textId="77777777" w:rsidR="00BB27E3" w:rsidRDefault="00000000">
            <w:pPr>
              <w:pStyle w:val="TableParagraph"/>
              <w:spacing w:before="205"/>
              <w:ind w:left="112"/>
              <w:rPr>
                <w:sz w:val="19"/>
              </w:rPr>
            </w:pPr>
            <w:r>
              <w:rPr>
                <w:sz w:val="19"/>
              </w:rPr>
              <w:t>合成化合物汚染（殺虫剤、防汚剤、医薬品など）</w:t>
            </w:r>
          </w:p>
        </w:tc>
        <w:tc>
          <w:tcPr>
            <w:tcW w:w="556" w:type="dxa"/>
            <w:tcBorders>
              <w:top w:val="single" w:sz="8" w:space="0" w:color="000000"/>
              <w:left w:val="single" w:sz="8" w:space="0" w:color="000000"/>
              <w:bottom w:val="single" w:sz="8" w:space="0" w:color="000000"/>
              <w:right w:val="single" w:sz="8" w:space="0" w:color="000000"/>
            </w:tcBorders>
            <w:shd w:val="clear" w:color="auto" w:fill="C0C0C0"/>
          </w:tcPr>
          <w:p w14:paraId="67DD1CDC" w14:textId="77777777" w:rsidR="00BB27E3" w:rsidRDefault="00BB27E3">
            <w:pPr>
              <w:pStyle w:val="TableParagraph"/>
              <w:spacing w:before="98"/>
              <w:rPr>
                <w:b/>
                <w:sz w:val="19"/>
              </w:rPr>
            </w:pPr>
          </w:p>
          <w:p w14:paraId="28A90C13" w14:textId="77777777" w:rsidR="00BB27E3" w:rsidRDefault="00000000">
            <w:pPr>
              <w:pStyle w:val="TableParagraph"/>
              <w:ind w:left="29"/>
              <w:jc w:val="center"/>
              <w:rPr>
                <w:rFonts w:ascii="DejaVu Sans" w:hAnsi="DejaVu Sans"/>
                <w:sz w:val="19"/>
              </w:rPr>
            </w:pPr>
            <w:r>
              <w:rPr>
                <w:rFonts w:ascii="DejaVu Sans" w:hAnsi="DejaVu Sans"/>
                <w:spacing w:val="-10"/>
                <w:sz w:val="19"/>
              </w:rPr>
              <w:t>✓</w:t>
            </w:r>
          </w:p>
        </w:tc>
        <w:tc>
          <w:tcPr>
            <w:tcW w:w="647" w:type="dxa"/>
            <w:tcBorders>
              <w:top w:val="single" w:sz="8" w:space="0" w:color="000000"/>
              <w:left w:val="single" w:sz="8" w:space="0" w:color="000000"/>
              <w:bottom w:val="single" w:sz="8" w:space="0" w:color="000000"/>
              <w:right w:val="single" w:sz="8" w:space="0" w:color="000000"/>
            </w:tcBorders>
            <w:shd w:val="clear" w:color="auto" w:fill="C0C0C0"/>
          </w:tcPr>
          <w:p w14:paraId="7840FACF" w14:textId="77777777" w:rsidR="00BB27E3" w:rsidRDefault="00BB27E3">
            <w:pPr>
              <w:pStyle w:val="TableParagraph"/>
              <w:spacing w:before="98"/>
              <w:rPr>
                <w:b/>
                <w:sz w:val="19"/>
              </w:rPr>
            </w:pPr>
          </w:p>
          <w:p w14:paraId="6FE2C318" w14:textId="77777777" w:rsidR="00BB27E3" w:rsidRDefault="00000000">
            <w:pPr>
              <w:pStyle w:val="TableParagraph"/>
              <w:ind w:left="45" w:right="14"/>
              <w:jc w:val="center"/>
              <w:rPr>
                <w:rFonts w:ascii="DejaVu Sans" w:hAnsi="DejaVu Sans"/>
                <w:sz w:val="19"/>
              </w:rPr>
            </w:pPr>
            <w:r>
              <w:rPr>
                <w:rFonts w:ascii="DejaVu Sans" w:hAnsi="DejaVu Sans"/>
                <w:spacing w:val="-10"/>
                <w:sz w:val="19"/>
              </w:rPr>
              <w:t>✓</w:t>
            </w:r>
          </w:p>
        </w:tc>
        <w:tc>
          <w:tcPr>
            <w:tcW w:w="647" w:type="dxa"/>
            <w:tcBorders>
              <w:top w:val="single" w:sz="8" w:space="0" w:color="000000"/>
              <w:left w:val="single" w:sz="8" w:space="0" w:color="000000"/>
              <w:bottom w:val="single" w:sz="8" w:space="0" w:color="000000"/>
              <w:right w:val="single" w:sz="4" w:space="0" w:color="000000"/>
            </w:tcBorders>
            <w:shd w:val="clear" w:color="auto" w:fill="C0C0C0"/>
          </w:tcPr>
          <w:p w14:paraId="69635F23" w14:textId="77777777" w:rsidR="00BB27E3" w:rsidRDefault="00BB27E3">
            <w:pPr>
              <w:pStyle w:val="TableParagraph"/>
              <w:spacing w:before="98"/>
              <w:rPr>
                <w:b/>
                <w:sz w:val="19"/>
              </w:rPr>
            </w:pPr>
          </w:p>
          <w:p w14:paraId="24459F74" w14:textId="77777777" w:rsidR="00BB27E3" w:rsidRDefault="00000000">
            <w:pPr>
              <w:pStyle w:val="TableParagraph"/>
              <w:ind w:left="28"/>
              <w:jc w:val="center"/>
              <w:rPr>
                <w:rFonts w:ascii="DejaVu Sans" w:hAnsi="DejaVu Sans"/>
                <w:sz w:val="19"/>
              </w:rPr>
            </w:pPr>
            <w:r>
              <w:rPr>
                <w:rFonts w:ascii="DejaVu Sans" w:hAnsi="DejaVu Sans"/>
                <w:spacing w:val="-10"/>
                <w:sz w:val="19"/>
              </w:rPr>
              <w:t>✓</w:t>
            </w:r>
          </w:p>
        </w:tc>
        <w:tc>
          <w:tcPr>
            <w:tcW w:w="647" w:type="dxa"/>
            <w:tcBorders>
              <w:top w:val="single" w:sz="8" w:space="0" w:color="000000"/>
              <w:left w:val="single" w:sz="4" w:space="0" w:color="000000"/>
              <w:bottom w:val="single" w:sz="8" w:space="0" w:color="000000"/>
            </w:tcBorders>
            <w:shd w:val="clear" w:color="auto" w:fill="C0C0C0"/>
          </w:tcPr>
          <w:p w14:paraId="1E02E189" w14:textId="77777777" w:rsidR="00BB27E3" w:rsidRDefault="00BB27E3">
            <w:pPr>
              <w:pStyle w:val="TableParagraph"/>
              <w:spacing w:before="98"/>
              <w:rPr>
                <w:b/>
                <w:sz w:val="19"/>
              </w:rPr>
            </w:pPr>
          </w:p>
          <w:p w14:paraId="6F9307AE" w14:textId="77777777" w:rsidR="00BB27E3" w:rsidRDefault="00000000">
            <w:pPr>
              <w:pStyle w:val="TableParagraph"/>
              <w:ind w:left="45"/>
              <w:jc w:val="center"/>
              <w:rPr>
                <w:rFonts w:ascii="DejaVu Sans" w:hAnsi="DejaVu Sans"/>
                <w:sz w:val="19"/>
              </w:rPr>
            </w:pPr>
            <w:r>
              <w:rPr>
                <w:rFonts w:ascii="DejaVu Sans" w:hAnsi="DejaVu Sans"/>
                <w:spacing w:val="-10"/>
                <w:sz w:val="19"/>
              </w:rPr>
              <w:t>✓</w:t>
            </w:r>
          </w:p>
        </w:tc>
      </w:tr>
      <w:tr w:rsidR="00BB27E3" w14:paraId="6CFC44C4" w14:textId="77777777">
        <w:trPr>
          <w:trHeight w:val="524"/>
        </w:trPr>
        <w:tc>
          <w:tcPr>
            <w:tcW w:w="2258" w:type="dxa"/>
            <w:tcBorders>
              <w:top w:val="single" w:sz="8" w:space="0" w:color="000000"/>
              <w:bottom w:val="single" w:sz="8" w:space="0" w:color="000000"/>
              <w:right w:val="single" w:sz="8" w:space="0" w:color="000000"/>
            </w:tcBorders>
            <w:shd w:val="clear" w:color="auto" w:fill="FFCC00"/>
          </w:tcPr>
          <w:p w14:paraId="202A2ED1" w14:textId="77777777" w:rsidR="00BB27E3" w:rsidRDefault="00000000">
            <w:pPr>
              <w:pStyle w:val="TableParagraph"/>
              <w:spacing w:before="152"/>
              <w:ind w:left="107"/>
              <w:rPr>
                <w:b/>
                <w:sz w:val="19"/>
              </w:rPr>
            </w:pPr>
            <w:r>
              <w:rPr>
                <w:b/>
                <w:sz w:val="19"/>
              </w:rPr>
              <w:t>水文学的</w:t>
            </w:r>
            <w:r>
              <w:rPr>
                <w:b/>
                <w:spacing w:val="-2"/>
                <w:sz w:val="19"/>
              </w:rPr>
              <w:t>変化</w:t>
            </w:r>
          </w:p>
        </w:tc>
        <w:tc>
          <w:tcPr>
            <w:tcW w:w="4312" w:type="dxa"/>
            <w:tcBorders>
              <w:top w:val="single" w:sz="8" w:space="0" w:color="000000"/>
              <w:left w:val="single" w:sz="8" w:space="0" w:color="000000"/>
              <w:bottom w:val="single" w:sz="8" w:space="0" w:color="000000"/>
              <w:right w:val="single" w:sz="8" w:space="0" w:color="000000"/>
            </w:tcBorders>
            <w:shd w:val="clear" w:color="auto" w:fill="FFCC00"/>
          </w:tcPr>
          <w:p w14:paraId="0D52D6AE" w14:textId="77777777" w:rsidR="00BB27E3" w:rsidRDefault="00000000">
            <w:pPr>
              <w:pStyle w:val="TableParagraph"/>
              <w:spacing w:before="157"/>
              <w:ind w:left="112"/>
              <w:rPr>
                <w:sz w:val="19"/>
              </w:rPr>
            </w:pPr>
            <w:r>
              <w:rPr>
                <w:sz w:val="19"/>
              </w:rPr>
              <w:t>水の透明度が</w:t>
            </w:r>
            <w:r>
              <w:rPr>
                <w:spacing w:val="-2"/>
                <w:sz w:val="19"/>
              </w:rPr>
              <w:t>変わる</w:t>
            </w:r>
          </w:p>
        </w:tc>
        <w:tc>
          <w:tcPr>
            <w:tcW w:w="556" w:type="dxa"/>
            <w:tcBorders>
              <w:top w:val="single" w:sz="8" w:space="0" w:color="000000"/>
              <w:left w:val="single" w:sz="8" w:space="0" w:color="000000"/>
              <w:bottom w:val="single" w:sz="8" w:space="0" w:color="000000"/>
              <w:right w:val="single" w:sz="8" w:space="0" w:color="000000"/>
            </w:tcBorders>
          </w:tcPr>
          <w:p w14:paraId="3E028104" w14:textId="77777777" w:rsidR="00BB27E3" w:rsidRDefault="00BB27E3">
            <w:pPr>
              <w:pStyle w:val="TableParagraph"/>
              <w:rPr>
                <w:rFonts w:ascii="Times New Roman"/>
                <w:sz w:val="21"/>
              </w:rPr>
            </w:pPr>
          </w:p>
        </w:tc>
        <w:tc>
          <w:tcPr>
            <w:tcW w:w="647" w:type="dxa"/>
            <w:tcBorders>
              <w:top w:val="single" w:sz="8" w:space="0" w:color="000000"/>
              <w:left w:val="single" w:sz="8" w:space="0" w:color="000000"/>
              <w:bottom w:val="single" w:sz="8" w:space="0" w:color="000000"/>
              <w:right w:val="single" w:sz="8" w:space="0" w:color="000000"/>
            </w:tcBorders>
            <w:shd w:val="clear" w:color="auto" w:fill="C1C1C1"/>
          </w:tcPr>
          <w:p w14:paraId="011C4BF3" w14:textId="77777777" w:rsidR="00BB27E3" w:rsidRDefault="00000000">
            <w:pPr>
              <w:pStyle w:val="TableParagraph"/>
              <w:spacing w:before="156"/>
              <w:ind w:left="45" w:right="14"/>
              <w:jc w:val="center"/>
              <w:rPr>
                <w:rFonts w:ascii="DejaVu Sans" w:hAnsi="DejaVu Sans"/>
                <w:sz w:val="19"/>
              </w:rPr>
            </w:pPr>
            <w:r>
              <w:rPr>
                <w:rFonts w:ascii="DejaVu Sans" w:hAnsi="DejaVu Sans"/>
                <w:spacing w:val="-10"/>
                <w:sz w:val="19"/>
              </w:rPr>
              <w:t>✓</w:t>
            </w:r>
          </w:p>
        </w:tc>
        <w:tc>
          <w:tcPr>
            <w:tcW w:w="647" w:type="dxa"/>
            <w:tcBorders>
              <w:top w:val="single" w:sz="8" w:space="0" w:color="000000"/>
              <w:left w:val="single" w:sz="8" w:space="0" w:color="000000"/>
              <w:bottom w:val="single" w:sz="8" w:space="0" w:color="000000"/>
              <w:right w:val="single" w:sz="4" w:space="0" w:color="000000"/>
            </w:tcBorders>
          </w:tcPr>
          <w:p w14:paraId="359A666B" w14:textId="77777777" w:rsidR="00BB27E3" w:rsidRDefault="00BB27E3">
            <w:pPr>
              <w:pStyle w:val="TableParagraph"/>
              <w:rPr>
                <w:rFonts w:ascii="Times New Roman"/>
                <w:sz w:val="21"/>
              </w:rPr>
            </w:pPr>
          </w:p>
        </w:tc>
        <w:tc>
          <w:tcPr>
            <w:tcW w:w="647" w:type="dxa"/>
            <w:tcBorders>
              <w:top w:val="single" w:sz="8" w:space="0" w:color="000000"/>
              <w:left w:val="single" w:sz="4" w:space="0" w:color="000000"/>
              <w:bottom w:val="single" w:sz="8" w:space="0" w:color="000000"/>
            </w:tcBorders>
            <w:shd w:val="clear" w:color="auto" w:fill="C1C1C1"/>
          </w:tcPr>
          <w:p w14:paraId="7F57F91A" w14:textId="77777777" w:rsidR="00BB27E3" w:rsidRDefault="00000000">
            <w:pPr>
              <w:pStyle w:val="TableParagraph"/>
              <w:spacing w:before="156"/>
              <w:ind w:left="45"/>
              <w:jc w:val="center"/>
              <w:rPr>
                <w:rFonts w:ascii="DejaVu Sans" w:hAnsi="DejaVu Sans"/>
                <w:sz w:val="19"/>
              </w:rPr>
            </w:pPr>
            <w:r>
              <w:rPr>
                <w:rFonts w:ascii="DejaVu Sans" w:hAnsi="DejaVu Sans"/>
                <w:spacing w:val="-10"/>
                <w:sz w:val="19"/>
              </w:rPr>
              <w:t>✓</w:t>
            </w:r>
          </w:p>
        </w:tc>
      </w:tr>
      <w:tr w:rsidR="00BB27E3" w14:paraId="7F2026EE" w14:textId="77777777">
        <w:trPr>
          <w:trHeight w:val="313"/>
        </w:trPr>
        <w:tc>
          <w:tcPr>
            <w:tcW w:w="2258" w:type="dxa"/>
            <w:vMerge w:val="restart"/>
            <w:tcBorders>
              <w:top w:val="single" w:sz="8" w:space="0" w:color="000000"/>
              <w:bottom w:val="single" w:sz="8" w:space="0" w:color="000000"/>
              <w:right w:val="single" w:sz="8" w:space="0" w:color="000000"/>
            </w:tcBorders>
            <w:shd w:val="clear" w:color="auto" w:fill="FFCC00"/>
          </w:tcPr>
          <w:p w14:paraId="24E709D1" w14:textId="77777777" w:rsidR="00BB27E3" w:rsidRDefault="00BB27E3">
            <w:pPr>
              <w:pStyle w:val="TableParagraph"/>
              <w:spacing w:before="178"/>
              <w:rPr>
                <w:b/>
                <w:sz w:val="19"/>
              </w:rPr>
            </w:pPr>
          </w:p>
          <w:p w14:paraId="4E705F15" w14:textId="77777777" w:rsidR="00BB27E3" w:rsidRDefault="00000000">
            <w:pPr>
              <w:pStyle w:val="TableParagraph"/>
              <w:ind w:left="107" w:right="868"/>
              <w:rPr>
                <w:b/>
                <w:sz w:val="19"/>
              </w:rPr>
            </w:pPr>
            <w:r>
              <w:rPr>
                <w:b/>
                <w:sz w:val="19"/>
              </w:rPr>
              <w:t>その他の身体的</w:t>
            </w:r>
            <w:r>
              <w:rPr>
                <w:b/>
                <w:spacing w:val="-2"/>
                <w:sz w:val="19"/>
              </w:rPr>
              <w:t>圧力</w:t>
            </w:r>
          </w:p>
        </w:tc>
        <w:tc>
          <w:tcPr>
            <w:tcW w:w="4312" w:type="dxa"/>
            <w:tcBorders>
              <w:top w:val="single" w:sz="8" w:space="0" w:color="000000"/>
              <w:left w:val="single" w:sz="8" w:space="0" w:color="000000"/>
              <w:bottom w:val="single" w:sz="8" w:space="0" w:color="000000"/>
              <w:right w:val="single" w:sz="8" w:space="0" w:color="000000"/>
            </w:tcBorders>
            <w:shd w:val="clear" w:color="auto" w:fill="FFCC00"/>
          </w:tcPr>
          <w:p w14:paraId="47FC7F65" w14:textId="77777777" w:rsidR="00BB27E3" w:rsidRDefault="00000000">
            <w:pPr>
              <w:pStyle w:val="TableParagraph"/>
              <w:spacing w:before="54"/>
              <w:ind w:left="112"/>
              <w:rPr>
                <w:sz w:val="19"/>
              </w:rPr>
            </w:pPr>
            <w:r>
              <w:rPr>
                <w:spacing w:val="-2"/>
                <w:sz w:val="19"/>
              </w:rPr>
              <w:t>光の</w:t>
            </w:r>
            <w:r>
              <w:rPr>
                <w:sz w:val="19"/>
              </w:rPr>
              <w:t>導入</w:t>
            </w:r>
          </w:p>
        </w:tc>
        <w:tc>
          <w:tcPr>
            <w:tcW w:w="556" w:type="dxa"/>
            <w:tcBorders>
              <w:top w:val="single" w:sz="8" w:space="0" w:color="000000"/>
              <w:left w:val="single" w:sz="8" w:space="0" w:color="000000"/>
              <w:bottom w:val="single" w:sz="8" w:space="0" w:color="000000"/>
              <w:right w:val="single" w:sz="8" w:space="0" w:color="000000"/>
            </w:tcBorders>
          </w:tcPr>
          <w:p w14:paraId="3CB02C92" w14:textId="77777777" w:rsidR="00BB27E3" w:rsidRDefault="00BB27E3">
            <w:pPr>
              <w:pStyle w:val="TableParagraph"/>
              <w:rPr>
                <w:rFonts w:ascii="Times New Roman"/>
                <w:sz w:val="21"/>
              </w:rPr>
            </w:pPr>
          </w:p>
        </w:tc>
        <w:tc>
          <w:tcPr>
            <w:tcW w:w="647" w:type="dxa"/>
            <w:tcBorders>
              <w:top w:val="single" w:sz="8" w:space="0" w:color="000000"/>
              <w:left w:val="single" w:sz="8" w:space="0" w:color="000000"/>
              <w:bottom w:val="single" w:sz="8" w:space="0" w:color="000000"/>
              <w:right w:val="single" w:sz="8" w:space="0" w:color="000000"/>
            </w:tcBorders>
            <w:shd w:val="clear" w:color="auto" w:fill="C0C0C0"/>
          </w:tcPr>
          <w:p w14:paraId="4DAA9F93" w14:textId="77777777" w:rsidR="00BB27E3" w:rsidRDefault="00000000">
            <w:pPr>
              <w:pStyle w:val="TableParagraph"/>
              <w:spacing w:before="51"/>
              <w:ind w:left="45" w:right="14"/>
              <w:jc w:val="center"/>
              <w:rPr>
                <w:rFonts w:ascii="DejaVu Sans" w:hAnsi="DejaVu Sans"/>
                <w:sz w:val="19"/>
              </w:rPr>
            </w:pPr>
            <w:r>
              <w:rPr>
                <w:rFonts w:ascii="DejaVu Sans" w:hAnsi="DejaVu Sans"/>
                <w:spacing w:val="-10"/>
                <w:sz w:val="19"/>
              </w:rPr>
              <w:t>✓</w:t>
            </w:r>
          </w:p>
        </w:tc>
        <w:tc>
          <w:tcPr>
            <w:tcW w:w="647" w:type="dxa"/>
            <w:tcBorders>
              <w:top w:val="single" w:sz="8" w:space="0" w:color="000000"/>
              <w:left w:val="single" w:sz="8" w:space="0" w:color="000000"/>
              <w:bottom w:val="single" w:sz="8" w:space="0" w:color="000000"/>
              <w:right w:val="single" w:sz="4" w:space="0" w:color="000000"/>
            </w:tcBorders>
            <w:shd w:val="clear" w:color="auto" w:fill="C0C0C0"/>
          </w:tcPr>
          <w:p w14:paraId="25B8AFA2" w14:textId="77777777" w:rsidR="00BB27E3" w:rsidRDefault="00000000">
            <w:pPr>
              <w:pStyle w:val="TableParagraph"/>
              <w:spacing w:before="51"/>
              <w:ind w:left="28"/>
              <w:jc w:val="center"/>
              <w:rPr>
                <w:rFonts w:ascii="DejaVu Sans" w:hAnsi="DejaVu Sans"/>
                <w:sz w:val="19"/>
              </w:rPr>
            </w:pPr>
            <w:r>
              <w:rPr>
                <w:rFonts w:ascii="DejaVu Sans" w:hAnsi="DejaVu Sans"/>
                <w:spacing w:val="-10"/>
                <w:sz w:val="19"/>
              </w:rPr>
              <w:t>✓</w:t>
            </w:r>
          </w:p>
        </w:tc>
        <w:tc>
          <w:tcPr>
            <w:tcW w:w="647" w:type="dxa"/>
            <w:tcBorders>
              <w:top w:val="single" w:sz="8" w:space="0" w:color="000000"/>
              <w:left w:val="single" w:sz="4" w:space="0" w:color="000000"/>
              <w:bottom w:val="single" w:sz="8" w:space="0" w:color="000000"/>
            </w:tcBorders>
            <w:shd w:val="clear" w:color="auto" w:fill="C0C0C0"/>
          </w:tcPr>
          <w:p w14:paraId="39369C8A" w14:textId="77777777" w:rsidR="00BB27E3" w:rsidRDefault="00000000">
            <w:pPr>
              <w:pStyle w:val="TableParagraph"/>
              <w:spacing w:before="51"/>
              <w:ind w:left="45"/>
              <w:jc w:val="center"/>
              <w:rPr>
                <w:rFonts w:ascii="DejaVu Sans" w:hAnsi="DejaVu Sans"/>
                <w:sz w:val="19"/>
              </w:rPr>
            </w:pPr>
            <w:r>
              <w:rPr>
                <w:rFonts w:ascii="DejaVu Sans" w:hAnsi="DejaVu Sans"/>
                <w:spacing w:val="-10"/>
                <w:sz w:val="19"/>
              </w:rPr>
              <w:t>✓</w:t>
            </w:r>
          </w:p>
        </w:tc>
      </w:tr>
      <w:tr w:rsidR="00BB27E3" w14:paraId="1076BF37" w14:textId="77777777">
        <w:trPr>
          <w:trHeight w:val="527"/>
        </w:trPr>
        <w:tc>
          <w:tcPr>
            <w:tcW w:w="2258" w:type="dxa"/>
            <w:vMerge/>
            <w:tcBorders>
              <w:top w:val="nil"/>
              <w:bottom w:val="single" w:sz="8" w:space="0" w:color="000000"/>
              <w:right w:val="single" w:sz="8" w:space="0" w:color="000000"/>
            </w:tcBorders>
            <w:shd w:val="clear" w:color="auto" w:fill="FFCC00"/>
          </w:tcPr>
          <w:p w14:paraId="0F827FA3" w14:textId="77777777" w:rsidR="00BB27E3" w:rsidRDefault="00BB27E3">
            <w:pPr>
              <w:rPr>
                <w:sz w:val="10"/>
                <w:szCs w:val="10"/>
              </w:rPr>
            </w:pPr>
          </w:p>
        </w:tc>
        <w:tc>
          <w:tcPr>
            <w:tcW w:w="4312" w:type="dxa"/>
            <w:tcBorders>
              <w:top w:val="single" w:sz="8" w:space="0" w:color="000000"/>
              <w:left w:val="single" w:sz="8" w:space="0" w:color="000000"/>
              <w:bottom w:val="single" w:sz="8" w:space="0" w:color="000000"/>
              <w:right w:val="single" w:sz="8" w:space="0" w:color="000000"/>
            </w:tcBorders>
            <w:shd w:val="clear" w:color="auto" w:fill="FFCC00"/>
          </w:tcPr>
          <w:p w14:paraId="1C673768" w14:textId="77777777" w:rsidR="00BB27E3" w:rsidRDefault="00000000">
            <w:pPr>
              <w:pStyle w:val="TableParagraph"/>
              <w:spacing w:before="56"/>
              <w:ind w:left="112" w:right="934"/>
              <w:rPr>
                <w:sz w:val="19"/>
              </w:rPr>
            </w:pPr>
            <w:r>
              <w:rPr>
                <w:sz w:val="19"/>
              </w:rPr>
              <w:t>種の移動の障害（行動、</w:t>
            </w:r>
            <w:r>
              <w:rPr>
                <w:spacing w:val="-2"/>
                <w:sz w:val="19"/>
              </w:rPr>
              <w:t>繁殖）</w:t>
            </w:r>
          </w:p>
        </w:tc>
        <w:tc>
          <w:tcPr>
            <w:tcW w:w="556" w:type="dxa"/>
            <w:tcBorders>
              <w:top w:val="single" w:sz="8" w:space="0" w:color="000000"/>
              <w:left w:val="single" w:sz="8" w:space="0" w:color="000000"/>
              <w:bottom w:val="single" w:sz="8" w:space="0" w:color="000000"/>
              <w:right w:val="single" w:sz="8" w:space="0" w:color="000000"/>
            </w:tcBorders>
          </w:tcPr>
          <w:p w14:paraId="3EC5442F" w14:textId="77777777" w:rsidR="00BB27E3" w:rsidRDefault="00BB27E3">
            <w:pPr>
              <w:pStyle w:val="TableParagraph"/>
              <w:rPr>
                <w:rFonts w:ascii="Times New Roman"/>
                <w:sz w:val="21"/>
              </w:rPr>
            </w:pPr>
          </w:p>
        </w:tc>
        <w:tc>
          <w:tcPr>
            <w:tcW w:w="647" w:type="dxa"/>
            <w:tcBorders>
              <w:top w:val="single" w:sz="8" w:space="0" w:color="000000"/>
              <w:left w:val="single" w:sz="8" w:space="0" w:color="000000"/>
              <w:bottom w:val="single" w:sz="8" w:space="0" w:color="000000"/>
              <w:right w:val="single" w:sz="8" w:space="0" w:color="000000"/>
            </w:tcBorders>
            <w:shd w:val="clear" w:color="auto" w:fill="C0C0C0"/>
          </w:tcPr>
          <w:p w14:paraId="30D589C7" w14:textId="77777777" w:rsidR="00BB27E3" w:rsidRDefault="00000000">
            <w:pPr>
              <w:pStyle w:val="TableParagraph"/>
              <w:spacing w:before="159"/>
              <w:ind w:left="45" w:right="14"/>
              <w:jc w:val="center"/>
              <w:rPr>
                <w:rFonts w:ascii="DejaVu Sans" w:hAnsi="DejaVu Sans"/>
                <w:sz w:val="19"/>
              </w:rPr>
            </w:pPr>
            <w:r>
              <w:rPr>
                <w:rFonts w:ascii="DejaVu Sans" w:hAnsi="DejaVu Sans"/>
                <w:spacing w:val="-10"/>
                <w:sz w:val="19"/>
              </w:rPr>
              <w:t>✓</w:t>
            </w:r>
          </w:p>
        </w:tc>
        <w:tc>
          <w:tcPr>
            <w:tcW w:w="647" w:type="dxa"/>
            <w:tcBorders>
              <w:top w:val="single" w:sz="8" w:space="0" w:color="000000"/>
              <w:left w:val="single" w:sz="8" w:space="0" w:color="000000"/>
              <w:bottom w:val="single" w:sz="8" w:space="0" w:color="000000"/>
              <w:right w:val="single" w:sz="4" w:space="0" w:color="000000"/>
            </w:tcBorders>
            <w:shd w:val="clear" w:color="auto" w:fill="C0C0C0"/>
          </w:tcPr>
          <w:p w14:paraId="0B1374CF" w14:textId="77777777" w:rsidR="00BB27E3" w:rsidRDefault="00000000">
            <w:pPr>
              <w:pStyle w:val="TableParagraph"/>
              <w:spacing w:before="159"/>
              <w:ind w:left="28"/>
              <w:jc w:val="center"/>
              <w:rPr>
                <w:rFonts w:ascii="DejaVu Sans" w:hAnsi="DejaVu Sans"/>
                <w:sz w:val="19"/>
              </w:rPr>
            </w:pPr>
            <w:r>
              <w:rPr>
                <w:rFonts w:ascii="DejaVu Sans" w:hAnsi="DejaVu Sans"/>
                <w:spacing w:val="-10"/>
                <w:sz w:val="19"/>
              </w:rPr>
              <w:t>✓</w:t>
            </w:r>
          </w:p>
        </w:tc>
        <w:tc>
          <w:tcPr>
            <w:tcW w:w="647" w:type="dxa"/>
            <w:tcBorders>
              <w:top w:val="single" w:sz="8" w:space="0" w:color="000000"/>
              <w:left w:val="single" w:sz="4" w:space="0" w:color="000000"/>
              <w:bottom w:val="single" w:sz="8" w:space="0" w:color="000000"/>
            </w:tcBorders>
            <w:shd w:val="clear" w:color="auto" w:fill="C0C0C0"/>
          </w:tcPr>
          <w:p w14:paraId="0474D0B1" w14:textId="77777777" w:rsidR="00BB27E3" w:rsidRDefault="00000000">
            <w:pPr>
              <w:pStyle w:val="TableParagraph"/>
              <w:spacing w:before="159"/>
              <w:ind w:left="45"/>
              <w:jc w:val="center"/>
              <w:rPr>
                <w:rFonts w:ascii="DejaVu Sans" w:hAnsi="DejaVu Sans"/>
                <w:sz w:val="19"/>
              </w:rPr>
            </w:pPr>
            <w:r>
              <w:rPr>
                <w:rFonts w:ascii="DejaVu Sans" w:hAnsi="DejaVu Sans"/>
                <w:spacing w:val="-10"/>
                <w:sz w:val="19"/>
              </w:rPr>
              <w:t>✓</w:t>
            </w:r>
          </w:p>
        </w:tc>
      </w:tr>
      <w:tr w:rsidR="00BB27E3" w14:paraId="46D3C571" w14:textId="77777777">
        <w:trPr>
          <w:trHeight w:val="313"/>
        </w:trPr>
        <w:tc>
          <w:tcPr>
            <w:tcW w:w="2258" w:type="dxa"/>
            <w:vMerge/>
            <w:tcBorders>
              <w:top w:val="nil"/>
              <w:bottom w:val="single" w:sz="8" w:space="0" w:color="000000"/>
              <w:right w:val="single" w:sz="8" w:space="0" w:color="000000"/>
            </w:tcBorders>
            <w:shd w:val="clear" w:color="auto" w:fill="FFCC00"/>
          </w:tcPr>
          <w:p w14:paraId="36925B33" w14:textId="77777777" w:rsidR="00BB27E3" w:rsidRDefault="00BB27E3">
            <w:pPr>
              <w:rPr>
                <w:sz w:val="10"/>
                <w:szCs w:val="10"/>
              </w:rPr>
            </w:pPr>
          </w:p>
        </w:tc>
        <w:tc>
          <w:tcPr>
            <w:tcW w:w="4312" w:type="dxa"/>
            <w:tcBorders>
              <w:top w:val="single" w:sz="8" w:space="0" w:color="000000"/>
              <w:left w:val="single" w:sz="8" w:space="0" w:color="000000"/>
              <w:bottom w:val="single" w:sz="8" w:space="0" w:color="000000"/>
              <w:right w:val="single" w:sz="8" w:space="0" w:color="000000"/>
            </w:tcBorders>
            <w:shd w:val="clear" w:color="auto" w:fill="FFCC00"/>
          </w:tcPr>
          <w:p w14:paraId="27C1928A" w14:textId="77777777" w:rsidR="00BB27E3" w:rsidRDefault="00000000">
            <w:pPr>
              <w:pStyle w:val="TableParagraph"/>
              <w:spacing w:before="51"/>
              <w:ind w:left="112"/>
              <w:rPr>
                <w:sz w:val="19"/>
              </w:rPr>
            </w:pPr>
            <w:r>
              <w:rPr>
                <w:spacing w:val="-2"/>
                <w:sz w:val="19"/>
              </w:rPr>
              <w:t>衝突による</w:t>
            </w:r>
            <w:r>
              <w:rPr>
                <w:sz w:val="19"/>
              </w:rPr>
              <w:t>死傷</w:t>
            </w:r>
          </w:p>
        </w:tc>
        <w:tc>
          <w:tcPr>
            <w:tcW w:w="556" w:type="dxa"/>
            <w:tcBorders>
              <w:top w:val="single" w:sz="8" w:space="0" w:color="000000"/>
              <w:left w:val="single" w:sz="8" w:space="0" w:color="000000"/>
              <w:bottom w:val="single" w:sz="8" w:space="0" w:color="000000"/>
              <w:right w:val="single" w:sz="8" w:space="0" w:color="000000"/>
            </w:tcBorders>
          </w:tcPr>
          <w:p w14:paraId="481F77E6" w14:textId="77777777" w:rsidR="00BB27E3" w:rsidRDefault="00BB27E3">
            <w:pPr>
              <w:pStyle w:val="TableParagraph"/>
              <w:rPr>
                <w:rFonts w:ascii="Times New Roman"/>
                <w:sz w:val="21"/>
              </w:rPr>
            </w:pPr>
          </w:p>
        </w:tc>
        <w:tc>
          <w:tcPr>
            <w:tcW w:w="647" w:type="dxa"/>
            <w:tcBorders>
              <w:top w:val="single" w:sz="8" w:space="0" w:color="000000"/>
              <w:left w:val="single" w:sz="8" w:space="0" w:color="000000"/>
              <w:bottom w:val="single" w:sz="8" w:space="0" w:color="000000"/>
              <w:right w:val="single" w:sz="8" w:space="0" w:color="000000"/>
            </w:tcBorders>
            <w:shd w:val="clear" w:color="auto" w:fill="C0C0C0"/>
          </w:tcPr>
          <w:p w14:paraId="7A477C22" w14:textId="77777777" w:rsidR="00BB27E3" w:rsidRDefault="00000000">
            <w:pPr>
              <w:pStyle w:val="TableParagraph"/>
              <w:spacing w:before="51"/>
              <w:ind w:left="45" w:right="14"/>
              <w:jc w:val="center"/>
              <w:rPr>
                <w:rFonts w:ascii="DejaVu Sans" w:hAnsi="DejaVu Sans"/>
                <w:sz w:val="19"/>
              </w:rPr>
            </w:pPr>
            <w:r>
              <w:rPr>
                <w:rFonts w:ascii="DejaVu Sans" w:hAnsi="DejaVu Sans"/>
                <w:spacing w:val="-10"/>
                <w:sz w:val="19"/>
              </w:rPr>
              <w:t>✓</w:t>
            </w:r>
          </w:p>
        </w:tc>
        <w:tc>
          <w:tcPr>
            <w:tcW w:w="647" w:type="dxa"/>
            <w:tcBorders>
              <w:top w:val="single" w:sz="8" w:space="0" w:color="000000"/>
              <w:left w:val="single" w:sz="8" w:space="0" w:color="000000"/>
              <w:bottom w:val="single" w:sz="8" w:space="0" w:color="000000"/>
              <w:right w:val="single" w:sz="4" w:space="0" w:color="000000"/>
            </w:tcBorders>
            <w:shd w:val="clear" w:color="auto" w:fill="C0C0C0"/>
          </w:tcPr>
          <w:p w14:paraId="23720C6E" w14:textId="77777777" w:rsidR="00BB27E3" w:rsidRDefault="00000000">
            <w:pPr>
              <w:pStyle w:val="TableParagraph"/>
              <w:spacing w:before="51"/>
              <w:ind w:left="28"/>
              <w:jc w:val="center"/>
              <w:rPr>
                <w:rFonts w:ascii="DejaVu Sans" w:hAnsi="DejaVu Sans"/>
                <w:sz w:val="19"/>
              </w:rPr>
            </w:pPr>
            <w:r>
              <w:rPr>
                <w:rFonts w:ascii="DejaVu Sans" w:hAnsi="DejaVu Sans"/>
                <w:spacing w:val="-10"/>
                <w:sz w:val="19"/>
              </w:rPr>
              <w:t>✓</w:t>
            </w:r>
          </w:p>
        </w:tc>
        <w:tc>
          <w:tcPr>
            <w:tcW w:w="647" w:type="dxa"/>
            <w:tcBorders>
              <w:top w:val="single" w:sz="8" w:space="0" w:color="000000"/>
              <w:left w:val="single" w:sz="4" w:space="0" w:color="000000"/>
              <w:bottom w:val="single" w:sz="8" w:space="0" w:color="000000"/>
            </w:tcBorders>
            <w:shd w:val="clear" w:color="auto" w:fill="C0C0C0"/>
          </w:tcPr>
          <w:p w14:paraId="695396F9" w14:textId="77777777" w:rsidR="00BB27E3" w:rsidRDefault="00000000">
            <w:pPr>
              <w:pStyle w:val="TableParagraph"/>
              <w:spacing w:before="51"/>
              <w:ind w:left="45"/>
              <w:jc w:val="center"/>
              <w:rPr>
                <w:rFonts w:ascii="DejaVu Sans" w:hAnsi="DejaVu Sans"/>
                <w:sz w:val="19"/>
              </w:rPr>
            </w:pPr>
            <w:r>
              <w:rPr>
                <w:rFonts w:ascii="DejaVu Sans" w:hAnsi="DejaVu Sans"/>
                <w:spacing w:val="-10"/>
                <w:sz w:val="19"/>
              </w:rPr>
              <w:t>✓</w:t>
            </w:r>
          </w:p>
        </w:tc>
      </w:tr>
      <w:tr w:rsidR="00BB27E3" w14:paraId="5B111299" w14:textId="77777777">
        <w:trPr>
          <w:trHeight w:val="587"/>
        </w:trPr>
        <w:tc>
          <w:tcPr>
            <w:tcW w:w="2258" w:type="dxa"/>
            <w:tcBorders>
              <w:top w:val="single" w:sz="8" w:space="0" w:color="000000"/>
              <w:right w:val="single" w:sz="8" w:space="0" w:color="000000"/>
            </w:tcBorders>
            <w:shd w:val="clear" w:color="auto" w:fill="FFCC00"/>
          </w:tcPr>
          <w:p w14:paraId="454A6AF9" w14:textId="77777777" w:rsidR="00BB27E3" w:rsidRDefault="00000000">
            <w:pPr>
              <w:pStyle w:val="TableParagraph"/>
              <w:spacing w:before="183"/>
              <w:ind w:left="107"/>
              <w:rPr>
                <w:b/>
                <w:sz w:val="19"/>
              </w:rPr>
            </w:pPr>
            <w:r>
              <w:rPr>
                <w:b/>
                <w:sz w:val="19"/>
              </w:rPr>
              <w:t>生物学的</w:t>
            </w:r>
            <w:r>
              <w:rPr>
                <w:b/>
                <w:spacing w:val="-2"/>
                <w:sz w:val="19"/>
              </w:rPr>
              <w:t>圧力</w:t>
            </w:r>
          </w:p>
        </w:tc>
        <w:tc>
          <w:tcPr>
            <w:tcW w:w="4312" w:type="dxa"/>
            <w:tcBorders>
              <w:top w:val="single" w:sz="8" w:space="0" w:color="000000"/>
              <w:left w:val="single" w:sz="8" w:space="0" w:color="000000"/>
              <w:right w:val="single" w:sz="8" w:space="0" w:color="000000"/>
            </w:tcBorders>
            <w:shd w:val="clear" w:color="auto" w:fill="FFCC00"/>
          </w:tcPr>
          <w:p w14:paraId="52F6B403" w14:textId="77777777" w:rsidR="00BB27E3" w:rsidRDefault="00000000">
            <w:pPr>
              <w:pStyle w:val="TableParagraph"/>
              <w:spacing w:before="188"/>
              <w:ind w:left="112"/>
              <w:rPr>
                <w:sz w:val="19"/>
              </w:rPr>
            </w:pPr>
            <w:r>
              <w:rPr>
                <w:sz w:val="19"/>
              </w:rPr>
              <w:t>視覚障害</w:t>
            </w:r>
            <w:r>
              <w:rPr>
                <w:spacing w:val="-2"/>
                <w:sz w:val="19"/>
              </w:rPr>
              <w:t>（行動）</w:t>
            </w:r>
          </w:p>
        </w:tc>
        <w:tc>
          <w:tcPr>
            <w:tcW w:w="556" w:type="dxa"/>
            <w:tcBorders>
              <w:top w:val="single" w:sz="8" w:space="0" w:color="000000"/>
              <w:left w:val="single" w:sz="8" w:space="0" w:color="000000"/>
              <w:right w:val="single" w:sz="8" w:space="0" w:color="000000"/>
            </w:tcBorders>
          </w:tcPr>
          <w:p w14:paraId="5D64C3F6" w14:textId="77777777" w:rsidR="00BB27E3" w:rsidRDefault="00BB27E3">
            <w:pPr>
              <w:pStyle w:val="TableParagraph"/>
              <w:rPr>
                <w:rFonts w:ascii="Times New Roman"/>
                <w:sz w:val="21"/>
              </w:rPr>
            </w:pPr>
          </w:p>
        </w:tc>
        <w:tc>
          <w:tcPr>
            <w:tcW w:w="647" w:type="dxa"/>
            <w:tcBorders>
              <w:top w:val="single" w:sz="8" w:space="0" w:color="000000"/>
              <w:left w:val="single" w:sz="8" w:space="0" w:color="000000"/>
              <w:right w:val="single" w:sz="8" w:space="0" w:color="000000"/>
            </w:tcBorders>
            <w:shd w:val="clear" w:color="auto" w:fill="C0C0C0"/>
          </w:tcPr>
          <w:p w14:paraId="7DBE8B48" w14:textId="77777777" w:rsidR="00BB27E3" w:rsidRDefault="00000000">
            <w:pPr>
              <w:pStyle w:val="TableParagraph"/>
              <w:spacing w:before="187"/>
              <w:ind w:left="45" w:right="14"/>
              <w:jc w:val="center"/>
              <w:rPr>
                <w:rFonts w:ascii="DejaVu Sans" w:hAnsi="DejaVu Sans"/>
                <w:sz w:val="19"/>
              </w:rPr>
            </w:pPr>
            <w:r>
              <w:rPr>
                <w:rFonts w:ascii="DejaVu Sans" w:hAnsi="DejaVu Sans"/>
                <w:spacing w:val="-10"/>
                <w:sz w:val="19"/>
              </w:rPr>
              <w:t>✓</w:t>
            </w:r>
          </w:p>
        </w:tc>
        <w:tc>
          <w:tcPr>
            <w:tcW w:w="647" w:type="dxa"/>
            <w:tcBorders>
              <w:top w:val="single" w:sz="8" w:space="0" w:color="000000"/>
              <w:left w:val="single" w:sz="8" w:space="0" w:color="000000"/>
              <w:right w:val="single" w:sz="4" w:space="0" w:color="000000"/>
            </w:tcBorders>
            <w:shd w:val="clear" w:color="auto" w:fill="C0C0C0"/>
          </w:tcPr>
          <w:p w14:paraId="11F23DF9" w14:textId="77777777" w:rsidR="00BB27E3" w:rsidRDefault="00000000">
            <w:pPr>
              <w:pStyle w:val="TableParagraph"/>
              <w:spacing w:before="187"/>
              <w:ind w:left="28"/>
              <w:jc w:val="center"/>
              <w:rPr>
                <w:rFonts w:ascii="DejaVu Sans" w:hAnsi="DejaVu Sans"/>
                <w:sz w:val="19"/>
              </w:rPr>
            </w:pPr>
            <w:r>
              <w:rPr>
                <w:rFonts w:ascii="DejaVu Sans" w:hAnsi="DejaVu Sans"/>
                <w:spacing w:val="-10"/>
                <w:sz w:val="19"/>
              </w:rPr>
              <w:t>✓</w:t>
            </w:r>
          </w:p>
        </w:tc>
        <w:tc>
          <w:tcPr>
            <w:tcW w:w="647" w:type="dxa"/>
            <w:tcBorders>
              <w:top w:val="single" w:sz="8" w:space="0" w:color="000000"/>
              <w:left w:val="single" w:sz="4" w:space="0" w:color="000000"/>
            </w:tcBorders>
            <w:shd w:val="clear" w:color="auto" w:fill="C0C0C0"/>
          </w:tcPr>
          <w:p w14:paraId="154033D4" w14:textId="77777777" w:rsidR="00BB27E3" w:rsidRDefault="00000000">
            <w:pPr>
              <w:pStyle w:val="TableParagraph"/>
              <w:spacing w:before="187"/>
              <w:ind w:left="45"/>
              <w:jc w:val="center"/>
              <w:rPr>
                <w:rFonts w:ascii="DejaVu Sans" w:hAnsi="DejaVu Sans"/>
                <w:sz w:val="19"/>
              </w:rPr>
            </w:pPr>
            <w:r>
              <w:rPr>
                <w:rFonts w:ascii="DejaVu Sans" w:hAnsi="DejaVu Sans"/>
                <w:spacing w:val="-10"/>
                <w:sz w:val="19"/>
              </w:rPr>
              <w:t>✓</w:t>
            </w:r>
          </w:p>
        </w:tc>
      </w:tr>
    </w:tbl>
    <w:p w14:paraId="39035578" w14:textId="77777777" w:rsidR="00BB27E3" w:rsidRDefault="00000000">
      <w:pPr>
        <w:pStyle w:val="a3"/>
        <w:spacing w:before="1"/>
        <w:rPr>
          <w:b/>
          <w:sz w:val="21"/>
        </w:rPr>
      </w:pPr>
      <w:r>
        <w:rPr>
          <w:b/>
          <w:noProof/>
          <w:sz w:val="21"/>
        </w:rPr>
        <mc:AlternateContent>
          <mc:Choice Requires="wpg">
            <w:drawing>
              <wp:anchor distT="0" distB="0" distL="0" distR="0" simplePos="0" relativeHeight="487612928" behindDoc="1" locked="0" layoutInCell="1" allowOverlap="1" wp14:anchorId="259A8C58" wp14:editId="3506D39A">
                <wp:simplePos x="0" y="0"/>
                <wp:positionH relativeFrom="page">
                  <wp:posOffset>911352</wp:posOffset>
                </wp:positionH>
                <wp:positionV relativeFrom="paragraph">
                  <wp:posOffset>161912</wp:posOffset>
                </wp:positionV>
                <wp:extent cx="5806440" cy="661670"/>
                <wp:effectExtent l="0" t="0" r="0" b="0"/>
                <wp:wrapTopAndBottom/>
                <wp:docPr id="255"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661670"/>
                          <a:chOff x="0" y="0"/>
                          <a:chExt cx="5806440" cy="661670"/>
                        </a:xfrm>
                      </wpg:grpSpPr>
                      <wps:wsp>
                        <wps:cNvPr id="256" name="Graphic 256"/>
                        <wps:cNvSpPr/>
                        <wps:spPr>
                          <a:xfrm>
                            <a:off x="0" y="0"/>
                            <a:ext cx="5806440" cy="661670"/>
                          </a:xfrm>
                          <a:custGeom>
                            <a:avLst/>
                            <a:gdLst/>
                            <a:ahLst/>
                            <a:cxnLst/>
                            <a:rect l="l" t="t" r="r" b="b"/>
                            <a:pathLst>
                              <a:path w="5806440" h="661670">
                                <a:moveTo>
                                  <a:pt x="5806440" y="0"/>
                                </a:moveTo>
                                <a:lnTo>
                                  <a:pt x="5800344" y="0"/>
                                </a:lnTo>
                                <a:lnTo>
                                  <a:pt x="5800344" y="6108"/>
                                </a:lnTo>
                                <a:lnTo>
                                  <a:pt x="5800344" y="655332"/>
                                </a:lnTo>
                                <a:lnTo>
                                  <a:pt x="6108" y="655332"/>
                                </a:lnTo>
                                <a:lnTo>
                                  <a:pt x="6108" y="6108"/>
                                </a:lnTo>
                                <a:lnTo>
                                  <a:pt x="5800344" y="6108"/>
                                </a:lnTo>
                                <a:lnTo>
                                  <a:pt x="5800344" y="0"/>
                                </a:lnTo>
                                <a:lnTo>
                                  <a:pt x="6108" y="0"/>
                                </a:lnTo>
                                <a:lnTo>
                                  <a:pt x="0" y="0"/>
                                </a:lnTo>
                                <a:lnTo>
                                  <a:pt x="0" y="6108"/>
                                </a:lnTo>
                                <a:lnTo>
                                  <a:pt x="0" y="655332"/>
                                </a:lnTo>
                                <a:lnTo>
                                  <a:pt x="0" y="661428"/>
                                </a:lnTo>
                                <a:lnTo>
                                  <a:pt x="6096" y="661428"/>
                                </a:lnTo>
                                <a:lnTo>
                                  <a:pt x="5800344" y="661428"/>
                                </a:lnTo>
                                <a:lnTo>
                                  <a:pt x="5806440" y="661428"/>
                                </a:lnTo>
                                <a:lnTo>
                                  <a:pt x="5806440" y="655332"/>
                                </a:lnTo>
                                <a:lnTo>
                                  <a:pt x="5806440" y="6108"/>
                                </a:lnTo>
                                <a:lnTo>
                                  <a:pt x="5806440" y="0"/>
                                </a:lnTo>
                                <a:close/>
                              </a:path>
                            </a:pathLst>
                          </a:custGeom>
                          <a:solidFill>
                            <a:srgbClr val="000000"/>
                          </a:solidFill>
                        </wps:spPr>
                        <wps:bodyPr wrap="square" lIns="0" tIns="0" rIns="0" bIns="0" rtlCol="0">
                          <a:prstTxWarp prst="textNoShape">
                            <a:avLst/>
                          </a:prstTxWarp>
                          <a:noAutofit/>
                        </wps:bodyPr>
                      </wps:wsp>
                      <wps:wsp>
                        <wps:cNvPr id="257" name="Textbox 257"/>
                        <wps:cNvSpPr txBox="1"/>
                        <wps:spPr>
                          <a:xfrm>
                            <a:off x="71627" y="4748"/>
                            <a:ext cx="82550" cy="169545"/>
                          </a:xfrm>
                          <a:prstGeom prst="rect">
                            <a:avLst/>
                          </a:prstGeom>
                        </wps:spPr>
                        <wps:txbx>
                          <w:txbxContent>
                            <w:p w14:paraId="698E133E" w14:textId="77777777" w:rsidR="00BB27E3" w:rsidRDefault="00000000">
                              <w:pPr>
                                <w:spacing w:line="266" w:lineRule="exact"/>
                                <w:rPr>
                                  <w:rFonts w:ascii="DejaVu Sans" w:hAnsi="DejaVu Sans"/>
                                  <w:sz w:val="26"/>
                                </w:rPr>
                              </w:pPr>
                              <w:r>
                                <w:rPr>
                                  <w:rFonts w:ascii="DejaVu Sans" w:hAnsi="DejaVu Sans"/>
                                  <w:spacing w:val="-10"/>
                                  <w:w w:val="75"/>
                                  <w:sz w:val="26"/>
                                </w:rPr>
                                <w:t>▪</w:t>
                              </w:r>
                            </w:p>
                          </w:txbxContent>
                        </wps:txbx>
                        <wps:bodyPr wrap="square" lIns="0" tIns="0" rIns="0" bIns="0" rtlCol="0">
                          <a:noAutofit/>
                        </wps:bodyPr>
                      </wps:wsp>
                      <wps:wsp>
                        <wps:cNvPr id="258" name="Textbox 258"/>
                        <wps:cNvSpPr txBox="1"/>
                        <wps:spPr>
                          <a:xfrm>
                            <a:off x="528827" y="14818"/>
                            <a:ext cx="5219065" cy="638810"/>
                          </a:xfrm>
                          <a:prstGeom prst="rect">
                            <a:avLst/>
                          </a:prstGeom>
                        </wps:spPr>
                        <wps:txbx>
                          <w:txbxContent>
                            <w:p w14:paraId="3130B0FF" w14:textId="77777777" w:rsidR="00BB27E3" w:rsidRDefault="00000000">
                              <w:pPr>
                                <w:ind w:right="18"/>
                                <w:jc w:val="both"/>
                                <w:rPr>
                                  <w:i/>
                                </w:rPr>
                              </w:pPr>
                              <w:r>
                                <w:rPr>
                                  <w:i/>
                                </w:rPr>
                                <w:t>アセスメントでスコープイン／アウトされた影響経路の明確な監査証跡があるか？</w:t>
                              </w:r>
                              <w:r>
                                <w:rPr>
                                  <w:i/>
                                  <w:color w:val="0000FF"/>
                                </w:rPr>
                                <w:t>MPAの鳥類保護区に関連する主な影響経路は、表で明確に示されている。これは、新たなプロジェクト計画情報に照らしてレビューし、確認する必要がある。</w:t>
                              </w:r>
                            </w:p>
                          </w:txbxContent>
                        </wps:txbx>
                        <wps:bodyPr wrap="square" lIns="0" tIns="0" rIns="0" bIns="0" rtlCol="0">
                          <a:noAutofit/>
                        </wps:bodyPr>
                      </wps:wsp>
                    </wpg:wgp>
                  </a:graphicData>
                </a:graphic>
              </wp:anchor>
            </w:drawing>
          </mc:Choice>
          <mc:Fallback>
            <w:pict>
              <v:group w14:anchorId="259A8C58" id="Group 255" o:spid="_x0000_s1228" style="position:absolute;margin-left:71.75pt;margin-top:12.75pt;width:457.2pt;height:52.1pt;z-index:-15703552;mso-wrap-distance-left:0;mso-wrap-distance-right:0;mso-position-horizontal-relative:page;mso-position-vertical-relative:text" coordsize="58064,6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">
                <v:shape id="Graphic 256" o:spid="_x0000_s1229" style="position:absolute;width:58064;height:6616;visibility:visible;mso-wrap-style:square;v-text-anchor:top" coordsize="5806440,66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" path="m5806440,r-6096,l5800344,6108r,649224l6108,655332r,-649224l5800344,6108r,-6108l6108,,,,,6108,,655332r,6096l6096,661428r5794248,l5806440,661428r,-6096l5806440,6108r,-6108xe" fillcolor="black" stroked="f">
                  <v:path arrowok="t"/>
                </v:shape>
                <v:shape id="Textbox 257" o:spid="_x0000_s1230" type="#_x0000_t202" style="position:absolute;left:716;top:47;width:825;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f6xgAAANwAAAAPAAAAZHJzL2Rvd25yZXYueG1sRI9Ba8JA&#10;FITvhf6H5RW81U0Fta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JqGH+sYAAADcAAAA&#10;DwAAAAAAAAAAAAAAAAAHAgAAZHJzL2Rvd25yZXYueG1sUEsFBgAAAAADAAMAtwAAAPoCAAAAAA==&#10;" filled="f" stroked="f">
                  <v:textbox inset="0,0,0,0">
                    <w:txbxContent>
                      <w:p w14:paraId="698E133E" w14:textId="77777777" w:rsidR="00BB27E3" w:rsidRDefault="00000000">
                        <w:pPr>
                          <w:spacing w:line="266" w:lineRule="exact"/>
                          <w:rPr>
                            <w:rFonts w:ascii="DejaVu Sans" w:hAnsi="DejaVu Sans"/>
                            <w:sz w:val="26"/>
                          </w:rPr>
                        </w:pPr>
                        <w:r>
                          <w:rPr>
                            <w:rFonts w:ascii="DejaVu Sans" w:hAnsi="DejaVu Sans"/>
                            <w:spacing w:val="-10"/>
                            <w:w w:val="75"/>
                            <w:sz w:val="26"/>
                          </w:rPr>
                          <w:t>▪</w:t>
                        </w:r>
                      </w:p>
                    </w:txbxContent>
                  </v:textbox>
                </v:shape>
                <v:shape id="Textbox 258" o:spid="_x0000_s1231" type="#_x0000_t202" style="position:absolute;left:5288;top:148;width:52190;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OIwQAAANwAAAAPAAAAZHJzL2Rvd25yZXYueG1sRE9Ni8Iw&#10;EL0v+B/CCN7WVE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Fc+E4jBAAAA3AAAAA8AAAAA&#10;AAAAAAAAAAAABwIAAGRycy9kb3ducmV2LnhtbFBLBQYAAAAAAwADALcAAAD1AgAAAAA=&#10;" filled="f" stroked="f">
                  <v:textbox inset="0,0,0,0">
                    <w:txbxContent>
                      <w:p w14:paraId="3130B0FF" w14:textId="77777777" w:rsidR="00BB27E3" w:rsidRDefault="00000000">
                        <w:pPr>
                          <w:ind w:right="18"/>
                          <w:jc w:val="both"/>
                          <w:rPr>
                            <w:i/>
                          </w:rPr>
                        </w:pPr>
                        <w:r>
                          <w:rPr>
                            <w:i/>
                          </w:rPr>
                          <w:t>アセスメントでスコープイン／アウトされた影響経路の明確な監査証跡があるか？</w:t>
                        </w:r>
                        <w:r>
                          <w:rPr>
                            <w:i/>
                            <w:color w:val="0000FF"/>
                          </w:rPr>
                          <w:t>MPAの鳥類保護区に関連する主な影響経路は、表で明確に示されている。これは、新たなプロジェクト計画情報に照らしてレビューし、確認する必要がある。</w:t>
                        </w:r>
                      </w:p>
                    </w:txbxContent>
                  </v:textbox>
                </v:shape>
                <w10:wrap type="topAndBottom" anchorx="page"/>
              </v:group>
            </w:pict>
          </mc:Fallback>
        </mc:AlternateContent>
      </w:r>
    </w:p>
    <w:p w14:paraId="4FF2A6EC" w14:textId="77777777" w:rsidR="00BB27E3" w:rsidRDefault="00BB27E3">
      <w:pPr>
        <w:pStyle w:val="a3"/>
        <w:rPr>
          <w:b/>
          <w:sz w:val="21"/>
        </w:rPr>
        <w:sectPr w:rsidR="00BB27E3">
          <w:pgSz w:w="11910" w:h="16840"/>
          <w:pgMar w:top="1340" w:right="1133" w:bottom="900" w:left="1275" w:header="0" w:footer="709" w:gutter="0"/>
          <w:cols w:space="720"/>
        </w:sectPr>
      </w:pPr>
    </w:p>
    <w:p w14:paraId="2AFA8CC5" w14:textId="77777777" w:rsidR="00BB27E3" w:rsidRDefault="00000000">
      <w:pPr>
        <w:spacing w:before="77"/>
        <w:ind w:left="165"/>
        <w:jc w:val="both"/>
        <w:rPr>
          <w:b/>
        </w:rPr>
      </w:pPr>
      <w:r>
        <w:rPr>
          <w:b/>
        </w:rPr>
        <w:t>海洋</w:t>
      </w:r>
      <w:r>
        <w:rPr>
          <w:b/>
          <w:spacing w:val="-2"/>
        </w:rPr>
        <w:t>哺乳類</w:t>
      </w:r>
    </w:p>
    <w:p w14:paraId="68F71DA8" w14:textId="77777777" w:rsidR="00BB27E3" w:rsidRDefault="00BB27E3">
      <w:pPr>
        <w:pStyle w:val="a3"/>
        <w:spacing w:before="2"/>
        <w:rPr>
          <w:b/>
        </w:rPr>
      </w:pPr>
    </w:p>
    <w:p w14:paraId="6B39A9CB" w14:textId="77777777" w:rsidR="00BB27E3" w:rsidRDefault="00000000">
      <w:pPr>
        <w:pStyle w:val="a3"/>
        <w:ind w:left="165" w:right="303"/>
        <w:jc w:val="both"/>
      </w:pPr>
      <w:r>
        <w:t>MPAの海洋哺乳類（ハイイロアザラシ、ゴマフアザラシ、ネズミイルカ、バンドウイルカ、カワウソ）の関心事に影響の可能性があると考えられる影響経路は、表E6に示されている。</w:t>
      </w:r>
    </w:p>
    <w:p w14:paraId="1E33C2F0" w14:textId="77777777" w:rsidR="00BB27E3" w:rsidRDefault="00000000">
      <w:pPr>
        <w:tabs>
          <w:tab w:val="left" w:pos="1604"/>
        </w:tabs>
        <w:spacing w:before="249"/>
        <w:ind w:left="1604" w:right="1216" w:hanging="1440"/>
        <w:rPr>
          <w:b/>
        </w:rPr>
      </w:pPr>
      <w:r>
        <w:rPr>
          <w:b/>
        </w:rPr>
        <w:t>表E6.</w:t>
      </w:r>
      <w:r>
        <w:rPr>
          <w:b/>
        </w:rPr>
        <w:tab/>
        <w:t>MPAの海洋哺乳類の特徴に影響の可能性があると考えられる影響経路</w:t>
      </w:r>
    </w:p>
    <w:p w14:paraId="42CA4422" w14:textId="77777777" w:rsidR="00BB27E3" w:rsidRDefault="00BB27E3">
      <w:pPr>
        <w:pStyle w:val="a3"/>
        <w:spacing w:before="30"/>
        <w:rPr>
          <w:b/>
          <w:sz w:val="21"/>
        </w:rPr>
      </w:pPr>
    </w:p>
    <w:tbl>
      <w:tblPr>
        <w:tblStyle w:val="TableNormal"/>
        <w:tblW w:w="0" w:type="auto"/>
        <w:tblInd w:w="8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342"/>
        <w:gridCol w:w="4320"/>
        <w:gridCol w:w="624"/>
        <w:gridCol w:w="626"/>
        <w:gridCol w:w="624"/>
        <w:gridCol w:w="626"/>
      </w:tblGrid>
      <w:tr w:rsidR="00BB27E3" w14:paraId="5674796F" w14:textId="77777777">
        <w:trPr>
          <w:trHeight w:val="1875"/>
        </w:trPr>
        <w:tc>
          <w:tcPr>
            <w:tcW w:w="6662" w:type="dxa"/>
            <w:gridSpan w:val="2"/>
            <w:tcBorders>
              <w:right w:val="single" w:sz="6" w:space="0" w:color="000000"/>
            </w:tcBorders>
            <w:shd w:val="clear" w:color="auto" w:fill="FFCC00"/>
          </w:tcPr>
          <w:p w14:paraId="64A4A91C" w14:textId="77777777" w:rsidR="00BB27E3" w:rsidRDefault="00BB27E3">
            <w:pPr>
              <w:pStyle w:val="TableParagraph"/>
              <w:rPr>
                <w:b/>
                <w:sz w:val="19"/>
              </w:rPr>
            </w:pPr>
          </w:p>
          <w:p w14:paraId="1BF8926E" w14:textId="77777777" w:rsidR="00BB27E3" w:rsidRDefault="00BB27E3">
            <w:pPr>
              <w:pStyle w:val="TableParagraph"/>
              <w:rPr>
                <w:b/>
                <w:sz w:val="19"/>
              </w:rPr>
            </w:pPr>
          </w:p>
          <w:p w14:paraId="2A165816" w14:textId="77777777" w:rsidR="00BB27E3" w:rsidRDefault="00BB27E3">
            <w:pPr>
              <w:pStyle w:val="TableParagraph"/>
              <w:rPr>
                <w:b/>
                <w:sz w:val="19"/>
              </w:rPr>
            </w:pPr>
          </w:p>
          <w:p w14:paraId="363DFA77" w14:textId="77777777" w:rsidR="00BB27E3" w:rsidRDefault="00BB27E3">
            <w:pPr>
              <w:pStyle w:val="TableParagraph"/>
              <w:spacing w:before="1"/>
              <w:rPr>
                <w:b/>
                <w:sz w:val="19"/>
              </w:rPr>
            </w:pPr>
          </w:p>
          <w:p w14:paraId="02BE8319" w14:textId="77777777" w:rsidR="00BB27E3" w:rsidRDefault="00000000">
            <w:pPr>
              <w:pStyle w:val="TableParagraph"/>
              <w:ind w:left="107"/>
              <w:rPr>
                <w:b/>
                <w:sz w:val="19"/>
              </w:rPr>
            </w:pPr>
            <w:r>
              <w:rPr>
                <w:b/>
                <w:spacing w:val="-2"/>
                <w:sz w:val="19"/>
              </w:rPr>
              <w:t>圧力</w:t>
            </w:r>
          </w:p>
        </w:tc>
        <w:tc>
          <w:tcPr>
            <w:tcW w:w="624" w:type="dxa"/>
            <w:tcBorders>
              <w:left w:val="single" w:sz="6" w:space="0" w:color="000000"/>
              <w:right w:val="single" w:sz="6" w:space="0" w:color="000000"/>
            </w:tcBorders>
            <w:shd w:val="clear" w:color="auto" w:fill="99CCFF"/>
            <w:textDirection w:val="btLr"/>
          </w:tcPr>
          <w:p w14:paraId="61B7FDB8" w14:textId="77777777" w:rsidR="00BB27E3" w:rsidRDefault="00000000">
            <w:pPr>
              <w:pStyle w:val="TableParagraph"/>
              <w:spacing w:before="105" w:line="247" w:lineRule="auto"/>
              <w:ind w:left="112"/>
              <w:rPr>
                <w:b/>
                <w:sz w:val="19"/>
              </w:rPr>
            </w:pPr>
            <w:r>
              <w:rPr>
                <w:b/>
                <w:spacing w:val="-2"/>
                <w:sz w:val="19"/>
              </w:rPr>
              <w:t>建設前（調査）</w:t>
            </w:r>
          </w:p>
        </w:tc>
        <w:tc>
          <w:tcPr>
            <w:tcW w:w="626" w:type="dxa"/>
            <w:tcBorders>
              <w:left w:val="single" w:sz="6" w:space="0" w:color="000000"/>
              <w:right w:val="single" w:sz="6" w:space="0" w:color="000000"/>
            </w:tcBorders>
            <w:shd w:val="clear" w:color="auto" w:fill="99CCFF"/>
            <w:textDirection w:val="btLr"/>
          </w:tcPr>
          <w:p w14:paraId="6A8D590E" w14:textId="77777777" w:rsidR="00BB27E3" w:rsidRDefault="00BB27E3">
            <w:pPr>
              <w:pStyle w:val="TableParagraph"/>
              <w:spacing w:before="5"/>
              <w:rPr>
                <w:b/>
                <w:sz w:val="19"/>
              </w:rPr>
            </w:pPr>
          </w:p>
          <w:p w14:paraId="4B9E5D6E" w14:textId="77777777" w:rsidR="00BB27E3" w:rsidRDefault="00000000">
            <w:pPr>
              <w:pStyle w:val="TableParagraph"/>
              <w:spacing w:before="1"/>
              <w:ind w:left="112"/>
              <w:rPr>
                <w:b/>
                <w:sz w:val="19"/>
              </w:rPr>
            </w:pPr>
            <w:r>
              <w:rPr>
                <w:b/>
                <w:spacing w:val="-2"/>
                <w:sz w:val="19"/>
              </w:rPr>
              <w:t>建設</w:t>
            </w:r>
          </w:p>
        </w:tc>
        <w:tc>
          <w:tcPr>
            <w:tcW w:w="624" w:type="dxa"/>
            <w:tcBorders>
              <w:left w:val="single" w:sz="6" w:space="0" w:color="000000"/>
              <w:right w:val="single" w:sz="6" w:space="0" w:color="000000"/>
            </w:tcBorders>
            <w:shd w:val="clear" w:color="auto" w:fill="99CCFF"/>
            <w:textDirection w:val="btLr"/>
          </w:tcPr>
          <w:p w14:paraId="15731BA8" w14:textId="77777777" w:rsidR="00BB27E3" w:rsidRDefault="00BB27E3">
            <w:pPr>
              <w:pStyle w:val="TableParagraph"/>
              <w:spacing w:before="6"/>
              <w:rPr>
                <w:b/>
                <w:sz w:val="19"/>
              </w:rPr>
            </w:pPr>
          </w:p>
          <w:p w14:paraId="7BF8B593" w14:textId="77777777" w:rsidR="00BB27E3" w:rsidRDefault="00000000">
            <w:pPr>
              <w:pStyle w:val="TableParagraph"/>
              <w:ind w:left="112"/>
              <w:rPr>
                <w:b/>
                <w:sz w:val="19"/>
              </w:rPr>
            </w:pPr>
            <w:r>
              <w:rPr>
                <w:b/>
                <w:spacing w:val="-2"/>
                <w:sz w:val="19"/>
              </w:rPr>
              <w:t>運営</w:t>
            </w:r>
          </w:p>
        </w:tc>
        <w:tc>
          <w:tcPr>
            <w:tcW w:w="626" w:type="dxa"/>
            <w:tcBorders>
              <w:left w:val="single" w:sz="6" w:space="0" w:color="000000"/>
            </w:tcBorders>
            <w:shd w:val="clear" w:color="auto" w:fill="99CCFF"/>
            <w:textDirection w:val="btLr"/>
          </w:tcPr>
          <w:p w14:paraId="0F5AB56D" w14:textId="77777777" w:rsidR="00BB27E3" w:rsidRDefault="00BB27E3">
            <w:pPr>
              <w:pStyle w:val="TableParagraph"/>
              <w:spacing w:before="3"/>
              <w:rPr>
                <w:b/>
                <w:sz w:val="19"/>
              </w:rPr>
            </w:pPr>
          </w:p>
          <w:p w14:paraId="25EED52A" w14:textId="77777777" w:rsidR="00BB27E3" w:rsidRDefault="00000000">
            <w:pPr>
              <w:pStyle w:val="TableParagraph"/>
              <w:spacing w:before="1"/>
              <w:ind w:left="112"/>
              <w:rPr>
                <w:b/>
                <w:sz w:val="19"/>
              </w:rPr>
            </w:pPr>
            <w:r>
              <w:rPr>
                <w:b/>
                <w:spacing w:val="-2"/>
                <w:sz w:val="19"/>
              </w:rPr>
              <w:t>廃止措置</w:t>
            </w:r>
          </w:p>
        </w:tc>
      </w:tr>
      <w:tr w:rsidR="00BB27E3" w14:paraId="58D541EB" w14:textId="77777777">
        <w:trPr>
          <w:trHeight w:val="800"/>
        </w:trPr>
        <w:tc>
          <w:tcPr>
            <w:tcW w:w="2342" w:type="dxa"/>
            <w:vMerge w:val="restart"/>
            <w:tcBorders>
              <w:bottom w:val="single" w:sz="6" w:space="0" w:color="000000"/>
              <w:right w:val="single" w:sz="6" w:space="0" w:color="000000"/>
            </w:tcBorders>
            <w:shd w:val="clear" w:color="auto" w:fill="FFCC00"/>
          </w:tcPr>
          <w:p w14:paraId="4D63749C" w14:textId="77777777" w:rsidR="00BB27E3" w:rsidRDefault="00BB27E3">
            <w:pPr>
              <w:pStyle w:val="TableParagraph"/>
              <w:rPr>
                <w:b/>
                <w:sz w:val="19"/>
              </w:rPr>
            </w:pPr>
          </w:p>
          <w:p w14:paraId="7B7D63FA" w14:textId="77777777" w:rsidR="00BB27E3" w:rsidRDefault="00BB27E3">
            <w:pPr>
              <w:pStyle w:val="TableParagraph"/>
              <w:spacing w:before="182"/>
              <w:rPr>
                <w:b/>
                <w:sz w:val="19"/>
              </w:rPr>
            </w:pPr>
          </w:p>
          <w:p w14:paraId="14716FD3" w14:textId="77777777" w:rsidR="00BB27E3" w:rsidRDefault="00000000">
            <w:pPr>
              <w:pStyle w:val="TableParagraph"/>
              <w:ind w:left="107" w:right="92"/>
              <w:rPr>
                <w:b/>
                <w:sz w:val="19"/>
              </w:rPr>
            </w:pPr>
            <w:r>
              <w:rPr>
                <w:b/>
                <w:sz w:val="19"/>
              </w:rPr>
              <w:t>汚染とその他の化学変化</w:t>
            </w:r>
          </w:p>
        </w:tc>
        <w:tc>
          <w:tcPr>
            <w:tcW w:w="4320" w:type="dxa"/>
            <w:tcBorders>
              <w:left w:val="single" w:sz="6" w:space="0" w:color="000000"/>
              <w:bottom w:val="single" w:sz="6" w:space="0" w:color="000000"/>
              <w:right w:val="single" w:sz="6" w:space="0" w:color="000000"/>
            </w:tcBorders>
            <w:shd w:val="clear" w:color="auto" w:fill="FFCC00"/>
          </w:tcPr>
          <w:p w14:paraId="5EDBAAD2" w14:textId="77777777" w:rsidR="00BB27E3" w:rsidRDefault="00000000">
            <w:pPr>
              <w:pStyle w:val="TableParagraph"/>
              <w:spacing w:before="193"/>
              <w:ind w:left="115"/>
              <w:rPr>
                <w:sz w:val="19"/>
              </w:rPr>
            </w:pPr>
            <w:r>
              <w:rPr>
                <w:sz w:val="19"/>
              </w:rPr>
              <w:t>非合成化合物汚染（重金属、炭化水素、生産水など）</w:t>
            </w:r>
          </w:p>
        </w:tc>
        <w:tc>
          <w:tcPr>
            <w:tcW w:w="624" w:type="dxa"/>
            <w:tcBorders>
              <w:left w:val="single" w:sz="6" w:space="0" w:color="000000"/>
              <w:bottom w:val="single" w:sz="6" w:space="0" w:color="000000"/>
              <w:right w:val="single" w:sz="6" w:space="0" w:color="000000"/>
            </w:tcBorders>
            <w:shd w:val="clear" w:color="auto" w:fill="C1C1C1"/>
          </w:tcPr>
          <w:p w14:paraId="2C352AD5" w14:textId="77777777" w:rsidR="00BB27E3" w:rsidRDefault="00BB27E3">
            <w:pPr>
              <w:pStyle w:val="TableParagraph"/>
              <w:spacing w:before="86"/>
              <w:rPr>
                <w:b/>
                <w:sz w:val="19"/>
              </w:rPr>
            </w:pPr>
          </w:p>
          <w:p w14:paraId="0EB9007A" w14:textId="77777777" w:rsidR="00BB27E3" w:rsidRDefault="00000000">
            <w:pPr>
              <w:pStyle w:val="TableParagraph"/>
              <w:ind w:left="32" w:right="5"/>
              <w:jc w:val="center"/>
              <w:rPr>
                <w:rFonts w:ascii="DejaVu Sans" w:hAnsi="DejaVu Sans"/>
                <w:sz w:val="19"/>
              </w:rPr>
            </w:pPr>
            <w:r>
              <w:rPr>
                <w:rFonts w:ascii="DejaVu Sans" w:hAnsi="DejaVu Sans"/>
                <w:spacing w:val="-10"/>
                <w:sz w:val="19"/>
              </w:rPr>
              <w:t>✓</w:t>
            </w:r>
          </w:p>
        </w:tc>
        <w:tc>
          <w:tcPr>
            <w:tcW w:w="626" w:type="dxa"/>
            <w:tcBorders>
              <w:left w:val="single" w:sz="6" w:space="0" w:color="000000"/>
              <w:bottom w:val="single" w:sz="6" w:space="0" w:color="000000"/>
              <w:right w:val="single" w:sz="6" w:space="0" w:color="000000"/>
            </w:tcBorders>
            <w:shd w:val="clear" w:color="auto" w:fill="C1C1C1"/>
          </w:tcPr>
          <w:p w14:paraId="6A540CA7" w14:textId="77777777" w:rsidR="00BB27E3" w:rsidRDefault="00BB27E3">
            <w:pPr>
              <w:pStyle w:val="TableParagraph"/>
              <w:spacing w:before="86"/>
              <w:rPr>
                <w:b/>
                <w:sz w:val="19"/>
              </w:rPr>
            </w:pPr>
          </w:p>
          <w:p w14:paraId="357655AF" w14:textId="77777777" w:rsidR="00BB27E3" w:rsidRDefault="00000000">
            <w:pPr>
              <w:pStyle w:val="TableParagraph"/>
              <w:ind w:left="29"/>
              <w:jc w:val="center"/>
              <w:rPr>
                <w:rFonts w:ascii="DejaVu Sans" w:hAnsi="DejaVu Sans"/>
                <w:sz w:val="19"/>
              </w:rPr>
            </w:pPr>
            <w:r>
              <w:rPr>
                <w:rFonts w:ascii="DejaVu Sans" w:hAnsi="DejaVu Sans"/>
                <w:spacing w:val="-10"/>
                <w:sz w:val="19"/>
              </w:rPr>
              <w:t>✓</w:t>
            </w:r>
          </w:p>
        </w:tc>
        <w:tc>
          <w:tcPr>
            <w:tcW w:w="624" w:type="dxa"/>
            <w:tcBorders>
              <w:left w:val="single" w:sz="6" w:space="0" w:color="000000"/>
              <w:bottom w:val="single" w:sz="6" w:space="0" w:color="000000"/>
              <w:right w:val="single" w:sz="6" w:space="0" w:color="000000"/>
            </w:tcBorders>
            <w:shd w:val="clear" w:color="auto" w:fill="C1C1C1"/>
          </w:tcPr>
          <w:p w14:paraId="17C1ED73" w14:textId="77777777" w:rsidR="00BB27E3" w:rsidRDefault="00BB27E3">
            <w:pPr>
              <w:pStyle w:val="TableParagraph"/>
              <w:spacing w:before="86"/>
              <w:rPr>
                <w:b/>
                <w:sz w:val="19"/>
              </w:rPr>
            </w:pPr>
          </w:p>
          <w:p w14:paraId="05BF0436" w14:textId="77777777" w:rsidR="00BB27E3" w:rsidRDefault="00000000">
            <w:pPr>
              <w:pStyle w:val="TableParagraph"/>
              <w:ind w:left="32" w:right="5"/>
              <w:jc w:val="center"/>
              <w:rPr>
                <w:rFonts w:ascii="DejaVu Sans" w:hAnsi="DejaVu Sans"/>
                <w:sz w:val="19"/>
              </w:rPr>
            </w:pPr>
            <w:r>
              <w:rPr>
                <w:rFonts w:ascii="DejaVu Sans" w:hAnsi="DejaVu Sans"/>
                <w:spacing w:val="-10"/>
                <w:sz w:val="19"/>
              </w:rPr>
              <w:t>✓</w:t>
            </w:r>
          </w:p>
        </w:tc>
        <w:tc>
          <w:tcPr>
            <w:tcW w:w="626" w:type="dxa"/>
            <w:tcBorders>
              <w:left w:val="single" w:sz="6" w:space="0" w:color="000000"/>
              <w:bottom w:val="single" w:sz="6" w:space="0" w:color="000000"/>
            </w:tcBorders>
            <w:shd w:val="clear" w:color="auto" w:fill="C1C1C1"/>
          </w:tcPr>
          <w:p w14:paraId="0C113E46" w14:textId="77777777" w:rsidR="00BB27E3" w:rsidRDefault="00BB27E3">
            <w:pPr>
              <w:pStyle w:val="TableParagraph"/>
              <w:spacing w:before="86"/>
              <w:rPr>
                <w:b/>
                <w:sz w:val="19"/>
              </w:rPr>
            </w:pPr>
          </w:p>
          <w:p w14:paraId="0C8EAED1" w14:textId="77777777" w:rsidR="00BB27E3" w:rsidRDefault="00000000">
            <w:pPr>
              <w:pStyle w:val="TableParagraph"/>
              <w:ind w:left="38"/>
              <w:jc w:val="center"/>
              <w:rPr>
                <w:rFonts w:ascii="DejaVu Sans" w:hAnsi="DejaVu Sans"/>
                <w:sz w:val="19"/>
              </w:rPr>
            </w:pPr>
            <w:r>
              <w:rPr>
                <w:rFonts w:ascii="DejaVu Sans" w:hAnsi="DejaVu Sans"/>
                <w:spacing w:val="-10"/>
                <w:sz w:val="19"/>
              </w:rPr>
              <w:t>✓</w:t>
            </w:r>
          </w:p>
        </w:tc>
      </w:tr>
      <w:tr w:rsidR="00BB27E3" w14:paraId="054F43C0" w14:textId="77777777">
        <w:trPr>
          <w:trHeight w:val="798"/>
        </w:trPr>
        <w:tc>
          <w:tcPr>
            <w:tcW w:w="2342" w:type="dxa"/>
            <w:vMerge/>
            <w:tcBorders>
              <w:top w:val="nil"/>
              <w:bottom w:val="single" w:sz="6" w:space="0" w:color="000000"/>
              <w:right w:val="single" w:sz="6" w:space="0" w:color="000000"/>
            </w:tcBorders>
            <w:shd w:val="clear" w:color="auto" w:fill="FFCC00"/>
          </w:tcPr>
          <w:p w14:paraId="084EC4D8" w14:textId="77777777" w:rsidR="00BB27E3" w:rsidRDefault="00BB27E3">
            <w:pPr>
              <w:rPr>
                <w:sz w:val="10"/>
                <w:szCs w:val="10"/>
              </w:rPr>
            </w:pPr>
          </w:p>
        </w:tc>
        <w:tc>
          <w:tcPr>
            <w:tcW w:w="4320" w:type="dxa"/>
            <w:tcBorders>
              <w:top w:val="single" w:sz="6" w:space="0" w:color="000000"/>
              <w:left w:val="single" w:sz="6" w:space="0" w:color="000000"/>
              <w:bottom w:val="single" w:sz="6" w:space="0" w:color="000000"/>
              <w:right w:val="single" w:sz="6" w:space="0" w:color="000000"/>
            </w:tcBorders>
            <w:shd w:val="clear" w:color="auto" w:fill="FFCC00"/>
          </w:tcPr>
          <w:p w14:paraId="50E2383B" w14:textId="77777777" w:rsidR="00BB27E3" w:rsidRDefault="00000000">
            <w:pPr>
              <w:pStyle w:val="TableParagraph"/>
              <w:spacing w:before="191"/>
              <w:ind w:left="115"/>
              <w:rPr>
                <w:sz w:val="19"/>
              </w:rPr>
            </w:pPr>
            <w:r>
              <w:rPr>
                <w:sz w:val="19"/>
              </w:rPr>
              <w:t>合成化合物汚染（殺虫剤、防汚剤、医薬品など）</w:t>
            </w:r>
          </w:p>
        </w:tc>
        <w:tc>
          <w:tcPr>
            <w:tcW w:w="624" w:type="dxa"/>
            <w:tcBorders>
              <w:top w:val="single" w:sz="6" w:space="0" w:color="000000"/>
              <w:left w:val="single" w:sz="6" w:space="0" w:color="000000"/>
              <w:bottom w:val="single" w:sz="6" w:space="0" w:color="000000"/>
              <w:right w:val="single" w:sz="6" w:space="0" w:color="000000"/>
            </w:tcBorders>
            <w:shd w:val="clear" w:color="auto" w:fill="C1C1C1"/>
          </w:tcPr>
          <w:p w14:paraId="11941E41" w14:textId="77777777" w:rsidR="00BB27E3" w:rsidRDefault="00BB27E3">
            <w:pPr>
              <w:pStyle w:val="TableParagraph"/>
              <w:spacing w:before="86"/>
              <w:rPr>
                <w:b/>
                <w:sz w:val="19"/>
              </w:rPr>
            </w:pPr>
          </w:p>
          <w:p w14:paraId="7A596FE3" w14:textId="77777777" w:rsidR="00BB27E3" w:rsidRDefault="00000000">
            <w:pPr>
              <w:pStyle w:val="TableParagraph"/>
              <w:ind w:left="32" w:right="5"/>
              <w:jc w:val="center"/>
              <w:rPr>
                <w:rFonts w:ascii="DejaVu Sans" w:hAnsi="DejaVu Sans"/>
                <w:sz w:val="19"/>
              </w:rPr>
            </w:pPr>
            <w:r>
              <w:rPr>
                <w:rFonts w:ascii="DejaVu Sans" w:hAnsi="DejaVu Sans"/>
                <w:spacing w:val="-10"/>
                <w:sz w:val="19"/>
              </w:rPr>
              <w:t>✓</w:t>
            </w:r>
          </w:p>
        </w:tc>
        <w:tc>
          <w:tcPr>
            <w:tcW w:w="626" w:type="dxa"/>
            <w:tcBorders>
              <w:top w:val="single" w:sz="6" w:space="0" w:color="000000"/>
              <w:left w:val="single" w:sz="6" w:space="0" w:color="000000"/>
              <w:bottom w:val="single" w:sz="6" w:space="0" w:color="000000"/>
              <w:right w:val="single" w:sz="6" w:space="0" w:color="000000"/>
            </w:tcBorders>
            <w:shd w:val="clear" w:color="auto" w:fill="C1C1C1"/>
          </w:tcPr>
          <w:p w14:paraId="54265438" w14:textId="77777777" w:rsidR="00BB27E3" w:rsidRDefault="00BB27E3">
            <w:pPr>
              <w:pStyle w:val="TableParagraph"/>
              <w:spacing w:before="86"/>
              <w:rPr>
                <w:b/>
                <w:sz w:val="19"/>
              </w:rPr>
            </w:pPr>
          </w:p>
          <w:p w14:paraId="5D79D2D1" w14:textId="77777777" w:rsidR="00BB27E3" w:rsidRDefault="00000000">
            <w:pPr>
              <w:pStyle w:val="TableParagraph"/>
              <w:ind w:left="29"/>
              <w:jc w:val="center"/>
              <w:rPr>
                <w:rFonts w:ascii="DejaVu Sans" w:hAnsi="DejaVu Sans"/>
                <w:sz w:val="19"/>
              </w:rPr>
            </w:pPr>
            <w:r>
              <w:rPr>
                <w:rFonts w:ascii="DejaVu Sans" w:hAnsi="DejaVu Sans"/>
                <w:spacing w:val="-10"/>
                <w:sz w:val="19"/>
              </w:rPr>
              <w:t>✓</w:t>
            </w:r>
          </w:p>
        </w:tc>
        <w:tc>
          <w:tcPr>
            <w:tcW w:w="624" w:type="dxa"/>
            <w:tcBorders>
              <w:top w:val="single" w:sz="6" w:space="0" w:color="000000"/>
              <w:left w:val="single" w:sz="6" w:space="0" w:color="000000"/>
              <w:bottom w:val="single" w:sz="6" w:space="0" w:color="000000"/>
              <w:right w:val="single" w:sz="6" w:space="0" w:color="000000"/>
            </w:tcBorders>
            <w:shd w:val="clear" w:color="auto" w:fill="C1C1C1"/>
          </w:tcPr>
          <w:p w14:paraId="25997A0A" w14:textId="77777777" w:rsidR="00BB27E3" w:rsidRDefault="00BB27E3">
            <w:pPr>
              <w:pStyle w:val="TableParagraph"/>
              <w:spacing w:before="86"/>
              <w:rPr>
                <w:b/>
                <w:sz w:val="19"/>
              </w:rPr>
            </w:pPr>
          </w:p>
          <w:p w14:paraId="0BEB8A82" w14:textId="77777777" w:rsidR="00BB27E3" w:rsidRDefault="00000000">
            <w:pPr>
              <w:pStyle w:val="TableParagraph"/>
              <w:ind w:left="32" w:right="5"/>
              <w:jc w:val="center"/>
              <w:rPr>
                <w:rFonts w:ascii="DejaVu Sans" w:hAnsi="DejaVu Sans"/>
                <w:sz w:val="19"/>
              </w:rPr>
            </w:pPr>
            <w:r>
              <w:rPr>
                <w:rFonts w:ascii="DejaVu Sans" w:hAnsi="DejaVu Sans"/>
                <w:spacing w:val="-10"/>
                <w:sz w:val="19"/>
              </w:rPr>
              <w:t>✓</w:t>
            </w:r>
          </w:p>
        </w:tc>
        <w:tc>
          <w:tcPr>
            <w:tcW w:w="626" w:type="dxa"/>
            <w:tcBorders>
              <w:top w:val="single" w:sz="6" w:space="0" w:color="000000"/>
              <w:left w:val="single" w:sz="6" w:space="0" w:color="000000"/>
              <w:bottom w:val="single" w:sz="6" w:space="0" w:color="000000"/>
            </w:tcBorders>
            <w:shd w:val="clear" w:color="auto" w:fill="C1C1C1"/>
          </w:tcPr>
          <w:p w14:paraId="662D4B88" w14:textId="77777777" w:rsidR="00BB27E3" w:rsidRDefault="00BB27E3">
            <w:pPr>
              <w:pStyle w:val="TableParagraph"/>
              <w:spacing w:before="86"/>
              <w:rPr>
                <w:b/>
                <w:sz w:val="19"/>
              </w:rPr>
            </w:pPr>
          </w:p>
          <w:p w14:paraId="72B783FC" w14:textId="77777777" w:rsidR="00BB27E3" w:rsidRDefault="00000000">
            <w:pPr>
              <w:pStyle w:val="TableParagraph"/>
              <w:ind w:left="38"/>
              <w:jc w:val="center"/>
              <w:rPr>
                <w:rFonts w:ascii="DejaVu Sans" w:hAnsi="DejaVu Sans"/>
                <w:sz w:val="19"/>
              </w:rPr>
            </w:pPr>
            <w:r>
              <w:rPr>
                <w:rFonts w:ascii="DejaVu Sans" w:hAnsi="DejaVu Sans"/>
                <w:spacing w:val="-10"/>
                <w:sz w:val="19"/>
              </w:rPr>
              <w:t>✓</w:t>
            </w:r>
          </w:p>
        </w:tc>
      </w:tr>
      <w:tr w:rsidR="00BB27E3" w14:paraId="62A77FC3" w14:textId="77777777">
        <w:trPr>
          <w:trHeight w:val="414"/>
        </w:trPr>
        <w:tc>
          <w:tcPr>
            <w:tcW w:w="2342" w:type="dxa"/>
            <w:tcBorders>
              <w:top w:val="single" w:sz="6" w:space="0" w:color="000000"/>
              <w:bottom w:val="single" w:sz="6" w:space="0" w:color="000000"/>
              <w:right w:val="single" w:sz="6" w:space="0" w:color="000000"/>
            </w:tcBorders>
            <w:shd w:val="clear" w:color="auto" w:fill="FFCC00"/>
          </w:tcPr>
          <w:p w14:paraId="4CE6D120" w14:textId="77777777" w:rsidR="00BB27E3" w:rsidRDefault="00000000">
            <w:pPr>
              <w:pStyle w:val="TableParagraph"/>
              <w:spacing w:line="206" w:lineRule="exact"/>
              <w:ind w:left="107" w:right="92"/>
              <w:rPr>
                <w:b/>
                <w:sz w:val="19"/>
              </w:rPr>
            </w:pPr>
            <w:r>
              <w:rPr>
                <w:b/>
                <w:spacing w:val="-2"/>
                <w:sz w:val="19"/>
              </w:rPr>
              <w:t>物理的損失／導入</w:t>
            </w:r>
          </w:p>
        </w:tc>
        <w:tc>
          <w:tcPr>
            <w:tcW w:w="4320" w:type="dxa"/>
            <w:tcBorders>
              <w:top w:val="single" w:sz="6" w:space="0" w:color="000000"/>
              <w:left w:val="single" w:sz="6" w:space="0" w:color="000000"/>
              <w:bottom w:val="single" w:sz="6" w:space="0" w:color="000000"/>
              <w:right w:val="single" w:sz="6" w:space="0" w:color="000000"/>
            </w:tcBorders>
            <w:shd w:val="clear" w:color="auto" w:fill="FFCC00"/>
          </w:tcPr>
          <w:p w14:paraId="4DF19131" w14:textId="77777777" w:rsidR="00BB27E3" w:rsidRDefault="00000000">
            <w:pPr>
              <w:pStyle w:val="TableParagraph"/>
              <w:spacing w:before="104"/>
              <w:ind w:left="115"/>
              <w:rPr>
                <w:sz w:val="19"/>
              </w:rPr>
            </w:pPr>
            <w:r>
              <w:rPr>
                <w:sz w:val="19"/>
              </w:rPr>
              <w:t>物理的な変化（別の基材</w:t>
            </w:r>
            <w:r>
              <w:rPr>
                <w:spacing w:val="-2"/>
                <w:sz w:val="19"/>
              </w:rPr>
              <w:t>タイプへ）</w:t>
            </w:r>
          </w:p>
        </w:tc>
        <w:tc>
          <w:tcPr>
            <w:tcW w:w="624" w:type="dxa"/>
            <w:tcBorders>
              <w:top w:val="single" w:sz="6" w:space="0" w:color="000000"/>
              <w:left w:val="single" w:sz="6" w:space="0" w:color="000000"/>
              <w:bottom w:val="single" w:sz="6" w:space="0" w:color="000000"/>
              <w:right w:val="single" w:sz="6" w:space="0" w:color="000000"/>
            </w:tcBorders>
          </w:tcPr>
          <w:p w14:paraId="475BD31A" w14:textId="77777777" w:rsidR="00BB27E3" w:rsidRDefault="00BB27E3">
            <w:pPr>
              <w:pStyle w:val="TableParagraph"/>
              <w:rPr>
                <w:rFonts w:ascii="Times New Roman"/>
                <w:sz w:val="19"/>
              </w:rPr>
            </w:pPr>
          </w:p>
        </w:tc>
        <w:tc>
          <w:tcPr>
            <w:tcW w:w="626" w:type="dxa"/>
            <w:tcBorders>
              <w:top w:val="single" w:sz="6" w:space="0" w:color="000000"/>
              <w:left w:val="single" w:sz="6" w:space="0" w:color="000000"/>
              <w:bottom w:val="single" w:sz="6" w:space="0" w:color="000000"/>
              <w:right w:val="single" w:sz="6" w:space="0" w:color="000000"/>
            </w:tcBorders>
          </w:tcPr>
          <w:p w14:paraId="28BE5F2B" w14:textId="77777777" w:rsidR="00BB27E3" w:rsidRDefault="00BB27E3">
            <w:pPr>
              <w:pStyle w:val="TableParagraph"/>
              <w:rPr>
                <w:rFonts w:ascii="Times New Roman"/>
                <w:sz w:val="19"/>
              </w:rPr>
            </w:pPr>
          </w:p>
        </w:tc>
        <w:tc>
          <w:tcPr>
            <w:tcW w:w="624" w:type="dxa"/>
            <w:tcBorders>
              <w:top w:val="single" w:sz="6" w:space="0" w:color="000000"/>
              <w:left w:val="single" w:sz="6" w:space="0" w:color="000000"/>
              <w:bottom w:val="single" w:sz="6" w:space="0" w:color="000000"/>
              <w:right w:val="single" w:sz="6" w:space="0" w:color="000000"/>
            </w:tcBorders>
            <w:shd w:val="clear" w:color="auto" w:fill="C1C1C1"/>
          </w:tcPr>
          <w:p w14:paraId="2A55BC7B" w14:textId="77777777" w:rsidR="00BB27E3" w:rsidRDefault="00000000">
            <w:pPr>
              <w:pStyle w:val="TableParagraph"/>
              <w:spacing w:before="101"/>
              <w:ind w:left="32" w:right="5"/>
              <w:jc w:val="center"/>
              <w:rPr>
                <w:rFonts w:ascii="DejaVu Sans" w:hAnsi="DejaVu Sans"/>
                <w:sz w:val="19"/>
              </w:rPr>
            </w:pPr>
            <w:r>
              <w:rPr>
                <w:rFonts w:ascii="DejaVu Sans" w:hAnsi="DejaVu Sans"/>
                <w:spacing w:val="-10"/>
                <w:sz w:val="19"/>
              </w:rPr>
              <w:t>✓</w:t>
            </w:r>
          </w:p>
        </w:tc>
        <w:tc>
          <w:tcPr>
            <w:tcW w:w="626" w:type="dxa"/>
            <w:tcBorders>
              <w:top w:val="single" w:sz="6" w:space="0" w:color="000000"/>
              <w:left w:val="single" w:sz="6" w:space="0" w:color="000000"/>
              <w:bottom w:val="single" w:sz="6" w:space="0" w:color="000000"/>
            </w:tcBorders>
          </w:tcPr>
          <w:p w14:paraId="362C7594" w14:textId="77777777" w:rsidR="00BB27E3" w:rsidRDefault="00BB27E3">
            <w:pPr>
              <w:pStyle w:val="TableParagraph"/>
              <w:rPr>
                <w:rFonts w:ascii="Times New Roman"/>
                <w:sz w:val="19"/>
              </w:rPr>
            </w:pPr>
          </w:p>
        </w:tc>
      </w:tr>
      <w:tr w:rsidR="00BB27E3" w14:paraId="2B8DF7D6" w14:textId="77777777">
        <w:trPr>
          <w:trHeight w:val="261"/>
        </w:trPr>
        <w:tc>
          <w:tcPr>
            <w:tcW w:w="2342" w:type="dxa"/>
            <w:vMerge w:val="restart"/>
            <w:tcBorders>
              <w:top w:val="single" w:sz="6" w:space="0" w:color="000000"/>
              <w:bottom w:val="single" w:sz="6" w:space="0" w:color="000000"/>
              <w:right w:val="single" w:sz="6" w:space="0" w:color="000000"/>
            </w:tcBorders>
            <w:shd w:val="clear" w:color="auto" w:fill="FFCC00"/>
          </w:tcPr>
          <w:p w14:paraId="4EDD433E" w14:textId="77777777" w:rsidR="00BB27E3" w:rsidRDefault="00BB27E3">
            <w:pPr>
              <w:pStyle w:val="TableParagraph"/>
              <w:rPr>
                <w:b/>
                <w:sz w:val="19"/>
              </w:rPr>
            </w:pPr>
          </w:p>
          <w:p w14:paraId="19696E7A" w14:textId="77777777" w:rsidR="00BB27E3" w:rsidRDefault="00BB27E3">
            <w:pPr>
              <w:pStyle w:val="TableParagraph"/>
              <w:spacing w:before="122"/>
              <w:rPr>
                <w:b/>
                <w:sz w:val="19"/>
              </w:rPr>
            </w:pPr>
          </w:p>
          <w:p w14:paraId="7CC006B3" w14:textId="77777777" w:rsidR="00BB27E3" w:rsidRDefault="00000000">
            <w:pPr>
              <w:pStyle w:val="TableParagraph"/>
              <w:ind w:left="107"/>
              <w:rPr>
                <w:b/>
                <w:sz w:val="19"/>
              </w:rPr>
            </w:pPr>
            <w:r>
              <w:rPr>
                <w:b/>
                <w:sz w:val="19"/>
              </w:rPr>
              <w:t>物理的</w:t>
            </w:r>
            <w:r>
              <w:rPr>
                <w:b/>
                <w:spacing w:val="-2"/>
                <w:sz w:val="19"/>
              </w:rPr>
              <w:t>損傷</w:t>
            </w:r>
          </w:p>
        </w:tc>
        <w:tc>
          <w:tcPr>
            <w:tcW w:w="4320" w:type="dxa"/>
            <w:tcBorders>
              <w:top w:val="single" w:sz="6" w:space="0" w:color="000000"/>
              <w:left w:val="single" w:sz="6" w:space="0" w:color="000000"/>
              <w:bottom w:val="single" w:sz="6" w:space="0" w:color="000000"/>
              <w:right w:val="single" w:sz="6" w:space="0" w:color="000000"/>
            </w:tcBorders>
            <w:shd w:val="clear" w:color="auto" w:fill="FFCC00"/>
          </w:tcPr>
          <w:p w14:paraId="6DCDECB2" w14:textId="77777777" w:rsidR="00BB27E3" w:rsidRDefault="00000000">
            <w:pPr>
              <w:pStyle w:val="TableParagraph"/>
              <w:spacing w:before="25"/>
              <w:ind w:left="115"/>
              <w:rPr>
                <w:sz w:val="19"/>
              </w:rPr>
            </w:pPr>
            <w:r>
              <w:rPr>
                <w:sz w:val="19"/>
              </w:rPr>
              <w:t>沈泥率の</w:t>
            </w:r>
            <w:r>
              <w:rPr>
                <w:spacing w:val="-2"/>
                <w:sz w:val="19"/>
              </w:rPr>
              <w:t>変化</w:t>
            </w:r>
          </w:p>
        </w:tc>
        <w:tc>
          <w:tcPr>
            <w:tcW w:w="624" w:type="dxa"/>
            <w:tcBorders>
              <w:top w:val="single" w:sz="6" w:space="0" w:color="000000"/>
              <w:left w:val="single" w:sz="6" w:space="0" w:color="000000"/>
              <w:bottom w:val="single" w:sz="6" w:space="0" w:color="000000"/>
              <w:right w:val="single" w:sz="6" w:space="0" w:color="000000"/>
            </w:tcBorders>
          </w:tcPr>
          <w:p w14:paraId="0FFE699E" w14:textId="77777777" w:rsidR="00BB27E3" w:rsidRDefault="00BB27E3">
            <w:pPr>
              <w:pStyle w:val="TableParagraph"/>
              <w:rPr>
                <w:rFonts w:ascii="Times New Roman"/>
                <w:sz w:val="19"/>
              </w:rPr>
            </w:pPr>
          </w:p>
        </w:tc>
        <w:tc>
          <w:tcPr>
            <w:tcW w:w="626" w:type="dxa"/>
            <w:tcBorders>
              <w:top w:val="single" w:sz="6" w:space="0" w:color="000000"/>
              <w:left w:val="single" w:sz="6" w:space="0" w:color="000000"/>
              <w:bottom w:val="single" w:sz="6" w:space="0" w:color="000000"/>
              <w:right w:val="single" w:sz="6" w:space="0" w:color="000000"/>
            </w:tcBorders>
            <w:shd w:val="clear" w:color="auto" w:fill="C1C1C1"/>
          </w:tcPr>
          <w:p w14:paraId="2E269D1A" w14:textId="77777777" w:rsidR="00BB27E3" w:rsidRDefault="00000000">
            <w:pPr>
              <w:pStyle w:val="TableParagraph"/>
              <w:spacing w:before="24"/>
              <w:ind w:left="29"/>
              <w:jc w:val="center"/>
              <w:rPr>
                <w:rFonts w:ascii="DejaVu Sans" w:hAnsi="DejaVu Sans"/>
                <w:sz w:val="19"/>
              </w:rPr>
            </w:pPr>
            <w:r>
              <w:rPr>
                <w:rFonts w:ascii="DejaVu Sans" w:hAnsi="DejaVu Sans"/>
                <w:spacing w:val="-10"/>
                <w:sz w:val="19"/>
              </w:rPr>
              <w:t>✓</w:t>
            </w:r>
          </w:p>
        </w:tc>
        <w:tc>
          <w:tcPr>
            <w:tcW w:w="624" w:type="dxa"/>
            <w:tcBorders>
              <w:top w:val="single" w:sz="6" w:space="0" w:color="000000"/>
              <w:left w:val="single" w:sz="6" w:space="0" w:color="000000"/>
              <w:bottom w:val="single" w:sz="6" w:space="0" w:color="000000"/>
              <w:right w:val="single" w:sz="6" w:space="0" w:color="000000"/>
            </w:tcBorders>
          </w:tcPr>
          <w:p w14:paraId="1A65CBF5" w14:textId="77777777" w:rsidR="00BB27E3" w:rsidRDefault="00BB27E3">
            <w:pPr>
              <w:pStyle w:val="TableParagraph"/>
              <w:rPr>
                <w:rFonts w:ascii="Times New Roman"/>
                <w:sz w:val="19"/>
              </w:rPr>
            </w:pPr>
          </w:p>
        </w:tc>
        <w:tc>
          <w:tcPr>
            <w:tcW w:w="626" w:type="dxa"/>
            <w:tcBorders>
              <w:top w:val="single" w:sz="6" w:space="0" w:color="000000"/>
              <w:left w:val="single" w:sz="6" w:space="0" w:color="000000"/>
              <w:bottom w:val="single" w:sz="6" w:space="0" w:color="000000"/>
            </w:tcBorders>
            <w:shd w:val="clear" w:color="auto" w:fill="C1C1C1"/>
          </w:tcPr>
          <w:p w14:paraId="4E4E43DB" w14:textId="77777777" w:rsidR="00BB27E3" w:rsidRDefault="00000000">
            <w:pPr>
              <w:pStyle w:val="TableParagraph"/>
              <w:spacing w:before="24"/>
              <w:ind w:left="38"/>
              <w:jc w:val="center"/>
              <w:rPr>
                <w:rFonts w:ascii="DejaVu Sans" w:hAnsi="DejaVu Sans"/>
                <w:sz w:val="19"/>
              </w:rPr>
            </w:pPr>
            <w:r>
              <w:rPr>
                <w:rFonts w:ascii="DejaVu Sans" w:hAnsi="DejaVu Sans"/>
                <w:spacing w:val="-10"/>
                <w:sz w:val="19"/>
              </w:rPr>
              <w:t>✓</w:t>
            </w:r>
          </w:p>
        </w:tc>
      </w:tr>
      <w:tr w:rsidR="00BB27E3" w14:paraId="6D3A12BF" w14:textId="77777777">
        <w:trPr>
          <w:trHeight w:val="397"/>
        </w:trPr>
        <w:tc>
          <w:tcPr>
            <w:tcW w:w="2342" w:type="dxa"/>
            <w:vMerge/>
            <w:tcBorders>
              <w:top w:val="nil"/>
              <w:bottom w:val="single" w:sz="6" w:space="0" w:color="000000"/>
              <w:right w:val="single" w:sz="6" w:space="0" w:color="000000"/>
            </w:tcBorders>
            <w:shd w:val="clear" w:color="auto" w:fill="FFCC00"/>
          </w:tcPr>
          <w:p w14:paraId="006986F7" w14:textId="77777777" w:rsidR="00BB27E3" w:rsidRDefault="00BB27E3">
            <w:pPr>
              <w:rPr>
                <w:sz w:val="10"/>
                <w:szCs w:val="10"/>
              </w:rPr>
            </w:pPr>
          </w:p>
        </w:tc>
        <w:tc>
          <w:tcPr>
            <w:tcW w:w="4320" w:type="dxa"/>
            <w:tcBorders>
              <w:top w:val="single" w:sz="6" w:space="0" w:color="000000"/>
              <w:left w:val="single" w:sz="6" w:space="0" w:color="000000"/>
              <w:bottom w:val="single" w:sz="6" w:space="0" w:color="000000"/>
              <w:right w:val="single" w:sz="6" w:space="0" w:color="000000"/>
            </w:tcBorders>
            <w:shd w:val="clear" w:color="auto" w:fill="FFCC00"/>
          </w:tcPr>
          <w:p w14:paraId="6B6B6A60" w14:textId="77777777" w:rsidR="00BB27E3" w:rsidRDefault="00000000">
            <w:pPr>
              <w:pStyle w:val="TableParagraph"/>
              <w:spacing w:before="95"/>
              <w:ind w:left="115"/>
              <w:rPr>
                <w:sz w:val="19"/>
              </w:rPr>
            </w:pPr>
            <w:r>
              <w:rPr>
                <w:sz w:val="19"/>
              </w:rPr>
              <w:t>構造の</w:t>
            </w:r>
            <w:r>
              <w:rPr>
                <w:spacing w:val="-2"/>
                <w:sz w:val="19"/>
              </w:rPr>
              <w:t>摩耗／貫通</w:t>
            </w:r>
          </w:p>
        </w:tc>
        <w:tc>
          <w:tcPr>
            <w:tcW w:w="624" w:type="dxa"/>
            <w:tcBorders>
              <w:top w:val="single" w:sz="6" w:space="0" w:color="000000"/>
              <w:left w:val="single" w:sz="6" w:space="0" w:color="000000"/>
              <w:bottom w:val="single" w:sz="6" w:space="0" w:color="000000"/>
              <w:right w:val="single" w:sz="6" w:space="0" w:color="000000"/>
            </w:tcBorders>
            <w:shd w:val="clear" w:color="auto" w:fill="C1C1C1"/>
          </w:tcPr>
          <w:p w14:paraId="12DCCB02" w14:textId="77777777" w:rsidR="00BB27E3" w:rsidRDefault="00000000">
            <w:pPr>
              <w:pStyle w:val="TableParagraph"/>
              <w:spacing w:before="94"/>
              <w:ind w:left="32" w:right="5"/>
              <w:jc w:val="center"/>
              <w:rPr>
                <w:rFonts w:ascii="DejaVu Sans" w:hAnsi="DejaVu Sans"/>
                <w:sz w:val="19"/>
              </w:rPr>
            </w:pPr>
            <w:r>
              <w:rPr>
                <w:rFonts w:ascii="DejaVu Sans" w:hAnsi="DejaVu Sans"/>
                <w:spacing w:val="-10"/>
                <w:sz w:val="19"/>
              </w:rPr>
              <w:t>✓</w:t>
            </w:r>
          </w:p>
        </w:tc>
        <w:tc>
          <w:tcPr>
            <w:tcW w:w="626" w:type="dxa"/>
            <w:tcBorders>
              <w:top w:val="single" w:sz="6" w:space="0" w:color="000000"/>
              <w:left w:val="single" w:sz="6" w:space="0" w:color="000000"/>
              <w:bottom w:val="single" w:sz="6" w:space="0" w:color="000000"/>
              <w:right w:val="single" w:sz="6" w:space="0" w:color="000000"/>
            </w:tcBorders>
            <w:shd w:val="clear" w:color="auto" w:fill="C1C1C1"/>
          </w:tcPr>
          <w:p w14:paraId="3B64BD68" w14:textId="77777777" w:rsidR="00BB27E3" w:rsidRDefault="00000000">
            <w:pPr>
              <w:pStyle w:val="TableParagraph"/>
              <w:spacing w:before="94"/>
              <w:ind w:left="29"/>
              <w:jc w:val="center"/>
              <w:rPr>
                <w:rFonts w:ascii="DejaVu Sans" w:hAnsi="DejaVu Sans"/>
                <w:sz w:val="19"/>
              </w:rPr>
            </w:pPr>
            <w:r>
              <w:rPr>
                <w:rFonts w:ascii="DejaVu Sans" w:hAnsi="DejaVu Sans"/>
                <w:spacing w:val="-10"/>
                <w:sz w:val="19"/>
              </w:rPr>
              <w:t>✓</w:t>
            </w:r>
          </w:p>
        </w:tc>
        <w:tc>
          <w:tcPr>
            <w:tcW w:w="624" w:type="dxa"/>
            <w:tcBorders>
              <w:top w:val="single" w:sz="6" w:space="0" w:color="000000"/>
              <w:left w:val="single" w:sz="6" w:space="0" w:color="000000"/>
              <w:bottom w:val="single" w:sz="6" w:space="0" w:color="000000"/>
              <w:right w:val="single" w:sz="6" w:space="0" w:color="000000"/>
            </w:tcBorders>
            <w:shd w:val="clear" w:color="auto" w:fill="C1C1C1"/>
          </w:tcPr>
          <w:p w14:paraId="22C302AB" w14:textId="77777777" w:rsidR="00BB27E3" w:rsidRDefault="00000000">
            <w:pPr>
              <w:pStyle w:val="TableParagraph"/>
              <w:spacing w:before="94"/>
              <w:ind w:left="32" w:right="5"/>
              <w:jc w:val="center"/>
              <w:rPr>
                <w:rFonts w:ascii="DejaVu Sans" w:hAnsi="DejaVu Sans"/>
                <w:sz w:val="19"/>
              </w:rPr>
            </w:pPr>
            <w:r>
              <w:rPr>
                <w:rFonts w:ascii="DejaVu Sans" w:hAnsi="DejaVu Sans"/>
                <w:spacing w:val="-10"/>
                <w:sz w:val="19"/>
              </w:rPr>
              <w:t>✓</w:t>
            </w:r>
          </w:p>
        </w:tc>
        <w:tc>
          <w:tcPr>
            <w:tcW w:w="626" w:type="dxa"/>
            <w:tcBorders>
              <w:top w:val="single" w:sz="6" w:space="0" w:color="000000"/>
              <w:left w:val="single" w:sz="6" w:space="0" w:color="000000"/>
              <w:bottom w:val="single" w:sz="6" w:space="0" w:color="000000"/>
            </w:tcBorders>
            <w:shd w:val="clear" w:color="auto" w:fill="C1C1C1"/>
          </w:tcPr>
          <w:p w14:paraId="2E4A2354" w14:textId="77777777" w:rsidR="00BB27E3" w:rsidRDefault="00000000">
            <w:pPr>
              <w:pStyle w:val="TableParagraph"/>
              <w:spacing w:before="94"/>
              <w:ind w:left="38"/>
              <w:jc w:val="center"/>
              <w:rPr>
                <w:rFonts w:ascii="DejaVu Sans" w:hAnsi="DejaVu Sans"/>
                <w:sz w:val="19"/>
              </w:rPr>
            </w:pPr>
            <w:r>
              <w:rPr>
                <w:rFonts w:ascii="DejaVu Sans" w:hAnsi="DejaVu Sans"/>
                <w:spacing w:val="-10"/>
                <w:sz w:val="19"/>
              </w:rPr>
              <w:t>✓</w:t>
            </w:r>
          </w:p>
        </w:tc>
      </w:tr>
      <w:tr w:rsidR="00BB27E3" w14:paraId="28E9FDED" w14:textId="77777777">
        <w:trPr>
          <w:trHeight w:val="601"/>
        </w:trPr>
        <w:tc>
          <w:tcPr>
            <w:tcW w:w="2342" w:type="dxa"/>
            <w:vMerge/>
            <w:tcBorders>
              <w:top w:val="nil"/>
              <w:bottom w:val="single" w:sz="6" w:space="0" w:color="000000"/>
              <w:right w:val="single" w:sz="6" w:space="0" w:color="000000"/>
            </w:tcBorders>
            <w:shd w:val="clear" w:color="auto" w:fill="FFCC00"/>
          </w:tcPr>
          <w:p w14:paraId="67EE234B" w14:textId="77777777" w:rsidR="00BB27E3" w:rsidRDefault="00BB27E3">
            <w:pPr>
              <w:rPr>
                <w:sz w:val="10"/>
                <w:szCs w:val="10"/>
              </w:rPr>
            </w:pPr>
          </w:p>
        </w:tc>
        <w:tc>
          <w:tcPr>
            <w:tcW w:w="4320" w:type="dxa"/>
            <w:tcBorders>
              <w:top w:val="single" w:sz="6" w:space="0" w:color="000000"/>
              <w:left w:val="single" w:sz="6" w:space="0" w:color="000000"/>
              <w:bottom w:val="single" w:sz="6" w:space="0" w:color="000000"/>
              <w:right w:val="single" w:sz="6" w:space="0" w:color="000000"/>
            </w:tcBorders>
            <w:shd w:val="clear" w:color="auto" w:fill="FFCC00"/>
          </w:tcPr>
          <w:p w14:paraId="35CCE277" w14:textId="77777777" w:rsidR="00BB27E3" w:rsidRDefault="00000000">
            <w:pPr>
              <w:pStyle w:val="TableParagraph"/>
              <w:spacing w:before="92"/>
              <w:ind w:left="115" w:right="56"/>
              <w:rPr>
                <w:sz w:val="19"/>
              </w:rPr>
            </w:pPr>
            <w:r>
              <w:rPr>
                <w:sz w:val="19"/>
              </w:rPr>
              <w:t>海面摩耗：海底</w:t>
            </w:r>
            <w:r>
              <w:rPr>
                <w:spacing w:val="-2"/>
                <w:sz w:val="19"/>
              </w:rPr>
              <w:t>地表の特徴の</w:t>
            </w:r>
            <w:r>
              <w:rPr>
                <w:sz w:val="19"/>
              </w:rPr>
              <w:t>損傷</w:t>
            </w:r>
          </w:p>
        </w:tc>
        <w:tc>
          <w:tcPr>
            <w:tcW w:w="624" w:type="dxa"/>
            <w:tcBorders>
              <w:top w:val="single" w:sz="6" w:space="0" w:color="000000"/>
              <w:left w:val="single" w:sz="6" w:space="0" w:color="000000"/>
              <w:bottom w:val="single" w:sz="6" w:space="0" w:color="000000"/>
              <w:right w:val="single" w:sz="6" w:space="0" w:color="000000"/>
            </w:tcBorders>
          </w:tcPr>
          <w:p w14:paraId="1018D07E" w14:textId="77777777" w:rsidR="00BB27E3" w:rsidRDefault="00BB27E3">
            <w:pPr>
              <w:pStyle w:val="TableParagraph"/>
              <w:rPr>
                <w:rFonts w:ascii="Times New Roman"/>
                <w:sz w:val="19"/>
              </w:rPr>
            </w:pPr>
          </w:p>
        </w:tc>
        <w:tc>
          <w:tcPr>
            <w:tcW w:w="626" w:type="dxa"/>
            <w:tcBorders>
              <w:top w:val="single" w:sz="6" w:space="0" w:color="000000"/>
              <w:left w:val="single" w:sz="6" w:space="0" w:color="000000"/>
              <w:bottom w:val="single" w:sz="6" w:space="0" w:color="000000"/>
              <w:right w:val="single" w:sz="6" w:space="0" w:color="000000"/>
            </w:tcBorders>
            <w:shd w:val="clear" w:color="auto" w:fill="C1C1C1"/>
          </w:tcPr>
          <w:p w14:paraId="23031C69" w14:textId="77777777" w:rsidR="00BB27E3" w:rsidRDefault="00000000">
            <w:pPr>
              <w:pStyle w:val="TableParagraph"/>
              <w:spacing w:before="195"/>
              <w:ind w:left="29"/>
              <w:jc w:val="center"/>
              <w:rPr>
                <w:rFonts w:ascii="DejaVu Sans" w:hAnsi="DejaVu Sans"/>
                <w:sz w:val="19"/>
              </w:rPr>
            </w:pPr>
            <w:r>
              <w:rPr>
                <w:rFonts w:ascii="DejaVu Sans" w:hAnsi="DejaVu Sans"/>
                <w:spacing w:val="-10"/>
                <w:sz w:val="19"/>
              </w:rPr>
              <w:t>✓</w:t>
            </w:r>
          </w:p>
        </w:tc>
        <w:tc>
          <w:tcPr>
            <w:tcW w:w="624" w:type="dxa"/>
            <w:tcBorders>
              <w:top w:val="single" w:sz="6" w:space="0" w:color="000000"/>
              <w:left w:val="single" w:sz="6" w:space="0" w:color="000000"/>
              <w:bottom w:val="single" w:sz="6" w:space="0" w:color="000000"/>
              <w:right w:val="single" w:sz="6" w:space="0" w:color="000000"/>
            </w:tcBorders>
          </w:tcPr>
          <w:p w14:paraId="4965A92F" w14:textId="77777777" w:rsidR="00BB27E3" w:rsidRDefault="00BB27E3">
            <w:pPr>
              <w:pStyle w:val="TableParagraph"/>
              <w:rPr>
                <w:rFonts w:ascii="Times New Roman"/>
                <w:sz w:val="19"/>
              </w:rPr>
            </w:pPr>
          </w:p>
        </w:tc>
        <w:tc>
          <w:tcPr>
            <w:tcW w:w="626" w:type="dxa"/>
            <w:tcBorders>
              <w:top w:val="single" w:sz="6" w:space="0" w:color="000000"/>
              <w:left w:val="single" w:sz="6" w:space="0" w:color="000000"/>
              <w:bottom w:val="single" w:sz="6" w:space="0" w:color="000000"/>
            </w:tcBorders>
            <w:shd w:val="clear" w:color="auto" w:fill="C1C1C1"/>
          </w:tcPr>
          <w:p w14:paraId="5C183D06" w14:textId="77777777" w:rsidR="00BB27E3" w:rsidRDefault="00000000">
            <w:pPr>
              <w:pStyle w:val="TableParagraph"/>
              <w:spacing w:before="195"/>
              <w:ind w:left="38"/>
              <w:jc w:val="center"/>
              <w:rPr>
                <w:rFonts w:ascii="DejaVu Sans" w:hAnsi="DejaVu Sans"/>
                <w:sz w:val="19"/>
              </w:rPr>
            </w:pPr>
            <w:r>
              <w:rPr>
                <w:rFonts w:ascii="DejaVu Sans" w:hAnsi="DejaVu Sans"/>
                <w:spacing w:val="-10"/>
                <w:sz w:val="19"/>
              </w:rPr>
              <w:t>✓</w:t>
            </w:r>
          </w:p>
        </w:tc>
      </w:tr>
      <w:tr w:rsidR="00BB27E3" w14:paraId="067F3CF7" w14:textId="77777777">
        <w:trPr>
          <w:trHeight w:val="258"/>
        </w:trPr>
        <w:tc>
          <w:tcPr>
            <w:tcW w:w="2342" w:type="dxa"/>
            <w:vMerge w:val="restart"/>
            <w:tcBorders>
              <w:top w:val="single" w:sz="6" w:space="0" w:color="000000"/>
              <w:bottom w:val="single" w:sz="6" w:space="0" w:color="000000"/>
              <w:right w:val="single" w:sz="6" w:space="0" w:color="000000"/>
            </w:tcBorders>
            <w:shd w:val="clear" w:color="auto" w:fill="FFCC00"/>
          </w:tcPr>
          <w:p w14:paraId="33BF3268" w14:textId="77777777" w:rsidR="00BB27E3" w:rsidRDefault="00BB27E3">
            <w:pPr>
              <w:pStyle w:val="TableParagraph"/>
              <w:rPr>
                <w:b/>
                <w:sz w:val="19"/>
              </w:rPr>
            </w:pPr>
          </w:p>
          <w:p w14:paraId="48FD9A4B" w14:textId="77777777" w:rsidR="00BB27E3" w:rsidRDefault="00BB27E3">
            <w:pPr>
              <w:pStyle w:val="TableParagraph"/>
              <w:spacing w:before="156"/>
              <w:rPr>
                <w:b/>
                <w:sz w:val="19"/>
              </w:rPr>
            </w:pPr>
          </w:p>
          <w:p w14:paraId="44151945" w14:textId="77777777" w:rsidR="00BB27E3" w:rsidRDefault="00000000">
            <w:pPr>
              <w:pStyle w:val="TableParagraph"/>
              <w:ind w:left="107" w:right="955"/>
              <w:rPr>
                <w:b/>
                <w:sz w:val="19"/>
              </w:rPr>
            </w:pPr>
            <w:r>
              <w:rPr>
                <w:b/>
                <w:sz w:val="19"/>
              </w:rPr>
              <w:t>その他の身体的</w:t>
            </w:r>
            <w:r>
              <w:rPr>
                <w:b/>
                <w:spacing w:val="-2"/>
                <w:sz w:val="19"/>
              </w:rPr>
              <w:t>圧力</w:t>
            </w:r>
          </w:p>
        </w:tc>
        <w:tc>
          <w:tcPr>
            <w:tcW w:w="4320" w:type="dxa"/>
            <w:tcBorders>
              <w:top w:val="single" w:sz="6" w:space="0" w:color="000000"/>
              <w:left w:val="single" w:sz="6" w:space="0" w:color="000000"/>
              <w:bottom w:val="single" w:sz="6" w:space="0" w:color="000000"/>
              <w:right w:val="single" w:sz="6" w:space="0" w:color="000000"/>
            </w:tcBorders>
            <w:shd w:val="clear" w:color="auto" w:fill="FFCC00"/>
          </w:tcPr>
          <w:p w14:paraId="787746BA" w14:textId="77777777" w:rsidR="00BB27E3" w:rsidRDefault="00000000">
            <w:pPr>
              <w:pStyle w:val="TableParagraph"/>
              <w:spacing w:before="25"/>
              <w:ind w:left="115"/>
              <w:rPr>
                <w:sz w:val="19"/>
              </w:rPr>
            </w:pPr>
            <w:r>
              <w:rPr>
                <w:sz w:val="19"/>
              </w:rPr>
              <w:t>電磁気の</w:t>
            </w:r>
            <w:r>
              <w:rPr>
                <w:spacing w:val="-2"/>
                <w:sz w:val="19"/>
              </w:rPr>
              <w:t>変化</w:t>
            </w:r>
          </w:p>
        </w:tc>
        <w:tc>
          <w:tcPr>
            <w:tcW w:w="624" w:type="dxa"/>
            <w:tcBorders>
              <w:top w:val="single" w:sz="6" w:space="0" w:color="000000"/>
              <w:left w:val="single" w:sz="6" w:space="0" w:color="000000"/>
              <w:bottom w:val="single" w:sz="6" w:space="0" w:color="000000"/>
              <w:right w:val="single" w:sz="6" w:space="0" w:color="000000"/>
            </w:tcBorders>
          </w:tcPr>
          <w:p w14:paraId="12E14589" w14:textId="77777777" w:rsidR="00BB27E3" w:rsidRDefault="00BB27E3">
            <w:pPr>
              <w:pStyle w:val="TableParagraph"/>
              <w:rPr>
                <w:rFonts w:ascii="Times New Roman"/>
                <w:sz w:val="19"/>
              </w:rPr>
            </w:pPr>
          </w:p>
        </w:tc>
        <w:tc>
          <w:tcPr>
            <w:tcW w:w="626" w:type="dxa"/>
            <w:tcBorders>
              <w:top w:val="single" w:sz="6" w:space="0" w:color="000000"/>
              <w:left w:val="single" w:sz="6" w:space="0" w:color="000000"/>
              <w:bottom w:val="single" w:sz="6" w:space="0" w:color="000000"/>
              <w:right w:val="single" w:sz="6" w:space="0" w:color="000000"/>
            </w:tcBorders>
          </w:tcPr>
          <w:p w14:paraId="673544E6" w14:textId="77777777" w:rsidR="00BB27E3" w:rsidRDefault="00BB27E3">
            <w:pPr>
              <w:pStyle w:val="TableParagraph"/>
              <w:rPr>
                <w:rFonts w:ascii="Times New Roman"/>
                <w:sz w:val="19"/>
              </w:rPr>
            </w:pPr>
          </w:p>
        </w:tc>
        <w:tc>
          <w:tcPr>
            <w:tcW w:w="624" w:type="dxa"/>
            <w:tcBorders>
              <w:top w:val="single" w:sz="6" w:space="0" w:color="000000"/>
              <w:left w:val="single" w:sz="6" w:space="0" w:color="000000"/>
              <w:bottom w:val="single" w:sz="6" w:space="0" w:color="000000"/>
              <w:right w:val="single" w:sz="6" w:space="0" w:color="000000"/>
            </w:tcBorders>
            <w:shd w:val="clear" w:color="auto" w:fill="C1C1C1"/>
          </w:tcPr>
          <w:p w14:paraId="01A12B3D" w14:textId="77777777" w:rsidR="00BB27E3" w:rsidRDefault="00000000">
            <w:pPr>
              <w:pStyle w:val="TableParagraph"/>
              <w:spacing w:before="24"/>
              <w:ind w:left="32" w:right="5"/>
              <w:jc w:val="center"/>
              <w:rPr>
                <w:rFonts w:ascii="DejaVu Sans" w:hAnsi="DejaVu Sans"/>
                <w:sz w:val="19"/>
              </w:rPr>
            </w:pPr>
            <w:r>
              <w:rPr>
                <w:rFonts w:ascii="DejaVu Sans" w:hAnsi="DejaVu Sans"/>
                <w:spacing w:val="-10"/>
                <w:sz w:val="19"/>
              </w:rPr>
              <w:t>✓</w:t>
            </w:r>
          </w:p>
        </w:tc>
        <w:tc>
          <w:tcPr>
            <w:tcW w:w="626" w:type="dxa"/>
            <w:tcBorders>
              <w:top w:val="single" w:sz="6" w:space="0" w:color="000000"/>
              <w:left w:val="single" w:sz="6" w:space="0" w:color="000000"/>
              <w:bottom w:val="single" w:sz="6" w:space="0" w:color="000000"/>
            </w:tcBorders>
          </w:tcPr>
          <w:p w14:paraId="1F04640E" w14:textId="77777777" w:rsidR="00BB27E3" w:rsidRDefault="00BB27E3">
            <w:pPr>
              <w:pStyle w:val="TableParagraph"/>
              <w:rPr>
                <w:rFonts w:ascii="Times New Roman"/>
                <w:sz w:val="19"/>
              </w:rPr>
            </w:pPr>
          </w:p>
        </w:tc>
      </w:tr>
      <w:tr w:rsidR="00BB27E3" w14:paraId="5F45D6D7" w14:textId="77777777">
        <w:trPr>
          <w:trHeight w:val="260"/>
        </w:trPr>
        <w:tc>
          <w:tcPr>
            <w:tcW w:w="2342" w:type="dxa"/>
            <w:vMerge/>
            <w:tcBorders>
              <w:top w:val="nil"/>
              <w:bottom w:val="single" w:sz="6" w:space="0" w:color="000000"/>
              <w:right w:val="single" w:sz="6" w:space="0" w:color="000000"/>
            </w:tcBorders>
            <w:shd w:val="clear" w:color="auto" w:fill="FFCC00"/>
          </w:tcPr>
          <w:p w14:paraId="5A528078" w14:textId="77777777" w:rsidR="00BB27E3" w:rsidRDefault="00BB27E3">
            <w:pPr>
              <w:rPr>
                <w:sz w:val="10"/>
                <w:szCs w:val="10"/>
              </w:rPr>
            </w:pPr>
          </w:p>
        </w:tc>
        <w:tc>
          <w:tcPr>
            <w:tcW w:w="4320" w:type="dxa"/>
            <w:tcBorders>
              <w:top w:val="single" w:sz="6" w:space="0" w:color="000000"/>
              <w:left w:val="single" w:sz="6" w:space="0" w:color="000000"/>
              <w:bottom w:val="single" w:sz="6" w:space="0" w:color="000000"/>
              <w:right w:val="single" w:sz="6" w:space="0" w:color="000000"/>
            </w:tcBorders>
            <w:shd w:val="clear" w:color="auto" w:fill="FFCC00"/>
          </w:tcPr>
          <w:p w14:paraId="2A176EA6" w14:textId="77777777" w:rsidR="00BB27E3" w:rsidRDefault="00000000">
            <w:pPr>
              <w:pStyle w:val="TableParagraph"/>
              <w:spacing w:before="27"/>
              <w:ind w:left="115"/>
              <w:rPr>
                <w:sz w:val="19"/>
              </w:rPr>
            </w:pPr>
            <w:r>
              <w:rPr>
                <w:sz w:val="19"/>
              </w:rPr>
              <w:t>水中</w:t>
            </w:r>
            <w:r>
              <w:rPr>
                <w:spacing w:val="-2"/>
                <w:sz w:val="19"/>
              </w:rPr>
              <w:t>騒音</w:t>
            </w:r>
          </w:p>
        </w:tc>
        <w:tc>
          <w:tcPr>
            <w:tcW w:w="624" w:type="dxa"/>
            <w:tcBorders>
              <w:top w:val="single" w:sz="6" w:space="0" w:color="000000"/>
              <w:left w:val="single" w:sz="6" w:space="0" w:color="000000"/>
              <w:bottom w:val="single" w:sz="6" w:space="0" w:color="000000"/>
              <w:right w:val="single" w:sz="6" w:space="0" w:color="000000"/>
            </w:tcBorders>
            <w:shd w:val="clear" w:color="auto" w:fill="C1C1C1"/>
          </w:tcPr>
          <w:p w14:paraId="5FFC9970" w14:textId="77777777" w:rsidR="00BB27E3" w:rsidRDefault="00000000">
            <w:pPr>
              <w:pStyle w:val="TableParagraph"/>
              <w:spacing w:before="24"/>
              <w:ind w:left="32" w:right="5"/>
              <w:jc w:val="center"/>
              <w:rPr>
                <w:rFonts w:ascii="DejaVu Sans" w:hAnsi="DejaVu Sans"/>
                <w:sz w:val="19"/>
              </w:rPr>
            </w:pPr>
            <w:r>
              <w:rPr>
                <w:rFonts w:ascii="DejaVu Sans" w:hAnsi="DejaVu Sans"/>
                <w:spacing w:val="-10"/>
                <w:sz w:val="19"/>
              </w:rPr>
              <w:t>✓</w:t>
            </w:r>
          </w:p>
        </w:tc>
        <w:tc>
          <w:tcPr>
            <w:tcW w:w="626" w:type="dxa"/>
            <w:tcBorders>
              <w:top w:val="single" w:sz="6" w:space="0" w:color="000000"/>
              <w:left w:val="single" w:sz="6" w:space="0" w:color="000000"/>
              <w:bottom w:val="single" w:sz="6" w:space="0" w:color="000000"/>
              <w:right w:val="single" w:sz="6" w:space="0" w:color="000000"/>
            </w:tcBorders>
            <w:shd w:val="clear" w:color="auto" w:fill="C1C1C1"/>
          </w:tcPr>
          <w:p w14:paraId="7897544C" w14:textId="77777777" w:rsidR="00BB27E3" w:rsidRDefault="00000000">
            <w:pPr>
              <w:pStyle w:val="TableParagraph"/>
              <w:spacing w:before="24"/>
              <w:ind w:left="29"/>
              <w:jc w:val="center"/>
              <w:rPr>
                <w:rFonts w:ascii="DejaVu Sans" w:hAnsi="DejaVu Sans"/>
                <w:sz w:val="19"/>
              </w:rPr>
            </w:pPr>
            <w:r>
              <w:rPr>
                <w:rFonts w:ascii="DejaVu Sans" w:hAnsi="DejaVu Sans"/>
                <w:spacing w:val="-10"/>
                <w:sz w:val="19"/>
              </w:rPr>
              <w:t>✓</w:t>
            </w:r>
          </w:p>
        </w:tc>
        <w:tc>
          <w:tcPr>
            <w:tcW w:w="624" w:type="dxa"/>
            <w:tcBorders>
              <w:top w:val="single" w:sz="6" w:space="0" w:color="000000"/>
              <w:left w:val="single" w:sz="6" w:space="0" w:color="000000"/>
              <w:bottom w:val="single" w:sz="6" w:space="0" w:color="000000"/>
              <w:right w:val="single" w:sz="6" w:space="0" w:color="000000"/>
            </w:tcBorders>
            <w:shd w:val="clear" w:color="auto" w:fill="C1C1C1"/>
          </w:tcPr>
          <w:p w14:paraId="6089D60D" w14:textId="77777777" w:rsidR="00BB27E3" w:rsidRDefault="00000000">
            <w:pPr>
              <w:pStyle w:val="TableParagraph"/>
              <w:spacing w:before="24"/>
              <w:ind w:left="32" w:right="5"/>
              <w:jc w:val="center"/>
              <w:rPr>
                <w:rFonts w:ascii="DejaVu Sans" w:hAnsi="DejaVu Sans"/>
                <w:sz w:val="19"/>
              </w:rPr>
            </w:pPr>
            <w:r>
              <w:rPr>
                <w:rFonts w:ascii="DejaVu Sans" w:hAnsi="DejaVu Sans"/>
                <w:spacing w:val="-10"/>
                <w:sz w:val="19"/>
              </w:rPr>
              <w:t>✓</w:t>
            </w:r>
          </w:p>
        </w:tc>
        <w:tc>
          <w:tcPr>
            <w:tcW w:w="626" w:type="dxa"/>
            <w:tcBorders>
              <w:top w:val="single" w:sz="6" w:space="0" w:color="000000"/>
              <w:left w:val="single" w:sz="6" w:space="0" w:color="000000"/>
              <w:bottom w:val="single" w:sz="6" w:space="0" w:color="000000"/>
            </w:tcBorders>
            <w:shd w:val="clear" w:color="auto" w:fill="C1C1C1"/>
          </w:tcPr>
          <w:p w14:paraId="22E5A709" w14:textId="77777777" w:rsidR="00BB27E3" w:rsidRDefault="00000000">
            <w:pPr>
              <w:pStyle w:val="TableParagraph"/>
              <w:spacing w:before="24"/>
              <w:ind w:left="38"/>
              <w:jc w:val="center"/>
              <w:rPr>
                <w:rFonts w:ascii="DejaVu Sans" w:hAnsi="DejaVu Sans"/>
                <w:sz w:val="19"/>
              </w:rPr>
            </w:pPr>
            <w:r>
              <w:rPr>
                <w:rFonts w:ascii="DejaVu Sans" w:hAnsi="DejaVu Sans"/>
                <w:spacing w:val="-10"/>
                <w:sz w:val="19"/>
              </w:rPr>
              <w:t>✓</w:t>
            </w:r>
          </w:p>
        </w:tc>
      </w:tr>
      <w:tr w:rsidR="00BB27E3" w14:paraId="53486408" w14:textId="77777777">
        <w:trPr>
          <w:trHeight w:val="599"/>
        </w:trPr>
        <w:tc>
          <w:tcPr>
            <w:tcW w:w="2342" w:type="dxa"/>
            <w:vMerge/>
            <w:tcBorders>
              <w:top w:val="nil"/>
              <w:bottom w:val="single" w:sz="6" w:space="0" w:color="000000"/>
              <w:right w:val="single" w:sz="6" w:space="0" w:color="000000"/>
            </w:tcBorders>
            <w:shd w:val="clear" w:color="auto" w:fill="FFCC00"/>
          </w:tcPr>
          <w:p w14:paraId="154FD664" w14:textId="77777777" w:rsidR="00BB27E3" w:rsidRDefault="00BB27E3">
            <w:pPr>
              <w:rPr>
                <w:sz w:val="10"/>
                <w:szCs w:val="10"/>
              </w:rPr>
            </w:pPr>
          </w:p>
        </w:tc>
        <w:tc>
          <w:tcPr>
            <w:tcW w:w="4320" w:type="dxa"/>
            <w:tcBorders>
              <w:top w:val="single" w:sz="6" w:space="0" w:color="000000"/>
              <w:left w:val="single" w:sz="6" w:space="0" w:color="000000"/>
              <w:bottom w:val="single" w:sz="6" w:space="0" w:color="000000"/>
              <w:right w:val="single" w:sz="6" w:space="0" w:color="000000"/>
            </w:tcBorders>
            <w:shd w:val="clear" w:color="auto" w:fill="FFCC00"/>
          </w:tcPr>
          <w:p w14:paraId="32E07D77" w14:textId="77777777" w:rsidR="00BB27E3" w:rsidRDefault="00000000">
            <w:pPr>
              <w:pStyle w:val="TableParagraph"/>
              <w:spacing w:before="92"/>
              <w:ind w:left="115"/>
              <w:rPr>
                <w:sz w:val="19"/>
              </w:rPr>
            </w:pPr>
            <w:r>
              <w:rPr>
                <w:sz w:val="19"/>
              </w:rPr>
              <w:t>種の移動の障害（行動、</w:t>
            </w:r>
            <w:r>
              <w:rPr>
                <w:spacing w:val="-2"/>
                <w:sz w:val="19"/>
              </w:rPr>
              <w:t>繁殖）</w:t>
            </w:r>
          </w:p>
        </w:tc>
        <w:tc>
          <w:tcPr>
            <w:tcW w:w="624" w:type="dxa"/>
            <w:tcBorders>
              <w:top w:val="single" w:sz="6" w:space="0" w:color="000000"/>
              <w:left w:val="single" w:sz="6" w:space="0" w:color="000000"/>
              <w:bottom w:val="single" w:sz="6" w:space="0" w:color="000000"/>
              <w:right w:val="single" w:sz="6" w:space="0" w:color="000000"/>
            </w:tcBorders>
          </w:tcPr>
          <w:p w14:paraId="693A0E7A" w14:textId="77777777" w:rsidR="00BB27E3" w:rsidRDefault="00BB27E3">
            <w:pPr>
              <w:pStyle w:val="TableParagraph"/>
              <w:rPr>
                <w:rFonts w:ascii="Times New Roman"/>
                <w:sz w:val="19"/>
              </w:rPr>
            </w:pPr>
          </w:p>
        </w:tc>
        <w:tc>
          <w:tcPr>
            <w:tcW w:w="626" w:type="dxa"/>
            <w:tcBorders>
              <w:top w:val="single" w:sz="6" w:space="0" w:color="000000"/>
              <w:left w:val="single" w:sz="6" w:space="0" w:color="000000"/>
              <w:bottom w:val="single" w:sz="6" w:space="0" w:color="000000"/>
              <w:right w:val="single" w:sz="6" w:space="0" w:color="000000"/>
            </w:tcBorders>
            <w:shd w:val="clear" w:color="auto" w:fill="C1C1C1"/>
          </w:tcPr>
          <w:p w14:paraId="734A4CC3" w14:textId="77777777" w:rsidR="00BB27E3" w:rsidRDefault="00000000">
            <w:pPr>
              <w:pStyle w:val="TableParagraph"/>
              <w:spacing w:before="195"/>
              <w:ind w:left="29"/>
              <w:jc w:val="center"/>
              <w:rPr>
                <w:rFonts w:ascii="DejaVu Sans" w:hAnsi="DejaVu Sans"/>
                <w:sz w:val="19"/>
              </w:rPr>
            </w:pPr>
            <w:r>
              <w:rPr>
                <w:rFonts w:ascii="DejaVu Sans" w:hAnsi="DejaVu Sans"/>
                <w:spacing w:val="-10"/>
                <w:sz w:val="19"/>
              </w:rPr>
              <w:t>✓</w:t>
            </w:r>
          </w:p>
        </w:tc>
        <w:tc>
          <w:tcPr>
            <w:tcW w:w="624" w:type="dxa"/>
            <w:tcBorders>
              <w:top w:val="single" w:sz="6" w:space="0" w:color="000000"/>
              <w:left w:val="single" w:sz="6" w:space="0" w:color="000000"/>
              <w:bottom w:val="single" w:sz="6" w:space="0" w:color="000000"/>
              <w:right w:val="single" w:sz="6" w:space="0" w:color="000000"/>
            </w:tcBorders>
            <w:shd w:val="clear" w:color="auto" w:fill="C1C1C1"/>
          </w:tcPr>
          <w:p w14:paraId="046FCB01" w14:textId="77777777" w:rsidR="00BB27E3" w:rsidRDefault="00000000">
            <w:pPr>
              <w:pStyle w:val="TableParagraph"/>
              <w:spacing w:before="195"/>
              <w:ind w:left="32" w:right="5"/>
              <w:jc w:val="center"/>
              <w:rPr>
                <w:rFonts w:ascii="DejaVu Sans" w:hAnsi="DejaVu Sans"/>
                <w:sz w:val="19"/>
              </w:rPr>
            </w:pPr>
            <w:r>
              <w:rPr>
                <w:rFonts w:ascii="DejaVu Sans" w:hAnsi="DejaVu Sans"/>
                <w:spacing w:val="-10"/>
                <w:sz w:val="19"/>
              </w:rPr>
              <w:t>✓</w:t>
            </w:r>
          </w:p>
        </w:tc>
        <w:tc>
          <w:tcPr>
            <w:tcW w:w="626" w:type="dxa"/>
            <w:tcBorders>
              <w:top w:val="single" w:sz="6" w:space="0" w:color="000000"/>
              <w:left w:val="single" w:sz="6" w:space="0" w:color="000000"/>
              <w:bottom w:val="single" w:sz="6" w:space="0" w:color="000000"/>
            </w:tcBorders>
            <w:shd w:val="clear" w:color="auto" w:fill="C1C1C1"/>
          </w:tcPr>
          <w:p w14:paraId="4FCBAA12" w14:textId="77777777" w:rsidR="00BB27E3" w:rsidRDefault="00000000">
            <w:pPr>
              <w:pStyle w:val="TableParagraph"/>
              <w:spacing w:before="195"/>
              <w:ind w:left="38"/>
              <w:jc w:val="center"/>
              <w:rPr>
                <w:rFonts w:ascii="DejaVu Sans" w:hAnsi="DejaVu Sans"/>
                <w:sz w:val="19"/>
              </w:rPr>
            </w:pPr>
            <w:r>
              <w:rPr>
                <w:rFonts w:ascii="DejaVu Sans" w:hAnsi="DejaVu Sans"/>
                <w:spacing w:val="-10"/>
                <w:sz w:val="19"/>
              </w:rPr>
              <w:t>✓</w:t>
            </w:r>
          </w:p>
        </w:tc>
      </w:tr>
      <w:tr w:rsidR="00BB27E3" w14:paraId="788D1157" w14:textId="77777777">
        <w:trPr>
          <w:trHeight w:val="400"/>
        </w:trPr>
        <w:tc>
          <w:tcPr>
            <w:tcW w:w="2342" w:type="dxa"/>
            <w:vMerge/>
            <w:tcBorders>
              <w:top w:val="nil"/>
              <w:bottom w:val="single" w:sz="6" w:space="0" w:color="000000"/>
              <w:right w:val="single" w:sz="6" w:space="0" w:color="000000"/>
            </w:tcBorders>
            <w:shd w:val="clear" w:color="auto" w:fill="FFCC00"/>
          </w:tcPr>
          <w:p w14:paraId="1B326B8A" w14:textId="77777777" w:rsidR="00BB27E3" w:rsidRDefault="00BB27E3">
            <w:pPr>
              <w:rPr>
                <w:sz w:val="10"/>
                <w:szCs w:val="10"/>
              </w:rPr>
            </w:pPr>
          </w:p>
        </w:tc>
        <w:tc>
          <w:tcPr>
            <w:tcW w:w="4320" w:type="dxa"/>
            <w:tcBorders>
              <w:top w:val="single" w:sz="6" w:space="0" w:color="000000"/>
              <w:left w:val="single" w:sz="6" w:space="0" w:color="000000"/>
              <w:bottom w:val="single" w:sz="6" w:space="0" w:color="000000"/>
              <w:right w:val="single" w:sz="6" w:space="0" w:color="000000"/>
            </w:tcBorders>
            <w:shd w:val="clear" w:color="auto" w:fill="FFCC00"/>
          </w:tcPr>
          <w:p w14:paraId="78543E6F" w14:textId="77777777" w:rsidR="00BB27E3" w:rsidRDefault="00000000">
            <w:pPr>
              <w:pStyle w:val="TableParagraph"/>
              <w:spacing w:before="97"/>
              <w:ind w:left="115"/>
              <w:rPr>
                <w:sz w:val="19"/>
              </w:rPr>
            </w:pPr>
            <w:r>
              <w:rPr>
                <w:spacing w:val="-2"/>
                <w:sz w:val="19"/>
              </w:rPr>
              <w:t>衝突による</w:t>
            </w:r>
            <w:r>
              <w:rPr>
                <w:sz w:val="19"/>
              </w:rPr>
              <w:t>死傷</w:t>
            </w:r>
          </w:p>
        </w:tc>
        <w:tc>
          <w:tcPr>
            <w:tcW w:w="624" w:type="dxa"/>
            <w:tcBorders>
              <w:top w:val="single" w:sz="6" w:space="0" w:color="000000"/>
              <w:left w:val="single" w:sz="6" w:space="0" w:color="000000"/>
              <w:bottom w:val="single" w:sz="6" w:space="0" w:color="000000"/>
              <w:right w:val="single" w:sz="6" w:space="0" w:color="000000"/>
            </w:tcBorders>
            <w:shd w:val="clear" w:color="auto" w:fill="C1C1C1"/>
          </w:tcPr>
          <w:p w14:paraId="52EC1618" w14:textId="77777777" w:rsidR="00BB27E3" w:rsidRDefault="00000000">
            <w:pPr>
              <w:pStyle w:val="TableParagraph"/>
              <w:spacing w:before="94"/>
              <w:ind w:left="32" w:right="5"/>
              <w:jc w:val="center"/>
              <w:rPr>
                <w:rFonts w:ascii="DejaVu Sans" w:hAnsi="DejaVu Sans"/>
                <w:sz w:val="19"/>
              </w:rPr>
            </w:pPr>
            <w:r>
              <w:rPr>
                <w:rFonts w:ascii="DejaVu Sans" w:hAnsi="DejaVu Sans"/>
                <w:spacing w:val="-10"/>
                <w:sz w:val="19"/>
              </w:rPr>
              <w:t>✓</w:t>
            </w:r>
          </w:p>
        </w:tc>
        <w:tc>
          <w:tcPr>
            <w:tcW w:w="626" w:type="dxa"/>
            <w:tcBorders>
              <w:top w:val="single" w:sz="6" w:space="0" w:color="000000"/>
              <w:left w:val="single" w:sz="6" w:space="0" w:color="000000"/>
              <w:bottom w:val="single" w:sz="6" w:space="0" w:color="000000"/>
              <w:right w:val="single" w:sz="6" w:space="0" w:color="000000"/>
            </w:tcBorders>
            <w:shd w:val="clear" w:color="auto" w:fill="C1C1C1"/>
          </w:tcPr>
          <w:p w14:paraId="4618749B" w14:textId="77777777" w:rsidR="00BB27E3" w:rsidRDefault="00000000">
            <w:pPr>
              <w:pStyle w:val="TableParagraph"/>
              <w:spacing w:before="94"/>
              <w:ind w:left="29"/>
              <w:jc w:val="center"/>
              <w:rPr>
                <w:rFonts w:ascii="DejaVu Sans" w:hAnsi="DejaVu Sans"/>
                <w:sz w:val="19"/>
              </w:rPr>
            </w:pPr>
            <w:r>
              <w:rPr>
                <w:rFonts w:ascii="DejaVu Sans" w:hAnsi="DejaVu Sans"/>
                <w:spacing w:val="-10"/>
                <w:sz w:val="19"/>
              </w:rPr>
              <w:t>✓</w:t>
            </w:r>
          </w:p>
        </w:tc>
        <w:tc>
          <w:tcPr>
            <w:tcW w:w="624" w:type="dxa"/>
            <w:tcBorders>
              <w:top w:val="single" w:sz="6" w:space="0" w:color="000000"/>
              <w:left w:val="single" w:sz="6" w:space="0" w:color="000000"/>
              <w:bottom w:val="single" w:sz="6" w:space="0" w:color="000000"/>
              <w:right w:val="single" w:sz="6" w:space="0" w:color="000000"/>
            </w:tcBorders>
            <w:shd w:val="clear" w:color="auto" w:fill="C1C1C1"/>
          </w:tcPr>
          <w:p w14:paraId="333E28A3" w14:textId="77777777" w:rsidR="00BB27E3" w:rsidRDefault="00000000">
            <w:pPr>
              <w:pStyle w:val="TableParagraph"/>
              <w:spacing w:before="94"/>
              <w:ind w:left="32" w:right="5"/>
              <w:jc w:val="center"/>
              <w:rPr>
                <w:rFonts w:ascii="DejaVu Sans" w:hAnsi="DejaVu Sans"/>
                <w:sz w:val="19"/>
              </w:rPr>
            </w:pPr>
            <w:r>
              <w:rPr>
                <w:rFonts w:ascii="DejaVu Sans" w:hAnsi="DejaVu Sans"/>
                <w:spacing w:val="-10"/>
                <w:sz w:val="19"/>
              </w:rPr>
              <w:t>✓</w:t>
            </w:r>
          </w:p>
        </w:tc>
        <w:tc>
          <w:tcPr>
            <w:tcW w:w="626" w:type="dxa"/>
            <w:tcBorders>
              <w:top w:val="single" w:sz="6" w:space="0" w:color="000000"/>
              <w:left w:val="single" w:sz="6" w:space="0" w:color="000000"/>
              <w:bottom w:val="single" w:sz="6" w:space="0" w:color="000000"/>
            </w:tcBorders>
            <w:shd w:val="clear" w:color="auto" w:fill="C1C1C1"/>
          </w:tcPr>
          <w:p w14:paraId="72A9D63F" w14:textId="77777777" w:rsidR="00BB27E3" w:rsidRDefault="00000000">
            <w:pPr>
              <w:pStyle w:val="TableParagraph"/>
              <w:spacing w:before="94"/>
              <w:ind w:left="38"/>
              <w:jc w:val="center"/>
              <w:rPr>
                <w:rFonts w:ascii="DejaVu Sans" w:hAnsi="DejaVu Sans"/>
                <w:sz w:val="19"/>
              </w:rPr>
            </w:pPr>
            <w:r>
              <w:rPr>
                <w:rFonts w:ascii="DejaVu Sans" w:hAnsi="DejaVu Sans"/>
                <w:spacing w:val="-10"/>
                <w:sz w:val="19"/>
              </w:rPr>
              <w:t>✓</w:t>
            </w:r>
          </w:p>
        </w:tc>
      </w:tr>
      <w:tr w:rsidR="00BB27E3" w14:paraId="0E75C323" w14:textId="77777777">
        <w:trPr>
          <w:trHeight w:val="647"/>
        </w:trPr>
        <w:tc>
          <w:tcPr>
            <w:tcW w:w="2342" w:type="dxa"/>
            <w:tcBorders>
              <w:top w:val="single" w:sz="6" w:space="0" w:color="000000"/>
              <w:right w:val="single" w:sz="6" w:space="0" w:color="000000"/>
            </w:tcBorders>
            <w:shd w:val="clear" w:color="auto" w:fill="FFCC00"/>
          </w:tcPr>
          <w:p w14:paraId="56DF2A85" w14:textId="77777777" w:rsidR="00BB27E3" w:rsidRDefault="00BB27E3">
            <w:pPr>
              <w:pStyle w:val="TableParagraph"/>
              <w:spacing w:before="7"/>
              <w:rPr>
                <w:b/>
                <w:sz w:val="19"/>
              </w:rPr>
            </w:pPr>
          </w:p>
          <w:p w14:paraId="4A6F0A28" w14:textId="77777777" w:rsidR="00BB27E3" w:rsidRDefault="00000000">
            <w:pPr>
              <w:pStyle w:val="TableParagraph"/>
              <w:spacing w:before="1"/>
              <w:ind w:left="107"/>
              <w:rPr>
                <w:b/>
                <w:sz w:val="19"/>
              </w:rPr>
            </w:pPr>
            <w:r>
              <w:rPr>
                <w:b/>
                <w:sz w:val="19"/>
              </w:rPr>
              <w:t>生物学的</w:t>
            </w:r>
            <w:r>
              <w:rPr>
                <w:b/>
                <w:spacing w:val="-2"/>
                <w:sz w:val="19"/>
              </w:rPr>
              <w:t>圧力</w:t>
            </w:r>
          </w:p>
        </w:tc>
        <w:tc>
          <w:tcPr>
            <w:tcW w:w="4320" w:type="dxa"/>
            <w:tcBorders>
              <w:top w:val="single" w:sz="6" w:space="0" w:color="000000"/>
              <w:left w:val="single" w:sz="6" w:space="0" w:color="000000"/>
              <w:right w:val="single" w:sz="6" w:space="0" w:color="000000"/>
            </w:tcBorders>
            <w:shd w:val="clear" w:color="auto" w:fill="FFCC00"/>
          </w:tcPr>
          <w:p w14:paraId="20E57235" w14:textId="77777777" w:rsidR="00BB27E3" w:rsidRDefault="00BB27E3">
            <w:pPr>
              <w:pStyle w:val="TableParagraph"/>
              <w:spacing w:before="12"/>
              <w:rPr>
                <w:b/>
                <w:sz w:val="19"/>
              </w:rPr>
            </w:pPr>
          </w:p>
          <w:p w14:paraId="1D5B0E48" w14:textId="77777777" w:rsidR="00BB27E3" w:rsidRDefault="00000000">
            <w:pPr>
              <w:pStyle w:val="TableParagraph"/>
              <w:ind w:left="115"/>
              <w:rPr>
                <w:sz w:val="19"/>
              </w:rPr>
            </w:pPr>
            <w:r>
              <w:rPr>
                <w:sz w:val="19"/>
              </w:rPr>
              <w:t>視覚障害</w:t>
            </w:r>
            <w:r>
              <w:rPr>
                <w:spacing w:val="-2"/>
                <w:sz w:val="19"/>
              </w:rPr>
              <w:t>（行動）</w:t>
            </w:r>
          </w:p>
        </w:tc>
        <w:tc>
          <w:tcPr>
            <w:tcW w:w="624" w:type="dxa"/>
            <w:tcBorders>
              <w:top w:val="single" w:sz="6" w:space="0" w:color="000000"/>
              <w:left w:val="single" w:sz="6" w:space="0" w:color="000000"/>
              <w:right w:val="single" w:sz="6" w:space="0" w:color="000000"/>
            </w:tcBorders>
            <w:shd w:val="clear" w:color="auto" w:fill="C1C1C1"/>
          </w:tcPr>
          <w:p w14:paraId="493FAE62" w14:textId="77777777" w:rsidR="00BB27E3" w:rsidRDefault="00BB27E3">
            <w:pPr>
              <w:pStyle w:val="TableParagraph"/>
              <w:spacing w:before="12"/>
              <w:rPr>
                <w:b/>
                <w:sz w:val="19"/>
              </w:rPr>
            </w:pPr>
          </w:p>
          <w:p w14:paraId="2B11B15B" w14:textId="77777777" w:rsidR="00BB27E3" w:rsidRDefault="00000000">
            <w:pPr>
              <w:pStyle w:val="TableParagraph"/>
              <w:ind w:left="32" w:right="5"/>
              <w:jc w:val="center"/>
              <w:rPr>
                <w:rFonts w:ascii="DejaVu Sans" w:hAnsi="DejaVu Sans"/>
                <w:sz w:val="19"/>
              </w:rPr>
            </w:pPr>
            <w:r>
              <w:rPr>
                <w:rFonts w:ascii="DejaVu Sans" w:hAnsi="DejaVu Sans"/>
                <w:spacing w:val="-10"/>
                <w:sz w:val="19"/>
              </w:rPr>
              <w:t>✓</w:t>
            </w:r>
          </w:p>
        </w:tc>
        <w:tc>
          <w:tcPr>
            <w:tcW w:w="626" w:type="dxa"/>
            <w:tcBorders>
              <w:top w:val="single" w:sz="6" w:space="0" w:color="000000"/>
              <w:left w:val="single" w:sz="6" w:space="0" w:color="000000"/>
              <w:right w:val="single" w:sz="6" w:space="0" w:color="000000"/>
            </w:tcBorders>
            <w:shd w:val="clear" w:color="auto" w:fill="C1C1C1"/>
          </w:tcPr>
          <w:p w14:paraId="60CDBC09" w14:textId="77777777" w:rsidR="00BB27E3" w:rsidRDefault="00BB27E3">
            <w:pPr>
              <w:pStyle w:val="TableParagraph"/>
              <w:spacing w:before="12"/>
              <w:rPr>
                <w:b/>
                <w:sz w:val="19"/>
              </w:rPr>
            </w:pPr>
          </w:p>
          <w:p w14:paraId="4FB38627" w14:textId="77777777" w:rsidR="00BB27E3" w:rsidRDefault="00000000">
            <w:pPr>
              <w:pStyle w:val="TableParagraph"/>
              <w:ind w:left="29"/>
              <w:jc w:val="center"/>
              <w:rPr>
                <w:rFonts w:ascii="DejaVu Sans" w:hAnsi="DejaVu Sans"/>
                <w:sz w:val="19"/>
              </w:rPr>
            </w:pPr>
            <w:r>
              <w:rPr>
                <w:rFonts w:ascii="DejaVu Sans" w:hAnsi="DejaVu Sans"/>
                <w:spacing w:val="-10"/>
                <w:sz w:val="19"/>
              </w:rPr>
              <w:t>✓</w:t>
            </w:r>
          </w:p>
        </w:tc>
        <w:tc>
          <w:tcPr>
            <w:tcW w:w="624" w:type="dxa"/>
            <w:tcBorders>
              <w:top w:val="single" w:sz="6" w:space="0" w:color="000000"/>
              <w:left w:val="single" w:sz="6" w:space="0" w:color="000000"/>
              <w:right w:val="single" w:sz="6" w:space="0" w:color="000000"/>
            </w:tcBorders>
            <w:shd w:val="clear" w:color="auto" w:fill="C1C1C1"/>
          </w:tcPr>
          <w:p w14:paraId="352E5AB0" w14:textId="77777777" w:rsidR="00BB27E3" w:rsidRDefault="00BB27E3">
            <w:pPr>
              <w:pStyle w:val="TableParagraph"/>
              <w:spacing w:before="12"/>
              <w:rPr>
                <w:b/>
                <w:sz w:val="19"/>
              </w:rPr>
            </w:pPr>
          </w:p>
          <w:p w14:paraId="4E59E794" w14:textId="77777777" w:rsidR="00BB27E3" w:rsidRDefault="00000000">
            <w:pPr>
              <w:pStyle w:val="TableParagraph"/>
              <w:ind w:left="32" w:right="5"/>
              <w:jc w:val="center"/>
              <w:rPr>
                <w:rFonts w:ascii="DejaVu Sans" w:hAnsi="DejaVu Sans"/>
                <w:sz w:val="19"/>
              </w:rPr>
            </w:pPr>
            <w:r>
              <w:rPr>
                <w:rFonts w:ascii="DejaVu Sans" w:hAnsi="DejaVu Sans"/>
                <w:spacing w:val="-10"/>
                <w:sz w:val="19"/>
              </w:rPr>
              <w:t>✓</w:t>
            </w:r>
          </w:p>
        </w:tc>
        <w:tc>
          <w:tcPr>
            <w:tcW w:w="626" w:type="dxa"/>
            <w:tcBorders>
              <w:top w:val="single" w:sz="6" w:space="0" w:color="000000"/>
              <w:left w:val="single" w:sz="6" w:space="0" w:color="000000"/>
            </w:tcBorders>
            <w:shd w:val="clear" w:color="auto" w:fill="C1C1C1"/>
          </w:tcPr>
          <w:p w14:paraId="6A160A34" w14:textId="77777777" w:rsidR="00BB27E3" w:rsidRDefault="00BB27E3">
            <w:pPr>
              <w:pStyle w:val="TableParagraph"/>
              <w:spacing w:before="12"/>
              <w:rPr>
                <w:b/>
                <w:sz w:val="19"/>
              </w:rPr>
            </w:pPr>
          </w:p>
          <w:p w14:paraId="6A926D3E" w14:textId="77777777" w:rsidR="00BB27E3" w:rsidRDefault="00000000">
            <w:pPr>
              <w:pStyle w:val="TableParagraph"/>
              <w:ind w:left="38"/>
              <w:jc w:val="center"/>
              <w:rPr>
                <w:rFonts w:ascii="DejaVu Sans" w:hAnsi="DejaVu Sans"/>
                <w:sz w:val="19"/>
              </w:rPr>
            </w:pPr>
            <w:r>
              <w:rPr>
                <w:rFonts w:ascii="DejaVu Sans" w:hAnsi="DejaVu Sans"/>
                <w:spacing w:val="-10"/>
                <w:sz w:val="19"/>
              </w:rPr>
              <w:t>✓</w:t>
            </w:r>
          </w:p>
        </w:tc>
      </w:tr>
    </w:tbl>
    <w:p w14:paraId="56CBC07F" w14:textId="77777777" w:rsidR="00BB27E3" w:rsidRDefault="00000000">
      <w:pPr>
        <w:pStyle w:val="a3"/>
        <w:spacing w:before="5"/>
        <w:rPr>
          <w:b/>
          <w:sz w:val="21"/>
        </w:rPr>
      </w:pPr>
      <w:r>
        <w:rPr>
          <w:b/>
          <w:noProof/>
          <w:sz w:val="21"/>
        </w:rPr>
        <mc:AlternateContent>
          <mc:Choice Requires="wpg">
            <w:drawing>
              <wp:anchor distT="0" distB="0" distL="0" distR="0" simplePos="0" relativeHeight="487613440" behindDoc="1" locked="0" layoutInCell="1" allowOverlap="1" wp14:anchorId="61F0874C" wp14:editId="63834BF8">
                <wp:simplePos x="0" y="0"/>
                <wp:positionH relativeFrom="page">
                  <wp:posOffset>853439</wp:posOffset>
                </wp:positionH>
                <wp:positionV relativeFrom="paragraph">
                  <wp:posOffset>164452</wp:posOffset>
                </wp:positionV>
                <wp:extent cx="5864860" cy="661670"/>
                <wp:effectExtent l="0" t="0" r="0" b="0"/>
                <wp:wrapTopAndBottom/>
                <wp:docPr id="259" name="Group 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4860" cy="661670"/>
                          <a:chOff x="0" y="0"/>
                          <a:chExt cx="5864860" cy="661670"/>
                        </a:xfrm>
                      </wpg:grpSpPr>
                      <wps:wsp>
                        <wps:cNvPr id="260" name="Graphic 260"/>
                        <wps:cNvSpPr/>
                        <wps:spPr>
                          <a:xfrm>
                            <a:off x="0" y="0"/>
                            <a:ext cx="5864860" cy="661670"/>
                          </a:xfrm>
                          <a:custGeom>
                            <a:avLst/>
                            <a:gdLst/>
                            <a:ahLst/>
                            <a:cxnLst/>
                            <a:rect l="l" t="t" r="r" b="b"/>
                            <a:pathLst>
                              <a:path w="5864860" h="661670">
                                <a:moveTo>
                                  <a:pt x="5864352" y="655345"/>
                                </a:moveTo>
                                <a:lnTo>
                                  <a:pt x="5858256" y="655345"/>
                                </a:lnTo>
                                <a:lnTo>
                                  <a:pt x="6096" y="655345"/>
                                </a:lnTo>
                                <a:lnTo>
                                  <a:pt x="0" y="655345"/>
                                </a:lnTo>
                                <a:lnTo>
                                  <a:pt x="0" y="661428"/>
                                </a:lnTo>
                                <a:lnTo>
                                  <a:pt x="6096" y="661428"/>
                                </a:lnTo>
                                <a:lnTo>
                                  <a:pt x="5858256" y="661428"/>
                                </a:lnTo>
                                <a:lnTo>
                                  <a:pt x="5864352" y="661428"/>
                                </a:lnTo>
                                <a:lnTo>
                                  <a:pt x="5864352" y="655345"/>
                                </a:lnTo>
                                <a:close/>
                              </a:path>
                              <a:path w="5864860" h="661670">
                                <a:moveTo>
                                  <a:pt x="5864352" y="0"/>
                                </a:moveTo>
                                <a:lnTo>
                                  <a:pt x="5858256" y="0"/>
                                </a:lnTo>
                                <a:lnTo>
                                  <a:pt x="6096" y="0"/>
                                </a:lnTo>
                                <a:lnTo>
                                  <a:pt x="0" y="0"/>
                                </a:lnTo>
                                <a:lnTo>
                                  <a:pt x="0" y="6108"/>
                                </a:lnTo>
                                <a:lnTo>
                                  <a:pt x="0" y="655332"/>
                                </a:lnTo>
                                <a:lnTo>
                                  <a:pt x="6096" y="655332"/>
                                </a:lnTo>
                                <a:lnTo>
                                  <a:pt x="6096" y="6108"/>
                                </a:lnTo>
                                <a:lnTo>
                                  <a:pt x="5858256" y="6108"/>
                                </a:lnTo>
                                <a:lnTo>
                                  <a:pt x="5858256" y="655332"/>
                                </a:lnTo>
                                <a:lnTo>
                                  <a:pt x="5864352" y="655332"/>
                                </a:lnTo>
                                <a:lnTo>
                                  <a:pt x="5864352" y="6108"/>
                                </a:lnTo>
                                <a:lnTo>
                                  <a:pt x="5864352" y="0"/>
                                </a:lnTo>
                                <a:close/>
                              </a:path>
                            </a:pathLst>
                          </a:custGeom>
                          <a:solidFill>
                            <a:srgbClr val="000000"/>
                          </a:solidFill>
                        </wps:spPr>
                        <wps:bodyPr wrap="square" lIns="0" tIns="0" rIns="0" bIns="0" rtlCol="0">
                          <a:prstTxWarp prst="textNoShape">
                            <a:avLst/>
                          </a:prstTxWarp>
                          <a:noAutofit/>
                        </wps:bodyPr>
                      </wps:wsp>
                      <wps:wsp>
                        <wps:cNvPr id="261" name="Textbox 261"/>
                        <wps:cNvSpPr txBox="1"/>
                        <wps:spPr>
                          <a:xfrm>
                            <a:off x="71627" y="4748"/>
                            <a:ext cx="82550" cy="169545"/>
                          </a:xfrm>
                          <a:prstGeom prst="rect">
                            <a:avLst/>
                          </a:prstGeom>
                        </wps:spPr>
                        <wps:txbx>
                          <w:txbxContent>
                            <w:p w14:paraId="6FB516D4" w14:textId="77777777" w:rsidR="00BB27E3" w:rsidRDefault="00000000">
                              <w:pPr>
                                <w:spacing w:line="266" w:lineRule="exact"/>
                                <w:rPr>
                                  <w:rFonts w:ascii="DejaVu Sans" w:hAnsi="DejaVu Sans"/>
                                  <w:sz w:val="26"/>
                                </w:rPr>
                              </w:pPr>
                              <w:r>
                                <w:rPr>
                                  <w:rFonts w:ascii="DejaVu Sans" w:hAnsi="DejaVu Sans"/>
                                  <w:spacing w:val="-10"/>
                                  <w:w w:val="75"/>
                                  <w:sz w:val="26"/>
                                </w:rPr>
                                <w:t>▪</w:t>
                              </w:r>
                            </w:p>
                          </w:txbxContent>
                        </wps:txbx>
                        <wps:bodyPr wrap="square" lIns="0" tIns="0" rIns="0" bIns="0" rtlCol="0">
                          <a:noAutofit/>
                        </wps:bodyPr>
                      </wps:wsp>
                      <wps:wsp>
                        <wps:cNvPr id="262" name="Textbox 262"/>
                        <wps:cNvSpPr txBox="1"/>
                        <wps:spPr>
                          <a:xfrm>
                            <a:off x="528827" y="14818"/>
                            <a:ext cx="5276215" cy="640080"/>
                          </a:xfrm>
                          <a:prstGeom prst="rect">
                            <a:avLst/>
                          </a:prstGeom>
                        </wps:spPr>
                        <wps:txbx>
                          <w:txbxContent>
                            <w:p w14:paraId="6FAFB0EA" w14:textId="77777777" w:rsidR="00BB27E3" w:rsidRDefault="00000000">
                              <w:pPr>
                                <w:ind w:right="18"/>
                                <w:jc w:val="both"/>
                                <w:rPr>
                                  <w:i/>
                                </w:rPr>
                              </w:pPr>
                              <w:r>
                                <w:rPr>
                                  <w:i/>
                                </w:rPr>
                                <w:t>アセスメントでスコープイン／アウトされた影響経路の明確な監査証跡があるか？</w:t>
                              </w:r>
                              <w:r>
                                <w:rPr>
                                  <w:i/>
                                  <w:color w:val="0000FF"/>
                                </w:rPr>
                                <w:t>MPAの海棲哺乳類に関連する主な影響経路は、表で明確に示されている。これは、新たなプロジェクトスキーム情報に照らしてレビューされ、確認される必要がある。</w:t>
                              </w:r>
                            </w:p>
                          </w:txbxContent>
                        </wps:txbx>
                        <wps:bodyPr wrap="square" lIns="0" tIns="0" rIns="0" bIns="0" rtlCol="0">
                          <a:noAutofit/>
                        </wps:bodyPr>
                      </wps:wsp>
                    </wpg:wgp>
                  </a:graphicData>
                </a:graphic>
              </wp:anchor>
            </w:drawing>
          </mc:Choice>
          <mc:Fallback>
            <w:pict>
              <v:group w14:anchorId="61F0874C" id="Group 259" o:spid="_x0000_s1232" style="position:absolute;margin-left:67.2pt;margin-top:12.95pt;width:461.8pt;height:52.1pt;z-index:-15703040;mso-wrap-distance-left:0;mso-wrap-distance-right:0;mso-position-horizontal-relative:page;mso-position-vertical-relative:text" coordsize="58648,6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">
                <v:shape id="Graphic 260" o:spid="_x0000_s1233" style="position:absolute;width:58648;height:6616;visibility:visible;mso-wrap-style:square;v-text-anchor:top" coordsize="5864860,66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" path="m5864352,655345r-6096,l6096,655345r-6096,l,661428r6096,l5858256,661428r6096,l5864352,655345xem5864352,r-6096,l6096,,,,,6108,,655332r6096,l6096,6108r5852160,l5858256,655332r6096,l5864352,6108r,-6108xe" fillcolor="black" stroked="f">
                  <v:path arrowok="t"/>
                </v:shape>
                <v:shape id="Textbox 261" o:spid="_x0000_s1234" type="#_x0000_t202" style="position:absolute;left:716;top:47;width:825;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" filled="f" stroked="f">
                  <v:textbox inset="0,0,0,0">
                    <w:txbxContent>
                      <w:p w14:paraId="6FB516D4" w14:textId="77777777" w:rsidR="00BB27E3" w:rsidRDefault="00000000">
                        <w:pPr>
                          <w:spacing w:line="266" w:lineRule="exact"/>
                          <w:rPr>
                            <w:rFonts w:ascii="DejaVu Sans" w:hAnsi="DejaVu Sans"/>
                            <w:sz w:val="26"/>
                          </w:rPr>
                        </w:pPr>
                        <w:r>
                          <w:rPr>
                            <w:rFonts w:ascii="DejaVu Sans" w:hAnsi="DejaVu Sans"/>
                            <w:spacing w:val="-10"/>
                            <w:w w:val="75"/>
                            <w:sz w:val="26"/>
                          </w:rPr>
                          <w:t>▪</w:t>
                        </w:r>
                      </w:p>
                    </w:txbxContent>
                  </v:textbox>
                </v:shape>
                <v:shape id="Textbox 262" o:spid="_x0000_s1235" type="#_x0000_t202" style="position:absolute;left:5288;top:148;width:52762;height:6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" filled="f" stroked="f">
                  <v:textbox inset="0,0,0,0">
                    <w:txbxContent>
                      <w:p w14:paraId="6FAFB0EA" w14:textId="77777777" w:rsidR="00BB27E3" w:rsidRDefault="00000000">
                        <w:pPr>
                          <w:ind w:right="18"/>
                          <w:jc w:val="both"/>
                          <w:rPr>
                            <w:i/>
                          </w:rPr>
                        </w:pPr>
                        <w:r>
                          <w:rPr>
                            <w:i/>
                          </w:rPr>
                          <w:t>アセスメントでスコープイン／アウトされた影響経路の明確な監査証跡があるか？</w:t>
                        </w:r>
                        <w:r>
                          <w:rPr>
                            <w:i/>
                            <w:color w:val="0000FF"/>
                          </w:rPr>
                          <w:t>MPAの海棲哺乳類に関連する主な影響経路は、表で明確に示されている。これは、新たなプロジェクトスキーム情報に照らしてレビューされ、確認される必要がある。</w:t>
                        </w:r>
                      </w:p>
                    </w:txbxContent>
                  </v:textbox>
                </v:shape>
                <w10:wrap type="topAndBottom" anchorx="page"/>
              </v:group>
            </w:pict>
          </mc:Fallback>
        </mc:AlternateContent>
      </w:r>
    </w:p>
    <w:p w14:paraId="61A4BD79" w14:textId="77777777" w:rsidR="00BB27E3" w:rsidRDefault="00BB27E3">
      <w:pPr>
        <w:pStyle w:val="a3"/>
        <w:rPr>
          <w:b/>
          <w:sz w:val="21"/>
        </w:rPr>
        <w:sectPr w:rsidR="00BB27E3">
          <w:pgSz w:w="11910" w:h="16840"/>
          <w:pgMar w:top="1340" w:right="1133" w:bottom="900" w:left="1275" w:header="0" w:footer="709" w:gutter="0"/>
          <w:cols w:space="720"/>
        </w:sectPr>
      </w:pPr>
    </w:p>
    <w:p w14:paraId="0805B609" w14:textId="77777777" w:rsidR="00BB27E3" w:rsidRDefault="00000000">
      <w:pPr>
        <w:pStyle w:val="3"/>
      </w:pPr>
      <w:r>
        <w:t>ステップ4：初期調査</w:t>
      </w:r>
      <w:r>
        <w:rPr>
          <w:spacing w:val="-4"/>
        </w:rPr>
        <w:t>地域</w:t>
      </w:r>
    </w:p>
    <w:p w14:paraId="5E251A09" w14:textId="77777777" w:rsidR="00BB27E3" w:rsidRDefault="00000000">
      <w:pPr>
        <w:pStyle w:val="4"/>
        <w:spacing w:before="253"/>
        <w:ind w:left="164"/>
      </w:pPr>
      <w:r>
        <w:rPr>
          <w:spacing w:val="-2"/>
        </w:rPr>
        <w:t>生息地</w:t>
      </w:r>
    </w:p>
    <w:p w14:paraId="5064AFE6" w14:textId="77777777" w:rsidR="00BB27E3" w:rsidRDefault="00BB27E3">
      <w:pPr>
        <w:pStyle w:val="a3"/>
        <w:rPr>
          <w:b/>
        </w:rPr>
      </w:pPr>
    </w:p>
    <w:p w14:paraId="41BCE239" w14:textId="77777777" w:rsidR="00BB27E3" w:rsidRDefault="00000000">
      <w:pPr>
        <w:pStyle w:val="a3"/>
        <w:ind w:left="164" w:right="302"/>
        <w:jc w:val="both"/>
      </w:pPr>
      <w:r>
        <w:t>初期調査領域は、提案されているプロジェクトに関連する圧力の時空間的な範囲 で構成され、受容体ごとに異なる（本報告書のセクション3.4参照）。生息域の特徴に関しては、これは事実上、プロジェクト境界のフットプリントの下 での直接的影響（生息域の除去など）と、プロジェクト境界の潮汐楕円の範囲内で 発生する間接的影響（流量、濁度、水質の変化など）に相当する。</w:t>
      </w:r>
    </w:p>
    <w:p w14:paraId="063F6C1E" w14:textId="77777777" w:rsidR="00BB27E3" w:rsidRDefault="00BB27E3">
      <w:pPr>
        <w:pStyle w:val="a3"/>
        <w:spacing w:before="1"/>
      </w:pPr>
    </w:p>
    <w:p w14:paraId="4A237258" w14:textId="77777777" w:rsidR="00BB27E3" w:rsidRDefault="00000000">
      <w:pPr>
        <w:pStyle w:val="a3"/>
        <w:ind w:left="164" w:right="303"/>
        <w:jc w:val="both"/>
      </w:pPr>
      <w:r>
        <w:t>この段階でアセスメントに組み込まれた唯一の MPA 生息地は、輸出ケーブルルートと重なるため、ノス ヘッド（Noss Head）のスコットランド自然保護局（Scottish Nature Conservation MPA）の影響の可能性に関連するウマガイ場である（図 E2）。ルート沿いの既存の表層堆積物の種類は、主に岩と粗い堆積物であるため、 輸出ケーブルは海底に直接設置され、保護材で覆われる可能性が高いと考えら れる（岩の投棄やマットレスなど）。このことは、物理的プロセスが局所的に影響を受ける可能性は、限定的で あることを示している。</w:t>
      </w:r>
    </w:p>
    <w:p w14:paraId="4CE683B1" w14:textId="77777777" w:rsidR="00BB27E3" w:rsidRDefault="00000000">
      <w:pPr>
        <w:pStyle w:val="a3"/>
        <w:spacing w:before="1"/>
        <w:rPr>
          <w:sz w:val="21"/>
        </w:rPr>
      </w:pPr>
      <w:r>
        <w:rPr>
          <w:noProof/>
          <w:sz w:val="21"/>
        </w:rPr>
        <mc:AlternateContent>
          <mc:Choice Requires="wpg">
            <w:drawing>
              <wp:anchor distT="0" distB="0" distL="0" distR="0" simplePos="0" relativeHeight="487613952" behindDoc="1" locked="0" layoutInCell="1" allowOverlap="1" wp14:anchorId="3F064F5F" wp14:editId="701FC706">
                <wp:simplePos x="0" y="0"/>
                <wp:positionH relativeFrom="page">
                  <wp:posOffset>911352</wp:posOffset>
                </wp:positionH>
                <wp:positionV relativeFrom="paragraph">
                  <wp:posOffset>162134</wp:posOffset>
                </wp:positionV>
                <wp:extent cx="5806440" cy="2767965"/>
                <wp:effectExtent l="0" t="0" r="0" b="0"/>
                <wp:wrapTopAndBottom/>
                <wp:docPr id="263"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2767965"/>
                          <a:chOff x="0" y="0"/>
                          <a:chExt cx="5806440" cy="2767965"/>
                        </a:xfrm>
                      </wpg:grpSpPr>
                      <wps:wsp>
                        <wps:cNvPr id="264" name="Graphic 264"/>
                        <wps:cNvSpPr/>
                        <wps:spPr>
                          <a:xfrm>
                            <a:off x="0" y="0"/>
                            <a:ext cx="5806440" cy="2767965"/>
                          </a:xfrm>
                          <a:custGeom>
                            <a:avLst/>
                            <a:gdLst/>
                            <a:ahLst/>
                            <a:cxnLst/>
                            <a:rect l="l" t="t" r="r" b="b"/>
                            <a:pathLst>
                              <a:path w="5806440" h="2767965">
                                <a:moveTo>
                                  <a:pt x="5806440" y="6121"/>
                                </a:moveTo>
                                <a:lnTo>
                                  <a:pt x="5800344" y="6121"/>
                                </a:lnTo>
                                <a:lnTo>
                                  <a:pt x="5800344" y="2761488"/>
                                </a:lnTo>
                                <a:lnTo>
                                  <a:pt x="6108" y="2761488"/>
                                </a:lnTo>
                                <a:lnTo>
                                  <a:pt x="6108" y="6121"/>
                                </a:lnTo>
                                <a:lnTo>
                                  <a:pt x="0" y="6121"/>
                                </a:lnTo>
                                <a:lnTo>
                                  <a:pt x="0" y="2761488"/>
                                </a:lnTo>
                                <a:lnTo>
                                  <a:pt x="0" y="2767596"/>
                                </a:lnTo>
                                <a:lnTo>
                                  <a:pt x="6096" y="2767596"/>
                                </a:lnTo>
                                <a:lnTo>
                                  <a:pt x="5800344" y="2767596"/>
                                </a:lnTo>
                                <a:lnTo>
                                  <a:pt x="5806440" y="2767596"/>
                                </a:lnTo>
                                <a:lnTo>
                                  <a:pt x="5806440" y="2761500"/>
                                </a:lnTo>
                                <a:lnTo>
                                  <a:pt x="5806440" y="6121"/>
                                </a:lnTo>
                                <a:close/>
                              </a:path>
                              <a:path w="5806440" h="2767965">
                                <a:moveTo>
                                  <a:pt x="5806440" y="0"/>
                                </a:moveTo>
                                <a:lnTo>
                                  <a:pt x="5800344" y="0"/>
                                </a:lnTo>
                                <a:lnTo>
                                  <a:pt x="6108" y="0"/>
                                </a:lnTo>
                                <a:lnTo>
                                  <a:pt x="0" y="0"/>
                                </a:lnTo>
                                <a:lnTo>
                                  <a:pt x="0" y="6108"/>
                                </a:lnTo>
                                <a:lnTo>
                                  <a:pt x="6096" y="6108"/>
                                </a:lnTo>
                                <a:lnTo>
                                  <a:pt x="5800344" y="6108"/>
                                </a:lnTo>
                                <a:lnTo>
                                  <a:pt x="5806440" y="6108"/>
                                </a:lnTo>
                                <a:lnTo>
                                  <a:pt x="5806440" y="0"/>
                                </a:lnTo>
                                <a:close/>
                              </a:path>
                            </a:pathLst>
                          </a:custGeom>
                          <a:solidFill>
                            <a:srgbClr val="000000"/>
                          </a:solidFill>
                        </wps:spPr>
                        <wps:bodyPr wrap="square" lIns="0" tIns="0" rIns="0" bIns="0" rtlCol="0">
                          <a:prstTxWarp prst="textNoShape">
                            <a:avLst/>
                          </a:prstTxWarp>
                          <a:noAutofit/>
                        </wps:bodyPr>
                      </wps:wsp>
                      <wps:wsp>
                        <wps:cNvPr id="265" name="Textbox 265"/>
                        <wps:cNvSpPr txBox="1"/>
                        <wps:spPr>
                          <a:xfrm>
                            <a:off x="71627" y="4748"/>
                            <a:ext cx="82550" cy="2275840"/>
                          </a:xfrm>
                          <a:prstGeom prst="rect">
                            <a:avLst/>
                          </a:prstGeom>
                        </wps:spPr>
                        <wps:txbx>
                          <w:txbxContent>
                            <w:p w14:paraId="50E189BE"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776E31DC" w14:textId="77777777" w:rsidR="00BB27E3" w:rsidRDefault="00BB27E3">
                              <w:pPr>
                                <w:rPr>
                                  <w:rFonts w:ascii="DejaVu Sans"/>
                                  <w:sz w:val="26"/>
                                </w:rPr>
                              </w:pPr>
                            </w:p>
                            <w:p w14:paraId="597BBE14" w14:textId="77777777" w:rsidR="00BB27E3" w:rsidRDefault="00BB27E3">
                              <w:pPr>
                                <w:rPr>
                                  <w:rFonts w:ascii="DejaVu Sans"/>
                                  <w:sz w:val="26"/>
                                </w:rPr>
                              </w:pPr>
                            </w:p>
                            <w:p w14:paraId="7B37FA86" w14:textId="77777777" w:rsidR="00BB27E3" w:rsidRDefault="00BB27E3">
                              <w:pPr>
                                <w:rPr>
                                  <w:rFonts w:ascii="DejaVu Sans"/>
                                  <w:sz w:val="26"/>
                                </w:rPr>
                              </w:pPr>
                            </w:p>
                            <w:p w14:paraId="2D92F126" w14:textId="77777777" w:rsidR="00BB27E3" w:rsidRDefault="00BB27E3">
                              <w:pPr>
                                <w:rPr>
                                  <w:rFonts w:ascii="DejaVu Sans"/>
                                  <w:sz w:val="26"/>
                                </w:rPr>
                              </w:pPr>
                            </w:p>
                            <w:p w14:paraId="793A0C0D" w14:textId="77777777" w:rsidR="00BB27E3" w:rsidRDefault="00BB27E3">
                              <w:pPr>
                                <w:spacing w:before="104"/>
                                <w:rPr>
                                  <w:rFonts w:ascii="DejaVu Sans"/>
                                  <w:sz w:val="26"/>
                                </w:rPr>
                              </w:pPr>
                            </w:p>
                            <w:p w14:paraId="42ED5957" w14:textId="77777777" w:rsidR="00BB27E3" w:rsidRDefault="00000000">
                              <w:pPr>
                                <w:rPr>
                                  <w:rFonts w:ascii="DejaVu Sans" w:hAnsi="DejaVu Sans"/>
                                  <w:sz w:val="26"/>
                                </w:rPr>
                              </w:pPr>
                              <w:r>
                                <w:rPr>
                                  <w:rFonts w:ascii="DejaVu Sans" w:hAnsi="DejaVu Sans"/>
                                  <w:spacing w:val="-10"/>
                                  <w:w w:val="75"/>
                                  <w:sz w:val="26"/>
                                </w:rPr>
                                <w:t>▪</w:t>
                              </w:r>
                            </w:p>
                            <w:p w14:paraId="268939F2" w14:textId="77777777" w:rsidR="00BB27E3" w:rsidRDefault="00BB27E3">
                              <w:pPr>
                                <w:spacing w:before="209"/>
                                <w:rPr>
                                  <w:rFonts w:ascii="DejaVu Sans"/>
                                  <w:sz w:val="26"/>
                                </w:rPr>
                              </w:pPr>
                            </w:p>
                            <w:p w14:paraId="7980BC7F" w14:textId="77777777" w:rsidR="00BB27E3" w:rsidRDefault="00000000">
                              <w:pPr>
                                <w:spacing w:before="1"/>
                                <w:rPr>
                                  <w:rFonts w:ascii="DejaVu Sans" w:hAnsi="DejaVu Sans"/>
                                  <w:sz w:val="26"/>
                                </w:rPr>
                              </w:pPr>
                              <w:r>
                                <w:rPr>
                                  <w:rFonts w:ascii="DejaVu Sans" w:hAnsi="DejaVu Sans"/>
                                  <w:spacing w:val="-10"/>
                                  <w:w w:val="75"/>
                                  <w:sz w:val="26"/>
                                </w:rPr>
                                <w:t>▪</w:t>
                              </w:r>
                            </w:p>
                            <w:p w14:paraId="5ACC4E32" w14:textId="77777777" w:rsidR="00BB27E3" w:rsidRDefault="00BB27E3">
                              <w:pPr>
                                <w:spacing w:before="209"/>
                                <w:rPr>
                                  <w:rFonts w:ascii="DejaVu Sans"/>
                                  <w:sz w:val="26"/>
                                </w:rPr>
                              </w:pPr>
                            </w:p>
                            <w:p w14:paraId="6AE0A9F4" w14:textId="77777777" w:rsidR="00BB27E3" w:rsidRDefault="00000000">
                              <w:pPr>
                                <w:spacing w:line="273" w:lineRule="exact"/>
                                <w:rPr>
                                  <w:rFonts w:ascii="DejaVu Sans" w:hAnsi="DejaVu Sans"/>
                                  <w:sz w:val="26"/>
                                </w:rPr>
                              </w:pPr>
                              <w:r>
                                <w:rPr>
                                  <w:rFonts w:ascii="DejaVu Sans" w:hAnsi="DejaVu Sans"/>
                                  <w:spacing w:val="-10"/>
                                  <w:w w:val="75"/>
                                  <w:sz w:val="26"/>
                                </w:rPr>
                                <w:t>▪</w:t>
                              </w:r>
                            </w:p>
                          </w:txbxContent>
                        </wps:txbx>
                        <wps:bodyPr wrap="square" lIns="0" tIns="0" rIns="0" bIns="0" rtlCol="0">
                          <a:noAutofit/>
                        </wps:bodyPr>
                      </wps:wsp>
                      <wps:wsp>
                        <wps:cNvPr id="266" name="Textbox 266"/>
                        <wps:cNvSpPr txBox="1"/>
                        <wps:spPr>
                          <a:xfrm>
                            <a:off x="528827" y="14818"/>
                            <a:ext cx="5220335" cy="2744470"/>
                          </a:xfrm>
                          <a:prstGeom prst="rect">
                            <a:avLst/>
                          </a:prstGeom>
                        </wps:spPr>
                        <wps:txbx>
                          <w:txbxContent>
                            <w:p w14:paraId="35989290" w14:textId="77777777" w:rsidR="00BB27E3" w:rsidRDefault="00000000">
                              <w:pPr>
                                <w:ind w:right="18"/>
                                <w:jc w:val="both"/>
                                <w:rPr>
                                  <w:i/>
                                </w:rPr>
                              </w:pPr>
                              <w:r>
                                <w:rPr>
                                  <w:i/>
                                </w:rPr>
                                <w:t>最初の調査範囲は、提案されたプロジェクトだけに関連する重大な圧力と軽微な圧力の両方を考慮したか？</w:t>
                              </w:r>
                              <w:r>
                                <w:rPr>
                                  <w:i/>
                                  <w:color w:val="0000FF"/>
                                </w:rPr>
                                <w:t>影響の重大性はスコーピング段階では評価されていないが、潜在的な影響経路がすべてアセスメントに初期設定されていることから、予防的アプローチがとられて。申請者は、影響の時空間スケールについてより詳細が明らかになり、また潜在的な影響に対する特徴の感度が検討された時点で、アセスメント段階における最初の調査範囲を見直すべきである。</w:t>
                              </w:r>
                            </w:p>
                            <w:p w14:paraId="393B7EAC" w14:textId="77777777" w:rsidR="00BB27E3" w:rsidRDefault="00000000">
                              <w:pPr>
                                <w:spacing w:before="3"/>
                                <w:ind w:right="19"/>
                                <w:jc w:val="both"/>
                                <w:rPr>
                                  <w:i/>
                                </w:rPr>
                              </w:pPr>
                              <w:r>
                                <w:rPr>
                                  <w:i/>
                                </w:rPr>
                                <w:t>初期調査区域の空間境界を図に示すことは可能か？</w:t>
                              </w:r>
                              <w:r>
                                <w:rPr>
                                  <w:i/>
                                  <w:color w:val="0000FF"/>
                                </w:rPr>
                                <w:t>ケーブルがノスヘッド（Noss Head）のスコットランド自然保護局（Scottish Nature Conservation MPA）の影響の可能性と重なる場所に基づいて、MPA の生息域の特徴の初期調査地域が提供されている。</w:t>
                              </w:r>
                            </w:p>
                            <w:p w14:paraId="3A775697" w14:textId="77777777" w:rsidR="00BB27E3" w:rsidRDefault="00000000">
                              <w:pPr>
                                <w:spacing w:before="9"/>
                                <w:ind w:right="18"/>
                                <w:jc w:val="both"/>
                                <w:rPr>
                                  <w:i/>
                                </w:rPr>
                              </w:pPr>
                              <w:r>
                                <w:rPr>
                                  <w:i/>
                                </w:rPr>
                                <w:t>初期調査地域の時間的境界は定義されたか？</w:t>
                              </w:r>
                              <w:r>
                                <w:rPr>
                                  <w:i/>
                                  <w:color w:val="0000FF"/>
                                </w:rPr>
                                <w:t>現段階では、プロジェクトの詳細な計画情報（建設スケジュールなど）がないため、時間的境界は定義されていない。</w:t>
                              </w:r>
                            </w:p>
                            <w:p w14:paraId="0F41AAFC" w14:textId="77777777" w:rsidR="00BB27E3" w:rsidRDefault="00000000">
                              <w:pPr>
                                <w:spacing w:before="9"/>
                                <w:ind w:right="19"/>
                                <w:jc w:val="both"/>
                                <w:rPr>
                                  <w:i/>
                                </w:rPr>
                              </w:pPr>
                              <w:r>
                                <w:rPr>
                                  <w:i/>
                                </w:rPr>
                                <w:t>定義された初期調査地域内の MPA（保護区）および関連する利害関係地 域は、すべて CIA に組み入れられたか？</w:t>
                              </w:r>
                              <w:r>
                                <w:rPr>
                                  <w:i/>
                                  <w:color w:val="0000FF"/>
                                </w:rPr>
                                <w:t>はい、ノスヘッドのスコットランド自然保護局（Scottish Nature Conservation MPA）の影響の可能性はCIAにスコープされており、この場所はウマノスズクサのために指定されており、図に明確に示されている。</w:t>
                              </w:r>
                            </w:p>
                          </w:txbxContent>
                        </wps:txbx>
                        <wps:bodyPr wrap="square" lIns="0" tIns="0" rIns="0" bIns="0" rtlCol="0">
                          <a:noAutofit/>
                        </wps:bodyPr>
                      </wps:wsp>
                    </wpg:wgp>
                  </a:graphicData>
                </a:graphic>
              </wp:anchor>
            </w:drawing>
          </mc:Choice>
          <mc:Fallback>
            <w:pict>
              <v:group w14:anchorId="3F064F5F" id="Group 263" o:spid="_x0000_s1236" style="position:absolute;margin-left:71.75pt;margin-top:12.75pt;width:457.2pt;height:217.95pt;z-index:-15702528;mso-wrap-distance-left:0;mso-wrap-distance-right:0;mso-position-horizontal-relative:page;mso-position-vertical-relative:text" coordsize="58064,27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">
                <v:shape id="Graphic 264" o:spid="_x0000_s1237" style="position:absolute;width:58064;height:27679;visibility:visible;mso-wrap-style:square;v-text-anchor:top" coordsize="5806440,276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" path="m5806440,6121r-6096,l5800344,2761488r-5794236,l6108,6121,,6121,,2761488r,6108l6096,2767596r5794248,l5806440,2767596r,-6096l5806440,6121xem5806440,r-6096,l6108,,,,,6108r6096,l5800344,6108r6096,l5806440,xe" fillcolor="black" stroked="f">
                  <v:path arrowok="t"/>
                </v:shape>
                <v:shape id="Textbox 265" o:spid="_x0000_s1238" type="#_x0000_t202" style="position:absolute;left:716;top:47;width:825;height:22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ar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B3U3arxQAAANwAAAAP&#10;AAAAAAAAAAAAAAAAAAcCAABkcnMvZG93bnJldi54bWxQSwUGAAAAAAMAAwC3AAAA+QIAAAAA&#10;" filled="f" stroked="f">
                  <v:textbox inset="0,0,0,0">
                    <w:txbxContent>
                      <w:p w14:paraId="50E189BE"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776E31DC" w14:textId="77777777" w:rsidR="00BB27E3" w:rsidRDefault="00BB27E3">
                        <w:pPr>
                          <w:rPr>
                            <w:rFonts w:ascii="DejaVu Sans"/>
                            <w:sz w:val="26"/>
                          </w:rPr>
                        </w:pPr>
                      </w:p>
                      <w:p w14:paraId="597BBE14" w14:textId="77777777" w:rsidR="00BB27E3" w:rsidRDefault="00BB27E3">
                        <w:pPr>
                          <w:rPr>
                            <w:rFonts w:ascii="DejaVu Sans"/>
                            <w:sz w:val="26"/>
                          </w:rPr>
                        </w:pPr>
                      </w:p>
                      <w:p w14:paraId="7B37FA86" w14:textId="77777777" w:rsidR="00BB27E3" w:rsidRDefault="00BB27E3">
                        <w:pPr>
                          <w:rPr>
                            <w:rFonts w:ascii="DejaVu Sans"/>
                            <w:sz w:val="26"/>
                          </w:rPr>
                        </w:pPr>
                      </w:p>
                      <w:p w14:paraId="2D92F126" w14:textId="77777777" w:rsidR="00BB27E3" w:rsidRDefault="00BB27E3">
                        <w:pPr>
                          <w:rPr>
                            <w:rFonts w:ascii="DejaVu Sans"/>
                            <w:sz w:val="26"/>
                          </w:rPr>
                        </w:pPr>
                      </w:p>
                      <w:p w14:paraId="793A0C0D" w14:textId="77777777" w:rsidR="00BB27E3" w:rsidRDefault="00BB27E3">
                        <w:pPr>
                          <w:spacing w:before="104"/>
                          <w:rPr>
                            <w:rFonts w:ascii="DejaVu Sans"/>
                            <w:sz w:val="26"/>
                          </w:rPr>
                        </w:pPr>
                      </w:p>
                      <w:p w14:paraId="42ED5957" w14:textId="77777777" w:rsidR="00BB27E3" w:rsidRDefault="00000000">
                        <w:pPr>
                          <w:rPr>
                            <w:rFonts w:ascii="DejaVu Sans" w:hAnsi="DejaVu Sans"/>
                            <w:sz w:val="26"/>
                          </w:rPr>
                        </w:pPr>
                        <w:r>
                          <w:rPr>
                            <w:rFonts w:ascii="DejaVu Sans" w:hAnsi="DejaVu Sans"/>
                            <w:spacing w:val="-10"/>
                            <w:w w:val="75"/>
                            <w:sz w:val="26"/>
                          </w:rPr>
                          <w:t>▪</w:t>
                        </w:r>
                      </w:p>
                      <w:p w14:paraId="268939F2" w14:textId="77777777" w:rsidR="00BB27E3" w:rsidRDefault="00BB27E3">
                        <w:pPr>
                          <w:spacing w:before="209"/>
                          <w:rPr>
                            <w:rFonts w:ascii="DejaVu Sans"/>
                            <w:sz w:val="26"/>
                          </w:rPr>
                        </w:pPr>
                      </w:p>
                      <w:p w14:paraId="7980BC7F" w14:textId="77777777" w:rsidR="00BB27E3" w:rsidRDefault="00000000">
                        <w:pPr>
                          <w:spacing w:before="1"/>
                          <w:rPr>
                            <w:rFonts w:ascii="DejaVu Sans" w:hAnsi="DejaVu Sans"/>
                            <w:sz w:val="26"/>
                          </w:rPr>
                        </w:pPr>
                        <w:r>
                          <w:rPr>
                            <w:rFonts w:ascii="DejaVu Sans" w:hAnsi="DejaVu Sans"/>
                            <w:spacing w:val="-10"/>
                            <w:w w:val="75"/>
                            <w:sz w:val="26"/>
                          </w:rPr>
                          <w:t>▪</w:t>
                        </w:r>
                      </w:p>
                      <w:p w14:paraId="5ACC4E32" w14:textId="77777777" w:rsidR="00BB27E3" w:rsidRDefault="00BB27E3">
                        <w:pPr>
                          <w:spacing w:before="209"/>
                          <w:rPr>
                            <w:rFonts w:ascii="DejaVu Sans"/>
                            <w:sz w:val="26"/>
                          </w:rPr>
                        </w:pPr>
                      </w:p>
                      <w:p w14:paraId="6AE0A9F4" w14:textId="77777777" w:rsidR="00BB27E3" w:rsidRDefault="00000000">
                        <w:pPr>
                          <w:spacing w:line="273" w:lineRule="exact"/>
                          <w:rPr>
                            <w:rFonts w:ascii="DejaVu Sans" w:hAnsi="DejaVu Sans"/>
                            <w:sz w:val="26"/>
                          </w:rPr>
                        </w:pPr>
                        <w:r>
                          <w:rPr>
                            <w:rFonts w:ascii="DejaVu Sans" w:hAnsi="DejaVu Sans"/>
                            <w:spacing w:val="-10"/>
                            <w:w w:val="75"/>
                            <w:sz w:val="26"/>
                          </w:rPr>
                          <w:t>▪</w:t>
                        </w:r>
                      </w:p>
                    </w:txbxContent>
                  </v:textbox>
                </v:shape>
                <v:shape id="Textbox 266" o:spid="_x0000_s1239" type="#_x0000_t202" style="position:absolute;left:5288;top:148;width:52203;height:27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" filled="f" stroked="f">
                  <v:textbox inset="0,0,0,0">
                    <w:txbxContent>
                      <w:p w14:paraId="35989290" w14:textId="77777777" w:rsidR="00BB27E3" w:rsidRDefault="00000000">
                        <w:pPr>
                          <w:ind w:right="18"/>
                          <w:jc w:val="both"/>
                          <w:rPr>
                            <w:i/>
                          </w:rPr>
                        </w:pPr>
                        <w:r>
                          <w:rPr>
                            <w:i/>
                          </w:rPr>
                          <w:t>最初の調査範囲は、提案されたプロジェクトだけに関連する重大な圧力と軽微な圧力の両方を考慮したか？</w:t>
                        </w:r>
                        <w:r>
                          <w:rPr>
                            <w:i/>
                            <w:color w:val="0000FF"/>
                          </w:rPr>
                          <w:t>影響の重大性はスコーピング段階では評価されていないが、潜在的な影響経路がすべてアセスメントに初期設定されていることから、予防的アプローチがとられて。申請者は、影響の時空間スケールについてより詳細が明らかになり、また潜在的な影響に対する特徴の感度が検討された時点で、アセスメント段階における最初の調査範囲を見直すべきである。</w:t>
                        </w:r>
                      </w:p>
                      <w:p w14:paraId="393B7EAC" w14:textId="77777777" w:rsidR="00BB27E3" w:rsidRDefault="00000000">
                        <w:pPr>
                          <w:spacing w:before="3"/>
                          <w:ind w:right="19"/>
                          <w:jc w:val="both"/>
                          <w:rPr>
                            <w:i/>
                          </w:rPr>
                        </w:pPr>
                        <w:r>
                          <w:rPr>
                            <w:i/>
                          </w:rPr>
                          <w:t>初期調査区域の空間境界を図に示すことは可能か？</w:t>
                        </w:r>
                        <w:r>
                          <w:rPr>
                            <w:i/>
                            <w:color w:val="0000FF"/>
                          </w:rPr>
                          <w:t>ケーブルがノスヘッド（Noss Head）のスコットランド自然保護局（Scottish Nature Conservation MPA）の影響の可能性と重なる場所に基づいて、MPA の生息域の特徴の初期調査地域が提供されている。</w:t>
                        </w:r>
                      </w:p>
                      <w:p w14:paraId="3A775697" w14:textId="77777777" w:rsidR="00BB27E3" w:rsidRDefault="00000000">
                        <w:pPr>
                          <w:spacing w:before="9"/>
                          <w:ind w:right="18"/>
                          <w:jc w:val="both"/>
                          <w:rPr>
                            <w:i/>
                          </w:rPr>
                        </w:pPr>
                        <w:r>
                          <w:rPr>
                            <w:i/>
                          </w:rPr>
                          <w:t>初期調査地域の時間的境界は定義されたか？</w:t>
                        </w:r>
                        <w:r>
                          <w:rPr>
                            <w:i/>
                            <w:color w:val="0000FF"/>
                          </w:rPr>
                          <w:t>現段階では、プロジェクトの詳細な計画情報（建設スケジュールなど）がないため、時間的境界は定義されていない。</w:t>
                        </w:r>
                      </w:p>
                      <w:p w14:paraId="0F41AAFC" w14:textId="77777777" w:rsidR="00BB27E3" w:rsidRDefault="00000000">
                        <w:pPr>
                          <w:spacing w:before="9"/>
                          <w:ind w:right="19"/>
                          <w:jc w:val="both"/>
                          <w:rPr>
                            <w:i/>
                          </w:rPr>
                        </w:pPr>
                        <w:r>
                          <w:rPr>
                            <w:i/>
                          </w:rPr>
                          <w:t>定義された初期調査地域内の MPA（保護区）および関連する利害関係地 域は、すべて CIA に組み入れられたか？</w:t>
                        </w:r>
                        <w:r>
                          <w:rPr>
                            <w:i/>
                            <w:color w:val="0000FF"/>
                          </w:rPr>
                          <w:t>はい、ノスヘッドのスコットランド自然保護局（Scottish Nature Conservation MPA）の影響の可能性はCIAにスコープされており、この場所はウマノスズクサのために指定されており、図に明確に示されている。</w:t>
                        </w:r>
                      </w:p>
                    </w:txbxContent>
                  </v:textbox>
                </v:shape>
                <w10:wrap type="topAndBottom" anchorx="page"/>
              </v:group>
            </w:pict>
          </mc:Fallback>
        </mc:AlternateContent>
      </w:r>
    </w:p>
    <w:p w14:paraId="42570274" w14:textId="77777777" w:rsidR="00BB27E3" w:rsidRDefault="00000000">
      <w:pPr>
        <w:pStyle w:val="4"/>
        <w:spacing w:before="247"/>
        <w:ind w:left="164"/>
      </w:pPr>
      <w:r>
        <w:rPr>
          <w:spacing w:val="-2"/>
        </w:rPr>
        <w:t>鳥類</w:t>
      </w:r>
    </w:p>
    <w:p w14:paraId="1F05FE39" w14:textId="77777777" w:rsidR="00BB27E3" w:rsidRDefault="00BB27E3">
      <w:pPr>
        <w:pStyle w:val="a3"/>
        <w:spacing w:before="2"/>
        <w:rPr>
          <w:b/>
        </w:rPr>
      </w:pPr>
    </w:p>
    <w:p w14:paraId="43F6A1A1" w14:textId="77777777" w:rsidR="00BB27E3" w:rsidRDefault="00000000">
      <w:pPr>
        <w:pStyle w:val="a3"/>
        <w:spacing w:before="1"/>
        <w:ind w:left="164" w:right="303"/>
        <w:jc w:val="both"/>
      </w:pPr>
      <w:r>
        <w:t>MPA鳥類の特徴に関する初期調査領域は、プロジェクト境界の周囲100kmのバッ ファー（図E3）で構成され、100kmのバッファーを越えて採食するMPA鳥類の特徴 も含まれる（図E4）。これは、直接的な影響（衝突など）や間接的な影響（無脊椎動物の餌の利用可能 性の変化など）を含む、提案されているプロジェクトに関連する圧力が、時空間的 に及ぶ可能性のある範囲を含んでいる。中核的な調査地域内に生息する種の海鳥の繁殖コロニーと野鳥の越冬地も、初期調 査地域に含まれる。</w:t>
      </w:r>
    </w:p>
    <w:p w14:paraId="67A37DEB" w14:textId="77777777" w:rsidR="00BB27E3" w:rsidRDefault="00000000">
      <w:pPr>
        <w:pStyle w:val="a3"/>
        <w:spacing w:before="252"/>
        <w:ind w:left="164" w:right="304"/>
        <w:jc w:val="both"/>
      </w:pPr>
      <w:r>
        <w:t>現段階でアセスメントにスコープされているMPAの鳥類機能は、「MPAレセプターの時空間スケールの定義」のセクションで説明されている。</w:t>
      </w:r>
    </w:p>
    <w:p w14:paraId="062297D0" w14:textId="77777777" w:rsidR="00BB27E3" w:rsidRDefault="00BB27E3">
      <w:pPr>
        <w:pStyle w:val="a3"/>
        <w:jc w:val="both"/>
        <w:sectPr w:rsidR="00BB27E3">
          <w:pgSz w:w="11910" w:h="16840"/>
          <w:pgMar w:top="1340" w:right="1133" w:bottom="900" w:left="1275" w:header="0" w:footer="709" w:gutter="0"/>
          <w:cols w:space="720"/>
        </w:sectPr>
      </w:pPr>
    </w:p>
    <w:p w14:paraId="7826A834" w14:textId="77777777" w:rsidR="00BB27E3" w:rsidRDefault="00000000">
      <w:pPr>
        <w:pStyle w:val="a3"/>
        <w:ind w:left="160"/>
        <w:rPr>
          <w:sz w:val="21"/>
        </w:rPr>
      </w:pPr>
      <w:r>
        <w:rPr>
          <w:noProof/>
          <w:sz w:val="21"/>
        </w:rPr>
        <mc:AlternateContent>
          <mc:Choice Requires="wpg">
            <w:drawing>
              <wp:inline distT="0" distB="0" distL="0" distR="0" wp14:anchorId="0E233761" wp14:editId="78104400">
                <wp:extent cx="5811520" cy="2927985"/>
                <wp:effectExtent l="0" t="0" r="0" b="5714"/>
                <wp:docPr id="267" name="Group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11520" cy="2927985"/>
                          <a:chOff x="0" y="0"/>
                          <a:chExt cx="5811520" cy="2927985"/>
                        </a:xfrm>
                      </wpg:grpSpPr>
                      <wps:wsp>
                        <wps:cNvPr id="268" name="Graphic 268"/>
                        <wps:cNvSpPr/>
                        <wps:spPr>
                          <a:xfrm>
                            <a:off x="0" y="0"/>
                            <a:ext cx="5811520" cy="2927985"/>
                          </a:xfrm>
                          <a:custGeom>
                            <a:avLst/>
                            <a:gdLst/>
                            <a:ahLst/>
                            <a:cxnLst/>
                            <a:rect l="l" t="t" r="r" b="b"/>
                            <a:pathLst>
                              <a:path w="5811520" h="2927985">
                                <a:moveTo>
                                  <a:pt x="5811012" y="6121"/>
                                </a:moveTo>
                                <a:lnTo>
                                  <a:pt x="5804916" y="6121"/>
                                </a:lnTo>
                                <a:lnTo>
                                  <a:pt x="5804916" y="2921508"/>
                                </a:lnTo>
                                <a:lnTo>
                                  <a:pt x="6108" y="2921508"/>
                                </a:lnTo>
                                <a:lnTo>
                                  <a:pt x="6108" y="6121"/>
                                </a:lnTo>
                                <a:lnTo>
                                  <a:pt x="0" y="6121"/>
                                </a:lnTo>
                                <a:lnTo>
                                  <a:pt x="0" y="2921508"/>
                                </a:lnTo>
                                <a:lnTo>
                                  <a:pt x="0" y="2927616"/>
                                </a:lnTo>
                                <a:lnTo>
                                  <a:pt x="6096" y="2927616"/>
                                </a:lnTo>
                                <a:lnTo>
                                  <a:pt x="5804916" y="2927616"/>
                                </a:lnTo>
                                <a:lnTo>
                                  <a:pt x="5811012" y="2927616"/>
                                </a:lnTo>
                                <a:lnTo>
                                  <a:pt x="5811012" y="2921520"/>
                                </a:lnTo>
                                <a:lnTo>
                                  <a:pt x="5811012" y="6121"/>
                                </a:lnTo>
                                <a:close/>
                              </a:path>
                              <a:path w="5811520" h="2927985">
                                <a:moveTo>
                                  <a:pt x="5811012" y="0"/>
                                </a:moveTo>
                                <a:lnTo>
                                  <a:pt x="5804916" y="0"/>
                                </a:lnTo>
                                <a:lnTo>
                                  <a:pt x="6108" y="0"/>
                                </a:lnTo>
                                <a:lnTo>
                                  <a:pt x="0" y="0"/>
                                </a:lnTo>
                                <a:lnTo>
                                  <a:pt x="0" y="6108"/>
                                </a:lnTo>
                                <a:lnTo>
                                  <a:pt x="6096" y="6108"/>
                                </a:lnTo>
                                <a:lnTo>
                                  <a:pt x="5804916" y="6108"/>
                                </a:lnTo>
                                <a:lnTo>
                                  <a:pt x="5811012" y="6108"/>
                                </a:lnTo>
                                <a:lnTo>
                                  <a:pt x="5811012" y="0"/>
                                </a:lnTo>
                                <a:close/>
                              </a:path>
                            </a:pathLst>
                          </a:custGeom>
                          <a:solidFill>
                            <a:srgbClr val="000000"/>
                          </a:solidFill>
                        </wps:spPr>
                        <wps:bodyPr wrap="square" lIns="0" tIns="0" rIns="0" bIns="0" rtlCol="0">
                          <a:prstTxWarp prst="textNoShape">
                            <a:avLst/>
                          </a:prstTxWarp>
                          <a:noAutofit/>
                        </wps:bodyPr>
                      </wps:wsp>
                      <wps:wsp>
                        <wps:cNvPr id="269" name="Textbox 269"/>
                        <wps:cNvSpPr txBox="1"/>
                        <wps:spPr>
                          <a:xfrm>
                            <a:off x="76200" y="4748"/>
                            <a:ext cx="82550" cy="2597150"/>
                          </a:xfrm>
                          <a:prstGeom prst="rect">
                            <a:avLst/>
                          </a:prstGeom>
                        </wps:spPr>
                        <wps:txbx>
                          <w:txbxContent>
                            <w:p w14:paraId="484248A4" w14:textId="77777777" w:rsidR="00BB27E3" w:rsidRDefault="00000000">
                              <w:pPr>
                                <w:spacing w:line="272" w:lineRule="exact"/>
                                <w:rPr>
                                  <w:rFonts w:ascii="DejaVu Sans" w:hAnsi="DejaVu Sans"/>
                                  <w:sz w:val="26"/>
                                </w:rPr>
                              </w:pPr>
                              <w:r>
                                <w:rPr>
                                  <w:rFonts w:ascii="DejaVu Sans" w:hAnsi="DejaVu Sans"/>
                                  <w:spacing w:val="-20"/>
                                  <w:w w:val="85"/>
                                  <w:sz w:val="26"/>
                                </w:rPr>
                                <w:t>▪</w:t>
                              </w:r>
                            </w:p>
                            <w:p w14:paraId="31E991F9" w14:textId="77777777" w:rsidR="00BB27E3" w:rsidRDefault="00BB27E3">
                              <w:pPr>
                                <w:rPr>
                                  <w:rFonts w:ascii="DejaVu Sans"/>
                                  <w:sz w:val="26"/>
                                </w:rPr>
                              </w:pPr>
                            </w:p>
                            <w:p w14:paraId="6891C17D" w14:textId="77777777" w:rsidR="00BB27E3" w:rsidRDefault="00BB27E3">
                              <w:pPr>
                                <w:rPr>
                                  <w:rFonts w:ascii="DejaVu Sans"/>
                                  <w:sz w:val="26"/>
                                </w:rPr>
                              </w:pPr>
                            </w:p>
                            <w:p w14:paraId="3AB8D5EA" w14:textId="77777777" w:rsidR="00BB27E3" w:rsidRDefault="00BB27E3">
                              <w:pPr>
                                <w:rPr>
                                  <w:rFonts w:ascii="DejaVu Sans"/>
                                  <w:sz w:val="26"/>
                                </w:rPr>
                              </w:pPr>
                            </w:p>
                            <w:p w14:paraId="5FF3555C" w14:textId="77777777" w:rsidR="00BB27E3" w:rsidRDefault="00BB27E3">
                              <w:pPr>
                                <w:rPr>
                                  <w:rFonts w:ascii="DejaVu Sans"/>
                                  <w:sz w:val="26"/>
                                </w:rPr>
                              </w:pPr>
                            </w:p>
                            <w:p w14:paraId="151EA515" w14:textId="77777777" w:rsidR="00BB27E3" w:rsidRDefault="00BB27E3">
                              <w:pPr>
                                <w:rPr>
                                  <w:rFonts w:ascii="DejaVu Sans"/>
                                  <w:sz w:val="26"/>
                                </w:rPr>
                              </w:pPr>
                            </w:p>
                            <w:p w14:paraId="53AFD75E" w14:textId="77777777" w:rsidR="00BB27E3" w:rsidRDefault="00BB27E3">
                              <w:pPr>
                                <w:spacing w:before="77"/>
                                <w:rPr>
                                  <w:rFonts w:ascii="DejaVu Sans"/>
                                  <w:sz w:val="26"/>
                                </w:rPr>
                              </w:pPr>
                            </w:p>
                            <w:p w14:paraId="1BE60898" w14:textId="77777777" w:rsidR="00BB27E3" w:rsidRDefault="00000000">
                              <w:pPr>
                                <w:rPr>
                                  <w:rFonts w:ascii="DejaVu Sans" w:hAnsi="DejaVu Sans"/>
                                  <w:sz w:val="26"/>
                                </w:rPr>
                              </w:pPr>
                              <w:r>
                                <w:rPr>
                                  <w:rFonts w:ascii="DejaVu Sans" w:hAnsi="DejaVu Sans"/>
                                  <w:spacing w:val="-20"/>
                                  <w:w w:val="85"/>
                                  <w:sz w:val="26"/>
                                </w:rPr>
                                <w:t>▪</w:t>
                              </w:r>
                            </w:p>
                            <w:p w14:paraId="62E461B8" w14:textId="77777777" w:rsidR="00BB27E3" w:rsidRDefault="00BB27E3">
                              <w:pPr>
                                <w:rPr>
                                  <w:rFonts w:ascii="DejaVu Sans"/>
                                  <w:sz w:val="26"/>
                                </w:rPr>
                              </w:pPr>
                            </w:p>
                            <w:p w14:paraId="6E85BA04" w14:textId="77777777" w:rsidR="00BB27E3" w:rsidRDefault="00BB27E3">
                              <w:pPr>
                                <w:spacing w:before="184"/>
                                <w:rPr>
                                  <w:rFonts w:ascii="DejaVu Sans"/>
                                  <w:sz w:val="26"/>
                                </w:rPr>
                              </w:pPr>
                            </w:p>
                            <w:p w14:paraId="1B3E140E" w14:textId="77777777" w:rsidR="00BB27E3" w:rsidRDefault="00000000">
                              <w:pPr>
                                <w:rPr>
                                  <w:rFonts w:ascii="DejaVu Sans" w:hAnsi="DejaVu Sans"/>
                                  <w:sz w:val="26"/>
                                </w:rPr>
                              </w:pPr>
                              <w:r>
                                <w:rPr>
                                  <w:rFonts w:ascii="DejaVu Sans" w:hAnsi="DejaVu Sans"/>
                                  <w:spacing w:val="-20"/>
                                  <w:w w:val="85"/>
                                  <w:sz w:val="26"/>
                                </w:rPr>
                                <w:t>▪</w:t>
                              </w:r>
                            </w:p>
                            <w:p w14:paraId="37942671" w14:textId="77777777" w:rsidR="00BB27E3" w:rsidRDefault="00BB27E3">
                              <w:pPr>
                                <w:spacing w:before="209"/>
                                <w:rPr>
                                  <w:rFonts w:ascii="DejaVu Sans"/>
                                  <w:sz w:val="26"/>
                                </w:rPr>
                              </w:pPr>
                            </w:p>
                            <w:p w14:paraId="49939039" w14:textId="77777777" w:rsidR="00BB27E3" w:rsidRDefault="00000000">
                              <w:pPr>
                                <w:spacing w:line="273" w:lineRule="exact"/>
                                <w:rPr>
                                  <w:rFonts w:ascii="DejaVu Sans" w:hAnsi="DejaVu Sans"/>
                                  <w:sz w:val="26"/>
                                </w:rPr>
                              </w:pPr>
                              <w:r>
                                <w:rPr>
                                  <w:rFonts w:ascii="DejaVu Sans" w:hAnsi="DejaVu Sans"/>
                                  <w:spacing w:val="-20"/>
                                  <w:w w:val="85"/>
                                  <w:sz w:val="26"/>
                                </w:rPr>
                                <w:t>▪</w:t>
                              </w:r>
                            </w:p>
                          </w:txbxContent>
                        </wps:txbx>
                        <wps:bodyPr wrap="square" lIns="0" tIns="0" rIns="0" bIns="0" rtlCol="0">
                          <a:noAutofit/>
                        </wps:bodyPr>
                      </wps:wsp>
                      <wps:wsp>
                        <wps:cNvPr id="270" name="Textbox 270"/>
                        <wps:cNvSpPr txBox="1"/>
                        <wps:spPr>
                          <a:xfrm>
                            <a:off x="533400" y="14818"/>
                            <a:ext cx="5215255" cy="2906395"/>
                          </a:xfrm>
                          <a:prstGeom prst="rect">
                            <a:avLst/>
                          </a:prstGeom>
                        </wps:spPr>
                        <wps:txbx>
                          <w:txbxContent>
                            <w:p w14:paraId="42BD899F" w14:textId="77777777" w:rsidR="00BB27E3" w:rsidRDefault="00000000">
                              <w:pPr>
                                <w:ind w:right="18"/>
                                <w:jc w:val="both"/>
                                <w:rPr>
                                  <w:i/>
                                </w:rPr>
                              </w:pPr>
                              <w:r>
                                <w:rPr>
                                  <w:i/>
                                </w:rPr>
                                <w:t>最初の調査範囲は、提案されたプロジェクトだけに関連する重大な圧力と軽微な圧力の両方を考慮したか？</w:t>
                              </w:r>
                              <w:r>
                                <w:rPr>
                                  <w:i/>
                                  <w:color w:val="0000FF"/>
                                </w:rPr>
                                <w:t>影響の重大性はスコーピング段階では評価されていないが、潜在的な影響の経路がすべてアセスメントに初期設定されていることから、予防的アプローチがとられて。申請者は影響の時空間スケールについてより詳細が明らかになり、また潜在的な影響に対する特徴の感度が</w:t>
                              </w:r>
                              <w:r>
                                <w:rPr>
                                  <w:i/>
                                  <w:color w:val="0000FF"/>
                                  <w:spacing w:val="-2"/>
                                </w:rPr>
                                <w:t>検討さ</w:t>
                              </w:r>
                              <w:r>
                                <w:rPr>
                                  <w:i/>
                                  <w:color w:val="0000FF"/>
                                </w:rPr>
                                <w:t>れた時点で、アセスメント段階における最初の調査範囲を見直すべきである</w:t>
                              </w:r>
                              <w:r>
                                <w:rPr>
                                  <w:i/>
                                  <w:color w:val="0000FF"/>
                                  <w:spacing w:val="-2"/>
                                </w:rPr>
                                <w:t>。</w:t>
                              </w:r>
                            </w:p>
                            <w:p w14:paraId="7C556C01" w14:textId="77777777" w:rsidR="00BB27E3" w:rsidRDefault="00000000">
                              <w:pPr>
                                <w:spacing w:before="2"/>
                                <w:ind w:right="19"/>
                                <w:jc w:val="both"/>
                                <w:rPr>
                                  <w:i/>
                                </w:rPr>
                              </w:pPr>
                              <w:r>
                                <w:rPr>
                                  <w:i/>
                                </w:rPr>
                                <w:t>初期調査地域の空間的境界を図に示すことは可能か。</w:t>
                              </w:r>
                              <w:r>
                                <w:rPr>
                                  <w:i/>
                                  <w:color w:val="0000FF"/>
                                </w:rPr>
                                <w:t>MPA鳥類の特徴に関する初期調査地域は、プロジェクト境界の周囲100kmのバッファーに基 づいて設定されており、広範囲に採餌するMPA鳥類の特徴については、この地域を超えて拡大され ている。</w:t>
                              </w:r>
                            </w:p>
                            <w:p w14:paraId="741D5AFF" w14:textId="77777777" w:rsidR="00BB27E3" w:rsidRDefault="00000000">
                              <w:pPr>
                                <w:spacing w:before="11"/>
                                <w:ind w:right="18"/>
                                <w:jc w:val="both"/>
                                <w:rPr>
                                  <w:i/>
                                </w:rPr>
                              </w:pPr>
                              <w:r>
                                <w:rPr>
                                  <w:i/>
                                </w:rPr>
                                <w:t>初期調査地域の時間的境界は定義されたか？</w:t>
                              </w:r>
                              <w:r>
                                <w:rPr>
                                  <w:i/>
                                  <w:color w:val="0000FF"/>
                                </w:rPr>
                                <w:t>現段階では、プロジェクトの詳細な計画情報（建設スケジュールなど）がないため、時間的境界は定義されていない。</w:t>
                              </w:r>
                            </w:p>
                            <w:p w14:paraId="2538D390" w14:textId="77777777" w:rsidR="00BB27E3" w:rsidRDefault="00000000">
                              <w:pPr>
                                <w:spacing w:before="9"/>
                                <w:ind w:right="18"/>
                                <w:jc w:val="both"/>
                                <w:rPr>
                                  <w:i/>
                                </w:rPr>
                              </w:pPr>
                              <w:r>
                                <w:rPr>
                                  <w:i/>
                                </w:rPr>
                                <w:t>定義された初期調査地域内のMPAサイトと関連する鳥類生息地は、すべてCIAにスコープされているか？</w:t>
                              </w:r>
                              <w:r>
                                <w:rPr>
                                  <w:i/>
                                  <w:color w:val="0000FF"/>
                                </w:rPr>
                                <w:t>はい、定義された初期調査地域内に存在する、関連する鳥類の特徴を持つすべてのMPAは、CIAにスコープされている。</w:t>
                              </w:r>
                            </w:p>
                          </w:txbxContent>
                        </wps:txbx>
                        <wps:bodyPr wrap="square" lIns="0" tIns="0" rIns="0" bIns="0" rtlCol="0">
                          <a:noAutofit/>
                        </wps:bodyPr>
                      </wps:wsp>
                    </wpg:wgp>
                  </a:graphicData>
                </a:graphic>
              </wp:inline>
            </w:drawing>
          </mc:Choice>
          <mc:Fallback>
            <w:pict>
              <v:group w14:anchorId="0E233761" id="Group 267" o:spid="_x0000_s1240" style="width:457.6pt;height:230.55pt;mso-position-horizontal-relative:char;mso-position-vertical-relative:line" coordsize="58115,29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">
                <v:shape id="Graphic 268" o:spid="_x0000_s1241" style="position:absolute;width:58115;height:29279;visibility:visible;mso-wrap-style:square;v-text-anchor:top" coordsize="5811520,292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" path="m5811012,6121r-6096,l5804916,2921508r-5798808,l6108,6121,,6121,,2921508r,6108l6096,2927616r5798820,l5811012,2927616r,-6096l5811012,6121xem5811012,r-6096,l6108,,,,,6108r6096,l5804916,6108r6096,l5811012,xe" fillcolor="black" stroked="f">
                  <v:path arrowok="t"/>
                </v:shape>
                <v:shape id="Textbox 269" o:spid="_x0000_s1242" type="#_x0000_t202" style="position:absolute;left:762;top:47;width:825;height:25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" filled="f" stroked="f">
                  <v:textbox inset="0,0,0,0">
                    <w:txbxContent>
                      <w:p w14:paraId="484248A4" w14:textId="77777777" w:rsidR="00BB27E3" w:rsidRDefault="00000000">
                        <w:pPr>
                          <w:spacing w:line="272" w:lineRule="exact"/>
                          <w:rPr>
                            <w:rFonts w:ascii="DejaVu Sans" w:hAnsi="DejaVu Sans"/>
                            <w:sz w:val="26"/>
                          </w:rPr>
                        </w:pPr>
                        <w:r>
                          <w:rPr>
                            <w:rFonts w:ascii="DejaVu Sans" w:hAnsi="DejaVu Sans"/>
                            <w:spacing w:val="-20"/>
                            <w:w w:val="85"/>
                            <w:sz w:val="26"/>
                          </w:rPr>
                          <w:t>▪</w:t>
                        </w:r>
                      </w:p>
                      <w:p w14:paraId="31E991F9" w14:textId="77777777" w:rsidR="00BB27E3" w:rsidRDefault="00BB27E3">
                        <w:pPr>
                          <w:rPr>
                            <w:rFonts w:ascii="DejaVu Sans"/>
                            <w:sz w:val="26"/>
                          </w:rPr>
                        </w:pPr>
                      </w:p>
                      <w:p w14:paraId="6891C17D" w14:textId="77777777" w:rsidR="00BB27E3" w:rsidRDefault="00BB27E3">
                        <w:pPr>
                          <w:rPr>
                            <w:rFonts w:ascii="DejaVu Sans"/>
                            <w:sz w:val="26"/>
                          </w:rPr>
                        </w:pPr>
                      </w:p>
                      <w:p w14:paraId="3AB8D5EA" w14:textId="77777777" w:rsidR="00BB27E3" w:rsidRDefault="00BB27E3">
                        <w:pPr>
                          <w:rPr>
                            <w:rFonts w:ascii="DejaVu Sans"/>
                            <w:sz w:val="26"/>
                          </w:rPr>
                        </w:pPr>
                      </w:p>
                      <w:p w14:paraId="5FF3555C" w14:textId="77777777" w:rsidR="00BB27E3" w:rsidRDefault="00BB27E3">
                        <w:pPr>
                          <w:rPr>
                            <w:rFonts w:ascii="DejaVu Sans"/>
                            <w:sz w:val="26"/>
                          </w:rPr>
                        </w:pPr>
                      </w:p>
                      <w:p w14:paraId="151EA515" w14:textId="77777777" w:rsidR="00BB27E3" w:rsidRDefault="00BB27E3">
                        <w:pPr>
                          <w:rPr>
                            <w:rFonts w:ascii="DejaVu Sans"/>
                            <w:sz w:val="26"/>
                          </w:rPr>
                        </w:pPr>
                      </w:p>
                      <w:p w14:paraId="53AFD75E" w14:textId="77777777" w:rsidR="00BB27E3" w:rsidRDefault="00BB27E3">
                        <w:pPr>
                          <w:spacing w:before="77"/>
                          <w:rPr>
                            <w:rFonts w:ascii="DejaVu Sans"/>
                            <w:sz w:val="26"/>
                          </w:rPr>
                        </w:pPr>
                      </w:p>
                      <w:p w14:paraId="1BE60898" w14:textId="77777777" w:rsidR="00BB27E3" w:rsidRDefault="00000000">
                        <w:pPr>
                          <w:rPr>
                            <w:rFonts w:ascii="DejaVu Sans" w:hAnsi="DejaVu Sans"/>
                            <w:sz w:val="26"/>
                          </w:rPr>
                        </w:pPr>
                        <w:r>
                          <w:rPr>
                            <w:rFonts w:ascii="DejaVu Sans" w:hAnsi="DejaVu Sans"/>
                            <w:spacing w:val="-20"/>
                            <w:w w:val="85"/>
                            <w:sz w:val="26"/>
                          </w:rPr>
                          <w:t>▪</w:t>
                        </w:r>
                      </w:p>
                      <w:p w14:paraId="62E461B8" w14:textId="77777777" w:rsidR="00BB27E3" w:rsidRDefault="00BB27E3">
                        <w:pPr>
                          <w:rPr>
                            <w:rFonts w:ascii="DejaVu Sans"/>
                            <w:sz w:val="26"/>
                          </w:rPr>
                        </w:pPr>
                      </w:p>
                      <w:p w14:paraId="6E85BA04" w14:textId="77777777" w:rsidR="00BB27E3" w:rsidRDefault="00BB27E3">
                        <w:pPr>
                          <w:spacing w:before="184"/>
                          <w:rPr>
                            <w:rFonts w:ascii="DejaVu Sans"/>
                            <w:sz w:val="26"/>
                          </w:rPr>
                        </w:pPr>
                      </w:p>
                      <w:p w14:paraId="1B3E140E" w14:textId="77777777" w:rsidR="00BB27E3" w:rsidRDefault="00000000">
                        <w:pPr>
                          <w:rPr>
                            <w:rFonts w:ascii="DejaVu Sans" w:hAnsi="DejaVu Sans"/>
                            <w:sz w:val="26"/>
                          </w:rPr>
                        </w:pPr>
                        <w:r>
                          <w:rPr>
                            <w:rFonts w:ascii="DejaVu Sans" w:hAnsi="DejaVu Sans"/>
                            <w:spacing w:val="-20"/>
                            <w:w w:val="85"/>
                            <w:sz w:val="26"/>
                          </w:rPr>
                          <w:t>▪</w:t>
                        </w:r>
                      </w:p>
                      <w:p w14:paraId="37942671" w14:textId="77777777" w:rsidR="00BB27E3" w:rsidRDefault="00BB27E3">
                        <w:pPr>
                          <w:spacing w:before="209"/>
                          <w:rPr>
                            <w:rFonts w:ascii="DejaVu Sans"/>
                            <w:sz w:val="26"/>
                          </w:rPr>
                        </w:pPr>
                      </w:p>
                      <w:p w14:paraId="49939039" w14:textId="77777777" w:rsidR="00BB27E3" w:rsidRDefault="00000000">
                        <w:pPr>
                          <w:spacing w:line="273" w:lineRule="exact"/>
                          <w:rPr>
                            <w:rFonts w:ascii="DejaVu Sans" w:hAnsi="DejaVu Sans"/>
                            <w:sz w:val="26"/>
                          </w:rPr>
                        </w:pPr>
                        <w:r>
                          <w:rPr>
                            <w:rFonts w:ascii="DejaVu Sans" w:hAnsi="DejaVu Sans"/>
                            <w:spacing w:val="-20"/>
                            <w:w w:val="85"/>
                            <w:sz w:val="26"/>
                          </w:rPr>
                          <w:t>▪</w:t>
                        </w:r>
                      </w:p>
                    </w:txbxContent>
                  </v:textbox>
                </v:shape>
                <v:shape id="Textbox 270" o:spid="_x0000_s1243" type="#_x0000_t202" style="position:absolute;left:5334;top:148;width:52152;height:29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" filled="f" stroked="f">
                  <v:textbox inset="0,0,0,0">
                    <w:txbxContent>
                      <w:p w14:paraId="42BD899F" w14:textId="77777777" w:rsidR="00BB27E3" w:rsidRDefault="00000000">
                        <w:pPr>
                          <w:ind w:right="18"/>
                          <w:jc w:val="both"/>
                          <w:rPr>
                            <w:i/>
                          </w:rPr>
                        </w:pPr>
                        <w:r>
                          <w:rPr>
                            <w:i/>
                          </w:rPr>
                          <w:t>最初の調査範囲は、提案されたプロジェクトだけに関連する重大な圧力と軽微な圧力の両方を考慮したか？</w:t>
                        </w:r>
                        <w:r>
                          <w:rPr>
                            <w:i/>
                            <w:color w:val="0000FF"/>
                          </w:rPr>
                          <w:t>影響の重大性はスコーピング段階では評価されていないが、潜在的な影響の経路がすべてアセスメントに初期設定されていることから、予防的アプローチがとられて。申請者は影響の時空間スケールについてより詳細が明らかになり、また潜在的な影響に対する特徴の感度が</w:t>
                        </w:r>
                        <w:r>
                          <w:rPr>
                            <w:i/>
                            <w:color w:val="0000FF"/>
                            <w:spacing w:val="-2"/>
                          </w:rPr>
                          <w:t>検討さ</w:t>
                        </w:r>
                        <w:r>
                          <w:rPr>
                            <w:i/>
                            <w:color w:val="0000FF"/>
                          </w:rPr>
                          <w:t>れた時点で、アセスメント段階における最初の調査範囲を見直すべきである</w:t>
                        </w:r>
                        <w:r>
                          <w:rPr>
                            <w:i/>
                            <w:color w:val="0000FF"/>
                            <w:spacing w:val="-2"/>
                          </w:rPr>
                          <w:t>。</w:t>
                        </w:r>
                      </w:p>
                      <w:p w14:paraId="7C556C01" w14:textId="77777777" w:rsidR="00BB27E3" w:rsidRDefault="00000000">
                        <w:pPr>
                          <w:spacing w:before="2"/>
                          <w:ind w:right="19"/>
                          <w:jc w:val="both"/>
                          <w:rPr>
                            <w:i/>
                          </w:rPr>
                        </w:pPr>
                        <w:r>
                          <w:rPr>
                            <w:i/>
                          </w:rPr>
                          <w:t>初期調査地域の空間的境界を図に示すことは可能か。</w:t>
                        </w:r>
                        <w:r>
                          <w:rPr>
                            <w:i/>
                            <w:color w:val="0000FF"/>
                          </w:rPr>
                          <w:t>MPA鳥類の特徴に関する初期調査地域は、プロジェクト境界の周囲100kmのバッファーに基 づいて設定されており、広範囲に採餌するMPA鳥類の特徴については、この地域を超えて拡大され ている。</w:t>
                        </w:r>
                      </w:p>
                      <w:p w14:paraId="741D5AFF" w14:textId="77777777" w:rsidR="00BB27E3" w:rsidRDefault="00000000">
                        <w:pPr>
                          <w:spacing w:before="11"/>
                          <w:ind w:right="18"/>
                          <w:jc w:val="both"/>
                          <w:rPr>
                            <w:i/>
                          </w:rPr>
                        </w:pPr>
                        <w:r>
                          <w:rPr>
                            <w:i/>
                          </w:rPr>
                          <w:t>初期調査地域の時間的境界は定義されたか？</w:t>
                        </w:r>
                        <w:r>
                          <w:rPr>
                            <w:i/>
                            <w:color w:val="0000FF"/>
                          </w:rPr>
                          <w:t>現段階では、プロジェクトの詳細な計画情報（建設スケジュールなど）がないため、時間的境界は定義されていない。</w:t>
                        </w:r>
                      </w:p>
                      <w:p w14:paraId="2538D390" w14:textId="77777777" w:rsidR="00BB27E3" w:rsidRDefault="00000000">
                        <w:pPr>
                          <w:spacing w:before="9"/>
                          <w:ind w:right="18"/>
                          <w:jc w:val="both"/>
                          <w:rPr>
                            <w:i/>
                          </w:rPr>
                        </w:pPr>
                        <w:r>
                          <w:rPr>
                            <w:i/>
                          </w:rPr>
                          <w:t>定義された初期調査地域内のMPAサイトと関連する鳥類生息地は、すべてCIAにスコープされているか？</w:t>
                        </w:r>
                        <w:r>
                          <w:rPr>
                            <w:i/>
                            <w:color w:val="0000FF"/>
                          </w:rPr>
                          <w:t>はい、定義された初期調査地域内に存在する、関連する鳥類の特徴を持つすべてのMPAは、CIAにスコープされている。</w:t>
                        </w:r>
                      </w:p>
                    </w:txbxContent>
                  </v:textbox>
                </v:shape>
                <w10:anchorlock/>
              </v:group>
            </w:pict>
          </mc:Fallback>
        </mc:AlternateContent>
      </w:r>
    </w:p>
    <w:p w14:paraId="7E0FC215" w14:textId="77777777" w:rsidR="00BB27E3" w:rsidRDefault="00000000">
      <w:pPr>
        <w:pStyle w:val="4"/>
        <w:spacing w:before="215"/>
        <w:ind w:left="164"/>
        <w:jc w:val="both"/>
      </w:pPr>
      <w:r>
        <w:t>海洋</w:t>
      </w:r>
      <w:r>
        <w:rPr>
          <w:spacing w:val="-2"/>
        </w:rPr>
        <w:t>哺乳類</w:t>
      </w:r>
    </w:p>
    <w:p w14:paraId="3D958EBF" w14:textId="77777777" w:rsidR="00BB27E3" w:rsidRDefault="00BB27E3">
      <w:pPr>
        <w:pStyle w:val="a3"/>
        <w:spacing w:before="2"/>
        <w:rPr>
          <w:b/>
        </w:rPr>
      </w:pPr>
    </w:p>
    <w:p w14:paraId="2D921D9D" w14:textId="77777777" w:rsidR="00BB27E3" w:rsidRDefault="00000000">
      <w:pPr>
        <w:pStyle w:val="a3"/>
        <w:ind w:left="164" w:right="303"/>
        <w:jc w:val="both"/>
      </w:pPr>
      <w:r>
        <w:t>MPAの海棲哺乳類の特徴に関する最初の調査海域は、この海域の幅広い機能的 利用を考慮し、プロジェクト境界の周囲100kmのバッファで構成される（図E5）。これは、直接的な影響（衝突など）や間接的な影響（杭打ちから発生する水中騒音に よる行動反応など）を含む、提案されているプロジェクトに関連した圧力が時空間 的に及ぶ可能性がある範囲を含んでいる。</w:t>
      </w:r>
    </w:p>
    <w:p w14:paraId="5986DCE9" w14:textId="77777777" w:rsidR="00BB27E3" w:rsidRDefault="00000000">
      <w:pPr>
        <w:pStyle w:val="a3"/>
        <w:spacing w:before="252"/>
        <w:ind w:left="164" w:right="303"/>
        <w:jc w:val="both"/>
      </w:pPr>
      <w:r>
        <w:t>現段階でアセスメントに組み込まれているMPAの海洋哺乳類は、ハイイロアザラシ、コモンアザラシ、バンドウイルカである。また、港ネズミイルカは長距離（最大1000km）を移動するため、他の加盟国のMPAを利用している可能性があるとして、スコープに入れている。</w:t>
      </w:r>
    </w:p>
    <w:p w14:paraId="25D5BE6C" w14:textId="77777777" w:rsidR="00BB27E3" w:rsidRDefault="00000000">
      <w:pPr>
        <w:pStyle w:val="a3"/>
        <w:spacing w:before="2"/>
        <w:rPr>
          <w:sz w:val="21"/>
        </w:rPr>
      </w:pPr>
      <w:r>
        <w:rPr>
          <w:noProof/>
          <w:sz w:val="21"/>
        </w:rPr>
        <mc:AlternateContent>
          <mc:Choice Requires="wpg">
            <w:drawing>
              <wp:anchor distT="0" distB="0" distL="0" distR="0" simplePos="0" relativeHeight="487614976" behindDoc="1" locked="0" layoutInCell="1" allowOverlap="1" wp14:anchorId="230DA3F2" wp14:editId="5D573CC6">
                <wp:simplePos x="0" y="0"/>
                <wp:positionH relativeFrom="page">
                  <wp:posOffset>842772</wp:posOffset>
                </wp:positionH>
                <wp:positionV relativeFrom="paragraph">
                  <wp:posOffset>162595</wp:posOffset>
                </wp:positionV>
                <wp:extent cx="5875020" cy="3249295"/>
                <wp:effectExtent l="0" t="0" r="0" b="0"/>
                <wp:wrapTopAndBottom/>
                <wp:docPr id="271"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75020" cy="3249295"/>
                          <a:chOff x="0" y="0"/>
                          <a:chExt cx="5875020" cy="3249295"/>
                        </a:xfrm>
                      </wpg:grpSpPr>
                      <wps:wsp>
                        <wps:cNvPr id="272" name="Graphic 272"/>
                        <wps:cNvSpPr/>
                        <wps:spPr>
                          <a:xfrm>
                            <a:off x="0" y="0"/>
                            <a:ext cx="5875020" cy="3249295"/>
                          </a:xfrm>
                          <a:custGeom>
                            <a:avLst/>
                            <a:gdLst/>
                            <a:ahLst/>
                            <a:cxnLst/>
                            <a:rect l="l" t="t" r="r" b="b"/>
                            <a:pathLst>
                              <a:path w="5875020" h="3249295">
                                <a:moveTo>
                                  <a:pt x="5875020" y="0"/>
                                </a:moveTo>
                                <a:lnTo>
                                  <a:pt x="5868924" y="0"/>
                                </a:lnTo>
                                <a:lnTo>
                                  <a:pt x="5868924" y="6096"/>
                                </a:lnTo>
                                <a:lnTo>
                                  <a:pt x="5868924" y="3243072"/>
                                </a:lnTo>
                                <a:lnTo>
                                  <a:pt x="6108" y="3243072"/>
                                </a:lnTo>
                                <a:lnTo>
                                  <a:pt x="6108" y="6096"/>
                                </a:lnTo>
                                <a:lnTo>
                                  <a:pt x="5868924" y="6096"/>
                                </a:lnTo>
                                <a:lnTo>
                                  <a:pt x="5868924" y="0"/>
                                </a:lnTo>
                                <a:lnTo>
                                  <a:pt x="6108" y="0"/>
                                </a:lnTo>
                                <a:lnTo>
                                  <a:pt x="0" y="0"/>
                                </a:lnTo>
                                <a:lnTo>
                                  <a:pt x="0" y="6096"/>
                                </a:lnTo>
                                <a:lnTo>
                                  <a:pt x="0" y="3243072"/>
                                </a:lnTo>
                                <a:lnTo>
                                  <a:pt x="0" y="3249168"/>
                                </a:lnTo>
                                <a:lnTo>
                                  <a:pt x="6096" y="3249168"/>
                                </a:lnTo>
                                <a:lnTo>
                                  <a:pt x="5868924" y="3249168"/>
                                </a:lnTo>
                                <a:lnTo>
                                  <a:pt x="5875020" y="3249168"/>
                                </a:lnTo>
                                <a:lnTo>
                                  <a:pt x="5875020" y="3243072"/>
                                </a:lnTo>
                                <a:lnTo>
                                  <a:pt x="5875020" y="6096"/>
                                </a:lnTo>
                                <a:lnTo>
                                  <a:pt x="5875020" y="0"/>
                                </a:lnTo>
                                <a:close/>
                              </a:path>
                            </a:pathLst>
                          </a:custGeom>
                          <a:solidFill>
                            <a:srgbClr val="000000"/>
                          </a:solidFill>
                        </wps:spPr>
                        <wps:bodyPr wrap="square" lIns="0" tIns="0" rIns="0" bIns="0" rtlCol="0">
                          <a:prstTxWarp prst="textNoShape">
                            <a:avLst/>
                          </a:prstTxWarp>
                          <a:noAutofit/>
                        </wps:bodyPr>
                      </wps:wsp>
                      <wps:wsp>
                        <wps:cNvPr id="273" name="Textbox 273"/>
                        <wps:cNvSpPr txBox="1"/>
                        <wps:spPr>
                          <a:xfrm>
                            <a:off x="71627" y="4735"/>
                            <a:ext cx="82550" cy="2275840"/>
                          </a:xfrm>
                          <a:prstGeom prst="rect">
                            <a:avLst/>
                          </a:prstGeom>
                        </wps:spPr>
                        <wps:txbx>
                          <w:txbxContent>
                            <w:p w14:paraId="28B87F9B"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4904301B" w14:textId="77777777" w:rsidR="00BB27E3" w:rsidRDefault="00BB27E3">
                              <w:pPr>
                                <w:rPr>
                                  <w:rFonts w:ascii="DejaVu Sans"/>
                                  <w:sz w:val="26"/>
                                </w:rPr>
                              </w:pPr>
                            </w:p>
                            <w:p w14:paraId="40B64AA2" w14:textId="77777777" w:rsidR="00BB27E3" w:rsidRDefault="00BB27E3">
                              <w:pPr>
                                <w:rPr>
                                  <w:rFonts w:ascii="DejaVu Sans"/>
                                  <w:sz w:val="26"/>
                                </w:rPr>
                              </w:pPr>
                            </w:p>
                            <w:p w14:paraId="2C5A05FD" w14:textId="77777777" w:rsidR="00BB27E3" w:rsidRDefault="00BB27E3">
                              <w:pPr>
                                <w:rPr>
                                  <w:rFonts w:ascii="DejaVu Sans"/>
                                  <w:sz w:val="26"/>
                                </w:rPr>
                              </w:pPr>
                            </w:p>
                            <w:p w14:paraId="14A48C49" w14:textId="77777777" w:rsidR="00BB27E3" w:rsidRDefault="00BB27E3">
                              <w:pPr>
                                <w:rPr>
                                  <w:rFonts w:ascii="DejaVu Sans"/>
                                  <w:sz w:val="26"/>
                                </w:rPr>
                              </w:pPr>
                            </w:p>
                            <w:p w14:paraId="07A68A0A" w14:textId="77777777" w:rsidR="00BB27E3" w:rsidRDefault="00BB27E3">
                              <w:pPr>
                                <w:spacing w:before="104"/>
                                <w:rPr>
                                  <w:rFonts w:ascii="DejaVu Sans"/>
                                  <w:sz w:val="26"/>
                                </w:rPr>
                              </w:pPr>
                            </w:p>
                            <w:p w14:paraId="1B0A59FB" w14:textId="77777777" w:rsidR="00BB27E3" w:rsidRDefault="00000000">
                              <w:pPr>
                                <w:rPr>
                                  <w:rFonts w:ascii="DejaVu Sans" w:hAnsi="DejaVu Sans"/>
                                  <w:sz w:val="26"/>
                                </w:rPr>
                              </w:pPr>
                              <w:r>
                                <w:rPr>
                                  <w:rFonts w:ascii="DejaVu Sans" w:hAnsi="DejaVu Sans"/>
                                  <w:spacing w:val="-10"/>
                                  <w:w w:val="75"/>
                                  <w:sz w:val="26"/>
                                </w:rPr>
                                <w:t>▪</w:t>
                              </w:r>
                            </w:p>
                            <w:p w14:paraId="772ABC6F" w14:textId="77777777" w:rsidR="00BB27E3" w:rsidRDefault="00BB27E3">
                              <w:pPr>
                                <w:spacing w:before="209"/>
                                <w:rPr>
                                  <w:rFonts w:ascii="DejaVu Sans"/>
                                  <w:sz w:val="26"/>
                                </w:rPr>
                              </w:pPr>
                            </w:p>
                            <w:p w14:paraId="3D8BEEC0" w14:textId="77777777" w:rsidR="00BB27E3" w:rsidRDefault="00000000">
                              <w:pPr>
                                <w:spacing w:before="1"/>
                                <w:rPr>
                                  <w:rFonts w:ascii="DejaVu Sans" w:hAnsi="DejaVu Sans"/>
                                  <w:sz w:val="26"/>
                                </w:rPr>
                              </w:pPr>
                              <w:r>
                                <w:rPr>
                                  <w:rFonts w:ascii="DejaVu Sans" w:hAnsi="DejaVu Sans"/>
                                  <w:spacing w:val="-10"/>
                                  <w:w w:val="75"/>
                                  <w:sz w:val="26"/>
                                </w:rPr>
                                <w:t>▪</w:t>
                              </w:r>
                            </w:p>
                            <w:p w14:paraId="3C53227A" w14:textId="77777777" w:rsidR="00BB27E3" w:rsidRDefault="00BB27E3">
                              <w:pPr>
                                <w:spacing w:before="209"/>
                                <w:rPr>
                                  <w:rFonts w:ascii="DejaVu Sans"/>
                                  <w:sz w:val="26"/>
                                </w:rPr>
                              </w:pPr>
                            </w:p>
                            <w:p w14:paraId="5C5E7D48" w14:textId="77777777" w:rsidR="00BB27E3" w:rsidRDefault="00000000">
                              <w:pPr>
                                <w:spacing w:line="273" w:lineRule="exact"/>
                                <w:rPr>
                                  <w:rFonts w:ascii="DejaVu Sans" w:hAnsi="DejaVu Sans"/>
                                  <w:sz w:val="26"/>
                                </w:rPr>
                              </w:pPr>
                              <w:r>
                                <w:rPr>
                                  <w:rFonts w:ascii="DejaVu Sans" w:hAnsi="DejaVu Sans"/>
                                  <w:spacing w:val="-10"/>
                                  <w:w w:val="75"/>
                                  <w:sz w:val="26"/>
                                </w:rPr>
                                <w:t>▪</w:t>
                              </w:r>
                            </w:p>
                          </w:txbxContent>
                        </wps:txbx>
                        <wps:bodyPr wrap="square" lIns="0" tIns="0" rIns="0" bIns="0" rtlCol="0">
                          <a:noAutofit/>
                        </wps:bodyPr>
                      </wps:wsp>
                      <wps:wsp>
                        <wps:cNvPr id="274" name="Textbox 274"/>
                        <wps:cNvSpPr txBox="1"/>
                        <wps:spPr>
                          <a:xfrm>
                            <a:off x="528827" y="14805"/>
                            <a:ext cx="5288915" cy="2744470"/>
                          </a:xfrm>
                          <a:prstGeom prst="rect">
                            <a:avLst/>
                          </a:prstGeom>
                        </wps:spPr>
                        <wps:txbx>
                          <w:txbxContent>
                            <w:p w14:paraId="0365826E" w14:textId="77777777" w:rsidR="00BB27E3" w:rsidRDefault="00000000">
                              <w:pPr>
                                <w:ind w:right="18"/>
                                <w:jc w:val="both"/>
                                <w:rPr>
                                  <w:i/>
                                </w:rPr>
                              </w:pPr>
                              <w:r>
                                <w:rPr>
                                  <w:i/>
                                </w:rPr>
                                <w:t>最初の調査範囲は、提案されたプロジェクトだけに関連する重大な圧力と軽微な圧力の両方を考慮したか？</w:t>
                              </w:r>
                              <w:r>
                                <w:rPr>
                                  <w:i/>
                                  <w:color w:val="0000FF"/>
                                </w:rPr>
                                <w:t>影響の重大性はスコーピング段階では評価されていないが、潜在的な影響の経路がすべてアセスメントに初期設定されていることから、予防的アプローチがとられている。申請者は、影響の時空間スケールについてより詳細が明らかになり、また潜在的な影響に対する特徴の感度が検討された時点で、アセスメント段階における最初の調査範囲を見直すべきである。</w:t>
                              </w:r>
                            </w:p>
                            <w:p w14:paraId="68496371" w14:textId="77777777" w:rsidR="00BB27E3" w:rsidRDefault="00000000">
                              <w:pPr>
                                <w:spacing w:before="3"/>
                                <w:ind w:right="20"/>
                                <w:jc w:val="both"/>
                                <w:rPr>
                                  <w:i/>
                                </w:rPr>
                              </w:pPr>
                              <w:r>
                                <w:rPr>
                                  <w:i/>
                                </w:rPr>
                                <w:t>初期調査区域の空間的境界を図に示すことは可能か？</w:t>
                              </w:r>
                              <w:r>
                                <w:rPr>
                                  <w:i/>
                                  <w:color w:val="0000FF"/>
                                </w:rPr>
                                <w:t>MPA海棲哺乳類に関する初期調査地域は、プロジェクト境界の周囲100kmのバッファーに基づ いて提供されている。</w:t>
                              </w:r>
                            </w:p>
                            <w:p w14:paraId="6278C9B4" w14:textId="77777777" w:rsidR="00BB27E3" w:rsidRDefault="00000000">
                              <w:pPr>
                                <w:spacing w:before="9"/>
                                <w:ind w:right="18"/>
                                <w:jc w:val="both"/>
                                <w:rPr>
                                  <w:i/>
                                </w:rPr>
                              </w:pPr>
                              <w:r>
                                <w:rPr>
                                  <w:i/>
                                </w:rPr>
                                <w:t>初期調査地域の時間的境界は定義されたか？</w:t>
                              </w:r>
                              <w:r>
                                <w:rPr>
                                  <w:i/>
                                  <w:color w:val="0000FF"/>
                                </w:rPr>
                                <w:t>現段階では、プロジェクトの詳細な計画情報（建設スケジュールなど）がないため、時間的境界は定義されていない。</w:t>
                              </w:r>
                            </w:p>
                            <w:p w14:paraId="4EDEEE8F" w14:textId="77777777" w:rsidR="00BB27E3" w:rsidRDefault="00000000">
                              <w:pPr>
                                <w:spacing w:before="9"/>
                                <w:ind w:right="18"/>
                                <w:jc w:val="both"/>
                                <w:rPr>
                                  <w:i/>
                                </w:rPr>
                              </w:pPr>
                              <w:r>
                                <w:rPr>
                                  <w:i/>
                                </w:rPr>
                                <w:t>定義された初期調査地域内のMPAサイトと関連する利害関係者の特徴は、すべてCIAにスコープされているか？</w:t>
                              </w:r>
                              <w:r>
                                <w:rPr>
                                  <w:i/>
                                  <w:color w:val="0000FF"/>
                                </w:rPr>
                                <w:t>はい、定義された初期調査地域内に存在する、関連する海洋哺乳類の特徴を持つすべての MPA は、CIA にスコープされている。</w:t>
                              </w:r>
                              <w:r>
                                <w:rPr>
                                  <w:i/>
                                  <w:color w:val="0000FF"/>
                                  <w:spacing w:val="70"/>
                                </w:rPr>
                                <w:t xml:space="preserve">  </w:t>
                              </w:r>
                              <w:r>
                                <w:rPr>
                                  <w:i/>
                                  <w:color w:val="0000FF"/>
                                </w:rPr>
                                <w:t xml:space="preserve"> 申請者は、最初にネズミイルカも CIA </w:t>
                              </w:r>
                              <w:r>
                                <w:rPr>
                                  <w:i/>
                                  <w:color w:val="0000FF"/>
                                  <w:spacing w:val="-5"/>
                                </w:rPr>
                                <w:t>に</w:t>
                              </w:r>
                              <w:r>
                                <w:rPr>
                                  <w:i/>
                                  <w:color w:val="0000FF"/>
                                </w:rPr>
                                <w:t>スコープしている。</w:t>
                              </w:r>
                            </w:p>
                          </w:txbxContent>
                        </wps:txbx>
                        <wps:bodyPr wrap="square" lIns="0" tIns="0" rIns="0" bIns="0" rtlCol="0">
                          <a:noAutofit/>
                        </wps:bodyPr>
                      </wps:wsp>
                      <wps:wsp>
                        <wps:cNvPr id="275" name="Textbox 275"/>
                        <wps:cNvSpPr txBox="1"/>
                        <wps:spPr>
                          <a:xfrm>
                            <a:off x="528827" y="2764101"/>
                            <a:ext cx="5287010" cy="478790"/>
                          </a:xfrm>
                          <a:prstGeom prst="rect">
                            <a:avLst/>
                          </a:prstGeom>
                        </wps:spPr>
                        <wps:txbx>
                          <w:txbxContent>
                            <w:p w14:paraId="216C259E" w14:textId="77777777" w:rsidR="00BB27E3" w:rsidRDefault="00000000">
                              <w:pPr>
                                <w:ind w:right="18"/>
                                <w:jc w:val="both"/>
                                <w:rPr>
                                  <w:i/>
                                </w:rPr>
                              </w:pPr>
                              <w:r>
                                <w:rPr>
                                  <w:i/>
                                  <w:color w:val="0000FF"/>
                                </w:rPr>
                                <w:t>この種が移動する距離は長く、他の加盟国のMPAが調査海域を利用している可能性もある。これは現段階では適切な予防的アプローチであると考えられる。</w:t>
                              </w:r>
                            </w:p>
                          </w:txbxContent>
                        </wps:txbx>
                        <wps:bodyPr wrap="square" lIns="0" tIns="0" rIns="0" bIns="0" rtlCol="0">
                          <a:noAutofit/>
                        </wps:bodyPr>
                      </wps:wsp>
                    </wpg:wgp>
                  </a:graphicData>
                </a:graphic>
              </wp:anchor>
            </w:drawing>
          </mc:Choice>
          <mc:Fallback>
            <w:pict>
              <v:group w14:anchorId="230DA3F2" id="Group 271" o:spid="_x0000_s1244" style="position:absolute;margin-left:66.35pt;margin-top:12.8pt;width:462.6pt;height:255.85pt;z-index:-15701504;mso-wrap-distance-left:0;mso-wrap-distance-right:0;mso-position-horizontal-relative:page;mso-position-vertical-relative:text" coordsize="58750,32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">
                <v:shape id="Graphic 272" o:spid="_x0000_s1245" style="position:absolute;width:58750;height:32492;visibility:visible;mso-wrap-style:square;v-text-anchor:top" coordsize="5875020,3249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" path="m5875020,r-6096,l5868924,6096r,3236976l6108,3243072,6108,6096r5862816,l5868924,,6108,,,,,6096,,3243072r,6096l6096,3249168r5862828,l5875020,3249168r,-6096l5875020,6096r,-6096xe" fillcolor="black" stroked="f">
                  <v:path arrowok="t"/>
                </v:shape>
                <v:shape id="Textbox 273" o:spid="_x0000_s1246" type="#_x0000_t202" style="position:absolute;left:716;top:47;width:825;height:22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2Z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Ei/dmcYAAADcAAAA&#10;DwAAAAAAAAAAAAAAAAAHAgAAZHJzL2Rvd25yZXYueG1sUEsFBgAAAAADAAMAtwAAAPoCAAAAAA==&#10;" filled="f" stroked="f">
                  <v:textbox inset="0,0,0,0">
                    <w:txbxContent>
                      <w:p w14:paraId="28B87F9B"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4904301B" w14:textId="77777777" w:rsidR="00BB27E3" w:rsidRDefault="00BB27E3">
                        <w:pPr>
                          <w:rPr>
                            <w:rFonts w:ascii="DejaVu Sans"/>
                            <w:sz w:val="26"/>
                          </w:rPr>
                        </w:pPr>
                      </w:p>
                      <w:p w14:paraId="40B64AA2" w14:textId="77777777" w:rsidR="00BB27E3" w:rsidRDefault="00BB27E3">
                        <w:pPr>
                          <w:rPr>
                            <w:rFonts w:ascii="DejaVu Sans"/>
                            <w:sz w:val="26"/>
                          </w:rPr>
                        </w:pPr>
                      </w:p>
                      <w:p w14:paraId="2C5A05FD" w14:textId="77777777" w:rsidR="00BB27E3" w:rsidRDefault="00BB27E3">
                        <w:pPr>
                          <w:rPr>
                            <w:rFonts w:ascii="DejaVu Sans"/>
                            <w:sz w:val="26"/>
                          </w:rPr>
                        </w:pPr>
                      </w:p>
                      <w:p w14:paraId="14A48C49" w14:textId="77777777" w:rsidR="00BB27E3" w:rsidRDefault="00BB27E3">
                        <w:pPr>
                          <w:rPr>
                            <w:rFonts w:ascii="DejaVu Sans"/>
                            <w:sz w:val="26"/>
                          </w:rPr>
                        </w:pPr>
                      </w:p>
                      <w:p w14:paraId="07A68A0A" w14:textId="77777777" w:rsidR="00BB27E3" w:rsidRDefault="00BB27E3">
                        <w:pPr>
                          <w:spacing w:before="104"/>
                          <w:rPr>
                            <w:rFonts w:ascii="DejaVu Sans"/>
                            <w:sz w:val="26"/>
                          </w:rPr>
                        </w:pPr>
                      </w:p>
                      <w:p w14:paraId="1B0A59FB" w14:textId="77777777" w:rsidR="00BB27E3" w:rsidRDefault="00000000">
                        <w:pPr>
                          <w:rPr>
                            <w:rFonts w:ascii="DejaVu Sans" w:hAnsi="DejaVu Sans"/>
                            <w:sz w:val="26"/>
                          </w:rPr>
                        </w:pPr>
                        <w:r>
                          <w:rPr>
                            <w:rFonts w:ascii="DejaVu Sans" w:hAnsi="DejaVu Sans"/>
                            <w:spacing w:val="-10"/>
                            <w:w w:val="75"/>
                            <w:sz w:val="26"/>
                          </w:rPr>
                          <w:t>▪</w:t>
                        </w:r>
                      </w:p>
                      <w:p w14:paraId="772ABC6F" w14:textId="77777777" w:rsidR="00BB27E3" w:rsidRDefault="00BB27E3">
                        <w:pPr>
                          <w:spacing w:before="209"/>
                          <w:rPr>
                            <w:rFonts w:ascii="DejaVu Sans"/>
                            <w:sz w:val="26"/>
                          </w:rPr>
                        </w:pPr>
                      </w:p>
                      <w:p w14:paraId="3D8BEEC0" w14:textId="77777777" w:rsidR="00BB27E3" w:rsidRDefault="00000000">
                        <w:pPr>
                          <w:spacing w:before="1"/>
                          <w:rPr>
                            <w:rFonts w:ascii="DejaVu Sans" w:hAnsi="DejaVu Sans"/>
                            <w:sz w:val="26"/>
                          </w:rPr>
                        </w:pPr>
                        <w:r>
                          <w:rPr>
                            <w:rFonts w:ascii="DejaVu Sans" w:hAnsi="DejaVu Sans"/>
                            <w:spacing w:val="-10"/>
                            <w:w w:val="75"/>
                            <w:sz w:val="26"/>
                          </w:rPr>
                          <w:t>▪</w:t>
                        </w:r>
                      </w:p>
                      <w:p w14:paraId="3C53227A" w14:textId="77777777" w:rsidR="00BB27E3" w:rsidRDefault="00BB27E3">
                        <w:pPr>
                          <w:spacing w:before="209"/>
                          <w:rPr>
                            <w:rFonts w:ascii="DejaVu Sans"/>
                            <w:sz w:val="26"/>
                          </w:rPr>
                        </w:pPr>
                      </w:p>
                      <w:p w14:paraId="5C5E7D48" w14:textId="77777777" w:rsidR="00BB27E3" w:rsidRDefault="00000000">
                        <w:pPr>
                          <w:spacing w:line="273" w:lineRule="exact"/>
                          <w:rPr>
                            <w:rFonts w:ascii="DejaVu Sans" w:hAnsi="DejaVu Sans"/>
                            <w:sz w:val="26"/>
                          </w:rPr>
                        </w:pPr>
                        <w:r>
                          <w:rPr>
                            <w:rFonts w:ascii="DejaVu Sans" w:hAnsi="DejaVu Sans"/>
                            <w:spacing w:val="-10"/>
                            <w:w w:val="75"/>
                            <w:sz w:val="26"/>
                          </w:rPr>
                          <w:t>▪</w:t>
                        </w:r>
                      </w:p>
                    </w:txbxContent>
                  </v:textbox>
                </v:shape>
                <v:shape id="Textbox 274" o:spid="_x0000_s1247" type="#_x0000_t202" style="position:absolute;left:5288;top:148;width:52889;height:27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kXt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ncZF7cYAAADcAAAA&#10;DwAAAAAAAAAAAAAAAAAHAgAAZHJzL2Rvd25yZXYueG1sUEsFBgAAAAADAAMAtwAAAPoCAAAAAA==&#10;" filled="f" stroked="f">
                  <v:textbox inset="0,0,0,0">
                    <w:txbxContent>
                      <w:p w14:paraId="0365826E" w14:textId="77777777" w:rsidR="00BB27E3" w:rsidRDefault="00000000">
                        <w:pPr>
                          <w:ind w:right="18"/>
                          <w:jc w:val="both"/>
                          <w:rPr>
                            <w:i/>
                          </w:rPr>
                        </w:pPr>
                        <w:r>
                          <w:rPr>
                            <w:i/>
                          </w:rPr>
                          <w:t>最初の調査範囲は、提案されたプロジェクトだけに関連する重大な圧力と軽微な圧力の両方を考慮したか？</w:t>
                        </w:r>
                        <w:r>
                          <w:rPr>
                            <w:i/>
                            <w:color w:val="0000FF"/>
                          </w:rPr>
                          <w:t>影響の重大性はスコーピング段階では評価されていないが、潜在的な影響の経路がすべてアセスメントに初期設定されていることから、予防的アプローチがとられている。申請者は、影響の時空間スケールについてより詳細が明らかになり、また潜在的な影響に対する特徴の感度が検討された時点で、アセスメント段階における最初の調査範囲を見直すべきである。</w:t>
                        </w:r>
                      </w:p>
                      <w:p w14:paraId="68496371" w14:textId="77777777" w:rsidR="00BB27E3" w:rsidRDefault="00000000">
                        <w:pPr>
                          <w:spacing w:before="3"/>
                          <w:ind w:right="20"/>
                          <w:jc w:val="both"/>
                          <w:rPr>
                            <w:i/>
                          </w:rPr>
                        </w:pPr>
                        <w:r>
                          <w:rPr>
                            <w:i/>
                          </w:rPr>
                          <w:t>初期調査区域の空間的境界を図に示すことは可能か？</w:t>
                        </w:r>
                        <w:r>
                          <w:rPr>
                            <w:i/>
                            <w:color w:val="0000FF"/>
                          </w:rPr>
                          <w:t>MPA海棲哺乳類に関する初期調査地域は、プロジェクト境界の周囲100kmのバッファーに基づ いて提供されている。</w:t>
                        </w:r>
                      </w:p>
                      <w:p w14:paraId="6278C9B4" w14:textId="77777777" w:rsidR="00BB27E3" w:rsidRDefault="00000000">
                        <w:pPr>
                          <w:spacing w:before="9"/>
                          <w:ind w:right="18"/>
                          <w:jc w:val="both"/>
                          <w:rPr>
                            <w:i/>
                          </w:rPr>
                        </w:pPr>
                        <w:r>
                          <w:rPr>
                            <w:i/>
                          </w:rPr>
                          <w:t>初期調査地域の時間的境界は定義されたか？</w:t>
                        </w:r>
                        <w:r>
                          <w:rPr>
                            <w:i/>
                            <w:color w:val="0000FF"/>
                          </w:rPr>
                          <w:t>現段階では、プロジェクトの詳細な計画情報（建設スケジュールなど）がないため、時間的境界は定義されていない。</w:t>
                        </w:r>
                      </w:p>
                      <w:p w14:paraId="4EDEEE8F" w14:textId="77777777" w:rsidR="00BB27E3" w:rsidRDefault="00000000">
                        <w:pPr>
                          <w:spacing w:before="9"/>
                          <w:ind w:right="18"/>
                          <w:jc w:val="both"/>
                          <w:rPr>
                            <w:i/>
                          </w:rPr>
                        </w:pPr>
                        <w:r>
                          <w:rPr>
                            <w:i/>
                          </w:rPr>
                          <w:t>定義された初期調査地域内のMPAサイトと関連する利害関係者の特徴は、すべてCIAにスコープされているか？</w:t>
                        </w:r>
                        <w:r>
                          <w:rPr>
                            <w:i/>
                            <w:color w:val="0000FF"/>
                          </w:rPr>
                          <w:t>はい、定義された初期調査地域内に存在する、関連する海洋哺乳類の特徴を持つすべての MPA は、CIA にスコープされている。</w:t>
                        </w:r>
                        <w:r>
                          <w:rPr>
                            <w:i/>
                            <w:color w:val="0000FF"/>
                            <w:spacing w:val="70"/>
                          </w:rPr>
                          <w:t xml:space="preserve">  </w:t>
                        </w:r>
                        <w:r>
                          <w:rPr>
                            <w:i/>
                            <w:color w:val="0000FF"/>
                          </w:rPr>
                          <w:t xml:space="preserve"> 申請者は、最初にネズミイルカも CIA </w:t>
                        </w:r>
                        <w:r>
                          <w:rPr>
                            <w:i/>
                            <w:color w:val="0000FF"/>
                            <w:spacing w:val="-5"/>
                          </w:rPr>
                          <w:t>に</w:t>
                        </w:r>
                        <w:r>
                          <w:rPr>
                            <w:i/>
                            <w:color w:val="0000FF"/>
                          </w:rPr>
                          <w:t>スコープしている。</w:t>
                        </w:r>
                      </w:p>
                    </w:txbxContent>
                  </v:textbox>
                </v:shape>
                <v:shape id="Textbox 275" o:spid="_x0000_s1248" type="#_x0000_t202" style="position:absolute;left:5288;top:27641;width:52870;height:4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uB2xgAAANwAAAAPAAAAZHJzL2Rvd25yZXYueG1sRI9Ba8JA&#10;FITvhf6H5RW81U0Fta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8orgdsYAAADcAAAA&#10;DwAAAAAAAAAAAAAAAAAHAgAAZHJzL2Rvd25yZXYueG1sUEsFBgAAAAADAAMAtwAAAPoCAAAAAA==&#10;" filled="f" stroked="f">
                  <v:textbox inset="0,0,0,0">
                    <w:txbxContent>
                      <w:p w14:paraId="216C259E" w14:textId="77777777" w:rsidR="00BB27E3" w:rsidRDefault="00000000">
                        <w:pPr>
                          <w:ind w:right="18"/>
                          <w:jc w:val="both"/>
                          <w:rPr>
                            <w:i/>
                          </w:rPr>
                        </w:pPr>
                        <w:r>
                          <w:rPr>
                            <w:i/>
                            <w:color w:val="0000FF"/>
                          </w:rPr>
                          <w:t>この種が移動する距離は長く、他の加盟国のMPAが調査海域を利用している可能性もある。これは現段階では適切な予防的アプローチであると考えられる。</w:t>
                        </w:r>
                      </w:p>
                    </w:txbxContent>
                  </v:textbox>
                </v:shape>
                <w10:wrap type="topAndBottom" anchorx="page"/>
              </v:group>
            </w:pict>
          </mc:Fallback>
        </mc:AlternateContent>
      </w:r>
    </w:p>
    <w:p w14:paraId="13F6FEAB" w14:textId="77777777" w:rsidR="00BB27E3" w:rsidRDefault="00BB27E3">
      <w:pPr>
        <w:pStyle w:val="a3"/>
        <w:rPr>
          <w:sz w:val="21"/>
        </w:rPr>
        <w:sectPr w:rsidR="00BB27E3">
          <w:pgSz w:w="11910" w:h="16840"/>
          <w:pgMar w:top="1420" w:right="1133" w:bottom="900" w:left="1275" w:header="0" w:footer="709" w:gutter="0"/>
          <w:cols w:space="720"/>
        </w:sectPr>
      </w:pPr>
    </w:p>
    <w:p w14:paraId="059499E7" w14:textId="77777777" w:rsidR="00BB27E3" w:rsidRDefault="00000000">
      <w:pPr>
        <w:pStyle w:val="3"/>
        <w:jc w:val="both"/>
      </w:pPr>
      <w:r>
        <w:t>ステップ5：他の計画、プロジェクト、</w:t>
      </w:r>
      <w:r>
        <w:rPr>
          <w:spacing w:val="-2"/>
        </w:rPr>
        <w:t>活動の</w:t>
      </w:r>
      <w:r>
        <w:t>範囲の特定</w:t>
      </w:r>
    </w:p>
    <w:p w14:paraId="30E0D3BD" w14:textId="77777777" w:rsidR="00BB27E3" w:rsidRDefault="00000000">
      <w:pPr>
        <w:pStyle w:val="a3"/>
        <w:spacing w:before="140"/>
        <w:ind w:left="165" w:right="303"/>
        <w:jc w:val="both"/>
      </w:pPr>
      <w:r>
        <w:t>調査地域における過去、現在、将来の計画、プロジェクト、活動をCIAの一部として考慮する必要がある。EIA のコンサルテーションプロセスの早い段階で、関連する利害関係者と評価の範囲に合意する必要がある。スコーピング段階において、提案されて開発と累積的影響を及ぼす可能性（す なわち、受容体の時空間境界および／またはプロジェクト圧力の時空間境界と重なる） があるとして特定された関連する計画、プロジェクト、活動は</w:t>
      </w:r>
      <w:r>
        <w:rPr>
          <w:spacing w:val="-4"/>
        </w:rPr>
        <w:t>以下の通りである：</w:t>
      </w:r>
    </w:p>
    <w:p w14:paraId="3C27C291" w14:textId="77777777" w:rsidR="00BB27E3" w:rsidRDefault="00000000">
      <w:pPr>
        <w:pStyle w:val="a4"/>
        <w:numPr>
          <w:ilvl w:val="0"/>
          <w:numId w:val="3"/>
        </w:numPr>
        <w:tabs>
          <w:tab w:val="left" w:pos="885"/>
        </w:tabs>
        <w:spacing w:before="185" w:line="230" w:lineRule="auto"/>
        <w:ind w:right="305"/>
      </w:pPr>
      <w:r>
        <w:t>ペントランド湾とオークニー水域は、波と潮の開発のための戦略的地域で</w:t>
      </w:r>
      <w:r>
        <w:rPr>
          <w:spacing w:val="-2"/>
        </w:rPr>
        <w:t>ある；</w:t>
      </w:r>
    </w:p>
    <w:p w14:paraId="5C600466" w14:textId="77777777" w:rsidR="00BB27E3" w:rsidRDefault="00000000">
      <w:pPr>
        <w:pStyle w:val="a4"/>
        <w:numPr>
          <w:ilvl w:val="0"/>
          <w:numId w:val="3"/>
        </w:numPr>
        <w:tabs>
          <w:tab w:val="left" w:pos="885"/>
        </w:tabs>
        <w:spacing w:before="5" w:line="230" w:lineRule="auto"/>
        <w:ind w:right="305"/>
      </w:pPr>
      <w:r>
        <w:t>さらなるスコットランド・リース・ラウンドを含む、波力・潮力開発リース区域の追加提案；</w:t>
      </w:r>
    </w:p>
    <w:p w14:paraId="6A95A115" w14:textId="77777777" w:rsidR="00BB27E3" w:rsidRDefault="00000000">
      <w:pPr>
        <w:pStyle w:val="a4"/>
        <w:numPr>
          <w:ilvl w:val="0"/>
          <w:numId w:val="3"/>
        </w:numPr>
        <w:tabs>
          <w:tab w:val="left" w:pos="884"/>
        </w:tabs>
        <w:spacing w:line="267" w:lineRule="exact"/>
        <w:ind w:left="884" w:hanging="719"/>
      </w:pPr>
      <w:r>
        <w:t>波力・潮力エネルギー実証</w:t>
      </w:r>
      <w:r>
        <w:rPr>
          <w:spacing w:val="-2"/>
        </w:rPr>
        <w:t>プロジェクト；</w:t>
      </w:r>
    </w:p>
    <w:p w14:paraId="09518F47" w14:textId="77777777" w:rsidR="00BB27E3" w:rsidRDefault="00000000">
      <w:pPr>
        <w:pStyle w:val="a4"/>
        <w:numPr>
          <w:ilvl w:val="0"/>
          <w:numId w:val="3"/>
        </w:numPr>
        <w:tabs>
          <w:tab w:val="left" w:pos="885"/>
        </w:tabs>
        <w:spacing w:line="230" w:lineRule="auto"/>
        <w:ind w:right="304"/>
      </w:pPr>
      <w:r>
        <w:t>波力・潮力開発の探索地域（沖合自然エネルギーに関するスコットランド政府の計画）；</w:t>
      </w:r>
    </w:p>
    <w:p w14:paraId="18F258CF" w14:textId="77777777" w:rsidR="00BB27E3" w:rsidRDefault="00000000">
      <w:pPr>
        <w:pStyle w:val="a4"/>
        <w:numPr>
          <w:ilvl w:val="0"/>
          <w:numId w:val="3"/>
        </w:numPr>
        <w:tabs>
          <w:tab w:val="left" w:pos="885"/>
        </w:tabs>
        <w:spacing w:before="5" w:line="230" w:lineRule="auto"/>
        <w:ind w:right="304"/>
      </w:pPr>
      <w:r>
        <w:t>スコットランド領海内での短期洋上風力発電プロジェクト（特にBeatrice、Inch Cape、Neart-na-Gaoithe OWFs）；</w:t>
      </w:r>
    </w:p>
    <w:p w14:paraId="2445B1A7" w14:textId="77777777" w:rsidR="00BB27E3" w:rsidRDefault="00000000">
      <w:pPr>
        <w:pStyle w:val="a4"/>
        <w:numPr>
          <w:ilvl w:val="0"/>
          <w:numId w:val="3"/>
        </w:numPr>
        <w:tabs>
          <w:tab w:val="left" w:pos="884"/>
        </w:tabs>
        <w:spacing w:line="265" w:lineRule="exact"/>
        <w:ind w:left="884" w:hanging="719"/>
      </w:pPr>
      <w:r>
        <w:t>ラウンド3の洋上風力発電所（特にモレー湾と</w:t>
      </w:r>
      <w:r>
        <w:rPr>
          <w:spacing w:val="-2"/>
        </w:rPr>
        <w:t>フォース</w:t>
      </w:r>
      <w:r>
        <w:t>湾</w:t>
      </w:r>
      <w:r>
        <w:rPr>
          <w:spacing w:val="-2"/>
        </w:rPr>
        <w:t>）；</w:t>
      </w:r>
    </w:p>
    <w:p w14:paraId="20BD0CD7" w14:textId="77777777" w:rsidR="00BB27E3" w:rsidRDefault="00000000">
      <w:pPr>
        <w:pStyle w:val="a4"/>
        <w:numPr>
          <w:ilvl w:val="0"/>
          <w:numId w:val="3"/>
        </w:numPr>
        <w:tabs>
          <w:tab w:val="left" w:pos="885"/>
        </w:tabs>
        <w:spacing w:before="1" w:line="230" w:lineRule="auto"/>
        <w:ind w:right="306"/>
      </w:pPr>
      <w:r>
        <w:t>洋上風力開発のための探索地域（スコットランド洋上再生可能エネルギー計画）；</w:t>
      </w:r>
    </w:p>
    <w:p w14:paraId="0FA25E4A" w14:textId="77777777" w:rsidR="00BB27E3" w:rsidRDefault="00000000">
      <w:pPr>
        <w:pStyle w:val="a4"/>
        <w:numPr>
          <w:ilvl w:val="0"/>
          <w:numId w:val="3"/>
        </w:numPr>
        <w:tabs>
          <w:tab w:val="left" w:pos="884"/>
        </w:tabs>
        <w:spacing w:line="265" w:lineRule="exact"/>
        <w:ind w:left="884" w:hanging="719"/>
      </w:pPr>
      <w:r>
        <w:t>陸上風力</w:t>
      </w:r>
      <w:r>
        <w:rPr>
          <w:spacing w:val="-2"/>
        </w:rPr>
        <w:t>発電所</w:t>
      </w:r>
    </w:p>
    <w:p w14:paraId="6307E99D" w14:textId="77777777" w:rsidR="00BB27E3" w:rsidRDefault="00000000">
      <w:pPr>
        <w:pStyle w:val="a4"/>
        <w:numPr>
          <w:ilvl w:val="0"/>
          <w:numId w:val="3"/>
        </w:numPr>
        <w:tabs>
          <w:tab w:val="left" w:pos="885"/>
        </w:tabs>
        <w:spacing w:line="235" w:lineRule="auto"/>
        <w:ind w:right="303"/>
        <w:jc w:val="both"/>
      </w:pPr>
      <w:r>
        <w:t>国家再生可能エネルギー・インフラ計画（N-RIP）（リース港、ダンディー港、ニッグ港、アーデシア港、アバディーン港、ピーターヘッド港での開発案；）</w:t>
      </w:r>
    </w:p>
    <w:p w14:paraId="419A16BC" w14:textId="77777777" w:rsidR="00BB27E3" w:rsidRDefault="00000000">
      <w:pPr>
        <w:pStyle w:val="a4"/>
        <w:numPr>
          <w:ilvl w:val="0"/>
          <w:numId w:val="3"/>
        </w:numPr>
        <w:tabs>
          <w:tab w:val="left" w:pos="884"/>
        </w:tabs>
        <w:spacing w:line="264" w:lineRule="exact"/>
        <w:ind w:left="884" w:hanging="719"/>
      </w:pPr>
      <w:r>
        <w:t>その他の港湾、港湾、マリーナの</w:t>
      </w:r>
      <w:r>
        <w:rPr>
          <w:spacing w:val="-2"/>
        </w:rPr>
        <w:t>開発；</w:t>
      </w:r>
    </w:p>
    <w:p w14:paraId="4F66F6F3" w14:textId="77777777" w:rsidR="00BB27E3" w:rsidRDefault="00000000">
      <w:pPr>
        <w:pStyle w:val="a4"/>
        <w:numPr>
          <w:ilvl w:val="0"/>
          <w:numId w:val="3"/>
        </w:numPr>
        <w:tabs>
          <w:tab w:val="left" w:pos="884"/>
        </w:tabs>
        <w:spacing w:line="263" w:lineRule="exact"/>
        <w:ind w:left="884" w:hanging="719"/>
      </w:pPr>
      <w:r>
        <w:t>ウォーターフロント再生プロジェクト（エディンバラや</w:t>
      </w:r>
      <w:r>
        <w:rPr>
          <w:spacing w:val="-2"/>
        </w:rPr>
        <w:t>ダンディーなど）；</w:t>
      </w:r>
    </w:p>
    <w:p w14:paraId="3C1C9B26" w14:textId="77777777" w:rsidR="00BB27E3" w:rsidRDefault="00000000">
      <w:pPr>
        <w:pStyle w:val="a4"/>
        <w:numPr>
          <w:ilvl w:val="0"/>
          <w:numId w:val="3"/>
        </w:numPr>
        <w:tabs>
          <w:tab w:val="left" w:pos="884"/>
        </w:tabs>
        <w:spacing w:line="263" w:lineRule="exact"/>
        <w:ind w:left="884" w:hanging="719"/>
      </w:pPr>
      <w:r>
        <w:t>ボーネス海岸</w:t>
      </w:r>
      <w:r>
        <w:rPr>
          <w:spacing w:val="-2"/>
        </w:rPr>
        <w:t>再開発；</w:t>
      </w:r>
    </w:p>
    <w:p w14:paraId="3078D699" w14:textId="77777777" w:rsidR="00BB27E3" w:rsidRDefault="00000000">
      <w:pPr>
        <w:pStyle w:val="a4"/>
        <w:numPr>
          <w:ilvl w:val="0"/>
          <w:numId w:val="3"/>
        </w:numPr>
        <w:tabs>
          <w:tab w:val="left" w:pos="884"/>
        </w:tabs>
        <w:spacing w:line="262" w:lineRule="exact"/>
        <w:ind w:left="884" w:hanging="719"/>
      </w:pPr>
      <w:r>
        <w:t>ダンディー、グランジマス、ロザイス、リースのバイオマス・</w:t>
      </w:r>
      <w:r>
        <w:rPr>
          <w:spacing w:val="-2"/>
        </w:rPr>
        <w:t>プロジェクト；</w:t>
      </w:r>
    </w:p>
    <w:p w14:paraId="26CD8499" w14:textId="77777777" w:rsidR="00BB27E3" w:rsidRDefault="00000000">
      <w:pPr>
        <w:pStyle w:val="a4"/>
        <w:numPr>
          <w:ilvl w:val="0"/>
          <w:numId w:val="3"/>
        </w:numPr>
        <w:tabs>
          <w:tab w:val="left" w:pos="884"/>
        </w:tabs>
        <w:spacing w:line="262" w:lineRule="exact"/>
        <w:ind w:left="884" w:hanging="719"/>
      </w:pPr>
      <w:r>
        <w:t>ミドル・バンク、フォース湾 - 認可骨材採取</w:t>
      </w:r>
      <w:r>
        <w:rPr>
          <w:spacing w:val="-2"/>
        </w:rPr>
        <w:t>地域；</w:t>
      </w:r>
    </w:p>
    <w:p w14:paraId="3564B354" w14:textId="77777777" w:rsidR="00BB27E3" w:rsidRDefault="00000000">
      <w:pPr>
        <w:pStyle w:val="a4"/>
        <w:numPr>
          <w:ilvl w:val="0"/>
          <w:numId w:val="3"/>
        </w:numPr>
        <w:tabs>
          <w:tab w:val="left" w:pos="885"/>
        </w:tabs>
        <w:spacing w:line="232" w:lineRule="auto"/>
        <w:ind w:right="304"/>
      </w:pPr>
      <w:r>
        <w:t>オフショア送電網およびその他のケーブルルート案（SHETL、東海岸HVDC、ノースコネクト（スコットランド-ノルウェー間相互接続）を含む；）</w:t>
      </w:r>
    </w:p>
    <w:p w14:paraId="73407DDF" w14:textId="77777777" w:rsidR="00BB27E3" w:rsidRDefault="00000000">
      <w:pPr>
        <w:pStyle w:val="a4"/>
        <w:numPr>
          <w:ilvl w:val="0"/>
          <w:numId w:val="3"/>
        </w:numPr>
        <w:tabs>
          <w:tab w:val="left" w:pos="884"/>
        </w:tabs>
        <w:spacing w:line="265" w:lineRule="exact"/>
        <w:ind w:left="884" w:hanging="719"/>
      </w:pPr>
      <w:r>
        <w:rPr>
          <w:spacing w:val="-4"/>
        </w:rPr>
        <w:t>スカパ・フローの</w:t>
      </w:r>
      <w:r>
        <w:t>コンテナ積み替えハブ</w:t>
      </w:r>
      <w:r>
        <w:rPr>
          <w:spacing w:val="-4"/>
        </w:rPr>
        <w:t>；</w:t>
      </w:r>
    </w:p>
    <w:p w14:paraId="0C29C47C" w14:textId="77777777" w:rsidR="00BB27E3" w:rsidRDefault="00000000">
      <w:pPr>
        <w:pStyle w:val="a4"/>
        <w:numPr>
          <w:ilvl w:val="0"/>
          <w:numId w:val="3"/>
        </w:numPr>
        <w:tabs>
          <w:tab w:val="left" w:pos="884"/>
        </w:tabs>
        <w:spacing w:line="263" w:lineRule="exact"/>
        <w:ind w:left="884" w:hanging="719"/>
      </w:pPr>
      <w:r>
        <w:t>ペントランド湾海洋空間</w:t>
      </w:r>
      <w:r>
        <w:rPr>
          <w:spacing w:val="-2"/>
        </w:rPr>
        <w:t>計画（</w:t>
      </w:r>
      <w:r>
        <w:t xml:space="preserve">Pentland Firth Marine Spatial </w:t>
      </w:r>
      <w:r>
        <w:rPr>
          <w:spacing w:val="-2"/>
        </w:rPr>
        <w:t>Plan）に</w:t>
      </w:r>
      <w:r>
        <w:t>含まれるその他の提案もある</w:t>
      </w:r>
      <w:r>
        <w:rPr>
          <w:spacing w:val="-2"/>
        </w:rPr>
        <w:t>；</w:t>
      </w:r>
    </w:p>
    <w:p w14:paraId="39636EE3" w14:textId="77777777" w:rsidR="00BB27E3" w:rsidRDefault="00000000">
      <w:pPr>
        <w:pStyle w:val="a4"/>
        <w:numPr>
          <w:ilvl w:val="0"/>
          <w:numId w:val="3"/>
        </w:numPr>
        <w:tabs>
          <w:tab w:val="left" w:pos="884"/>
        </w:tabs>
        <w:spacing w:line="262" w:lineRule="exact"/>
        <w:ind w:left="884" w:hanging="719"/>
      </w:pPr>
      <w:r>
        <w:t>石油・ガス開発</w:t>
      </w:r>
      <w:r>
        <w:rPr>
          <w:spacing w:val="-2"/>
        </w:rPr>
        <w:t>活動；</w:t>
      </w:r>
    </w:p>
    <w:p w14:paraId="36A1C9E4" w14:textId="77777777" w:rsidR="00BB27E3" w:rsidRDefault="00000000">
      <w:pPr>
        <w:pStyle w:val="a4"/>
        <w:numPr>
          <w:ilvl w:val="0"/>
          <w:numId w:val="3"/>
        </w:numPr>
        <w:tabs>
          <w:tab w:val="left" w:pos="884"/>
        </w:tabs>
        <w:spacing w:line="262" w:lineRule="exact"/>
        <w:ind w:left="884" w:hanging="719"/>
      </w:pPr>
      <w:r>
        <w:t xml:space="preserve">スコットランド国家計画フレームワーク </w:t>
      </w:r>
      <w:r>
        <w:rPr>
          <w:spacing w:val="-5"/>
        </w:rPr>
        <w:t>2；</w:t>
      </w:r>
    </w:p>
    <w:p w14:paraId="77CAF7FB" w14:textId="77777777" w:rsidR="00BB27E3" w:rsidRDefault="00000000">
      <w:pPr>
        <w:pStyle w:val="a4"/>
        <w:numPr>
          <w:ilvl w:val="0"/>
          <w:numId w:val="3"/>
        </w:numPr>
        <w:tabs>
          <w:tab w:val="left" w:pos="884"/>
        </w:tabs>
        <w:spacing w:line="263" w:lineRule="exact"/>
        <w:ind w:left="884" w:hanging="719"/>
      </w:pPr>
      <w:r>
        <w:t>水産養殖の</w:t>
      </w:r>
      <w:r>
        <w:rPr>
          <w:spacing w:val="-2"/>
        </w:rPr>
        <w:t>発展；</w:t>
      </w:r>
    </w:p>
    <w:p w14:paraId="40985550" w14:textId="77777777" w:rsidR="00BB27E3" w:rsidRDefault="00000000">
      <w:pPr>
        <w:pStyle w:val="a4"/>
        <w:numPr>
          <w:ilvl w:val="0"/>
          <w:numId w:val="3"/>
        </w:numPr>
        <w:tabs>
          <w:tab w:val="left" w:pos="885"/>
        </w:tabs>
        <w:spacing w:line="230" w:lineRule="auto"/>
        <w:ind w:right="305"/>
      </w:pPr>
      <w:r>
        <w:t>オフショア開発や他港からの海運を含む、あらゆるソースからの船舶活動の増加（具体的な計画はない）；</w:t>
      </w:r>
    </w:p>
    <w:p w14:paraId="2F0DC517" w14:textId="77777777" w:rsidR="00BB27E3" w:rsidRDefault="00000000">
      <w:pPr>
        <w:pStyle w:val="a4"/>
        <w:numPr>
          <w:ilvl w:val="0"/>
          <w:numId w:val="3"/>
        </w:numPr>
        <w:tabs>
          <w:tab w:val="left" w:pos="884"/>
        </w:tabs>
        <w:spacing w:line="267" w:lineRule="exact"/>
        <w:ind w:left="884" w:hanging="719"/>
      </w:pPr>
      <w:r>
        <w:t>釣り</w:t>
      </w:r>
    </w:p>
    <w:p w14:paraId="3E4ED3D4" w14:textId="77777777" w:rsidR="00BB27E3" w:rsidRDefault="00000000">
      <w:pPr>
        <w:pStyle w:val="a4"/>
        <w:numPr>
          <w:ilvl w:val="0"/>
          <w:numId w:val="3"/>
        </w:numPr>
        <w:tabs>
          <w:tab w:val="left" w:pos="884"/>
        </w:tabs>
        <w:spacing w:line="270" w:lineRule="exact"/>
        <w:ind w:left="884" w:hanging="719"/>
      </w:pPr>
      <w:r>
        <w:t>気候</w:t>
      </w:r>
      <w:r>
        <w:rPr>
          <w:spacing w:val="-2"/>
        </w:rPr>
        <w:t>変動だ。</w:t>
      </w:r>
    </w:p>
    <w:p w14:paraId="71214900" w14:textId="77777777" w:rsidR="00BB27E3" w:rsidRDefault="00000000">
      <w:pPr>
        <w:pStyle w:val="a3"/>
        <w:spacing w:before="10"/>
        <w:rPr>
          <w:sz w:val="10"/>
        </w:rPr>
      </w:pPr>
      <w:r>
        <w:rPr>
          <w:noProof/>
          <w:sz w:val="10"/>
        </w:rPr>
        <mc:AlternateContent>
          <mc:Choice Requires="wpg">
            <w:drawing>
              <wp:anchor distT="0" distB="0" distL="0" distR="0" simplePos="0" relativeHeight="487615488" behindDoc="1" locked="0" layoutInCell="1" allowOverlap="1" wp14:anchorId="76C36B2B" wp14:editId="41F33866">
                <wp:simplePos x="0" y="0"/>
                <wp:positionH relativeFrom="page">
                  <wp:posOffset>838200</wp:posOffset>
                </wp:positionH>
                <wp:positionV relativeFrom="paragraph">
                  <wp:posOffset>80005</wp:posOffset>
                </wp:positionV>
                <wp:extent cx="5884545" cy="1946275"/>
                <wp:effectExtent l="0" t="0" r="0" b="0"/>
                <wp:wrapTopAndBottom/>
                <wp:docPr id="276" name="Group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4545" cy="1946275"/>
                          <a:chOff x="0" y="0"/>
                          <a:chExt cx="5884545" cy="1946275"/>
                        </a:xfrm>
                      </wpg:grpSpPr>
                      <wps:wsp>
                        <wps:cNvPr id="277" name="Graphic 277"/>
                        <wps:cNvSpPr/>
                        <wps:spPr>
                          <a:xfrm>
                            <a:off x="0" y="12"/>
                            <a:ext cx="5884545" cy="1946275"/>
                          </a:xfrm>
                          <a:custGeom>
                            <a:avLst/>
                            <a:gdLst/>
                            <a:ahLst/>
                            <a:cxnLst/>
                            <a:rect l="l" t="t" r="r" b="b"/>
                            <a:pathLst>
                              <a:path w="5884545" h="1946275">
                                <a:moveTo>
                                  <a:pt x="5884164" y="0"/>
                                </a:moveTo>
                                <a:lnTo>
                                  <a:pt x="5878068" y="0"/>
                                </a:lnTo>
                                <a:lnTo>
                                  <a:pt x="5878068" y="6096"/>
                                </a:lnTo>
                                <a:lnTo>
                                  <a:pt x="5878068" y="1940052"/>
                                </a:lnTo>
                                <a:lnTo>
                                  <a:pt x="6108" y="1940052"/>
                                </a:lnTo>
                                <a:lnTo>
                                  <a:pt x="6108" y="6096"/>
                                </a:lnTo>
                                <a:lnTo>
                                  <a:pt x="5878068" y="6096"/>
                                </a:lnTo>
                                <a:lnTo>
                                  <a:pt x="5878068" y="0"/>
                                </a:lnTo>
                                <a:lnTo>
                                  <a:pt x="6108" y="0"/>
                                </a:lnTo>
                                <a:lnTo>
                                  <a:pt x="0" y="0"/>
                                </a:lnTo>
                                <a:lnTo>
                                  <a:pt x="0" y="6096"/>
                                </a:lnTo>
                                <a:lnTo>
                                  <a:pt x="0" y="1940052"/>
                                </a:lnTo>
                                <a:lnTo>
                                  <a:pt x="0" y="1946148"/>
                                </a:lnTo>
                                <a:lnTo>
                                  <a:pt x="6096" y="1946148"/>
                                </a:lnTo>
                                <a:lnTo>
                                  <a:pt x="5878068" y="1946148"/>
                                </a:lnTo>
                                <a:lnTo>
                                  <a:pt x="5884164" y="1946148"/>
                                </a:lnTo>
                                <a:lnTo>
                                  <a:pt x="5884164" y="1940052"/>
                                </a:lnTo>
                                <a:lnTo>
                                  <a:pt x="5884164" y="6096"/>
                                </a:lnTo>
                                <a:lnTo>
                                  <a:pt x="5884164" y="0"/>
                                </a:lnTo>
                                <a:close/>
                              </a:path>
                            </a:pathLst>
                          </a:custGeom>
                          <a:solidFill>
                            <a:srgbClr val="000000"/>
                          </a:solidFill>
                        </wps:spPr>
                        <wps:bodyPr wrap="square" lIns="0" tIns="0" rIns="0" bIns="0" rtlCol="0">
                          <a:prstTxWarp prst="textNoShape">
                            <a:avLst/>
                          </a:prstTxWarp>
                          <a:noAutofit/>
                        </wps:bodyPr>
                      </wps:wsp>
                      <wps:wsp>
                        <wps:cNvPr id="278" name="Textbox 278"/>
                        <wps:cNvSpPr txBox="1"/>
                        <wps:spPr>
                          <a:xfrm>
                            <a:off x="76200" y="4748"/>
                            <a:ext cx="82550" cy="169545"/>
                          </a:xfrm>
                          <a:prstGeom prst="rect">
                            <a:avLst/>
                          </a:prstGeom>
                        </wps:spPr>
                        <wps:txbx>
                          <w:txbxContent>
                            <w:p w14:paraId="115D47D4" w14:textId="77777777" w:rsidR="00BB27E3" w:rsidRDefault="00000000">
                              <w:pPr>
                                <w:spacing w:line="266" w:lineRule="exact"/>
                                <w:rPr>
                                  <w:rFonts w:ascii="DejaVu Sans" w:hAnsi="DejaVu Sans"/>
                                  <w:sz w:val="26"/>
                                </w:rPr>
                              </w:pPr>
                              <w:r>
                                <w:rPr>
                                  <w:rFonts w:ascii="DejaVu Sans" w:hAnsi="DejaVu Sans"/>
                                  <w:spacing w:val="-10"/>
                                  <w:w w:val="75"/>
                                  <w:sz w:val="26"/>
                                </w:rPr>
                                <w:t>▪</w:t>
                              </w:r>
                            </w:p>
                          </w:txbxContent>
                        </wps:txbx>
                        <wps:bodyPr wrap="square" lIns="0" tIns="0" rIns="0" bIns="0" rtlCol="0">
                          <a:noAutofit/>
                        </wps:bodyPr>
                      </wps:wsp>
                      <wps:wsp>
                        <wps:cNvPr id="279" name="Textbox 279"/>
                        <wps:cNvSpPr txBox="1"/>
                        <wps:spPr>
                          <a:xfrm>
                            <a:off x="533400" y="14818"/>
                            <a:ext cx="5288915" cy="1923414"/>
                          </a:xfrm>
                          <a:prstGeom prst="rect">
                            <a:avLst/>
                          </a:prstGeom>
                        </wps:spPr>
                        <wps:txbx>
                          <w:txbxContent>
                            <w:p w14:paraId="1014C40A" w14:textId="77777777" w:rsidR="00BB27E3" w:rsidRDefault="00000000">
                              <w:pPr>
                                <w:ind w:right="18"/>
                                <w:jc w:val="both"/>
                                <w:rPr>
                                  <w:i/>
                                </w:rPr>
                              </w:pPr>
                              <w:r>
                                <w:rPr>
                                  <w:i/>
                                </w:rPr>
                                <w:t>他の関連する計画、プロジェクト、活動は、既存の規制ガイダンス文書が提供する助言に 従って特定されたか？</w:t>
                              </w:r>
                              <w:r>
                                <w:rPr>
                                  <w:i/>
                                  <w:color w:val="0000FF"/>
                                </w:rPr>
                                <w:t>申請者は、プロジェクトの圧力や受容体の時空間的境界と重複する可能性のある、 過去、現在、未来の計画、プロジェクト、活動を特定した。これはスコーピングの段階で比較的高いレベルで行われ、具体的な計画やプロ ジェクトについては、計画中であることが判明している場合のみ言及された。その他の開発については、関連部門とのコンサルテーションを行う前に詳細が容易に入手できない場合、養殖開発など高いレベルでのみ定義されている。海洋スコットランドのライセンスポータルを調べることで、計画段階にある現存するプロ ジェクトを確認することができる。また、関連する利害関係者とのコンサルテーションは、CIA に含めるべきその他の開発や活動を特定するのに役立つだろう。</w:t>
                              </w:r>
                            </w:p>
                          </w:txbxContent>
                        </wps:txbx>
                        <wps:bodyPr wrap="square" lIns="0" tIns="0" rIns="0" bIns="0" rtlCol="0">
                          <a:noAutofit/>
                        </wps:bodyPr>
                      </wps:wsp>
                    </wpg:wgp>
                  </a:graphicData>
                </a:graphic>
              </wp:anchor>
            </w:drawing>
          </mc:Choice>
          <mc:Fallback>
            <w:pict>
              <v:group w14:anchorId="76C36B2B" id="Group 276" o:spid="_x0000_s1249" style="position:absolute;margin-left:66pt;margin-top:6.3pt;width:463.35pt;height:153.25pt;z-index:-15700992;mso-wrap-distance-left:0;mso-wrap-distance-right:0;mso-position-horizontal-relative:page;mso-position-vertical-relative:text" coordsize="58845,19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">
                <v:shape id="Graphic 277" o:spid="_x0000_s1250" style="position:absolute;width:58845;height:19462;visibility:visible;mso-wrap-style:square;v-text-anchor:top" coordsize="5884545,1946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" path="m5884164,r-6096,l5878068,6096r,1933956l6108,1940052,6108,6096r5871960,l5878068,,6108,,,,,6096,,1940052r,6096l6096,1946148r5871972,l5884164,1946148r,-6096l5884164,6096r,-6096xe" fillcolor="black" stroked="f">
                  <v:path arrowok="t"/>
                </v:shape>
                <v:shape id="Textbox 278" o:spid="_x0000_s1251" type="#_x0000_t202" style="position:absolute;left:762;top:47;width:825;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" filled="f" stroked="f">
                  <v:textbox inset="0,0,0,0">
                    <w:txbxContent>
                      <w:p w14:paraId="115D47D4" w14:textId="77777777" w:rsidR="00BB27E3" w:rsidRDefault="00000000">
                        <w:pPr>
                          <w:spacing w:line="266" w:lineRule="exact"/>
                          <w:rPr>
                            <w:rFonts w:ascii="DejaVu Sans" w:hAnsi="DejaVu Sans"/>
                            <w:sz w:val="26"/>
                          </w:rPr>
                        </w:pPr>
                        <w:r>
                          <w:rPr>
                            <w:rFonts w:ascii="DejaVu Sans" w:hAnsi="DejaVu Sans"/>
                            <w:spacing w:val="-10"/>
                            <w:w w:val="75"/>
                            <w:sz w:val="26"/>
                          </w:rPr>
                          <w:t>▪</w:t>
                        </w:r>
                      </w:p>
                    </w:txbxContent>
                  </v:textbox>
                </v:shape>
                <v:shape id="Textbox 279" o:spid="_x0000_s1252" type="#_x0000_t202" style="position:absolute;left:5334;top:148;width:52889;height:19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" filled="f" stroked="f">
                  <v:textbox inset="0,0,0,0">
                    <w:txbxContent>
                      <w:p w14:paraId="1014C40A" w14:textId="77777777" w:rsidR="00BB27E3" w:rsidRDefault="00000000">
                        <w:pPr>
                          <w:ind w:right="18"/>
                          <w:jc w:val="both"/>
                          <w:rPr>
                            <w:i/>
                          </w:rPr>
                        </w:pPr>
                        <w:r>
                          <w:rPr>
                            <w:i/>
                          </w:rPr>
                          <w:t>他の関連する計画、プロジェクト、活動は、既存の規制ガイダンス文書が提供する助言に 従って特定されたか？</w:t>
                        </w:r>
                        <w:r>
                          <w:rPr>
                            <w:i/>
                            <w:color w:val="0000FF"/>
                          </w:rPr>
                          <w:t>申請者は、プロジェクトの圧力や受容体の時空間的境界と重複する可能性のある、 過去、現在、未来の計画、プロジェクト、活動を特定した。これはスコーピングの段階で比較的高いレベルで行われ、具体的な計画やプロ ジェクトについては、計画中であることが判明している場合のみ言及された。その他の開発については、関連部門とのコンサルテーションを行う前に詳細が容易に入手できない場合、養殖開発など高いレベルでのみ定義されている。海洋スコットランドのライセンスポータルを調べることで、計画段階にある現存するプロ ジェクトを確認することができる。また、関連する利害関係者とのコンサルテーションは、CIA に含めるべきその他の開発や活動を特定するのに役立つだろう。</w:t>
                        </w:r>
                      </w:p>
                    </w:txbxContent>
                  </v:textbox>
                </v:shape>
                <w10:wrap type="topAndBottom" anchorx="page"/>
              </v:group>
            </w:pict>
          </mc:Fallback>
        </mc:AlternateContent>
      </w:r>
    </w:p>
    <w:p w14:paraId="24FA6ECD" w14:textId="77777777" w:rsidR="00BB27E3" w:rsidRDefault="00BB27E3">
      <w:pPr>
        <w:pStyle w:val="a3"/>
        <w:rPr>
          <w:sz w:val="10"/>
        </w:rPr>
        <w:sectPr w:rsidR="00BB27E3">
          <w:pgSz w:w="11910" w:h="16840"/>
          <w:pgMar w:top="1340" w:right="1133" w:bottom="900" w:left="1275" w:header="0" w:footer="709" w:gutter="0"/>
          <w:cols w:space="720"/>
        </w:sectPr>
      </w:pPr>
    </w:p>
    <w:p w14:paraId="3679743B" w14:textId="77777777" w:rsidR="00BB27E3" w:rsidRDefault="00000000">
      <w:pPr>
        <w:pStyle w:val="3"/>
      </w:pPr>
      <w:r>
        <w:t>ステップ6：他の計画、プロジェクト、</w:t>
      </w:r>
      <w:r>
        <w:rPr>
          <w:spacing w:val="-2"/>
        </w:rPr>
        <w:t>活動の</w:t>
      </w:r>
      <w:r>
        <w:t>圧力を定義する</w:t>
      </w:r>
    </w:p>
    <w:p w14:paraId="6C6CD964" w14:textId="77777777" w:rsidR="00BB27E3" w:rsidRDefault="00000000">
      <w:pPr>
        <w:pStyle w:val="4"/>
        <w:spacing w:before="253"/>
        <w:ind w:left="164"/>
      </w:pPr>
      <w:r>
        <w:rPr>
          <w:spacing w:val="-2"/>
        </w:rPr>
        <w:t>生息地</w:t>
      </w:r>
    </w:p>
    <w:p w14:paraId="26DCC8FE" w14:textId="77777777" w:rsidR="00BB27E3" w:rsidRDefault="00BB27E3">
      <w:pPr>
        <w:pStyle w:val="a3"/>
        <w:rPr>
          <w:b/>
        </w:rPr>
      </w:pPr>
    </w:p>
    <w:p w14:paraId="7F176EE5" w14:textId="77777777" w:rsidR="00BB27E3" w:rsidRDefault="00000000">
      <w:pPr>
        <w:pStyle w:val="a3"/>
        <w:ind w:left="164"/>
      </w:pPr>
      <w:r>
        <w:t>以下の人為的圧力は、MPAのハビタットの特徴に変化をもたらす影響の可能 性があると考えられる：</w:t>
      </w:r>
    </w:p>
    <w:p w14:paraId="410630FE" w14:textId="77777777" w:rsidR="00BB27E3" w:rsidRDefault="00BB27E3">
      <w:pPr>
        <w:pStyle w:val="a3"/>
        <w:spacing w:before="4"/>
      </w:pPr>
    </w:p>
    <w:p w14:paraId="25924609" w14:textId="77777777" w:rsidR="00BB27E3" w:rsidRDefault="00000000">
      <w:pPr>
        <w:pStyle w:val="a4"/>
        <w:numPr>
          <w:ilvl w:val="0"/>
          <w:numId w:val="3"/>
        </w:numPr>
        <w:tabs>
          <w:tab w:val="left" w:pos="885"/>
        </w:tabs>
        <w:spacing w:line="230" w:lineRule="auto"/>
        <w:ind w:right="306"/>
        <w:jc w:val="both"/>
      </w:pPr>
      <w:r>
        <w:t>水文学的変化-水温の変化、塩分濃度の変化、水流、出現レジームの変化、波浪暴露の変化、水の透明度の変化；</w:t>
      </w:r>
    </w:p>
    <w:p w14:paraId="77957EDD" w14:textId="77777777" w:rsidR="00BB27E3" w:rsidRDefault="00000000">
      <w:pPr>
        <w:pStyle w:val="a4"/>
        <w:numPr>
          <w:ilvl w:val="0"/>
          <w:numId w:val="3"/>
        </w:numPr>
        <w:tabs>
          <w:tab w:val="left" w:pos="885"/>
        </w:tabs>
        <w:spacing w:line="237" w:lineRule="auto"/>
        <w:ind w:right="302"/>
        <w:jc w:val="both"/>
      </w:pPr>
      <w:r>
        <w:t>汚染とその他の化学変化-非合成化合物汚染（重金属、炭化水素、生産水を含む）、合成化合物汚染（農薬、防汚剤を含む）、放射性核種汚染、脱酸素、窒素とリンの濃縮、有機物の濃縮；</w:t>
      </w:r>
    </w:p>
    <w:p w14:paraId="3D30DBF2" w14:textId="77777777" w:rsidR="00BB27E3" w:rsidRDefault="00000000">
      <w:pPr>
        <w:pStyle w:val="a4"/>
        <w:numPr>
          <w:ilvl w:val="0"/>
          <w:numId w:val="3"/>
        </w:numPr>
        <w:tabs>
          <w:tab w:val="left" w:pos="883"/>
          <w:tab w:val="left" w:pos="885"/>
        </w:tabs>
        <w:spacing w:line="230" w:lineRule="auto"/>
        <w:ind w:right="307" w:hanging="721"/>
        <w:jc w:val="both"/>
      </w:pPr>
      <w:r>
        <w:t>物理的損失／導入-物理的変化（別の基質タイプへの変化）、物理的損失（陸上または淡水の生息域への変化）；</w:t>
      </w:r>
    </w:p>
    <w:p w14:paraId="1672AFE7" w14:textId="77777777" w:rsidR="00BB27E3" w:rsidRDefault="00000000">
      <w:pPr>
        <w:pStyle w:val="a4"/>
        <w:numPr>
          <w:ilvl w:val="0"/>
          <w:numId w:val="3"/>
        </w:numPr>
        <w:tabs>
          <w:tab w:val="left" w:pos="885"/>
        </w:tabs>
        <w:spacing w:line="235" w:lineRule="auto"/>
        <w:ind w:right="303"/>
        <w:jc w:val="both"/>
      </w:pPr>
      <w:r>
        <w:t>物理的損傷-沈降速度の変化、構造物の摩滅／貫入、表面摩滅：海底表面の特徴の損傷、物理的除去（底質の抜き取り）。</w:t>
      </w:r>
    </w:p>
    <w:p w14:paraId="48D2F45A" w14:textId="77777777" w:rsidR="00BB27E3" w:rsidRDefault="00000000">
      <w:pPr>
        <w:pStyle w:val="a4"/>
        <w:numPr>
          <w:ilvl w:val="0"/>
          <w:numId w:val="3"/>
        </w:numPr>
        <w:tabs>
          <w:tab w:val="left" w:pos="885"/>
        </w:tabs>
        <w:spacing w:line="230" w:lineRule="auto"/>
        <w:ind w:right="305"/>
        <w:jc w:val="both"/>
      </w:pPr>
      <w:r>
        <w:t>生物学的圧力 - 非原産種の導入または拡散、移入（競争）。</w:t>
      </w:r>
    </w:p>
    <w:p w14:paraId="5FF50CD1" w14:textId="77777777" w:rsidR="00BB27E3" w:rsidRDefault="00BB27E3">
      <w:pPr>
        <w:pStyle w:val="a3"/>
        <w:spacing w:before="2"/>
      </w:pPr>
    </w:p>
    <w:p w14:paraId="56F98BE3" w14:textId="77777777" w:rsidR="00BB27E3" w:rsidRDefault="00000000">
      <w:pPr>
        <w:pStyle w:val="a3"/>
        <w:ind w:left="73" w:right="302"/>
        <w:jc w:val="both"/>
      </w:pPr>
      <w:r>
        <w:t>表E7は、提案されている洋上ウィンドファームと累積的影響の可能性がある、他の計画、プロ ジェクト、活動（「他の計画、プロジェクト、活動の範囲を特定する項で特定）に関連する 上記の圧力を特定する。陸上ウィンドファームは、MPAの生息域の特徴に相互作用的な累積的影響はないとして、 CIAから除外された。ペントランド湾海洋空間計画及びスコットランド国家計画フレームワーク2に関連する影響 は、全ての海洋セクターを対象としているため、重複回避のため表には含まれていない。</w:t>
      </w:r>
    </w:p>
    <w:p w14:paraId="3E7854C3" w14:textId="77777777" w:rsidR="00BB27E3" w:rsidRDefault="00000000">
      <w:pPr>
        <w:pStyle w:val="4"/>
        <w:tabs>
          <w:tab w:val="left" w:pos="1604"/>
        </w:tabs>
        <w:spacing w:before="249"/>
        <w:ind w:left="1604" w:right="532" w:hanging="1440"/>
      </w:pPr>
      <w:r>
        <w:t>表E7.</w:t>
      </w:r>
      <w:r>
        <w:tab/>
        <w:t>MPAの生息地の特徴に影響の可能性がある他の計画、プロジェクト、活動に関連する主な圧力</w:t>
      </w:r>
    </w:p>
    <w:p w14:paraId="295899C1" w14:textId="77777777" w:rsidR="00BB27E3" w:rsidRDefault="00BB27E3">
      <w:pPr>
        <w:pStyle w:val="a3"/>
        <w:spacing w:before="28"/>
        <w:rPr>
          <w:b/>
          <w:sz w:val="21"/>
        </w:rPr>
      </w:pPr>
    </w:p>
    <w:tbl>
      <w:tblPr>
        <w:tblStyle w:val="TableNormal"/>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6571"/>
        <w:gridCol w:w="641"/>
        <w:gridCol w:w="641"/>
        <w:gridCol w:w="641"/>
        <w:gridCol w:w="641"/>
      </w:tblGrid>
      <w:tr w:rsidR="00BB27E3" w14:paraId="09898376" w14:textId="77777777">
        <w:trPr>
          <w:trHeight w:val="1654"/>
        </w:trPr>
        <w:tc>
          <w:tcPr>
            <w:tcW w:w="6571" w:type="dxa"/>
            <w:tcBorders>
              <w:right w:val="single" w:sz="4" w:space="0" w:color="000000"/>
            </w:tcBorders>
            <w:shd w:val="clear" w:color="auto" w:fill="FFCC00"/>
          </w:tcPr>
          <w:p w14:paraId="470F3D95" w14:textId="77777777" w:rsidR="00BB27E3" w:rsidRDefault="00BB27E3">
            <w:pPr>
              <w:pStyle w:val="TableParagraph"/>
              <w:rPr>
                <w:b/>
                <w:sz w:val="19"/>
              </w:rPr>
            </w:pPr>
          </w:p>
          <w:p w14:paraId="2EBA4702" w14:textId="77777777" w:rsidR="00BB27E3" w:rsidRDefault="00BB27E3">
            <w:pPr>
              <w:pStyle w:val="TableParagraph"/>
              <w:rPr>
                <w:b/>
                <w:sz w:val="19"/>
              </w:rPr>
            </w:pPr>
          </w:p>
          <w:p w14:paraId="3B42F550" w14:textId="77777777" w:rsidR="00BB27E3" w:rsidRDefault="00BB27E3">
            <w:pPr>
              <w:pStyle w:val="TableParagraph"/>
              <w:spacing w:before="97"/>
              <w:rPr>
                <w:b/>
                <w:sz w:val="19"/>
              </w:rPr>
            </w:pPr>
          </w:p>
          <w:p w14:paraId="12C9D2E2" w14:textId="77777777" w:rsidR="00BB27E3" w:rsidRDefault="00000000">
            <w:pPr>
              <w:pStyle w:val="TableParagraph"/>
              <w:ind w:left="107"/>
              <w:rPr>
                <w:b/>
                <w:sz w:val="19"/>
              </w:rPr>
            </w:pPr>
            <w:r>
              <w:rPr>
                <w:b/>
                <w:sz w:val="19"/>
              </w:rPr>
              <w:t>その他の計画、プロジェクト、</w:t>
            </w:r>
            <w:r>
              <w:rPr>
                <w:b/>
                <w:spacing w:val="-2"/>
                <w:sz w:val="19"/>
              </w:rPr>
              <w:t>活動</w:t>
            </w:r>
          </w:p>
        </w:tc>
        <w:tc>
          <w:tcPr>
            <w:tcW w:w="641" w:type="dxa"/>
            <w:tcBorders>
              <w:left w:val="single" w:sz="4" w:space="0" w:color="000000"/>
              <w:right w:val="single" w:sz="4" w:space="0" w:color="000000"/>
            </w:tcBorders>
            <w:shd w:val="clear" w:color="auto" w:fill="FFCC00"/>
            <w:textDirection w:val="btLr"/>
          </w:tcPr>
          <w:p w14:paraId="63ABF341" w14:textId="77777777" w:rsidR="00BB27E3" w:rsidRDefault="00000000">
            <w:pPr>
              <w:pStyle w:val="TableParagraph"/>
              <w:spacing w:before="114" w:line="247" w:lineRule="auto"/>
              <w:ind w:left="112"/>
              <w:rPr>
                <w:b/>
                <w:sz w:val="19"/>
              </w:rPr>
            </w:pPr>
            <w:r>
              <w:rPr>
                <w:b/>
                <w:spacing w:val="-2"/>
                <w:sz w:val="19"/>
              </w:rPr>
              <w:t>水文学的変化</w:t>
            </w:r>
          </w:p>
        </w:tc>
        <w:tc>
          <w:tcPr>
            <w:tcW w:w="641" w:type="dxa"/>
            <w:tcBorders>
              <w:left w:val="single" w:sz="4" w:space="0" w:color="000000"/>
              <w:right w:val="single" w:sz="4" w:space="0" w:color="000000"/>
            </w:tcBorders>
            <w:shd w:val="clear" w:color="auto" w:fill="FFCC00"/>
            <w:textDirection w:val="btLr"/>
          </w:tcPr>
          <w:p w14:paraId="569FE592" w14:textId="77777777" w:rsidR="00BB27E3" w:rsidRDefault="00000000">
            <w:pPr>
              <w:pStyle w:val="TableParagraph"/>
              <w:spacing w:before="8"/>
              <w:ind w:left="112"/>
              <w:rPr>
                <w:b/>
                <w:sz w:val="19"/>
              </w:rPr>
            </w:pPr>
            <w:r>
              <w:rPr>
                <w:b/>
                <w:spacing w:val="-5"/>
                <w:sz w:val="19"/>
              </w:rPr>
              <w:t>汚染と</w:t>
            </w:r>
          </w:p>
          <w:p w14:paraId="4F36ED87" w14:textId="77777777" w:rsidR="00BB27E3" w:rsidRDefault="00000000">
            <w:pPr>
              <w:pStyle w:val="TableParagraph"/>
              <w:spacing w:line="210" w:lineRule="atLeast"/>
              <w:ind w:left="112" w:right="264"/>
              <w:rPr>
                <w:b/>
                <w:sz w:val="19"/>
              </w:rPr>
            </w:pPr>
            <w:r>
              <w:rPr>
                <w:b/>
                <w:sz w:val="19"/>
              </w:rPr>
              <w:t>その他の化学</w:t>
            </w:r>
            <w:r>
              <w:rPr>
                <w:b/>
                <w:spacing w:val="-2"/>
                <w:sz w:val="19"/>
              </w:rPr>
              <w:t>変化</w:t>
            </w:r>
          </w:p>
        </w:tc>
        <w:tc>
          <w:tcPr>
            <w:tcW w:w="641" w:type="dxa"/>
            <w:tcBorders>
              <w:left w:val="single" w:sz="4" w:space="0" w:color="000000"/>
              <w:right w:val="single" w:sz="4" w:space="0" w:color="000000"/>
            </w:tcBorders>
            <w:shd w:val="clear" w:color="auto" w:fill="FFCC00"/>
            <w:textDirection w:val="btLr"/>
          </w:tcPr>
          <w:p w14:paraId="09432592" w14:textId="77777777" w:rsidR="00BB27E3" w:rsidRDefault="00000000">
            <w:pPr>
              <w:pStyle w:val="TableParagraph"/>
              <w:spacing w:before="116" w:line="244" w:lineRule="auto"/>
              <w:ind w:left="112" w:right="344"/>
              <w:rPr>
                <w:b/>
                <w:sz w:val="19"/>
              </w:rPr>
            </w:pPr>
            <w:r>
              <w:rPr>
                <w:b/>
                <w:sz w:val="19"/>
              </w:rPr>
              <w:t>物理的損失／</w:t>
            </w:r>
            <w:r>
              <w:rPr>
                <w:b/>
                <w:spacing w:val="-2"/>
                <w:sz w:val="19"/>
              </w:rPr>
              <w:t>導入</w:t>
            </w:r>
          </w:p>
        </w:tc>
        <w:tc>
          <w:tcPr>
            <w:tcW w:w="641" w:type="dxa"/>
            <w:tcBorders>
              <w:left w:val="single" w:sz="4" w:space="0" w:color="000000"/>
            </w:tcBorders>
            <w:shd w:val="clear" w:color="auto" w:fill="FFCC00"/>
            <w:textDirection w:val="btLr"/>
          </w:tcPr>
          <w:p w14:paraId="7004F720" w14:textId="77777777" w:rsidR="00BB27E3" w:rsidRDefault="00000000">
            <w:pPr>
              <w:pStyle w:val="TableParagraph"/>
              <w:spacing w:before="111" w:line="244" w:lineRule="auto"/>
              <w:ind w:left="112" w:right="807"/>
              <w:rPr>
                <w:b/>
                <w:sz w:val="19"/>
              </w:rPr>
            </w:pPr>
            <w:r>
              <w:rPr>
                <w:b/>
                <w:spacing w:val="-2"/>
                <w:sz w:val="19"/>
              </w:rPr>
              <w:t>物理的損傷</w:t>
            </w:r>
          </w:p>
        </w:tc>
      </w:tr>
      <w:tr w:rsidR="00BB27E3" w14:paraId="427D724E" w14:textId="77777777">
        <w:trPr>
          <w:trHeight w:val="620"/>
        </w:trPr>
        <w:tc>
          <w:tcPr>
            <w:tcW w:w="6571" w:type="dxa"/>
            <w:tcBorders>
              <w:bottom w:val="single" w:sz="4" w:space="0" w:color="000000"/>
              <w:right w:val="single" w:sz="4" w:space="0" w:color="000000"/>
            </w:tcBorders>
            <w:shd w:val="clear" w:color="auto" w:fill="FFCC00"/>
          </w:tcPr>
          <w:p w14:paraId="7B84EAA7" w14:textId="77777777" w:rsidR="00BB27E3" w:rsidRDefault="00000000">
            <w:pPr>
              <w:pStyle w:val="TableParagraph"/>
              <w:spacing w:line="201" w:lineRule="exact"/>
              <w:ind w:left="107"/>
              <w:rPr>
                <w:sz w:val="19"/>
              </w:rPr>
            </w:pPr>
            <w:r>
              <w:rPr>
                <w:b/>
                <w:sz w:val="19"/>
              </w:rPr>
              <w:t xml:space="preserve">エネルギー生産（風力） </w:t>
            </w:r>
            <w:r>
              <w:rPr>
                <w:sz w:val="19"/>
              </w:rPr>
              <w:t>- 短期間の洋上風力発電プロジェクト</w:t>
            </w:r>
            <w:r>
              <w:rPr>
                <w:spacing w:val="-5"/>
                <w:sz w:val="19"/>
              </w:rPr>
              <w:t>。</w:t>
            </w:r>
          </w:p>
          <w:p w14:paraId="352B0FFD" w14:textId="77777777" w:rsidR="00BB27E3" w:rsidRDefault="00000000">
            <w:pPr>
              <w:pStyle w:val="TableParagraph"/>
              <w:spacing w:line="210" w:lineRule="atLeast"/>
              <w:ind w:left="107"/>
              <w:rPr>
                <w:sz w:val="19"/>
              </w:rPr>
            </w:pPr>
            <w:r>
              <w:rPr>
                <w:sz w:val="19"/>
              </w:rPr>
              <w:t>スコットランド、ラウンド3洋上ウィンドファーム、洋上ウィンド開発調査地域、陸上ウィンドファーム</w:t>
            </w:r>
          </w:p>
        </w:tc>
        <w:tc>
          <w:tcPr>
            <w:tcW w:w="641" w:type="dxa"/>
            <w:tcBorders>
              <w:left w:val="single" w:sz="4" w:space="0" w:color="000000"/>
              <w:bottom w:val="single" w:sz="4" w:space="0" w:color="000000"/>
              <w:right w:val="single" w:sz="4" w:space="0" w:color="000000"/>
            </w:tcBorders>
            <w:shd w:val="clear" w:color="auto" w:fill="C1C1C1"/>
          </w:tcPr>
          <w:p w14:paraId="5011388C" w14:textId="77777777" w:rsidR="00BB27E3" w:rsidRDefault="00000000">
            <w:pPr>
              <w:pStyle w:val="TableParagraph"/>
              <w:spacing w:before="204"/>
              <w:ind w:left="28" w:right="4"/>
              <w:jc w:val="center"/>
              <w:rPr>
                <w:rFonts w:ascii="DejaVu Sans" w:hAnsi="DejaVu Sans"/>
                <w:sz w:val="19"/>
              </w:rPr>
            </w:pPr>
            <w:r>
              <w:rPr>
                <w:rFonts w:ascii="DejaVu Sans" w:hAnsi="DejaVu Sans"/>
                <w:spacing w:val="-10"/>
                <w:sz w:val="19"/>
              </w:rPr>
              <w:t>✓</w:t>
            </w:r>
          </w:p>
        </w:tc>
        <w:tc>
          <w:tcPr>
            <w:tcW w:w="641" w:type="dxa"/>
            <w:tcBorders>
              <w:left w:val="single" w:sz="4" w:space="0" w:color="000000"/>
              <w:bottom w:val="single" w:sz="4" w:space="0" w:color="000000"/>
              <w:right w:val="single" w:sz="4" w:space="0" w:color="000000"/>
            </w:tcBorders>
            <w:shd w:val="clear" w:color="auto" w:fill="C1C1C1"/>
          </w:tcPr>
          <w:p w14:paraId="3FB33252" w14:textId="77777777" w:rsidR="00BB27E3" w:rsidRDefault="00000000">
            <w:pPr>
              <w:pStyle w:val="TableParagraph"/>
              <w:spacing w:before="204"/>
              <w:ind w:left="28"/>
              <w:jc w:val="center"/>
              <w:rPr>
                <w:rFonts w:ascii="DejaVu Sans" w:hAnsi="DejaVu Sans"/>
                <w:sz w:val="19"/>
              </w:rPr>
            </w:pPr>
            <w:r>
              <w:rPr>
                <w:rFonts w:ascii="DejaVu Sans" w:hAnsi="DejaVu Sans"/>
                <w:spacing w:val="-10"/>
                <w:sz w:val="19"/>
              </w:rPr>
              <w:t>✓</w:t>
            </w:r>
          </w:p>
        </w:tc>
        <w:tc>
          <w:tcPr>
            <w:tcW w:w="641" w:type="dxa"/>
            <w:tcBorders>
              <w:left w:val="single" w:sz="4" w:space="0" w:color="000000"/>
              <w:bottom w:val="single" w:sz="4" w:space="0" w:color="000000"/>
              <w:right w:val="single" w:sz="4" w:space="0" w:color="000000"/>
            </w:tcBorders>
            <w:shd w:val="clear" w:color="auto" w:fill="C1C1C1"/>
          </w:tcPr>
          <w:p w14:paraId="589E3700" w14:textId="77777777" w:rsidR="00BB27E3" w:rsidRDefault="00000000">
            <w:pPr>
              <w:pStyle w:val="TableParagraph"/>
              <w:spacing w:before="204"/>
              <w:ind w:left="28"/>
              <w:jc w:val="center"/>
              <w:rPr>
                <w:rFonts w:ascii="DejaVu Sans" w:hAnsi="DejaVu Sans"/>
                <w:sz w:val="19"/>
              </w:rPr>
            </w:pPr>
            <w:r>
              <w:rPr>
                <w:rFonts w:ascii="DejaVu Sans" w:hAnsi="DejaVu Sans"/>
                <w:spacing w:val="-10"/>
                <w:sz w:val="19"/>
              </w:rPr>
              <w:t>✓</w:t>
            </w:r>
          </w:p>
        </w:tc>
        <w:tc>
          <w:tcPr>
            <w:tcW w:w="641" w:type="dxa"/>
            <w:tcBorders>
              <w:left w:val="single" w:sz="4" w:space="0" w:color="000000"/>
              <w:bottom w:val="single" w:sz="4" w:space="0" w:color="000000"/>
            </w:tcBorders>
            <w:shd w:val="clear" w:color="auto" w:fill="C1C1C1"/>
          </w:tcPr>
          <w:p w14:paraId="48B0D237" w14:textId="77777777" w:rsidR="00BB27E3" w:rsidRDefault="00000000">
            <w:pPr>
              <w:pStyle w:val="TableParagraph"/>
              <w:spacing w:before="204"/>
              <w:ind w:left="37"/>
              <w:jc w:val="center"/>
              <w:rPr>
                <w:rFonts w:ascii="DejaVu Sans" w:hAnsi="DejaVu Sans"/>
                <w:sz w:val="19"/>
              </w:rPr>
            </w:pPr>
            <w:r>
              <w:rPr>
                <w:rFonts w:ascii="DejaVu Sans" w:hAnsi="DejaVu Sans"/>
                <w:spacing w:val="-10"/>
                <w:sz w:val="19"/>
              </w:rPr>
              <w:t>✓</w:t>
            </w:r>
          </w:p>
        </w:tc>
      </w:tr>
      <w:tr w:rsidR="00BB27E3" w14:paraId="122C4E81" w14:textId="77777777">
        <w:trPr>
          <w:trHeight w:val="827"/>
        </w:trPr>
        <w:tc>
          <w:tcPr>
            <w:tcW w:w="6571" w:type="dxa"/>
            <w:tcBorders>
              <w:top w:val="single" w:sz="4" w:space="0" w:color="000000"/>
              <w:bottom w:val="single" w:sz="4" w:space="0" w:color="000000"/>
              <w:right w:val="single" w:sz="4" w:space="0" w:color="000000"/>
            </w:tcBorders>
            <w:shd w:val="clear" w:color="auto" w:fill="FFCC00"/>
          </w:tcPr>
          <w:p w14:paraId="6196EA82" w14:textId="77777777" w:rsidR="00BB27E3" w:rsidRDefault="00000000">
            <w:pPr>
              <w:pStyle w:val="TableParagraph"/>
              <w:spacing w:line="242" w:lineRule="auto"/>
              <w:ind w:left="107" w:right="121"/>
              <w:rPr>
                <w:sz w:val="19"/>
              </w:rPr>
            </w:pPr>
            <w:r>
              <w:rPr>
                <w:b/>
                <w:sz w:val="19"/>
              </w:rPr>
              <w:t>エネルギー生産（波浪</w:t>
            </w:r>
            <w:r>
              <w:rPr>
                <w:sz w:val="19"/>
              </w:rPr>
              <w:t>）-波浪開発のためのペントランド湾とオークニー水域計画戦略地域、追加の波浪開発リース地域の提案、波浪エネルギー実証プロジェクト、探索地域</w:t>
            </w:r>
          </w:p>
          <w:p w14:paraId="75AF64B3" w14:textId="77777777" w:rsidR="00BB27E3" w:rsidRDefault="00000000">
            <w:pPr>
              <w:pStyle w:val="TableParagraph"/>
              <w:spacing w:line="186" w:lineRule="exact"/>
              <w:ind w:left="107"/>
              <w:rPr>
                <w:sz w:val="19"/>
              </w:rPr>
            </w:pPr>
            <w:r>
              <w:rPr>
                <w:sz w:val="19"/>
              </w:rPr>
              <w:t>波力</w:t>
            </w:r>
            <w:r>
              <w:rPr>
                <w:spacing w:val="-2"/>
                <w:sz w:val="19"/>
              </w:rPr>
              <w:t>開発の</w:t>
            </w:r>
            <w:r>
              <w:rPr>
                <w:sz w:val="19"/>
              </w:rPr>
              <w:t>ために</w:t>
            </w:r>
          </w:p>
        </w:tc>
        <w:tc>
          <w:tcPr>
            <w:tcW w:w="641" w:type="dxa"/>
            <w:tcBorders>
              <w:top w:val="single" w:sz="4" w:space="0" w:color="000000"/>
              <w:left w:val="single" w:sz="4" w:space="0" w:color="000000"/>
              <w:bottom w:val="single" w:sz="4" w:space="0" w:color="000000"/>
              <w:right w:val="single" w:sz="4" w:space="0" w:color="000000"/>
            </w:tcBorders>
            <w:shd w:val="clear" w:color="auto" w:fill="C1C1C1"/>
          </w:tcPr>
          <w:p w14:paraId="64B7214F" w14:textId="77777777" w:rsidR="00BB27E3" w:rsidRDefault="00BB27E3">
            <w:pPr>
              <w:pStyle w:val="TableParagraph"/>
              <w:spacing w:before="100"/>
              <w:rPr>
                <w:b/>
                <w:sz w:val="19"/>
              </w:rPr>
            </w:pPr>
          </w:p>
          <w:p w14:paraId="6085BE52" w14:textId="77777777" w:rsidR="00BB27E3" w:rsidRDefault="00000000">
            <w:pPr>
              <w:pStyle w:val="TableParagraph"/>
              <w:spacing w:before="1"/>
              <w:ind w:left="28" w:right="4"/>
              <w:jc w:val="center"/>
              <w:rPr>
                <w:rFonts w:ascii="DejaVu Sans" w:hAnsi="DejaVu Sans"/>
                <w:sz w:val="19"/>
              </w:rPr>
            </w:pPr>
            <w:r>
              <w:rPr>
                <w:rFonts w:ascii="DejaVu Sans" w:hAnsi="DejaVu Sans"/>
                <w:spacing w:val="-10"/>
                <w:sz w:val="19"/>
              </w:rPr>
              <w:t>✓</w:t>
            </w:r>
          </w:p>
        </w:tc>
        <w:tc>
          <w:tcPr>
            <w:tcW w:w="641" w:type="dxa"/>
            <w:tcBorders>
              <w:top w:val="single" w:sz="4" w:space="0" w:color="000000"/>
              <w:left w:val="single" w:sz="4" w:space="0" w:color="000000"/>
              <w:bottom w:val="single" w:sz="4" w:space="0" w:color="000000"/>
              <w:right w:val="single" w:sz="4" w:space="0" w:color="000000"/>
            </w:tcBorders>
            <w:shd w:val="clear" w:color="auto" w:fill="C1C1C1"/>
          </w:tcPr>
          <w:p w14:paraId="05E33BD7" w14:textId="77777777" w:rsidR="00BB27E3" w:rsidRDefault="00BB27E3">
            <w:pPr>
              <w:pStyle w:val="TableParagraph"/>
              <w:spacing w:before="100"/>
              <w:rPr>
                <w:b/>
                <w:sz w:val="19"/>
              </w:rPr>
            </w:pPr>
          </w:p>
          <w:p w14:paraId="797B57BB" w14:textId="77777777" w:rsidR="00BB27E3" w:rsidRDefault="00000000">
            <w:pPr>
              <w:pStyle w:val="TableParagraph"/>
              <w:spacing w:before="1"/>
              <w:ind w:left="28"/>
              <w:jc w:val="center"/>
              <w:rPr>
                <w:rFonts w:ascii="DejaVu Sans" w:hAnsi="DejaVu Sans"/>
                <w:sz w:val="19"/>
              </w:rPr>
            </w:pPr>
            <w:r>
              <w:rPr>
                <w:rFonts w:ascii="DejaVu Sans" w:hAnsi="DejaVu Sans"/>
                <w:spacing w:val="-10"/>
                <w:sz w:val="19"/>
              </w:rPr>
              <w:t>✓</w:t>
            </w:r>
          </w:p>
        </w:tc>
        <w:tc>
          <w:tcPr>
            <w:tcW w:w="641" w:type="dxa"/>
            <w:tcBorders>
              <w:top w:val="single" w:sz="4" w:space="0" w:color="000000"/>
              <w:left w:val="single" w:sz="4" w:space="0" w:color="000000"/>
              <w:bottom w:val="single" w:sz="4" w:space="0" w:color="000000"/>
              <w:right w:val="single" w:sz="4" w:space="0" w:color="000000"/>
            </w:tcBorders>
            <w:shd w:val="clear" w:color="auto" w:fill="C1C1C1"/>
          </w:tcPr>
          <w:p w14:paraId="0BE19CB8" w14:textId="77777777" w:rsidR="00BB27E3" w:rsidRDefault="00BB27E3">
            <w:pPr>
              <w:pStyle w:val="TableParagraph"/>
              <w:spacing w:before="100"/>
              <w:rPr>
                <w:b/>
                <w:sz w:val="19"/>
              </w:rPr>
            </w:pPr>
          </w:p>
          <w:p w14:paraId="6945F504" w14:textId="77777777" w:rsidR="00BB27E3" w:rsidRDefault="00000000">
            <w:pPr>
              <w:pStyle w:val="TableParagraph"/>
              <w:spacing w:before="1"/>
              <w:ind w:left="28"/>
              <w:jc w:val="center"/>
              <w:rPr>
                <w:rFonts w:ascii="DejaVu Sans" w:hAnsi="DejaVu Sans"/>
                <w:sz w:val="19"/>
              </w:rPr>
            </w:pPr>
            <w:r>
              <w:rPr>
                <w:rFonts w:ascii="DejaVu Sans" w:hAnsi="DejaVu Sans"/>
                <w:spacing w:val="-10"/>
                <w:sz w:val="19"/>
              </w:rPr>
              <w:t>✓</w:t>
            </w:r>
          </w:p>
        </w:tc>
        <w:tc>
          <w:tcPr>
            <w:tcW w:w="641" w:type="dxa"/>
            <w:tcBorders>
              <w:top w:val="single" w:sz="4" w:space="0" w:color="000000"/>
              <w:left w:val="single" w:sz="4" w:space="0" w:color="000000"/>
              <w:bottom w:val="single" w:sz="4" w:space="0" w:color="000000"/>
            </w:tcBorders>
            <w:shd w:val="clear" w:color="auto" w:fill="C1C1C1"/>
          </w:tcPr>
          <w:p w14:paraId="3BD580CE" w14:textId="77777777" w:rsidR="00BB27E3" w:rsidRDefault="00BB27E3">
            <w:pPr>
              <w:pStyle w:val="TableParagraph"/>
              <w:spacing w:before="100"/>
              <w:rPr>
                <w:b/>
                <w:sz w:val="19"/>
              </w:rPr>
            </w:pPr>
          </w:p>
          <w:p w14:paraId="08BB3D53" w14:textId="77777777" w:rsidR="00BB27E3" w:rsidRDefault="00000000">
            <w:pPr>
              <w:pStyle w:val="TableParagraph"/>
              <w:spacing w:before="1"/>
              <w:ind w:left="37"/>
              <w:jc w:val="center"/>
              <w:rPr>
                <w:rFonts w:ascii="DejaVu Sans" w:hAnsi="DejaVu Sans"/>
                <w:sz w:val="19"/>
              </w:rPr>
            </w:pPr>
            <w:r>
              <w:rPr>
                <w:rFonts w:ascii="DejaVu Sans" w:hAnsi="DejaVu Sans"/>
                <w:spacing w:val="-10"/>
                <w:sz w:val="19"/>
              </w:rPr>
              <w:t>✓</w:t>
            </w:r>
          </w:p>
        </w:tc>
      </w:tr>
      <w:tr w:rsidR="00BB27E3" w14:paraId="5B09A759" w14:textId="77777777">
        <w:trPr>
          <w:trHeight w:val="827"/>
        </w:trPr>
        <w:tc>
          <w:tcPr>
            <w:tcW w:w="6571" w:type="dxa"/>
            <w:tcBorders>
              <w:top w:val="single" w:sz="4" w:space="0" w:color="000000"/>
              <w:bottom w:val="single" w:sz="4" w:space="0" w:color="000000"/>
              <w:right w:val="single" w:sz="4" w:space="0" w:color="000000"/>
            </w:tcBorders>
            <w:shd w:val="clear" w:color="auto" w:fill="FFCC00"/>
          </w:tcPr>
          <w:p w14:paraId="48CC6AED" w14:textId="77777777" w:rsidR="00BB27E3" w:rsidRDefault="00000000">
            <w:pPr>
              <w:pStyle w:val="TableParagraph"/>
              <w:spacing w:line="244" w:lineRule="auto"/>
              <w:ind w:left="107" w:right="121"/>
              <w:rPr>
                <w:sz w:val="19"/>
              </w:rPr>
            </w:pPr>
            <w:r>
              <w:rPr>
                <w:b/>
                <w:sz w:val="19"/>
              </w:rPr>
              <w:t>エネルギー生産（潮汐</w:t>
            </w:r>
            <w:r>
              <w:rPr>
                <w:sz w:val="19"/>
              </w:rPr>
              <w:t>）-ペントランド湾とオークニー水域の潮汐開発計画戦略地域；追加波浪の提案</w:t>
            </w:r>
          </w:p>
          <w:p w14:paraId="652EEB8C" w14:textId="77777777" w:rsidR="00BB27E3" w:rsidRDefault="00000000">
            <w:pPr>
              <w:pStyle w:val="TableParagraph"/>
              <w:spacing w:line="206" w:lineRule="exact"/>
              <w:ind w:left="107" w:right="121"/>
              <w:rPr>
                <w:sz w:val="19"/>
              </w:rPr>
            </w:pPr>
            <w:r>
              <w:rPr>
                <w:sz w:val="19"/>
              </w:rPr>
              <w:t>開発租借地、潮力発電実証プロジェクト、潮力開発探査地域</w:t>
            </w:r>
          </w:p>
        </w:tc>
        <w:tc>
          <w:tcPr>
            <w:tcW w:w="641" w:type="dxa"/>
            <w:tcBorders>
              <w:top w:val="single" w:sz="4" w:space="0" w:color="000000"/>
              <w:left w:val="single" w:sz="4" w:space="0" w:color="000000"/>
              <w:bottom w:val="single" w:sz="4" w:space="0" w:color="000000"/>
              <w:right w:val="single" w:sz="4" w:space="0" w:color="000000"/>
            </w:tcBorders>
            <w:shd w:val="clear" w:color="auto" w:fill="C1C1C1"/>
          </w:tcPr>
          <w:p w14:paraId="540F57D0" w14:textId="77777777" w:rsidR="00BB27E3" w:rsidRDefault="00BB27E3">
            <w:pPr>
              <w:pStyle w:val="TableParagraph"/>
              <w:spacing w:before="100"/>
              <w:rPr>
                <w:b/>
                <w:sz w:val="19"/>
              </w:rPr>
            </w:pPr>
          </w:p>
          <w:p w14:paraId="6BA8AD5D" w14:textId="77777777" w:rsidR="00BB27E3" w:rsidRDefault="00000000">
            <w:pPr>
              <w:pStyle w:val="TableParagraph"/>
              <w:spacing w:before="1"/>
              <w:ind w:left="28" w:right="4"/>
              <w:jc w:val="center"/>
              <w:rPr>
                <w:rFonts w:ascii="DejaVu Sans" w:hAnsi="DejaVu Sans"/>
                <w:sz w:val="19"/>
              </w:rPr>
            </w:pPr>
            <w:r>
              <w:rPr>
                <w:rFonts w:ascii="DejaVu Sans" w:hAnsi="DejaVu Sans"/>
                <w:spacing w:val="-10"/>
                <w:sz w:val="19"/>
              </w:rPr>
              <w:t>✓</w:t>
            </w:r>
          </w:p>
        </w:tc>
        <w:tc>
          <w:tcPr>
            <w:tcW w:w="641" w:type="dxa"/>
            <w:tcBorders>
              <w:top w:val="single" w:sz="4" w:space="0" w:color="000000"/>
              <w:left w:val="single" w:sz="4" w:space="0" w:color="000000"/>
              <w:bottom w:val="single" w:sz="4" w:space="0" w:color="000000"/>
              <w:right w:val="single" w:sz="4" w:space="0" w:color="000000"/>
            </w:tcBorders>
            <w:shd w:val="clear" w:color="auto" w:fill="C1C1C1"/>
          </w:tcPr>
          <w:p w14:paraId="410FAAB7" w14:textId="77777777" w:rsidR="00BB27E3" w:rsidRDefault="00BB27E3">
            <w:pPr>
              <w:pStyle w:val="TableParagraph"/>
              <w:spacing w:before="100"/>
              <w:rPr>
                <w:b/>
                <w:sz w:val="19"/>
              </w:rPr>
            </w:pPr>
          </w:p>
          <w:p w14:paraId="111517E8" w14:textId="77777777" w:rsidR="00BB27E3" w:rsidRDefault="00000000">
            <w:pPr>
              <w:pStyle w:val="TableParagraph"/>
              <w:spacing w:before="1"/>
              <w:ind w:left="28"/>
              <w:jc w:val="center"/>
              <w:rPr>
                <w:rFonts w:ascii="DejaVu Sans" w:hAnsi="DejaVu Sans"/>
                <w:sz w:val="19"/>
              </w:rPr>
            </w:pPr>
            <w:r>
              <w:rPr>
                <w:rFonts w:ascii="DejaVu Sans" w:hAnsi="DejaVu Sans"/>
                <w:spacing w:val="-10"/>
                <w:sz w:val="19"/>
              </w:rPr>
              <w:t>✓</w:t>
            </w:r>
          </w:p>
        </w:tc>
        <w:tc>
          <w:tcPr>
            <w:tcW w:w="641" w:type="dxa"/>
            <w:tcBorders>
              <w:top w:val="single" w:sz="4" w:space="0" w:color="000000"/>
              <w:left w:val="single" w:sz="4" w:space="0" w:color="000000"/>
              <w:bottom w:val="single" w:sz="4" w:space="0" w:color="000000"/>
              <w:right w:val="single" w:sz="4" w:space="0" w:color="000000"/>
            </w:tcBorders>
            <w:shd w:val="clear" w:color="auto" w:fill="C1C1C1"/>
          </w:tcPr>
          <w:p w14:paraId="7142E88F" w14:textId="77777777" w:rsidR="00BB27E3" w:rsidRDefault="00BB27E3">
            <w:pPr>
              <w:pStyle w:val="TableParagraph"/>
              <w:spacing w:before="100"/>
              <w:rPr>
                <w:b/>
                <w:sz w:val="19"/>
              </w:rPr>
            </w:pPr>
          </w:p>
          <w:p w14:paraId="2EE0A884" w14:textId="77777777" w:rsidR="00BB27E3" w:rsidRDefault="00000000">
            <w:pPr>
              <w:pStyle w:val="TableParagraph"/>
              <w:spacing w:before="1"/>
              <w:ind w:left="28"/>
              <w:jc w:val="center"/>
              <w:rPr>
                <w:rFonts w:ascii="DejaVu Sans" w:hAnsi="DejaVu Sans"/>
                <w:sz w:val="19"/>
              </w:rPr>
            </w:pPr>
            <w:r>
              <w:rPr>
                <w:rFonts w:ascii="DejaVu Sans" w:hAnsi="DejaVu Sans"/>
                <w:spacing w:val="-10"/>
                <w:sz w:val="19"/>
              </w:rPr>
              <w:t>✓</w:t>
            </w:r>
          </w:p>
        </w:tc>
        <w:tc>
          <w:tcPr>
            <w:tcW w:w="641" w:type="dxa"/>
            <w:tcBorders>
              <w:top w:val="single" w:sz="4" w:space="0" w:color="000000"/>
              <w:left w:val="single" w:sz="4" w:space="0" w:color="000000"/>
              <w:bottom w:val="single" w:sz="4" w:space="0" w:color="000000"/>
            </w:tcBorders>
            <w:shd w:val="clear" w:color="auto" w:fill="C1C1C1"/>
          </w:tcPr>
          <w:p w14:paraId="7BAD9F73" w14:textId="77777777" w:rsidR="00BB27E3" w:rsidRDefault="00BB27E3">
            <w:pPr>
              <w:pStyle w:val="TableParagraph"/>
              <w:spacing w:before="100"/>
              <w:rPr>
                <w:b/>
                <w:sz w:val="19"/>
              </w:rPr>
            </w:pPr>
          </w:p>
          <w:p w14:paraId="4ECAF444" w14:textId="77777777" w:rsidR="00BB27E3" w:rsidRDefault="00000000">
            <w:pPr>
              <w:pStyle w:val="TableParagraph"/>
              <w:spacing w:before="1"/>
              <w:ind w:left="37"/>
              <w:jc w:val="center"/>
              <w:rPr>
                <w:rFonts w:ascii="DejaVu Sans" w:hAnsi="DejaVu Sans"/>
                <w:sz w:val="19"/>
              </w:rPr>
            </w:pPr>
            <w:r>
              <w:rPr>
                <w:rFonts w:ascii="DejaVu Sans" w:hAnsi="DejaVu Sans"/>
                <w:spacing w:val="-10"/>
                <w:sz w:val="19"/>
              </w:rPr>
              <w:t>✓</w:t>
            </w:r>
          </w:p>
        </w:tc>
      </w:tr>
      <w:tr w:rsidR="00BB27E3" w14:paraId="3804F524" w14:textId="77777777">
        <w:trPr>
          <w:trHeight w:val="201"/>
        </w:trPr>
        <w:tc>
          <w:tcPr>
            <w:tcW w:w="6571" w:type="dxa"/>
            <w:tcBorders>
              <w:top w:val="single" w:sz="4" w:space="0" w:color="000000"/>
              <w:bottom w:val="single" w:sz="4" w:space="0" w:color="000000"/>
              <w:right w:val="single" w:sz="4" w:space="0" w:color="000000"/>
            </w:tcBorders>
            <w:shd w:val="clear" w:color="auto" w:fill="FFCC00"/>
          </w:tcPr>
          <w:p w14:paraId="1C65E896" w14:textId="77777777" w:rsidR="00BB27E3" w:rsidRDefault="00000000">
            <w:pPr>
              <w:pStyle w:val="TableParagraph"/>
              <w:spacing w:line="182" w:lineRule="exact"/>
              <w:ind w:left="107"/>
              <w:rPr>
                <w:sz w:val="19"/>
              </w:rPr>
            </w:pPr>
            <w:r>
              <w:rPr>
                <w:b/>
                <w:sz w:val="19"/>
              </w:rPr>
              <w:t xml:space="preserve">エネルギー生産（バイオ燃料） </w:t>
            </w:r>
            <w:r>
              <w:rPr>
                <w:sz w:val="19"/>
              </w:rPr>
              <w:t>- バイオマス・</w:t>
            </w:r>
            <w:r>
              <w:rPr>
                <w:spacing w:val="-2"/>
                <w:sz w:val="19"/>
              </w:rPr>
              <w:t>プロジェクト</w:t>
            </w:r>
          </w:p>
        </w:tc>
        <w:tc>
          <w:tcPr>
            <w:tcW w:w="641" w:type="dxa"/>
            <w:tcBorders>
              <w:top w:val="single" w:sz="4" w:space="0" w:color="000000"/>
              <w:left w:val="single" w:sz="4" w:space="0" w:color="000000"/>
              <w:bottom w:val="single" w:sz="4" w:space="0" w:color="000000"/>
              <w:right w:val="single" w:sz="4" w:space="0" w:color="000000"/>
            </w:tcBorders>
            <w:shd w:val="clear" w:color="auto" w:fill="C1C1C1"/>
          </w:tcPr>
          <w:p w14:paraId="0C988183" w14:textId="77777777" w:rsidR="00BB27E3" w:rsidRDefault="00000000">
            <w:pPr>
              <w:pStyle w:val="TableParagraph"/>
              <w:spacing w:line="182" w:lineRule="exact"/>
              <w:ind w:left="28" w:right="4"/>
              <w:jc w:val="center"/>
              <w:rPr>
                <w:rFonts w:ascii="DejaVu Sans" w:hAnsi="DejaVu Sans"/>
                <w:sz w:val="19"/>
              </w:rPr>
            </w:pPr>
            <w:r>
              <w:rPr>
                <w:rFonts w:ascii="DejaVu Sans" w:hAnsi="DejaVu Sans"/>
                <w:spacing w:val="-10"/>
                <w:sz w:val="19"/>
              </w:rPr>
              <w:t>✓</w:t>
            </w:r>
          </w:p>
        </w:tc>
        <w:tc>
          <w:tcPr>
            <w:tcW w:w="641" w:type="dxa"/>
            <w:tcBorders>
              <w:top w:val="single" w:sz="4" w:space="0" w:color="000000"/>
              <w:left w:val="single" w:sz="4" w:space="0" w:color="000000"/>
              <w:bottom w:val="single" w:sz="4" w:space="0" w:color="000000"/>
              <w:right w:val="single" w:sz="4" w:space="0" w:color="000000"/>
            </w:tcBorders>
            <w:shd w:val="clear" w:color="auto" w:fill="C1C1C1"/>
          </w:tcPr>
          <w:p w14:paraId="51AD28D9" w14:textId="77777777" w:rsidR="00BB27E3" w:rsidRDefault="00000000">
            <w:pPr>
              <w:pStyle w:val="TableParagraph"/>
              <w:spacing w:line="182" w:lineRule="exact"/>
              <w:ind w:left="28"/>
              <w:jc w:val="center"/>
              <w:rPr>
                <w:rFonts w:ascii="DejaVu Sans" w:hAnsi="DejaVu Sans"/>
                <w:sz w:val="19"/>
              </w:rPr>
            </w:pPr>
            <w:r>
              <w:rPr>
                <w:rFonts w:ascii="DejaVu Sans" w:hAnsi="DejaVu Sans"/>
                <w:spacing w:val="-10"/>
                <w:sz w:val="19"/>
              </w:rPr>
              <w:t>✓</w:t>
            </w:r>
          </w:p>
        </w:tc>
        <w:tc>
          <w:tcPr>
            <w:tcW w:w="641" w:type="dxa"/>
            <w:tcBorders>
              <w:top w:val="single" w:sz="4" w:space="0" w:color="000000"/>
              <w:left w:val="single" w:sz="4" w:space="0" w:color="000000"/>
              <w:bottom w:val="single" w:sz="4" w:space="0" w:color="000000"/>
              <w:right w:val="single" w:sz="4" w:space="0" w:color="000000"/>
            </w:tcBorders>
            <w:shd w:val="clear" w:color="auto" w:fill="C1C1C1"/>
          </w:tcPr>
          <w:p w14:paraId="7B04F7C0" w14:textId="77777777" w:rsidR="00BB27E3" w:rsidRDefault="00000000">
            <w:pPr>
              <w:pStyle w:val="TableParagraph"/>
              <w:spacing w:line="182" w:lineRule="exact"/>
              <w:ind w:left="28"/>
              <w:jc w:val="center"/>
              <w:rPr>
                <w:rFonts w:ascii="DejaVu Sans" w:hAnsi="DejaVu Sans"/>
                <w:sz w:val="19"/>
              </w:rPr>
            </w:pPr>
            <w:r>
              <w:rPr>
                <w:rFonts w:ascii="DejaVu Sans" w:hAnsi="DejaVu Sans"/>
                <w:spacing w:val="-10"/>
                <w:sz w:val="19"/>
              </w:rPr>
              <w:t>✓</w:t>
            </w:r>
          </w:p>
        </w:tc>
        <w:tc>
          <w:tcPr>
            <w:tcW w:w="641" w:type="dxa"/>
            <w:tcBorders>
              <w:top w:val="single" w:sz="4" w:space="0" w:color="000000"/>
              <w:left w:val="single" w:sz="4" w:space="0" w:color="000000"/>
              <w:bottom w:val="single" w:sz="4" w:space="0" w:color="000000"/>
            </w:tcBorders>
            <w:shd w:val="clear" w:color="auto" w:fill="C1C1C1"/>
          </w:tcPr>
          <w:p w14:paraId="08A188AC" w14:textId="77777777" w:rsidR="00BB27E3" w:rsidRDefault="00000000">
            <w:pPr>
              <w:pStyle w:val="TableParagraph"/>
              <w:spacing w:line="182" w:lineRule="exact"/>
              <w:ind w:left="37"/>
              <w:jc w:val="center"/>
              <w:rPr>
                <w:rFonts w:ascii="DejaVu Sans" w:hAnsi="DejaVu Sans"/>
                <w:sz w:val="19"/>
              </w:rPr>
            </w:pPr>
            <w:r>
              <w:rPr>
                <w:rFonts w:ascii="DejaVu Sans" w:hAnsi="DejaVu Sans"/>
                <w:spacing w:val="-10"/>
                <w:sz w:val="19"/>
              </w:rPr>
              <w:t>✓</w:t>
            </w:r>
          </w:p>
        </w:tc>
      </w:tr>
      <w:tr w:rsidR="00BB27E3" w14:paraId="64BE8CE6" w14:textId="77777777">
        <w:trPr>
          <w:trHeight w:val="412"/>
        </w:trPr>
        <w:tc>
          <w:tcPr>
            <w:tcW w:w="6571" w:type="dxa"/>
            <w:tcBorders>
              <w:top w:val="single" w:sz="4" w:space="0" w:color="000000"/>
              <w:bottom w:val="single" w:sz="4" w:space="0" w:color="000000"/>
              <w:right w:val="single" w:sz="4" w:space="0" w:color="000000"/>
            </w:tcBorders>
            <w:shd w:val="clear" w:color="auto" w:fill="FFCC00"/>
          </w:tcPr>
          <w:p w14:paraId="313D4AEF" w14:textId="77777777" w:rsidR="00BB27E3" w:rsidRDefault="00000000">
            <w:pPr>
              <w:pStyle w:val="TableParagraph"/>
              <w:spacing w:line="201" w:lineRule="exact"/>
              <w:ind w:left="107"/>
              <w:rPr>
                <w:sz w:val="19"/>
              </w:rPr>
            </w:pPr>
            <w:r>
              <w:rPr>
                <w:b/>
                <w:sz w:val="19"/>
              </w:rPr>
              <w:t>抽出（資本、維持浚渫</w:t>
            </w:r>
            <w:r>
              <w:rPr>
                <w:sz w:val="19"/>
              </w:rPr>
              <w:t>） - N-RIP; その他の港湾、港湾</w:t>
            </w:r>
            <w:r>
              <w:rPr>
                <w:spacing w:val="-5"/>
                <w:sz w:val="19"/>
              </w:rPr>
              <w:t>、</w:t>
            </w:r>
            <w:r>
              <w:rPr>
                <w:sz w:val="19"/>
              </w:rPr>
              <w:t>港湾の</w:t>
            </w:r>
            <w:r>
              <w:rPr>
                <w:b/>
                <w:sz w:val="19"/>
              </w:rPr>
              <w:t>浚渫</w:t>
            </w:r>
          </w:p>
          <w:p w14:paraId="17707909" w14:textId="77777777" w:rsidR="00BB27E3" w:rsidRDefault="00000000">
            <w:pPr>
              <w:pStyle w:val="TableParagraph"/>
              <w:spacing w:before="4" w:line="187" w:lineRule="exact"/>
              <w:ind w:left="107"/>
              <w:rPr>
                <w:sz w:val="19"/>
              </w:rPr>
            </w:pPr>
            <w:r>
              <w:rPr>
                <w:sz w:val="19"/>
              </w:rPr>
              <w:t>マリーナ</w:t>
            </w:r>
            <w:r>
              <w:rPr>
                <w:spacing w:val="-2"/>
                <w:sz w:val="19"/>
              </w:rPr>
              <w:t>開発</w:t>
            </w:r>
          </w:p>
        </w:tc>
        <w:tc>
          <w:tcPr>
            <w:tcW w:w="641" w:type="dxa"/>
            <w:tcBorders>
              <w:top w:val="single" w:sz="4" w:space="0" w:color="000000"/>
              <w:left w:val="single" w:sz="4" w:space="0" w:color="000000"/>
              <w:bottom w:val="single" w:sz="4" w:space="0" w:color="000000"/>
              <w:right w:val="single" w:sz="4" w:space="0" w:color="000000"/>
            </w:tcBorders>
            <w:shd w:val="clear" w:color="auto" w:fill="C1C1C1"/>
          </w:tcPr>
          <w:p w14:paraId="50E00950" w14:textId="77777777" w:rsidR="00BB27E3" w:rsidRDefault="00000000">
            <w:pPr>
              <w:pStyle w:val="TableParagraph"/>
              <w:spacing w:before="99"/>
              <w:ind w:left="28" w:right="4"/>
              <w:jc w:val="center"/>
              <w:rPr>
                <w:rFonts w:ascii="DejaVu Sans" w:hAnsi="DejaVu Sans"/>
                <w:sz w:val="19"/>
              </w:rPr>
            </w:pPr>
            <w:r>
              <w:rPr>
                <w:rFonts w:ascii="DejaVu Sans" w:hAnsi="DejaVu Sans"/>
                <w:spacing w:val="-10"/>
                <w:sz w:val="19"/>
              </w:rPr>
              <w:t>✓</w:t>
            </w:r>
          </w:p>
        </w:tc>
        <w:tc>
          <w:tcPr>
            <w:tcW w:w="641" w:type="dxa"/>
            <w:tcBorders>
              <w:top w:val="single" w:sz="4" w:space="0" w:color="000000"/>
              <w:left w:val="single" w:sz="4" w:space="0" w:color="000000"/>
              <w:bottom w:val="single" w:sz="4" w:space="0" w:color="000000"/>
              <w:right w:val="single" w:sz="4" w:space="0" w:color="000000"/>
            </w:tcBorders>
            <w:shd w:val="clear" w:color="auto" w:fill="C1C1C1"/>
          </w:tcPr>
          <w:p w14:paraId="3DD220FF" w14:textId="77777777" w:rsidR="00BB27E3" w:rsidRDefault="00000000">
            <w:pPr>
              <w:pStyle w:val="TableParagraph"/>
              <w:spacing w:before="99"/>
              <w:ind w:left="28"/>
              <w:jc w:val="center"/>
              <w:rPr>
                <w:rFonts w:ascii="DejaVu Sans" w:hAnsi="DejaVu Sans"/>
                <w:sz w:val="19"/>
              </w:rPr>
            </w:pPr>
            <w:r>
              <w:rPr>
                <w:rFonts w:ascii="DejaVu Sans" w:hAnsi="DejaVu Sans"/>
                <w:spacing w:val="-10"/>
                <w:sz w:val="19"/>
              </w:rPr>
              <w:t>✓</w:t>
            </w:r>
          </w:p>
        </w:tc>
        <w:tc>
          <w:tcPr>
            <w:tcW w:w="641" w:type="dxa"/>
            <w:tcBorders>
              <w:top w:val="single" w:sz="4" w:space="0" w:color="000000"/>
              <w:left w:val="single" w:sz="4" w:space="0" w:color="000000"/>
              <w:bottom w:val="single" w:sz="4" w:space="0" w:color="000000"/>
              <w:right w:val="single" w:sz="4" w:space="0" w:color="000000"/>
            </w:tcBorders>
            <w:shd w:val="clear" w:color="auto" w:fill="C1C1C1"/>
          </w:tcPr>
          <w:p w14:paraId="4148B5CC" w14:textId="77777777" w:rsidR="00BB27E3" w:rsidRDefault="00000000">
            <w:pPr>
              <w:pStyle w:val="TableParagraph"/>
              <w:spacing w:before="99"/>
              <w:ind w:left="28"/>
              <w:jc w:val="center"/>
              <w:rPr>
                <w:rFonts w:ascii="DejaVu Sans" w:hAnsi="DejaVu Sans"/>
                <w:sz w:val="19"/>
              </w:rPr>
            </w:pPr>
            <w:r>
              <w:rPr>
                <w:rFonts w:ascii="DejaVu Sans" w:hAnsi="DejaVu Sans"/>
                <w:spacing w:val="-10"/>
                <w:sz w:val="19"/>
              </w:rPr>
              <w:t>✓</w:t>
            </w:r>
          </w:p>
        </w:tc>
        <w:tc>
          <w:tcPr>
            <w:tcW w:w="641" w:type="dxa"/>
            <w:tcBorders>
              <w:top w:val="single" w:sz="4" w:space="0" w:color="000000"/>
              <w:left w:val="single" w:sz="4" w:space="0" w:color="000000"/>
              <w:bottom w:val="single" w:sz="4" w:space="0" w:color="000000"/>
            </w:tcBorders>
            <w:shd w:val="clear" w:color="auto" w:fill="C1C1C1"/>
          </w:tcPr>
          <w:p w14:paraId="1D7320D0" w14:textId="77777777" w:rsidR="00BB27E3" w:rsidRDefault="00000000">
            <w:pPr>
              <w:pStyle w:val="TableParagraph"/>
              <w:spacing w:before="99"/>
              <w:ind w:left="37"/>
              <w:jc w:val="center"/>
              <w:rPr>
                <w:rFonts w:ascii="DejaVu Sans" w:hAnsi="DejaVu Sans"/>
                <w:sz w:val="19"/>
              </w:rPr>
            </w:pPr>
            <w:r>
              <w:rPr>
                <w:rFonts w:ascii="DejaVu Sans" w:hAnsi="DejaVu Sans"/>
                <w:spacing w:val="-10"/>
                <w:sz w:val="19"/>
              </w:rPr>
              <w:t>✓</w:t>
            </w:r>
          </w:p>
        </w:tc>
      </w:tr>
      <w:tr w:rsidR="00BB27E3" w14:paraId="3A6F0D34" w14:textId="77777777">
        <w:trPr>
          <w:trHeight w:val="208"/>
        </w:trPr>
        <w:tc>
          <w:tcPr>
            <w:tcW w:w="6571" w:type="dxa"/>
            <w:tcBorders>
              <w:top w:val="single" w:sz="4" w:space="0" w:color="000000"/>
              <w:bottom w:val="single" w:sz="4" w:space="0" w:color="000000"/>
              <w:right w:val="single" w:sz="4" w:space="0" w:color="000000"/>
            </w:tcBorders>
            <w:shd w:val="clear" w:color="auto" w:fill="FFCC00"/>
          </w:tcPr>
          <w:p w14:paraId="7D303C60" w14:textId="77777777" w:rsidR="00BB27E3" w:rsidRDefault="00000000">
            <w:pPr>
              <w:pStyle w:val="TableParagraph"/>
              <w:spacing w:line="188" w:lineRule="exact"/>
              <w:ind w:left="107"/>
              <w:rPr>
                <w:sz w:val="19"/>
              </w:rPr>
            </w:pPr>
            <w:r>
              <w:rPr>
                <w:b/>
                <w:sz w:val="19"/>
              </w:rPr>
              <w:t xml:space="preserve">採掘（砂と砂利） </w:t>
            </w:r>
            <w:r>
              <w:rPr>
                <w:sz w:val="19"/>
              </w:rPr>
              <w:t>- 認可骨材採掘</w:t>
            </w:r>
            <w:r>
              <w:rPr>
                <w:spacing w:val="-4"/>
                <w:sz w:val="19"/>
              </w:rPr>
              <w:t>地域</w:t>
            </w:r>
          </w:p>
        </w:tc>
        <w:tc>
          <w:tcPr>
            <w:tcW w:w="641" w:type="dxa"/>
            <w:tcBorders>
              <w:top w:val="single" w:sz="4" w:space="0" w:color="000000"/>
              <w:left w:val="single" w:sz="4" w:space="0" w:color="000000"/>
              <w:bottom w:val="single" w:sz="4" w:space="0" w:color="000000"/>
              <w:right w:val="single" w:sz="4" w:space="0" w:color="000000"/>
            </w:tcBorders>
            <w:shd w:val="clear" w:color="auto" w:fill="C1C1C1"/>
          </w:tcPr>
          <w:p w14:paraId="3E893380" w14:textId="77777777" w:rsidR="00BB27E3" w:rsidRDefault="00000000">
            <w:pPr>
              <w:pStyle w:val="TableParagraph"/>
              <w:spacing w:line="188" w:lineRule="exact"/>
              <w:ind w:left="28" w:right="4"/>
              <w:jc w:val="center"/>
              <w:rPr>
                <w:rFonts w:ascii="DejaVu Sans" w:hAnsi="DejaVu Sans"/>
                <w:sz w:val="19"/>
              </w:rPr>
            </w:pPr>
            <w:r>
              <w:rPr>
                <w:rFonts w:ascii="DejaVu Sans" w:hAnsi="DejaVu Sans"/>
                <w:spacing w:val="-10"/>
                <w:sz w:val="19"/>
              </w:rPr>
              <w:t>✓</w:t>
            </w:r>
          </w:p>
        </w:tc>
        <w:tc>
          <w:tcPr>
            <w:tcW w:w="641" w:type="dxa"/>
            <w:tcBorders>
              <w:top w:val="single" w:sz="4" w:space="0" w:color="000000"/>
              <w:left w:val="single" w:sz="4" w:space="0" w:color="000000"/>
              <w:bottom w:val="single" w:sz="4" w:space="0" w:color="000000"/>
              <w:right w:val="single" w:sz="4" w:space="0" w:color="000000"/>
            </w:tcBorders>
            <w:shd w:val="clear" w:color="auto" w:fill="C1C1C1"/>
          </w:tcPr>
          <w:p w14:paraId="30897C75" w14:textId="77777777" w:rsidR="00BB27E3" w:rsidRDefault="00000000">
            <w:pPr>
              <w:pStyle w:val="TableParagraph"/>
              <w:spacing w:line="188" w:lineRule="exact"/>
              <w:ind w:left="28"/>
              <w:jc w:val="center"/>
              <w:rPr>
                <w:rFonts w:ascii="DejaVu Sans" w:hAnsi="DejaVu Sans"/>
                <w:sz w:val="19"/>
              </w:rPr>
            </w:pPr>
            <w:r>
              <w:rPr>
                <w:rFonts w:ascii="DejaVu Sans" w:hAnsi="DejaVu Sans"/>
                <w:spacing w:val="-10"/>
                <w:sz w:val="19"/>
              </w:rPr>
              <w:t>✓</w:t>
            </w:r>
          </w:p>
        </w:tc>
        <w:tc>
          <w:tcPr>
            <w:tcW w:w="641" w:type="dxa"/>
            <w:tcBorders>
              <w:top w:val="single" w:sz="4" w:space="0" w:color="000000"/>
              <w:left w:val="single" w:sz="4" w:space="0" w:color="000000"/>
              <w:bottom w:val="single" w:sz="4" w:space="0" w:color="000000"/>
              <w:right w:val="single" w:sz="4" w:space="0" w:color="000000"/>
            </w:tcBorders>
            <w:shd w:val="clear" w:color="auto" w:fill="C1C1C1"/>
          </w:tcPr>
          <w:p w14:paraId="25786EDF" w14:textId="77777777" w:rsidR="00BB27E3" w:rsidRDefault="00000000">
            <w:pPr>
              <w:pStyle w:val="TableParagraph"/>
              <w:spacing w:line="188" w:lineRule="exact"/>
              <w:ind w:left="28"/>
              <w:jc w:val="center"/>
              <w:rPr>
                <w:rFonts w:ascii="DejaVu Sans" w:hAnsi="DejaVu Sans"/>
                <w:sz w:val="19"/>
              </w:rPr>
            </w:pPr>
            <w:r>
              <w:rPr>
                <w:rFonts w:ascii="DejaVu Sans" w:hAnsi="DejaVu Sans"/>
                <w:spacing w:val="-10"/>
                <w:sz w:val="19"/>
              </w:rPr>
              <w:t>✓</w:t>
            </w:r>
          </w:p>
        </w:tc>
        <w:tc>
          <w:tcPr>
            <w:tcW w:w="641" w:type="dxa"/>
            <w:tcBorders>
              <w:top w:val="single" w:sz="4" w:space="0" w:color="000000"/>
              <w:left w:val="single" w:sz="4" w:space="0" w:color="000000"/>
              <w:bottom w:val="single" w:sz="4" w:space="0" w:color="000000"/>
            </w:tcBorders>
            <w:shd w:val="clear" w:color="auto" w:fill="C1C1C1"/>
          </w:tcPr>
          <w:p w14:paraId="184216BD" w14:textId="77777777" w:rsidR="00BB27E3" w:rsidRDefault="00000000">
            <w:pPr>
              <w:pStyle w:val="TableParagraph"/>
              <w:spacing w:line="188" w:lineRule="exact"/>
              <w:ind w:left="37"/>
              <w:jc w:val="center"/>
              <w:rPr>
                <w:rFonts w:ascii="DejaVu Sans" w:hAnsi="DejaVu Sans"/>
                <w:sz w:val="19"/>
              </w:rPr>
            </w:pPr>
            <w:r>
              <w:rPr>
                <w:rFonts w:ascii="DejaVu Sans" w:hAnsi="DejaVu Sans"/>
                <w:spacing w:val="-10"/>
                <w:sz w:val="19"/>
              </w:rPr>
              <w:t>✓</w:t>
            </w:r>
          </w:p>
        </w:tc>
      </w:tr>
      <w:tr w:rsidR="00BB27E3" w14:paraId="4B04B26D" w14:textId="77777777">
        <w:trPr>
          <w:trHeight w:val="206"/>
        </w:trPr>
        <w:tc>
          <w:tcPr>
            <w:tcW w:w="6571" w:type="dxa"/>
            <w:tcBorders>
              <w:top w:val="single" w:sz="4" w:space="0" w:color="000000"/>
              <w:bottom w:val="single" w:sz="4" w:space="0" w:color="000000"/>
              <w:right w:val="single" w:sz="4" w:space="0" w:color="000000"/>
            </w:tcBorders>
            <w:shd w:val="clear" w:color="auto" w:fill="FFCC00"/>
          </w:tcPr>
          <w:p w14:paraId="515A54BD" w14:textId="77777777" w:rsidR="00BB27E3" w:rsidRDefault="00000000">
            <w:pPr>
              <w:pStyle w:val="TableParagraph"/>
              <w:spacing w:line="186" w:lineRule="exact"/>
              <w:ind w:left="107"/>
              <w:rPr>
                <w:sz w:val="19"/>
              </w:rPr>
            </w:pPr>
            <w:r>
              <w:rPr>
                <w:b/>
                <w:sz w:val="19"/>
              </w:rPr>
              <w:t xml:space="preserve">採掘（石油・ガス） </w:t>
            </w:r>
            <w:r>
              <w:rPr>
                <w:sz w:val="19"/>
              </w:rPr>
              <w:t>- 石油・ガス開発</w:t>
            </w:r>
            <w:r>
              <w:rPr>
                <w:spacing w:val="-2"/>
                <w:sz w:val="19"/>
              </w:rPr>
              <w:t>活動</w:t>
            </w:r>
          </w:p>
        </w:tc>
        <w:tc>
          <w:tcPr>
            <w:tcW w:w="641" w:type="dxa"/>
            <w:tcBorders>
              <w:top w:val="single" w:sz="4" w:space="0" w:color="000000"/>
              <w:left w:val="single" w:sz="4" w:space="0" w:color="000000"/>
              <w:bottom w:val="single" w:sz="4" w:space="0" w:color="000000"/>
              <w:right w:val="single" w:sz="4" w:space="0" w:color="000000"/>
            </w:tcBorders>
            <w:shd w:val="clear" w:color="auto" w:fill="C1C1C1"/>
          </w:tcPr>
          <w:p w14:paraId="1171B021" w14:textId="77777777" w:rsidR="00BB27E3" w:rsidRDefault="00000000">
            <w:pPr>
              <w:pStyle w:val="TableParagraph"/>
              <w:spacing w:line="186" w:lineRule="exact"/>
              <w:ind w:left="28" w:right="4"/>
              <w:jc w:val="center"/>
              <w:rPr>
                <w:rFonts w:ascii="DejaVu Sans" w:hAnsi="DejaVu Sans"/>
                <w:sz w:val="19"/>
              </w:rPr>
            </w:pPr>
            <w:r>
              <w:rPr>
                <w:rFonts w:ascii="DejaVu Sans" w:hAnsi="DejaVu Sans"/>
                <w:spacing w:val="-10"/>
                <w:sz w:val="19"/>
              </w:rPr>
              <w:t>✓</w:t>
            </w:r>
          </w:p>
        </w:tc>
        <w:tc>
          <w:tcPr>
            <w:tcW w:w="641" w:type="dxa"/>
            <w:tcBorders>
              <w:top w:val="single" w:sz="4" w:space="0" w:color="000000"/>
              <w:left w:val="single" w:sz="4" w:space="0" w:color="000000"/>
              <w:bottom w:val="single" w:sz="4" w:space="0" w:color="000000"/>
              <w:right w:val="single" w:sz="4" w:space="0" w:color="000000"/>
            </w:tcBorders>
            <w:shd w:val="clear" w:color="auto" w:fill="C1C1C1"/>
          </w:tcPr>
          <w:p w14:paraId="517E90D1" w14:textId="77777777" w:rsidR="00BB27E3" w:rsidRDefault="00000000">
            <w:pPr>
              <w:pStyle w:val="TableParagraph"/>
              <w:spacing w:line="186" w:lineRule="exact"/>
              <w:ind w:left="28"/>
              <w:jc w:val="center"/>
              <w:rPr>
                <w:rFonts w:ascii="DejaVu Sans" w:hAnsi="DejaVu Sans"/>
                <w:sz w:val="19"/>
              </w:rPr>
            </w:pPr>
            <w:r>
              <w:rPr>
                <w:rFonts w:ascii="DejaVu Sans" w:hAnsi="DejaVu Sans"/>
                <w:spacing w:val="-10"/>
                <w:sz w:val="19"/>
              </w:rPr>
              <w:t>✓</w:t>
            </w:r>
          </w:p>
        </w:tc>
        <w:tc>
          <w:tcPr>
            <w:tcW w:w="641" w:type="dxa"/>
            <w:tcBorders>
              <w:top w:val="single" w:sz="4" w:space="0" w:color="000000"/>
              <w:left w:val="single" w:sz="4" w:space="0" w:color="000000"/>
              <w:bottom w:val="single" w:sz="4" w:space="0" w:color="000000"/>
              <w:right w:val="single" w:sz="4" w:space="0" w:color="000000"/>
            </w:tcBorders>
            <w:shd w:val="clear" w:color="auto" w:fill="C1C1C1"/>
          </w:tcPr>
          <w:p w14:paraId="7F868FEB" w14:textId="77777777" w:rsidR="00BB27E3" w:rsidRDefault="00000000">
            <w:pPr>
              <w:pStyle w:val="TableParagraph"/>
              <w:spacing w:line="186" w:lineRule="exact"/>
              <w:ind w:left="28"/>
              <w:jc w:val="center"/>
              <w:rPr>
                <w:rFonts w:ascii="DejaVu Sans" w:hAnsi="DejaVu Sans"/>
                <w:sz w:val="19"/>
              </w:rPr>
            </w:pPr>
            <w:r>
              <w:rPr>
                <w:rFonts w:ascii="DejaVu Sans" w:hAnsi="DejaVu Sans"/>
                <w:spacing w:val="-10"/>
                <w:sz w:val="19"/>
              </w:rPr>
              <w:t>✓</w:t>
            </w:r>
          </w:p>
        </w:tc>
        <w:tc>
          <w:tcPr>
            <w:tcW w:w="641" w:type="dxa"/>
            <w:tcBorders>
              <w:top w:val="single" w:sz="4" w:space="0" w:color="000000"/>
              <w:left w:val="single" w:sz="4" w:space="0" w:color="000000"/>
              <w:bottom w:val="single" w:sz="4" w:space="0" w:color="000000"/>
            </w:tcBorders>
            <w:shd w:val="clear" w:color="auto" w:fill="C1C1C1"/>
          </w:tcPr>
          <w:p w14:paraId="684C1D16" w14:textId="77777777" w:rsidR="00BB27E3" w:rsidRDefault="00000000">
            <w:pPr>
              <w:pStyle w:val="TableParagraph"/>
              <w:spacing w:line="186" w:lineRule="exact"/>
              <w:ind w:left="37"/>
              <w:jc w:val="center"/>
              <w:rPr>
                <w:rFonts w:ascii="DejaVu Sans" w:hAnsi="DejaVu Sans"/>
                <w:sz w:val="19"/>
              </w:rPr>
            </w:pPr>
            <w:r>
              <w:rPr>
                <w:rFonts w:ascii="DejaVu Sans" w:hAnsi="DejaVu Sans"/>
                <w:spacing w:val="-10"/>
                <w:sz w:val="19"/>
              </w:rPr>
              <w:t>✓</w:t>
            </w:r>
          </w:p>
        </w:tc>
      </w:tr>
      <w:tr w:rsidR="00BB27E3" w14:paraId="71E23275" w14:textId="77777777">
        <w:trPr>
          <w:trHeight w:val="205"/>
        </w:trPr>
        <w:tc>
          <w:tcPr>
            <w:tcW w:w="6571" w:type="dxa"/>
            <w:tcBorders>
              <w:top w:val="single" w:sz="4" w:space="0" w:color="000000"/>
              <w:bottom w:val="single" w:sz="4" w:space="0" w:color="000000"/>
              <w:right w:val="single" w:sz="4" w:space="0" w:color="000000"/>
            </w:tcBorders>
            <w:shd w:val="clear" w:color="auto" w:fill="FFCC00"/>
          </w:tcPr>
          <w:p w14:paraId="0E3DECD9" w14:textId="77777777" w:rsidR="00BB27E3" w:rsidRDefault="00000000">
            <w:pPr>
              <w:pStyle w:val="TableParagraph"/>
              <w:spacing w:line="186" w:lineRule="exact"/>
              <w:ind w:left="107"/>
              <w:rPr>
                <w:sz w:val="19"/>
              </w:rPr>
            </w:pPr>
            <w:r>
              <w:rPr>
                <w:b/>
                <w:sz w:val="19"/>
              </w:rPr>
              <w:t xml:space="preserve">採取（生物資源） </w:t>
            </w:r>
            <w:r>
              <w:rPr>
                <w:sz w:val="19"/>
              </w:rPr>
              <w:t xml:space="preserve">- </w:t>
            </w:r>
            <w:r>
              <w:rPr>
                <w:spacing w:val="-2"/>
                <w:sz w:val="19"/>
              </w:rPr>
              <w:t>漁業</w:t>
            </w:r>
          </w:p>
        </w:tc>
        <w:tc>
          <w:tcPr>
            <w:tcW w:w="641" w:type="dxa"/>
            <w:tcBorders>
              <w:top w:val="single" w:sz="4" w:space="0" w:color="000000"/>
              <w:left w:val="single" w:sz="4" w:space="0" w:color="000000"/>
              <w:bottom w:val="single" w:sz="4" w:space="0" w:color="000000"/>
              <w:right w:val="single" w:sz="4" w:space="0" w:color="000000"/>
            </w:tcBorders>
            <w:shd w:val="clear" w:color="auto" w:fill="C1C1C1"/>
          </w:tcPr>
          <w:p w14:paraId="78B3EDDC" w14:textId="77777777" w:rsidR="00BB27E3" w:rsidRDefault="00000000">
            <w:pPr>
              <w:pStyle w:val="TableParagraph"/>
              <w:spacing w:line="186" w:lineRule="exact"/>
              <w:ind w:left="28" w:right="4"/>
              <w:jc w:val="center"/>
              <w:rPr>
                <w:rFonts w:ascii="DejaVu Sans" w:hAnsi="DejaVu Sans"/>
                <w:sz w:val="19"/>
              </w:rPr>
            </w:pPr>
            <w:r>
              <w:rPr>
                <w:rFonts w:ascii="DejaVu Sans" w:hAnsi="DejaVu Sans"/>
                <w:spacing w:val="-10"/>
                <w:sz w:val="19"/>
              </w:rPr>
              <w:t>✓</w:t>
            </w:r>
          </w:p>
        </w:tc>
        <w:tc>
          <w:tcPr>
            <w:tcW w:w="641" w:type="dxa"/>
            <w:tcBorders>
              <w:top w:val="single" w:sz="4" w:space="0" w:color="000000"/>
              <w:left w:val="single" w:sz="4" w:space="0" w:color="000000"/>
              <w:bottom w:val="single" w:sz="4" w:space="0" w:color="000000"/>
              <w:right w:val="single" w:sz="4" w:space="0" w:color="000000"/>
            </w:tcBorders>
          </w:tcPr>
          <w:p w14:paraId="29B9177F" w14:textId="77777777" w:rsidR="00BB27E3" w:rsidRDefault="00BB27E3">
            <w:pPr>
              <w:pStyle w:val="TableParagraph"/>
              <w:rPr>
                <w:rFonts w:ascii="Times New Roman"/>
                <w:sz w:val="15"/>
              </w:rPr>
            </w:pPr>
          </w:p>
        </w:tc>
        <w:tc>
          <w:tcPr>
            <w:tcW w:w="641" w:type="dxa"/>
            <w:tcBorders>
              <w:top w:val="single" w:sz="4" w:space="0" w:color="000000"/>
              <w:left w:val="single" w:sz="4" w:space="0" w:color="000000"/>
              <w:bottom w:val="single" w:sz="4" w:space="0" w:color="000000"/>
              <w:right w:val="single" w:sz="4" w:space="0" w:color="000000"/>
            </w:tcBorders>
            <w:shd w:val="clear" w:color="auto" w:fill="C1C1C1"/>
          </w:tcPr>
          <w:p w14:paraId="3CC71F4E" w14:textId="77777777" w:rsidR="00BB27E3" w:rsidRDefault="00000000">
            <w:pPr>
              <w:pStyle w:val="TableParagraph"/>
              <w:spacing w:line="186" w:lineRule="exact"/>
              <w:ind w:left="28"/>
              <w:jc w:val="center"/>
              <w:rPr>
                <w:rFonts w:ascii="DejaVu Sans" w:hAnsi="DejaVu Sans"/>
                <w:sz w:val="19"/>
              </w:rPr>
            </w:pPr>
            <w:r>
              <w:rPr>
                <w:rFonts w:ascii="DejaVu Sans" w:hAnsi="DejaVu Sans"/>
                <w:spacing w:val="-10"/>
                <w:sz w:val="19"/>
              </w:rPr>
              <w:t>✓</w:t>
            </w:r>
          </w:p>
        </w:tc>
        <w:tc>
          <w:tcPr>
            <w:tcW w:w="641" w:type="dxa"/>
            <w:tcBorders>
              <w:top w:val="single" w:sz="4" w:space="0" w:color="000000"/>
              <w:left w:val="single" w:sz="4" w:space="0" w:color="000000"/>
              <w:bottom w:val="single" w:sz="4" w:space="0" w:color="000000"/>
            </w:tcBorders>
            <w:shd w:val="clear" w:color="auto" w:fill="C1C1C1"/>
          </w:tcPr>
          <w:p w14:paraId="3E08C7B5" w14:textId="77777777" w:rsidR="00BB27E3" w:rsidRDefault="00000000">
            <w:pPr>
              <w:pStyle w:val="TableParagraph"/>
              <w:spacing w:line="186" w:lineRule="exact"/>
              <w:ind w:left="37"/>
              <w:jc w:val="center"/>
              <w:rPr>
                <w:rFonts w:ascii="DejaVu Sans" w:hAnsi="DejaVu Sans"/>
                <w:sz w:val="19"/>
              </w:rPr>
            </w:pPr>
            <w:r>
              <w:rPr>
                <w:rFonts w:ascii="DejaVu Sans" w:hAnsi="DejaVu Sans"/>
                <w:spacing w:val="-10"/>
                <w:sz w:val="19"/>
              </w:rPr>
              <w:t>✓</w:t>
            </w:r>
          </w:p>
        </w:tc>
      </w:tr>
      <w:tr w:rsidR="00BB27E3" w14:paraId="0C0195B7" w14:textId="77777777">
        <w:trPr>
          <w:trHeight w:val="205"/>
        </w:trPr>
        <w:tc>
          <w:tcPr>
            <w:tcW w:w="6571" w:type="dxa"/>
            <w:tcBorders>
              <w:top w:val="single" w:sz="4" w:space="0" w:color="000000"/>
              <w:right w:val="single" w:sz="4" w:space="0" w:color="000000"/>
            </w:tcBorders>
            <w:shd w:val="clear" w:color="auto" w:fill="FFCC00"/>
          </w:tcPr>
          <w:p w14:paraId="0DB6AC31" w14:textId="77777777" w:rsidR="00BB27E3" w:rsidRDefault="00000000">
            <w:pPr>
              <w:pStyle w:val="TableParagraph"/>
              <w:spacing w:line="186" w:lineRule="exact"/>
              <w:ind w:left="107"/>
              <w:rPr>
                <w:sz w:val="19"/>
              </w:rPr>
            </w:pPr>
            <w:r>
              <w:rPr>
                <w:b/>
                <w:sz w:val="19"/>
              </w:rPr>
              <w:t xml:space="preserve">食料生産（養殖） - </w:t>
            </w:r>
            <w:r>
              <w:rPr>
                <w:sz w:val="19"/>
              </w:rPr>
              <w:t>養殖</w:t>
            </w:r>
            <w:r>
              <w:rPr>
                <w:spacing w:val="-2"/>
                <w:sz w:val="19"/>
              </w:rPr>
              <w:t>開発</w:t>
            </w:r>
          </w:p>
        </w:tc>
        <w:tc>
          <w:tcPr>
            <w:tcW w:w="641" w:type="dxa"/>
            <w:tcBorders>
              <w:top w:val="single" w:sz="4" w:space="0" w:color="000000"/>
              <w:left w:val="single" w:sz="4" w:space="0" w:color="000000"/>
              <w:right w:val="single" w:sz="4" w:space="0" w:color="000000"/>
            </w:tcBorders>
            <w:shd w:val="clear" w:color="auto" w:fill="C1C1C1"/>
          </w:tcPr>
          <w:p w14:paraId="33F886AE" w14:textId="77777777" w:rsidR="00BB27E3" w:rsidRDefault="00000000">
            <w:pPr>
              <w:pStyle w:val="TableParagraph"/>
              <w:spacing w:line="186" w:lineRule="exact"/>
              <w:ind w:left="28" w:right="4"/>
              <w:jc w:val="center"/>
              <w:rPr>
                <w:rFonts w:ascii="DejaVu Sans" w:hAnsi="DejaVu Sans"/>
                <w:sz w:val="19"/>
              </w:rPr>
            </w:pPr>
            <w:r>
              <w:rPr>
                <w:rFonts w:ascii="DejaVu Sans" w:hAnsi="DejaVu Sans"/>
                <w:spacing w:val="-10"/>
                <w:sz w:val="19"/>
              </w:rPr>
              <w:t>✓</w:t>
            </w:r>
          </w:p>
        </w:tc>
        <w:tc>
          <w:tcPr>
            <w:tcW w:w="641" w:type="dxa"/>
            <w:tcBorders>
              <w:top w:val="single" w:sz="4" w:space="0" w:color="000000"/>
              <w:left w:val="single" w:sz="4" w:space="0" w:color="000000"/>
              <w:right w:val="single" w:sz="4" w:space="0" w:color="000000"/>
            </w:tcBorders>
            <w:shd w:val="clear" w:color="auto" w:fill="C1C1C1"/>
          </w:tcPr>
          <w:p w14:paraId="6053817F" w14:textId="77777777" w:rsidR="00BB27E3" w:rsidRDefault="00000000">
            <w:pPr>
              <w:pStyle w:val="TableParagraph"/>
              <w:spacing w:line="186" w:lineRule="exact"/>
              <w:ind w:left="28"/>
              <w:jc w:val="center"/>
              <w:rPr>
                <w:rFonts w:ascii="DejaVu Sans" w:hAnsi="DejaVu Sans"/>
                <w:sz w:val="19"/>
              </w:rPr>
            </w:pPr>
            <w:r>
              <w:rPr>
                <w:rFonts w:ascii="DejaVu Sans" w:hAnsi="DejaVu Sans"/>
                <w:spacing w:val="-10"/>
                <w:sz w:val="19"/>
              </w:rPr>
              <w:t>✓</w:t>
            </w:r>
          </w:p>
        </w:tc>
        <w:tc>
          <w:tcPr>
            <w:tcW w:w="641" w:type="dxa"/>
            <w:tcBorders>
              <w:top w:val="single" w:sz="4" w:space="0" w:color="000000"/>
              <w:left w:val="single" w:sz="4" w:space="0" w:color="000000"/>
              <w:right w:val="single" w:sz="4" w:space="0" w:color="000000"/>
            </w:tcBorders>
            <w:shd w:val="clear" w:color="auto" w:fill="C1C1C1"/>
          </w:tcPr>
          <w:p w14:paraId="7E9BDF7E" w14:textId="77777777" w:rsidR="00BB27E3" w:rsidRDefault="00000000">
            <w:pPr>
              <w:pStyle w:val="TableParagraph"/>
              <w:spacing w:line="186" w:lineRule="exact"/>
              <w:ind w:left="28"/>
              <w:jc w:val="center"/>
              <w:rPr>
                <w:rFonts w:ascii="DejaVu Sans" w:hAnsi="DejaVu Sans"/>
                <w:sz w:val="19"/>
              </w:rPr>
            </w:pPr>
            <w:r>
              <w:rPr>
                <w:rFonts w:ascii="DejaVu Sans" w:hAnsi="DejaVu Sans"/>
                <w:spacing w:val="-10"/>
                <w:sz w:val="19"/>
              </w:rPr>
              <w:t>✓</w:t>
            </w:r>
          </w:p>
        </w:tc>
        <w:tc>
          <w:tcPr>
            <w:tcW w:w="641" w:type="dxa"/>
            <w:tcBorders>
              <w:top w:val="single" w:sz="4" w:space="0" w:color="000000"/>
              <w:left w:val="single" w:sz="4" w:space="0" w:color="000000"/>
            </w:tcBorders>
            <w:shd w:val="clear" w:color="auto" w:fill="C1C1C1"/>
          </w:tcPr>
          <w:p w14:paraId="3CD9D65E" w14:textId="77777777" w:rsidR="00BB27E3" w:rsidRDefault="00000000">
            <w:pPr>
              <w:pStyle w:val="TableParagraph"/>
              <w:spacing w:line="186" w:lineRule="exact"/>
              <w:ind w:left="37"/>
              <w:jc w:val="center"/>
              <w:rPr>
                <w:rFonts w:ascii="DejaVu Sans" w:hAnsi="DejaVu Sans"/>
                <w:sz w:val="19"/>
              </w:rPr>
            </w:pPr>
            <w:r>
              <w:rPr>
                <w:rFonts w:ascii="DejaVu Sans" w:hAnsi="DejaVu Sans"/>
                <w:spacing w:val="-10"/>
                <w:sz w:val="19"/>
              </w:rPr>
              <w:t>✓</w:t>
            </w:r>
          </w:p>
        </w:tc>
      </w:tr>
    </w:tbl>
    <w:p w14:paraId="33D93E7C" w14:textId="77777777" w:rsidR="00BB27E3" w:rsidRDefault="00BB27E3">
      <w:pPr>
        <w:pStyle w:val="TableParagraph"/>
        <w:spacing w:line="186" w:lineRule="exact"/>
        <w:jc w:val="center"/>
        <w:rPr>
          <w:rFonts w:ascii="DejaVu Sans" w:hAnsi="DejaVu Sans"/>
          <w:sz w:val="19"/>
        </w:rPr>
        <w:sectPr w:rsidR="00BB27E3">
          <w:pgSz w:w="11910" w:h="16840"/>
          <w:pgMar w:top="1340" w:right="1133" w:bottom="900" w:left="1275" w:header="0" w:footer="709" w:gutter="0"/>
          <w:cols w:space="720"/>
        </w:sectPr>
      </w:pPr>
    </w:p>
    <w:tbl>
      <w:tblPr>
        <w:tblStyle w:val="TableNormal"/>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6571"/>
        <w:gridCol w:w="641"/>
        <w:gridCol w:w="641"/>
        <w:gridCol w:w="641"/>
        <w:gridCol w:w="641"/>
      </w:tblGrid>
      <w:tr w:rsidR="00BB27E3" w14:paraId="7EA2158D" w14:textId="77777777">
        <w:trPr>
          <w:trHeight w:val="1652"/>
        </w:trPr>
        <w:tc>
          <w:tcPr>
            <w:tcW w:w="6571" w:type="dxa"/>
            <w:tcBorders>
              <w:right w:val="single" w:sz="4" w:space="0" w:color="000000"/>
            </w:tcBorders>
            <w:shd w:val="clear" w:color="auto" w:fill="FFCC00"/>
          </w:tcPr>
          <w:p w14:paraId="303EECF2" w14:textId="77777777" w:rsidR="00BB27E3" w:rsidRDefault="00BB27E3">
            <w:pPr>
              <w:pStyle w:val="TableParagraph"/>
              <w:rPr>
                <w:b/>
                <w:sz w:val="19"/>
              </w:rPr>
            </w:pPr>
          </w:p>
          <w:p w14:paraId="7914C7D8" w14:textId="77777777" w:rsidR="00BB27E3" w:rsidRDefault="00BB27E3">
            <w:pPr>
              <w:pStyle w:val="TableParagraph"/>
              <w:rPr>
                <w:b/>
                <w:sz w:val="19"/>
              </w:rPr>
            </w:pPr>
          </w:p>
          <w:p w14:paraId="2D4391B2" w14:textId="77777777" w:rsidR="00BB27E3" w:rsidRDefault="00BB27E3">
            <w:pPr>
              <w:pStyle w:val="TableParagraph"/>
              <w:spacing w:before="97"/>
              <w:rPr>
                <w:b/>
                <w:sz w:val="19"/>
              </w:rPr>
            </w:pPr>
          </w:p>
          <w:p w14:paraId="1439269E" w14:textId="77777777" w:rsidR="00BB27E3" w:rsidRDefault="00000000">
            <w:pPr>
              <w:pStyle w:val="TableParagraph"/>
              <w:ind w:left="107"/>
              <w:rPr>
                <w:b/>
                <w:sz w:val="19"/>
              </w:rPr>
            </w:pPr>
            <w:r>
              <w:rPr>
                <w:b/>
                <w:sz w:val="19"/>
              </w:rPr>
              <w:t>その他の計画、プロジェクト、</w:t>
            </w:r>
            <w:r>
              <w:rPr>
                <w:b/>
                <w:spacing w:val="-2"/>
                <w:sz w:val="19"/>
              </w:rPr>
              <w:t>活動</w:t>
            </w:r>
          </w:p>
        </w:tc>
        <w:tc>
          <w:tcPr>
            <w:tcW w:w="641" w:type="dxa"/>
            <w:tcBorders>
              <w:left w:val="single" w:sz="4" w:space="0" w:color="000000"/>
              <w:right w:val="single" w:sz="4" w:space="0" w:color="000000"/>
            </w:tcBorders>
            <w:shd w:val="clear" w:color="auto" w:fill="FFCC00"/>
            <w:textDirection w:val="btLr"/>
          </w:tcPr>
          <w:p w14:paraId="6F8B43C7" w14:textId="77777777" w:rsidR="00BB27E3" w:rsidRDefault="00000000">
            <w:pPr>
              <w:pStyle w:val="TableParagraph"/>
              <w:spacing w:before="114" w:line="247" w:lineRule="auto"/>
              <w:ind w:left="112"/>
              <w:rPr>
                <w:b/>
                <w:sz w:val="19"/>
              </w:rPr>
            </w:pPr>
            <w:r>
              <w:rPr>
                <w:b/>
                <w:spacing w:val="-2"/>
                <w:sz w:val="19"/>
              </w:rPr>
              <w:t>水文学的変化</w:t>
            </w:r>
          </w:p>
        </w:tc>
        <w:tc>
          <w:tcPr>
            <w:tcW w:w="641" w:type="dxa"/>
            <w:tcBorders>
              <w:left w:val="single" w:sz="4" w:space="0" w:color="000000"/>
              <w:right w:val="single" w:sz="4" w:space="0" w:color="000000"/>
            </w:tcBorders>
            <w:shd w:val="clear" w:color="auto" w:fill="FFCC00"/>
            <w:textDirection w:val="btLr"/>
          </w:tcPr>
          <w:p w14:paraId="4CB414F7" w14:textId="77777777" w:rsidR="00BB27E3" w:rsidRDefault="00000000">
            <w:pPr>
              <w:pStyle w:val="TableParagraph"/>
              <w:spacing w:before="8"/>
              <w:ind w:left="112"/>
              <w:rPr>
                <w:b/>
                <w:sz w:val="19"/>
              </w:rPr>
            </w:pPr>
            <w:r>
              <w:rPr>
                <w:b/>
                <w:spacing w:val="-5"/>
                <w:sz w:val="19"/>
              </w:rPr>
              <w:t>汚染と</w:t>
            </w:r>
          </w:p>
          <w:p w14:paraId="33952252" w14:textId="77777777" w:rsidR="00BB27E3" w:rsidRDefault="00000000">
            <w:pPr>
              <w:pStyle w:val="TableParagraph"/>
              <w:spacing w:line="210" w:lineRule="atLeast"/>
              <w:ind w:left="112" w:right="262"/>
              <w:rPr>
                <w:b/>
                <w:sz w:val="19"/>
              </w:rPr>
            </w:pPr>
            <w:r>
              <w:rPr>
                <w:b/>
                <w:sz w:val="19"/>
              </w:rPr>
              <w:t>その他の化学</w:t>
            </w:r>
            <w:r>
              <w:rPr>
                <w:b/>
                <w:spacing w:val="-2"/>
                <w:sz w:val="19"/>
              </w:rPr>
              <w:t>変化</w:t>
            </w:r>
          </w:p>
        </w:tc>
        <w:tc>
          <w:tcPr>
            <w:tcW w:w="641" w:type="dxa"/>
            <w:tcBorders>
              <w:left w:val="single" w:sz="4" w:space="0" w:color="000000"/>
              <w:right w:val="single" w:sz="4" w:space="0" w:color="000000"/>
            </w:tcBorders>
            <w:shd w:val="clear" w:color="auto" w:fill="FFCC00"/>
            <w:textDirection w:val="btLr"/>
          </w:tcPr>
          <w:p w14:paraId="7B526E6A" w14:textId="77777777" w:rsidR="00BB27E3" w:rsidRDefault="00000000">
            <w:pPr>
              <w:pStyle w:val="TableParagraph"/>
              <w:spacing w:before="116" w:line="244" w:lineRule="auto"/>
              <w:ind w:left="112" w:right="342"/>
              <w:rPr>
                <w:b/>
                <w:sz w:val="19"/>
              </w:rPr>
            </w:pPr>
            <w:r>
              <w:rPr>
                <w:b/>
                <w:sz w:val="19"/>
              </w:rPr>
              <w:t>物理的損失／</w:t>
            </w:r>
            <w:r>
              <w:rPr>
                <w:b/>
                <w:spacing w:val="-2"/>
                <w:sz w:val="19"/>
              </w:rPr>
              <w:t>導入</w:t>
            </w:r>
          </w:p>
        </w:tc>
        <w:tc>
          <w:tcPr>
            <w:tcW w:w="641" w:type="dxa"/>
            <w:tcBorders>
              <w:left w:val="single" w:sz="4" w:space="0" w:color="000000"/>
            </w:tcBorders>
            <w:shd w:val="clear" w:color="auto" w:fill="FFCC00"/>
            <w:textDirection w:val="btLr"/>
          </w:tcPr>
          <w:p w14:paraId="2462D56A" w14:textId="77777777" w:rsidR="00BB27E3" w:rsidRDefault="00000000">
            <w:pPr>
              <w:pStyle w:val="TableParagraph"/>
              <w:spacing w:before="111" w:line="244" w:lineRule="auto"/>
              <w:ind w:left="112" w:right="805"/>
              <w:rPr>
                <w:b/>
                <w:sz w:val="19"/>
              </w:rPr>
            </w:pPr>
            <w:r>
              <w:rPr>
                <w:b/>
                <w:spacing w:val="-2"/>
                <w:sz w:val="19"/>
              </w:rPr>
              <w:t>物理的損傷</w:t>
            </w:r>
          </w:p>
        </w:tc>
      </w:tr>
      <w:tr w:rsidR="00BB27E3" w14:paraId="327FBC69" w14:textId="77777777">
        <w:trPr>
          <w:trHeight w:val="620"/>
        </w:trPr>
        <w:tc>
          <w:tcPr>
            <w:tcW w:w="6571" w:type="dxa"/>
            <w:tcBorders>
              <w:bottom w:val="single" w:sz="4" w:space="0" w:color="000000"/>
              <w:right w:val="single" w:sz="4" w:space="0" w:color="000000"/>
            </w:tcBorders>
            <w:shd w:val="clear" w:color="auto" w:fill="FFCC00"/>
          </w:tcPr>
          <w:p w14:paraId="2B21BE75" w14:textId="77777777" w:rsidR="00BB27E3" w:rsidRDefault="00000000">
            <w:pPr>
              <w:pStyle w:val="TableParagraph"/>
              <w:spacing w:line="203" w:lineRule="exact"/>
              <w:ind w:left="107"/>
              <w:rPr>
                <w:sz w:val="19"/>
              </w:rPr>
            </w:pPr>
            <w:r>
              <w:rPr>
                <w:b/>
                <w:sz w:val="19"/>
              </w:rPr>
              <w:t>輸送（海運</w:t>
            </w:r>
            <w:r>
              <w:rPr>
                <w:sz w:val="19"/>
              </w:rPr>
              <w:t>）-</w:t>
            </w:r>
            <w:r>
              <w:rPr>
                <w:spacing w:val="-2"/>
                <w:sz w:val="19"/>
              </w:rPr>
              <w:t>スカパ・フローの</w:t>
            </w:r>
            <w:r>
              <w:rPr>
                <w:sz w:val="19"/>
              </w:rPr>
              <w:t>コンテナ積み替えハブ</w:t>
            </w:r>
            <w:r>
              <w:rPr>
                <w:spacing w:val="-2"/>
                <w:sz w:val="19"/>
              </w:rPr>
              <w:t>、</w:t>
            </w:r>
          </w:p>
          <w:p w14:paraId="48944846" w14:textId="77777777" w:rsidR="00BB27E3" w:rsidRDefault="00000000">
            <w:pPr>
              <w:pStyle w:val="TableParagraph"/>
              <w:spacing w:line="206" w:lineRule="exact"/>
              <w:ind w:left="107"/>
              <w:rPr>
                <w:sz w:val="19"/>
              </w:rPr>
            </w:pPr>
            <w:r>
              <w:rPr>
                <w:sz w:val="19"/>
              </w:rPr>
              <w:t>海洋開発や他港からの海運に伴う一般的な船舶活動の増加</w:t>
            </w:r>
          </w:p>
        </w:tc>
        <w:tc>
          <w:tcPr>
            <w:tcW w:w="641" w:type="dxa"/>
            <w:tcBorders>
              <w:left w:val="single" w:sz="4" w:space="0" w:color="000000"/>
              <w:bottom w:val="single" w:sz="4" w:space="0" w:color="000000"/>
              <w:right w:val="single" w:sz="4" w:space="0" w:color="000000"/>
            </w:tcBorders>
            <w:shd w:val="clear" w:color="auto" w:fill="C1C1C1"/>
          </w:tcPr>
          <w:p w14:paraId="7BA580FD" w14:textId="77777777" w:rsidR="00BB27E3" w:rsidRDefault="00000000">
            <w:pPr>
              <w:pStyle w:val="TableParagraph"/>
              <w:spacing w:before="204"/>
              <w:ind w:left="28" w:right="4"/>
              <w:jc w:val="center"/>
              <w:rPr>
                <w:rFonts w:ascii="DejaVu Sans" w:hAnsi="DejaVu Sans"/>
                <w:sz w:val="19"/>
              </w:rPr>
            </w:pPr>
            <w:r>
              <w:rPr>
                <w:rFonts w:ascii="DejaVu Sans" w:hAnsi="DejaVu Sans"/>
                <w:spacing w:val="-10"/>
                <w:sz w:val="19"/>
              </w:rPr>
              <w:t>✓</w:t>
            </w:r>
          </w:p>
        </w:tc>
        <w:tc>
          <w:tcPr>
            <w:tcW w:w="641" w:type="dxa"/>
            <w:tcBorders>
              <w:left w:val="single" w:sz="4" w:space="0" w:color="000000"/>
              <w:bottom w:val="single" w:sz="4" w:space="0" w:color="000000"/>
              <w:right w:val="single" w:sz="4" w:space="0" w:color="000000"/>
            </w:tcBorders>
            <w:shd w:val="clear" w:color="auto" w:fill="C1C1C1"/>
          </w:tcPr>
          <w:p w14:paraId="175268C4" w14:textId="77777777" w:rsidR="00BB27E3" w:rsidRDefault="00000000">
            <w:pPr>
              <w:pStyle w:val="TableParagraph"/>
              <w:spacing w:before="204"/>
              <w:ind w:left="28"/>
              <w:jc w:val="center"/>
              <w:rPr>
                <w:rFonts w:ascii="DejaVu Sans" w:hAnsi="DejaVu Sans"/>
                <w:sz w:val="19"/>
              </w:rPr>
            </w:pPr>
            <w:r>
              <w:rPr>
                <w:rFonts w:ascii="DejaVu Sans" w:hAnsi="DejaVu Sans"/>
                <w:spacing w:val="-10"/>
                <w:sz w:val="19"/>
              </w:rPr>
              <w:t>✓</w:t>
            </w:r>
          </w:p>
        </w:tc>
        <w:tc>
          <w:tcPr>
            <w:tcW w:w="641" w:type="dxa"/>
            <w:tcBorders>
              <w:left w:val="single" w:sz="4" w:space="0" w:color="000000"/>
              <w:bottom w:val="single" w:sz="4" w:space="0" w:color="000000"/>
              <w:right w:val="single" w:sz="4" w:space="0" w:color="000000"/>
            </w:tcBorders>
            <w:shd w:val="clear" w:color="auto" w:fill="C1C1C1"/>
          </w:tcPr>
          <w:p w14:paraId="4F89EE9C" w14:textId="77777777" w:rsidR="00BB27E3" w:rsidRDefault="00000000">
            <w:pPr>
              <w:pStyle w:val="TableParagraph"/>
              <w:spacing w:before="204"/>
              <w:ind w:left="28"/>
              <w:jc w:val="center"/>
              <w:rPr>
                <w:rFonts w:ascii="DejaVu Sans" w:hAnsi="DejaVu Sans"/>
                <w:sz w:val="19"/>
              </w:rPr>
            </w:pPr>
            <w:r>
              <w:rPr>
                <w:rFonts w:ascii="DejaVu Sans" w:hAnsi="DejaVu Sans"/>
                <w:spacing w:val="-10"/>
                <w:sz w:val="19"/>
              </w:rPr>
              <w:t>✓</w:t>
            </w:r>
          </w:p>
        </w:tc>
        <w:tc>
          <w:tcPr>
            <w:tcW w:w="641" w:type="dxa"/>
            <w:tcBorders>
              <w:left w:val="single" w:sz="4" w:space="0" w:color="000000"/>
              <w:bottom w:val="single" w:sz="4" w:space="0" w:color="000000"/>
            </w:tcBorders>
            <w:shd w:val="clear" w:color="auto" w:fill="C1C1C1"/>
          </w:tcPr>
          <w:p w14:paraId="7993B47B" w14:textId="77777777" w:rsidR="00BB27E3" w:rsidRDefault="00000000">
            <w:pPr>
              <w:pStyle w:val="TableParagraph"/>
              <w:spacing w:before="204"/>
              <w:ind w:left="37"/>
              <w:jc w:val="center"/>
              <w:rPr>
                <w:rFonts w:ascii="DejaVu Sans" w:hAnsi="DejaVu Sans"/>
                <w:sz w:val="19"/>
              </w:rPr>
            </w:pPr>
            <w:r>
              <w:rPr>
                <w:rFonts w:ascii="DejaVu Sans" w:hAnsi="DejaVu Sans"/>
                <w:spacing w:val="-10"/>
                <w:sz w:val="19"/>
              </w:rPr>
              <w:t>✓</w:t>
            </w:r>
          </w:p>
        </w:tc>
      </w:tr>
      <w:tr w:rsidR="00BB27E3" w14:paraId="41B6A240" w14:textId="77777777">
        <w:trPr>
          <w:trHeight w:val="414"/>
        </w:trPr>
        <w:tc>
          <w:tcPr>
            <w:tcW w:w="6571" w:type="dxa"/>
            <w:tcBorders>
              <w:top w:val="single" w:sz="4" w:space="0" w:color="000000"/>
              <w:bottom w:val="single" w:sz="4" w:space="0" w:color="000000"/>
              <w:right w:val="single" w:sz="4" w:space="0" w:color="000000"/>
            </w:tcBorders>
            <w:shd w:val="clear" w:color="auto" w:fill="FFCC00"/>
          </w:tcPr>
          <w:p w14:paraId="696BC702" w14:textId="77777777" w:rsidR="00BB27E3" w:rsidRDefault="00000000">
            <w:pPr>
              <w:pStyle w:val="TableParagraph"/>
              <w:spacing w:line="204" w:lineRule="exact"/>
              <w:ind w:left="107"/>
              <w:rPr>
                <w:sz w:val="19"/>
              </w:rPr>
            </w:pPr>
            <w:r>
              <w:rPr>
                <w:b/>
                <w:sz w:val="19"/>
              </w:rPr>
              <w:t xml:space="preserve">輸送（通信と電力ケーブル） </w:t>
            </w:r>
            <w:r>
              <w:rPr>
                <w:sz w:val="19"/>
              </w:rPr>
              <w:t xml:space="preserve">- </w:t>
            </w:r>
            <w:r>
              <w:rPr>
                <w:spacing w:val="-5"/>
                <w:sz w:val="19"/>
              </w:rPr>
              <w:t>オフショアグリッドと</w:t>
            </w:r>
            <w:r>
              <w:rPr>
                <w:b/>
                <w:sz w:val="19"/>
              </w:rPr>
              <w:t>電力</w:t>
            </w:r>
            <w:r>
              <w:rPr>
                <w:sz w:val="19"/>
              </w:rPr>
              <w:t>ケーブルの提案</w:t>
            </w:r>
          </w:p>
          <w:p w14:paraId="66BE80C6" w14:textId="77777777" w:rsidR="00BB27E3" w:rsidRDefault="00000000">
            <w:pPr>
              <w:pStyle w:val="TableParagraph"/>
              <w:spacing w:before="4" w:line="187" w:lineRule="exact"/>
              <w:ind w:left="107"/>
              <w:rPr>
                <w:sz w:val="19"/>
              </w:rPr>
            </w:pPr>
            <w:r>
              <w:rPr>
                <w:sz w:val="19"/>
              </w:rPr>
              <w:t>その他のケーブル</w:t>
            </w:r>
            <w:r>
              <w:rPr>
                <w:spacing w:val="-2"/>
                <w:sz w:val="19"/>
              </w:rPr>
              <w:t>ルート</w:t>
            </w:r>
            <w:r>
              <w:rPr>
                <w:sz w:val="19"/>
              </w:rPr>
              <w:t>案</w:t>
            </w:r>
          </w:p>
        </w:tc>
        <w:tc>
          <w:tcPr>
            <w:tcW w:w="641" w:type="dxa"/>
            <w:tcBorders>
              <w:top w:val="single" w:sz="4" w:space="0" w:color="000000"/>
              <w:left w:val="single" w:sz="4" w:space="0" w:color="000000"/>
              <w:bottom w:val="single" w:sz="4" w:space="0" w:color="000000"/>
              <w:right w:val="single" w:sz="4" w:space="0" w:color="000000"/>
            </w:tcBorders>
            <w:shd w:val="clear" w:color="auto" w:fill="C1C1C1"/>
          </w:tcPr>
          <w:p w14:paraId="355F1F18" w14:textId="77777777" w:rsidR="00BB27E3" w:rsidRDefault="00000000">
            <w:pPr>
              <w:pStyle w:val="TableParagraph"/>
              <w:spacing w:before="101"/>
              <w:ind w:left="28" w:right="4"/>
              <w:jc w:val="center"/>
              <w:rPr>
                <w:rFonts w:ascii="DejaVu Sans" w:hAnsi="DejaVu Sans"/>
                <w:sz w:val="19"/>
              </w:rPr>
            </w:pPr>
            <w:r>
              <w:rPr>
                <w:rFonts w:ascii="DejaVu Sans" w:hAnsi="DejaVu Sans"/>
                <w:spacing w:val="-10"/>
                <w:sz w:val="19"/>
              </w:rPr>
              <w:t>✓</w:t>
            </w:r>
          </w:p>
        </w:tc>
        <w:tc>
          <w:tcPr>
            <w:tcW w:w="641" w:type="dxa"/>
            <w:tcBorders>
              <w:top w:val="single" w:sz="4" w:space="0" w:color="000000"/>
              <w:left w:val="single" w:sz="4" w:space="0" w:color="000000"/>
              <w:bottom w:val="single" w:sz="4" w:space="0" w:color="000000"/>
              <w:right w:val="single" w:sz="4" w:space="0" w:color="000000"/>
            </w:tcBorders>
          </w:tcPr>
          <w:p w14:paraId="1D38BC87" w14:textId="77777777" w:rsidR="00BB27E3" w:rsidRDefault="00BB27E3">
            <w:pPr>
              <w:pStyle w:val="TableParagraph"/>
              <w:rPr>
                <w:rFonts w:ascii="Times New Roman"/>
                <w:sz w:val="21"/>
              </w:rPr>
            </w:pPr>
          </w:p>
        </w:tc>
        <w:tc>
          <w:tcPr>
            <w:tcW w:w="641" w:type="dxa"/>
            <w:tcBorders>
              <w:top w:val="single" w:sz="4" w:space="0" w:color="000000"/>
              <w:left w:val="single" w:sz="4" w:space="0" w:color="000000"/>
              <w:bottom w:val="single" w:sz="4" w:space="0" w:color="000000"/>
              <w:right w:val="single" w:sz="4" w:space="0" w:color="000000"/>
            </w:tcBorders>
            <w:shd w:val="clear" w:color="auto" w:fill="C1C1C1"/>
          </w:tcPr>
          <w:p w14:paraId="24A55499" w14:textId="77777777" w:rsidR="00BB27E3" w:rsidRDefault="00000000">
            <w:pPr>
              <w:pStyle w:val="TableParagraph"/>
              <w:spacing w:before="101"/>
              <w:ind w:left="28"/>
              <w:jc w:val="center"/>
              <w:rPr>
                <w:rFonts w:ascii="DejaVu Sans" w:hAnsi="DejaVu Sans"/>
                <w:sz w:val="19"/>
              </w:rPr>
            </w:pPr>
            <w:r>
              <w:rPr>
                <w:rFonts w:ascii="DejaVu Sans" w:hAnsi="DejaVu Sans"/>
                <w:spacing w:val="-10"/>
                <w:sz w:val="19"/>
              </w:rPr>
              <w:t>✓</w:t>
            </w:r>
          </w:p>
        </w:tc>
        <w:tc>
          <w:tcPr>
            <w:tcW w:w="641" w:type="dxa"/>
            <w:tcBorders>
              <w:top w:val="single" w:sz="4" w:space="0" w:color="000000"/>
              <w:left w:val="single" w:sz="4" w:space="0" w:color="000000"/>
              <w:bottom w:val="single" w:sz="4" w:space="0" w:color="000000"/>
            </w:tcBorders>
            <w:shd w:val="clear" w:color="auto" w:fill="C1C1C1"/>
          </w:tcPr>
          <w:p w14:paraId="75AB24FB" w14:textId="77777777" w:rsidR="00BB27E3" w:rsidRDefault="00000000">
            <w:pPr>
              <w:pStyle w:val="TableParagraph"/>
              <w:spacing w:before="101"/>
              <w:ind w:left="37"/>
              <w:jc w:val="center"/>
              <w:rPr>
                <w:rFonts w:ascii="DejaVu Sans" w:hAnsi="DejaVu Sans"/>
                <w:sz w:val="19"/>
              </w:rPr>
            </w:pPr>
            <w:r>
              <w:rPr>
                <w:rFonts w:ascii="DejaVu Sans" w:hAnsi="DejaVu Sans"/>
                <w:spacing w:val="-10"/>
                <w:sz w:val="19"/>
              </w:rPr>
              <w:t>✓</w:t>
            </w:r>
          </w:p>
        </w:tc>
      </w:tr>
      <w:tr w:rsidR="00BB27E3" w14:paraId="6BE09536" w14:textId="77777777">
        <w:trPr>
          <w:trHeight w:val="414"/>
        </w:trPr>
        <w:tc>
          <w:tcPr>
            <w:tcW w:w="6571" w:type="dxa"/>
            <w:tcBorders>
              <w:top w:val="single" w:sz="4" w:space="0" w:color="000000"/>
              <w:bottom w:val="single" w:sz="4" w:space="0" w:color="000000"/>
              <w:right w:val="single" w:sz="4" w:space="0" w:color="000000"/>
            </w:tcBorders>
            <w:shd w:val="clear" w:color="auto" w:fill="FFCC00"/>
          </w:tcPr>
          <w:p w14:paraId="167B4ED7" w14:textId="77777777" w:rsidR="00BB27E3" w:rsidRDefault="00000000">
            <w:pPr>
              <w:pStyle w:val="TableParagraph"/>
              <w:spacing w:line="201" w:lineRule="exact"/>
              <w:ind w:left="107"/>
              <w:rPr>
                <w:sz w:val="19"/>
              </w:rPr>
            </w:pPr>
            <w:r>
              <w:rPr>
                <w:b/>
                <w:sz w:val="19"/>
              </w:rPr>
              <w:t>埋め立て</w:t>
            </w:r>
            <w:r>
              <w:rPr>
                <w:sz w:val="19"/>
              </w:rPr>
              <w:t>-N-RIP；その他の港湾、港、マリーナの</w:t>
            </w:r>
            <w:r>
              <w:rPr>
                <w:spacing w:val="-2"/>
                <w:sz w:val="19"/>
              </w:rPr>
              <w:t>開発；</w:t>
            </w:r>
          </w:p>
          <w:p w14:paraId="138C3C90" w14:textId="77777777" w:rsidR="00BB27E3" w:rsidRDefault="00000000">
            <w:pPr>
              <w:pStyle w:val="TableParagraph"/>
              <w:spacing w:before="6" w:line="187" w:lineRule="exact"/>
              <w:ind w:left="107"/>
              <w:rPr>
                <w:sz w:val="19"/>
              </w:rPr>
            </w:pPr>
            <w:r>
              <w:rPr>
                <w:sz w:val="19"/>
              </w:rPr>
              <w:t>ウォーターフロント再生プロジェクト；ボーネス海岸</w:t>
            </w:r>
            <w:r>
              <w:rPr>
                <w:spacing w:val="-2"/>
                <w:sz w:val="19"/>
              </w:rPr>
              <w:t>再開発</w:t>
            </w:r>
          </w:p>
        </w:tc>
        <w:tc>
          <w:tcPr>
            <w:tcW w:w="641" w:type="dxa"/>
            <w:tcBorders>
              <w:top w:val="single" w:sz="4" w:space="0" w:color="000000"/>
              <w:left w:val="single" w:sz="4" w:space="0" w:color="000000"/>
              <w:bottom w:val="single" w:sz="4" w:space="0" w:color="000000"/>
              <w:right w:val="single" w:sz="4" w:space="0" w:color="000000"/>
            </w:tcBorders>
            <w:shd w:val="clear" w:color="auto" w:fill="C1C1C1"/>
          </w:tcPr>
          <w:p w14:paraId="05FC2B78" w14:textId="77777777" w:rsidR="00BB27E3" w:rsidRDefault="00000000">
            <w:pPr>
              <w:pStyle w:val="TableParagraph"/>
              <w:spacing w:before="101"/>
              <w:ind w:left="28" w:right="4"/>
              <w:jc w:val="center"/>
              <w:rPr>
                <w:rFonts w:ascii="DejaVu Sans" w:hAnsi="DejaVu Sans"/>
                <w:sz w:val="19"/>
              </w:rPr>
            </w:pPr>
            <w:r>
              <w:rPr>
                <w:rFonts w:ascii="DejaVu Sans" w:hAnsi="DejaVu Sans"/>
                <w:spacing w:val="-10"/>
                <w:sz w:val="19"/>
              </w:rPr>
              <w:t>✓</w:t>
            </w:r>
          </w:p>
        </w:tc>
        <w:tc>
          <w:tcPr>
            <w:tcW w:w="641" w:type="dxa"/>
            <w:tcBorders>
              <w:top w:val="single" w:sz="4" w:space="0" w:color="000000"/>
              <w:left w:val="single" w:sz="4" w:space="0" w:color="000000"/>
              <w:bottom w:val="single" w:sz="4" w:space="0" w:color="000000"/>
              <w:right w:val="single" w:sz="4" w:space="0" w:color="000000"/>
            </w:tcBorders>
            <w:shd w:val="clear" w:color="auto" w:fill="C1C1C1"/>
          </w:tcPr>
          <w:p w14:paraId="361C5530" w14:textId="77777777" w:rsidR="00BB27E3" w:rsidRDefault="00000000">
            <w:pPr>
              <w:pStyle w:val="TableParagraph"/>
              <w:spacing w:before="101"/>
              <w:ind w:left="28"/>
              <w:jc w:val="center"/>
              <w:rPr>
                <w:rFonts w:ascii="DejaVu Sans" w:hAnsi="DejaVu Sans"/>
                <w:sz w:val="19"/>
              </w:rPr>
            </w:pPr>
            <w:r>
              <w:rPr>
                <w:rFonts w:ascii="DejaVu Sans" w:hAnsi="DejaVu Sans"/>
                <w:spacing w:val="-10"/>
                <w:sz w:val="19"/>
              </w:rPr>
              <w:t>✓</w:t>
            </w:r>
          </w:p>
        </w:tc>
        <w:tc>
          <w:tcPr>
            <w:tcW w:w="641" w:type="dxa"/>
            <w:tcBorders>
              <w:top w:val="single" w:sz="4" w:space="0" w:color="000000"/>
              <w:left w:val="single" w:sz="4" w:space="0" w:color="000000"/>
              <w:bottom w:val="single" w:sz="4" w:space="0" w:color="000000"/>
              <w:right w:val="single" w:sz="4" w:space="0" w:color="000000"/>
            </w:tcBorders>
            <w:shd w:val="clear" w:color="auto" w:fill="C1C1C1"/>
          </w:tcPr>
          <w:p w14:paraId="77FCEDEC" w14:textId="77777777" w:rsidR="00BB27E3" w:rsidRDefault="00000000">
            <w:pPr>
              <w:pStyle w:val="TableParagraph"/>
              <w:spacing w:before="101"/>
              <w:ind w:left="28"/>
              <w:jc w:val="center"/>
              <w:rPr>
                <w:rFonts w:ascii="DejaVu Sans" w:hAnsi="DejaVu Sans"/>
                <w:sz w:val="19"/>
              </w:rPr>
            </w:pPr>
            <w:r>
              <w:rPr>
                <w:rFonts w:ascii="DejaVu Sans" w:hAnsi="DejaVu Sans"/>
                <w:spacing w:val="-10"/>
                <w:sz w:val="19"/>
              </w:rPr>
              <w:t>✓</w:t>
            </w:r>
          </w:p>
        </w:tc>
        <w:tc>
          <w:tcPr>
            <w:tcW w:w="641" w:type="dxa"/>
            <w:tcBorders>
              <w:top w:val="single" w:sz="4" w:space="0" w:color="000000"/>
              <w:left w:val="single" w:sz="4" w:space="0" w:color="000000"/>
              <w:bottom w:val="single" w:sz="4" w:space="0" w:color="000000"/>
            </w:tcBorders>
            <w:shd w:val="clear" w:color="auto" w:fill="C1C1C1"/>
          </w:tcPr>
          <w:p w14:paraId="3D406E9F" w14:textId="77777777" w:rsidR="00BB27E3" w:rsidRDefault="00000000">
            <w:pPr>
              <w:pStyle w:val="TableParagraph"/>
              <w:spacing w:before="101"/>
              <w:ind w:left="37"/>
              <w:jc w:val="center"/>
              <w:rPr>
                <w:rFonts w:ascii="DejaVu Sans" w:hAnsi="DejaVu Sans"/>
                <w:sz w:val="19"/>
              </w:rPr>
            </w:pPr>
            <w:r>
              <w:rPr>
                <w:rFonts w:ascii="DejaVu Sans" w:hAnsi="DejaVu Sans"/>
                <w:spacing w:val="-10"/>
                <w:sz w:val="19"/>
              </w:rPr>
              <w:t>✓</w:t>
            </w:r>
          </w:p>
        </w:tc>
      </w:tr>
      <w:tr w:rsidR="00BB27E3" w14:paraId="2E63B35E" w14:textId="77777777">
        <w:trPr>
          <w:trHeight w:val="205"/>
        </w:trPr>
        <w:tc>
          <w:tcPr>
            <w:tcW w:w="6571" w:type="dxa"/>
            <w:tcBorders>
              <w:top w:val="single" w:sz="4" w:space="0" w:color="000000"/>
              <w:right w:val="single" w:sz="4" w:space="0" w:color="000000"/>
            </w:tcBorders>
            <w:shd w:val="clear" w:color="auto" w:fill="FFCC00"/>
          </w:tcPr>
          <w:p w14:paraId="21C93573" w14:textId="77777777" w:rsidR="00BB27E3" w:rsidRDefault="00000000">
            <w:pPr>
              <w:pStyle w:val="TableParagraph"/>
              <w:spacing w:line="186" w:lineRule="exact"/>
              <w:ind w:left="107"/>
              <w:rPr>
                <w:b/>
                <w:sz w:val="19"/>
              </w:rPr>
            </w:pPr>
            <w:r>
              <w:rPr>
                <w:b/>
                <w:sz w:val="19"/>
              </w:rPr>
              <w:t>気候</w:t>
            </w:r>
            <w:r>
              <w:rPr>
                <w:b/>
                <w:spacing w:val="-2"/>
                <w:sz w:val="19"/>
              </w:rPr>
              <w:t>変動</w:t>
            </w:r>
          </w:p>
        </w:tc>
        <w:tc>
          <w:tcPr>
            <w:tcW w:w="641" w:type="dxa"/>
            <w:tcBorders>
              <w:top w:val="single" w:sz="4" w:space="0" w:color="000000"/>
              <w:left w:val="single" w:sz="4" w:space="0" w:color="000000"/>
              <w:right w:val="single" w:sz="4" w:space="0" w:color="000000"/>
            </w:tcBorders>
            <w:shd w:val="clear" w:color="auto" w:fill="C1C1C1"/>
          </w:tcPr>
          <w:p w14:paraId="3F1447EE" w14:textId="77777777" w:rsidR="00BB27E3" w:rsidRDefault="00000000">
            <w:pPr>
              <w:pStyle w:val="TableParagraph"/>
              <w:spacing w:line="186" w:lineRule="exact"/>
              <w:ind w:left="28" w:right="4"/>
              <w:jc w:val="center"/>
              <w:rPr>
                <w:rFonts w:ascii="DejaVu Sans" w:hAnsi="DejaVu Sans"/>
                <w:sz w:val="19"/>
              </w:rPr>
            </w:pPr>
            <w:r>
              <w:rPr>
                <w:rFonts w:ascii="DejaVu Sans" w:hAnsi="DejaVu Sans"/>
                <w:spacing w:val="-10"/>
                <w:sz w:val="19"/>
              </w:rPr>
              <w:t>✓</w:t>
            </w:r>
          </w:p>
        </w:tc>
        <w:tc>
          <w:tcPr>
            <w:tcW w:w="641" w:type="dxa"/>
            <w:tcBorders>
              <w:top w:val="single" w:sz="4" w:space="0" w:color="000000"/>
              <w:left w:val="single" w:sz="4" w:space="0" w:color="000000"/>
              <w:right w:val="single" w:sz="4" w:space="0" w:color="000000"/>
            </w:tcBorders>
          </w:tcPr>
          <w:p w14:paraId="0818566C" w14:textId="77777777" w:rsidR="00BB27E3" w:rsidRDefault="00BB27E3">
            <w:pPr>
              <w:pStyle w:val="TableParagraph"/>
              <w:rPr>
                <w:rFonts w:ascii="Times New Roman"/>
                <w:sz w:val="15"/>
              </w:rPr>
            </w:pPr>
          </w:p>
        </w:tc>
        <w:tc>
          <w:tcPr>
            <w:tcW w:w="641" w:type="dxa"/>
            <w:tcBorders>
              <w:top w:val="single" w:sz="4" w:space="0" w:color="000000"/>
              <w:left w:val="single" w:sz="4" w:space="0" w:color="000000"/>
              <w:right w:val="single" w:sz="4" w:space="0" w:color="000000"/>
            </w:tcBorders>
          </w:tcPr>
          <w:p w14:paraId="28B8225C" w14:textId="77777777" w:rsidR="00BB27E3" w:rsidRDefault="00BB27E3">
            <w:pPr>
              <w:pStyle w:val="TableParagraph"/>
              <w:rPr>
                <w:rFonts w:ascii="Times New Roman"/>
                <w:sz w:val="15"/>
              </w:rPr>
            </w:pPr>
          </w:p>
        </w:tc>
        <w:tc>
          <w:tcPr>
            <w:tcW w:w="641" w:type="dxa"/>
            <w:tcBorders>
              <w:top w:val="single" w:sz="4" w:space="0" w:color="000000"/>
              <w:left w:val="single" w:sz="4" w:space="0" w:color="000000"/>
            </w:tcBorders>
            <w:shd w:val="clear" w:color="auto" w:fill="C1C1C1"/>
          </w:tcPr>
          <w:p w14:paraId="3B0AF4F2" w14:textId="77777777" w:rsidR="00BB27E3" w:rsidRDefault="00000000">
            <w:pPr>
              <w:pStyle w:val="TableParagraph"/>
              <w:spacing w:line="186" w:lineRule="exact"/>
              <w:ind w:left="37"/>
              <w:jc w:val="center"/>
              <w:rPr>
                <w:rFonts w:ascii="DejaVu Sans" w:hAnsi="DejaVu Sans"/>
                <w:sz w:val="19"/>
              </w:rPr>
            </w:pPr>
            <w:r>
              <w:rPr>
                <w:rFonts w:ascii="DejaVu Sans" w:hAnsi="DejaVu Sans"/>
                <w:spacing w:val="-10"/>
                <w:sz w:val="19"/>
              </w:rPr>
              <w:t>✓</w:t>
            </w:r>
          </w:p>
        </w:tc>
      </w:tr>
    </w:tbl>
    <w:p w14:paraId="41E4F39E" w14:textId="77777777" w:rsidR="00BB27E3" w:rsidRDefault="00BB27E3">
      <w:pPr>
        <w:pStyle w:val="a3"/>
        <w:spacing w:before="22"/>
        <w:rPr>
          <w:b/>
        </w:rPr>
      </w:pPr>
    </w:p>
    <w:p w14:paraId="0762BF68" w14:textId="77777777" w:rsidR="00BB27E3" w:rsidRDefault="00000000">
      <w:pPr>
        <w:pStyle w:val="a3"/>
        <w:ind w:left="164" w:right="304"/>
        <w:jc w:val="both"/>
      </w:pPr>
      <w:r>
        <w:t>アセスメントの現段階で入手可能な情報のレベルに基づき、時空間的に重複し、アセス メントにスコープされているMPAの生息地特性と相互作用する可能性のある他の計画、プロ ジェクト、活動（初期調査地域のセクションと図E2を参照）は以下の通りである：</w:t>
      </w:r>
    </w:p>
    <w:p w14:paraId="7255A570" w14:textId="77777777" w:rsidR="00BB27E3" w:rsidRDefault="00BB27E3">
      <w:pPr>
        <w:pStyle w:val="a3"/>
        <w:spacing w:before="2"/>
      </w:pPr>
    </w:p>
    <w:p w14:paraId="5AB89D6A" w14:textId="77777777" w:rsidR="00BB27E3" w:rsidRDefault="00000000">
      <w:pPr>
        <w:pStyle w:val="a4"/>
        <w:numPr>
          <w:ilvl w:val="0"/>
          <w:numId w:val="3"/>
        </w:numPr>
        <w:tabs>
          <w:tab w:val="left" w:pos="885"/>
        </w:tabs>
        <w:spacing w:before="1" w:line="230" w:lineRule="auto"/>
        <w:ind w:right="305"/>
      </w:pPr>
      <w:r>
        <w:t>オフショア開発や他港からの海運を含む、あらゆるソースからの船舶活動の増加（具体的な計画はない）；</w:t>
      </w:r>
    </w:p>
    <w:p w14:paraId="777BE2B7" w14:textId="77777777" w:rsidR="00BB27E3" w:rsidRDefault="00000000">
      <w:pPr>
        <w:pStyle w:val="a4"/>
        <w:numPr>
          <w:ilvl w:val="0"/>
          <w:numId w:val="3"/>
        </w:numPr>
        <w:tabs>
          <w:tab w:val="left" w:pos="884"/>
        </w:tabs>
        <w:spacing w:line="267" w:lineRule="exact"/>
        <w:ind w:left="884" w:hanging="719"/>
      </w:pPr>
      <w:r>
        <w:t>釣り</w:t>
      </w:r>
    </w:p>
    <w:p w14:paraId="66B5864E" w14:textId="77777777" w:rsidR="00BB27E3" w:rsidRDefault="00000000">
      <w:pPr>
        <w:pStyle w:val="a4"/>
        <w:numPr>
          <w:ilvl w:val="0"/>
          <w:numId w:val="3"/>
        </w:numPr>
        <w:tabs>
          <w:tab w:val="left" w:pos="884"/>
        </w:tabs>
        <w:spacing w:line="270" w:lineRule="exact"/>
        <w:ind w:left="884" w:hanging="719"/>
      </w:pPr>
      <w:r>
        <w:t>気候</w:t>
      </w:r>
      <w:r>
        <w:rPr>
          <w:spacing w:val="-2"/>
        </w:rPr>
        <w:t>変動だ。</w:t>
      </w:r>
    </w:p>
    <w:p w14:paraId="5CEE5A0B" w14:textId="77777777" w:rsidR="00BB27E3" w:rsidRDefault="00000000">
      <w:pPr>
        <w:pStyle w:val="a3"/>
        <w:spacing w:before="3"/>
        <w:rPr>
          <w:sz w:val="20"/>
        </w:rPr>
      </w:pPr>
      <w:r>
        <w:rPr>
          <w:noProof/>
          <w:sz w:val="20"/>
        </w:rPr>
        <mc:AlternateContent>
          <mc:Choice Requires="wpg">
            <w:drawing>
              <wp:anchor distT="0" distB="0" distL="0" distR="0" simplePos="0" relativeHeight="487616000" behindDoc="1" locked="0" layoutInCell="1" allowOverlap="1" wp14:anchorId="2AC76A90" wp14:editId="3F4FD10F">
                <wp:simplePos x="0" y="0"/>
                <wp:positionH relativeFrom="page">
                  <wp:posOffset>911352</wp:posOffset>
                </wp:positionH>
                <wp:positionV relativeFrom="paragraph">
                  <wp:posOffset>155997</wp:posOffset>
                </wp:positionV>
                <wp:extent cx="5806440" cy="2280285"/>
                <wp:effectExtent l="0" t="0" r="0" b="0"/>
                <wp:wrapTopAndBottom/>
                <wp:docPr id="280"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2280285"/>
                          <a:chOff x="0" y="0"/>
                          <a:chExt cx="5806440" cy="2280285"/>
                        </a:xfrm>
                      </wpg:grpSpPr>
                      <wps:wsp>
                        <wps:cNvPr id="281" name="Graphic 281"/>
                        <wps:cNvSpPr/>
                        <wps:spPr>
                          <a:xfrm>
                            <a:off x="0" y="0"/>
                            <a:ext cx="5806440" cy="2280285"/>
                          </a:xfrm>
                          <a:custGeom>
                            <a:avLst/>
                            <a:gdLst/>
                            <a:ahLst/>
                            <a:cxnLst/>
                            <a:rect l="l" t="t" r="r" b="b"/>
                            <a:pathLst>
                              <a:path w="5806440" h="2280285">
                                <a:moveTo>
                                  <a:pt x="5806440" y="0"/>
                                </a:moveTo>
                                <a:lnTo>
                                  <a:pt x="5800344" y="0"/>
                                </a:lnTo>
                                <a:lnTo>
                                  <a:pt x="5800344" y="6096"/>
                                </a:lnTo>
                                <a:lnTo>
                                  <a:pt x="5800344" y="2273795"/>
                                </a:lnTo>
                                <a:lnTo>
                                  <a:pt x="6108" y="2273795"/>
                                </a:lnTo>
                                <a:lnTo>
                                  <a:pt x="6108" y="6096"/>
                                </a:lnTo>
                                <a:lnTo>
                                  <a:pt x="5800344" y="6096"/>
                                </a:lnTo>
                                <a:lnTo>
                                  <a:pt x="5800344" y="0"/>
                                </a:lnTo>
                                <a:lnTo>
                                  <a:pt x="6108" y="0"/>
                                </a:lnTo>
                                <a:lnTo>
                                  <a:pt x="0" y="0"/>
                                </a:lnTo>
                                <a:lnTo>
                                  <a:pt x="0" y="6096"/>
                                </a:lnTo>
                                <a:lnTo>
                                  <a:pt x="0" y="2273795"/>
                                </a:lnTo>
                                <a:lnTo>
                                  <a:pt x="0" y="2279904"/>
                                </a:lnTo>
                                <a:lnTo>
                                  <a:pt x="6096" y="2279904"/>
                                </a:lnTo>
                                <a:lnTo>
                                  <a:pt x="5800344" y="2279904"/>
                                </a:lnTo>
                                <a:lnTo>
                                  <a:pt x="5806440" y="2279904"/>
                                </a:lnTo>
                                <a:lnTo>
                                  <a:pt x="5806440" y="2273808"/>
                                </a:lnTo>
                                <a:lnTo>
                                  <a:pt x="5806440" y="6096"/>
                                </a:lnTo>
                                <a:lnTo>
                                  <a:pt x="5806440" y="0"/>
                                </a:lnTo>
                                <a:close/>
                              </a:path>
                            </a:pathLst>
                          </a:custGeom>
                          <a:solidFill>
                            <a:srgbClr val="000000"/>
                          </a:solidFill>
                        </wps:spPr>
                        <wps:bodyPr wrap="square" lIns="0" tIns="0" rIns="0" bIns="0" rtlCol="0">
                          <a:prstTxWarp prst="textNoShape">
                            <a:avLst/>
                          </a:prstTxWarp>
                          <a:noAutofit/>
                        </wps:bodyPr>
                      </wps:wsp>
                      <wps:wsp>
                        <wps:cNvPr id="282" name="Textbox 282"/>
                        <wps:cNvSpPr txBox="1"/>
                        <wps:spPr>
                          <a:xfrm>
                            <a:off x="71627" y="4735"/>
                            <a:ext cx="82550" cy="1788160"/>
                          </a:xfrm>
                          <a:prstGeom prst="rect">
                            <a:avLst/>
                          </a:prstGeom>
                        </wps:spPr>
                        <wps:txbx>
                          <w:txbxContent>
                            <w:p w14:paraId="3C490949"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58F5F728" w14:textId="77777777" w:rsidR="00BB27E3" w:rsidRDefault="00BB27E3">
                              <w:pPr>
                                <w:rPr>
                                  <w:rFonts w:ascii="DejaVu Sans"/>
                                  <w:sz w:val="26"/>
                                </w:rPr>
                              </w:pPr>
                            </w:p>
                            <w:p w14:paraId="6F1797DD" w14:textId="77777777" w:rsidR="00BB27E3" w:rsidRDefault="00BB27E3">
                              <w:pPr>
                                <w:spacing w:before="184"/>
                                <w:rPr>
                                  <w:rFonts w:ascii="DejaVu Sans"/>
                                  <w:sz w:val="26"/>
                                </w:rPr>
                              </w:pPr>
                            </w:p>
                            <w:p w14:paraId="7729ED6C" w14:textId="77777777" w:rsidR="00BB27E3" w:rsidRDefault="00000000">
                              <w:pPr>
                                <w:rPr>
                                  <w:rFonts w:ascii="DejaVu Sans" w:hAnsi="DejaVu Sans"/>
                                  <w:sz w:val="26"/>
                                </w:rPr>
                              </w:pPr>
                              <w:r>
                                <w:rPr>
                                  <w:rFonts w:ascii="DejaVu Sans" w:hAnsi="DejaVu Sans"/>
                                  <w:spacing w:val="-10"/>
                                  <w:w w:val="75"/>
                                  <w:sz w:val="26"/>
                                </w:rPr>
                                <w:t>▪</w:t>
                              </w:r>
                            </w:p>
                            <w:p w14:paraId="1E86370E" w14:textId="77777777" w:rsidR="00BB27E3" w:rsidRDefault="00BB27E3">
                              <w:pPr>
                                <w:rPr>
                                  <w:rFonts w:ascii="DejaVu Sans"/>
                                  <w:sz w:val="26"/>
                                </w:rPr>
                              </w:pPr>
                            </w:p>
                            <w:p w14:paraId="1DFAE071" w14:textId="77777777" w:rsidR="00BB27E3" w:rsidRDefault="00BB27E3">
                              <w:pPr>
                                <w:rPr>
                                  <w:rFonts w:ascii="DejaVu Sans"/>
                                  <w:sz w:val="26"/>
                                </w:rPr>
                              </w:pPr>
                            </w:p>
                            <w:p w14:paraId="3C81060C" w14:textId="77777777" w:rsidR="00BB27E3" w:rsidRDefault="00BB27E3">
                              <w:pPr>
                                <w:rPr>
                                  <w:rFonts w:ascii="DejaVu Sans"/>
                                  <w:sz w:val="26"/>
                                </w:rPr>
                              </w:pPr>
                            </w:p>
                            <w:p w14:paraId="3CD1E0A3" w14:textId="77777777" w:rsidR="00BB27E3" w:rsidRDefault="00BB27E3">
                              <w:pPr>
                                <w:spacing w:before="129"/>
                                <w:rPr>
                                  <w:rFonts w:ascii="DejaVu Sans"/>
                                  <w:sz w:val="26"/>
                                </w:rPr>
                              </w:pPr>
                            </w:p>
                            <w:p w14:paraId="5AA3A4BB" w14:textId="77777777" w:rsidR="00BB27E3" w:rsidRDefault="00000000">
                              <w:pPr>
                                <w:spacing w:before="1" w:line="273" w:lineRule="exact"/>
                                <w:rPr>
                                  <w:rFonts w:ascii="DejaVu Sans" w:hAnsi="DejaVu Sans"/>
                                  <w:sz w:val="26"/>
                                </w:rPr>
                              </w:pPr>
                              <w:r>
                                <w:rPr>
                                  <w:rFonts w:ascii="DejaVu Sans" w:hAnsi="DejaVu Sans"/>
                                  <w:spacing w:val="-10"/>
                                  <w:w w:val="75"/>
                                  <w:sz w:val="26"/>
                                </w:rPr>
                                <w:t>▪</w:t>
                              </w:r>
                            </w:p>
                          </w:txbxContent>
                        </wps:txbx>
                        <wps:bodyPr wrap="square" lIns="0" tIns="0" rIns="0" bIns="0" rtlCol="0">
                          <a:noAutofit/>
                        </wps:bodyPr>
                      </wps:wsp>
                      <wps:wsp>
                        <wps:cNvPr id="283" name="Textbox 283"/>
                        <wps:cNvSpPr txBox="1"/>
                        <wps:spPr>
                          <a:xfrm>
                            <a:off x="528827" y="14805"/>
                            <a:ext cx="5220970" cy="2256790"/>
                          </a:xfrm>
                          <a:prstGeom prst="rect">
                            <a:avLst/>
                          </a:prstGeom>
                        </wps:spPr>
                        <wps:txbx>
                          <w:txbxContent>
                            <w:p w14:paraId="61933A41" w14:textId="77777777" w:rsidR="00BB27E3" w:rsidRDefault="00000000">
                              <w:pPr>
                                <w:ind w:right="18"/>
                                <w:jc w:val="both"/>
                                <w:rPr>
                                  <w:i/>
                                </w:rPr>
                              </w:pPr>
                              <w:r>
                                <w:rPr>
                                  <w:i/>
                                </w:rPr>
                                <w:t>他の計画、プロジェクト、活動に関連する圧力はすべて特定されたか？チェックリストとして「活動対圧力」マトリクスを使用</w:t>
                              </w:r>
                              <w:r>
                                <w:rPr>
                                  <w:i/>
                                  <w:color w:val="0000FF"/>
                                </w:rPr>
                                <w:t>する 評価の対象となった様々な計画、プロジェクト、活動に関連する主な累積圧力が高いレベルで特定されている。</w:t>
                              </w:r>
                            </w:p>
                            <w:p w14:paraId="682EB896" w14:textId="77777777" w:rsidR="00BB27E3" w:rsidRDefault="00000000">
                              <w:pPr>
                                <w:spacing w:before="4"/>
                                <w:ind w:right="19"/>
                                <w:jc w:val="both"/>
                                <w:rPr>
                                  <w:i/>
                                </w:rPr>
                              </w:pPr>
                              <w:r>
                                <w:rPr>
                                  <w:i/>
                                </w:rPr>
                                <w:t>圧力は空間的にも時間的にも明確に定義されているか？</w:t>
                              </w:r>
                              <w:r>
                                <w:rPr>
                                  <w:i/>
                                  <w:color w:val="0000FF"/>
                                </w:rPr>
                                <w:t>現段階では、提案されている洋上ウィンドファームと重なる圧力の関連性だけが、 CIAの範囲に情報を提供するために特定されている。評価では、様々な計画、プロジェクト、活動で利用可能な詳細レベルに応じて、圧力の時空間的重複を定義する必要がある。圧力は、スコーピング段階で適切と考えられるレベルで定義された。</w:t>
                              </w:r>
                            </w:p>
                            <w:p w14:paraId="636C3EB0" w14:textId="77777777" w:rsidR="00BB27E3" w:rsidRDefault="00000000">
                              <w:pPr>
                                <w:spacing w:before="8"/>
                                <w:ind w:right="19"/>
                                <w:jc w:val="both"/>
                                <w:rPr>
                                  <w:i/>
                                </w:rPr>
                              </w:pPr>
                              <w:r>
                                <w:rPr>
                                  <w:i/>
                                </w:rPr>
                                <w:t>圧力に関連するデータギャップや不確実性が特定され、定義されているか。</w:t>
                              </w:r>
                              <w:r>
                                <w:rPr>
                                  <w:i/>
                                  <w:color w:val="0000FF"/>
                                </w:rPr>
                                <w:t>これはアセスメントの段階で定義する必要があり他の計画、プロジェクト、</w:t>
                              </w:r>
                              <w:r>
                                <w:rPr>
                                  <w:i/>
                                  <w:color w:val="0000FF"/>
                                  <w:spacing w:val="-2"/>
                                </w:rPr>
                                <w:t>活動で</w:t>
                              </w:r>
                              <w:r>
                                <w:rPr>
                                  <w:i/>
                                  <w:color w:val="0000FF"/>
                                </w:rPr>
                                <w:t>利用可能な詳細レベルに依存する</w:t>
                              </w:r>
                              <w:r>
                                <w:rPr>
                                  <w:i/>
                                  <w:color w:val="0000FF"/>
                                  <w:spacing w:val="-2"/>
                                </w:rPr>
                                <w:t>。</w:t>
                              </w:r>
                            </w:p>
                          </w:txbxContent>
                        </wps:txbx>
                        <wps:bodyPr wrap="square" lIns="0" tIns="0" rIns="0" bIns="0" rtlCol="0">
                          <a:noAutofit/>
                        </wps:bodyPr>
                      </wps:wsp>
                    </wpg:wgp>
                  </a:graphicData>
                </a:graphic>
              </wp:anchor>
            </w:drawing>
          </mc:Choice>
          <mc:Fallback>
            <w:pict>
              <v:group w14:anchorId="2AC76A90" id="Group 280" o:spid="_x0000_s1253" style="position:absolute;margin-left:71.75pt;margin-top:12.3pt;width:457.2pt;height:179.55pt;z-index:-15700480;mso-wrap-distance-left:0;mso-wrap-distance-right:0;mso-position-horizontal-relative:page;mso-position-vertical-relative:text" coordsize="58064,22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">
                <v:shape id="Graphic 281" o:spid="_x0000_s1254" style="position:absolute;width:58064;height:22802;visibility:visible;mso-wrap-style:square;v-text-anchor:top" coordsize="5806440,228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" path="m5806440,r-6096,l5800344,6096r,2267699l6108,2273795,6108,6096r5794236,l5800344,,6108,,,,,6096,,2273795r,6109l6096,2279904r5794248,l5806440,2279904r,-6096l5806440,6096r,-6096xe" fillcolor="black" stroked="f">
                  <v:path arrowok="t"/>
                </v:shape>
                <v:shape id="Textbox 282" o:spid="_x0000_s1255" type="#_x0000_t202" style="position:absolute;left:716;top:47;width:825;height:17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" filled="f" stroked="f">
                  <v:textbox inset="0,0,0,0">
                    <w:txbxContent>
                      <w:p w14:paraId="3C490949"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58F5F728" w14:textId="77777777" w:rsidR="00BB27E3" w:rsidRDefault="00BB27E3">
                        <w:pPr>
                          <w:rPr>
                            <w:rFonts w:ascii="DejaVu Sans"/>
                            <w:sz w:val="26"/>
                          </w:rPr>
                        </w:pPr>
                      </w:p>
                      <w:p w14:paraId="6F1797DD" w14:textId="77777777" w:rsidR="00BB27E3" w:rsidRDefault="00BB27E3">
                        <w:pPr>
                          <w:spacing w:before="184"/>
                          <w:rPr>
                            <w:rFonts w:ascii="DejaVu Sans"/>
                            <w:sz w:val="26"/>
                          </w:rPr>
                        </w:pPr>
                      </w:p>
                      <w:p w14:paraId="7729ED6C" w14:textId="77777777" w:rsidR="00BB27E3" w:rsidRDefault="00000000">
                        <w:pPr>
                          <w:rPr>
                            <w:rFonts w:ascii="DejaVu Sans" w:hAnsi="DejaVu Sans"/>
                            <w:sz w:val="26"/>
                          </w:rPr>
                        </w:pPr>
                        <w:r>
                          <w:rPr>
                            <w:rFonts w:ascii="DejaVu Sans" w:hAnsi="DejaVu Sans"/>
                            <w:spacing w:val="-10"/>
                            <w:w w:val="75"/>
                            <w:sz w:val="26"/>
                          </w:rPr>
                          <w:t>▪</w:t>
                        </w:r>
                      </w:p>
                      <w:p w14:paraId="1E86370E" w14:textId="77777777" w:rsidR="00BB27E3" w:rsidRDefault="00BB27E3">
                        <w:pPr>
                          <w:rPr>
                            <w:rFonts w:ascii="DejaVu Sans"/>
                            <w:sz w:val="26"/>
                          </w:rPr>
                        </w:pPr>
                      </w:p>
                      <w:p w14:paraId="1DFAE071" w14:textId="77777777" w:rsidR="00BB27E3" w:rsidRDefault="00BB27E3">
                        <w:pPr>
                          <w:rPr>
                            <w:rFonts w:ascii="DejaVu Sans"/>
                            <w:sz w:val="26"/>
                          </w:rPr>
                        </w:pPr>
                      </w:p>
                      <w:p w14:paraId="3C81060C" w14:textId="77777777" w:rsidR="00BB27E3" w:rsidRDefault="00BB27E3">
                        <w:pPr>
                          <w:rPr>
                            <w:rFonts w:ascii="DejaVu Sans"/>
                            <w:sz w:val="26"/>
                          </w:rPr>
                        </w:pPr>
                      </w:p>
                      <w:p w14:paraId="3CD1E0A3" w14:textId="77777777" w:rsidR="00BB27E3" w:rsidRDefault="00BB27E3">
                        <w:pPr>
                          <w:spacing w:before="129"/>
                          <w:rPr>
                            <w:rFonts w:ascii="DejaVu Sans"/>
                            <w:sz w:val="26"/>
                          </w:rPr>
                        </w:pPr>
                      </w:p>
                      <w:p w14:paraId="5AA3A4BB" w14:textId="77777777" w:rsidR="00BB27E3" w:rsidRDefault="00000000">
                        <w:pPr>
                          <w:spacing w:before="1" w:line="273" w:lineRule="exact"/>
                          <w:rPr>
                            <w:rFonts w:ascii="DejaVu Sans" w:hAnsi="DejaVu Sans"/>
                            <w:sz w:val="26"/>
                          </w:rPr>
                        </w:pPr>
                        <w:r>
                          <w:rPr>
                            <w:rFonts w:ascii="DejaVu Sans" w:hAnsi="DejaVu Sans"/>
                            <w:spacing w:val="-10"/>
                            <w:w w:val="75"/>
                            <w:sz w:val="26"/>
                          </w:rPr>
                          <w:t>▪</w:t>
                        </w:r>
                      </w:p>
                    </w:txbxContent>
                  </v:textbox>
                </v:shape>
                <v:shape id="Textbox 283" o:spid="_x0000_s1256" type="#_x0000_t202" style="position:absolute;left:5288;top:148;width:52209;height:22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2+xAAAANwAAAAPAAAAZHJzL2Rvd25yZXYueG1sRI9Ba8JA&#10;FITvgv9heQVvuqmC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Cf6rb7EAAAA3AAAAA8A&#10;AAAAAAAAAAAAAAAABwIAAGRycy9kb3ducmV2LnhtbFBLBQYAAAAAAwADALcAAAD4AgAAAAA=&#10;" filled="f" stroked="f">
                  <v:textbox inset="0,0,0,0">
                    <w:txbxContent>
                      <w:p w14:paraId="61933A41" w14:textId="77777777" w:rsidR="00BB27E3" w:rsidRDefault="00000000">
                        <w:pPr>
                          <w:ind w:right="18"/>
                          <w:jc w:val="both"/>
                          <w:rPr>
                            <w:i/>
                          </w:rPr>
                        </w:pPr>
                        <w:r>
                          <w:rPr>
                            <w:i/>
                          </w:rPr>
                          <w:t>他の計画、プロジェクト、活動に関連する圧力はすべて特定されたか？チェックリストとして「活動対圧力」マトリクスを使用</w:t>
                        </w:r>
                        <w:r>
                          <w:rPr>
                            <w:i/>
                            <w:color w:val="0000FF"/>
                          </w:rPr>
                          <w:t>する 評価の対象となった様々な計画、プロジェクト、活動に関連する主な累積圧力が高いレベルで特定されている。</w:t>
                        </w:r>
                      </w:p>
                      <w:p w14:paraId="682EB896" w14:textId="77777777" w:rsidR="00BB27E3" w:rsidRDefault="00000000">
                        <w:pPr>
                          <w:spacing w:before="4"/>
                          <w:ind w:right="19"/>
                          <w:jc w:val="both"/>
                          <w:rPr>
                            <w:i/>
                          </w:rPr>
                        </w:pPr>
                        <w:r>
                          <w:rPr>
                            <w:i/>
                          </w:rPr>
                          <w:t>圧力は空間的にも時間的にも明確に定義されているか？</w:t>
                        </w:r>
                        <w:r>
                          <w:rPr>
                            <w:i/>
                            <w:color w:val="0000FF"/>
                          </w:rPr>
                          <w:t>現段階では、提案されている洋上ウィンドファームと重なる圧力の関連性だけが、 CIAの範囲に情報を提供するために特定されている。評価では、様々な計画、プロジェクト、活動で利用可能な詳細レベルに応じて、圧力の時空間的重複を定義する必要がある。圧力は、スコーピング段階で適切と考えられるレベルで定義された。</w:t>
                        </w:r>
                      </w:p>
                      <w:p w14:paraId="636C3EB0" w14:textId="77777777" w:rsidR="00BB27E3" w:rsidRDefault="00000000">
                        <w:pPr>
                          <w:spacing w:before="8"/>
                          <w:ind w:right="19"/>
                          <w:jc w:val="both"/>
                          <w:rPr>
                            <w:i/>
                          </w:rPr>
                        </w:pPr>
                        <w:r>
                          <w:rPr>
                            <w:i/>
                          </w:rPr>
                          <w:t>圧力に関連するデータギャップや不確実性が特定され、定義されているか。</w:t>
                        </w:r>
                        <w:r>
                          <w:rPr>
                            <w:i/>
                            <w:color w:val="0000FF"/>
                          </w:rPr>
                          <w:t>これはアセスメントの段階で定義する必要があり他の計画、プロジェクト、</w:t>
                        </w:r>
                        <w:r>
                          <w:rPr>
                            <w:i/>
                            <w:color w:val="0000FF"/>
                            <w:spacing w:val="-2"/>
                          </w:rPr>
                          <w:t>活動で</w:t>
                        </w:r>
                        <w:r>
                          <w:rPr>
                            <w:i/>
                            <w:color w:val="0000FF"/>
                          </w:rPr>
                          <w:t>利用可能な詳細レベルに依存する</w:t>
                        </w:r>
                        <w:r>
                          <w:rPr>
                            <w:i/>
                            <w:color w:val="0000FF"/>
                            <w:spacing w:val="-2"/>
                          </w:rPr>
                          <w:t>。</w:t>
                        </w:r>
                      </w:p>
                    </w:txbxContent>
                  </v:textbox>
                </v:shape>
                <w10:wrap type="topAndBottom" anchorx="page"/>
              </v:group>
            </w:pict>
          </mc:Fallback>
        </mc:AlternateContent>
      </w:r>
    </w:p>
    <w:p w14:paraId="3F012D91" w14:textId="77777777" w:rsidR="00BB27E3" w:rsidRDefault="00000000">
      <w:pPr>
        <w:pStyle w:val="4"/>
        <w:spacing w:before="247"/>
        <w:ind w:left="164"/>
      </w:pPr>
      <w:r>
        <w:rPr>
          <w:spacing w:val="-2"/>
        </w:rPr>
        <w:t>鳥類</w:t>
      </w:r>
    </w:p>
    <w:p w14:paraId="2B3DD7CA" w14:textId="77777777" w:rsidR="00BB27E3" w:rsidRDefault="00BB27E3">
      <w:pPr>
        <w:pStyle w:val="a3"/>
        <w:spacing w:before="2"/>
        <w:rPr>
          <w:b/>
        </w:rPr>
      </w:pPr>
    </w:p>
    <w:p w14:paraId="7E8C1820" w14:textId="77777777" w:rsidR="00BB27E3" w:rsidRDefault="00000000">
      <w:pPr>
        <w:pStyle w:val="a3"/>
        <w:spacing w:before="1"/>
        <w:ind w:left="164"/>
      </w:pPr>
      <w:r>
        <w:t>以下の圧力は、直接的または間接的な経路を通じて、MPAの鳥類の特徴に変化を もたらす影響の可能性があると考えられる：</w:t>
      </w:r>
    </w:p>
    <w:p w14:paraId="5F868938" w14:textId="77777777" w:rsidR="00BB27E3" w:rsidRDefault="00000000">
      <w:pPr>
        <w:pStyle w:val="a4"/>
        <w:numPr>
          <w:ilvl w:val="0"/>
          <w:numId w:val="3"/>
        </w:numPr>
        <w:tabs>
          <w:tab w:val="left" w:pos="883"/>
          <w:tab w:val="left" w:pos="885"/>
        </w:tabs>
        <w:spacing w:before="248" w:line="237" w:lineRule="auto"/>
        <w:ind w:right="302" w:hanging="721"/>
        <w:jc w:val="both"/>
      </w:pPr>
      <w:r>
        <w:t>汚染とその他の化学変化-非合成化合物汚染（重金属、炭化水素、生産水を含む）、合成化合物汚染（農薬、防汚剤を含む）、放射性核種汚染、脱酸素、窒素とリンの濃縮、有機物の濃縮；</w:t>
      </w:r>
    </w:p>
    <w:p w14:paraId="474B2473" w14:textId="77777777" w:rsidR="00BB27E3" w:rsidRDefault="00000000">
      <w:pPr>
        <w:pStyle w:val="a4"/>
        <w:numPr>
          <w:ilvl w:val="0"/>
          <w:numId w:val="3"/>
        </w:numPr>
        <w:tabs>
          <w:tab w:val="left" w:pos="885"/>
        </w:tabs>
        <w:spacing w:before="1" w:line="230" w:lineRule="auto"/>
        <w:ind w:right="308"/>
        <w:jc w:val="both"/>
      </w:pPr>
      <w:r>
        <w:t>水文学的変化-水温の変化、塩分濃度の変化、水流、波浪暴露の変化、水の透明度の変化；</w:t>
      </w:r>
    </w:p>
    <w:p w14:paraId="28C23A54" w14:textId="77777777" w:rsidR="00BB27E3" w:rsidRDefault="00000000">
      <w:pPr>
        <w:pStyle w:val="a4"/>
        <w:numPr>
          <w:ilvl w:val="0"/>
          <w:numId w:val="3"/>
        </w:numPr>
        <w:tabs>
          <w:tab w:val="left" w:pos="885"/>
        </w:tabs>
        <w:spacing w:line="232" w:lineRule="auto"/>
        <w:ind w:right="307"/>
        <w:jc w:val="both"/>
      </w:pPr>
      <w:r>
        <w:t>その他の物理的圧力-ゴミ、水中騒音、種の移動（行動、繁殖）の障害、衝突による死傷。</w:t>
      </w:r>
    </w:p>
    <w:p w14:paraId="3E44673B" w14:textId="77777777" w:rsidR="00BB27E3" w:rsidRDefault="00000000">
      <w:pPr>
        <w:pStyle w:val="a4"/>
        <w:numPr>
          <w:ilvl w:val="0"/>
          <w:numId w:val="3"/>
        </w:numPr>
        <w:tabs>
          <w:tab w:val="left" w:pos="884"/>
        </w:tabs>
        <w:spacing w:line="272" w:lineRule="exact"/>
        <w:ind w:left="884" w:hanging="719"/>
        <w:jc w:val="both"/>
      </w:pPr>
      <w:r>
        <w:t>生物学的圧力 - 視覚的妨害</w:t>
      </w:r>
      <w:r>
        <w:rPr>
          <w:spacing w:val="-2"/>
        </w:rPr>
        <w:t>（行動）。</w:t>
      </w:r>
    </w:p>
    <w:p w14:paraId="61391D8B" w14:textId="77777777" w:rsidR="00BB27E3" w:rsidRDefault="00BB27E3">
      <w:pPr>
        <w:pStyle w:val="a4"/>
        <w:spacing w:line="272" w:lineRule="exact"/>
        <w:jc w:val="both"/>
        <w:sectPr w:rsidR="00BB27E3">
          <w:type w:val="continuous"/>
          <w:pgSz w:w="11910" w:h="16840"/>
          <w:pgMar w:top="1400" w:right="1133" w:bottom="900" w:left="1275" w:header="0" w:footer="709" w:gutter="0"/>
          <w:cols w:space="720"/>
        </w:sectPr>
      </w:pPr>
    </w:p>
    <w:p w14:paraId="672F58E7" w14:textId="77777777" w:rsidR="00BB27E3" w:rsidRDefault="00000000">
      <w:pPr>
        <w:pStyle w:val="a3"/>
        <w:spacing w:before="79"/>
        <w:ind w:left="164" w:right="304"/>
        <w:jc w:val="both"/>
      </w:pPr>
      <w:r>
        <w:t>表 E8 は、提案されている洋上ウィンドファームと累積的影響の可能性がある、他の計画、プロ ジェクト、活動（「他の計画、プロジェクト、活動の範囲の特定」）に関連する上記の圧力を 特定したものである。ペントランド湾海洋空間計画及びスコットランド国家計画フレームワーク 2 に関連する影響は、全ての海洋分野をカバーしているため、</w:t>
      </w:r>
      <w:r>
        <w:rPr>
          <w:spacing w:val="-2"/>
        </w:rPr>
        <w:t>重複回避の</w:t>
      </w:r>
      <w:r>
        <w:t>ため表には含まれていない。</w:t>
      </w:r>
    </w:p>
    <w:p w14:paraId="1E7275FA" w14:textId="77777777" w:rsidR="00BB27E3" w:rsidRDefault="00000000">
      <w:pPr>
        <w:pStyle w:val="4"/>
        <w:tabs>
          <w:tab w:val="left" w:pos="1604"/>
        </w:tabs>
        <w:spacing w:before="250"/>
        <w:ind w:left="1604" w:right="532" w:hanging="1440"/>
      </w:pPr>
      <w:r>
        <w:t>表E8.</w:t>
      </w:r>
      <w:r>
        <w:tab/>
        <w:t>MPAの鳥類特徴に影響の可能性がある他の計画、プロジェクト、活動に関連する主な圧力</w:t>
      </w:r>
    </w:p>
    <w:p w14:paraId="2824CC6B" w14:textId="77777777" w:rsidR="00BB27E3" w:rsidRDefault="00BB27E3">
      <w:pPr>
        <w:pStyle w:val="a3"/>
        <w:spacing w:before="28"/>
        <w:rPr>
          <w:b/>
          <w:sz w:val="21"/>
        </w:rPr>
      </w:pPr>
    </w:p>
    <w:tbl>
      <w:tblPr>
        <w:tblStyle w:val="TableNormal"/>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6571"/>
        <w:gridCol w:w="624"/>
        <w:gridCol w:w="626"/>
        <w:gridCol w:w="624"/>
        <w:gridCol w:w="626"/>
      </w:tblGrid>
      <w:tr w:rsidR="00BB27E3" w14:paraId="369B31A8" w14:textId="77777777">
        <w:trPr>
          <w:trHeight w:val="2019"/>
        </w:trPr>
        <w:tc>
          <w:tcPr>
            <w:tcW w:w="6571" w:type="dxa"/>
            <w:tcBorders>
              <w:right w:val="single" w:sz="8" w:space="0" w:color="000000"/>
            </w:tcBorders>
            <w:shd w:val="clear" w:color="auto" w:fill="FFCC00"/>
          </w:tcPr>
          <w:p w14:paraId="26C2DB1F" w14:textId="77777777" w:rsidR="00BB27E3" w:rsidRDefault="00BB27E3">
            <w:pPr>
              <w:pStyle w:val="TableParagraph"/>
              <w:rPr>
                <w:b/>
                <w:sz w:val="19"/>
              </w:rPr>
            </w:pPr>
          </w:p>
          <w:p w14:paraId="1C5CFB39" w14:textId="77777777" w:rsidR="00BB27E3" w:rsidRDefault="00BB27E3">
            <w:pPr>
              <w:pStyle w:val="TableParagraph"/>
              <w:rPr>
                <w:b/>
                <w:sz w:val="19"/>
              </w:rPr>
            </w:pPr>
          </w:p>
          <w:p w14:paraId="361E6DB5" w14:textId="77777777" w:rsidR="00BB27E3" w:rsidRDefault="00BB27E3">
            <w:pPr>
              <w:pStyle w:val="TableParagraph"/>
              <w:rPr>
                <w:b/>
                <w:sz w:val="19"/>
              </w:rPr>
            </w:pPr>
          </w:p>
          <w:p w14:paraId="486394D7" w14:textId="77777777" w:rsidR="00BB27E3" w:rsidRDefault="00BB27E3">
            <w:pPr>
              <w:pStyle w:val="TableParagraph"/>
              <w:spacing w:before="73"/>
              <w:rPr>
                <w:b/>
                <w:sz w:val="19"/>
              </w:rPr>
            </w:pPr>
          </w:p>
          <w:p w14:paraId="2F51DF03" w14:textId="77777777" w:rsidR="00BB27E3" w:rsidRDefault="00000000">
            <w:pPr>
              <w:pStyle w:val="TableParagraph"/>
              <w:ind w:left="107"/>
              <w:rPr>
                <w:b/>
                <w:sz w:val="19"/>
              </w:rPr>
            </w:pPr>
            <w:r>
              <w:rPr>
                <w:b/>
                <w:sz w:val="19"/>
              </w:rPr>
              <w:t>その他の計画、プロジェクト、</w:t>
            </w:r>
            <w:r>
              <w:rPr>
                <w:b/>
                <w:spacing w:val="-2"/>
                <w:sz w:val="19"/>
              </w:rPr>
              <w:t>活動</w:t>
            </w:r>
          </w:p>
        </w:tc>
        <w:tc>
          <w:tcPr>
            <w:tcW w:w="624" w:type="dxa"/>
            <w:tcBorders>
              <w:left w:val="single" w:sz="8" w:space="0" w:color="000000"/>
              <w:right w:val="single" w:sz="8" w:space="0" w:color="000000"/>
            </w:tcBorders>
            <w:shd w:val="clear" w:color="auto" w:fill="FFCC00"/>
            <w:textDirection w:val="btLr"/>
          </w:tcPr>
          <w:p w14:paraId="72E546EF" w14:textId="77777777" w:rsidR="00BB27E3" w:rsidRDefault="00000000">
            <w:pPr>
              <w:pStyle w:val="TableParagraph"/>
              <w:spacing w:before="97" w:line="247" w:lineRule="auto"/>
              <w:ind w:left="112" w:right="144"/>
              <w:rPr>
                <w:b/>
                <w:sz w:val="19"/>
              </w:rPr>
            </w:pPr>
            <w:r>
              <w:rPr>
                <w:b/>
                <w:sz w:val="19"/>
              </w:rPr>
              <w:t>汚染とその他の化学変化</w:t>
            </w:r>
          </w:p>
        </w:tc>
        <w:tc>
          <w:tcPr>
            <w:tcW w:w="626" w:type="dxa"/>
            <w:tcBorders>
              <w:left w:val="single" w:sz="8" w:space="0" w:color="000000"/>
              <w:right w:val="single" w:sz="4" w:space="0" w:color="000000"/>
            </w:tcBorders>
            <w:shd w:val="clear" w:color="auto" w:fill="FFCC00"/>
            <w:textDirection w:val="btLr"/>
          </w:tcPr>
          <w:p w14:paraId="60DF3EA6" w14:textId="77777777" w:rsidR="00BB27E3" w:rsidRDefault="00000000">
            <w:pPr>
              <w:pStyle w:val="TableParagraph"/>
              <w:spacing w:before="102" w:line="244" w:lineRule="auto"/>
              <w:ind w:left="112" w:right="144"/>
              <w:rPr>
                <w:b/>
                <w:sz w:val="19"/>
              </w:rPr>
            </w:pPr>
            <w:r>
              <w:rPr>
                <w:b/>
                <w:spacing w:val="-2"/>
                <w:sz w:val="19"/>
              </w:rPr>
              <w:t>水文学的変化</w:t>
            </w:r>
          </w:p>
        </w:tc>
        <w:tc>
          <w:tcPr>
            <w:tcW w:w="624" w:type="dxa"/>
            <w:tcBorders>
              <w:left w:val="single" w:sz="4" w:space="0" w:color="000000"/>
              <w:right w:val="single" w:sz="8" w:space="0" w:color="000000"/>
            </w:tcBorders>
            <w:shd w:val="clear" w:color="auto" w:fill="FFCC00"/>
            <w:textDirection w:val="btLr"/>
          </w:tcPr>
          <w:p w14:paraId="6F736202" w14:textId="77777777" w:rsidR="00BB27E3" w:rsidRDefault="00000000">
            <w:pPr>
              <w:pStyle w:val="TableParagraph"/>
              <w:spacing w:before="105" w:line="247" w:lineRule="auto"/>
              <w:ind w:left="112" w:right="652"/>
              <w:rPr>
                <w:b/>
                <w:sz w:val="19"/>
              </w:rPr>
            </w:pPr>
            <w:r>
              <w:rPr>
                <w:b/>
                <w:sz w:val="19"/>
              </w:rPr>
              <w:t>その他の身体的</w:t>
            </w:r>
            <w:r>
              <w:rPr>
                <w:b/>
                <w:spacing w:val="-2"/>
                <w:sz w:val="19"/>
              </w:rPr>
              <w:t>圧力</w:t>
            </w:r>
          </w:p>
        </w:tc>
        <w:tc>
          <w:tcPr>
            <w:tcW w:w="626" w:type="dxa"/>
            <w:tcBorders>
              <w:left w:val="single" w:sz="8" w:space="0" w:color="000000"/>
            </w:tcBorders>
            <w:shd w:val="clear" w:color="auto" w:fill="FFCC00"/>
            <w:textDirection w:val="btLr"/>
          </w:tcPr>
          <w:p w14:paraId="3883E2A9" w14:textId="77777777" w:rsidR="00BB27E3" w:rsidRDefault="00000000">
            <w:pPr>
              <w:pStyle w:val="TableParagraph"/>
              <w:spacing w:before="203"/>
              <w:ind w:left="112"/>
              <w:rPr>
                <w:b/>
                <w:sz w:val="19"/>
              </w:rPr>
            </w:pPr>
            <w:r>
              <w:rPr>
                <w:b/>
                <w:sz w:val="19"/>
              </w:rPr>
              <w:t>生物学的</w:t>
            </w:r>
            <w:r>
              <w:rPr>
                <w:b/>
                <w:spacing w:val="-2"/>
                <w:sz w:val="19"/>
              </w:rPr>
              <w:t>圧力</w:t>
            </w:r>
          </w:p>
        </w:tc>
      </w:tr>
      <w:tr w:rsidR="00BB27E3" w14:paraId="0EA6D6D9" w14:textId="77777777">
        <w:trPr>
          <w:trHeight w:val="620"/>
        </w:trPr>
        <w:tc>
          <w:tcPr>
            <w:tcW w:w="6571" w:type="dxa"/>
            <w:tcBorders>
              <w:bottom w:val="single" w:sz="8" w:space="0" w:color="000000"/>
              <w:right w:val="single" w:sz="8" w:space="0" w:color="000000"/>
            </w:tcBorders>
            <w:shd w:val="clear" w:color="auto" w:fill="FFCC00"/>
          </w:tcPr>
          <w:p w14:paraId="7ACCBFB6" w14:textId="77777777" w:rsidR="00BB27E3" w:rsidRDefault="00000000">
            <w:pPr>
              <w:pStyle w:val="TableParagraph"/>
              <w:spacing w:line="201" w:lineRule="exact"/>
              <w:ind w:left="107"/>
              <w:rPr>
                <w:sz w:val="19"/>
              </w:rPr>
            </w:pPr>
            <w:r>
              <w:rPr>
                <w:b/>
                <w:sz w:val="19"/>
              </w:rPr>
              <w:t xml:space="preserve">エネルギー生産（風力） </w:t>
            </w:r>
            <w:r>
              <w:rPr>
                <w:sz w:val="19"/>
              </w:rPr>
              <w:t>- 短期間の洋上風力発電プロジェクト</w:t>
            </w:r>
            <w:r>
              <w:rPr>
                <w:spacing w:val="-5"/>
                <w:sz w:val="19"/>
              </w:rPr>
              <w:t>。</w:t>
            </w:r>
          </w:p>
          <w:p w14:paraId="1BE3A67A" w14:textId="77777777" w:rsidR="00BB27E3" w:rsidRDefault="00000000">
            <w:pPr>
              <w:pStyle w:val="TableParagraph"/>
              <w:spacing w:line="206" w:lineRule="exact"/>
              <w:ind w:left="107"/>
              <w:rPr>
                <w:sz w:val="19"/>
              </w:rPr>
            </w:pPr>
            <w:r>
              <w:rPr>
                <w:sz w:val="19"/>
              </w:rPr>
              <w:t>スコットランド、ラウンド3洋上ウィンドファーム、洋上ウィンド開発調査地域、陸上ウィンドファーム</w:t>
            </w:r>
          </w:p>
        </w:tc>
        <w:tc>
          <w:tcPr>
            <w:tcW w:w="624" w:type="dxa"/>
            <w:tcBorders>
              <w:left w:val="single" w:sz="8" w:space="0" w:color="000000"/>
              <w:bottom w:val="single" w:sz="4" w:space="0" w:color="000000"/>
              <w:right w:val="single" w:sz="8" w:space="0" w:color="000000"/>
            </w:tcBorders>
            <w:shd w:val="clear" w:color="auto" w:fill="C1C1C1"/>
          </w:tcPr>
          <w:p w14:paraId="07764574" w14:textId="77777777" w:rsidR="00BB27E3" w:rsidRDefault="00000000">
            <w:pPr>
              <w:pStyle w:val="TableParagraph"/>
              <w:spacing w:before="204"/>
              <w:ind w:left="21"/>
              <w:jc w:val="center"/>
              <w:rPr>
                <w:rFonts w:ascii="DejaVu Sans" w:hAnsi="DejaVu Sans"/>
                <w:sz w:val="19"/>
              </w:rPr>
            </w:pPr>
            <w:r>
              <w:rPr>
                <w:rFonts w:ascii="DejaVu Sans" w:hAnsi="DejaVu Sans"/>
                <w:spacing w:val="-10"/>
                <w:sz w:val="19"/>
              </w:rPr>
              <w:t>✓</w:t>
            </w:r>
          </w:p>
        </w:tc>
        <w:tc>
          <w:tcPr>
            <w:tcW w:w="626" w:type="dxa"/>
            <w:tcBorders>
              <w:left w:val="single" w:sz="8" w:space="0" w:color="000000"/>
              <w:bottom w:val="single" w:sz="4" w:space="0" w:color="000000"/>
              <w:right w:val="single" w:sz="4" w:space="0" w:color="000000"/>
            </w:tcBorders>
            <w:shd w:val="clear" w:color="auto" w:fill="C1C1C1"/>
          </w:tcPr>
          <w:p w14:paraId="5F533048" w14:textId="77777777" w:rsidR="00BB27E3" w:rsidRDefault="00000000">
            <w:pPr>
              <w:pStyle w:val="TableParagraph"/>
              <w:spacing w:before="204"/>
              <w:ind w:left="29" w:right="5"/>
              <w:jc w:val="center"/>
              <w:rPr>
                <w:rFonts w:ascii="DejaVu Sans" w:hAnsi="DejaVu Sans"/>
                <w:sz w:val="19"/>
              </w:rPr>
            </w:pPr>
            <w:r>
              <w:rPr>
                <w:rFonts w:ascii="DejaVu Sans" w:hAnsi="DejaVu Sans"/>
                <w:spacing w:val="-10"/>
                <w:sz w:val="19"/>
              </w:rPr>
              <w:t>✓</w:t>
            </w:r>
          </w:p>
        </w:tc>
        <w:tc>
          <w:tcPr>
            <w:tcW w:w="624" w:type="dxa"/>
            <w:tcBorders>
              <w:left w:val="single" w:sz="4" w:space="0" w:color="000000"/>
              <w:bottom w:val="single" w:sz="4" w:space="0" w:color="000000"/>
              <w:right w:val="single" w:sz="8" w:space="0" w:color="000000"/>
            </w:tcBorders>
            <w:shd w:val="clear" w:color="auto" w:fill="C1C1C1"/>
          </w:tcPr>
          <w:p w14:paraId="15701C64" w14:textId="77777777" w:rsidR="00BB27E3" w:rsidRDefault="00000000">
            <w:pPr>
              <w:pStyle w:val="TableParagraph"/>
              <w:spacing w:before="204"/>
              <w:ind w:left="32"/>
              <w:jc w:val="center"/>
              <w:rPr>
                <w:rFonts w:ascii="DejaVu Sans" w:hAnsi="DejaVu Sans"/>
                <w:sz w:val="19"/>
              </w:rPr>
            </w:pPr>
            <w:r>
              <w:rPr>
                <w:rFonts w:ascii="DejaVu Sans" w:hAnsi="DejaVu Sans"/>
                <w:spacing w:val="-10"/>
                <w:sz w:val="19"/>
              </w:rPr>
              <w:t>✓</w:t>
            </w:r>
          </w:p>
        </w:tc>
        <w:tc>
          <w:tcPr>
            <w:tcW w:w="626" w:type="dxa"/>
            <w:tcBorders>
              <w:left w:val="single" w:sz="8" w:space="0" w:color="000000"/>
              <w:bottom w:val="single" w:sz="4" w:space="0" w:color="000000"/>
            </w:tcBorders>
            <w:shd w:val="clear" w:color="auto" w:fill="C1C1C1"/>
          </w:tcPr>
          <w:p w14:paraId="08FDE0D4" w14:textId="77777777" w:rsidR="00BB27E3" w:rsidRDefault="00000000">
            <w:pPr>
              <w:pStyle w:val="TableParagraph"/>
              <w:spacing w:before="204"/>
              <w:ind w:left="35"/>
              <w:jc w:val="center"/>
              <w:rPr>
                <w:rFonts w:ascii="DejaVu Sans" w:hAnsi="DejaVu Sans"/>
                <w:sz w:val="19"/>
              </w:rPr>
            </w:pPr>
            <w:r>
              <w:rPr>
                <w:rFonts w:ascii="DejaVu Sans" w:hAnsi="DejaVu Sans"/>
                <w:spacing w:val="-10"/>
                <w:sz w:val="19"/>
              </w:rPr>
              <w:t>✓</w:t>
            </w:r>
          </w:p>
        </w:tc>
      </w:tr>
      <w:tr w:rsidR="00BB27E3" w14:paraId="594BBAFC" w14:textId="77777777">
        <w:trPr>
          <w:trHeight w:val="827"/>
        </w:trPr>
        <w:tc>
          <w:tcPr>
            <w:tcW w:w="6571" w:type="dxa"/>
            <w:tcBorders>
              <w:top w:val="single" w:sz="8" w:space="0" w:color="000000"/>
              <w:bottom w:val="single" w:sz="8" w:space="0" w:color="000000"/>
              <w:right w:val="single" w:sz="8" w:space="0" w:color="000000"/>
            </w:tcBorders>
            <w:shd w:val="clear" w:color="auto" w:fill="FFCC00"/>
          </w:tcPr>
          <w:p w14:paraId="318CEE4B" w14:textId="77777777" w:rsidR="00BB27E3" w:rsidRDefault="00000000">
            <w:pPr>
              <w:pStyle w:val="TableParagraph"/>
              <w:spacing w:line="242" w:lineRule="auto"/>
              <w:ind w:left="107" w:right="95"/>
              <w:rPr>
                <w:sz w:val="19"/>
              </w:rPr>
            </w:pPr>
            <w:r>
              <w:rPr>
                <w:b/>
                <w:sz w:val="19"/>
              </w:rPr>
              <w:t>エネルギー生産（波浪</w:t>
            </w:r>
            <w:r>
              <w:rPr>
                <w:sz w:val="19"/>
              </w:rPr>
              <w:t>）-波浪開発のためのペントランド湾とオークニー水域計画戦略地域、追加の波浪開発リース地域の提案、波浪エネルギー実証プロジェクト、探索地域</w:t>
            </w:r>
          </w:p>
          <w:p w14:paraId="069E7436" w14:textId="77777777" w:rsidR="00BB27E3" w:rsidRDefault="00000000">
            <w:pPr>
              <w:pStyle w:val="TableParagraph"/>
              <w:spacing w:line="186" w:lineRule="exact"/>
              <w:ind w:left="107"/>
              <w:rPr>
                <w:sz w:val="19"/>
              </w:rPr>
            </w:pPr>
            <w:r>
              <w:rPr>
                <w:sz w:val="19"/>
              </w:rPr>
              <w:t>波力</w:t>
            </w:r>
            <w:r>
              <w:rPr>
                <w:spacing w:val="-2"/>
                <w:sz w:val="19"/>
              </w:rPr>
              <w:t>開発の</w:t>
            </w:r>
            <w:r>
              <w:rPr>
                <w:sz w:val="19"/>
              </w:rPr>
              <w:t>ために</w:t>
            </w:r>
          </w:p>
        </w:tc>
        <w:tc>
          <w:tcPr>
            <w:tcW w:w="624" w:type="dxa"/>
            <w:tcBorders>
              <w:top w:val="single" w:sz="4" w:space="0" w:color="000000"/>
              <w:left w:val="single" w:sz="8" w:space="0" w:color="000000"/>
              <w:bottom w:val="single" w:sz="8" w:space="0" w:color="000000"/>
              <w:right w:val="single" w:sz="8" w:space="0" w:color="000000"/>
            </w:tcBorders>
            <w:shd w:val="clear" w:color="auto" w:fill="C1C1C1"/>
          </w:tcPr>
          <w:p w14:paraId="07DD019B" w14:textId="77777777" w:rsidR="00BB27E3" w:rsidRDefault="00BB27E3">
            <w:pPr>
              <w:pStyle w:val="TableParagraph"/>
              <w:spacing w:before="100"/>
              <w:rPr>
                <w:b/>
                <w:sz w:val="19"/>
              </w:rPr>
            </w:pPr>
          </w:p>
          <w:p w14:paraId="44933D72" w14:textId="77777777" w:rsidR="00BB27E3" w:rsidRDefault="00000000">
            <w:pPr>
              <w:pStyle w:val="TableParagraph"/>
              <w:ind w:left="21"/>
              <w:jc w:val="center"/>
              <w:rPr>
                <w:rFonts w:ascii="DejaVu Sans" w:hAnsi="DejaVu Sans"/>
                <w:sz w:val="19"/>
              </w:rPr>
            </w:pPr>
            <w:r>
              <w:rPr>
                <w:rFonts w:ascii="DejaVu Sans" w:hAnsi="DejaVu Sans"/>
                <w:spacing w:val="-10"/>
                <w:sz w:val="19"/>
              </w:rPr>
              <w:t>✓</w:t>
            </w:r>
          </w:p>
        </w:tc>
        <w:tc>
          <w:tcPr>
            <w:tcW w:w="626" w:type="dxa"/>
            <w:tcBorders>
              <w:top w:val="single" w:sz="4" w:space="0" w:color="000000"/>
              <w:left w:val="single" w:sz="8" w:space="0" w:color="000000"/>
              <w:bottom w:val="single" w:sz="8" w:space="0" w:color="000000"/>
              <w:right w:val="single" w:sz="4" w:space="0" w:color="000000"/>
            </w:tcBorders>
            <w:shd w:val="clear" w:color="auto" w:fill="C1C1C1"/>
          </w:tcPr>
          <w:p w14:paraId="5FA929B6" w14:textId="77777777" w:rsidR="00BB27E3" w:rsidRDefault="00BB27E3">
            <w:pPr>
              <w:pStyle w:val="TableParagraph"/>
              <w:spacing w:before="100"/>
              <w:rPr>
                <w:b/>
                <w:sz w:val="19"/>
              </w:rPr>
            </w:pPr>
          </w:p>
          <w:p w14:paraId="77B20926" w14:textId="77777777" w:rsidR="00BB27E3" w:rsidRDefault="00000000">
            <w:pPr>
              <w:pStyle w:val="TableParagraph"/>
              <w:ind w:left="29" w:right="5"/>
              <w:jc w:val="center"/>
              <w:rPr>
                <w:rFonts w:ascii="DejaVu Sans" w:hAnsi="DejaVu Sans"/>
                <w:sz w:val="19"/>
              </w:rPr>
            </w:pPr>
            <w:r>
              <w:rPr>
                <w:rFonts w:ascii="DejaVu Sans" w:hAnsi="DejaVu Sans"/>
                <w:spacing w:val="-10"/>
                <w:sz w:val="19"/>
              </w:rPr>
              <w:t>✓</w:t>
            </w:r>
          </w:p>
        </w:tc>
        <w:tc>
          <w:tcPr>
            <w:tcW w:w="624" w:type="dxa"/>
            <w:tcBorders>
              <w:top w:val="single" w:sz="4" w:space="0" w:color="000000"/>
              <w:left w:val="single" w:sz="4" w:space="0" w:color="000000"/>
              <w:bottom w:val="single" w:sz="8" w:space="0" w:color="000000"/>
              <w:right w:val="single" w:sz="8" w:space="0" w:color="000000"/>
            </w:tcBorders>
            <w:shd w:val="clear" w:color="auto" w:fill="C1C1C1"/>
          </w:tcPr>
          <w:p w14:paraId="0415F570" w14:textId="77777777" w:rsidR="00BB27E3" w:rsidRDefault="00BB27E3">
            <w:pPr>
              <w:pStyle w:val="TableParagraph"/>
              <w:spacing w:before="100"/>
              <w:rPr>
                <w:b/>
                <w:sz w:val="19"/>
              </w:rPr>
            </w:pPr>
          </w:p>
          <w:p w14:paraId="59757C43" w14:textId="77777777" w:rsidR="00BB27E3" w:rsidRDefault="00000000">
            <w:pPr>
              <w:pStyle w:val="TableParagraph"/>
              <w:ind w:left="32"/>
              <w:jc w:val="center"/>
              <w:rPr>
                <w:rFonts w:ascii="DejaVu Sans" w:hAnsi="DejaVu Sans"/>
                <w:sz w:val="19"/>
              </w:rPr>
            </w:pPr>
            <w:r>
              <w:rPr>
                <w:rFonts w:ascii="DejaVu Sans" w:hAnsi="DejaVu Sans"/>
                <w:spacing w:val="-10"/>
                <w:sz w:val="19"/>
              </w:rPr>
              <w:t>✓</w:t>
            </w:r>
          </w:p>
        </w:tc>
        <w:tc>
          <w:tcPr>
            <w:tcW w:w="626" w:type="dxa"/>
            <w:tcBorders>
              <w:top w:val="single" w:sz="4" w:space="0" w:color="000000"/>
              <w:left w:val="single" w:sz="8" w:space="0" w:color="000000"/>
              <w:bottom w:val="single" w:sz="8" w:space="0" w:color="000000"/>
            </w:tcBorders>
            <w:shd w:val="clear" w:color="auto" w:fill="C1C1C1"/>
          </w:tcPr>
          <w:p w14:paraId="0B2D077C" w14:textId="77777777" w:rsidR="00BB27E3" w:rsidRDefault="00BB27E3">
            <w:pPr>
              <w:pStyle w:val="TableParagraph"/>
              <w:spacing w:before="100"/>
              <w:rPr>
                <w:b/>
                <w:sz w:val="19"/>
              </w:rPr>
            </w:pPr>
          </w:p>
          <w:p w14:paraId="5984DE29" w14:textId="77777777" w:rsidR="00BB27E3" w:rsidRDefault="00000000">
            <w:pPr>
              <w:pStyle w:val="TableParagraph"/>
              <w:ind w:left="35"/>
              <w:jc w:val="center"/>
              <w:rPr>
                <w:rFonts w:ascii="DejaVu Sans" w:hAnsi="DejaVu Sans"/>
                <w:sz w:val="19"/>
              </w:rPr>
            </w:pPr>
            <w:r>
              <w:rPr>
                <w:rFonts w:ascii="DejaVu Sans" w:hAnsi="DejaVu Sans"/>
                <w:spacing w:val="-10"/>
                <w:sz w:val="19"/>
              </w:rPr>
              <w:t>✓</w:t>
            </w:r>
          </w:p>
        </w:tc>
      </w:tr>
      <w:tr w:rsidR="00BB27E3" w14:paraId="7A1D6DC0" w14:textId="77777777">
        <w:trPr>
          <w:trHeight w:val="829"/>
        </w:trPr>
        <w:tc>
          <w:tcPr>
            <w:tcW w:w="6571" w:type="dxa"/>
            <w:tcBorders>
              <w:top w:val="single" w:sz="8" w:space="0" w:color="000000"/>
              <w:bottom w:val="single" w:sz="8" w:space="0" w:color="000000"/>
              <w:right w:val="single" w:sz="8" w:space="0" w:color="000000"/>
            </w:tcBorders>
            <w:shd w:val="clear" w:color="auto" w:fill="FFCC00"/>
          </w:tcPr>
          <w:p w14:paraId="49514B8F" w14:textId="77777777" w:rsidR="00BB27E3" w:rsidRDefault="00000000">
            <w:pPr>
              <w:pStyle w:val="TableParagraph"/>
              <w:spacing w:line="242" w:lineRule="auto"/>
              <w:ind w:left="107" w:right="95"/>
              <w:rPr>
                <w:sz w:val="19"/>
              </w:rPr>
            </w:pPr>
            <w:r>
              <w:rPr>
                <w:b/>
                <w:sz w:val="19"/>
              </w:rPr>
              <w:t>エネルギー生産（潮汐</w:t>
            </w:r>
            <w:r>
              <w:rPr>
                <w:sz w:val="19"/>
              </w:rPr>
              <w:t>）-潮汐開発のためのペントランド湾とオークニー水域計画戦略地域、追加の波力開発リース地域の提案、潮汐エネルギー実証プロジェクト、探索地域</w:t>
            </w:r>
          </w:p>
          <w:p w14:paraId="4ECC8A02" w14:textId="77777777" w:rsidR="00BB27E3" w:rsidRDefault="00000000">
            <w:pPr>
              <w:pStyle w:val="TableParagraph"/>
              <w:spacing w:line="186" w:lineRule="exact"/>
              <w:ind w:left="107"/>
              <w:rPr>
                <w:sz w:val="19"/>
              </w:rPr>
            </w:pPr>
            <w:r>
              <w:rPr>
                <w:sz w:val="19"/>
              </w:rPr>
              <w:t>潮汐</w:t>
            </w:r>
            <w:r>
              <w:rPr>
                <w:spacing w:val="-2"/>
                <w:sz w:val="19"/>
              </w:rPr>
              <w:t>開発の</w:t>
            </w:r>
            <w:r>
              <w:rPr>
                <w:sz w:val="19"/>
              </w:rPr>
              <w:t>ために</w:t>
            </w:r>
          </w:p>
        </w:tc>
        <w:tc>
          <w:tcPr>
            <w:tcW w:w="624" w:type="dxa"/>
            <w:tcBorders>
              <w:top w:val="single" w:sz="8" w:space="0" w:color="000000"/>
              <w:left w:val="single" w:sz="8" w:space="0" w:color="000000"/>
              <w:bottom w:val="single" w:sz="8" w:space="0" w:color="000000"/>
              <w:right w:val="single" w:sz="8" w:space="0" w:color="000000"/>
            </w:tcBorders>
            <w:shd w:val="clear" w:color="auto" w:fill="C1C1C1"/>
          </w:tcPr>
          <w:p w14:paraId="17D75F7F" w14:textId="77777777" w:rsidR="00BB27E3" w:rsidRDefault="00BB27E3">
            <w:pPr>
              <w:pStyle w:val="TableParagraph"/>
              <w:spacing w:before="103"/>
              <w:rPr>
                <w:b/>
                <w:sz w:val="19"/>
              </w:rPr>
            </w:pPr>
          </w:p>
          <w:p w14:paraId="3C774CC6" w14:textId="77777777" w:rsidR="00BB27E3" w:rsidRDefault="00000000">
            <w:pPr>
              <w:pStyle w:val="TableParagraph"/>
              <w:ind w:left="21"/>
              <w:jc w:val="center"/>
              <w:rPr>
                <w:rFonts w:ascii="DejaVu Sans" w:hAnsi="DejaVu Sans"/>
                <w:sz w:val="19"/>
              </w:rPr>
            </w:pPr>
            <w:r>
              <w:rPr>
                <w:rFonts w:ascii="DejaVu Sans" w:hAnsi="DejaVu Sans"/>
                <w:spacing w:val="-10"/>
                <w:sz w:val="19"/>
              </w:rPr>
              <w:t>✓</w:t>
            </w:r>
          </w:p>
        </w:tc>
        <w:tc>
          <w:tcPr>
            <w:tcW w:w="626" w:type="dxa"/>
            <w:tcBorders>
              <w:top w:val="single" w:sz="8" w:space="0" w:color="000000"/>
              <w:left w:val="single" w:sz="8" w:space="0" w:color="000000"/>
              <w:bottom w:val="single" w:sz="8" w:space="0" w:color="000000"/>
              <w:right w:val="single" w:sz="4" w:space="0" w:color="000000"/>
            </w:tcBorders>
            <w:shd w:val="clear" w:color="auto" w:fill="C1C1C1"/>
          </w:tcPr>
          <w:p w14:paraId="47C92644" w14:textId="77777777" w:rsidR="00BB27E3" w:rsidRDefault="00BB27E3">
            <w:pPr>
              <w:pStyle w:val="TableParagraph"/>
              <w:spacing w:before="103"/>
              <w:rPr>
                <w:b/>
                <w:sz w:val="19"/>
              </w:rPr>
            </w:pPr>
          </w:p>
          <w:p w14:paraId="0ACDCC7B" w14:textId="77777777" w:rsidR="00BB27E3" w:rsidRDefault="00000000">
            <w:pPr>
              <w:pStyle w:val="TableParagraph"/>
              <w:ind w:left="29" w:right="5"/>
              <w:jc w:val="center"/>
              <w:rPr>
                <w:rFonts w:ascii="DejaVu Sans" w:hAnsi="DejaVu Sans"/>
                <w:sz w:val="19"/>
              </w:rPr>
            </w:pPr>
            <w:r>
              <w:rPr>
                <w:rFonts w:ascii="DejaVu Sans" w:hAnsi="DejaVu Sans"/>
                <w:spacing w:val="-10"/>
                <w:sz w:val="19"/>
              </w:rPr>
              <w:t>✓</w:t>
            </w:r>
          </w:p>
        </w:tc>
        <w:tc>
          <w:tcPr>
            <w:tcW w:w="624" w:type="dxa"/>
            <w:tcBorders>
              <w:top w:val="single" w:sz="8" w:space="0" w:color="000000"/>
              <w:left w:val="single" w:sz="4" w:space="0" w:color="000000"/>
              <w:bottom w:val="single" w:sz="8" w:space="0" w:color="000000"/>
              <w:right w:val="single" w:sz="8" w:space="0" w:color="000000"/>
            </w:tcBorders>
            <w:shd w:val="clear" w:color="auto" w:fill="C1C1C1"/>
          </w:tcPr>
          <w:p w14:paraId="142A52FE" w14:textId="77777777" w:rsidR="00BB27E3" w:rsidRDefault="00BB27E3">
            <w:pPr>
              <w:pStyle w:val="TableParagraph"/>
              <w:spacing w:before="103"/>
              <w:rPr>
                <w:b/>
                <w:sz w:val="19"/>
              </w:rPr>
            </w:pPr>
          </w:p>
          <w:p w14:paraId="36BE989D" w14:textId="77777777" w:rsidR="00BB27E3" w:rsidRDefault="00000000">
            <w:pPr>
              <w:pStyle w:val="TableParagraph"/>
              <w:ind w:left="32"/>
              <w:jc w:val="center"/>
              <w:rPr>
                <w:rFonts w:ascii="DejaVu Sans" w:hAnsi="DejaVu Sans"/>
                <w:sz w:val="19"/>
              </w:rPr>
            </w:pPr>
            <w:r>
              <w:rPr>
                <w:rFonts w:ascii="DejaVu Sans" w:hAnsi="DejaVu Sans"/>
                <w:spacing w:val="-10"/>
                <w:sz w:val="19"/>
              </w:rPr>
              <w:t>✓</w:t>
            </w:r>
          </w:p>
        </w:tc>
        <w:tc>
          <w:tcPr>
            <w:tcW w:w="626" w:type="dxa"/>
            <w:tcBorders>
              <w:top w:val="single" w:sz="8" w:space="0" w:color="000000"/>
              <w:left w:val="single" w:sz="8" w:space="0" w:color="000000"/>
              <w:bottom w:val="single" w:sz="8" w:space="0" w:color="000000"/>
            </w:tcBorders>
            <w:shd w:val="clear" w:color="auto" w:fill="C1C1C1"/>
          </w:tcPr>
          <w:p w14:paraId="48F19DAB" w14:textId="77777777" w:rsidR="00BB27E3" w:rsidRDefault="00BB27E3">
            <w:pPr>
              <w:pStyle w:val="TableParagraph"/>
              <w:spacing w:before="103"/>
              <w:rPr>
                <w:b/>
                <w:sz w:val="19"/>
              </w:rPr>
            </w:pPr>
          </w:p>
          <w:p w14:paraId="783A92C4" w14:textId="77777777" w:rsidR="00BB27E3" w:rsidRDefault="00000000">
            <w:pPr>
              <w:pStyle w:val="TableParagraph"/>
              <w:ind w:left="35"/>
              <w:jc w:val="center"/>
              <w:rPr>
                <w:rFonts w:ascii="DejaVu Sans" w:hAnsi="DejaVu Sans"/>
                <w:sz w:val="19"/>
              </w:rPr>
            </w:pPr>
            <w:r>
              <w:rPr>
                <w:rFonts w:ascii="DejaVu Sans" w:hAnsi="DejaVu Sans"/>
                <w:spacing w:val="-10"/>
                <w:sz w:val="19"/>
              </w:rPr>
              <w:t>✓</w:t>
            </w:r>
          </w:p>
        </w:tc>
      </w:tr>
      <w:tr w:rsidR="00BB27E3" w14:paraId="531976A3" w14:textId="77777777">
        <w:trPr>
          <w:trHeight w:val="205"/>
        </w:trPr>
        <w:tc>
          <w:tcPr>
            <w:tcW w:w="6571" w:type="dxa"/>
            <w:tcBorders>
              <w:top w:val="single" w:sz="8" w:space="0" w:color="000000"/>
              <w:bottom w:val="single" w:sz="8" w:space="0" w:color="000000"/>
              <w:right w:val="single" w:sz="8" w:space="0" w:color="000000"/>
            </w:tcBorders>
            <w:shd w:val="clear" w:color="auto" w:fill="FFCC00"/>
          </w:tcPr>
          <w:p w14:paraId="56084507" w14:textId="77777777" w:rsidR="00BB27E3" w:rsidRDefault="00000000">
            <w:pPr>
              <w:pStyle w:val="TableParagraph"/>
              <w:spacing w:line="186" w:lineRule="exact"/>
              <w:ind w:left="107"/>
              <w:rPr>
                <w:sz w:val="19"/>
              </w:rPr>
            </w:pPr>
            <w:r>
              <w:rPr>
                <w:b/>
                <w:sz w:val="19"/>
              </w:rPr>
              <w:t xml:space="preserve">エネルギー生産（バイオ燃料） </w:t>
            </w:r>
            <w:r>
              <w:rPr>
                <w:sz w:val="19"/>
              </w:rPr>
              <w:t>- バイオマス・</w:t>
            </w:r>
            <w:r>
              <w:rPr>
                <w:spacing w:val="-2"/>
                <w:sz w:val="19"/>
              </w:rPr>
              <w:t>プロジェクト</w:t>
            </w:r>
          </w:p>
        </w:tc>
        <w:tc>
          <w:tcPr>
            <w:tcW w:w="624" w:type="dxa"/>
            <w:tcBorders>
              <w:top w:val="single" w:sz="8" w:space="0" w:color="000000"/>
              <w:left w:val="single" w:sz="8" w:space="0" w:color="000000"/>
              <w:bottom w:val="single" w:sz="8" w:space="0" w:color="000000"/>
              <w:right w:val="single" w:sz="8" w:space="0" w:color="000000"/>
            </w:tcBorders>
            <w:shd w:val="clear" w:color="auto" w:fill="C1C1C1"/>
          </w:tcPr>
          <w:p w14:paraId="164CF523" w14:textId="77777777" w:rsidR="00BB27E3" w:rsidRDefault="00000000">
            <w:pPr>
              <w:pStyle w:val="TableParagraph"/>
              <w:spacing w:line="186" w:lineRule="exact"/>
              <w:ind w:left="21"/>
              <w:jc w:val="center"/>
              <w:rPr>
                <w:rFonts w:ascii="DejaVu Sans" w:hAnsi="DejaVu Sans"/>
                <w:sz w:val="19"/>
              </w:rPr>
            </w:pPr>
            <w:r>
              <w:rPr>
                <w:rFonts w:ascii="DejaVu Sans" w:hAnsi="DejaVu Sans"/>
                <w:spacing w:val="-10"/>
                <w:sz w:val="19"/>
              </w:rPr>
              <w:t>✓</w:t>
            </w:r>
          </w:p>
        </w:tc>
        <w:tc>
          <w:tcPr>
            <w:tcW w:w="626" w:type="dxa"/>
            <w:tcBorders>
              <w:top w:val="single" w:sz="8" w:space="0" w:color="000000"/>
              <w:left w:val="single" w:sz="8" w:space="0" w:color="000000"/>
              <w:bottom w:val="single" w:sz="8" w:space="0" w:color="000000"/>
              <w:right w:val="single" w:sz="4" w:space="0" w:color="000000"/>
            </w:tcBorders>
            <w:shd w:val="clear" w:color="auto" w:fill="C1C1C1"/>
          </w:tcPr>
          <w:p w14:paraId="21650028" w14:textId="77777777" w:rsidR="00BB27E3" w:rsidRDefault="00000000">
            <w:pPr>
              <w:pStyle w:val="TableParagraph"/>
              <w:spacing w:line="186" w:lineRule="exact"/>
              <w:ind w:left="29" w:right="5"/>
              <w:jc w:val="center"/>
              <w:rPr>
                <w:rFonts w:ascii="DejaVu Sans" w:hAnsi="DejaVu Sans"/>
                <w:sz w:val="19"/>
              </w:rPr>
            </w:pPr>
            <w:r>
              <w:rPr>
                <w:rFonts w:ascii="DejaVu Sans" w:hAnsi="DejaVu Sans"/>
                <w:spacing w:val="-10"/>
                <w:sz w:val="19"/>
              </w:rPr>
              <w:t>✓</w:t>
            </w:r>
          </w:p>
        </w:tc>
        <w:tc>
          <w:tcPr>
            <w:tcW w:w="624" w:type="dxa"/>
            <w:tcBorders>
              <w:top w:val="single" w:sz="8" w:space="0" w:color="000000"/>
              <w:left w:val="single" w:sz="4" w:space="0" w:color="000000"/>
              <w:bottom w:val="single" w:sz="8" w:space="0" w:color="000000"/>
              <w:right w:val="single" w:sz="8" w:space="0" w:color="000000"/>
            </w:tcBorders>
          </w:tcPr>
          <w:p w14:paraId="3AC3BA1A" w14:textId="77777777" w:rsidR="00BB27E3" w:rsidRDefault="00BB27E3">
            <w:pPr>
              <w:pStyle w:val="TableParagraph"/>
              <w:rPr>
                <w:rFonts w:ascii="Times New Roman"/>
                <w:sz w:val="15"/>
              </w:rPr>
            </w:pPr>
          </w:p>
        </w:tc>
        <w:tc>
          <w:tcPr>
            <w:tcW w:w="626" w:type="dxa"/>
            <w:tcBorders>
              <w:top w:val="single" w:sz="8" w:space="0" w:color="000000"/>
              <w:left w:val="single" w:sz="8" w:space="0" w:color="000000"/>
              <w:bottom w:val="single" w:sz="8" w:space="0" w:color="000000"/>
            </w:tcBorders>
            <w:shd w:val="clear" w:color="auto" w:fill="C1C1C1"/>
          </w:tcPr>
          <w:p w14:paraId="01C73A6F" w14:textId="77777777" w:rsidR="00BB27E3" w:rsidRDefault="00000000">
            <w:pPr>
              <w:pStyle w:val="TableParagraph"/>
              <w:spacing w:line="186" w:lineRule="exact"/>
              <w:ind w:left="35"/>
              <w:jc w:val="center"/>
              <w:rPr>
                <w:rFonts w:ascii="DejaVu Sans" w:hAnsi="DejaVu Sans"/>
                <w:sz w:val="19"/>
              </w:rPr>
            </w:pPr>
            <w:r>
              <w:rPr>
                <w:rFonts w:ascii="DejaVu Sans" w:hAnsi="DejaVu Sans"/>
                <w:spacing w:val="-10"/>
                <w:sz w:val="19"/>
              </w:rPr>
              <w:t>✓</w:t>
            </w:r>
          </w:p>
        </w:tc>
      </w:tr>
      <w:tr w:rsidR="00BB27E3" w14:paraId="1E4FEF47" w14:textId="77777777">
        <w:trPr>
          <w:trHeight w:val="414"/>
        </w:trPr>
        <w:tc>
          <w:tcPr>
            <w:tcW w:w="6571" w:type="dxa"/>
            <w:tcBorders>
              <w:top w:val="single" w:sz="8" w:space="0" w:color="000000"/>
              <w:bottom w:val="single" w:sz="8" w:space="0" w:color="000000"/>
              <w:right w:val="single" w:sz="8" w:space="0" w:color="000000"/>
            </w:tcBorders>
            <w:shd w:val="clear" w:color="auto" w:fill="FFCC00"/>
          </w:tcPr>
          <w:p w14:paraId="12E91B8B" w14:textId="77777777" w:rsidR="00BB27E3" w:rsidRDefault="00000000">
            <w:pPr>
              <w:pStyle w:val="TableParagraph"/>
              <w:spacing w:line="203" w:lineRule="exact"/>
              <w:ind w:left="107"/>
              <w:rPr>
                <w:sz w:val="19"/>
              </w:rPr>
            </w:pPr>
            <w:r>
              <w:rPr>
                <w:b/>
                <w:sz w:val="19"/>
              </w:rPr>
              <w:t>抽出（資本、維持浚渫</w:t>
            </w:r>
            <w:r>
              <w:rPr>
                <w:sz w:val="19"/>
              </w:rPr>
              <w:t>） - N-RIP; その他の港湾、港湾</w:t>
            </w:r>
            <w:r>
              <w:rPr>
                <w:spacing w:val="-5"/>
                <w:sz w:val="19"/>
              </w:rPr>
              <w:t>、</w:t>
            </w:r>
            <w:r>
              <w:rPr>
                <w:sz w:val="19"/>
              </w:rPr>
              <w:t>港湾の</w:t>
            </w:r>
            <w:r>
              <w:rPr>
                <w:b/>
                <w:sz w:val="19"/>
              </w:rPr>
              <w:t>浚渫</w:t>
            </w:r>
          </w:p>
          <w:p w14:paraId="13D26330" w14:textId="77777777" w:rsidR="00BB27E3" w:rsidRDefault="00000000">
            <w:pPr>
              <w:pStyle w:val="TableParagraph"/>
              <w:spacing w:before="4" w:line="187" w:lineRule="exact"/>
              <w:ind w:left="107"/>
              <w:rPr>
                <w:sz w:val="19"/>
              </w:rPr>
            </w:pPr>
            <w:r>
              <w:rPr>
                <w:sz w:val="19"/>
              </w:rPr>
              <w:t>マリーナ</w:t>
            </w:r>
            <w:r>
              <w:rPr>
                <w:spacing w:val="-2"/>
                <w:sz w:val="19"/>
              </w:rPr>
              <w:t>開発</w:t>
            </w:r>
          </w:p>
        </w:tc>
        <w:tc>
          <w:tcPr>
            <w:tcW w:w="624" w:type="dxa"/>
            <w:tcBorders>
              <w:top w:val="single" w:sz="8" w:space="0" w:color="000000"/>
              <w:left w:val="single" w:sz="8" w:space="0" w:color="000000"/>
              <w:bottom w:val="single" w:sz="8" w:space="0" w:color="000000"/>
              <w:right w:val="single" w:sz="8" w:space="0" w:color="000000"/>
            </w:tcBorders>
            <w:shd w:val="clear" w:color="auto" w:fill="C1C1C1"/>
          </w:tcPr>
          <w:p w14:paraId="0933EB0D" w14:textId="77777777" w:rsidR="00BB27E3" w:rsidRDefault="00000000">
            <w:pPr>
              <w:pStyle w:val="TableParagraph"/>
              <w:spacing w:before="101"/>
              <w:ind w:left="21"/>
              <w:jc w:val="center"/>
              <w:rPr>
                <w:rFonts w:ascii="DejaVu Sans" w:hAnsi="DejaVu Sans"/>
                <w:sz w:val="19"/>
              </w:rPr>
            </w:pPr>
            <w:r>
              <w:rPr>
                <w:rFonts w:ascii="DejaVu Sans" w:hAnsi="DejaVu Sans"/>
                <w:spacing w:val="-10"/>
                <w:sz w:val="19"/>
              </w:rPr>
              <w:t>✓</w:t>
            </w:r>
          </w:p>
        </w:tc>
        <w:tc>
          <w:tcPr>
            <w:tcW w:w="626" w:type="dxa"/>
            <w:tcBorders>
              <w:top w:val="single" w:sz="8" w:space="0" w:color="000000"/>
              <w:left w:val="single" w:sz="8" w:space="0" w:color="000000"/>
              <w:bottom w:val="single" w:sz="8" w:space="0" w:color="000000"/>
              <w:right w:val="single" w:sz="4" w:space="0" w:color="000000"/>
            </w:tcBorders>
            <w:shd w:val="clear" w:color="auto" w:fill="C1C1C1"/>
          </w:tcPr>
          <w:p w14:paraId="27CD178F" w14:textId="77777777" w:rsidR="00BB27E3" w:rsidRDefault="00000000">
            <w:pPr>
              <w:pStyle w:val="TableParagraph"/>
              <w:spacing w:before="101"/>
              <w:ind w:left="29" w:right="5"/>
              <w:jc w:val="center"/>
              <w:rPr>
                <w:rFonts w:ascii="DejaVu Sans" w:hAnsi="DejaVu Sans"/>
                <w:sz w:val="19"/>
              </w:rPr>
            </w:pPr>
            <w:r>
              <w:rPr>
                <w:rFonts w:ascii="DejaVu Sans" w:hAnsi="DejaVu Sans"/>
                <w:spacing w:val="-10"/>
                <w:sz w:val="19"/>
              </w:rPr>
              <w:t>✓</w:t>
            </w:r>
          </w:p>
        </w:tc>
        <w:tc>
          <w:tcPr>
            <w:tcW w:w="624" w:type="dxa"/>
            <w:tcBorders>
              <w:top w:val="single" w:sz="8" w:space="0" w:color="000000"/>
              <w:left w:val="single" w:sz="4" w:space="0" w:color="000000"/>
              <w:bottom w:val="single" w:sz="8" w:space="0" w:color="000000"/>
              <w:right w:val="single" w:sz="8" w:space="0" w:color="000000"/>
            </w:tcBorders>
            <w:shd w:val="clear" w:color="auto" w:fill="C1C1C1"/>
          </w:tcPr>
          <w:p w14:paraId="020D8785" w14:textId="77777777" w:rsidR="00BB27E3" w:rsidRDefault="00000000">
            <w:pPr>
              <w:pStyle w:val="TableParagraph"/>
              <w:spacing w:before="101"/>
              <w:ind w:left="32"/>
              <w:jc w:val="center"/>
              <w:rPr>
                <w:rFonts w:ascii="DejaVu Sans" w:hAnsi="DejaVu Sans"/>
                <w:sz w:val="19"/>
              </w:rPr>
            </w:pPr>
            <w:r>
              <w:rPr>
                <w:rFonts w:ascii="DejaVu Sans" w:hAnsi="DejaVu Sans"/>
                <w:spacing w:val="-10"/>
                <w:sz w:val="19"/>
              </w:rPr>
              <w:t>✓</w:t>
            </w:r>
          </w:p>
        </w:tc>
        <w:tc>
          <w:tcPr>
            <w:tcW w:w="626" w:type="dxa"/>
            <w:tcBorders>
              <w:top w:val="single" w:sz="8" w:space="0" w:color="000000"/>
              <w:left w:val="single" w:sz="8" w:space="0" w:color="000000"/>
              <w:bottom w:val="single" w:sz="8" w:space="0" w:color="000000"/>
            </w:tcBorders>
            <w:shd w:val="clear" w:color="auto" w:fill="C1C1C1"/>
          </w:tcPr>
          <w:p w14:paraId="5C14A021" w14:textId="77777777" w:rsidR="00BB27E3" w:rsidRDefault="00000000">
            <w:pPr>
              <w:pStyle w:val="TableParagraph"/>
              <w:spacing w:before="101"/>
              <w:ind w:left="35"/>
              <w:jc w:val="center"/>
              <w:rPr>
                <w:rFonts w:ascii="DejaVu Sans" w:hAnsi="DejaVu Sans"/>
                <w:sz w:val="19"/>
              </w:rPr>
            </w:pPr>
            <w:r>
              <w:rPr>
                <w:rFonts w:ascii="DejaVu Sans" w:hAnsi="DejaVu Sans"/>
                <w:spacing w:val="-10"/>
                <w:sz w:val="19"/>
              </w:rPr>
              <w:t>✓</w:t>
            </w:r>
          </w:p>
        </w:tc>
      </w:tr>
      <w:tr w:rsidR="00BB27E3" w14:paraId="7D56B3CF" w14:textId="77777777">
        <w:trPr>
          <w:trHeight w:val="208"/>
        </w:trPr>
        <w:tc>
          <w:tcPr>
            <w:tcW w:w="6571" w:type="dxa"/>
            <w:tcBorders>
              <w:top w:val="single" w:sz="8" w:space="0" w:color="000000"/>
              <w:bottom w:val="single" w:sz="8" w:space="0" w:color="000000"/>
              <w:right w:val="single" w:sz="8" w:space="0" w:color="000000"/>
            </w:tcBorders>
            <w:shd w:val="clear" w:color="auto" w:fill="FFCC00"/>
          </w:tcPr>
          <w:p w14:paraId="7B9B46BD" w14:textId="77777777" w:rsidR="00BB27E3" w:rsidRDefault="00000000">
            <w:pPr>
              <w:pStyle w:val="TableParagraph"/>
              <w:spacing w:line="188" w:lineRule="exact"/>
              <w:ind w:left="107"/>
              <w:rPr>
                <w:sz w:val="19"/>
              </w:rPr>
            </w:pPr>
            <w:r>
              <w:rPr>
                <w:b/>
                <w:sz w:val="19"/>
              </w:rPr>
              <w:t xml:space="preserve">採掘（砂と砂利） </w:t>
            </w:r>
            <w:r>
              <w:rPr>
                <w:sz w:val="19"/>
              </w:rPr>
              <w:t>- 認可骨材採掘</w:t>
            </w:r>
            <w:r>
              <w:rPr>
                <w:spacing w:val="-4"/>
                <w:sz w:val="19"/>
              </w:rPr>
              <w:t>地域</w:t>
            </w:r>
          </w:p>
        </w:tc>
        <w:tc>
          <w:tcPr>
            <w:tcW w:w="624" w:type="dxa"/>
            <w:tcBorders>
              <w:top w:val="single" w:sz="8" w:space="0" w:color="000000"/>
              <w:left w:val="single" w:sz="8" w:space="0" w:color="000000"/>
              <w:bottom w:val="single" w:sz="8" w:space="0" w:color="000000"/>
              <w:right w:val="single" w:sz="8" w:space="0" w:color="000000"/>
            </w:tcBorders>
            <w:shd w:val="clear" w:color="auto" w:fill="C1C1C1"/>
          </w:tcPr>
          <w:p w14:paraId="0EF5B999" w14:textId="77777777" w:rsidR="00BB27E3" w:rsidRDefault="00000000">
            <w:pPr>
              <w:pStyle w:val="TableParagraph"/>
              <w:spacing w:line="188" w:lineRule="exact"/>
              <w:ind w:left="21"/>
              <w:jc w:val="center"/>
              <w:rPr>
                <w:rFonts w:ascii="DejaVu Sans" w:hAnsi="DejaVu Sans"/>
                <w:sz w:val="19"/>
              </w:rPr>
            </w:pPr>
            <w:r>
              <w:rPr>
                <w:rFonts w:ascii="DejaVu Sans" w:hAnsi="DejaVu Sans"/>
                <w:spacing w:val="-10"/>
                <w:sz w:val="19"/>
              </w:rPr>
              <w:t>✓</w:t>
            </w:r>
          </w:p>
        </w:tc>
        <w:tc>
          <w:tcPr>
            <w:tcW w:w="626" w:type="dxa"/>
            <w:tcBorders>
              <w:top w:val="single" w:sz="8" w:space="0" w:color="000000"/>
              <w:left w:val="single" w:sz="8" w:space="0" w:color="000000"/>
              <w:bottom w:val="single" w:sz="8" w:space="0" w:color="000000"/>
              <w:right w:val="single" w:sz="4" w:space="0" w:color="000000"/>
            </w:tcBorders>
            <w:shd w:val="clear" w:color="auto" w:fill="C1C1C1"/>
          </w:tcPr>
          <w:p w14:paraId="03DDDCA8" w14:textId="77777777" w:rsidR="00BB27E3" w:rsidRDefault="00000000">
            <w:pPr>
              <w:pStyle w:val="TableParagraph"/>
              <w:spacing w:line="188" w:lineRule="exact"/>
              <w:ind w:left="29" w:right="5"/>
              <w:jc w:val="center"/>
              <w:rPr>
                <w:rFonts w:ascii="DejaVu Sans" w:hAnsi="DejaVu Sans"/>
                <w:sz w:val="19"/>
              </w:rPr>
            </w:pPr>
            <w:r>
              <w:rPr>
                <w:rFonts w:ascii="DejaVu Sans" w:hAnsi="DejaVu Sans"/>
                <w:spacing w:val="-10"/>
                <w:sz w:val="19"/>
              </w:rPr>
              <w:t>✓</w:t>
            </w:r>
          </w:p>
        </w:tc>
        <w:tc>
          <w:tcPr>
            <w:tcW w:w="624" w:type="dxa"/>
            <w:tcBorders>
              <w:top w:val="single" w:sz="8" w:space="0" w:color="000000"/>
              <w:left w:val="single" w:sz="4" w:space="0" w:color="000000"/>
              <w:bottom w:val="single" w:sz="8" w:space="0" w:color="000000"/>
              <w:right w:val="single" w:sz="8" w:space="0" w:color="000000"/>
            </w:tcBorders>
            <w:shd w:val="clear" w:color="auto" w:fill="C1C1C1"/>
          </w:tcPr>
          <w:p w14:paraId="7166C3BD" w14:textId="77777777" w:rsidR="00BB27E3" w:rsidRDefault="00000000">
            <w:pPr>
              <w:pStyle w:val="TableParagraph"/>
              <w:spacing w:line="188" w:lineRule="exact"/>
              <w:ind w:left="32"/>
              <w:jc w:val="center"/>
              <w:rPr>
                <w:rFonts w:ascii="DejaVu Sans" w:hAnsi="DejaVu Sans"/>
                <w:sz w:val="19"/>
              </w:rPr>
            </w:pPr>
            <w:r>
              <w:rPr>
                <w:rFonts w:ascii="DejaVu Sans" w:hAnsi="DejaVu Sans"/>
                <w:spacing w:val="-10"/>
                <w:sz w:val="19"/>
              </w:rPr>
              <w:t>✓</w:t>
            </w:r>
          </w:p>
        </w:tc>
        <w:tc>
          <w:tcPr>
            <w:tcW w:w="626" w:type="dxa"/>
            <w:tcBorders>
              <w:top w:val="single" w:sz="8" w:space="0" w:color="000000"/>
              <w:left w:val="single" w:sz="8" w:space="0" w:color="000000"/>
              <w:bottom w:val="single" w:sz="8" w:space="0" w:color="000000"/>
            </w:tcBorders>
            <w:shd w:val="clear" w:color="auto" w:fill="C1C1C1"/>
          </w:tcPr>
          <w:p w14:paraId="0E701808" w14:textId="77777777" w:rsidR="00BB27E3" w:rsidRDefault="00000000">
            <w:pPr>
              <w:pStyle w:val="TableParagraph"/>
              <w:spacing w:line="188" w:lineRule="exact"/>
              <w:ind w:left="35"/>
              <w:jc w:val="center"/>
              <w:rPr>
                <w:rFonts w:ascii="DejaVu Sans" w:hAnsi="DejaVu Sans"/>
                <w:sz w:val="19"/>
              </w:rPr>
            </w:pPr>
            <w:r>
              <w:rPr>
                <w:rFonts w:ascii="DejaVu Sans" w:hAnsi="DejaVu Sans"/>
                <w:spacing w:val="-10"/>
                <w:sz w:val="19"/>
              </w:rPr>
              <w:t>✓</w:t>
            </w:r>
          </w:p>
        </w:tc>
      </w:tr>
      <w:tr w:rsidR="00BB27E3" w14:paraId="58C83250" w14:textId="77777777">
        <w:trPr>
          <w:trHeight w:val="205"/>
        </w:trPr>
        <w:tc>
          <w:tcPr>
            <w:tcW w:w="6571" w:type="dxa"/>
            <w:tcBorders>
              <w:top w:val="single" w:sz="8" w:space="0" w:color="000000"/>
              <w:bottom w:val="single" w:sz="8" w:space="0" w:color="000000"/>
              <w:right w:val="single" w:sz="8" w:space="0" w:color="000000"/>
            </w:tcBorders>
            <w:shd w:val="clear" w:color="auto" w:fill="FFCC00"/>
          </w:tcPr>
          <w:p w14:paraId="023D024A" w14:textId="77777777" w:rsidR="00BB27E3" w:rsidRDefault="00000000">
            <w:pPr>
              <w:pStyle w:val="TableParagraph"/>
              <w:spacing w:line="186" w:lineRule="exact"/>
              <w:ind w:left="107"/>
              <w:rPr>
                <w:sz w:val="19"/>
              </w:rPr>
            </w:pPr>
            <w:r>
              <w:rPr>
                <w:b/>
                <w:sz w:val="19"/>
              </w:rPr>
              <w:t xml:space="preserve">採掘（石油・ガス） </w:t>
            </w:r>
            <w:r>
              <w:rPr>
                <w:sz w:val="19"/>
              </w:rPr>
              <w:t>- 石油・ガス開発</w:t>
            </w:r>
            <w:r>
              <w:rPr>
                <w:spacing w:val="-2"/>
                <w:sz w:val="19"/>
              </w:rPr>
              <w:t>活動</w:t>
            </w:r>
          </w:p>
        </w:tc>
        <w:tc>
          <w:tcPr>
            <w:tcW w:w="624" w:type="dxa"/>
            <w:tcBorders>
              <w:top w:val="single" w:sz="8" w:space="0" w:color="000000"/>
              <w:left w:val="single" w:sz="8" w:space="0" w:color="000000"/>
              <w:bottom w:val="single" w:sz="8" w:space="0" w:color="000000"/>
              <w:right w:val="single" w:sz="8" w:space="0" w:color="000000"/>
            </w:tcBorders>
            <w:shd w:val="clear" w:color="auto" w:fill="C1C1C1"/>
          </w:tcPr>
          <w:p w14:paraId="798D8E8C" w14:textId="77777777" w:rsidR="00BB27E3" w:rsidRDefault="00000000">
            <w:pPr>
              <w:pStyle w:val="TableParagraph"/>
              <w:spacing w:line="186" w:lineRule="exact"/>
              <w:ind w:left="21"/>
              <w:jc w:val="center"/>
              <w:rPr>
                <w:rFonts w:ascii="DejaVu Sans" w:hAnsi="DejaVu Sans"/>
                <w:sz w:val="19"/>
              </w:rPr>
            </w:pPr>
            <w:r>
              <w:rPr>
                <w:rFonts w:ascii="DejaVu Sans" w:hAnsi="DejaVu Sans"/>
                <w:spacing w:val="-10"/>
                <w:sz w:val="19"/>
              </w:rPr>
              <w:t>✓</w:t>
            </w:r>
          </w:p>
        </w:tc>
        <w:tc>
          <w:tcPr>
            <w:tcW w:w="626" w:type="dxa"/>
            <w:tcBorders>
              <w:top w:val="single" w:sz="8" w:space="0" w:color="000000"/>
              <w:left w:val="single" w:sz="8" w:space="0" w:color="000000"/>
              <w:bottom w:val="single" w:sz="8" w:space="0" w:color="000000"/>
              <w:right w:val="single" w:sz="4" w:space="0" w:color="000000"/>
            </w:tcBorders>
            <w:shd w:val="clear" w:color="auto" w:fill="C1C1C1"/>
          </w:tcPr>
          <w:p w14:paraId="46A27D82" w14:textId="77777777" w:rsidR="00BB27E3" w:rsidRDefault="00000000">
            <w:pPr>
              <w:pStyle w:val="TableParagraph"/>
              <w:spacing w:line="186" w:lineRule="exact"/>
              <w:ind w:left="29" w:right="5"/>
              <w:jc w:val="center"/>
              <w:rPr>
                <w:rFonts w:ascii="DejaVu Sans" w:hAnsi="DejaVu Sans"/>
                <w:sz w:val="19"/>
              </w:rPr>
            </w:pPr>
            <w:r>
              <w:rPr>
                <w:rFonts w:ascii="DejaVu Sans" w:hAnsi="DejaVu Sans"/>
                <w:spacing w:val="-10"/>
                <w:sz w:val="19"/>
              </w:rPr>
              <w:t>✓</w:t>
            </w:r>
          </w:p>
        </w:tc>
        <w:tc>
          <w:tcPr>
            <w:tcW w:w="624" w:type="dxa"/>
            <w:tcBorders>
              <w:top w:val="single" w:sz="8" w:space="0" w:color="000000"/>
              <w:left w:val="single" w:sz="4" w:space="0" w:color="000000"/>
              <w:bottom w:val="single" w:sz="8" w:space="0" w:color="000000"/>
              <w:right w:val="single" w:sz="8" w:space="0" w:color="000000"/>
            </w:tcBorders>
            <w:shd w:val="clear" w:color="auto" w:fill="C1C1C1"/>
          </w:tcPr>
          <w:p w14:paraId="62B5BD51" w14:textId="77777777" w:rsidR="00BB27E3" w:rsidRDefault="00000000">
            <w:pPr>
              <w:pStyle w:val="TableParagraph"/>
              <w:spacing w:line="186" w:lineRule="exact"/>
              <w:ind w:left="32"/>
              <w:jc w:val="center"/>
              <w:rPr>
                <w:rFonts w:ascii="DejaVu Sans" w:hAnsi="DejaVu Sans"/>
                <w:sz w:val="19"/>
              </w:rPr>
            </w:pPr>
            <w:r>
              <w:rPr>
                <w:rFonts w:ascii="DejaVu Sans" w:hAnsi="DejaVu Sans"/>
                <w:spacing w:val="-10"/>
                <w:sz w:val="19"/>
              </w:rPr>
              <w:t>✓</w:t>
            </w:r>
          </w:p>
        </w:tc>
        <w:tc>
          <w:tcPr>
            <w:tcW w:w="626" w:type="dxa"/>
            <w:tcBorders>
              <w:top w:val="single" w:sz="8" w:space="0" w:color="000000"/>
              <w:left w:val="single" w:sz="8" w:space="0" w:color="000000"/>
              <w:bottom w:val="single" w:sz="8" w:space="0" w:color="000000"/>
            </w:tcBorders>
            <w:shd w:val="clear" w:color="auto" w:fill="C1C1C1"/>
          </w:tcPr>
          <w:p w14:paraId="712CA523" w14:textId="77777777" w:rsidR="00BB27E3" w:rsidRDefault="00000000">
            <w:pPr>
              <w:pStyle w:val="TableParagraph"/>
              <w:spacing w:line="186" w:lineRule="exact"/>
              <w:ind w:left="35"/>
              <w:jc w:val="center"/>
              <w:rPr>
                <w:rFonts w:ascii="DejaVu Sans" w:hAnsi="DejaVu Sans"/>
                <w:sz w:val="19"/>
              </w:rPr>
            </w:pPr>
            <w:r>
              <w:rPr>
                <w:rFonts w:ascii="DejaVu Sans" w:hAnsi="DejaVu Sans"/>
                <w:spacing w:val="-10"/>
                <w:sz w:val="19"/>
              </w:rPr>
              <w:t>✓</w:t>
            </w:r>
          </w:p>
        </w:tc>
      </w:tr>
      <w:tr w:rsidR="00BB27E3" w14:paraId="40AA57EF" w14:textId="77777777">
        <w:trPr>
          <w:trHeight w:val="208"/>
        </w:trPr>
        <w:tc>
          <w:tcPr>
            <w:tcW w:w="6571" w:type="dxa"/>
            <w:tcBorders>
              <w:top w:val="single" w:sz="8" w:space="0" w:color="000000"/>
              <w:bottom w:val="single" w:sz="8" w:space="0" w:color="000000"/>
              <w:right w:val="single" w:sz="8" w:space="0" w:color="000000"/>
            </w:tcBorders>
            <w:shd w:val="clear" w:color="auto" w:fill="FFCC00"/>
          </w:tcPr>
          <w:p w14:paraId="133F17FC" w14:textId="77777777" w:rsidR="00BB27E3" w:rsidRDefault="00000000">
            <w:pPr>
              <w:pStyle w:val="TableParagraph"/>
              <w:spacing w:line="188" w:lineRule="exact"/>
              <w:ind w:left="107"/>
              <w:rPr>
                <w:sz w:val="19"/>
              </w:rPr>
            </w:pPr>
            <w:r>
              <w:rPr>
                <w:b/>
                <w:sz w:val="19"/>
              </w:rPr>
              <w:t xml:space="preserve">採取（生物資源） </w:t>
            </w:r>
            <w:r>
              <w:rPr>
                <w:sz w:val="19"/>
              </w:rPr>
              <w:t xml:space="preserve">- </w:t>
            </w:r>
            <w:r>
              <w:rPr>
                <w:spacing w:val="-2"/>
                <w:sz w:val="19"/>
              </w:rPr>
              <w:t>漁業</w:t>
            </w:r>
          </w:p>
        </w:tc>
        <w:tc>
          <w:tcPr>
            <w:tcW w:w="624" w:type="dxa"/>
            <w:tcBorders>
              <w:top w:val="single" w:sz="8" w:space="0" w:color="000000"/>
              <w:left w:val="single" w:sz="8" w:space="0" w:color="000000"/>
              <w:bottom w:val="single" w:sz="8" w:space="0" w:color="000000"/>
              <w:right w:val="single" w:sz="8" w:space="0" w:color="000000"/>
            </w:tcBorders>
          </w:tcPr>
          <w:p w14:paraId="7687C7C1" w14:textId="77777777" w:rsidR="00BB27E3" w:rsidRDefault="00BB27E3">
            <w:pPr>
              <w:pStyle w:val="TableParagraph"/>
              <w:rPr>
                <w:rFonts w:ascii="Times New Roman"/>
                <w:sz w:val="15"/>
              </w:rPr>
            </w:pPr>
          </w:p>
        </w:tc>
        <w:tc>
          <w:tcPr>
            <w:tcW w:w="626" w:type="dxa"/>
            <w:tcBorders>
              <w:top w:val="single" w:sz="8" w:space="0" w:color="000000"/>
              <w:left w:val="single" w:sz="8" w:space="0" w:color="000000"/>
              <w:bottom w:val="single" w:sz="8" w:space="0" w:color="000000"/>
              <w:right w:val="single" w:sz="4" w:space="0" w:color="000000"/>
            </w:tcBorders>
            <w:shd w:val="clear" w:color="auto" w:fill="C1C1C1"/>
          </w:tcPr>
          <w:p w14:paraId="52073392" w14:textId="77777777" w:rsidR="00BB27E3" w:rsidRDefault="00000000">
            <w:pPr>
              <w:pStyle w:val="TableParagraph"/>
              <w:spacing w:line="188" w:lineRule="exact"/>
              <w:ind w:left="29" w:right="5"/>
              <w:jc w:val="center"/>
              <w:rPr>
                <w:rFonts w:ascii="DejaVu Sans" w:hAnsi="DejaVu Sans"/>
                <w:sz w:val="19"/>
              </w:rPr>
            </w:pPr>
            <w:r>
              <w:rPr>
                <w:rFonts w:ascii="DejaVu Sans" w:hAnsi="DejaVu Sans"/>
                <w:spacing w:val="-10"/>
                <w:sz w:val="19"/>
              </w:rPr>
              <w:t>✓</w:t>
            </w:r>
          </w:p>
        </w:tc>
        <w:tc>
          <w:tcPr>
            <w:tcW w:w="624" w:type="dxa"/>
            <w:tcBorders>
              <w:top w:val="single" w:sz="8" w:space="0" w:color="000000"/>
              <w:left w:val="single" w:sz="4" w:space="0" w:color="000000"/>
              <w:bottom w:val="single" w:sz="8" w:space="0" w:color="000000"/>
              <w:right w:val="single" w:sz="8" w:space="0" w:color="000000"/>
            </w:tcBorders>
          </w:tcPr>
          <w:p w14:paraId="795236A3" w14:textId="77777777" w:rsidR="00BB27E3" w:rsidRDefault="00BB27E3">
            <w:pPr>
              <w:pStyle w:val="TableParagraph"/>
              <w:rPr>
                <w:rFonts w:ascii="Times New Roman"/>
                <w:sz w:val="15"/>
              </w:rPr>
            </w:pPr>
          </w:p>
        </w:tc>
        <w:tc>
          <w:tcPr>
            <w:tcW w:w="626" w:type="dxa"/>
            <w:tcBorders>
              <w:top w:val="single" w:sz="8" w:space="0" w:color="000000"/>
              <w:left w:val="single" w:sz="8" w:space="0" w:color="000000"/>
              <w:bottom w:val="single" w:sz="8" w:space="0" w:color="000000"/>
            </w:tcBorders>
            <w:shd w:val="clear" w:color="auto" w:fill="C1C1C1"/>
          </w:tcPr>
          <w:p w14:paraId="6206F9CF" w14:textId="77777777" w:rsidR="00BB27E3" w:rsidRDefault="00000000">
            <w:pPr>
              <w:pStyle w:val="TableParagraph"/>
              <w:spacing w:line="188" w:lineRule="exact"/>
              <w:ind w:left="35"/>
              <w:jc w:val="center"/>
              <w:rPr>
                <w:rFonts w:ascii="DejaVu Sans" w:hAnsi="DejaVu Sans"/>
                <w:sz w:val="19"/>
              </w:rPr>
            </w:pPr>
            <w:r>
              <w:rPr>
                <w:rFonts w:ascii="DejaVu Sans" w:hAnsi="DejaVu Sans"/>
                <w:spacing w:val="-10"/>
                <w:sz w:val="19"/>
              </w:rPr>
              <w:t>✓</w:t>
            </w:r>
          </w:p>
        </w:tc>
      </w:tr>
      <w:tr w:rsidR="00BB27E3" w14:paraId="02266542" w14:textId="77777777">
        <w:trPr>
          <w:trHeight w:val="205"/>
        </w:trPr>
        <w:tc>
          <w:tcPr>
            <w:tcW w:w="6571" w:type="dxa"/>
            <w:tcBorders>
              <w:top w:val="single" w:sz="8" w:space="0" w:color="000000"/>
              <w:bottom w:val="single" w:sz="8" w:space="0" w:color="000000"/>
              <w:right w:val="single" w:sz="8" w:space="0" w:color="000000"/>
            </w:tcBorders>
            <w:shd w:val="clear" w:color="auto" w:fill="FFCC00"/>
          </w:tcPr>
          <w:p w14:paraId="61FC4E94" w14:textId="77777777" w:rsidR="00BB27E3" w:rsidRDefault="00000000">
            <w:pPr>
              <w:pStyle w:val="TableParagraph"/>
              <w:spacing w:line="186" w:lineRule="exact"/>
              <w:ind w:left="107"/>
              <w:rPr>
                <w:sz w:val="19"/>
              </w:rPr>
            </w:pPr>
            <w:r>
              <w:rPr>
                <w:b/>
                <w:sz w:val="19"/>
              </w:rPr>
              <w:t xml:space="preserve">食料生産（養殖） - </w:t>
            </w:r>
            <w:r>
              <w:rPr>
                <w:sz w:val="19"/>
              </w:rPr>
              <w:t>養殖</w:t>
            </w:r>
            <w:r>
              <w:rPr>
                <w:spacing w:val="-2"/>
                <w:sz w:val="19"/>
              </w:rPr>
              <w:t>開発</w:t>
            </w:r>
          </w:p>
        </w:tc>
        <w:tc>
          <w:tcPr>
            <w:tcW w:w="624" w:type="dxa"/>
            <w:tcBorders>
              <w:top w:val="single" w:sz="8" w:space="0" w:color="000000"/>
              <w:left w:val="single" w:sz="8" w:space="0" w:color="000000"/>
              <w:bottom w:val="single" w:sz="8" w:space="0" w:color="000000"/>
              <w:right w:val="single" w:sz="8" w:space="0" w:color="000000"/>
            </w:tcBorders>
            <w:shd w:val="clear" w:color="auto" w:fill="C1C1C1"/>
          </w:tcPr>
          <w:p w14:paraId="275F6D0B" w14:textId="77777777" w:rsidR="00BB27E3" w:rsidRDefault="00000000">
            <w:pPr>
              <w:pStyle w:val="TableParagraph"/>
              <w:spacing w:line="186" w:lineRule="exact"/>
              <w:ind w:left="21"/>
              <w:jc w:val="center"/>
              <w:rPr>
                <w:rFonts w:ascii="DejaVu Sans" w:hAnsi="DejaVu Sans"/>
                <w:sz w:val="19"/>
              </w:rPr>
            </w:pPr>
            <w:r>
              <w:rPr>
                <w:rFonts w:ascii="DejaVu Sans" w:hAnsi="DejaVu Sans"/>
                <w:spacing w:val="-10"/>
                <w:sz w:val="19"/>
              </w:rPr>
              <w:t>✓</w:t>
            </w:r>
          </w:p>
        </w:tc>
        <w:tc>
          <w:tcPr>
            <w:tcW w:w="626" w:type="dxa"/>
            <w:tcBorders>
              <w:top w:val="single" w:sz="8" w:space="0" w:color="000000"/>
              <w:left w:val="single" w:sz="8" w:space="0" w:color="000000"/>
              <w:bottom w:val="single" w:sz="8" w:space="0" w:color="000000"/>
              <w:right w:val="single" w:sz="4" w:space="0" w:color="000000"/>
            </w:tcBorders>
            <w:shd w:val="clear" w:color="auto" w:fill="C1C1C1"/>
          </w:tcPr>
          <w:p w14:paraId="12E6FA58" w14:textId="77777777" w:rsidR="00BB27E3" w:rsidRDefault="00000000">
            <w:pPr>
              <w:pStyle w:val="TableParagraph"/>
              <w:spacing w:line="186" w:lineRule="exact"/>
              <w:ind w:left="29" w:right="5"/>
              <w:jc w:val="center"/>
              <w:rPr>
                <w:rFonts w:ascii="DejaVu Sans" w:hAnsi="DejaVu Sans"/>
                <w:sz w:val="19"/>
              </w:rPr>
            </w:pPr>
            <w:r>
              <w:rPr>
                <w:rFonts w:ascii="DejaVu Sans" w:hAnsi="DejaVu Sans"/>
                <w:spacing w:val="-10"/>
                <w:sz w:val="19"/>
              </w:rPr>
              <w:t>✓</w:t>
            </w:r>
          </w:p>
        </w:tc>
        <w:tc>
          <w:tcPr>
            <w:tcW w:w="624" w:type="dxa"/>
            <w:tcBorders>
              <w:top w:val="single" w:sz="8" w:space="0" w:color="000000"/>
              <w:left w:val="single" w:sz="4" w:space="0" w:color="000000"/>
              <w:bottom w:val="single" w:sz="8" w:space="0" w:color="000000"/>
              <w:right w:val="single" w:sz="8" w:space="0" w:color="000000"/>
            </w:tcBorders>
            <w:shd w:val="clear" w:color="auto" w:fill="C1C1C1"/>
          </w:tcPr>
          <w:p w14:paraId="421EB00D" w14:textId="77777777" w:rsidR="00BB27E3" w:rsidRDefault="00000000">
            <w:pPr>
              <w:pStyle w:val="TableParagraph"/>
              <w:spacing w:line="186" w:lineRule="exact"/>
              <w:ind w:left="32"/>
              <w:jc w:val="center"/>
              <w:rPr>
                <w:rFonts w:ascii="DejaVu Sans" w:hAnsi="DejaVu Sans"/>
                <w:sz w:val="19"/>
              </w:rPr>
            </w:pPr>
            <w:r>
              <w:rPr>
                <w:rFonts w:ascii="DejaVu Sans" w:hAnsi="DejaVu Sans"/>
                <w:spacing w:val="-10"/>
                <w:sz w:val="19"/>
              </w:rPr>
              <w:t>✓</w:t>
            </w:r>
          </w:p>
        </w:tc>
        <w:tc>
          <w:tcPr>
            <w:tcW w:w="626" w:type="dxa"/>
            <w:tcBorders>
              <w:top w:val="single" w:sz="8" w:space="0" w:color="000000"/>
              <w:left w:val="single" w:sz="8" w:space="0" w:color="000000"/>
              <w:bottom w:val="single" w:sz="8" w:space="0" w:color="000000"/>
            </w:tcBorders>
            <w:shd w:val="clear" w:color="auto" w:fill="C1C1C1"/>
          </w:tcPr>
          <w:p w14:paraId="2E54B166" w14:textId="77777777" w:rsidR="00BB27E3" w:rsidRDefault="00000000">
            <w:pPr>
              <w:pStyle w:val="TableParagraph"/>
              <w:spacing w:line="186" w:lineRule="exact"/>
              <w:ind w:left="35"/>
              <w:jc w:val="center"/>
              <w:rPr>
                <w:rFonts w:ascii="DejaVu Sans" w:hAnsi="DejaVu Sans"/>
                <w:sz w:val="19"/>
              </w:rPr>
            </w:pPr>
            <w:r>
              <w:rPr>
                <w:rFonts w:ascii="DejaVu Sans" w:hAnsi="DejaVu Sans"/>
                <w:spacing w:val="-10"/>
                <w:sz w:val="19"/>
              </w:rPr>
              <w:t>✓</w:t>
            </w:r>
          </w:p>
        </w:tc>
      </w:tr>
      <w:tr w:rsidR="00BB27E3" w14:paraId="534F6164" w14:textId="77777777">
        <w:trPr>
          <w:trHeight w:val="620"/>
        </w:trPr>
        <w:tc>
          <w:tcPr>
            <w:tcW w:w="6571" w:type="dxa"/>
            <w:tcBorders>
              <w:top w:val="single" w:sz="8" w:space="0" w:color="000000"/>
              <w:bottom w:val="single" w:sz="8" w:space="0" w:color="000000"/>
              <w:right w:val="single" w:sz="8" w:space="0" w:color="000000"/>
            </w:tcBorders>
            <w:shd w:val="clear" w:color="auto" w:fill="FFCC00"/>
          </w:tcPr>
          <w:p w14:paraId="1607483B" w14:textId="77777777" w:rsidR="00BB27E3" w:rsidRDefault="00000000">
            <w:pPr>
              <w:pStyle w:val="TableParagraph"/>
              <w:spacing w:line="203" w:lineRule="exact"/>
              <w:ind w:left="107"/>
              <w:rPr>
                <w:sz w:val="19"/>
              </w:rPr>
            </w:pPr>
            <w:r>
              <w:rPr>
                <w:b/>
                <w:sz w:val="19"/>
              </w:rPr>
              <w:t>輸送（海運</w:t>
            </w:r>
            <w:r>
              <w:rPr>
                <w:sz w:val="19"/>
              </w:rPr>
              <w:t>）-</w:t>
            </w:r>
            <w:r>
              <w:rPr>
                <w:spacing w:val="-2"/>
                <w:sz w:val="19"/>
              </w:rPr>
              <w:t>スカパ・フローの</w:t>
            </w:r>
            <w:r>
              <w:rPr>
                <w:sz w:val="19"/>
              </w:rPr>
              <w:t>コンテナ積み替えハブ</w:t>
            </w:r>
            <w:r>
              <w:rPr>
                <w:spacing w:val="-2"/>
                <w:sz w:val="19"/>
              </w:rPr>
              <w:t>、</w:t>
            </w:r>
          </w:p>
          <w:p w14:paraId="306ABC34" w14:textId="77777777" w:rsidR="00BB27E3" w:rsidRDefault="00000000">
            <w:pPr>
              <w:pStyle w:val="TableParagraph"/>
              <w:spacing w:line="206" w:lineRule="exact"/>
              <w:ind w:left="107"/>
              <w:rPr>
                <w:sz w:val="19"/>
              </w:rPr>
            </w:pPr>
            <w:r>
              <w:rPr>
                <w:sz w:val="19"/>
              </w:rPr>
              <w:t>海洋開発や他港からの海運に伴う一般的な船舶活動の増加</w:t>
            </w:r>
          </w:p>
        </w:tc>
        <w:tc>
          <w:tcPr>
            <w:tcW w:w="624" w:type="dxa"/>
            <w:tcBorders>
              <w:top w:val="single" w:sz="8" w:space="0" w:color="000000"/>
              <w:left w:val="single" w:sz="8" w:space="0" w:color="000000"/>
              <w:bottom w:val="single" w:sz="8" w:space="0" w:color="000000"/>
              <w:right w:val="single" w:sz="8" w:space="0" w:color="000000"/>
            </w:tcBorders>
            <w:shd w:val="clear" w:color="auto" w:fill="C1C1C1"/>
          </w:tcPr>
          <w:p w14:paraId="09C2ED49" w14:textId="77777777" w:rsidR="00BB27E3" w:rsidRDefault="00000000">
            <w:pPr>
              <w:pStyle w:val="TableParagraph"/>
              <w:spacing w:before="204"/>
              <w:ind w:left="21"/>
              <w:jc w:val="center"/>
              <w:rPr>
                <w:rFonts w:ascii="DejaVu Sans" w:hAnsi="DejaVu Sans"/>
                <w:sz w:val="19"/>
              </w:rPr>
            </w:pPr>
            <w:r>
              <w:rPr>
                <w:rFonts w:ascii="DejaVu Sans" w:hAnsi="DejaVu Sans"/>
                <w:spacing w:val="-10"/>
                <w:sz w:val="19"/>
              </w:rPr>
              <w:t>✓</w:t>
            </w:r>
          </w:p>
        </w:tc>
        <w:tc>
          <w:tcPr>
            <w:tcW w:w="626" w:type="dxa"/>
            <w:tcBorders>
              <w:top w:val="single" w:sz="8" w:space="0" w:color="000000"/>
              <w:left w:val="single" w:sz="8" w:space="0" w:color="000000"/>
              <w:bottom w:val="single" w:sz="8" w:space="0" w:color="000000"/>
              <w:right w:val="single" w:sz="4" w:space="0" w:color="000000"/>
            </w:tcBorders>
            <w:shd w:val="clear" w:color="auto" w:fill="C1C1C1"/>
          </w:tcPr>
          <w:p w14:paraId="1615CD8F" w14:textId="77777777" w:rsidR="00BB27E3" w:rsidRDefault="00000000">
            <w:pPr>
              <w:pStyle w:val="TableParagraph"/>
              <w:spacing w:before="204"/>
              <w:ind w:left="29" w:right="5"/>
              <w:jc w:val="center"/>
              <w:rPr>
                <w:rFonts w:ascii="DejaVu Sans" w:hAnsi="DejaVu Sans"/>
                <w:sz w:val="19"/>
              </w:rPr>
            </w:pPr>
            <w:r>
              <w:rPr>
                <w:rFonts w:ascii="DejaVu Sans" w:hAnsi="DejaVu Sans"/>
                <w:spacing w:val="-10"/>
                <w:sz w:val="19"/>
              </w:rPr>
              <w:t>✓</w:t>
            </w:r>
          </w:p>
        </w:tc>
        <w:tc>
          <w:tcPr>
            <w:tcW w:w="624" w:type="dxa"/>
            <w:tcBorders>
              <w:top w:val="single" w:sz="8" w:space="0" w:color="000000"/>
              <w:left w:val="single" w:sz="4" w:space="0" w:color="000000"/>
              <w:bottom w:val="single" w:sz="8" w:space="0" w:color="000000"/>
              <w:right w:val="single" w:sz="8" w:space="0" w:color="000000"/>
            </w:tcBorders>
            <w:shd w:val="clear" w:color="auto" w:fill="C1C1C1"/>
          </w:tcPr>
          <w:p w14:paraId="5D7B97BA" w14:textId="77777777" w:rsidR="00BB27E3" w:rsidRDefault="00000000">
            <w:pPr>
              <w:pStyle w:val="TableParagraph"/>
              <w:spacing w:before="204"/>
              <w:ind w:left="32"/>
              <w:jc w:val="center"/>
              <w:rPr>
                <w:rFonts w:ascii="DejaVu Sans" w:hAnsi="DejaVu Sans"/>
                <w:sz w:val="19"/>
              </w:rPr>
            </w:pPr>
            <w:r>
              <w:rPr>
                <w:rFonts w:ascii="DejaVu Sans" w:hAnsi="DejaVu Sans"/>
                <w:spacing w:val="-10"/>
                <w:sz w:val="19"/>
              </w:rPr>
              <w:t>✓</w:t>
            </w:r>
          </w:p>
        </w:tc>
        <w:tc>
          <w:tcPr>
            <w:tcW w:w="626" w:type="dxa"/>
            <w:tcBorders>
              <w:top w:val="single" w:sz="8" w:space="0" w:color="000000"/>
              <w:left w:val="single" w:sz="8" w:space="0" w:color="000000"/>
              <w:bottom w:val="single" w:sz="8" w:space="0" w:color="000000"/>
            </w:tcBorders>
            <w:shd w:val="clear" w:color="auto" w:fill="C1C1C1"/>
          </w:tcPr>
          <w:p w14:paraId="69789DEC" w14:textId="77777777" w:rsidR="00BB27E3" w:rsidRDefault="00000000">
            <w:pPr>
              <w:pStyle w:val="TableParagraph"/>
              <w:spacing w:before="204"/>
              <w:ind w:left="35"/>
              <w:jc w:val="center"/>
              <w:rPr>
                <w:rFonts w:ascii="DejaVu Sans" w:hAnsi="DejaVu Sans"/>
                <w:sz w:val="19"/>
              </w:rPr>
            </w:pPr>
            <w:r>
              <w:rPr>
                <w:rFonts w:ascii="DejaVu Sans" w:hAnsi="DejaVu Sans"/>
                <w:spacing w:val="-10"/>
                <w:sz w:val="19"/>
              </w:rPr>
              <w:t>✓</w:t>
            </w:r>
          </w:p>
        </w:tc>
      </w:tr>
      <w:tr w:rsidR="00BB27E3" w14:paraId="6C486A31" w14:textId="77777777">
        <w:trPr>
          <w:trHeight w:val="414"/>
        </w:trPr>
        <w:tc>
          <w:tcPr>
            <w:tcW w:w="6571" w:type="dxa"/>
            <w:tcBorders>
              <w:top w:val="single" w:sz="8" w:space="0" w:color="000000"/>
              <w:bottom w:val="single" w:sz="8" w:space="0" w:color="000000"/>
              <w:right w:val="single" w:sz="8" w:space="0" w:color="000000"/>
            </w:tcBorders>
            <w:shd w:val="clear" w:color="auto" w:fill="FFCC00"/>
          </w:tcPr>
          <w:p w14:paraId="2758206E" w14:textId="77777777" w:rsidR="00BB27E3" w:rsidRDefault="00000000">
            <w:pPr>
              <w:pStyle w:val="TableParagraph"/>
              <w:spacing w:line="203" w:lineRule="exact"/>
              <w:ind w:left="107"/>
              <w:rPr>
                <w:sz w:val="19"/>
              </w:rPr>
            </w:pPr>
            <w:r>
              <w:rPr>
                <w:b/>
                <w:sz w:val="19"/>
              </w:rPr>
              <w:t xml:space="preserve">輸送（通信と電力ケーブル） </w:t>
            </w:r>
            <w:r>
              <w:rPr>
                <w:sz w:val="19"/>
              </w:rPr>
              <w:t xml:space="preserve">- </w:t>
            </w:r>
            <w:r>
              <w:rPr>
                <w:spacing w:val="-5"/>
                <w:sz w:val="19"/>
              </w:rPr>
              <w:t>オフショアグリッドと</w:t>
            </w:r>
            <w:r>
              <w:rPr>
                <w:b/>
                <w:sz w:val="19"/>
              </w:rPr>
              <w:t>電力</w:t>
            </w:r>
            <w:r>
              <w:rPr>
                <w:sz w:val="19"/>
              </w:rPr>
              <w:t>ケーブルの提案</w:t>
            </w:r>
          </w:p>
          <w:p w14:paraId="7AE0F366" w14:textId="77777777" w:rsidR="00BB27E3" w:rsidRDefault="00000000">
            <w:pPr>
              <w:pStyle w:val="TableParagraph"/>
              <w:spacing w:before="4" w:line="187" w:lineRule="exact"/>
              <w:ind w:left="107"/>
              <w:rPr>
                <w:sz w:val="19"/>
              </w:rPr>
            </w:pPr>
            <w:r>
              <w:rPr>
                <w:sz w:val="19"/>
              </w:rPr>
              <w:t>その他のケーブル</w:t>
            </w:r>
            <w:r>
              <w:rPr>
                <w:spacing w:val="-2"/>
                <w:sz w:val="19"/>
              </w:rPr>
              <w:t>ルート</w:t>
            </w:r>
            <w:r>
              <w:rPr>
                <w:sz w:val="19"/>
              </w:rPr>
              <w:t>案</w:t>
            </w:r>
          </w:p>
        </w:tc>
        <w:tc>
          <w:tcPr>
            <w:tcW w:w="624" w:type="dxa"/>
            <w:tcBorders>
              <w:top w:val="single" w:sz="8" w:space="0" w:color="000000"/>
              <w:left w:val="single" w:sz="8" w:space="0" w:color="000000"/>
              <w:bottom w:val="single" w:sz="8" w:space="0" w:color="000000"/>
              <w:right w:val="single" w:sz="8" w:space="0" w:color="000000"/>
            </w:tcBorders>
          </w:tcPr>
          <w:p w14:paraId="22E68F49" w14:textId="77777777" w:rsidR="00BB27E3" w:rsidRDefault="00BB27E3">
            <w:pPr>
              <w:pStyle w:val="TableParagraph"/>
              <w:rPr>
                <w:rFonts w:ascii="Times New Roman"/>
                <w:sz w:val="19"/>
              </w:rPr>
            </w:pPr>
          </w:p>
        </w:tc>
        <w:tc>
          <w:tcPr>
            <w:tcW w:w="626" w:type="dxa"/>
            <w:tcBorders>
              <w:top w:val="single" w:sz="8" w:space="0" w:color="000000"/>
              <w:left w:val="single" w:sz="8" w:space="0" w:color="000000"/>
              <w:bottom w:val="single" w:sz="8" w:space="0" w:color="000000"/>
              <w:right w:val="single" w:sz="4" w:space="0" w:color="000000"/>
            </w:tcBorders>
            <w:shd w:val="clear" w:color="auto" w:fill="C1C1C1"/>
          </w:tcPr>
          <w:p w14:paraId="0213A77C" w14:textId="77777777" w:rsidR="00BB27E3" w:rsidRDefault="00000000">
            <w:pPr>
              <w:pStyle w:val="TableParagraph"/>
              <w:spacing w:before="101"/>
              <w:ind w:left="29" w:right="5"/>
              <w:jc w:val="center"/>
              <w:rPr>
                <w:rFonts w:ascii="DejaVu Sans" w:hAnsi="DejaVu Sans"/>
                <w:sz w:val="19"/>
              </w:rPr>
            </w:pPr>
            <w:r>
              <w:rPr>
                <w:rFonts w:ascii="DejaVu Sans" w:hAnsi="DejaVu Sans"/>
                <w:spacing w:val="-10"/>
                <w:sz w:val="19"/>
              </w:rPr>
              <w:t>✓</w:t>
            </w:r>
          </w:p>
        </w:tc>
        <w:tc>
          <w:tcPr>
            <w:tcW w:w="624" w:type="dxa"/>
            <w:tcBorders>
              <w:top w:val="single" w:sz="8" w:space="0" w:color="000000"/>
              <w:left w:val="single" w:sz="4" w:space="0" w:color="000000"/>
              <w:bottom w:val="single" w:sz="8" w:space="0" w:color="000000"/>
              <w:right w:val="single" w:sz="8" w:space="0" w:color="000000"/>
            </w:tcBorders>
            <w:shd w:val="clear" w:color="auto" w:fill="C1C1C1"/>
          </w:tcPr>
          <w:p w14:paraId="470CE9DB" w14:textId="77777777" w:rsidR="00BB27E3" w:rsidRDefault="00000000">
            <w:pPr>
              <w:pStyle w:val="TableParagraph"/>
              <w:spacing w:before="101"/>
              <w:ind w:left="32"/>
              <w:jc w:val="center"/>
              <w:rPr>
                <w:rFonts w:ascii="DejaVu Sans" w:hAnsi="DejaVu Sans"/>
                <w:sz w:val="19"/>
              </w:rPr>
            </w:pPr>
            <w:r>
              <w:rPr>
                <w:rFonts w:ascii="DejaVu Sans" w:hAnsi="DejaVu Sans"/>
                <w:spacing w:val="-10"/>
                <w:sz w:val="19"/>
              </w:rPr>
              <w:t>✓</w:t>
            </w:r>
          </w:p>
        </w:tc>
        <w:tc>
          <w:tcPr>
            <w:tcW w:w="626" w:type="dxa"/>
            <w:tcBorders>
              <w:top w:val="single" w:sz="8" w:space="0" w:color="000000"/>
              <w:left w:val="single" w:sz="8" w:space="0" w:color="000000"/>
              <w:bottom w:val="single" w:sz="8" w:space="0" w:color="000000"/>
            </w:tcBorders>
          </w:tcPr>
          <w:p w14:paraId="55745E09" w14:textId="77777777" w:rsidR="00BB27E3" w:rsidRDefault="00BB27E3">
            <w:pPr>
              <w:pStyle w:val="TableParagraph"/>
              <w:rPr>
                <w:rFonts w:ascii="Times New Roman"/>
                <w:sz w:val="19"/>
              </w:rPr>
            </w:pPr>
          </w:p>
        </w:tc>
      </w:tr>
      <w:tr w:rsidR="00BB27E3" w14:paraId="4292A591" w14:textId="77777777">
        <w:trPr>
          <w:trHeight w:val="414"/>
        </w:trPr>
        <w:tc>
          <w:tcPr>
            <w:tcW w:w="6571" w:type="dxa"/>
            <w:tcBorders>
              <w:top w:val="single" w:sz="8" w:space="0" w:color="000000"/>
              <w:bottom w:val="single" w:sz="8" w:space="0" w:color="000000"/>
              <w:right w:val="single" w:sz="8" w:space="0" w:color="000000"/>
            </w:tcBorders>
            <w:shd w:val="clear" w:color="auto" w:fill="FFCC00"/>
          </w:tcPr>
          <w:p w14:paraId="311EBB5C" w14:textId="77777777" w:rsidR="00BB27E3" w:rsidRDefault="00000000">
            <w:pPr>
              <w:pStyle w:val="TableParagraph"/>
              <w:spacing w:line="203" w:lineRule="exact"/>
              <w:ind w:left="107"/>
              <w:rPr>
                <w:sz w:val="19"/>
              </w:rPr>
            </w:pPr>
            <w:r>
              <w:rPr>
                <w:b/>
                <w:sz w:val="19"/>
              </w:rPr>
              <w:t>埋め立て</w:t>
            </w:r>
            <w:r>
              <w:rPr>
                <w:sz w:val="19"/>
              </w:rPr>
              <w:t>-N-RIP；その他の港湾、港湾、マリーナの</w:t>
            </w:r>
            <w:r>
              <w:rPr>
                <w:spacing w:val="-2"/>
                <w:sz w:val="19"/>
              </w:rPr>
              <w:t>開発；</w:t>
            </w:r>
          </w:p>
          <w:p w14:paraId="03067F15" w14:textId="77777777" w:rsidR="00BB27E3" w:rsidRDefault="00000000">
            <w:pPr>
              <w:pStyle w:val="TableParagraph"/>
              <w:spacing w:before="4" w:line="187" w:lineRule="exact"/>
              <w:ind w:left="107"/>
              <w:rPr>
                <w:sz w:val="19"/>
              </w:rPr>
            </w:pPr>
            <w:r>
              <w:rPr>
                <w:sz w:val="19"/>
              </w:rPr>
              <w:t>ウォーターフロント再生プロジェクト；ボーネス海岸</w:t>
            </w:r>
            <w:r>
              <w:rPr>
                <w:spacing w:val="-2"/>
                <w:sz w:val="19"/>
              </w:rPr>
              <w:t>再開発</w:t>
            </w:r>
          </w:p>
        </w:tc>
        <w:tc>
          <w:tcPr>
            <w:tcW w:w="624" w:type="dxa"/>
            <w:tcBorders>
              <w:top w:val="single" w:sz="8" w:space="0" w:color="000000"/>
              <w:left w:val="single" w:sz="8" w:space="0" w:color="000000"/>
              <w:bottom w:val="single" w:sz="8" w:space="0" w:color="000000"/>
              <w:right w:val="single" w:sz="8" w:space="0" w:color="000000"/>
            </w:tcBorders>
            <w:shd w:val="clear" w:color="auto" w:fill="C1C1C1"/>
          </w:tcPr>
          <w:p w14:paraId="2B46071F" w14:textId="77777777" w:rsidR="00BB27E3" w:rsidRDefault="00000000">
            <w:pPr>
              <w:pStyle w:val="TableParagraph"/>
              <w:spacing w:before="101"/>
              <w:ind w:left="21"/>
              <w:jc w:val="center"/>
              <w:rPr>
                <w:rFonts w:ascii="DejaVu Sans" w:hAnsi="DejaVu Sans"/>
                <w:sz w:val="19"/>
              </w:rPr>
            </w:pPr>
            <w:r>
              <w:rPr>
                <w:rFonts w:ascii="DejaVu Sans" w:hAnsi="DejaVu Sans"/>
                <w:spacing w:val="-10"/>
                <w:sz w:val="19"/>
              </w:rPr>
              <w:t>✓</w:t>
            </w:r>
          </w:p>
        </w:tc>
        <w:tc>
          <w:tcPr>
            <w:tcW w:w="626" w:type="dxa"/>
            <w:tcBorders>
              <w:top w:val="single" w:sz="8" w:space="0" w:color="000000"/>
              <w:left w:val="single" w:sz="8" w:space="0" w:color="000000"/>
              <w:bottom w:val="single" w:sz="8" w:space="0" w:color="000000"/>
              <w:right w:val="single" w:sz="4" w:space="0" w:color="000000"/>
            </w:tcBorders>
            <w:shd w:val="clear" w:color="auto" w:fill="C1C1C1"/>
          </w:tcPr>
          <w:p w14:paraId="388BF679" w14:textId="77777777" w:rsidR="00BB27E3" w:rsidRDefault="00000000">
            <w:pPr>
              <w:pStyle w:val="TableParagraph"/>
              <w:spacing w:before="101"/>
              <w:ind w:left="29" w:right="5"/>
              <w:jc w:val="center"/>
              <w:rPr>
                <w:rFonts w:ascii="DejaVu Sans" w:hAnsi="DejaVu Sans"/>
                <w:sz w:val="19"/>
              </w:rPr>
            </w:pPr>
            <w:r>
              <w:rPr>
                <w:rFonts w:ascii="DejaVu Sans" w:hAnsi="DejaVu Sans"/>
                <w:spacing w:val="-10"/>
                <w:sz w:val="19"/>
              </w:rPr>
              <w:t>✓</w:t>
            </w:r>
          </w:p>
        </w:tc>
        <w:tc>
          <w:tcPr>
            <w:tcW w:w="624" w:type="dxa"/>
            <w:tcBorders>
              <w:top w:val="single" w:sz="8" w:space="0" w:color="000000"/>
              <w:left w:val="single" w:sz="4" w:space="0" w:color="000000"/>
              <w:bottom w:val="single" w:sz="8" w:space="0" w:color="000000"/>
              <w:right w:val="single" w:sz="8" w:space="0" w:color="000000"/>
            </w:tcBorders>
            <w:shd w:val="clear" w:color="auto" w:fill="C1C1C1"/>
          </w:tcPr>
          <w:p w14:paraId="6C7B5200" w14:textId="77777777" w:rsidR="00BB27E3" w:rsidRDefault="00000000">
            <w:pPr>
              <w:pStyle w:val="TableParagraph"/>
              <w:spacing w:before="101"/>
              <w:ind w:left="32"/>
              <w:jc w:val="center"/>
              <w:rPr>
                <w:rFonts w:ascii="DejaVu Sans" w:hAnsi="DejaVu Sans"/>
                <w:sz w:val="19"/>
              </w:rPr>
            </w:pPr>
            <w:r>
              <w:rPr>
                <w:rFonts w:ascii="DejaVu Sans" w:hAnsi="DejaVu Sans"/>
                <w:spacing w:val="-10"/>
                <w:sz w:val="19"/>
              </w:rPr>
              <w:t>✓</w:t>
            </w:r>
          </w:p>
        </w:tc>
        <w:tc>
          <w:tcPr>
            <w:tcW w:w="626" w:type="dxa"/>
            <w:tcBorders>
              <w:top w:val="single" w:sz="8" w:space="0" w:color="000000"/>
              <w:left w:val="single" w:sz="8" w:space="0" w:color="000000"/>
              <w:bottom w:val="single" w:sz="8" w:space="0" w:color="000000"/>
            </w:tcBorders>
            <w:shd w:val="clear" w:color="auto" w:fill="C1C1C1"/>
          </w:tcPr>
          <w:p w14:paraId="5205C63B" w14:textId="77777777" w:rsidR="00BB27E3" w:rsidRDefault="00000000">
            <w:pPr>
              <w:pStyle w:val="TableParagraph"/>
              <w:spacing w:before="101"/>
              <w:ind w:left="35"/>
              <w:jc w:val="center"/>
              <w:rPr>
                <w:rFonts w:ascii="DejaVu Sans" w:hAnsi="DejaVu Sans"/>
                <w:sz w:val="19"/>
              </w:rPr>
            </w:pPr>
            <w:r>
              <w:rPr>
                <w:rFonts w:ascii="DejaVu Sans" w:hAnsi="DejaVu Sans"/>
                <w:spacing w:val="-10"/>
                <w:sz w:val="19"/>
              </w:rPr>
              <w:t>✓</w:t>
            </w:r>
          </w:p>
        </w:tc>
      </w:tr>
      <w:tr w:rsidR="00BB27E3" w14:paraId="37BA830F" w14:textId="77777777">
        <w:trPr>
          <w:trHeight w:val="207"/>
        </w:trPr>
        <w:tc>
          <w:tcPr>
            <w:tcW w:w="6571" w:type="dxa"/>
            <w:tcBorders>
              <w:top w:val="single" w:sz="8" w:space="0" w:color="000000"/>
              <w:right w:val="single" w:sz="8" w:space="0" w:color="000000"/>
            </w:tcBorders>
            <w:shd w:val="clear" w:color="auto" w:fill="FFCC00"/>
          </w:tcPr>
          <w:p w14:paraId="0EE6873E" w14:textId="77777777" w:rsidR="00BB27E3" w:rsidRDefault="00000000">
            <w:pPr>
              <w:pStyle w:val="TableParagraph"/>
              <w:spacing w:line="188" w:lineRule="exact"/>
              <w:ind w:left="107"/>
              <w:rPr>
                <w:b/>
                <w:sz w:val="19"/>
              </w:rPr>
            </w:pPr>
            <w:r>
              <w:rPr>
                <w:b/>
                <w:sz w:val="19"/>
              </w:rPr>
              <w:t>気候</w:t>
            </w:r>
            <w:r>
              <w:rPr>
                <w:b/>
                <w:spacing w:val="-2"/>
                <w:sz w:val="19"/>
              </w:rPr>
              <w:t>変動</w:t>
            </w:r>
          </w:p>
        </w:tc>
        <w:tc>
          <w:tcPr>
            <w:tcW w:w="624" w:type="dxa"/>
            <w:tcBorders>
              <w:top w:val="single" w:sz="8" w:space="0" w:color="000000"/>
              <w:left w:val="single" w:sz="8" w:space="0" w:color="000000"/>
              <w:right w:val="single" w:sz="8" w:space="0" w:color="000000"/>
            </w:tcBorders>
          </w:tcPr>
          <w:p w14:paraId="3CDF07A7" w14:textId="77777777" w:rsidR="00BB27E3" w:rsidRDefault="00BB27E3">
            <w:pPr>
              <w:pStyle w:val="TableParagraph"/>
              <w:rPr>
                <w:rFonts w:ascii="Times New Roman"/>
                <w:sz w:val="15"/>
              </w:rPr>
            </w:pPr>
          </w:p>
        </w:tc>
        <w:tc>
          <w:tcPr>
            <w:tcW w:w="626" w:type="dxa"/>
            <w:tcBorders>
              <w:top w:val="single" w:sz="8" w:space="0" w:color="000000"/>
              <w:left w:val="single" w:sz="8" w:space="0" w:color="000000"/>
              <w:right w:val="single" w:sz="4" w:space="0" w:color="000000"/>
            </w:tcBorders>
            <w:shd w:val="clear" w:color="auto" w:fill="C1C1C1"/>
          </w:tcPr>
          <w:p w14:paraId="53355900" w14:textId="77777777" w:rsidR="00BB27E3" w:rsidRDefault="00000000">
            <w:pPr>
              <w:pStyle w:val="TableParagraph"/>
              <w:spacing w:line="188" w:lineRule="exact"/>
              <w:ind w:left="29" w:right="5"/>
              <w:jc w:val="center"/>
              <w:rPr>
                <w:rFonts w:ascii="DejaVu Sans" w:hAnsi="DejaVu Sans"/>
                <w:sz w:val="19"/>
              </w:rPr>
            </w:pPr>
            <w:r>
              <w:rPr>
                <w:rFonts w:ascii="DejaVu Sans" w:hAnsi="DejaVu Sans"/>
                <w:spacing w:val="-10"/>
                <w:sz w:val="19"/>
              </w:rPr>
              <w:t>✓</w:t>
            </w:r>
          </w:p>
        </w:tc>
        <w:tc>
          <w:tcPr>
            <w:tcW w:w="624" w:type="dxa"/>
            <w:tcBorders>
              <w:top w:val="single" w:sz="8" w:space="0" w:color="000000"/>
              <w:left w:val="single" w:sz="4" w:space="0" w:color="000000"/>
              <w:right w:val="single" w:sz="8" w:space="0" w:color="000000"/>
            </w:tcBorders>
          </w:tcPr>
          <w:p w14:paraId="40A42BD8" w14:textId="77777777" w:rsidR="00BB27E3" w:rsidRDefault="00BB27E3">
            <w:pPr>
              <w:pStyle w:val="TableParagraph"/>
              <w:rPr>
                <w:rFonts w:ascii="Times New Roman"/>
                <w:sz w:val="15"/>
              </w:rPr>
            </w:pPr>
          </w:p>
        </w:tc>
        <w:tc>
          <w:tcPr>
            <w:tcW w:w="626" w:type="dxa"/>
            <w:tcBorders>
              <w:top w:val="single" w:sz="8" w:space="0" w:color="000000"/>
              <w:left w:val="single" w:sz="8" w:space="0" w:color="000000"/>
            </w:tcBorders>
          </w:tcPr>
          <w:p w14:paraId="7532C4F3" w14:textId="77777777" w:rsidR="00BB27E3" w:rsidRDefault="00BB27E3">
            <w:pPr>
              <w:pStyle w:val="TableParagraph"/>
              <w:rPr>
                <w:rFonts w:ascii="Times New Roman"/>
                <w:sz w:val="15"/>
              </w:rPr>
            </w:pPr>
          </w:p>
        </w:tc>
      </w:tr>
    </w:tbl>
    <w:p w14:paraId="094295C4" w14:textId="77777777" w:rsidR="00BB27E3" w:rsidRDefault="00BB27E3">
      <w:pPr>
        <w:pStyle w:val="a3"/>
        <w:spacing w:before="4"/>
        <w:rPr>
          <w:b/>
        </w:rPr>
      </w:pPr>
    </w:p>
    <w:p w14:paraId="5A784656" w14:textId="77777777" w:rsidR="00BB27E3" w:rsidRDefault="00000000">
      <w:pPr>
        <w:pStyle w:val="a3"/>
        <w:ind w:left="164" w:right="305"/>
        <w:jc w:val="both"/>
      </w:pPr>
      <w:r>
        <w:t>アセスメントの現段階で入手可能な情報のレベルに基づき、アセスメントにスコープ されているMPAの鳥類の特徴（初期調査地域のセクションおよび図E3～E4参照）と時空間的 に重複し、相互作用する可能性のあるその他の計画、プロジェクト、活動は以下の通り である：</w:t>
      </w:r>
    </w:p>
    <w:p w14:paraId="532F2BAE" w14:textId="77777777" w:rsidR="00BB27E3" w:rsidRDefault="00BB27E3">
      <w:pPr>
        <w:pStyle w:val="a3"/>
        <w:spacing w:before="2"/>
      </w:pPr>
    </w:p>
    <w:p w14:paraId="53AB9544" w14:textId="77777777" w:rsidR="00BB27E3" w:rsidRDefault="00000000">
      <w:pPr>
        <w:pStyle w:val="a4"/>
        <w:numPr>
          <w:ilvl w:val="0"/>
          <w:numId w:val="3"/>
        </w:numPr>
        <w:tabs>
          <w:tab w:val="left" w:pos="885"/>
        </w:tabs>
        <w:spacing w:line="230" w:lineRule="auto"/>
        <w:ind w:right="305"/>
      </w:pPr>
      <w:r>
        <w:t>ペントランド湾とオークニー水域は、波と潮の開発のための戦略的地域で</w:t>
      </w:r>
      <w:r>
        <w:rPr>
          <w:spacing w:val="-2"/>
        </w:rPr>
        <w:t>ある；</w:t>
      </w:r>
    </w:p>
    <w:p w14:paraId="788A307C" w14:textId="77777777" w:rsidR="00BB27E3" w:rsidRDefault="00000000">
      <w:pPr>
        <w:pStyle w:val="a4"/>
        <w:numPr>
          <w:ilvl w:val="0"/>
          <w:numId w:val="3"/>
        </w:numPr>
        <w:tabs>
          <w:tab w:val="left" w:pos="885"/>
        </w:tabs>
        <w:spacing w:line="232" w:lineRule="auto"/>
        <w:ind w:right="305"/>
      </w:pPr>
      <w:r>
        <w:t>さらなるスコットランド・リース・ラウンドを含む、波力・潮力開発リース区域の追加提案；</w:t>
      </w:r>
    </w:p>
    <w:p w14:paraId="6872FCA1" w14:textId="77777777" w:rsidR="00BB27E3" w:rsidRDefault="00000000">
      <w:pPr>
        <w:pStyle w:val="a4"/>
        <w:numPr>
          <w:ilvl w:val="0"/>
          <w:numId w:val="3"/>
        </w:numPr>
        <w:tabs>
          <w:tab w:val="left" w:pos="884"/>
        </w:tabs>
        <w:spacing w:line="263" w:lineRule="exact"/>
        <w:ind w:left="884" w:hanging="719"/>
      </w:pPr>
      <w:r>
        <w:t>波力・潮力エネルギー実証</w:t>
      </w:r>
      <w:r>
        <w:rPr>
          <w:spacing w:val="-2"/>
        </w:rPr>
        <w:t>プロジェクト；</w:t>
      </w:r>
    </w:p>
    <w:p w14:paraId="1E52A8CC" w14:textId="77777777" w:rsidR="00BB27E3" w:rsidRDefault="00000000">
      <w:pPr>
        <w:pStyle w:val="a4"/>
        <w:numPr>
          <w:ilvl w:val="0"/>
          <w:numId w:val="3"/>
        </w:numPr>
        <w:tabs>
          <w:tab w:val="left" w:pos="885"/>
        </w:tabs>
        <w:spacing w:line="232" w:lineRule="auto"/>
        <w:ind w:right="304"/>
      </w:pPr>
      <w:r>
        <w:t>波力・潮力開発の探索地域（沖合自然エネルギーに関するスコットランド政府の計画）；</w:t>
      </w:r>
    </w:p>
    <w:p w14:paraId="64225AB2" w14:textId="77777777" w:rsidR="00BB27E3" w:rsidRDefault="00BB27E3">
      <w:pPr>
        <w:pStyle w:val="a4"/>
        <w:spacing w:line="232" w:lineRule="auto"/>
        <w:sectPr w:rsidR="00BB27E3">
          <w:pgSz w:w="11910" w:h="16840"/>
          <w:pgMar w:top="1340" w:right="1133" w:bottom="900" w:left="1275" w:header="0" w:footer="709" w:gutter="0"/>
          <w:cols w:space="720"/>
        </w:sectPr>
      </w:pPr>
    </w:p>
    <w:p w14:paraId="14FE4E89" w14:textId="77777777" w:rsidR="00BB27E3" w:rsidRDefault="00000000">
      <w:pPr>
        <w:pStyle w:val="a4"/>
        <w:numPr>
          <w:ilvl w:val="0"/>
          <w:numId w:val="3"/>
        </w:numPr>
        <w:tabs>
          <w:tab w:val="left" w:pos="885"/>
        </w:tabs>
        <w:spacing w:before="81" w:line="230" w:lineRule="auto"/>
        <w:ind w:right="305"/>
        <w:jc w:val="both"/>
      </w:pPr>
      <w:r>
        <w:t>スコットランド領海内での短期洋上風力発電プロジェクト（特にBeatrice、Inch Cape、Neart-na-Gaoithe OWFs）；</w:t>
      </w:r>
    </w:p>
    <w:p w14:paraId="7B179883" w14:textId="77777777" w:rsidR="00BB27E3" w:rsidRDefault="00000000">
      <w:pPr>
        <w:pStyle w:val="a4"/>
        <w:numPr>
          <w:ilvl w:val="0"/>
          <w:numId w:val="3"/>
        </w:numPr>
        <w:tabs>
          <w:tab w:val="left" w:pos="884"/>
        </w:tabs>
        <w:spacing w:line="267" w:lineRule="exact"/>
        <w:ind w:left="884" w:hanging="719"/>
        <w:jc w:val="both"/>
      </w:pPr>
      <w:r>
        <w:t>ラウンド3の洋上風力発電所（特にモレー湾と</w:t>
      </w:r>
      <w:r>
        <w:rPr>
          <w:spacing w:val="-2"/>
        </w:rPr>
        <w:t>フォース</w:t>
      </w:r>
      <w:r>
        <w:t>湾</w:t>
      </w:r>
      <w:r>
        <w:rPr>
          <w:spacing w:val="-2"/>
        </w:rPr>
        <w:t>）；</w:t>
      </w:r>
    </w:p>
    <w:p w14:paraId="5342C303" w14:textId="77777777" w:rsidR="00BB27E3" w:rsidRDefault="00000000">
      <w:pPr>
        <w:pStyle w:val="a4"/>
        <w:numPr>
          <w:ilvl w:val="0"/>
          <w:numId w:val="3"/>
        </w:numPr>
        <w:tabs>
          <w:tab w:val="left" w:pos="885"/>
        </w:tabs>
        <w:spacing w:line="230" w:lineRule="auto"/>
        <w:ind w:right="306"/>
        <w:jc w:val="both"/>
      </w:pPr>
      <w:r>
        <w:t>洋上風力開発のための探索地域（スコットランド政府の洋上再生可能エネルギー計画）；</w:t>
      </w:r>
    </w:p>
    <w:p w14:paraId="434039CF" w14:textId="77777777" w:rsidR="00BB27E3" w:rsidRDefault="00000000">
      <w:pPr>
        <w:pStyle w:val="a4"/>
        <w:numPr>
          <w:ilvl w:val="0"/>
          <w:numId w:val="3"/>
        </w:numPr>
        <w:tabs>
          <w:tab w:val="left" w:pos="884"/>
        </w:tabs>
        <w:spacing w:line="267" w:lineRule="exact"/>
        <w:ind w:left="884" w:hanging="719"/>
        <w:jc w:val="both"/>
      </w:pPr>
      <w:r>
        <w:t>陸上風力</w:t>
      </w:r>
      <w:r>
        <w:rPr>
          <w:spacing w:val="-2"/>
        </w:rPr>
        <w:t>発電所</w:t>
      </w:r>
    </w:p>
    <w:p w14:paraId="11F68D5F" w14:textId="77777777" w:rsidR="00BB27E3" w:rsidRDefault="00000000">
      <w:pPr>
        <w:pStyle w:val="a4"/>
        <w:numPr>
          <w:ilvl w:val="0"/>
          <w:numId w:val="3"/>
        </w:numPr>
        <w:tabs>
          <w:tab w:val="left" w:pos="885"/>
        </w:tabs>
        <w:spacing w:line="235" w:lineRule="auto"/>
        <w:ind w:right="303"/>
        <w:jc w:val="both"/>
      </w:pPr>
      <w:r>
        <w:t>国家再生可能エネルギー・インフラ計画（N-RIP）（リース港、ダンディー港、ニッグ港、アーデシア港、アバディーン港、ピーターヘッド港での開発案；）</w:t>
      </w:r>
    </w:p>
    <w:p w14:paraId="3A9A40D1" w14:textId="77777777" w:rsidR="00BB27E3" w:rsidRDefault="00000000">
      <w:pPr>
        <w:pStyle w:val="a4"/>
        <w:numPr>
          <w:ilvl w:val="0"/>
          <w:numId w:val="3"/>
        </w:numPr>
        <w:tabs>
          <w:tab w:val="left" w:pos="884"/>
        </w:tabs>
        <w:spacing w:line="266" w:lineRule="exact"/>
        <w:ind w:left="884" w:hanging="719"/>
      </w:pPr>
      <w:r>
        <w:t>その他の港湾、港湾、マリーナの</w:t>
      </w:r>
      <w:r>
        <w:rPr>
          <w:spacing w:val="-2"/>
        </w:rPr>
        <w:t>開発；</w:t>
      </w:r>
    </w:p>
    <w:p w14:paraId="4AB55A75" w14:textId="77777777" w:rsidR="00BB27E3" w:rsidRDefault="00000000">
      <w:pPr>
        <w:pStyle w:val="a4"/>
        <w:numPr>
          <w:ilvl w:val="0"/>
          <w:numId w:val="3"/>
        </w:numPr>
        <w:tabs>
          <w:tab w:val="left" w:pos="884"/>
        </w:tabs>
        <w:spacing w:line="263" w:lineRule="exact"/>
        <w:ind w:left="884" w:hanging="719"/>
      </w:pPr>
      <w:r>
        <w:t>ウォーターフロント再生プロジェクト（エディンバラや</w:t>
      </w:r>
      <w:r>
        <w:rPr>
          <w:spacing w:val="-2"/>
        </w:rPr>
        <w:t>ダンディーなど）；</w:t>
      </w:r>
    </w:p>
    <w:p w14:paraId="2A5C0DC0" w14:textId="77777777" w:rsidR="00BB27E3" w:rsidRDefault="00000000">
      <w:pPr>
        <w:pStyle w:val="a4"/>
        <w:numPr>
          <w:ilvl w:val="0"/>
          <w:numId w:val="3"/>
        </w:numPr>
        <w:tabs>
          <w:tab w:val="left" w:pos="884"/>
        </w:tabs>
        <w:spacing w:line="262" w:lineRule="exact"/>
        <w:ind w:left="884" w:hanging="719"/>
      </w:pPr>
      <w:r>
        <w:t>ボーネス海岸</w:t>
      </w:r>
      <w:r>
        <w:rPr>
          <w:spacing w:val="-2"/>
        </w:rPr>
        <w:t>再開発；</w:t>
      </w:r>
    </w:p>
    <w:p w14:paraId="28885106" w14:textId="77777777" w:rsidR="00BB27E3" w:rsidRDefault="00000000">
      <w:pPr>
        <w:pStyle w:val="a4"/>
        <w:numPr>
          <w:ilvl w:val="0"/>
          <w:numId w:val="3"/>
        </w:numPr>
        <w:tabs>
          <w:tab w:val="left" w:pos="884"/>
        </w:tabs>
        <w:spacing w:line="262" w:lineRule="exact"/>
        <w:ind w:left="884" w:hanging="719"/>
      </w:pPr>
      <w:r>
        <w:t>ダンディー、グランジマス、ロザイス、リースのバイオマス・</w:t>
      </w:r>
      <w:r>
        <w:rPr>
          <w:spacing w:val="-2"/>
        </w:rPr>
        <w:t>プロジェクト；</w:t>
      </w:r>
    </w:p>
    <w:p w14:paraId="10991798" w14:textId="77777777" w:rsidR="00BB27E3" w:rsidRDefault="00000000">
      <w:pPr>
        <w:pStyle w:val="a4"/>
        <w:numPr>
          <w:ilvl w:val="0"/>
          <w:numId w:val="3"/>
        </w:numPr>
        <w:tabs>
          <w:tab w:val="left" w:pos="884"/>
        </w:tabs>
        <w:spacing w:line="263" w:lineRule="exact"/>
        <w:ind w:left="884" w:hanging="719"/>
      </w:pPr>
      <w:r>
        <w:t>ミドル・バンク、フォース湾 - 認可骨材採取</w:t>
      </w:r>
      <w:r>
        <w:rPr>
          <w:spacing w:val="-2"/>
        </w:rPr>
        <w:t>地域；</w:t>
      </w:r>
    </w:p>
    <w:p w14:paraId="5C2ACF79" w14:textId="77777777" w:rsidR="00BB27E3" w:rsidRDefault="00000000">
      <w:pPr>
        <w:pStyle w:val="a4"/>
        <w:numPr>
          <w:ilvl w:val="0"/>
          <w:numId w:val="3"/>
        </w:numPr>
        <w:tabs>
          <w:tab w:val="left" w:pos="885"/>
        </w:tabs>
        <w:spacing w:line="230" w:lineRule="auto"/>
        <w:ind w:right="306"/>
      </w:pPr>
      <w:r>
        <w:t>オフショア送電網およびその他のケーブルルート案（SHETL、東海岸HVDC、ノースコネクト（スコットランド-ノルウェー間相互接続）を含む；）</w:t>
      </w:r>
    </w:p>
    <w:p w14:paraId="71664A11" w14:textId="77777777" w:rsidR="00BB27E3" w:rsidRDefault="00000000">
      <w:pPr>
        <w:pStyle w:val="a4"/>
        <w:numPr>
          <w:ilvl w:val="0"/>
          <w:numId w:val="3"/>
        </w:numPr>
        <w:tabs>
          <w:tab w:val="left" w:pos="884"/>
        </w:tabs>
        <w:spacing w:line="267" w:lineRule="exact"/>
        <w:ind w:left="884" w:hanging="719"/>
      </w:pPr>
      <w:r>
        <w:rPr>
          <w:spacing w:val="-4"/>
        </w:rPr>
        <w:t>スカパ・フローの</w:t>
      </w:r>
      <w:r>
        <w:t>コンテナ積み替えハブ</w:t>
      </w:r>
      <w:r>
        <w:rPr>
          <w:spacing w:val="-4"/>
        </w:rPr>
        <w:t>；</w:t>
      </w:r>
    </w:p>
    <w:p w14:paraId="7C346AB4" w14:textId="77777777" w:rsidR="00BB27E3" w:rsidRDefault="00000000">
      <w:pPr>
        <w:pStyle w:val="a4"/>
        <w:numPr>
          <w:ilvl w:val="0"/>
          <w:numId w:val="3"/>
        </w:numPr>
        <w:tabs>
          <w:tab w:val="left" w:pos="884"/>
        </w:tabs>
        <w:spacing w:line="262" w:lineRule="exact"/>
        <w:ind w:left="884" w:hanging="719"/>
      </w:pPr>
      <w:r>
        <w:t>ペントランド湾海洋空間</w:t>
      </w:r>
      <w:r>
        <w:rPr>
          <w:spacing w:val="-2"/>
        </w:rPr>
        <w:t>計画（</w:t>
      </w:r>
      <w:r>
        <w:t xml:space="preserve">Pentland Firth Marine Spatial </w:t>
      </w:r>
      <w:r>
        <w:rPr>
          <w:spacing w:val="-2"/>
        </w:rPr>
        <w:t>Plan）に</w:t>
      </w:r>
      <w:r>
        <w:t>含まれるその他の提案もある</w:t>
      </w:r>
      <w:r>
        <w:rPr>
          <w:spacing w:val="-2"/>
        </w:rPr>
        <w:t>；</w:t>
      </w:r>
    </w:p>
    <w:p w14:paraId="01EE7767" w14:textId="77777777" w:rsidR="00BB27E3" w:rsidRDefault="00000000">
      <w:pPr>
        <w:pStyle w:val="a4"/>
        <w:numPr>
          <w:ilvl w:val="0"/>
          <w:numId w:val="3"/>
        </w:numPr>
        <w:tabs>
          <w:tab w:val="left" w:pos="884"/>
        </w:tabs>
        <w:spacing w:line="262" w:lineRule="exact"/>
        <w:ind w:left="884" w:hanging="719"/>
      </w:pPr>
      <w:r>
        <w:t>石油・ガス開発</w:t>
      </w:r>
      <w:r>
        <w:rPr>
          <w:spacing w:val="-2"/>
        </w:rPr>
        <w:t>活動；</w:t>
      </w:r>
    </w:p>
    <w:p w14:paraId="34674F35" w14:textId="77777777" w:rsidR="00BB27E3" w:rsidRDefault="00000000">
      <w:pPr>
        <w:pStyle w:val="a4"/>
        <w:numPr>
          <w:ilvl w:val="0"/>
          <w:numId w:val="3"/>
        </w:numPr>
        <w:tabs>
          <w:tab w:val="left" w:pos="884"/>
        </w:tabs>
        <w:spacing w:line="263" w:lineRule="exact"/>
        <w:ind w:left="884" w:hanging="719"/>
      </w:pPr>
      <w:r>
        <w:t xml:space="preserve">スコットランド国家計画フレームワーク </w:t>
      </w:r>
      <w:r>
        <w:rPr>
          <w:spacing w:val="-5"/>
        </w:rPr>
        <w:t>2；</w:t>
      </w:r>
    </w:p>
    <w:p w14:paraId="7A568536" w14:textId="77777777" w:rsidR="00BB27E3" w:rsidRDefault="00000000">
      <w:pPr>
        <w:pStyle w:val="a4"/>
        <w:numPr>
          <w:ilvl w:val="0"/>
          <w:numId w:val="3"/>
        </w:numPr>
        <w:tabs>
          <w:tab w:val="left" w:pos="884"/>
        </w:tabs>
        <w:spacing w:line="263" w:lineRule="exact"/>
        <w:ind w:left="884" w:hanging="719"/>
      </w:pPr>
      <w:r>
        <w:t>水産養殖の</w:t>
      </w:r>
      <w:r>
        <w:rPr>
          <w:spacing w:val="-2"/>
        </w:rPr>
        <w:t>発展；</w:t>
      </w:r>
    </w:p>
    <w:p w14:paraId="64415B1B" w14:textId="77777777" w:rsidR="00BB27E3" w:rsidRDefault="00000000">
      <w:pPr>
        <w:pStyle w:val="a4"/>
        <w:numPr>
          <w:ilvl w:val="0"/>
          <w:numId w:val="3"/>
        </w:numPr>
        <w:tabs>
          <w:tab w:val="left" w:pos="885"/>
        </w:tabs>
        <w:spacing w:line="230" w:lineRule="auto"/>
        <w:ind w:right="305"/>
      </w:pPr>
      <w:r>
        <w:t>オフショア開発や他港からの海運を含む、あらゆるソースからの船舶活動の増加（具体的な計画はない）；</w:t>
      </w:r>
    </w:p>
    <w:p w14:paraId="3A5109A1" w14:textId="77777777" w:rsidR="00BB27E3" w:rsidRDefault="00000000">
      <w:pPr>
        <w:pStyle w:val="a4"/>
        <w:numPr>
          <w:ilvl w:val="0"/>
          <w:numId w:val="3"/>
        </w:numPr>
        <w:tabs>
          <w:tab w:val="left" w:pos="884"/>
        </w:tabs>
        <w:spacing w:line="267" w:lineRule="exact"/>
        <w:ind w:left="884" w:hanging="719"/>
      </w:pPr>
      <w:r>
        <w:t>釣り</w:t>
      </w:r>
    </w:p>
    <w:p w14:paraId="51EB31C4" w14:textId="77777777" w:rsidR="00BB27E3" w:rsidRDefault="00000000">
      <w:pPr>
        <w:pStyle w:val="a4"/>
        <w:numPr>
          <w:ilvl w:val="0"/>
          <w:numId w:val="3"/>
        </w:numPr>
        <w:tabs>
          <w:tab w:val="left" w:pos="884"/>
        </w:tabs>
        <w:spacing w:line="270" w:lineRule="exact"/>
        <w:ind w:left="884" w:hanging="719"/>
      </w:pPr>
      <w:r>
        <w:t>気候</w:t>
      </w:r>
      <w:r>
        <w:rPr>
          <w:spacing w:val="-2"/>
        </w:rPr>
        <w:t>変動だ。</w:t>
      </w:r>
    </w:p>
    <w:p w14:paraId="46E10298" w14:textId="77777777" w:rsidR="00BB27E3" w:rsidRDefault="00000000">
      <w:pPr>
        <w:pStyle w:val="a3"/>
        <w:rPr>
          <w:sz w:val="20"/>
        </w:rPr>
      </w:pPr>
      <w:r>
        <w:rPr>
          <w:noProof/>
          <w:sz w:val="20"/>
        </w:rPr>
        <mc:AlternateContent>
          <mc:Choice Requires="wpg">
            <w:drawing>
              <wp:anchor distT="0" distB="0" distL="0" distR="0" simplePos="0" relativeHeight="487616512" behindDoc="1" locked="0" layoutInCell="1" allowOverlap="1" wp14:anchorId="7413EF82" wp14:editId="3BD83DDF">
                <wp:simplePos x="0" y="0"/>
                <wp:positionH relativeFrom="page">
                  <wp:posOffset>911352</wp:posOffset>
                </wp:positionH>
                <wp:positionV relativeFrom="paragraph">
                  <wp:posOffset>154289</wp:posOffset>
                </wp:positionV>
                <wp:extent cx="5806440" cy="2280285"/>
                <wp:effectExtent l="0" t="0" r="0" b="0"/>
                <wp:wrapTopAndBottom/>
                <wp:docPr id="284"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2280285"/>
                          <a:chOff x="0" y="0"/>
                          <a:chExt cx="5806440" cy="2280285"/>
                        </a:xfrm>
                      </wpg:grpSpPr>
                      <wps:wsp>
                        <wps:cNvPr id="285" name="Graphic 285"/>
                        <wps:cNvSpPr/>
                        <wps:spPr>
                          <a:xfrm>
                            <a:off x="0" y="0"/>
                            <a:ext cx="5806440" cy="2280285"/>
                          </a:xfrm>
                          <a:custGeom>
                            <a:avLst/>
                            <a:gdLst/>
                            <a:ahLst/>
                            <a:cxnLst/>
                            <a:rect l="l" t="t" r="r" b="b"/>
                            <a:pathLst>
                              <a:path w="5806440" h="2280285">
                                <a:moveTo>
                                  <a:pt x="5806440" y="2273820"/>
                                </a:moveTo>
                                <a:lnTo>
                                  <a:pt x="5800344" y="2273820"/>
                                </a:lnTo>
                                <a:lnTo>
                                  <a:pt x="6108" y="2273820"/>
                                </a:lnTo>
                                <a:lnTo>
                                  <a:pt x="0" y="2273820"/>
                                </a:lnTo>
                                <a:lnTo>
                                  <a:pt x="0" y="2279904"/>
                                </a:lnTo>
                                <a:lnTo>
                                  <a:pt x="6096" y="2279904"/>
                                </a:lnTo>
                                <a:lnTo>
                                  <a:pt x="5800344" y="2279904"/>
                                </a:lnTo>
                                <a:lnTo>
                                  <a:pt x="5806440" y="2279904"/>
                                </a:lnTo>
                                <a:lnTo>
                                  <a:pt x="5806440" y="2273820"/>
                                </a:lnTo>
                                <a:close/>
                              </a:path>
                              <a:path w="5806440" h="2280285">
                                <a:moveTo>
                                  <a:pt x="5806440" y="0"/>
                                </a:moveTo>
                                <a:lnTo>
                                  <a:pt x="5800344" y="0"/>
                                </a:lnTo>
                                <a:lnTo>
                                  <a:pt x="6108" y="0"/>
                                </a:lnTo>
                                <a:lnTo>
                                  <a:pt x="0" y="0"/>
                                </a:lnTo>
                                <a:lnTo>
                                  <a:pt x="0" y="6096"/>
                                </a:lnTo>
                                <a:lnTo>
                                  <a:pt x="0" y="2273808"/>
                                </a:lnTo>
                                <a:lnTo>
                                  <a:pt x="6108" y="2273808"/>
                                </a:lnTo>
                                <a:lnTo>
                                  <a:pt x="6108" y="6096"/>
                                </a:lnTo>
                                <a:lnTo>
                                  <a:pt x="5800344" y="6096"/>
                                </a:lnTo>
                                <a:lnTo>
                                  <a:pt x="5800344" y="2273808"/>
                                </a:lnTo>
                                <a:lnTo>
                                  <a:pt x="5806440" y="2273808"/>
                                </a:lnTo>
                                <a:lnTo>
                                  <a:pt x="5806440" y="6096"/>
                                </a:lnTo>
                                <a:lnTo>
                                  <a:pt x="5806440" y="0"/>
                                </a:lnTo>
                                <a:close/>
                              </a:path>
                            </a:pathLst>
                          </a:custGeom>
                          <a:solidFill>
                            <a:srgbClr val="000000"/>
                          </a:solidFill>
                        </wps:spPr>
                        <wps:bodyPr wrap="square" lIns="0" tIns="0" rIns="0" bIns="0" rtlCol="0">
                          <a:prstTxWarp prst="textNoShape">
                            <a:avLst/>
                          </a:prstTxWarp>
                          <a:noAutofit/>
                        </wps:bodyPr>
                      </wps:wsp>
                      <wps:wsp>
                        <wps:cNvPr id="286" name="Textbox 286"/>
                        <wps:cNvSpPr txBox="1"/>
                        <wps:spPr>
                          <a:xfrm>
                            <a:off x="71627" y="4735"/>
                            <a:ext cx="82550" cy="1788160"/>
                          </a:xfrm>
                          <a:prstGeom prst="rect">
                            <a:avLst/>
                          </a:prstGeom>
                        </wps:spPr>
                        <wps:txbx>
                          <w:txbxContent>
                            <w:p w14:paraId="084C73D4"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780442EF" w14:textId="77777777" w:rsidR="00BB27E3" w:rsidRDefault="00BB27E3">
                              <w:pPr>
                                <w:rPr>
                                  <w:rFonts w:ascii="DejaVu Sans"/>
                                  <w:sz w:val="26"/>
                                </w:rPr>
                              </w:pPr>
                            </w:p>
                            <w:p w14:paraId="5688D07F" w14:textId="77777777" w:rsidR="00BB27E3" w:rsidRDefault="00BB27E3">
                              <w:pPr>
                                <w:spacing w:before="184"/>
                                <w:rPr>
                                  <w:rFonts w:ascii="DejaVu Sans"/>
                                  <w:sz w:val="26"/>
                                </w:rPr>
                              </w:pPr>
                            </w:p>
                            <w:p w14:paraId="59B373C6" w14:textId="77777777" w:rsidR="00BB27E3" w:rsidRDefault="00000000">
                              <w:pPr>
                                <w:rPr>
                                  <w:rFonts w:ascii="DejaVu Sans" w:hAnsi="DejaVu Sans"/>
                                  <w:sz w:val="26"/>
                                </w:rPr>
                              </w:pPr>
                              <w:r>
                                <w:rPr>
                                  <w:rFonts w:ascii="DejaVu Sans" w:hAnsi="DejaVu Sans"/>
                                  <w:spacing w:val="-10"/>
                                  <w:w w:val="75"/>
                                  <w:sz w:val="26"/>
                                </w:rPr>
                                <w:t>▪</w:t>
                              </w:r>
                            </w:p>
                            <w:p w14:paraId="546D5263" w14:textId="77777777" w:rsidR="00BB27E3" w:rsidRDefault="00BB27E3">
                              <w:pPr>
                                <w:rPr>
                                  <w:rFonts w:ascii="DejaVu Sans"/>
                                  <w:sz w:val="26"/>
                                </w:rPr>
                              </w:pPr>
                            </w:p>
                            <w:p w14:paraId="00FE898B" w14:textId="77777777" w:rsidR="00BB27E3" w:rsidRDefault="00BB27E3">
                              <w:pPr>
                                <w:rPr>
                                  <w:rFonts w:ascii="DejaVu Sans"/>
                                  <w:sz w:val="26"/>
                                </w:rPr>
                              </w:pPr>
                            </w:p>
                            <w:p w14:paraId="3FEF4A5A" w14:textId="77777777" w:rsidR="00BB27E3" w:rsidRDefault="00BB27E3">
                              <w:pPr>
                                <w:rPr>
                                  <w:rFonts w:ascii="DejaVu Sans"/>
                                  <w:sz w:val="26"/>
                                </w:rPr>
                              </w:pPr>
                            </w:p>
                            <w:p w14:paraId="5A0422A8" w14:textId="77777777" w:rsidR="00BB27E3" w:rsidRDefault="00BB27E3">
                              <w:pPr>
                                <w:spacing w:before="129"/>
                                <w:rPr>
                                  <w:rFonts w:ascii="DejaVu Sans"/>
                                  <w:sz w:val="26"/>
                                </w:rPr>
                              </w:pPr>
                            </w:p>
                            <w:p w14:paraId="6BB262AB" w14:textId="77777777" w:rsidR="00BB27E3" w:rsidRDefault="00000000">
                              <w:pPr>
                                <w:spacing w:before="1" w:line="273" w:lineRule="exact"/>
                                <w:rPr>
                                  <w:rFonts w:ascii="DejaVu Sans" w:hAnsi="DejaVu Sans"/>
                                  <w:sz w:val="26"/>
                                </w:rPr>
                              </w:pPr>
                              <w:r>
                                <w:rPr>
                                  <w:rFonts w:ascii="DejaVu Sans" w:hAnsi="DejaVu Sans"/>
                                  <w:spacing w:val="-10"/>
                                  <w:w w:val="75"/>
                                  <w:sz w:val="26"/>
                                </w:rPr>
                                <w:t>▪</w:t>
                              </w:r>
                            </w:p>
                          </w:txbxContent>
                        </wps:txbx>
                        <wps:bodyPr wrap="square" lIns="0" tIns="0" rIns="0" bIns="0" rtlCol="0">
                          <a:noAutofit/>
                        </wps:bodyPr>
                      </wps:wsp>
                      <wps:wsp>
                        <wps:cNvPr id="287" name="Textbox 287"/>
                        <wps:cNvSpPr txBox="1"/>
                        <wps:spPr>
                          <a:xfrm>
                            <a:off x="528827" y="14805"/>
                            <a:ext cx="5220970" cy="2256790"/>
                          </a:xfrm>
                          <a:prstGeom prst="rect">
                            <a:avLst/>
                          </a:prstGeom>
                        </wps:spPr>
                        <wps:txbx>
                          <w:txbxContent>
                            <w:p w14:paraId="0E622C7E" w14:textId="77777777" w:rsidR="00BB27E3" w:rsidRDefault="00000000">
                              <w:pPr>
                                <w:ind w:right="18"/>
                                <w:jc w:val="both"/>
                                <w:rPr>
                                  <w:i/>
                                </w:rPr>
                              </w:pPr>
                              <w:r>
                                <w:rPr>
                                  <w:i/>
                                </w:rPr>
                                <w:t>他の計画、プロジェクト、活動に関連する圧力はすべて特定されたか？チェックリストとして「活動対圧力」マトリクスを使用</w:t>
                              </w:r>
                              <w:r>
                                <w:rPr>
                                  <w:i/>
                                  <w:color w:val="0000FF"/>
                                </w:rPr>
                                <w:t>する 評価の対象となった様々な計画、プロジェクト、活動に関連する主な累積圧力が高いレベルで特定されている。</w:t>
                              </w:r>
                            </w:p>
                            <w:p w14:paraId="67519C90" w14:textId="77777777" w:rsidR="00BB27E3" w:rsidRDefault="00000000">
                              <w:pPr>
                                <w:spacing w:before="4"/>
                                <w:ind w:right="19"/>
                                <w:jc w:val="both"/>
                                <w:rPr>
                                  <w:i/>
                                </w:rPr>
                              </w:pPr>
                              <w:r>
                                <w:rPr>
                                  <w:i/>
                                </w:rPr>
                                <w:t>圧力は空間的にも時間的にも明確に定義されているか？</w:t>
                              </w:r>
                              <w:r>
                                <w:rPr>
                                  <w:i/>
                                  <w:color w:val="0000FF"/>
                                </w:rPr>
                                <w:t>現段階では、提案されている洋上ウィンドファームと重なる圧力の関連性だけが、 CIAの範囲に情報を提供するために特定されている。評価では、様々な計画、プロジェクト、活動で利用可能な詳細レベルに応じて、圧力の時空間的重複を定義する必要がある。圧力は、スコーピング段階で適切と考えられるレベルで定義された。</w:t>
                              </w:r>
                            </w:p>
                            <w:p w14:paraId="40F02265" w14:textId="77777777" w:rsidR="00BB27E3" w:rsidRDefault="00000000">
                              <w:pPr>
                                <w:spacing w:before="8"/>
                                <w:ind w:right="19"/>
                                <w:jc w:val="both"/>
                                <w:rPr>
                                  <w:i/>
                                </w:rPr>
                              </w:pPr>
                              <w:r>
                                <w:rPr>
                                  <w:i/>
                                </w:rPr>
                                <w:t>圧力に関連するデータギャップや不確実性が特定され、定義されているか。</w:t>
                              </w:r>
                              <w:r>
                                <w:rPr>
                                  <w:i/>
                                  <w:color w:val="0000FF"/>
                                </w:rPr>
                                <w:t>これはアセスメントの段階で定義する必要があり他の計画、プロジェクト、</w:t>
                              </w:r>
                              <w:r>
                                <w:rPr>
                                  <w:i/>
                                  <w:color w:val="0000FF"/>
                                  <w:spacing w:val="-2"/>
                                </w:rPr>
                                <w:t>活動で</w:t>
                              </w:r>
                              <w:r>
                                <w:rPr>
                                  <w:i/>
                                  <w:color w:val="0000FF"/>
                                </w:rPr>
                                <w:t>利用可能な詳細レベルに依存する</w:t>
                              </w:r>
                              <w:r>
                                <w:rPr>
                                  <w:i/>
                                  <w:color w:val="0000FF"/>
                                  <w:spacing w:val="-2"/>
                                </w:rPr>
                                <w:t>。</w:t>
                              </w:r>
                            </w:p>
                          </w:txbxContent>
                        </wps:txbx>
                        <wps:bodyPr wrap="square" lIns="0" tIns="0" rIns="0" bIns="0" rtlCol="0">
                          <a:noAutofit/>
                        </wps:bodyPr>
                      </wps:wsp>
                    </wpg:wgp>
                  </a:graphicData>
                </a:graphic>
              </wp:anchor>
            </w:drawing>
          </mc:Choice>
          <mc:Fallback>
            <w:pict>
              <v:group w14:anchorId="7413EF82" id="Group 284" o:spid="_x0000_s1257" style="position:absolute;margin-left:71.75pt;margin-top:12.15pt;width:457.2pt;height:179.55pt;z-index:-15699968;mso-wrap-distance-left:0;mso-wrap-distance-right:0;mso-position-horizontal-relative:page;mso-position-vertical-relative:text" coordsize="58064,22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">
                <v:shape id="Graphic 285" o:spid="_x0000_s1258" style="position:absolute;width:58064;height:22802;visibility:visible;mso-wrap-style:square;v-text-anchor:top" coordsize="5806440,228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" path="m5806440,2273820r-6096,l6108,2273820r-6108,l,2279904r6096,l5800344,2279904r6096,l5806440,2273820xem5806440,r-6096,l6108,,,,,6096,,2273808r6108,l6108,6096r5794236,l5800344,2273808r6096,l5806440,6096r,-6096xe" fillcolor="black" stroked="f">
                  <v:path arrowok="t"/>
                </v:shape>
                <v:shape id="Textbox 286" o:spid="_x0000_s1259" type="#_x0000_t202" style="position:absolute;left:716;top:47;width:825;height:17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" filled="f" stroked="f">
                  <v:textbox inset="0,0,0,0">
                    <w:txbxContent>
                      <w:p w14:paraId="084C73D4"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780442EF" w14:textId="77777777" w:rsidR="00BB27E3" w:rsidRDefault="00BB27E3">
                        <w:pPr>
                          <w:rPr>
                            <w:rFonts w:ascii="DejaVu Sans"/>
                            <w:sz w:val="26"/>
                          </w:rPr>
                        </w:pPr>
                      </w:p>
                      <w:p w14:paraId="5688D07F" w14:textId="77777777" w:rsidR="00BB27E3" w:rsidRDefault="00BB27E3">
                        <w:pPr>
                          <w:spacing w:before="184"/>
                          <w:rPr>
                            <w:rFonts w:ascii="DejaVu Sans"/>
                            <w:sz w:val="26"/>
                          </w:rPr>
                        </w:pPr>
                      </w:p>
                      <w:p w14:paraId="59B373C6" w14:textId="77777777" w:rsidR="00BB27E3" w:rsidRDefault="00000000">
                        <w:pPr>
                          <w:rPr>
                            <w:rFonts w:ascii="DejaVu Sans" w:hAnsi="DejaVu Sans"/>
                            <w:sz w:val="26"/>
                          </w:rPr>
                        </w:pPr>
                        <w:r>
                          <w:rPr>
                            <w:rFonts w:ascii="DejaVu Sans" w:hAnsi="DejaVu Sans"/>
                            <w:spacing w:val="-10"/>
                            <w:w w:val="75"/>
                            <w:sz w:val="26"/>
                          </w:rPr>
                          <w:t>▪</w:t>
                        </w:r>
                      </w:p>
                      <w:p w14:paraId="546D5263" w14:textId="77777777" w:rsidR="00BB27E3" w:rsidRDefault="00BB27E3">
                        <w:pPr>
                          <w:rPr>
                            <w:rFonts w:ascii="DejaVu Sans"/>
                            <w:sz w:val="26"/>
                          </w:rPr>
                        </w:pPr>
                      </w:p>
                      <w:p w14:paraId="00FE898B" w14:textId="77777777" w:rsidR="00BB27E3" w:rsidRDefault="00BB27E3">
                        <w:pPr>
                          <w:rPr>
                            <w:rFonts w:ascii="DejaVu Sans"/>
                            <w:sz w:val="26"/>
                          </w:rPr>
                        </w:pPr>
                      </w:p>
                      <w:p w14:paraId="3FEF4A5A" w14:textId="77777777" w:rsidR="00BB27E3" w:rsidRDefault="00BB27E3">
                        <w:pPr>
                          <w:rPr>
                            <w:rFonts w:ascii="DejaVu Sans"/>
                            <w:sz w:val="26"/>
                          </w:rPr>
                        </w:pPr>
                      </w:p>
                      <w:p w14:paraId="5A0422A8" w14:textId="77777777" w:rsidR="00BB27E3" w:rsidRDefault="00BB27E3">
                        <w:pPr>
                          <w:spacing w:before="129"/>
                          <w:rPr>
                            <w:rFonts w:ascii="DejaVu Sans"/>
                            <w:sz w:val="26"/>
                          </w:rPr>
                        </w:pPr>
                      </w:p>
                      <w:p w14:paraId="6BB262AB" w14:textId="77777777" w:rsidR="00BB27E3" w:rsidRDefault="00000000">
                        <w:pPr>
                          <w:spacing w:before="1" w:line="273" w:lineRule="exact"/>
                          <w:rPr>
                            <w:rFonts w:ascii="DejaVu Sans" w:hAnsi="DejaVu Sans"/>
                            <w:sz w:val="26"/>
                          </w:rPr>
                        </w:pPr>
                        <w:r>
                          <w:rPr>
                            <w:rFonts w:ascii="DejaVu Sans" w:hAnsi="DejaVu Sans"/>
                            <w:spacing w:val="-10"/>
                            <w:w w:val="75"/>
                            <w:sz w:val="26"/>
                          </w:rPr>
                          <w:t>▪</w:t>
                        </w:r>
                      </w:p>
                    </w:txbxContent>
                  </v:textbox>
                </v:shape>
                <v:shape id="Textbox 287" o:spid="_x0000_s1260" type="#_x0000_t202" style="position:absolute;left:5288;top:148;width:52209;height:22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" filled="f" stroked="f">
                  <v:textbox inset="0,0,0,0">
                    <w:txbxContent>
                      <w:p w14:paraId="0E622C7E" w14:textId="77777777" w:rsidR="00BB27E3" w:rsidRDefault="00000000">
                        <w:pPr>
                          <w:ind w:right="18"/>
                          <w:jc w:val="both"/>
                          <w:rPr>
                            <w:i/>
                          </w:rPr>
                        </w:pPr>
                        <w:r>
                          <w:rPr>
                            <w:i/>
                          </w:rPr>
                          <w:t>他の計画、プロジェクト、活動に関連する圧力はすべて特定されたか？チェックリストとして「活動対圧力」マトリクスを使用</w:t>
                        </w:r>
                        <w:r>
                          <w:rPr>
                            <w:i/>
                            <w:color w:val="0000FF"/>
                          </w:rPr>
                          <w:t>する 評価の対象となった様々な計画、プロジェクト、活動に関連する主な累積圧力が高いレベルで特定されている。</w:t>
                        </w:r>
                      </w:p>
                      <w:p w14:paraId="67519C90" w14:textId="77777777" w:rsidR="00BB27E3" w:rsidRDefault="00000000">
                        <w:pPr>
                          <w:spacing w:before="4"/>
                          <w:ind w:right="19"/>
                          <w:jc w:val="both"/>
                          <w:rPr>
                            <w:i/>
                          </w:rPr>
                        </w:pPr>
                        <w:r>
                          <w:rPr>
                            <w:i/>
                          </w:rPr>
                          <w:t>圧力は空間的にも時間的にも明確に定義されているか？</w:t>
                        </w:r>
                        <w:r>
                          <w:rPr>
                            <w:i/>
                            <w:color w:val="0000FF"/>
                          </w:rPr>
                          <w:t>現段階では、提案されている洋上ウィンドファームと重なる圧力の関連性だけが、 CIAの範囲に情報を提供するために特定されている。評価では、様々な計画、プロジェクト、活動で利用可能な詳細レベルに応じて、圧力の時空間的重複を定義する必要がある。圧力は、スコーピング段階で適切と考えられるレベルで定義された。</w:t>
                        </w:r>
                      </w:p>
                      <w:p w14:paraId="40F02265" w14:textId="77777777" w:rsidR="00BB27E3" w:rsidRDefault="00000000">
                        <w:pPr>
                          <w:spacing w:before="8"/>
                          <w:ind w:right="19"/>
                          <w:jc w:val="both"/>
                          <w:rPr>
                            <w:i/>
                          </w:rPr>
                        </w:pPr>
                        <w:r>
                          <w:rPr>
                            <w:i/>
                          </w:rPr>
                          <w:t>圧力に関連するデータギャップや不確実性が特定され、定義されているか。</w:t>
                        </w:r>
                        <w:r>
                          <w:rPr>
                            <w:i/>
                            <w:color w:val="0000FF"/>
                          </w:rPr>
                          <w:t>これはアセスメントの段階で定義する必要があり他の計画、プロジェクト、</w:t>
                        </w:r>
                        <w:r>
                          <w:rPr>
                            <w:i/>
                            <w:color w:val="0000FF"/>
                            <w:spacing w:val="-2"/>
                          </w:rPr>
                          <w:t>活動で</w:t>
                        </w:r>
                        <w:r>
                          <w:rPr>
                            <w:i/>
                            <w:color w:val="0000FF"/>
                          </w:rPr>
                          <w:t>利用可能な詳細レベルに依存する</w:t>
                        </w:r>
                        <w:r>
                          <w:rPr>
                            <w:i/>
                            <w:color w:val="0000FF"/>
                            <w:spacing w:val="-2"/>
                          </w:rPr>
                          <w:t>。</w:t>
                        </w:r>
                      </w:p>
                    </w:txbxContent>
                  </v:textbox>
                </v:shape>
                <w10:wrap type="topAndBottom" anchorx="page"/>
              </v:group>
            </w:pict>
          </mc:Fallback>
        </mc:AlternateContent>
      </w:r>
    </w:p>
    <w:p w14:paraId="412D6B9E" w14:textId="77777777" w:rsidR="00BB27E3" w:rsidRDefault="00000000">
      <w:pPr>
        <w:pStyle w:val="4"/>
        <w:spacing w:before="247"/>
        <w:ind w:left="165"/>
      </w:pPr>
      <w:r>
        <w:t>海洋</w:t>
      </w:r>
      <w:r>
        <w:rPr>
          <w:spacing w:val="-2"/>
        </w:rPr>
        <w:t>哺乳類</w:t>
      </w:r>
    </w:p>
    <w:p w14:paraId="0686638B" w14:textId="77777777" w:rsidR="00BB27E3" w:rsidRDefault="00BB27E3">
      <w:pPr>
        <w:pStyle w:val="a3"/>
        <w:spacing w:before="2"/>
        <w:rPr>
          <w:b/>
        </w:rPr>
      </w:pPr>
    </w:p>
    <w:p w14:paraId="6CA5887C" w14:textId="77777777" w:rsidR="00BB27E3" w:rsidRDefault="00000000">
      <w:pPr>
        <w:pStyle w:val="a3"/>
        <w:spacing w:before="1"/>
        <w:ind w:left="165"/>
      </w:pPr>
      <w:r>
        <w:t>以下の圧力は、MPAの海洋哺乳類の特徴に影響を与える可能性があると考えられる：</w:t>
      </w:r>
    </w:p>
    <w:p w14:paraId="2571F7B5" w14:textId="77777777" w:rsidR="00BB27E3" w:rsidRDefault="00000000">
      <w:pPr>
        <w:pStyle w:val="a4"/>
        <w:numPr>
          <w:ilvl w:val="0"/>
          <w:numId w:val="3"/>
        </w:numPr>
        <w:tabs>
          <w:tab w:val="left" w:pos="883"/>
          <w:tab w:val="left" w:pos="885"/>
        </w:tabs>
        <w:spacing w:before="248" w:line="237" w:lineRule="auto"/>
        <w:ind w:right="302" w:hanging="721"/>
        <w:jc w:val="both"/>
      </w:pPr>
      <w:r>
        <w:t>汚染とその他の化学変化-非合成化合物汚染（重金属、炭化水素、生産水を含む）、合成化合物汚染（農薬、防汚剤を含む）、放射性核種汚染、脱酸素、窒素とリンの濃縮、有機物の濃縮；</w:t>
      </w:r>
    </w:p>
    <w:p w14:paraId="20389B92" w14:textId="77777777" w:rsidR="00BB27E3" w:rsidRDefault="00000000">
      <w:pPr>
        <w:pStyle w:val="a4"/>
        <w:numPr>
          <w:ilvl w:val="0"/>
          <w:numId w:val="3"/>
        </w:numPr>
        <w:tabs>
          <w:tab w:val="left" w:pos="883"/>
          <w:tab w:val="left" w:pos="885"/>
        </w:tabs>
        <w:spacing w:before="1" w:line="230" w:lineRule="auto"/>
        <w:ind w:right="307" w:hanging="721"/>
        <w:jc w:val="both"/>
      </w:pPr>
      <w:r>
        <w:t>物理的損失／導入-物理的変化（別の基質タイプへの変化）、物理的損失（陸上または淡水の生息域への変化）；</w:t>
      </w:r>
    </w:p>
    <w:p w14:paraId="36B4E816" w14:textId="77777777" w:rsidR="00BB27E3" w:rsidRDefault="00BB27E3">
      <w:pPr>
        <w:pStyle w:val="a4"/>
        <w:spacing w:line="230" w:lineRule="auto"/>
        <w:jc w:val="both"/>
        <w:sectPr w:rsidR="00BB27E3">
          <w:pgSz w:w="11910" w:h="16840"/>
          <w:pgMar w:top="1340" w:right="1133" w:bottom="900" w:left="1275" w:header="0" w:footer="709" w:gutter="0"/>
          <w:cols w:space="720"/>
        </w:sectPr>
      </w:pPr>
    </w:p>
    <w:p w14:paraId="553868BC" w14:textId="77777777" w:rsidR="00BB27E3" w:rsidRDefault="00000000">
      <w:pPr>
        <w:pStyle w:val="a4"/>
        <w:numPr>
          <w:ilvl w:val="0"/>
          <w:numId w:val="3"/>
        </w:numPr>
        <w:tabs>
          <w:tab w:val="left" w:pos="885"/>
        </w:tabs>
        <w:spacing w:before="77" w:line="235" w:lineRule="auto"/>
        <w:ind w:right="303"/>
        <w:jc w:val="both"/>
      </w:pPr>
      <w:r>
        <w:t>物理的損傷-沈降速度の変化、構造物の摩滅／貫入、表面摩滅：海底表面の特徴の損傷、 物理的除去（</w:t>
      </w:r>
      <w:r>
        <w:rPr>
          <w:spacing w:val="-2"/>
        </w:rPr>
        <w:t>底質の抜き取り</w:t>
      </w:r>
      <w:r>
        <w:t>）</w:t>
      </w:r>
      <w:r>
        <w:rPr>
          <w:spacing w:val="-2"/>
        </w:rPr>
        <w:t>；</w:t>
      </w:r>
    </w:p>
    <w:p w14:paraId="7016DED8" w14:textId="77777777" w:rsidR="00BB27E3" w:rsidRDefault="00000000">
      <w:pPr>
        <w:pStyle w:val="a4"/>
        <w:numPr>
          <w:ilvl w:val="0"/>
          <w:numId w:val="3"/>
        </w:numPr>
        <w:tabs>
          <w:tab w:val="left" w:pos="884"/>
        </w:tabs>
        <w:spacing w:before="2" w:line="230" w:lineRule="auto"/>
        <w:ind w:left="884" w:right="304"/>
        <w:jc w:val="both"/>
      </w:pPr>
      <w:r>
        <w:t>その他の物理的圧力-電磁気の変化、ゴミ、水中騒音、種の移動（行動、繁殖）に対する障害、衝突による死傷。</w:t>
      </w:r>
    </w:p>
    <w:p w14:paraId="386FE98C" w14:textId="77777777" w:rsidR="00BB27E3" w:rsidRDefault="00000000">
      <w:pPr>
        <w:pStyle w:val="a4"/>
        <w:numPr>
          <w:ilvl w:val="0"/>
          <w:numId w:val="3"/>
        </w:numPr>
        <w:tabs>
          <w:tab w:val="left" w:pos="884"/>
        </w:tabs>
        <w:spacing w:line="275" w:lineRule="exact"/>
        <w:ind w:left="884" w:hanging="719"/>
        <w:jc w:val="both"/>
      </w:pPr>
      <w:r>
        <w:t>生物学的圧力 - 視覚的妨害</w:t>
      </w:r>
      <w:r>
        <w:rPr>
          <w:spacing w:val="-2"/>
        </w:rPr>
        <w:t>（行動）。</w:t>
      </w:r>
    </w:p>
    <w:p w14:paraId="385F7B0C" w14:textId="77777777" w:rsidR="00BB27E3" w:rsidRDefault="00000000">
      <w:pPr>
        <w:pStyle w:val="a3"/>
        <w:spacing w:before="244"/>
        <w:ind w:left="164" w:right="303"/>
        <w:jc w:val="both"/>
      </w:pPr>
      <w:r>
        <w:t>表E9は、提案されている洋上ウインドファームと累積的影響の可能性がある他の計画、プロ ジェクト、活動（「他の計画、プロジェクト、活動の範囲を特定する」の項を参照）に 関連する上記の圧力を特定したものである。陸上ウィンド、MPAの海棲哺乳類関心機能に対する相互作用的累積影 響はないとして、CIAから除外された。ペントランド湾海洋空間計画およびスコットランド国家計画枠組み 2 に関連する影響は、全ての海洋セクターをカバーしているため、重複回避のため表には含まれていない。</w:t>
      </w:r>
    </w:p>
    <w:p w14:paraId="4200575F" w14:textId="77777777" w:rsidR="00BB27E3" w:rsidRDefault="00000000">
      <w:pPr>
        <w:pStyle w:val="4"/>
        <w:tabs>
          <w:tab w:val="left" w:pos="1604"/>
        </w:tabs>
        <w:spacing w:before="249"/>
        <w:ind w:left="1604" w:right="532" w:hanging="1440"/>
      </w:pPr>
      <w:r>
        <w:t>表E9.</w:t>
      </w:r>
      <w:r>
        <w:tab/>
        <w:t>MPAの海棲哺乳類の特徴に影響の可能性のある他の計画、プロジェクト、活動に関連する主な圧力</w:t>
      </w:r>
    </w:p>
    <w:p w14:paraId="2224B373" w14:textId="77777777" w:rsidR="00BB27E3" w:rsidRDefault="00BB27E3">
      <w:pPr>
        <w:pStyle w:val="a3"/>
        <w:spacing w:before="28"/>
        <w:rPr>
          <w:b/>
          <w:sz w:val="21"/>
        </w:rPr>
      </w:pPr>
    </w:p>
    <w:tbl>
      <w:tblPr>
        <w:tblStyle w:val="TableNormal"/>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5851"/>
        <w:gridCol w:w="643"/>
        <w:gridCol w:w="643"/>
        <w:gridCol w:w="645"/>
        <w:gridCol w:w="643"/>
        <w:gridCol w:w="645"/>
      </w:tblGrid>
      <w:tr w:rsidR="00BB27E3" w14:paraId="4391D991" w14:textId="77777777">
        <w:trPr>
          <w:trHeight w:val="2062"/>
        </w:trPr>
        <w:tc>
          <w:tcPr>
            <w:tcW w:w="5851" w:type="dxa"/>
            <w:tcBorders>
              <w:right w:val="single" w:sz="4" w:space="0" w:color="000000"/>
            </w:tcBorders>
            <w:shd w:val="clear" w:color="auto" w:fill="FFCC00"/>
          </w:tcPr>
          <w:p w14:paraId="750517BE" w14:textId="77777777" w:rsidR="00BB27E3" w:rsidRDefault="00BB27E3">
            <w:pPr>
              <w:pStyle w:val="TableParagraph"/>
              <w:rPr>
                <w:b/>
                <w:sz w:val="19"/>
              </w:rPr>
            </w:pPr>
          </w:p>
          <w:p w14:paraId="5F6CD37A" w14:textId="77777777" w:rsidR="00BB27E3" w:rsidRDefault="00BB27E3">
            <w:pPr>
              <w:pStyle w:val="TableParagraph"/>
              <w:rPr>
                <w:b/>
                <w:sz w:val="19"/>
              </w:rPr>
            </w:pPr>
          </w:p>
          <w:p w14:paraId="6CF9C81C" w14:textId="77777777" w:rsidR="00BB27E3" w:rsidRDefault="00BB27E3">
            <w:pPr>
              <w:pStyle w:val="TableParagraph"/>
              <w:rPr>
                <w:b/>
                <w:sz w:val="19"/>
              </w:rPr>
            </w:pPr>
          </w:p>
          <w:p w14:paraId="457EBD60" w14:textId="77777777" w:rsidR="00BB27E3" w:rsidRDefault="00BB27E3">
            <w:pPr>
              <w:pStyle w:val="TableParagraph"/>
              <w:spacing w:before="94"/>
              <w:rPr>
                <w:b/>
                <w:sz w:val="19"/>
              </w:rPr>
            </w:pPr>
          </w:p>
          <w:p w14:paraId="2A33F899" w14:textId="77777777" w:rsidR="00BB27E3" w:rsidRDefault="00000000">
            <w:pPr>
              <w:pStyle w:val="TableParagraph"/>
              <w:ind w:left="107"/>
              <w:rPr>
                <w:b/>
                <w:sz w:val="19"/>
              </w:rPr>
            </w:pPr>
            <w:r>
              <w:rPr>
                <w:b/>
                <w:sz w:val="19"/>
              </w:rPr>
              <w:t>その他の計画、プロジェクト、</w:t>
            </w:r>
            <w:r>
              <w:rPr>
                <w:b/>
                <w:spacing w:val="-2"/>
                <w:sz w:val="19"/>
              </w:rPr>
              <w:t>活動</w:t>
            </w:r>
          </w:p>
        </w:tc>
        <w:tc>
          <w:tcPr>
            <w:tcW w:w="643" w:type="dxa"/>
            <w:tcBorders>
              <w:left w:val="single" w:sz="4" w:space="0" w:color="000000"/>
              <w:right w:val="single" w:sz="4" w:space="0" w:color="000000"/>
            </w:tcBorders>
            <w:shd w:val="clear" w:color="auto" w:fill="FFCC00"/>
            <w:textDirection w:val="btLr"/>
          </w:tcPr>
          <w:p w14:paraId="26D4CE90" w14:textId="77777777" w:rsidR="00BB27E3" w:rsidRDefault="00000000">
            <w:pPr>
              <w:pStyle w:val="TableParagraph"/>
              <w:spacing w:before="116" w:line="247" w:lineRule="auto"/>
              <w:ind w:left="112"/>
              <w:rPr>
                <w:b/>
                <w:sz w:val="19"/>
              </w:rPr>
            </w:pPr>
            <w:r>
              <w:rPr>
                <w:b/>
                <w:sz w:val="19"/>
              </w:rPr>
              <w:t>汚染とその他の化学変化</w:t>
            </w:r>
          </w:p>
        </w:tc>
        <w:tc>
          <w:tcPr>
            <w:tcW w:w="643" w:type="dxa"/>
            <w:tcBorders>
              <w:left w:val="single" w:sz="4" w:space="0" w:color="000000"/>
              <w:right w:val="single" w:sz="4" w:space="0" w:color="000000"/>
            </w:tcBorders>
            <w:shd w:val="clear" w:color="auto" w:fill="FFCC00"/>
            <w:textDirection w:val="btLr"/>
          </w:tcPr>
          <w:p w14:paraId="4D054101" w14:textId="77777777" w:rsidR="00BB27E3" w:rsidRDefault="00000000">
            <w:pPr>
              <w:pStyle w:val="TableParagraph"/>
              <w:spacing w:before="117" w:line="247" w:lineRule="auto"/>
              <w:ind w:left="112" w:right="752"/>
              <w:rPr>
                <w:b/>
                <w:sz w:val="19"/>
              </w:rPr>
            </w:pPr>
            <w:r>
              <w:rPr>
                <w:b/>
                <w:sz w:val="19"/>
              </w:rPr>
              <w:t>物理的損失／</w:t>
            </w:r>
            <w:r>
              <w:rPr>
                <w:b/>
                <w:spacing w:val="-2"/>
                <w:sz w:val="19"/>
              </w:rPr>
              <w:t>導入</w:t>
            </w:r>
          </w:p>
        </w:tc>
        <w:tc>
          <w:tcPr>
            <w:tcW w:w="645" w:type="dxa"/>
            <w:tcBorders>
              <w:left w:val="single" w:sz="4" w:space="0" w:color="000000"/>
              <w:right w:val="single" w:sz="4" w:space="0" w:color="000000"/>
            </w:tcBorders>
            <w:shd w:val="clear" w:color="auto" w:fill="FFCC00"/>
            <w:textDirection w:val="btLr"/>
          </w:tcPr>
          <w:p w14:paraId="5D9BA345" w14:textId="77777777" w:rsidR="00BB27E3" w:rsidRDefault="00BB27E3">
            <w:pPr>
              <w:pStyle w:val="TableParagraph"/>
              <w:spacing w:before="18"/>
              <w:rPr>
                <w:b/>
                <w:sz w:val="19"/>
              </w:rPr>
            </w:pPr>
          </w:p>
          <w:p w14:paraId="36D37B17" w14:textId="77777777" w:rsidR="00BB27E3" w:rsidRDefault="00000000">
            <w:pPr>
              <w:pStyle w:val="TableParagraph"/>
              <w:ind w:left="112"/>
              <w:rPr>
                <w:b/>
                <w:sz w:val="19"/>
              </w:rPr>
            </w:pPr>
            <w:r>
              <w:rPr>
                <w:b/>
                <w:sz w:val="19"/>
              </w:rPr>
              <w:t>物理的</w:t>
            </w:r>
            <w:r>
              <w:rPr>
                <w:b/>
                <w:spacing w:val="-2"/>
                <w:sz w:val="19"/>
              </w:rPr>
              <w:t>損傷</w:t>
            </w:r>
          </w:p>
        </w:tc>
        <w:tc>
          <w:tcPr>
            <w:tcW w:w="643" w:type="dxa"/>
            <w:tcBorders>
              <w:left w:val="single" w:sz="4" w:space="0" w:color="000000"/>
              <w:right w:val="single" w:sz="4" w:space="0" w:color="000000"/>
            </w:tcBorders>
            <w:shd w:val="clear" w:color="auto" w:fill="FFCC00"/>
            <w:textDirection w:val="btLr"/>
          </w:tcPr>
          <w:p w14:paraId="6A25DFD8" w14:textId="77777777" w:rsidR="00BB27E3" w:rsidRDefault="00000000">
            <w:pPr>
              <w:pStyle w:val="TableParagraph"/>
              <w:spacing w:before="117" w:line="247" w:lineRule="auto"/>
              <w:ind w:left="112" w:right="692"/>
              <w:rPr>
                <w:b/>
                <w:sz w:val="19"/>
              </w:rPr>
            </w:pPr>
            <w:r>
              <w:rPr>
                <w:b/>
                <w:sz w:val="19"/>
              </w:rPr>
              <w:t>その他の身体的</w:t>
            </w:r>
            <w:r>
              <w:rPr>
                <w:b/>
                <w:spacing w:val="-2"/>
                <w:sz w:val="19"/>
              </w:rPr>
              <w:t>圧力</w:t>
            </w:r>
          </w:p>
        </w:tc>
        <w:tc>
          <w:tcPr>
            <w:tcW w:w="645" w:type="dxa"/>
            <w:tcBorders>
              <w:left w:val="single" w:sz="4" w:space="0" w:color="000000"/>
            </w:tcBorders>
            <w:shd w:val="clear" w:color="auto" w:fill="FFCC00"/>
            <w:textDirection w:val="btLr"/>
          </w:tcPr>
          <w:p w14:paraId="4A094E0A" w14:textId="77777777" w:rsidR="00BB27E3" w:rsidRDefault="00BB27E3">
            <w:pPr>
              <w:pStyle w:val="TableParagraph"/>
              <w:spacing w:before="14"/>
              <w:rPr>
                <w:b/>
                <w:sz w:val="19"/>
              </w:rPr>
            </w:pPr>
          </w:p>
          <w:p w14:paraId="6203B70A" w14:textId="77777777" w:rsidR="00BB27E3" w:rsidRDefault="00000000">
            <w:pPr>
              <w:pStyle w:val="TableParagraph"/>
              <w:ind w:left="112"/>
              <w:rPr>
                <w:b/>
                <w:sz w:val="19"/>
              </w:rPr>
            </w:pPr>
            <w:r>
              <w:rPr>
                <w:b/>
                <w:sz w:val="19"/>
              </w:rPr>
              <w:t>生物学的</w:t>
            </w:r>
            <w:r>
              <w:rPr>
                <w:b/>
                <w:spacing w:val="-2"/>
                <w:sz w:val="19"/>
              </w:rPr>
              <w:t>圧力</w:t>
            </w:r>
          </w:p>
        </w:tc>
      </w:tr>
      <w:tr w:rsidR="00BB27E3" w14:paraId="75C586C5" w14:textId="77777777">
        <w:trPr>
          <w:trHeight w:val="620"/>
        </w:trPr>
        <w:tc>
          <w:tcPr>
            <w:tcW w:w="5851" w:type="dxa"/>
            <w:tcBorders>
              <w:bottom w:val="single" w:sz="4" w:space="0" w:color="000000"/>
              <w:right w:val="single" w:sz="4" w:space="0" w:color="000000"/>
            </w:tcBorders>
            <w:shd w:val="clear" w:color="auto" w:fill="FFCC00"/>
          </w:tcPr>
          <w:p w14:paraId="4D546ED6" w14:textId="77777777" w:rsidR="00BB27E3" w:rsidRDefault="00000000">
            <w:pPr>
              <w:pStyle w:val="TableParagraph"/>
              <w:spacing w:line="201" w:lineRule="exact"/>
              <w:ind w:left="107"/>
              <w:rPr>
                <w:sz w:val="19"/>
              </w:rPr>
            </w:pPr>
            <w:r>
              <w:rPr>
                <w:b/>
                <w:sz w:val="19"/>
              </w:rPr>
              <w:t xml:space="preserve">エネルギー生産（風力） </w:t>
            </w:r>
            <w:r>
              <w:rPr>
                <w:sz w:val="19"/>
              </w:rPr>
              <w:t>- 短期洋上風力発電</w:t>
            </w:r>
            <w:r>
              <w:rPr>
                <w:spacing w:val="-2"/>
                <w:sz w:val="19"/>
              </w:rPr>
              <w:t>プロジェクト</w:t>
            </w:r>
          </w:p>
          <w:p w14:paraId="3B2CD572" w14:textId="77777777" w:rsidR="00BB27E3" w:rsidRDefault="00000000">
            <w:pPr>
              <w:pStyle w:val="TableParagraph"/>
              <w:spacing w:line="210" w:lineRule="atLeast"/>
              <w:ind w:left="107"/>
              <w:rPr>
                <w:sz w:val="19"/>
              </w:rPr>
            </w:pPr>
            <w:r>
              <w:rPr>
                <w:sz w:val="19"/>
              </w:rPr>
              <w:t>スコットランドのラウンド3洋上風力発電所、洋上風力開発候補地</w:t>
            </w:r>
          </w:p>
        </w:tc>
        <w:tc>
          <w:tcPr>
            <w:tcW w:w="643" w:type="dxa"/>
            <w:tcBorders>
              <w:left w:val="single" w:sz="4" w:space="0" w:color="000000"/>
              <w:bottom w:val="single" w:sz="4" w:space="0" w:color="000000"/>
              <w:right w:val="single" w:sz="4" w:space="0" w:color="000000"/>
            </w:tcBorders>
            <w:shd w:val="clear" w:color="auto" w:fill="C1C1C1"/>
          </w:tcPr>
          <w:p w14:paraId="420537C0" w14:textId="77777777" w:rsidR="00BB27E3" w:rsidRDefault="00000000">
            <w:pPr>
              <w:pStyle w:val="TableParagraph"/>
              <w:spacing w:before="204"/>
              <w:ind w:left="28" w:right="6"/>
              <w:jc w:val="center"/>
              <w:rPr>
                <w:rFonts w:ascii="DejaVu Sans" w:hAnsi="DejaVu Sans"/>
                <w:sz w:val="19"/>
              </w:rPr>
            </w:pPr>
            <w:r>
              <w:rPr>
                <w:rFonts w:ascii="DejaVu Sans" w:hAnsi="DejaVu Sans"/>
                <w:spacing w:val="-10"/>
                <w:sz w:val="19"/>
              </w:rPr>
              <w:t>✓</w:t>
            </w:r>
          </w:p>
        </w:tc>
        <w:tc>
          <w:tcPr>
            <w:tcW w:w="643" w:type="dxa"/>
            <w:tcBorders>
              <w:left w:val="single" w:sz="4" w:space="0" w:color="000000"/>
              <w:bottom w:val="single" w:sz="4" w:space="0" w:color="000000"/>
              <w:right w:val="single" w:sz="4" w:space="0" w:color="000000"/>
            </w:tcBorders>
            <w:shd w:val="clear" w:color="auto" w:fill="C1C1C1"/>
          </w:tcPr>
          <w:p w14:paraId="5D38A993" w14:textId="77777777" w:rsidR="00BB27E3" w:rsidRDefault="00000000">
            <w:pPr>
              <w:pStyle w:val="TableParagraph"/>
              <w:spacing w:before="204"/>
              <w:ind w:left="28" w:right="1"/>
              <w:jc w:val="center"/>
              <w:rPr>
                <w:rFonts w:ascii="DejaVu Sans" w:hAnsi="DejaVu Sans"/>
                <w:sz w:val="19"/>
              </w:rPr>
            </w:pPr>
            <w:r>
              <w:rPr>
                <w:rFonts w:ascii="DejaVu Sans" w:hAnsi="DejaVu Sans"/>
                <w:spacing w:val="-10"/>
                <w:sz w:val="19"/>
              </w:rPr>
              <w:t>✓</w:t>
            </w:r>
          </w:p>
        </w:tc>
        <w:tc>
          <w:tcPr>
            <w:tcW w:w="645" w:type="dxa"/>
            <w:tcBorders>
              <w:left w:val="single" w:sz="4" w:space="0" w:color="000000"/>
              <w:bottom w:val="single" w:sz="4" w:space="0" w:color="000000"/>
              <w:right w:val="single" w:sz="4" w:space="0" w:color="000000"/>
            </w:tcBorders>
            <w:shd w:val="clear" w:color="auto" w:fill="C1C1C1"/>
          </w:tcPr>
          <w:p w14:paraId="61CE4AA9" w14:textId="77777777" w:rsidR="00BB27E3" w:rsidRDefault="00000000">
            <w:pPr>
              <w:pStyle w:val="TableParagraph"/>
              <w:spacing w:before="204"/>
              <w:ind w:left="30"/>
              <w:jc w:val="center"/>
              <w:rPr>
                <w:rFonts w:ascii="DejaVu Sans" w:hAnsi="DejaVu Sans"/>
                <w:sz w:val="19"/>
              </w:rPr>
            </w:pPr>
            <w:r>
              <w:rPr>
                <w:rFonts w:ascii="DejaVu Sans" w:hAnsi="DejaVu Sans"/>
                <w:spacing w:val="-10"/>
                <w:sz w:val="19"/>
              </w:rPr>
              <w:t>✓</w:t>
            </w:r>
          </w:p>
        </w:tc>
        <w:tc>
          <w:tcPr>
            <w:tcW w:w="643" w:type="dxa"/>
            <w:tcBorders>
              <w:left w:val="single" w:sz="4" w:space="0" w:color="000000"/>
              <w:bottom w:val="single" w:sz="4" w:space="0" w:color="000000"/>
              <w:right w:val="single" w:sz="4" w:space="0" w:color="000000"/>
            </w:tcBorders>
            <w:shd w:val="clear" w:color="auto" w:fill="C1C1C1"/>
          </w:tcPr>
          <w:p w14:paraId="42132291" w14:textId="77777777" w:rsidR="00BB27E3" w:rsidRDefault="00000000">
            <w:pPr>
              <w:pStyle w:val="TableParagraph"/>
              <w:spacing w:before="204"/>
              <w:ind w:left="28"/>
              <w:jc w:val="center"/>
              <w:rPr>
                <w:rFonts w:ascii="DejaVu Sans" w:hAnsi="DejaVu Sans"/>
                <w:sz w:val="19"/>
              </w:rPr>
            </w:pPr>
            <w:r>
              <w:rPr>
                <w:rFonts w:ascii="DejaVu Sans" w:hAnsi="DejaVu Sans"/>
                <w:spacing w:val="-10"/>
                <w:sz w:val="19"/>
              </w:rPr>
              <w:t>✓</w:t>
            </w:r>
          </w:p>
        </w:tc>
        <w:tc>
          <w:tcPr>
            <w:tcW w:w="645" w:type="dxa"/>
            <w:tcBorders>
              <w:left w:val="single" w:sz="4" w:space="0" w:color="000000"/>
              <w:bottom w:val="single" w:sz="4" w:space="0" w:color="000000"/>
            </w:tcBorders>
            <w:shd w:val="clear" w:color="auto" w:fill="C1C1C1"/>
          </w:tcPr>
          <w:p w14:paraId="7321E11A" w14:textId="77777777" w:rsidR="00BB27E3" w:rsidRDefault="00000000">
            <w:pPr>
              <w:pStyle w:val="TableParagraph"/>
              <w:spacing w:before="204"/>
              <w:ind w:left="42"/>
              <w:jc w:val="center"/>
              <w:rPr>
                <w:rFonts w:ascii="DejaVu Sans" w:hAnsi="DejaVu Sans"/>
                <w:sz w:val="19"/>
              </w:rPr>
            </w:pPr>
            <w:r>
              <w:rPr>
                <w:rFonts w:ascii="DejaVu Sans" w:hAnsi="DejaVu Sans"/>
                <w:spacing w:val="-10"/>
                <w:sz w:val="19"/>
              </w:rPr>
              <w:t>✓</w:t>
            </w:r>
          </w:p>
        </w:tc>
      </w:tr>
      <w:tr w:rsidR="00BB27E3" w14:paraId="637773FC" w14:textId="77777777">
        <w:trPr>
          <w:trHeight w:val="827"/>
        </w:trPr>
        <w:tc>
          <w:tcPr>
            <w:tcW w:w="5851" w:type="dxa"/>
            <w:tcBorders>
              <w:top w:val="single" w:sz="4" w:space="0" w:color="000000"/>
              <w:bottom w:val="single" w:sz="4" w:space="0" w:color="000000"/>
              <w:right w:val="single" w:sz="4" w:space="0" w:color="000000"/>
            </w:tcBorders>
            <w:shd w:val="clear" w:color="auto" w:fill="FFCC00"/>
          </w:tcPr>
          <w:p w14:paraId="35D03C29" w14:textId="77777777" w:rsidR="00BB27E3" w:rsidRDefault="00000000">
            <w:pPr>
              <w:pStyle w:val="TableParagraph"/>
              <w:spacing w:line="244" w:lineRule="auto"/>
              <w:ind w:left="107"/>
              <w:rPr>
                <w:sz w:val="19"/>
              </w:rPr>
            </w:pPr>
            <w:r>
              <w:rPr>
                <w:b/>
                <w:sz w:val="19"/>
              </w:rPr>
              <w:t>エネルギー生産（波浪</w:t>
            </w:r>
            <w:r>
              <w:rPr>
                <w:sz w:val="19"/>
              </w:rPr>
              <w:t>） - 波浪開発のためのペントランド湾とオークニー水域計画戦略地域；追加の提案</w:t>
            </w:r>
          </w:p>
          <w:p w14:paraId="10A0CFD5" w14:textId="77777777" w:rsidR="00BB27E3" w:rsidRDefault="00000000">
            <w:pPr>
              <w:pStyle w:val="TableParagraph"/>
              <w:spacing w:line="206" w:lineRule="exact"/>
              <w:ind w:left="107"/>
              <w:rPr>
                <w:sz w:val="19"/>
              </w:rPr>
            </w:pPr>
            <w:r>
              <w:rPr>
                <w:sz w:val="19"/>
              </w:rPr>
              <w:t>波浪開発租借地、実証波エネルギー・プロジェクト、波浪開発探索地域</w:t>
            </w:r>
          </w:p>
        </w:tc>
        <w:tc>
          <w:tcPr>
            <w:tcW w:w="643" w:type="dxa"/>
            <w:tcBorders>
              <w:top w:val="single" w:sz="4" w:space="0" w:color="000000"/>
              <w:left w:val="single" w:sz="4" w:space="0" w:color="000000"/>
              <w:bottom w:val="single" w:sz="4" w:space="0" w:color="000000"/>
              <w:right w:val="single" w:sz="4" w:space="0" w:color="000000"/>
            </w:tcBorders>
            <w:shd w:val="clear" w:color="auto" w:fill="C1C1C1"/>
          </w:tcPr>
          <w:p w14:paraId="0451D72E" w14:textId="77777777" w:rsidR="00BB27E3" w:rsidRDefault="00BB27E3">
            <w:pPr>
              <w:pStyle w:val="TableParagraph"/>
              <w:spacing w:before="100"/>
              <w:rPr>
                <w:b/>
                <w:sz w:val="19"/>
              </w:rPr>
            </w:pPr>
          </w:p>
          <w:p w14:paraId="52B8A70C" w14:textId="77777777" w:rsidR="00BB27E3" w:rsidRDefault="00000000">
            <w:pPr>
              <w:pStyle w:val="TableParagraph"/>
              <w:spacing w:before="1"/>
              <w:ind w:left="28" w:right="6"/>
              <w:jc w:val="center"/>
              <w:rPr>
                <w:rFonts w:ascii="DejaVu Sans" w:hAnsi="DejaVu Sans"/>
                <w:sz w:val="19"/>
              </w:rPr>
            </w:pPr>
            <w:r>
              <w:rPr>
                <w:rFonts w:ascii="DejaVu Sans" w:hAnsi="DejaVu Sans"/>
                <w:spacing w:val="-10"/>
                <w:sz w:val="19"/>
              </w:rPr>
              <w:t>✓</w:t>
            </w:r>
          </w:p>
        </w:tc>
        <w:tc>
          <w:tcPr>
            <w:tcW w:w="643" w:type="dxa"/>
            <w:tcBorders>
              <w:top w:val="single" w:sz="4" w:space="0" w:color="000000"/>
              <w:left w:val="single" w:sz="4" w:space="0" w:color="000000"/>
              <w:bottom w:val="single" w:sz="4" w:space="0" w:color="000000"/>
              <w:right w:val="single" w:sz="4" w:space="0" w:color="000000"/>
            </w:tcBorders>
            <w:shd w:val="clear" w:color="auto" w:fill="C1C1C1"/>
          </w:tcPr>
          <w:p w14:paraId="10ED5F10" w14:textId="77777777" w:rsidR="00BB27E3" w:rsidRDefault="00BB27E3">
            <w:pPr>
              <w:pStyle w:val="TableParagraph"/>
              <w:spacing w:before="100"/>
              <w:rPr>
                <w:b/>
                <w:sz w:val="19"/>
              </w:rPr>
            </w:pPr>
          </w:p>
          <w:p w14:paraId="7D64AB45" w14:textId="77777777" w:rsidR="00BB27E3" w:rsidRDefault="00000000">
            <w:pPr>
              <w:pStyle w:val="TableParagraph"/>
              <w:spacing w:before="1"/>
              <w:ind w:left="28" w:right="1"/>
              <w:jc w:val="center"/>
              <w:rPr>
                <w:rFonts w:ascii="DejaVu Sans" w:hAnsi="DejaVu Sans"/>
                <w:sz w:val="19"/>
              </w:rPr>
            </w:pPr>
            <w:r>
              <w:rPr>
                <w:rFonts w:ascii="DejaVu Sans" w:hAnsi="DejaVu Sans"/>
                <w:spacing w:val="-10"/>
                <w:sz w:val="19"/>
              </w:rPr>
              <w:t>✓</w:t>
            </w:r>
          </w:p>
        </w:tc>
        <w:tc>
          <w:tcPr>
            <w:tcW w:w="645" w:type="dxa"/>
            <w:tcBorders>
              <w:top w:val="single" w:sz="4" w:space="0" w:color="000000"/>
              <w:left w:val="single" w:sz="4" w:space="0" w:color="000000"/>
              <w:bottom w:val="single" w:sz="4" w:space="0" w:color="000000"/>
              <w:right w:val="single" w:sz="4" w:space="0" w:color="000000"/>
            </w:tcBorders>
            <w:shd w:val="clear" w:color="auto" w:fill="C1C1C1"/>
          </w:tcPr>
          <w:p w14:paraId="1A0B7AB1" w14:textId="77777777" w:rsidR="00BB27E3" w:rsidRDefault="00BB27E3">
            <w:pPr>
              <w:pStyle w:val="TableParagraph"/>
              <w:spacing w:before="100"/>
              <w:rPr>
                <w:b/>
                <w:sz w:val="19"/>
              </w:rPr>
            </w:pPr>
          </w:p>
          <w:p w14:paraId="456E9F42" w14:textId="77777777" w:rsidR="00BB27E3" w:rsidRDefault="00000000">
            <w:pPr>
              <w:pStyle w:val="TableParagraph"/>
              <w:spacing w:before="1"/>
              <w:ind w:left="30"/>
              <w:jc w:val="center"/>
              <w:rPr>
                <w:rFonts w:ascii="DejaVu Sans" w:hAnsi="DejaVu Sans"/>
                <w:sz w:val="19"/>
              </w:rPr>
            </w:pPr>
            <w:r>
              <w:rPr>
                <w:rFonts w:ascii="DejaVu Sans" w:hAnsi="DejaVu Sans"/>
                <w:spacing w:val="-10"/>
                <w:sz w:val="19"/>
              </w:rPr>
              <w:t>✓</w:t>
            </w:r>
          </w:p>
        </w:tc>
        <w:tc>
          <w:tcPr>
            <w:tcW w:w="643" w:type="dxa"/>
            <w:tcBorders>
              <w:top w:val="single" w:sz="4" w:space="0" w:color="000000"/>
              <w:left w:val="single" w:sz="4" w:space="0" w:color="000000"/>
              <w:bottom w:val="single" w:sz="4" w:space="0" w:color="000000"/>
              <w:right w:val="single" w:sz="4" w:space="0" w:color="000000"/>
            </w:tcBorders>
            <w:shd w:val="clear" w:color="auto" w:fill="C1C1C1"/>
          </w:tcPr>
          <w:p w14:paraId="3FE08157" w14:textId="77777777" w:rsidR="00BB27E3" w:rsidRDefault="00BB27E3">
            <w:pPr>
              <w:pStyle w:val="TableParagraph"/>
              <w:spacing w:before="100"/>
              <w:rPr>
                <w:b/>
                <w:sz w:val="19"/>
              </w:rPr>
            </w:pPr>
          </w:p>
          <w:p w14:paraId="22CEC2B2" w14:textId="77777777" w:rsidR="00BB27E3" w:rsidRDefault="00000000">
            <w:pPr>
              <w:pStyle w:val="TableParagraph"/>
              <w:spacing w:before="1"/>
              <w:ind w:left="28"/>
              <w:jc w:val="center"/>
              <w:rPr>
                <w:rFonts w:ascii="DejaVu Sans" w:hAnsi="DejaVu Sans"/>
                <w:sz w:val="19"/>
              </w:rPr>
            </w:pPr>
            <w:r>
              <w:rPr>
                <w:rFonts w:ascii="DejaVu Sans" w:hAnsi="DejaVu Sans"/>
                <w:spacing w:val="-10"/>
                <w:sz w:val="19"/>
              </w:rPr>
              <w:t>✓</w:t>
            </w:r>
          </w:p>
        </w:tc>
        <w:tc>
          <w:tcPr>
            <w:tcW w:w="645" w:type="dxa"/>
            <w:tcBorders>
              <w:top w:val="single" w:sz="4" w:space="0" w:color="000000"/>
              <w:left w:val="single" w:sz="4" w:space="0" w:color="000000"/>
              <w:bottom w:val="single" w:sz="4" w:space="0" w:color="000000"/>
            </w:tcBorders>
            <w:shd w:val="clear" w:color="auto" w:fill="C1C1C1"/>
          </w:tcPr>
          <w:p w14:paraId="710FE334" w14:textId="77777777" w:rsidR="00BB27E3" w:rsidRDefault="00BB27E3">
            <w:pPr>
              <w:pStyle w:val="TableParagraph"/>
              <w:spacing w:before="100"/>
              <w:rPr>
                <w:b/>
                <w:sz w:val="19"/>
              </w:rPr>
            </w:pPr>
          </w:p>
          <w:p w14:paraId="098C391B" w14:textId="77777777" w:rsidR="00BB27E3" w:rsidRDefault="00000000">
            <w:pPr>
              <w:pStyle w:val="TableParagraph"/>
              <w:spacing w:before="1"/>
              <w:ind w:left="42"/>
              <w:jc w:val="center"/>
              <w:rPr>
                <w:rFonts w:ascii="DejaVu Sans" w:hAnsi="DejaVu Sans"/>
                <w:sz w:val="19"/>
              </w:rPr>
            </w:pPr>
            <w:r>
              <w:rPr>
                <w:rFonts w:ascii="DejaVu Sans" w:hAnsi="DejaVu Sans"/>
                <w:spacing w:val="-10"/>
                <w:sz w:val="19"/>
              </w:rPr>
              <w:t>✓</w:t>
            </w:r>
          </w:p>
        </w:tc>
      </w:tr>
      <w:tr w:rsidR="00BB27E3" w14:paraId="4CED972A" w14:textId="77777777">
        <w:trPr>
          <w:trHeight w:val="820"/>
        </w:trPr>
        <w:tc>
          <w:tcPr>
            <w:tcW w:w="5851" w:type="dxa"/>
            <w:tcBorders>
              <w:top w:val="single" w:sz="4" w:space="0" w:color="000000"/>
              <w:bottom w:val="single" w:sz="4" w:space="0" w:color="000000"/>
              <w:right w:val="single" w:sz="4" w:space="0" w:color="000000"/>
            </w:tcBorders>
            <w:shd w:val="clear" w:color="auto" w:fill="FFCC00"/>
          </w:tcPr>
          <w:p w14:paraId="78A966B5" w14:textId="77777777" w:rsidR="00BB27E3" w:rsidRDefault="00000000">
            <w:pPr>
              <w:pStyle w:val="TableParagraph"/>
              <w:spacing w:line="195" w:lineRule="exact"/>
              <w:ind w:left="107"/>
              <w:rPr>
                <w:sz w:val="19"/>
              </w:rPr>
            </w:pPr>
            <w:r>
              <w:rPr>
                <w:b/>
                <w:sz w:val="19"/>
              </w:rPr>
              <w:t xml:space="preserve">エネルギー生産（潮汐） </w:t>
            </w:r>
            <w:r>
              <w:rPr>
                <w:sz w:val="19"/>
              </w:rPr>
              <w:t>- ペントランド湾とオークニー</w:t>
            </w:r>
            <w:r>
              <w:rPr>
                <w:spacing w:val="-2"/>
                <w:sz w:val="19"/>
              </w:rPr>
              <w:t>海域</w:t>
            </w:r>
          </w:p>
          <w:p w14:paraId="15D617A1" w14:textId="77777777" w:rsidR="00BB27E3" w:rsidRDefault="00000000">
            <w:pPr>
              <w:pStyle w:val="TableParagraph"/>
              <w:spacing w:line="206" w:lineRule="exact"/>
              <w:ind w:left="107" w:right="70"/>
              <w:rPr>
                <w:sz w:val="19"/>
              </w:rPr>
            </w:pPr>
            <w:r>
              <w:rPr>
                <w:sz w:val="19"/>
              </w:rPr>
              <w:t>潮汐開発のための戦略的計画地域、波力開発のための追加リース地域の提案、潮汐エネルギー実証プロジェクト、潮汐開発のための探索地域</w:t>
            </w:r>
          </w:p>
        </w:tc>
        <w:tc>
          <w:tcPr>
            <w:tcW w:w="643" w:type="dxa"/>
            <w:tcBorders>
              <w:top w:val="single" w:sz="4" w:space="0" w:color="000000"/>
              <w:left w:val="single" w:sz="4" w:space="0" w:color="000000"/>
              <w:bottom w:val="single" w:sz="4" w:space="0" w:color="000000"/>
              <w:right w:val="single" w:sz="4" w:space="0" w:color="000000"/>
            </w:tcBorders>
            <w:shd w:val="clear" w:color="auto" w:fill="C1C1C1"/>
          </w:tcPr>
          <w:p w14:paraId="5155484A" w14:textId="77777777" w:rsidR="00BB27E3" w:rsidRDefault="00BB27E3">
            <w:pPr>
              <w:pStyle w:val="TableParagraph"/>
              <w:spacing w:before="94"/>
              <w:rPr>
                <w:b/>
                <w:sz w:val="19"/>
              </w:rPr>
            </w:pPr>
          </w:p>
          <w:p w14:paraId="4FC31FB1" w14:textId="77777777" w:rsidR="00BB27E3" w:rsidRDefault="00000000">
            <w:pPr>
              <w:pStyle w:val="TableParagraph"/>
              <w:ind w:left="28" w:right="6"/>
              <w:jc w:val="center"/>
              <w:rPr>
                <w:rFonts w:ascii="DejaVu Sans" w:hAnsi="DejaVu Sans"/>
                <w:sz w:val="19"/>
              </w:rPr>
            </w:pPr>
            <w:r>
              <w:rPr>
                <w:rFonts w:ascii="DejaVu Sans" w:hAnsi="DejaVu Sans"/>
                <w:spacing w:val="-10"/>
                <w:sz w:val="19"/>
              </w:rPr>
              <w:t>✓</w:t>
            </w:r>
          </w:p>
        </w:tc>
        <w:tc>
          <w:tcPr>
            <w:tcW w:w="643" w:type="dxa"/>
            <w:tcBorders>
              <w:top w:val="single" w:sz="4" w:space="0" w:color="000000"/>
              <w:left w:val="single" w:sz="4" w:space="0" w:color="000000"/>
              <w:bottom w:val="single" w:sz="4" w:space="0" w:color="000000"/>
              <w:right w:val="single" w:sz="4" w:space="0" w:color="000000"/>
            </w:tcBorders>
            <w:shd w:val="clear" w:color="auto" w:fill="C1C1C1"/>
          </w:tcPr>
          <w:p w14:paraId="0BA396DB" w14:textId="77777777" w:rsidR="00BB27E3" w:rsidRDefault="00BB27E3">
            <w:pPr>
              <w:pStyle w:val="TableParagraph"/>
              <w:spacing w:before="94"/>
              <w:rPr>
                <w:b/>
                <w:sz w:val="19"/>
              </w:rPr>
            </w:pPr>
          </w:p>
          <w:p w14:paraId="1DDF02F6" w14:textId="77777777" w:rsidR="00BB27E3" w:rsidRDefault="00000000">
            <w:pPr>
              <w:pStyle w:val="TableParagraph"/>
              <w:ind w:left="28" w:right="1"/>
              <w:jc w:val="center"/>
              <w:rPr>
                <w:rFonts w:ascii="DejaVu Sans" w:hAnsi="DejaVu Sans"/>
                <w:sz w:val="19"/>
              </w:rPr>
            </w:pPr>
            <w:r>
              <w:rPr>
                <w:rFonts w:ascii="DejaVu Sans" w:hAnsi="DejaVu Sans"/>
                <w:spacing w:val="-10"/>
                <w:sz w:val="19"/>
              </w:rPr>
              <w:t>✓</w:t>
            </w:r>
          </w:p>
        </w:tc>
        <w:tc>
          <w:tcPr>
            <w:tcW w:w="645" w:type="dxa"/>
            <w:tcBorders>
              <w:top w:val="single" w:sz="4" w:space="0" w:color="000000"/>
              <w:left w:val="single" w:sz="4" w:space="0" w:color="000000"/>
              <w:bottom w:val="single" w:sz="4" w:space="0" w:color="000000"/>
              <w:right w:val="single" w:sz="4" w:space="0" w:color="000000"/>
            </w:tcBorders>
            <w:shd w:val="clear" w:color="auto" w:fill="C1C1C1"/>
          </w:tcPr>
          <w:p w14:paraId="0F816213" w14:textId="77777777" w:rsidR="00BB27E3" w:rsidRDefault="00BB27E3">
            <w:pPr>
              <w:pStyle w:val="TableParagraph"/>
              <w:spacing w:before="94"/>
              <w:rPr>
                <w:b/>
                <w:sz w:val="19"/>
              </w:rPr>
            </w:pPr>
          </w:p>
          <w:p w14:paraId="719C2A0C" w14:textId="77777777" w:rsidR="00BB27E3" w:rsidRDefault="00000000">
            <w:pPr>
              <w:pStyle w:val="TableParagraph"/>
              <w:ind w:left="30"/>
              <w:jc w:val="center"/>
              <w:rPr>
                <w:rFonts w:ascii="DejaVu Sans" w:hAnsi="DejaVu Sans"/>
                <w:sz w:val="19"/>
              </w:rPr>
            </w:pPr>
            <w:r>
              <w:rPr>
                <w:rFonts w:ascii="DejaVu Sans" w:hAnsi="DejaVu Sans"/>
                <w:spacing w:val="-10"/>
                <w:sz w:val="19"/>
              </w:rPr>
              <w:t>✓</w:t>
            </w:r>
          </w:p>
        </w:tc>
        <w:tc>
          <w:tcPr>
            <w:tcW w:w="643" w:type="dxa"/>
            <w:tcBorders>
              <w:top w:val="single" w:sz="4" w:space="0" w:color="000000"/>
              <w:left w:val="single" w:sz="4" w:space="0" w:color="000000"/>
              <w:bottom w:val="single" w:sz="4" w:space="0" w:color="000000"/>
              <w:right w:val="single" w:sz="4" w:space="0" w:color="000000"/>
            </w:tcBorders>
            <w:shd w:val="clear" w:color="auto" w:fill="C1C1C1"/>
          </w:tcPr>
          <w:p w14:paraId="0F060294" w14:textId="77777777" w:rsidR="00BB27E3" w:rsidRDefault="00BB27E3">
            <w:pPr>
              <w:pStyle w:val="TableParagraph"/>
              <w:spacing w:before="94"/>
              <w:rPr>
                <w:b/>
                <w:sz w:val="19"/>
              </w:rPr>
            </w:pPr>
          </w:p>
          <w:p w14:paraId="749D90C0" w14:textId="77777777" w:rsidR="00BB27E3" w:rsidRDefault="00000000">
            <w:pPr>
              <w:pStyle w:val="TableParagraph"/>
              <w:ind w:left="28"/>
              <w:jc w:val="center"/>
              <w:rPr>
                <w:rFonts w:ascii="DejaVu Sans" w:hAnsi="DejaVu Sans"/>
                <w:sz w:val="19"/>
              </w:rPr>
            </w:pPr>
            <w:r>
              <w:rPr>
                <w:rFonts w:ascii="DejaVu Sans" w:hAnsi="DejaVu Sans"/>
                <w:spacing w:val="-10"/>
                <w:sz w:val="19"/>
              </w:rPr>
              <w:t>✓</w:t>
            </w:r>
          </w:p>
        </w:tc>
        <w:tc>
          <w:tcPr>
            <w:tcW w:w="645" w:type="dxa"/>
            <w:tcBorders>
              <w:top w:val="single" w:sz="4" w:space="0" w:color="000000"/>
              <w:left w:val="single" w:sz="4" w:space="0" w:color="000000"/>
              <w:bottom w:val="single" w:sz="4" w:space="0" w:color="000000"/>
            </w:tcBorders>
            <w:shd w:val="clear" w:color="auto" w:fill="C1C1C1"/>
          </w:tcPr>
          <w:p w14:paraId="5BC6FD4D" w14:textId="77777777" w:rsidR="00BB27E3" w:rsidRDefault="00BB27E3">
            <w:pPr>
              <w:pStyle w:val="TableParagraph"/>
              <w:spacing w:before="94"/>
              <w:rPr>
                <w:b/>
                <w:sz w:val="19"/>
              </w:rPr>
            </w:pPr>
          </w:p>
          <w:p w14:paraId="7BF04E02" w14:textId="77777777" w:rsidR="00BB27E3" w:rsidRDefault="00000000">
            <w:pPr>
              <w:pStyle w:val="TableParagraph"/>
              <w:ind w:left="42"/>
              <w:jc w:val="center"/>
              <w:rPr>
                <w:rFonts w:ascii="DejaVu Sans" w:hAnsi="DejaVu Sans"/>
                <w:sz w:val="19"/>
              </w:rPr>
            </w:pPr>
            <w:r>
              <w:rPr>
                <w:rFonts w:ascii="DejaVu Sans" w:hAnsi="DejaVu Sans"/>
                <w:spacing w:val="-10"/>
                <w:sz w:val="19"/>
              </w:rPr>
              <w:t>✓</w:t>
            </w:r>
          </w:p>
        </w:tc>
      </w:tr>
      <w:tr w:rsidR="00BB27E3" w14:paraId="01427077" w14:textId="77777777">
        <w:trPr>
          <w:trHeight w:val="465"/>
        </w:trPr>
        <w:tc>
          <w:tcPr>
            <w:tcW w:w="5851" w:type="dxa"/>
            <w:tcBorders>
              <w:top w:val="single" w:sz="4" w:space="0" w:color="000000"/>
              <w:bottom w:val="single" w:sz="4" w:space="0" w:color="000000"/>
              <w:right w:val="single" w:sz="4" w:space="0" w:color="000000"/>
            </w:tcBorders>
            <w:shd w:val="clear" w:color="auto" w:fill="FFCC00"/>
          </w:tcPr>
          <w:p w14:paraId="51CD0A96" w14:textId="77777777" w:rsidR="00BB27E3" w:rsidRDefault="00000000">
            <w:pPr>
              <w:pStyle w:val="TableParagraph"/>
              <w:spacing w:before="123"/>
              <w:ind w:left="107"/>
              <w:rPr>
                <w:sz w:val="19"/>
              </w:rPr>
            </w:pPr>
            <w:r>
              <w:rPr>
                <w:b/>
                <w:sz w:val="19"/>
              </w:rPr>
              <w:t xml:space="preserve">エネルギー生産（バイオ燃料） </w:t>
            </w:r>
            <w:r>
              <w:rPr>
                <w:sz w:val="19"/>
              </w:rPr>
              <w:t>- バイオマス・</w:t>
            </w:r>
            <w:r>
              <w:rPr>
                <w:spacing w:val="-2"/>
                <w:sz w:val="19"/>
              </w:rPr>
              <w:t>プロジェクト</w:t>
            </w:r>
          </w:p>
        </w:tc>
        <w:tc>
          <w:tcPr>
            <w:tcW w:w="643" w:type="dxa"/>
            <w:tcBorders>
              <w:top w:val="single" w:sz="4" w:space="0" w:color="000000"/>
              <w:left w:val="single" w:sz="4" w:space="0" w:color="000000"/>
              <w:bottom w:val="single" w:sz="4" w:space="0" w:color="000000"/>
              <w:right w:val="single" w:sz="4" w:space="0" w:color="000000"/>
            </w:tcBorders>
            <w:shd w:val="clear" w:color="auto" w:fill="C1C1C1"/>
          </w:tcPr>
          <w:p w14:paraId="421BFEA6" w14:textId="77777777" w:rsidR="00BB27E3" w:rsidRDefault="00000000">
            <w:pPr>
              <w:pStyle w:val="TableParagraph"/>
              <w:spacing w:before="128"/>
              <w:ind w:left="28" w:right="6"/>
              <w:jc w:val="center"/>
              <w:rPr>
                <w:rFonts w:ascii="DejaVu Sans" w:hAnsi="DejaVu Sans"/>
                <w:sz w:val="19"/>
              </w:rPr>
            </w:pPr>
            <w:r>
              <w:rPr>
                <w:rFonts w:ascii="DejaVu Sans" w:hAnsi="DejaVu Sans"/>
                <w:spacing w:val="-10"/>
                <w:sz w:val="19"/>
              </w:rPr>
              <w:t>✓</w:t>
            </w:r>
          </w:p>
        </w:tc>
        <w:tc>
          <w:tcPr>
            <w:tcW w:w="643" w:type="dxa"/>
            <w:tcBorders>
              <w:top w:val="single" w:sz="4" w:space="0" w:color="000000"/>
              <w:left w:val="single" w:sz="4" w:space="0" w:color="000000"/>
              <w:bottom w:val="single" w:sz="4" w:space="0" w:color="000000"/>
              <w:right w:val="single" w:sz="4" w:space="0" w:color="000000"/>
            </w:tcBorders>
            <w:shd w:val="clear" w:color="auto" w:fill="C1C1C1"/>
          </w:tcPr>
          <w:p w14:paraId="4704FE32" w14:textId="77777777" w:rsidR="00BB27E3" w:rsidRDefault="00000000">
            <w:pPr>
              <w:pStyle w:val="TableParagraph"/>
              <w:spacing w:before="128"/>
              <w:ind w:left="28" w:right="1"/>
              <w:jc w:val="center"/>
              <w:rPr>
                <w:rFonts w:ascii="DejaVu Sans" w:hAnsi="DejaVu Sans"/>
                <w:sz w:val="19"/>
              </w:rPr>
            </w:pPr>
            <w:r>
              <w:rPr>
                <w:rFonts w:ascii="DejaVu Sans" w:hAnsi="DejaVu Sans"/>
                <w:spacing w:val="-10"/>
                <w:sz w:val="19"/>
              </w:rPr>
              <w:t>✓</w:t>
            </w:r>
          </w:p>
        </w:tc>
        <w:tc>
          <w:tcPr>
            <w:tcW w:w="645" w:type="dxa"/>
            <w:tcBorders>
              <w:top w:val="single" w:sz="4" w:space="0" w:color="000000"/>
              <w:left w:val="single" w:sz="4" w:space="0" w:color="000000"/>
              <w:bottom w:val="single" w:sz="4" w:space="0" w:color="000000"/>
              <w:right w:val="single" w:sz="4" w:space="0" w:color="000000"/>
            </w:tcBorders>
            <w:shd w:val="clear" w:color="auto" w:fill="C1C1C1"/>
          </w:tcPr>
          <w:p w14:paraId="2598A07A" w14:textId="77777777" w:rsidR="00BB27E3" w:rsidRDefault="00000000">
            <w:pPr>
              <w:pStyle w:val="TableParagraph"/>
              <w:spacing w:before="128"/>
              <w:ind w:left="30"/>
              <w:jc w:val="center"/>
              <w:rPr>
                <w:rFonts w:ascii="DejaVu Sans" w:hAnsi="DejaVu Sans"/>
                <w:sz w:val="19"/>
              </w:rPr>
            </w:pPr>
            <w:r>
              <w:rPr>
                <w:rFonts w:ascii="DejaVu Sans" w:hAnsi="DejaVu Sans"/>
                <w:spacing w:val="-10"/>
                <w:sz w:val="19"/>
              </w:rPr>
              <w:t>✓</w:t>
            </w:r>
          </w:p>
        </w:tc>
        <w:tc>
          <w:tcPr>
            <w:tcW w:w="643" w:type="dxa"/>
            <w:tcBorders>
              <w:top w:val="single" w:sz="4" w:space="0" w:color="000000"/>
              <w:left w:val="single" w:sz="4" w:space="0" w:color="000000"/>
              <w:bottom w:val="single" w:sz="4" w:space="0" w:color="000000"/>
              <w:right w:val="single" w:sz="4" w:space="0" w:color="000000"/>
            </w:tcBorders>
          </w:tcPr>
          <w:p w14:paraId="6B5139C4" w14:textId="77777777" w:rsidR="00BB27E3" w:rsidRDefault="00BB27E3">
            <w:pPr>
              <w:pStyle w:val="TableParagraph"/>
              <w:rPr>
                <w:rFonts w:ascii="Times New Roman"/>
                <w:sz w:val="19"/>
              </w:rPr>
            </w:pPr>
          </w:p>
        </w:tc>
        <w:tc>
          <w:tcPr>
            <w:tcW w:w="645" w:type="dxa"/>
            <w:tcBorders>
              <w:top w:val="single" w:sz="4" w:space="0" w:color="000000"/>
              <w:left w:val="single" w:sz="4" w:space="0" w:color="000000"/>
              <w:bottom w:val="single" w:sz="4" w:space="0" w:color="000000"/>
            </w:tcBorders>
            <w:shd w:val="clear" w:color="auto" w:fill="C1C1C1"/>
          </w:tcPr>
          <w:p w14:paraId="2621FF0E" w14:textId="77777777" w:rsidR="00BB27E3" w:rsidRDefault="00000000">
            <w:pPr>
              <w:pStyle w:val="TableParagraph"/>
              <w:spacing w:before="128"/>
              <w:ind w:left="42"/>
              <w:jc w:val="center"/>
              <w:rPr>
                <w:rFonts w:ascii="DejaVu Sans" w:hAnsi="DejaVu Sans"/>
                <w:sz w:val="19"/>
              </w:rPr>
            </w:pPr>
            <w:r>
              <w:rPr>
                <w:rFonts w:ascii="DejaVu Sans" w:hAnsi="DejaVu Sans"/>
                <w:spacing w:val="-10"/>
                <w:sz w:val="19"/>
              </w:rPr>
              <w:t>✓</w:t>
            </w:r>
          </w:p>
        </w:tc>
      </w:tr>
      <w:tr w:rsidR="00BB27E3" w14:paraId="54F2255C" w14:textId="77777777">
        <w:trPr>
          <w:trHeight w:val="465"/>
        </w:trPr>
        <w:tc>
          <w:tcPr>
            <w:tcW w:w="5851" w:type="dxa"/>
            <w:tcBorders>
              <w:top w:val="single" w:sz="4" w:space="0" w:color="000000"/>
              <w:bottom w:val="single" w:sz="4" w:space="0" w:color="000000"/>
              <w:right w:val="single" w:sz="4" w:space="0" w:color="000000"/>
            </w:tcBorders>
            <w:shd w:val="clear" w:color="auto" w:fill="FFCC00"/>
          </w:tcPr>
          <w:p w14:paraId="6CE1376E" w14:textId="77777777" w:rsidR="00BB27E3" w:rsidRDefault="00000000">
            <w:pPr>
              <w:pStyle w:val="TableParagraph"/>
              <w:spacing w:before="20" w:line="244" w:lineRule="auto"/>
              <w:ind w:left="107"/>
              <w:rPr>
                <w:sz w:val="19"/>
              </w:rPr>
            </w:pPr>
            <w:r>
              <w:rPr>
                <w:b/>
                <w:sz w:val="19"/>
              </w:rPr>
              <w:t>抽出（資本、維持浚渫</w:t>
            </w:r>
            <w:r>
              <w:rPr>
                <w:sz w:val="19"/>
              </w:rPr>
              <w:t>）- N-RIP、その他の港湾、港湾、マリーナの開発</w:t>
            </w:r>
          </w:p>
        </w:tc>
        <w:tc>
          <w:tcPr>
            <w:tcW w:w="643" w:type="dxa"/>
            <w:tcBorders>
              <w:top w:val="single" w:sz="4" w:space="0" w:color="000000"/>
              <w:left w:val="single" w:sz="4" w:space="0" w:color="000000"/>
              <w:bottom w:val="single" w:sz="4" w:space="0" w:color="000000"/>
              <w:right w:val="single" w:sz="4" w:space="0" w:color="000000"/>
            </w:tcBorders>
            <w:shd w:val="clear" w:color="auto" w:fill="C1C1C1"/>
          </w:tcPr>
          <w:p w14:paraId="17186BA1" w14:textId="77777777" w:rsidR="00BB27E3" w:rsidRDefault="00000000">
            <w:pPr>
              <w:pStyle w:val="TableParagraph"/>
              <w:spacing w:before="128"/>
              <w:ind w:left="28" w:right="6"/>
              <w:jc w:val="center"/>
              <w:rPr>
                <w:rFonts w:ascii="DejaVu Sans" w:hAnsi="DejaVu Sans"/>
                <w:sz w:val="19"/>
              </w:rPr>
            </w:pPr>
            <w:r>
              <w:rPr>
                <w:rFonts w:ascii="DejaVu Sans" w:hAnsi="DejaVu Sans"/>
                <w:spacing w:val="-10"/>
                <w:sz w:val="19"/>
              </w:rPr>
              <w:t>✓</w:t>
            </w:r>
          </w:p>
        </w:tc>
        <w:tc>
          <w:tcPr>
            <w:tcW w:w="643" w:type="dxa"/>
            <w:tcBorders>
              <w:top w:val="single" w:sz="4" w:space="0" w:color="000000"/>
              <w:left w:val="single" w:sz="4" w:space="0" w:color="000000"/>
              <w:bottom w:val="single" w:sz="4" w:space="0" w:color="000000"/>
              <w:right w:val="single" w:sz="4" w:space="0" w:color="000000"/>
            </w:tcBorders>
            <w:shd w:val="clear" w:color="auto" w:fill="C1C1C1"/>
          </w:tcPr>
          <w:p w14:paraId="1EE5B776" w14:textId="77777777" w:rsidR="00BB27E3" w:rsidRDefault="00000000">
            <w:pPr>
              <w:pStyle w:val="TableParagraph"/>
              <w:spacing w:before="128"/>
              <w:ind w:left="28" w:right="1"/>
              <w:jc w:val="center"/>
              <w:rPr>
                <w:rFonts w:ascii="DejaVu Sans" w:hAnsi="DejaVu Sans"/>
                <w:sz w:val="19"/>
              </w:rPr>
            </w:pPr>
            <w:r>
              <w:rPr>
                <w:rFonts w:ascii="DejaVu Sans" w:hAnsi="DejaVu Sans"/>
                <w:spacing w:val="-10"/>
                <w:sz w:val="19"/>
              </w:rPr>
              <w:t>✓</w:t>
            </w:r>
          </w:p>
        </w:tc>
        <w:tc>
          <w:tcPr>
            <w:tcW w:w="645" w:type="dxa"/>
            <w:tcBorders>
              <w:top w:val="single" w:sz="4" w:space="0" w:color="000000"/>
              <w:left w:val="single" w:sz="4" w:space="0" w:color="000000"/>
              <w:bottom w:val="single" w:sz="4" w:space="0" w:color="000000"/>
              <w:right w:val="single" w:sz="4" w:space="0" w:color="000000"/>
            </w:tcBorders>
            <w:shd w:val="clear" w:color="auto" w:fill="C1C1C1"/>
          </w:tcPr>
          <w:p w14:paraId="6DBBF7A4" w14:textId="77777777" w:rsidR="00BB27E3" w:rsidRDefault="00000000">
            <w:pPr>
              <w:pStyle w:val="TableParagraph"/>
              <w:spacing w:before="128"/>
              <w:ind w:left="30"/>
              <w:jc w:val="center"/>
              <w:rPr>
                <w:rFonts w:ascii="DejaVu Sans" w:hAnsi="DejaVu Sans"/>
                <w:sz w:val="19"/>
              </w:rPr>
            </w:pPr>
            <w:r>
              <w:rPr>
                <w:rFonts w:ascii="DejaVu Sans" w:hAnsi="DejaVu Sans"/>
                <w:spacing w:val="-10"/>
                <w:sz w:val="19"/>
              </w:rPr>
              <w:t>✓</w:t>
            </w:r>
          </w:p>
        </w:tc>
        <w:tc>
          <w:tcPr>
            <w:tcW w:w="643" w:type="dxa"/>
            <w:tcBorders>
              <w:top w:val="single" w:sz="4" w:space="0" w:color="000000"/>
              <w:left w:val="single" w:sz="4" w:space="0" w:color="000000"/>
              <w:bottom w:val="single" w:sz="4" w:space="0" w:color="000000"/>
              <w:right w:val="single" w:sz="4" w:space="0" w:color="000000"/>
            </w:tcBorders>
            <w:shd w:val="clear" w:color="auto" w:fill="C1C1C1"/>
          </w:tcPr>
          <w:p w14:paraId="5F183D3F" w14:textId="77777777" w:rsidR="00BB27E3" w:rsidRDefault="00000000">
            <w:pPr>
              <w:pStyle w:val="TableParagraph"/>
              <w:spacing w:before="128"/>
              <w:ind w:left="28"/>
              <w:jc w:val="center"/>
              <w:rPr>
                <w:rFonts w:ascii="DejaVu Sans" w:hAnsi="DejaVu Sans"/>
                <w:sz w:val="19"/>
              </w:rPr>
            </w:pPr>
            <w:r>
              <w:rPr>
                <w:rFonts w:ascii="DejaVu Sans" w:hAnsi="DejaVu Sans"/>
                <w:spacing w:val="-10"/>
                <w:sz w:val="19"/>
              </w:rPr>
              <w:t>✓</w:t>
            </w:r>
          </w:p>
        </w:tc>
        <w:tc>
          <w:tcPr>
            <w:tcW w:w="645" w:type="dxa"/>
            <w:tcBorders>
              <w:top w:val="single" w:sz="4" w:space="0" w:color="000000"/>
              <w:left w:val="single" w:sz="4" w:space="0" w:color="000000"/>
              <w:bottom w:val="single" w:sz="4" w:space="0" w:color="000000"/>
            </w:tcBorders>
            <w:shd w:val="clear" w:color="auto" w:fill="C1C1C1"/>
          </w:tcPr>
          <w:p w14:paraId="3FF27EAA" w14:textId="77777777" w:rsidR="00BB27E3" w:rsidRDefault="00000000">
            <w:pPr>
              <w:pStyle w:val="TableParagraph"/>
              <w:spacing w:before="128"/>
              <w:ind w:left="42"/>
              <w:jc w:val="center"/>
              <w:rPr>
                <w:rFonts w:ascii="DejaVu Sans" w:hAnsi="DejaVu Sans"/>
                <w:sz w:val="19"/>
              </w:rPr>
            </w:pPr>
            <w:r>
              <w:rPr>
                <w:rFonts w:ascii="DejaVu Sans" w:hAnsi="DejaVu Sans"/>
                <w:spacing w:val="-10"/>
                <w:sz w:val="19"/>
              </w:rPr>
              <w:t>✓</w:t>
            </w:r>
          </w:p>
        </w:tc>
      </w:tr>
      <w:tr w:rsidR="00BB27E3" w14:paraId="4F6244FA" w14:textId="77777777">
        <w:trPr>
          <w:trHeight w:val="465"/>
        </w:trPr>
        <w:tc>
          <w:tcPr>
            <w:tcW w:w="5851" w:type="dxa"/>
            <w:tcBorders>
              <w:top w:val="single" w:sz="4" w:space="0" w:color="000000"/>
              <w:bottom w:val="single" w:sz="4" w:space="0" w:color="000000"/>
              <w:right w:val="single" w:sz="4" w:space="0" w:color="000000"/>
            </w:tcBorders>
            <w:shd w:val="clear" w:color="auto" w:fill="FFCC00"/>
          </w:tcPr>
          <w:p w14:paraId="68901FF3" w14:textId="77777777" w:rsidR="00BB27E3" w:rsidRDefault="00000000">
            <w:pPr>
              <w:pStyle w:val="TableParagraph"/>
              <w:spacing w:before="123"/>
              <w:ind w:left="107"/>
              <w:rPr>
                <w:sz w:val="19"/>
              </w:rPr>
            </w:pPr>
            <w:r>
              <w:rPr>
                <w:b/>
                <w:sz w:val="19"/>
              </w:rPr>
              <w:t xml:space="preserve">採掘（砂と砂利） </w:t>
            </w:r>
            <w:r>
              <w:rPr>
                <w:sz w:val="19"/>
              </w:rPr>
              <w:t>- 認可骨材採掘</w:t>
            </w:r>
            <w:r>
              <w:rPr>
                <w:spacing w:val="-4"/>
                <w:sz w:val="19"/>
              </w:rPr>
              <w:t>地域</w:t>
            </w:r>
          </w:p>
        </w:tc>
        <w:tc>
          <w:tcPr>
            <w:tcW w:w="643" w:type="dxa"/>
            <w:tcBorders>
              <w:top w:val="single" w:sz="4" w:space="0" w:color="000000"/>
              <w:left w:val="single" w:sz="4" w:space="0" w:color="000000"/>
              <w:bottom w:val="single" w:sz="4" w:space="0" w:color="000000"/>
              <w:right w:val="single" w:sz="4" w:space="0" w:color="000000"/>
            </w:tcBorders>
            <w:shd w:val="clear" w:color="auto" w:fill="C1C1C1"/>
          </w:tcPr>
          <w:p w14:paraId="7C268BD5" w14:textId="77777777" w:rsidR="00BB27E3" w:rsidRDefault="00000000">
            <w:pPr>
              <w:pStyle w:val="TableParagraph"/>
              <w:spacing w:before="125"/>
              <w:ind w:left="28" w:right="6"/>
              <w:jc w:val="center"/>
              <w:rPr>
                <w:rFonts w:ascii="DejaVu Sans" w:hAnsi="DejaVu Sans"/>
                <w:sz w:val="19"/>
              </w:rPr>
            </w:pPr>
            <w:r>
              <w:rPr>
                <w:rFonts w:ascii="DejaVu Sans" w:hAnsi="DejaVu Sans"/>
                <w:spacing w:val="-10"/>
                <w:sz w:val="19"/>
              </w:rPr>
              <w:t>✓</w:t>
            </w:r>
          </w:p>
        </w:tc>
        <w:tc>
          <w:tcPr>
            <w:tcW w:w="643" w:type="dxa"/>
            <w:tcBorders>
              <w:top w:val="single" w:sz="4" w:space="0" w:color="000000"/>
              <w:left w:val="single" w:sz="4" w:space="0" w:color="000000"/>
              <w:bottom w:val="single" w:sz="4" w:space="0" w:color="000000"/>
              <w:right w:val="single" w:sz="4" w:space="0" w:color="000000"/>
            </w:tcBorders>
            <w:shd w:val="clear" w:color="auto" w:fill="C1C1C1"/>
          </w:tcPr>
          <w:p w14:paraId="6DCF736C" w14:textId="77777777" w:rsidR="00BB27E3" w:rsidRDefault="00000000">
            <w:pPr>
              <w:pStyle w:val="TableParagraph"/>
              <w:spacing w:before="125"/>
              <w:ind w:left="28" w:right="1"/>
              <w:jc w:val="center"/>
              <w:rPr>
                <w:rFonts w:ascii="DejaVu Sans" w:hAnsi="DejaVu Sans"/>
                <w:sz w:val="19"/>
              </w:rPr>
            </w:pPr>
            <w:r>
              <w:rPr>
                <w:rFonts w:ascii="DejaVu Sans" w:hAnsi="DejaVu Sans"/>
                <w:spacing w:val="-10"/>
                <w:sz w:val="19"/>
              </w:rPr>
              <w:t>✓</w:t>
            </w:r>
          </w:p>
        </w:tc>
        <w:tc>
          <w:tcPr>
            <w:tcW w:w="645" w:type="dxa"/>
            <w:tcBorders>
              <w:top w:val="single" w:sz="4" w:space="0" w:color="000000"/>
              <w:left w:val="single" w:sz="4" w:space="0" w:color="000000"/>
              <w:bottom w:val="single" w:sz="4" w:space="0" w:color="000000"/>
              <w:right w:val="single" w:sz="4" w:space="0" w:color="000000"/>
            </w:tcBorders>
            <w:shd w:val="clear" w:color="auto" w:fill="C1C1C1"/>
          </w:tcPr>
          <w:p w14:paraId="4A8BD89D" w14:textId="77777777" w:rsidR="00BB27E3" w:rsidRDefault="00000000">
            <w:pPr>
              <w:pStyle w:val="TableParagraph"/>
              <w:spacing w:before="125"/>
              <w:ind w:left="30"/>
              <w:jc w:val="center"/>
              <w:rPr>
                <w:rFonts w:ascii="DejaVu Sans" w:hAnsi="DejaVu Sans"/>
                <w:sz w:val="19"/>
              </w:rPr>
            </w:pPr>
            <w:r>
              <w:rPr>
                <w:rFonts w:ascii="DejaVu Sans" w:hAnsi="DejaVu Sans"/>
                <w:spacing w:val="-10"/>
                <w:sz w:val="19"/>
              </w:rPr>
              <w:t>✓</w:t>
            </w:r>
          </w:p>
        </w:tc>
        <w:tc>
          <w:tcPr>
            <w:tcW w:w="643" w:type="dxa"/>
            <w:tcBorders>
              <w:top w:val="single" w:sz="4" w:space="0" w:color="000000"/>
              <w:left w:val="single" w:sz="4" w:space="0" w:color="000000"/>
              <w:bottom w:val="single" w:sz="4" w:space="0" w:color="000000"/>
              <w:right w:val="single" w:sz="4" w:space="0" w:color="000000"/>
            </w:tcBorders>
            <w:shd w:val="clear" w:color="auto" w:fill="C1C1C1"/>
          </w:tcPr>
          <w:p w14:paraId="7201EBE7" w14:textId="77777777" w:rsidR="00BB27E3" w:rsidRDefault="00000000">
            <w:pPr>
              <w:pStyle w:val="TableParagraph"/>
              <w:spacing w:before="125"/>
              <w:ind w:left="28"/>
              <w:jc w:val="center"/>
              <w:rPr>
                <w:rFonts w:ascii="DejaVu Sans" w:hAnsi="DejaVu Sans"/>
                <w:sz w:val="19"/>
              </w:rPr>
            </w:pPr>
            <w:r>
              <w:rPr>
                <w:rFonts w:ascii="DejaVu Sans" w:hAnsi="DejaVu Sans"/>
                <w:spacing w:val="-10"/>
                <w:sz w:val="19"/>
              </w:rPr>
              <w:t>✓</w:t>
            </w:r>
          </w:p>
        </w:tc>
        <w:tc>
          <w:tcPr>
            <w:tcW w:w="645" w:type="dxa"/>
            <w:tcBorders>
              <w:top w:val="single" w:sz="4" w:space="0" w:color="000000"/>
              <w:left w:val="single" w:sz="4" w:space="0" w:color="000000"/>
              <w:bottom w:val="single" w:sz="4" w:space="0" w:color="000000"/>
            </w:tcBorders>
            <w:shd w:val="clear" w:color="auto" w:fill="C1C1C1"/>
          </w:tcPr>
          <w:p w14:paraId="4EC3FA33" w14:textId="77777777" w:rsidR="00BB27E3" w:rsidRDefault="00000000">
            <w:pPr>
              <w:pStyle w:val="TableParagraph"/>
              <w:spacing w:before="125"/>
              <w:ind w:left="42"/>
              <w:jc w:val="center"/>
              <w:rPr>
                <w:rFonts w:ascii="DejaVu Sans" w:hAnsi="DejaVu Sans"/>
                <w:sz w:val="19"/>
              </w:rPr>
            </w:pPr>
            <w:r>
              <w:rPr>
                <w:rFonts w:ascii="DejaVu Sans" w:hAnsi="DejaVu Sans"/>
                <w:spacing w:val="-10"/>
                <w:sz w:val="19"/>
              </w:rPr>
              <w:t>✓</w:t>
            </w:r>
          </w:p>
        </w:tc>
      </w:tr>
      <w:tr w:rsidR="00BB27E3" w14:paraId="5F7F1ACE" w14:textId="77777777">
        <w:trPr>
          <w:trHeight w:val="465"/>
        </w:trPr>
        <w:tc>
          <w:tcPr>
            <w:tcW w:w="5851" w:type="dxa"/>
            <w:tcBorders>
              <w:top w:val="single" w:sz="4" w:space="0" w:color="000000"/>
              <w:bottom w:val="single" w:sz="4" w:space="0" w:color="000000"/>
              <w:right w:val="single" w:sz="4" w:space="0" w:color="000000"/>
            </w:tcBorders>
            <w:shd w:val="clear" w:color="auto" w:fill="FFCC00"/>
          </w:tcPr>
          <w:p w14:paraId="07FD0B7B" w14:textId="77777777" w:rsidR="00BB27E3" w:rsidRDefault="00000000">
            <w:pPr>
              <w:pStyle w:val="TableParagraph"/>
              <w:spacing w:before="123"/>
              <w:ind w:left="107"/>
              <w:rPr>
                <w:sz w:val="19"/>
              </w:rPr>
            </w:pPr>
            <w:r>
              <w:rPr>
                <w:b/>
                <w:sz w:val="19"/>
              </w:rPr>
              <w:t xml:space="preserve">採掘（石油・ガス） </w:t>
            </w:r>
            <w:r>
              <w:rPr>
                <w:sz w:val="19"/>
              </w:rPr>
              <w:t>- 石油・ガス開発</w:t>
            </w:r>
            <w:r>
              <w:rPr>
                <w:spacing w:val="-2"/>
                <w:sz w:val="19"/>
              </w:rPr>
              <w:t>活動</w:t>
            </w:r>
          </w:p>
        </w:tc>
        <w:tc>
          <w:tcPr>
            <w:tcW w:w="643" w:type="dxa"/>
            <w:tcBorders>
              <w:top w:val="single" w:sz="4" w:space="0" w:color="000000"/>
              <w:left w:val="single" w:sz="4" w:space="0" w:color="000000"/>
              <w:bottom w:val="single" w:sz="4" w:space="0" w:color="000000"/>
              <w:right w:val="single" w:sz="4" w:space="0" w:color="000000"/>
            </w:tcBorders>
            <w:shd w:val="clear" w:color="auto" w:fill="C1C1C1"/>
          </w:tcPr>
          <w:p w14:paraId="11AE2D4D" w14:textId="77777777" w:rsidR="00BB27E3" w:rsidRDefault="00000000">
            <w:pPr>
              <w:pStyle w:val="TableParagraph"/>
              <w:spacing w:before="125"/>
              <w:ind w:left="28" w:right="6"/>
              <w:jc w:val="center"/>
              <w:rPr>
                <w:rFonts w:ascii="DejaVu Sans" w:hAnsi="DejaVu Sans"/>
                <w:sz w:val="19"/>
              </w:rPr>
            </w:pPr>
            <w:r>
              <w:rPr>
                <w:rFonts w:ascii="DejaVu Sans" w:hAnsi="DejaVu Sans"/>
                <w:spacing w:val="-10"/>
                <w:sz w:val="19"/>
              </w:rPr>
              <w:t>✓</w:t>
            </w:r>
          </w:p>
        </w:tc>
        <w:tc>
          <w:tcPr>
            <w:tcW w:w="643" w:type="dxa"/>
            <w:tcBorders>
              <w:top w:val="single" w:sz="4" w:space="0" w:color="000000"/>
              <w:left w:val="single" w:sz="4" w:space="0" w:color="000000"/>
              <w:bottom w:val="single" w:sz="4" w:space="0" w:color="000000"/>
              <w:right w:val="single" w:sz="4" w:space="0" w:color="000000"/>
            </w:tcBorders>
            <w:shd w:val="clear" w:color="auto" w:fill="C1C1C1"/>
          </w:tcPr>
          <w:p w14:paraId="620C9E9D" w14:textId="77777777" w:rsidR="00BB27E3" w:rsidRDefault="00000000">
            <w:pPr>
              <w:pStyle w:val="TableParagraph"/>
              <w:spacing w:before="125"/>
              <w:ind w:left="28" w:right="1"/>
              <w:jc w:val="center"/>
              <w:rPr>
                <w:rFonts w:ascii="DejaVu Sans" w:hAnsi="DejaVu Sans"/>
                <w:sz w:val="19"/>
              </w:rPr>
            </w:pPr>
            <w:r>
              <w:rPr>
                <w:rFonts w:ascii="DejaVu Sans" w:hAnsi="DejaVu Sans"/>
                <w:spacing w:val="-10"/>
                <w:sz w:val="19"/>
              </w:rPr>
              <w:t>✓</w:t>
            </w:r>
          </w:p>
        </w:tc>
        <w:tc>
          <w:tcPr>
            <w:tcW w:w="645" w:type="dxa"/>
            <w:tcBorders>
              <w:top w:val="single" w:sz="4" w:space="0" w:color="000000"/>
              <w:left w:val="single" w:sz="4" w:space="0" w:color="000000"/>
              <w:bottom w:val="single" w:sz="4" w:space="0" w:color="000000"/>
              <w:right w:val="single" w:sz="4" w:space="0" w:color="000000"/>
            </w:tcBorders>
            <w:shd w:val="clear" w:color="auto" w:fill="C1C1C1"/>
          </w:tcPr>
          <w:p w14:paraId="192DDD5B" w14:textId="77777777" w:rsidR="00BB27E3" w:rsidRDefault="00000000">
            <w:pPr>
              <w:pStyle w:val="TableParagraph"/>
              <w:spacing w:before="125"/>
              <w:ind w:left="30"/>
              <w:jc w:val="center"/>
              <w:rPr>
                <w:rFonts w:ascii="DejaVu Sans" w:hAnsi="DejaVu Sans"/>
                <w:sz w:val="19"/>
              </w:rPr>
            </w:pPr>
            <w:r>
              <w:rPr>
                <w:rFonts w:ascii="DejaVu Sans" w:hAnsi="DejaVu Sans"/>
                <w:spacing w:val="-10"/>
                <w:sz w:val="19"/>
              </w:rPr>
              <w:t>✓</w:t>
            </w:r>
          </w:p>
        </w:tc>
        <w:tc>
          <w:tcPr>
            <w:tcW w:w="643" w:type="dxa"/>
            <w:tcBorders>
              <w:top w:val="single" w:sz="4" w:space="0" w:color="000000"/>
              <w:left w:val="single" w:sz="4" w:space="0" w:color="000000"/>
              <w:bottom w:val="single" w:sz="4" w:space="0" w:color="000000"/>
              <w:right w:val="single" w:sz="4" w:space="0" w:color="000000"/>
            </w:tcBorders>
            <w:shd w:val="clear" w:color="auto" w:fill="C1C1C1"/>
          </w:tcPr>
          <w:p w14:paraId="0F91AA41" w14:textId="77777777" w:rsidR="00BB27E3" w:rsidRDefault="00000000">
            <w:pPr>
              <w:pStyle w:val="TableParagraph"/>
              <w:spacing w:before="125"/>
              <w:ind w:left="28"/>
              <w:jc w:val="center"/>
              <w:rPr>
                <w:rFonts w:ascii="DejaVu Sans" w:hAnsi="DejaVu Sans"/>
                <w:sz w:val="19"/>
              </w:rPr>
            </w:pPr>
            <w:r>
              <w:rPr>
                <w:rFonts w:ascii="DejaVu Sans" w:hAnsi="DejaVu Sans"/>
                <w:spacing w:val="-10"/>
                <w:sz w:val="19"/>
              </w:rPr>
              <w:t>✓</w:t>
            </w:r>
          </w:p>
        </w:tc>
        <w:tc>
          <w:tcPr>
            <w:tcW w:w="645" w:type="dxa"/>
            <w:tcBorders>
              <w:top w:val="single" w:sz="4" w:space="0" w:color="000000"/>
              <w:left w:val="single" w:sz="4" w:space="0" w:color="000000"/>
              <w:bottom w:val="single" w:sz="4" w:space="0" w:color="000000"/>
            </w:tcBorders>
            <w:shd w:val="clear" w:color="auto" w:fill="C1C1C1"/>
          </w:tcPr>
          <w:p w14:paraId="623D29F2" w14:textId="77777777" w:rsidR="00BB27E3" w:rsidRDefault="00000000">
            <w:pPr>
              <w:pStyle w:val="TableParagraph"/>
              <w:spacing w:before="125"/>
              <w:ind w:left="42"/>
              <w:jc w:val="center"/>
              <w:rPr>
                <w:rFonts w:ascii="DejaVu Sans" w:hAnsi="DejaVu Sans"/>
                <w:sz w:val="19"/>
              </w:rPr>
            </w:pPr>
            <w:r>
              <w:rPr>
                <w:rFonts w:ascii="DejaVu Sans" w:hAnsi="DejaVu Sans"/>
                <w:spacing w:val="-10"/>
                <w:sz w:val="19"/>
              </w:rPr>
              <w:t>✓</w:t>
            </w:r>
          </w:p>
        </w:tc>
      </w:tr>
      <w:tr w:rsidR="00BB27E3" w14:paraId="495CCA8E" w14:textId="77777777">
        <w:trPr>
          <w:trHeight w:val="465"/>
        </w:trPr>
        <w:tc>
          <w:tcPr>
            <w:tcW w:w="5851" w:type="dxa"/>
            <w:tcBorders>
              <w:top w:val="single" w:sz="4" w:space="0" w:color="000000"/>
              <w:bottom w:val="single" w:sz="4" w:space="0" w:color="000000"/>
              <w:right w:val="single" w:sz="4" w:space="0" w:color="000000"/>
            </w:tcBorders>
            <w:shd w:val="clear" w:color="auto" w:fill="FFCC00"/>
          </w:tcPr>
          <w:p w14:paraId="2A342E46" w14:textId="77777777" w:rsidR="00BB27E3" w:rsidRDefault="00000000">
            <w:pPr>
              <w:pStyle w:val="TableParagraph"/>
              <w:spacing w:before="123"/>
              <w:ind w:left="107"/>
              <w:rPr>
                <w:sz w:val="19"/>
              </w:rPr>
            </w:pPr>
            <w:r>
              <w:rPr>
                <w:b/>
                <w:sz w:val="19"/>
              </w:rPr>
              <w:t xml:space="preserve">採取（生物資源） </w:t>
            </w:r>
            <w:r>
              <w:rPr>
                <w:sz w:val="19"/>
              </w:rPr>
              <w:t xml:space="preserve">- </w:t>
            </w:r>
            <w:r>
              <w:rPr>
                <w:spacing w:val="-2"/>
                <w:sz w:val="19"/>
              </w:rPr>
              <w:t>漁業</w:t>
            </w:r>
          </w:p>
        </w:tc>
        <w:tc>
          <w:tcPr>
            <w:tcW w:w="643" w:type="dxa"/>
            <w:tcBorders>
              <w:top w:val="single" w:sz="4" w:space="0" w:color="000000"/>
              <w:left w:val="single" w:sz="4" w:space="0" w:color="000000"/>
              <w:bottom w:val="single" w:sz="4" w:space="0" w:color="000000"/>
              <w:right w:val="single" w:sz="4" w:space="0" w:color="000000"/>
            </w:tcBorders>
          </w:tcPr>
          <w:p w14:paraId="2EDFFA50" w14:textId="77777777" w:rsidR="00BB27E3" w:rsidRDefault="00BB27E3">
            <w:pPr>
              <w:pStyle w:val="TableParagraph"/>
              <w:rPr>
                <w:rFonts w:ascii="Times New Roman"/>
                <w:sz w:val="19"/>
              </w:rPr>
            </w:pPr>
          </w:p>
        </w:tc>
        <w:tc>
          <w:tcPr>
            <w:tcW w:w="643" w:type="dxa"/>
            <w:tcBorders>
              <w:top w:val="single" w:sz="4" w:space="0" w:color="000000"/>
              <w:left w:val="single" w:sz="4" w:space="0" w:color="000000"/>
              <w:bottom w:val="single" w:sz="4" w:space="0" w:color="000000"/>
              <w:right w:val="single" w:sz="4" w:space="0" w:color="000000"/>
            </w:tcBorders>
            <w:shd w:val="clear" w:color="auto" w:fill="C1C1C1"/>
          </w:tcPr>
          <w:p w14:paraId="6192A275" w14:textId="77777777" w:rsidR="00BB27E3" w:rsidRDefault="00000000">
            <w:pPr>
              <w:pStyle w:val="TableParagraph"/>
              <w:spacing w:before="125"/>
              <w:ind w:left="28" w:right="1"/>
              <w:jc w:val="center"/>
              <w:rPr>
                <w:rFonts w:ascii="DejaVu Sans" w:hAnsi="DejaVu Sans"/>
                <w:sz w:val="19"/>
              </w:rPr>
            </w:pPr>
            <w:r>
              <w:rPr>
                <w:rFonts w:ascii="DejaVu Sans" w:hAnsi="DejaVu Sans"/>
                <w:spacing w:val="-10"/>
                <w:sz w:val="19"/>
              </w:rPr>
              <w:t>✓</w:t>
            </w:r>
          </w:p>
        </w:tc>
        <w:tc>
          <w:tcPr>
            <w:tcW w:w="645" w:type="dxa"/>
            <w:tcBorders>
              <w:top w:val="single" w:sz="4" w:space="0" w:color="000000"/>
              <w:left w:val="single" w:sz="4" w:space="0" w:color="000000"/>
              <w:bottom w:val="single" w:sz="4" w:space="0" w:color="000000"/>
              <w:right w:val="single" w:sz="4" w:space="0" w:color="000000"/>
            </w:tcBorders>
            <w:shd w:val="clear" w:color="auto" w:fill="C1C1C1"/>
          </w:tcPr>
          <w:p w14:paraId="516F42B6" w14:textId="77777777" w:rsidR="00BB27E3" w:rsidRDefault="00000000">
            <w:pPr>
              <w:pStyle w:val="TableParagraph"/>
              <w:spacing w:before="125"/>
              <w:ind w:left="30"/>
              <w:jc w:val="center"/>
              <w:rPr>
                <w:rFonts w:ascii="DejaVu Sans" w:hAnsi="DejaVu Sans"/>
                <w:sz w:val="19"/>
              </w:rPr>
            </w:pPr>
            <w:r>
              <w:rPr>
                <w:rFonts w:ascii="DejaVu Sans" w:hAnsi="DejaVu Sans"/>
                <w:spacing w:val="-10"/>
                <w:sz w:val="19"/>
              </w:rPr>
              <w:t>✓</w:t>
            </w:r>
          </w:p>
        </w:tc>
        <w:tc>
          <w:tcPr>
            <w:tcW w:w="643" w:type="dxa"/>
            <w:tcBorders>
              <w:top w:val="single" w:sz="4" w:space="0" w:color="000000"/>
              <w:left w:val="single" w:sz="4" w:space="0" w:color="000000"/>
              <w:bottom w:val="single" w:sz="4" w:space="0" w:color="000000"/>
              <w:right w:val="single" w:sz="4" w:space="0" w:color="000000"/>
            </w:tcBorders>
            <w:shd w:val="clear" w:color="auto" w:fill="C1C1C1"/>
          </w:tcPr>
          <w:p w14:paraId="345F22A6" w14:textId="77777777" w:rsidR="00BB27E3" w:rsidRDefault="00000000">
            <w:pPr>
              <w:pStyle w:val="TableParagraph"/>
              <w:spacing w:before="125"/>
              <w:ind w:left="28"/>
              <w:jc w:val="center"/>
              <w:rPr>
                <w:rFonts w:ascii="DejaVu Sans" w:hAnsi="DejaVu Sans"/>
                <w:sz w:val="19"/>
              </w:rPr>
            </w:pPr>
            <w:r>
              <w:rPr>
                <w:rFonts w:ascii="DejaVu Sans" w:hAnsi="DejaVu Sans"/>
                <w:spacing w:val="-10"/>
                <w:sz w:val="19"/>
              </w:rPr>
              <w:t>✓</w:t>
            </w:r>
          </w:p>
        </w:tc>
        <w:tc>
          <w:tcPr>
            <w:tcW w:w="645" w:type="dxa"/>
            <w:tcBorders>
              <w:top w:val="single" w:sz="4" w:space="0" w:color="000000"/>
              <w:left w:val="single" w:sz="4" w:space="0" w:color="000000"/>
              <w:bottom w:val="single" w:sz="4" w:space="0" w:color="000000"/>
            </w:tcBorders>
            <w:shd w:val="clear" w:color="auto" w:fill="C1C1C1"/>
          </w:tcPr>
          <w:p w14:paraId="40C10EAD" w14:textId="77777777" w:rsidR="00BB27E3" w:rsidRDefault="00000000">
            <w:pPr>
              <w:pStyle w:val="TableParagraph"/>
              <w:spacing w:before="125"/>
              <w:ind w:left="42"/>
              <w:jc w:val="center"/>
              <w:rPr>
                <w:rFonts w:ascii="DejaVu Sans" w:hAnsi="DejaVu Sans"/>
                <w:sz w:val="19"/>
              </w:rPr>
            </w:pPr>
            <w:r>
              <w:rPr>
                <w:rFonts w:ascii="DejaVu Sans" w:hAnsi="DejaVu Sans"/>
                <w:spacing w:val="-10"/>
                <w:sz w:val="19"/>
              </w:rPr>
              <w:t>✓</w:t>
            </w:r>
          </w:p>
        </w:tc>
      </w:tr>
      <w:tr w:rsidR="00BB27E3" w14:paraId="19D72074" w14:textId="77777777">
        <w:trPr>
          <w:trHeight w:val="465"/>
        </w:trPr>
        <w:tc>
          <w:tcPr>
            <w:tcW w:w="5851" w:type="dxa"/>
            <w:tcBorders>
              <w:top w:val="single" w:sz="4" w:space="0" w:color="000000"/>
              <w:bottom w:val="single" w:sz="4" w:space="0" w:color="000000"/>
              <w:right w:val="single" w:sz="4" w:space="0" w:color="000000"/>
            </w:tcBorders>
            <w:shd w:val="clear" w:color="auto" w:fill="FFCC00"/>
          </w:tcPr>
          <w:p w14:paraId="07D37CE9" w14:textId="77777777" w:rsidR="00BB27E3" w:rsidRDefault="00000000">
            <w:pPr>
              <w:pStyle w:val="TableParagraph"/>
              <w:spacing w:before="123"/>
              <w:ind w:left="107"/>
              <w:rPr>
                <w:sz w:val="19"/>
              </w:rPr>
            </w:pPr>
            <w:r>
              <w:rPr>
                <w:b/>
                <w:sz w:val="19"/>
              </w:rPr>
              <w:t xml:space="preserve">食料生産（養殖） - </w:t>
            </w:r>
            <w:r>
              <w:rPr>
                <w:sz w:val="19"/>
              </w:rPr>
              <w:t>養殖</w:t>
            </w:r>
            <w:r>
              <w:rPr>
                <w:spacing w:val="-2"/>
                <w:sz w:val="19"/>
              </w:rPr>
              <w:t>開発</w:t>
            </w:r>
          </w:p>
        </w:tc>
        <w:tc>
          <w:tcPr>
            <w:tcW w:w="643" w:type="dxa"/>
            <w:tcBorders>
              <w:top w:val="single" w:sz="4" w:space="0" w:color="000000"/>
              <w:left w:val="single" w:sz="4" w:space="0" w:color="000000"/>
              <w:bottom w:val="single" w:sz="4" w:space="0" w:color="000000"/>
              <w:right w:val="single" w:sz="4" w:space="0" w:color="000000"/>
            </w:tcBorders>
            <w:shd w:val="clear" w:color="auto" w:fill="C1C1C1"/>
          </w:tcPr>
          <w:p w14:paraId="576BA985" w14:textId="77777777" w:rsidR="00BB27E3" w:rsidRDefault="00000000">
            <w:pPr>
              <w:pStyle w:val="TableParagraph"/>
              <w:spacing w:before="125"/>
              <w:ind w:left="28" w:right="6"/>
              <w:jc w:val="center"/>
              <w:rPr>
                <w:rFonts w:ascii="DejaVu Sans" w:hAnsi="DejaVu Sans"/>
                <w:sz w:val="19"/>
              </w:rPr>
            </w:pPr>
            <w:r>
              <w:rPr>
                <w:rFonts w:ascii="DejaVu Sans" w:hAnsi="DejaVu Sans"/>
                <w:spacing w:val="-10"/>
                <w:sz w:val="19"/>
              </w:rPr>
              <w:t>✓</w:t>
            </w:r>
          </w:p>
        </w:tc>
        <w:tc>
          <w:tcPr>
            <w:tcW w:w="643" w:type="dxa"/>
            <w:tcBorders>
              <w:top w:val="single" w:sz="4" w:space="0" w:color="000000"/>
              <w:left w:val="single" w:sz="4" w:space="0" w:color="000000"/>
              <w:bottom w:val="single" w:sz="4" w:space="0" w:color="000000"/>
              <w:right w:val="single" w:sz="4" w:space="0" w:color="000000"/>
            </w:tcBorders>
            <w:shd w:val="clear" w:color="auto" w:fill="C1C1C1"/>
          </w:tcPr>
          <w:p w14:paraId="585339F8" w14:textId="77777777" w:rsidR="00BB27E3" w:rsidRDefault="00000000">
            <w:pPr>
              <w:pStyle w:val="TableParagraph"/>
              <w:spacing w:before="125"/>
              <w:ind w:left="28" w:right="1"/>
              <w:jc w:val="center"/>
              <w:rPr>
                <w:rFonts w:ascii="DejaVu Sans" w:hAnsi="DejaVu Sans"/>
                <w:sz w:val="19"/>
              </w:rPr>
            </w:pPr>
            <w:r>
              <w:rPr>
                <w:rFonts w:ascii="DejaVu Sans" w:hAnsi="DejaVu Sans"/>
                <w:spacing w:val="-10"/>
                <w:sz w:val="19"/>
              </w:rPr>
              <w:t>✓</w:t>
            </w:r>
          </w:p>
        </w:tc>
        <w:tc>
          <w:tcPr>
            <w:tcW w:w="645" w:type="dxa"/>
            <w:tcBorders>
              <w:top w:val="single" w:sz="4" w:space="0" w:color="000000"/>
              <w:left w:val="single" w:sz="4" w:space="0" w:color="000000"/>
              <w:bottom w:val="single" w:sz="4" w:space="0" w:color="000000"/>
              <w:right w:val="single" w:sz="4" w:space="0" w:color="000000"/>
            </w:tcBorders>
            <w:shd w:val="clear" w:color="auto" w:fill="C1C1C1"/>
          </w:tcPr>
          <w:p w14:paraId="0BE3B318" w14:textId="77777777" w:rsidR="00BB27E3" w:rsidRDefault="00000000">
            <w:pPr>
              <w:pStyle w:val="TableParagraph"/>
              <w:spacing w:before="125"/>
              <w:ind w:left="30"/>
              <w:jc w:val="center"/>
              <w:rPr>
                <w:rFonts w:ascii="DejaVu Sans" w:hAnsi="DejaVu Sans"/>
                <w:sz w:val="19"/>
              </w:rPr>
            </w:pPr>
            <w:r>
              <w:rPr>
                <w:rFonts w:ascii="DejaVu Sans" w:hAnsi="DejaVu Sans"/>
                <w:spacing w:val="-10"/>
                <w:sz w:val="19"/>
              </w:rPr>
              <w:t>✓</w:t>
            </w:r>
          </w:p>
        </w:tc>
        <w:tc>
          <w:tcPr>
            <w:tcW w:w="643" w:type="dxa"/>
            <w:tcBorders>
              <w:top w:val="single" w:sz="4" w:space="0" w:color="000000"/>
              <w:left w:val="single" w:sz="4" w:space="0" w:color="000000"/>
              <w:bottom w:val="single" w:sz="4" w:space="0" w:color="000000"/>
              <w:right w:val="single" w:sz="4" w:space="0" w:color="000000"/>
            </w:tcBorders>
            <w:shd w:val="clear" w:color="auto" w:fill="C1C1C1"/>
          </w:tcPr>
          <w:p w14:paraId="395A4496" w14:textId="77777777" w:rsidR="00BB27E3" w:rsidRDefault="00000000">
            <w:pPr>
              <w:pStyle w:val="TableParagraph"/>
              <w:spacing w:before="125"/>
              <w:ind w:left="28"/>
              <w:jc w:val="center"/>
              <w:rPr>
                <w:rFonts w:ascii="DejaVu Sans" w:hAnsi="DejaVu Sans"/>
                <w:sz w:val="19"/>
              </w:rPr>
            </w:pPr>
            <w:r>
              <w:rPr>
                <w:rFonts w:ascii="DejaVu Sans" w:hAnsi="DejaVu Sans"/>
                <w:spacing w:val="-10"/>
                <w:sz w:val="19"/>
              </w:rPr>
              <w:t>✓</w:t>
            </w:r>
          </w:p>
        </w:tc>
        <w:tc>
          <w:tcPr>
            <w:tcW w:w="645" w:type="dxa"/>
            <w:tcBorders>
              <w:top w:val="single" w:sz="4" w:space="0" w:color="000000"/>
              <w:left w:val="single" w:sz="4" w:space="0" w:color="000000"/>
              <w:bottom w:val="single" w:sz="4" w:space="0" w:color="000000"/>
            </w:tcBorders>
            <w:shd w:val="clear" w:color="auto" w:fill="C1C1C1"/>
          </w:tcPr>
          <w:p w14:paraId="5705F00E" w14:textId="77777777" w:rsidR="00BB27E3" w:rsidRDefault="00000000">
            <w:pPr>
              <w:pStyle w:val="TableParagraph"/>
              <w:spacing w:before="125"/>
              <w:ind w:left="42"/>
              <w:jc w:val="center"/>
              <w:rPr>
                <w:rFonts w:ascii="DejaVu Sans" w:hAnsi="DejaVu Sans"/>
                <w:sz w:val="19"/>
              </w:rPr>
            </w:pPr>
            <w:r>
              <w:rPr>
                <w:rFonts w:ascii="DejaVu Sans" w:hAnsi="DejaVu Sans"/>
                <w:spacing w:val="-10"/>
                <w:sz w:val="19"/>
              </w:rPr>
              <w:t>✓</w:t>
            </w:r>
          </w:p>
        </w:tc>
      </w:tr>
      <w:tr w:rsidR="00BB27E3" w14:paraId="4A68BF4C" w14:textId="77777777">
        <w:trPr>
          <w:trHeight w:val="621"/>
        </w:trPr>
        <w:tc>
          <w:tcPr>
            <w:tcW w:w="5851" w:type="dxa"/>
            <w:tcBorders>
              <w:top w:val="single" w:sz="4" w:space="0" w:color="000000"/>
              <w:bottom w:val="single" w:sz="4" w:space="0" w:color="000000"/>
              <w:right w:val="single" w:sz="4" w:space="0" w:color="000000"/>
            </w:tcBorders>
            <w:shd w:val="clear" w:color="auto" w:fill="FFCC00"/>
          </w:tcPr>
          <w:p w14:paraId="6D04D409" w14:textId="77777777" w:rsidR="00BB27E3" w:rsidRDefault="00000000">
            <w:pPr>
              <w:pStyle w:val="TableParagraph"/>
              <w:spacing w:line="201" w:lineRule="exact"/>
              <w:ind w:left="107"/>
              <w:rPr>
                <w:sz w:val="19"/>
              </w:rPr>
            </w:pPr>
            <w:r>
              <w:rPr>
                <w:b/>
                <w:sz w:val="19"/>
              </w:rPr>
              <w:t>運輸（海運</w:t>
            </w:r>
            <w:r>
              <w:rPr>
                <w:sz w:val="19"/>
              </w:rPr>
              <w:t>）-コンテナ積み替えのハブ</w:t>
            </w:r>
            <w:r>
              <w:rPr>
                <w:spacing w:val="-5"/>
                <w:sz w:val="19"/>
              </w:rPr>
              <w:t>空港</w:t>
            </w:r>
          </w:p>
          <w:p w14:paraId="6D474B90" w14:textId="77777777" w:rsidR="00BB27E3" w:rsidRDefault="00000000">
            <w:pPr>
              <w:pStyle w:val="TableParagraph"/>
              <w:spacing w:line="206" w:lineRule="exact"/>
              <w:ind w:left="107"/>
              <w:rPr>
                <w:sz w:val="19"/>
              </w:rPr>
            </w:pPr>
            <w:r>
              <w:rPr>
                <w:sz w:val="19"/>
              </w:rPr>
              <w:t>スカパ・フロー、オフショア開発と他港からの海運に伴う一般的な船舶活動の増加</w:t>
            </w:r>
          </w:p>
        </w:tc>
        <w:tc>
          <w:tcPr>
            <w:tcW w:w="643" w:type="dxa"/>
            <w:tcBorders>
              <w:top w:val="single" w:sz="4" w:space="0" w:color="000000"/>
              <w:left w:val="single" w:sz="4" w:space="0" w:color="000000"/>
              <w:bottom w:val="single" w:sz="4" w:space="0" w:color="000000"/>
              <w:right w:val="single" w:sz="4" w:space="0" w:color="000000"/>
            </w:tcBorders>
            <w:shd w:val="clear" w:color="auto" w:fill="C1C1C1"/>
          </w:tcPr>
          <w:p w14:paraId="632ABB89" w14:textId="77777777" w:rsidR="00BB27E3" w:rsidRDefault="00000000">
            <w:pPr>
              <w:pStyle w:val="TableParagraph"/>
              <w:spacing w:before="204"/>
              <w:ind w:left="28" w:right="6"/>
              <w:jc w:val="center"/>
              <w:rPr>
                <w:rFonts w:ascii="DejaVu Sans" w:hAnsi="DejaVu Sans"/>
                <w:sz w:val="19"/>
              </w:rPr>
            </w:pPr>
            <w:r>
              <w:rPr>
                <w:rFonts w:ascii="DejaVu Sans" w:hAnsi="DejaVu Sans"/>
                <w:spacing w:val="-10"/>
                <w:sz w:val="19"/>
              </w:rPr>
              <w:t>✓</w:t>
            </w:r>
          </w:p>
        </w:tc>
        <w:tc>
          <w:tcPr>
            <w:tcW w:w="643" w:type="dxa"/>
            <w:tcBorders>
              <w:top w:val="single" w:sz="4" w:space="0" w:color="000000"/>
              <w:left w:val="single" w:sz="4" w:space="0" w:color="000000"/>
              <w:bottom w:val="single" w:sz="4" w:space="0" w:color="000000"/>
              <w:right w:val="single" w:sz="4" w:space="0" w:color="000000"/>
            </w:tcBorders>
            <w:shd w:val="clear" w:color="auto" w:fill="C1C1C1"/>
          </w:tcPr>
          <w:p w14:paraId="79696A15" w14:textId="77777777" w:rsidR="00BB27E3" w:rsidRDefault="00000000">
            <w:pPr>
              <w:pStyle w:val="TableParagraph"/>
              <w:spacing w:before="204"/>
              <w:ind w:left="28" w:right="1"/>
              <w:jc w:val="center"/>
              <w:rPr>
                <w:rFonts w:ascii="DejaVu Sans" w:hAnsi="DejaVu Sans"/>
                <w:sz w:val="19"/>
              </w:rPr>
            </w:pPr>
            <w:r>
              <w:rPr>
                <w:rFonts w:ascii="DejaVu Sans" w:hAnsi="DejaVu Sans"/>
                <w:spacing w:val="-10"/>
                <w:sz w:val="19"/>
              </w:rPr>
              <w:t>✓</w:t>
            </w:r>
          </w:p>
        </w:tc>
        <w:tc>
          <w:tcPr>
            <w:tcW w:w="645" w:type="dxa"/>
            <w:tcBorders>
              <w:top w:val="single" w:sz="4" w:space="0" w:color="000000"/>
              <w:left w:val="single" w:sz="4" w:space="0" w:color="000000"/>
              <w:bottom w:val="single" w:sz="4" w:space="0" w:color="000000"/>
              <w:right w:val="single" w:sz="4" w:space="0" w:color="000000"/>
            </w:tcBorders>
            <w:shd w:val="clear" w:color="auto" w:fill="C1C1C1"/>
          </w:tcPr>
          <w:p w14:paraId="5C17965F" w14:textId="77777777" w:rsidR="00BB27E3" w:rsidRDefault="00000000">
            <w:pPr>
              <w:pStyle w:val="TableParagraph"/>
              <w:spacing w:before="204"/>
              <w:ind w:left="30"/>
              <w:jc w:val="center"/>
              <w:rPr>
                <w:rFonts w:ascii="DejaVu Sans" w:hAnsi="DejaVu Sans"/>
                <w:sz w:val="19"/>
              </w:rPr>
            </w:pPr>
            <w:r>
              <w:rPr>
                <w:rFonts w:ascii="DejaVu Sans" w:hAnsi="DejaVu Sans"/>
                <w:spacing w:val="-10"/>
                <w:sz w:val="19"/>
              </w:rPr>
              <w:t>✓</w:t>
            </w:r>
          </w:p>
        </w:tc>
        <w:tc>
          <w:tcPr>
            <w:tcW w:w="643" w:type="dxa"/>
            <w:tcBorders>
              <w:top w:val="single" w:sz="4" w:space="0" w:color="000000"/>
              <w:left w:val="single" w:sz="4" w:space="0" w:color="000000"/>
              <w:bottom w:val="single" w:sz="4" w:space="0" w:color="000000"/>
              <w:right w:val="single" w:sz="4" w:space="0" w:color="000000"/>
            </w:tcBorders>
            <w:shd w:val="clear" w:color="auto" w:fill="C1C1C1"/>
          </w:tcPr>
          <w:p w14:paraId="0FF0A656" w14:textId="77777777" w:rsidR="00BB27E3" w:rsidRDefault="00000000">
            <w:pPr>
              <w:pStyle w:val="TableParagraph"/>
              <w:spacing w:before="204"/>
              <w:ind w:left="28"/>
              <w:jc w:val="center"/>
              <w:rPr>
                <w:rFonts w:ascii="DejaVu Sans" w:hAnsi="DejaVu Sans"/>
                <w:sz w:val="19"/>
              </w:rPr>
            </w:pPr>
            <w:r>
              <w:rPr>
                <w:rFonts w:ascii="DejaVu Sans" w:hAnsi="DejaVu Sans"/>
                <w:spacing w:val="-10"/>
                <w:sz w:val="19"/>
              </w:rPr>
              <w:t>✓</w:t>
            </w:r>
          </w:p>
        </w:tc>
        <w:tc>
          <w:tcPr>
            <w:tcW w:w="645" w:type="dxa"/>
            <w:tcBorders>
              <w:top w:val="single" w:sz="4" w:space="0" w:color="000000"/>
              <w:left w:val="single" w:sz="4" w:space="0" w:color="000000"/>
              <w:bottom w:val="single" w:sz="4" w:space="0" w:color="000000"/>
            </w:tcBorders>
            <w:shd w:val="clear" w:color="auto" w:fill="C1C1C1"/>
          </w:tcPr>
          <w:p w14:paraId="1E29F355" w14:textId="77777777" w:rsidR="00BB27E3" w:rsidRDefault="00000000">
            <w:pPr>
              <w:pStyle w:val="TableParagraph"/>
              <w:spacing w:before="204"/>
              <w:ind w:left="42"/>
              <w:jc w:val="center"/>
              <w:rPr>
                <w:rFonts w:ascii="DejaVu Sans" w:hAnsi="DejaVu Sans"/>
                <w:sz w:val="19"/>
              </w:rPr>
            </w:pPr>
            <w:r>
              <w:rPr>
                <w:rFonts w:ascii="DejaVu Sans" w:hAnsi="DejaVu Sans"/>
                <w:spacing w:val="-10"/>
                <w:sz w:val="19"/>
              </w:rPr>
              <w:t>✓</w:t>
            </w:r>
          </w:p>
        </w:tc>
      </w:tr>
      <w:tr w:rsidR="00BB27E3" w14:paraId="1A19E6B9" w14:textId="77777777">
        <w:trPr>
          <w:trHeight w:val="465"/>
        </w:trPr>
        <w:tc>
          <w:tcPr>
            <w:tcW w:w="5851" w:type="dxa"/>
            <w:tcBorders>
              <w:top w:val="single" w:sz="4" w:space="0" w:color="000000"/>
              <w:bottom w:val="single" w:sz="4" w:space="0" w:color="000000"/>
              <w:right w:val="single" w:sz="4" w:space="0" w:color="000000"/>
            </w:tcBorders>
            <w:shd w:val="clear" w:color="auto" w:fill="FFCC00"/>
          </w:tcPr>
          <w:p w14:paraId="2F7FA206" w14:textId="77777777" w:rsidR="00BB27E3" w:rsidRDefault="00000000">
            <w:pPr>
              <w:pStyle w:val="TableParagraph"/>
              <w:spacing w:before="18" w:line="247" w:lineRule="auto"/>
              <w:ind w:left="107"/>
              <w:rPr>
                <w:sz w:val="19"/>
              </w:rPr>
            </w:pPr>
            <w:r>
              <w:rPr>
                <w:b/>
                <w:sz w:val="19"/>
              </w:rPr>
              <w:t xml:space="preserve">輸送（電気通信と電力ケーブル） </w:t>
            </w:r>
            <w:r>
              <w:rPr>
                <w:sz w:val="19"/>
              </w:rPr>
              <w:t>- オフショアグリッドとその他のケーブルルートの提案</w:t>
            </w:r>
          </w:p>
        </w:tc>
        <w:tc>
          <w:tcPr>
            <w:tcW w:w="643" w:type="dxa"/>
            <w:tcBorders>
              <w:top w:val="single" w:sz="4" w:space="0" w:color="000000"/>
              <w:left w:val="single" w:sz="4" w:space="0" w:color="000000"/>
              <w:bottom w:val="single" w:sz="4" w:space="0" w:color="000000"/>
              <w:right w:val="single" w:sz="4" w:space="0" w:color="000000"/>
            </w:tcBorders>
          </w:tcPr>
          <w:p w14:paraId="4E778ABC" w14:textId="77777777" w:rsidR="00BB27E3" w:rsidRDefault="00BB27E3">
            <w:pPr>
              <w:pStyle w:val="TableParagraph"/>
              <w:rPr>
                <w:rFonts w:ascii="Times New Roman"/>
                <w:sz w:val="19"/>
              </w:rPr>
            </w:pPr>
          </w:p>
        </w:tc>
        <w:tc>
          <w:tcPr>
            <w:tcW w:w="643" w:type="dxa"/>
            <w:tcBorders>
              <w:top w:val="single" w:sz="4" w:space="0" w:color="000000"/>
              <w:left w:val="single" w:sz="4" w:space="0" w:color="000000"/>
              <w:bottom w:val="single" w:sz="4" w:space="0" w:color="000000"/>
              <w:right w:val="single" w:sz="4" w:space="0" w:color="000000"/>
            </w:tcBorders>
            <w:shd w:val="clear" w:color="auto" w:fill="C1C1C1"/>
          </w:tcPr>
          <w:p w14:paraId="5B121DDF" w14:textId="77777777" w:rsidR="00BB27E3" w:rsidRDefault="00000000">
            <w:pPr>
              <w:pStyle w:val="TableParagraph"/>
              <w:spacing w:before="125"/>
              <w:ind w:left="28" w:right="1"/>
              <w:jc w:val="center"/>
              <w:rPr>
                <w:rFonts w:ascii="DejaVu Sans" w:hAnsi="DejaVu Sans"/>
                <w:sz w:val="19"/>
              </w:rPr>
            </w:pPr>
            <w:r>
              <w:rPr>
                <w:rFonts w:ascii="DejaVu Sans" w:hAnsi="DejaVu Sans"/>
                <w:spacing w:val="-10"/>
                <w:sz w:val="19"/>
              </w:rPr>
              <w:t>✓</w:t>
            </w:r>
          </w:p>
        </w:tc>
        <w:tc>
          <w:tcPr>
            <w:tcW w:w="645" w:type="dxa"/>
            <w:tcBorders>
              <w:top w:val="single" w:sz="4" w:space="0" w:color="000000"/>
              <w:left w:val="single" w:sz="4" w:space="0" w:color="000000"/>
              <w:bottom w:val="single" w:sz="4" w:space="0" w:color="000000"/>
              <w:right w:val="single" w:sz="4" w:space="0" w:color="000000"/>
            </w:tcBorders>
            <w:shd w:val="clear" w:color="auto" w:fill="C1C1C1"/>
          </w:tcPr>
          <w:p w14:paraId="6110CA1A" w14:textId="77777777" w:rsidR="00BB27E3" w:rsidRDefault="00000000">
            <w:pPr>
              <w:pStyle w:val="TableParagraph"/>
              <w:spacing w:before="125"/>
              <w:ind w:left="30"/>
              <w:jc w:val="center"/>
              <w:rPr>
                <w:rFonts w:ascii="DejaVu Sans" w:hAnsi="DejaVu Sans"/>
                <w:sz w:val="19"/>
              </w:rPr>
            </w:pPr>
            <w:r>
              <w:rPr>
                <w:rFonts w:ascii="DejaVu Sans" w:hAnsi="DejaVu Sans"/>
                <w:spacing w:val="-10"/>
                <w:sz w:val="19"/>
              </w:rPr>
              <w:t>✓</w:t>
            </w:r>
          </w:p>
        </w:tc>
        <w:tc>
          <w:tcPr>
            <w:tcW w:w="643" w:type="dxa"/>
            <w:tcBorders>
              <w:top w:val="single" w:sz="4" w:space="0" w:color="000000"/>
              <w:left w:val="single" w:sz="4" w:space="0" w:color="000000"/>
              <w:bottom w:val="single" w:sz="4" w:space="0" w:color="000000"/>
              <w:right w:val="single" w:sz="4" w:space="0" w:color="000000"/>
            </w:tcBorders>
            <w:shd w:val="clear" w:color="auto" w:fill="C1C1C1"/>
          </w:tcPr>
          <w:p w14:paraId="5C263C55" w14:textId="77777777" w:rsidR="00BB27E3" w:rsidRDefault="00000000">
            <w:pPr>
              <w:pStyle w:val="TableParagraph"/>
              <w:spacing w:before="125"/>
              <w:ind w:left="28"/>
              <w:jc w:val="center"/>
              <w:rPr>
                <w:rFonts w:ascii="DejaVu Sans" w:hAnsi="DejaVu Sans"/>
                <w:sz w:val="19"/>
              </w:rPr>
            </w:pPr>
            <w:r>
              <w:rPr>
                <w:rFonts w:ascii="DejaVu Sans" w:hAnsi="DejaVu Sans"/>
                <w:spacing w:val="-10"/>
                <w:sz w:val="19"/>
              </w:rPr>
              <w:t>✓</w:t>
            </w:r>
          </w:p>
        </w:tc>
        <w:tc>
          <w:tcPr>
            <w:tcW w:w="645" w:type="dxa"/>
            <w:tcBorders>
              <w:top w:val="single" w:sz="4" w:space="0" w:color="000000"/>
              <w:left w:val="single" w:sz="4" w:space="0" w:color="000000"/>
              <w:bottom w:val="single" w:sz="4" w:space="0" w:color="000000"/>
            </w:tcBorders>
          </w:tcPr>
          <w:p w14:paraId="41E57081" w14:textId="77777777" w:rsidR="00BB27E3" w:rsidRDefault="00BB27E3">
            <w:pPr>
              <w:pStyle w:val="TableParagraph"/>
              <w:rPr>
                <w:rFonts w:ascii="Times New Roman"/>
                <w:sz w:val="19"/>
              </w:rPr>
            </w:pPr>
          </w:p>
        </w:tc>
      </w:tr>
      <w:tr w:rsidR="00BB27E3" w14:paraId="63E318B9" w14:textId="77777777">
        <w:trPr>
          <w:trHeight w:val="462"/>
        </w:trPr>
        <w:tc>
          <w:tcPr>
            <w:tcW w:w="5851" w:type="dxa"/>
            <w:tcBorders>
              <w:top w:val="single" w:sz="4" w:space="0" w:color="000000"/>
              <w:bottom w:val="single" w:sz="4" w:space="0" w:color="000000"/>
              <w:right w:val="single" w:sz="4" w:space="0" w:color="000000"/>
            </w:tcBorders>
            <w:shd w:val="clear" w:color="auto" w:fill="FFCC00"/>
          </w:tcPr>
          <w:p w14:paraId="6EB50339" w14:textId="77777777" w:rsidR="00BB27E3" w:rsidRDefault="00000000">
            <w:pPr>
              <w:pStyle w:val="TableParagraph"/>
              <w:spacing w:before="15" w:line="210" w:lineRule="atLeast"/>
              <w:ind w:left="107"/>
              <w:rPr>
                <w:sz w:val="19"/>
              </w:rPr>
            </w:pPr>
            <w:r>
              <w:rPr>
                <w:b/>
                <w:sz w:val="19"/>
              </w:rPr>
              <w:t xml:space="preserve">埋め立て </w:t>
            </w:r>
            <w:r>
              <w:rPr>
                <w:sz w:val="19"/>
              </w:rPr>
              <w:t>-N-RIP; その他の港湾、港湾、マリーナ開発; ウォーターフロント再生プロジェクト; ボーネス海岸再開発</w:t>
            </w:r>
          </w:p>
        </w:tc>
        <w:tc>
          <w:tcPr>
            <w:tcW w:w="643" w:type="dxa"/>
            <w:tcBorders>
              <w:top w:val="single" w:sz="4" w:space="0" w:color="000000"/>
              <w:left w:val="single" w:sz="4" w:space="0" w:color="000000"/>
              <w:bottom w:val="single" w:sz="4" w:space="0" w:color="000000"/>
              <w:right w:val="single" w:sz="4" w:space="0" w:color="000000"/>
            </w:tcBorders>
            <w:shd w:val="clear" w:color="auto" w:fill="C1C1C1"/>
          </w:tcPr>
          <w:p w14:paraId="31498E81" w14:textId="77777777" w:rsidR="00BB27E3" w:rsidRDefault="00000000">
            <w:pPr>
              <w:pStyle w:val="TableParagraph"/>
              <w:spacing w:before="125"/>
              <w:ind w:left="28" w:right="6"/>
              <w:jc w:val="center"/>
              <w:rPr>
                <w:rFonts w:ascii="DejaVu Sans" w:hAnsi="DejaVu Sans"/>
                <w:sz w:val="19"/>
              </w:rPr>
            </w:pPr>
            <w:r>
              <w:rPr>
                <w:rFonts w:ascii="DejaVu Sans" w:hAnsi="DejaVu Sans"/>
                <w:spacing w:val="-10"/>
                <w:sz w:val="19"/>
              </w:rPr>
              <w:t>✓</w:t>
            </w:r>
          </w:p>
        </w:tc>
        <w:tc>
          <w:tcPr>
            <w:tcW w:w="643" w:type="dxa"/>
            <w:tcBorders>
              <w:top w:val="single" w:sz="4" w:space="0" w:color="000000"/>
              <w:left w:val="single" w:sz="4" w:space="0" w:color="000000"/>
              <w:bottom w:val="single" w:sz="4" w:space="0" w:color="000000"/>
              <w:right w:val="single" w:sz="4" w:space="0" w:color="000000"/>
            </w:tcBorders>
            <w:shd w:val="clear" w:color="auto" w:fill="C1C1C1"/>
          </w:tcPr>
          <w:p w14:paraId="6DECBACF" w14:textId="77777777" w:rsidR="00BB27E3" w:rsidRDefault="00000000">
            <w:pPr>
              <w:pStyle w:val="TableParagraph"/>
              <w:spacing w:before="125"/>
              <w:ind w:left="28" w:right="1"/>
              <w:jc w:val="center"/>
              <w:rPr>
                <w:rFonts w:ascii="DejaVu Sans" w:hAnsi="DejaVu Sans"/>
                <w:sz w:val="19"/>
              </w:rPr>
            </w:pPr>
            <w:r>
              <w:rPr>
                <w:rFonts w:ascii="DejaVu Sans" w:hAnsi="DejaVu Sans"/>
                <w:spacing w:val="-10"/>
                <w:sz w:val="19"/>
              </w:rPr>
              <w:t>✓</w:t>
            </w:r>
          </w:p>
        </w:tc>
        <w:tc>
          <w:tcPr>
            <w:tcW w:w="645" w:type="dxa"/>
            <w:tcBorders>
              <w:top w:val="single" w:sz="4" w:space="0" w:color="000000"/>
              <w:left w:val="single" w:sz="4" w:space="0" w:color="000000"/>
              <w:bottom w:val="single" w:sz="4" w:space="0" w:color="000000"/>
              <w:right w:val="single" w:sz="4" w:space="0" w:color="000000"/>
            </w:tcBorders>
            <w:shd w:val="clear" w:color="auto" w:fill="C1C1C1"/>
          </w:tcPr>
          <w:p w14:paraId="2DC79023" w14:textId="77777777" w:rsidR="00BB27E3" w:rsidRDefault="00000000">
            <w:pPr>
              <w:pStyle w:val="TableParagraph"/>
              <w:spacing w:before="125"/>
              <w:ind w:left="30"/>
              <w:jc w:val="center"/>
              <w:rPr>
                <w:rFonts w:ascii="DejaVu Sans" w:hAnsi="DejaVu Sans"/>
                <w:sz w:val="19"/>
              </w:rPr>
            </w:pPr>
            <w:r>
              <w:rPr>
                <w:rFonts w:ascii="DejaVu Sans" w:hAnsi="DejaVu Sans"/>
                <w:spacing w:val="-10"/>
                <w:sz w:val="19"/>
              </w:rPr>
              <w:t>✓</w:t>
            </w:r>
          </w:p>
        </w:tc>
        <w:tc>
          <w:tcPr>
            <w:tcW w:w="643" w:type="dxa"/>
            <w:tcBorders>
              <w:top w:val="single" w:sz="4" w:space="0" w:color="000000"/>
              <w:left w:val="single" w:sz="4" w:space="0" w:color="000000"/>
              <w:bottom w:val="single" w:sz="4" w:space="0" w:color="000000"/>
              <w:right w:val="single" w:sz="4" w:space="0" w:color="000000"/>
            </w:tcBorders>
            <w:shd w:val="clear" w:color="auto" w:fill="C1C1C1"/>
          </w:tcPr>
          <w:p w14:paraId="5BF148C8" w14:textId="77777777" w:rsidR="00BB27E3" w:rsidRDefault="00000000">
            <w:pPr>
              <w:pStyle w:val="TableParagraph"/>
              <w:spacing w:before="125"/>
              <w:ind w:left="28"/>
              <w:jc w:val="center"/>
              <w:rPr>
                <w:rFonts w:ascii="DejaVu Sans" w:hAnsi="DejaVu Sans"/>
                <w:sz w:val="19"/>
              </w:rPr>
            </w:pPr>
            <w:r>
              <w:rPr>
                <w:rFonts w:ascii="DejaVu Sans" w:hAnsi="DejaVu Sans"/>
                <w:spacing w:val="-10"/>
                <w:sz w:val="19"/>
              </w:rPr>
              <w:t>✓</w:t>
            </w:r>
          </w:p>
        </w:tc>
        <w:tc>
          <w:tcPr>
            <w:tcW w:w="645" w:type="dxa"/>
            <w:tcBorders>
              <w:top w:val="single" w:sz="4" w:space="0" w:color="000000"/>
              <w:left w:val="single" w:sz="4" w:space="0" w:color="000000"/>
              <w:bottom w:val="single" w:sz="4" w:space="0" w:color="000000"/>
            </w:tcBorders>
            <w:shd w:val="clear" w:color="auto" w:fill="C1C1C1"/>
          </w:tcPr>
          <w:p w14:paraId="52821817" w14:textId="77777777" w:rsidR="00BB27E3" w:rsidRDefault="00000000">
            <w:pPr>
              <w:pStyle w:val="TableParagraph"/>
              <w:spacing w:before="125"/>
              <w:ind w:left="42"/>
              <w:jc w:val="center"/>
              <w:rPr>
                <w:rFonts w:ascii="DejaVu Sans" w:hAnsi="DejaVu Sans"/>
                <w:sz w:val="19"/>
              </w:rPr>
            </w:pPr>
            <w:r>
              <w:rPr>
                <w:rFonts w:ascii="DejaVu Sans" w:hAnsi="DejaVu Sans"/>
                <w:spacing w:val="-10"/>
                <w:sz w:val="19"/>
              </w:rPr>
              <w:t>✓</w:t>
            </w:r>
          </w:p>
        </w:tc>
      </w:tr>
      <w:tr w:rsidR="00BB27E3" w14:paraId="008112BD" w14:textId="77777777">
        <w:trPr>
          <w:trHeight w:val="366"/>
        </w:trPr>
        <w:tc>
          <w:tcPr>
            <w:tcW w:w="5851" w:type="dxa"/>
            <w:tcBorders>
              <w:top w:val="single" w:sz="4" w:space="0" w:color="000000"/>
              <w:right w:val="single" w:sz="4" w:space="0" w:color="000000"/>
            </w:tcBorders>
            <w:shd w:val="clear" w:color="auto" w:fill="FFCC00"/>
          </w:tcPr>
          <w:p w14:paraId="1A386067" w14:textId="77777777" w:rsidR="00BB27E3" w:rsidRDefault="00000000">
            <w:pPr>
              <w:pStyle w:val="TableParagraph"/>
              <w:spacing w:before="75"/>
              <w:ind w:left="107"/>
              <w:rPr>
                <w:b/>
                <w:sz w:val="19"/>
              </w:rPr>
            </w:pPr>
            <w:r>
              <w:rPr>
                <w:b/>
                <w:sz w:val="19"/>
              </w:rPr>
              <w:t>気候</w:t>
            </w:r>
            <w:r>
              <w:rPr>
                <w:b/>
                <w:spacing w:val="-2"/>
                <w:sz w:val="19"/>
              </w:rPr>
              <w:t>変動</w:t>
            </w:r>
          </w:p>
        </w:tc>
        <w:tc>
          <w:tcPr>
            <w:tcW w:w="643" w:type="dxa"/>
            <w:tcBorders>
              <w:top w:val="single" w:sz="4" w:space="0" w:color="000000"/>
              <w:left w:val="single" w:sz="4" w:space="0" w:color="000000"/>
              <w:right w:val="single" w:sz="4" w:space="0" w:color="000000"/>
            </w:tcBorders>
          </w:tcPr>
          <w:p w14:paraId="7FD7182B" w14:textId="77777777" w:rsidR="00BB27E3" w:rsidRDefault="00BB27E3">
            <w:pPr>
              <w:pStyle w:val="TableParagraph"/>
              <w:rPr>
                <w:rFonts w:ascii="Times New Roman"/>
                <w:sz w:val="19"/>
              </w:rPr>
            </w:pPr>
          </w:p>
        </w:tc>
        <w:tc>
          <w:tcPr>
            <w:tcW w:w="643" w:type="dxa"/>
            <w:tcBorders>
              <w:top w:val="single" w:sz="4" w:space="0" w:color="000000"/>
              <w:left w:val="single" w:sz="4" w:space="0" w:color="000000"/>
              <w:right w:val="single" w:sz="4" w:space="0" w:color="000000"/>
            </w:tcBorders>
          </w:tcPr>
          <w:p w14:paraId="79C73822" w14:textId="77777777" w:rsidR="00BB27E3" w:rsidRDefault="00BB27E3">
            <w:pPr>
              <w:pStyle w:val="TableParagraph"/>
              <w:rPr>
                <w:rFonts w:ascii="Times New Roman"/>
                <w:sz w:val="19"/>
              </w:rPr>
            </w:pPr>
          </w:p>
        </w:tc>
        <w:tc>
          <w:tcPr>
            <w:tcW w:w="645" w:type="dxa"/>
            <w:tcBorders>
              <w:top w:val="single" w:sz="4" w:space="0" w:color="000000"/>
              <w:left w:val="single" w:sz="4" w:space="0" w:color="000000"/>
              <w:right w:val="single" w:sz="4" w:space="0" w:color="000000"/>
            </w:tcBorders>
            <w:shd w:val="clear" w:color="auto" w:fill="C1C1C1"/>
          </w:tcPr>
          <w:p w14:paraId="6AC15CC5" w14:textId="77777777" w:rsidR="00BB27E3" w:rsidRDefault="00000000">
            <w:pPr>
              <w:pStyle w:val="TableParagraph"/>
              <w:spacing w:before="80"/>
              <w:ind w:left="30"/>
              <w:jc w:val="center"/>
              <w:rPr>
                <w:rFonts w:ascii="DejaVu Sans" w:hAnsi="DejaVu Sans"/>
                <w:sz w:val="19"/>
              </w:rPr>
            </w:pPr>
            <w:r>
              <w:rPr>
                <w:rFonts w:ascii="DejaVu Sans" w:hAnsi="DejaVu Sans"/>
                <w:spacing w:val="-10"/>
                <w:sz w:val="19"/>
              </w:rPr>
              <w:t>✓</w:t>
            </w:r>
          </w:p>
        </w:tc>
        <w:tc>
          <w:tcPr>
            <w:tcW w:w="643" w:type="dxa"/>
            <w:tcBorders>
              <w:top w:val="single" w:sz="4" w:space="0" w:color="000000"/>
              <w:left w:val="single" w:sz="4" w:space="0" w:color="000000"/>
              <w:right w:val="single" w:sz="4" w:space="0" w:color="000000"/>
            </w:tcBorders>
          </w:tcPr>
          <w:p w14:paraId="1710EB7A" w14:textId="77777777" w:rsidR="00BB27E3" w:rsidRDefault="00BB27E3">
            <w:pPr>
              <w:pStyle w:val="TableParagraph"/>
              <w:rPr>
                <w:rFonts w:ascii="Times New Roman"/>
                <w:sz w:val="19"/>
              </w:rPr>
            </w:pPr>
          </w:p>
        </w:tc>
        <w:tc>
          <w:tcPr>
            <w:tcW w:w="645" w:type="dxa"/>
            <w:tcBorders>
              <w:top w:val="single" w:sz="4" w:space="0" w:color="000000"/>
              <w:left w:val="single" w:sz="4" w:space="0" w:color="000000"/>
            </w:tcBorders>
          </w:tcPr>
          <w:p w14:paraId="7F266F19" w14:textId="77777777" w:rsidR="00BB27E3" w:rsidRDefault="00BB27E3">
            <w:pPr>
              <w:pStyle w:val="TableParagraph"/>
              <w:rPr>
                <w:rFonts w:ascii="Times New Roman"/>
                <w:sz w:val="19"/>
              </w:rPr>
            </w:pPr>
          </w:p>
        </w:tc>
      </w:tr>
    </w:tbl>
    <w:p w14:paraId="72B88B7D" w14:textId="77777777" w:rsidR="00BB27E3" w:rsidRDefault="00BB27E3">
      <w:pPr>
        <w:pStyle w:val="TableParagraph"/>
        <w:rPr>
          <w:rFonts w:ascii="Times New Roman"/>
          <w:sz w:val="19"/>
        </w:rPr>
        <w:sectPr w:rsidR="00BB27E3">
          <w:pgSz w:w="11910" w:h="16840"/>
          <w:pgMar w:top="1340" w:right="1133" w:bottom="900" w:left="1275" w:header="0" w:footer="709" w:gutter="0"/>
          <w:cols w:space="720"/>
        </w:sectPr>
      </w:pPr>
    </w:p>
    <w:p w14:paraId="2CCC2868" w14:textId="77777777" w:rsidR="00BB27E3" w:rsidRDefault="00000000">
      <w:pPr>
        <w:pStyle w:val="a3"/>
        <w:spacing w:before="79"/>
        <w:ind w:left="165" w:right="303"/>
        <w:jc w:val="both"/>
      </w:pPr>
      <w:r>
        <w:t>アセスメントの現段階で入手可能な情報のレベルに基づき、アセスメントにスコープされたMPAの海生哺乳類の特徴と時空間的に重複し、相互作用する可能性のある他の計画、プロジェクト、活動（初期調査地域のセクションと図E5を参照）は以下の通りである：</w:t>
      </w:r>
    </w:p>
    <w:p w14:paraId="2F36F5AC" w14:textId="77777777" w:rsidR="00BB27E3" w:rsidRDefault="00BB27E3">
      <w:pPr>
        <w:pStyle w:val="a3"/>
        <w:spacing w:before="2"/>
      </w:pPr>
    </w:p>
    <w:p w14:paraId="6A7BA3CB" w14:textId="77777777" w:rsidR="00BB27E3" w:rsidRDefault="00000000">
      <w:pPr>
        <w:pStyle w:val="a4"/>
        <w:numPr>
          <w:ilvl w:val="0"/>
          <w:numId w:val="3"/>
        </w:numPr>
        <w:tabs>
          <w:tab w:val="left" w:pos="885"/>
        </w:tabs>
        <w:spacing w:line="230" w:lineRule="auto"/>
        <w:ind w:right="305"/>
      </w:pPr>
      <w:r>
        <w:t>ペントランド湾とオークニー水域は、波と潮の開発のための戦略的地域で</w:t>
      </w:r>
      <w:r>
        <w:rPr>
          <w:spacing w:val="-2"/>
        </w:rPr>
        <w:t>ある；</w:t>
      </w:r>
    </w:p>
    <w:p w14:paraId="24479A8F" w14:textId="77777777" w:rsidR="00BB27E3" w:rsidRDefault="00000000">
      <w:pPr>
        <w:pStyle w:val="a4"/>
        <w:numPr>
          <w:ilvl w:val="0"/>
          <w:numId w:val="3"/>
        </w:numPr>
        <w:tabs>
          <w:tab w:val="left" w:pos="885"/>
        </w:tabs>
        <w:spacing w:before="5" w:line="230" w:lineRule="auto"/>
        <w:ind w:right="305"/>
      </w:pPr>
      <w:r>
        <w:t>さらなるスコットランド・リース・ラウンドを含む、波力・潮力開発リース区域の追加提案；</w:t>
      </w:r>
    </w:p>
    <w:p w14:paraId="6A01246E" w14:textId="77777777" w:rsidR="00BB27E3" w:rsidRDefault="00000000">
      <w:pPr>
        <w:pStyle w:val="a4"/>
        <w:numPr>
          <w:ilvl w:val="0"/>
          <w:numId w:val="3"/>
        </w:numPr>
        <w:tabs>
          <w:tab w:val="left" w:pos="884"/>
        </w:tabs>
        <w:spacing w:line="265" w:lineRule="exact"/>
        <w:ind w:left="884" w:hanging="719"/>
      </w:pPr>
      <w:r>
        <w:t>波力・潮力エネルギー実証</w:t>
      </w:r>
      <w:r>
        <w:rPr>
          <w:spacing w:val="-2"/>
        </w:rPr>
        <w:t>プロジェクト；</w:t>
      </w:r>
    </w:p>
    <w:p w14:paraId="48DF90EA" w14:textId="77777777" w:rsidR="00BB27E3" w:rsidRDefault="00000000">
      <w:pPr>
        <w:pStyle w:val="a4"/>
        <w:numPr>
          <w:ilvl w:val="0"/>
          <w:numId w:val="3"/>
        </w:numPr>
        <w:tabs>
          <w:tab w:val="left" w:pos="885"/>
        </w:tabs>
        <w:spacing w:before="1" w:line="230" w:lineRule="auto"/>
        <w:ind w:right="304"/>
      </w:pPr>
      <w:r>
        <w:t>波力・潮力開発の探索地域（沖合自然エネルギーに関するスコットランド政府の計画）；</w:t>
      </w:r>
    </w:p>
    <w:p w14:paraId="43C72BA3" w14:textId="77777777" w:rsidR="00BB27E3" w:rsidRDefault="00000000">
      <w:pPr>
        <w:pStyle w:val="a4"/>
        <w:numPr>
          <w:ilvl w:val="0"/>
          <w:numId w:val="3"/>
        </w:numPr>
        <w:tabs>
          <w:tab w:val="left" w:pos="885"/>
        </w:tabs>
        <w:spacing w:before="5" w:line="230" w:lineRule="auto"/>
        <w:ind w:right="305"/>
      </w:pPr>
      <w:r>
        <w:t>スコットランド領海内での短期洋上風力発電プロジェクト（特にBeatrice、Inch Cape、Neart-na-Gaoithe OWFs）；</w:t>
      </w:r>
    </w:p>
    <w:p w14:paraId="4AE1E2C2" w14:textId="77777777" w:rsidR="00BB27E3" w:rsidRDefault="00000000">
      <w:pPr>
        <w:pStyle w:val="a4"/>
        <w:numPr>
          <w:ilvl w:val="0"/>
          <w:numId w:val="3"/>
        </w:numPr>
        <w:tabs>
          <w:tab w:val="left" w:pos="884"/>
        </w:tabs>
        <w:spacing w:line="265" w:lineRule="exact"/>
        <w:ind w:left="884" w:hanging="719"/>
      </w:pPr>
      <w:r>
        <w:t>ラウンド3の洋上風力発電所（特にモレー湾と</w:t>
      </w:r>
      <w:r>
        <w:rPr>
          <w:spacing w:val="-2"/>
        </w:rPr>
        <w:t>フォース</w:t>
      </w:r>
      <w:r>
        <w:t>湾</w:t>
      </w:r>
      <w:r>
        <w:rPr>
          <w:spacing w:val="-2"/>
        </w:rPr>
        <w:t>）；</w:t>
      </w:r>
    </w:p>
    <w:p w14:paraId="56C4FE72" w14:textId="77777777" w:rsidR="00BB27E3" w:rsidRDefault="00000000">
      <w:pPr>
        <w:pStyle w:val="a4"/>
        <w:numPr>
          <w:ilvl w:val="0"/>
          <w:numId w:val="3"/>
        </w:numPr>
        <w:tabs>
          <w:tab w:val="left" w:pos="885"/>
        </w:tabs>
        <w:spacing w:before="1" w:line="230" w:lineRule="auto"/>
        <w:ind w:right="306"/>
        <w:jc w:val="both"/>
      </w:pPr>
      <w:r>
        <w:t>洋上風力開発のための探索地域（スコットランド政府の洋上再生可能エネルギー計画）；</w:t>
      </w:r>
    </w:p>
    <w:p w14:paraId="5E6250AD" w14:textId="77777777" w:rsidR="00BB27E3" w:rsidRDefault="00000000">
      <w:pPr>
        <w:pStyle w:val="a4"/>
        <w:numPr>
          <w:ilvl w:val="0"/>
          <w:numId w:val="3"/>
        </w:numPr>
        <w:tabs>
          <w:tab w:val="left" w:pos="885"/>
        </w:tabs>
        <w:spacing w:line="235" w:lineRule="auto"/>
        <w:ind w:right="303"/>
        <w:jc w:val="both"/>
      </w:pPr>
      <w:r>
        <w:t>国家再生可能エネルギー・インフラ計画（N-RIP）（リース港、ダンディー港、ニッグ港、アーデシア港、アバディーン港、ピーターヘッド港での開発案；）</w:t>
      </w:r>
    </w:p>
    <w:p w14:paraId="7CBDE0F3" w14:textId="77777777" w:rsidR="00BB27E3" w:rsidRDefault="00000000">
      <w:pPr>
        <w:pStyle w:val="a4"/>
        <w:numPr>
          <w:ilvl w:val="0"/>
          <w:numId w:val="3"/>
        </w:numPr>
        <w:tabs>
          <w:tab w:val="left" w:pos="884"/>
        </w:tabs>
        <w:spacing w:line="266" w:lineRule="exact"/>
        <w:ind w:left="884" w:hanging="719"/>
      </w:pPr>
      <w:r>
        <w:t>その他の港湾、港湾、マリーナの</w:t>
      </w:r>
      <w:r>
        <w:rPr>
          <w:spacing w:val="-2"/>
        </w:rPr>
        <w:t>開発；</w:t>
      </w:r>
    </w:p>
    <w:p w14:paraId="1B6BBDE5" w14:textId="77777777" w:rsidR="00BB27E3" w:rsidRDefault="00000000">
      <w:pPr>
        <w:pStyle w:val="a4"/>
        <w:numPr>
          <w:ilvl w:val="0"/>
          <w:numId w:val="3"/>
        </w:numPr>
        <w:tabs>
          <w:tab w:val="left" w:pos="884"/>
        </w:tabs>
        <w:spacing w:line="263" w:lineRule="exact"/>
        <w:ind w:left="884" w:hanging="719"/>
      </w:pPr>
      <w:r>
        <w:t>ウォーターフロント再生プロジェクト（エディンバラや</w:t>
      </w:r>
      <w:r>
        <w:rPr>
          <w:spacing w:val="-2"/>
        </w:rPr>
        <w:t>ダンディーなど）；</w:t>
      </w:r>
    </w:p>
    <w:p w14:paraId="0F60B829" w14:textId="77777777" w:rsidR="00BB27E3" w:rsidRDefault="00000000">
      <w:pPr>
        <w:pStyle w:val="a4"/>
        <w:numPr>
          <w:ilvl w:val="0"/>
          <w:numId w:val="3"/>
        </w:numPr>
        <w:tabs>
          <w:tab w:val="left" w:pos="884"/>
        </w:tabs>
        <w:spacing w:line="262" w:lineRule="exact"/>
        <w:ind w:left="884" w:hanging="719"/>
      </w:pPr>
      <w:r>
        <w:t>ボーネス海岸</w:t>
      </w:r>
      <w:r>
        <w:rPr>
          <w:spacing w:val="-2"/>
        </w:rPr>
        <w:t>再開発；</w:t>
      </w:r>
    </w:p>
    <w:p w14:paraId="0C85B8B1" w14:textId="77777777" w:rsidR="00BB27E3" w:rsidRDefault="00000000">
      <w:pPr>
        <w:pStyle w:val="a4"/>
        <w:numPr>
          <w:ilvl w:val="0"/>
          <w:numId w:val="3"/>
        </w:numPr>
        <w:tabs>
          <w:tab w:val="left" w:pos="884"/>
        </w:tabs>
        <w:spacing w:line="263" w:lineRule="exact"/>
        <w:ind w:left="884" w:hanging="719"/>
      </w:pPr>
      <w:r>
        <w:t>ダンディー、グランジマス、ロザイス、リースのバイオマス・</w:t>
      </w:r>
      <w:r>
        <w:rPr>
          <w:spacing w:val="-2"/>
        </w:rPr>
        <w:t>プロジェクト；</w:t>
      </w:r>
    </w:p>
    <w:p w14:paraId="010B0FD5" w14:textId="77777777" w:rsidR="00BB27E3" w:rsidRDefault="00000000">
      <w:pPr>
        <w:pStyle w:val="a4"/>
        <w:numPr>
          <w:ilvl w:val="0"/>
          <w:numId w:val="3"/>
        </w:numPr>
        <w:tabs>
          <w:tab w:val="left" w:pos="884"/>
        </w:tabs>
        <w:spacing w:line="263" w:lineRule="exact"/>
        <w:ind w:left="884" w:hanging="719"/>
      </w:pPr>
      <w:r>
        <w:t>ミドル・バンク、フォース湾 - 認可骨材採取</w:t>
      </w:r>
      <w:r>
        <w:rPr>
          <w:spacing w:val="-2"/>
        </w:rPr>
        <w:t>地域；</w:t>
      </w:r>
    </w:p>
    <w:p w14:paraId="206B1454" w14:textId="77777777" w:rsidR="00BB27E3" w:rsidRDefault="00000000">
      <w:pPr>
        <w:pStyle w:val="a4"/>
        <w:numPr>
          <w:ilvl w:val="0"/>
          <w:numId w:val="3"/>
        </w:numPr>
        <w:tabs>
          <w:tab w:val="left" w:pos="885"/>
        </w:tabs>
        <w:spacing w:line="230" w:lineRule="auto"/>
        <w:ind w:right="306"/>
      </w:pPr>
      <w:r>
        <w:t>オフショア送電網およびその他のケーブルルート案（SHETL、東海岸HVDC、ノースコネクト（スコットランド-ノルウェー間相互接続）を含む；）</w:t>
      </w:r>
    </w:p>
    <w:p w14:paraId="46F7ABF7" w14:textId="77777777" w:rsidR="00BB27E3" w:rsidRDefault="00000000">
      <w:pPr>
        <w:pStyle w:val="a4"/>
        <w:numPr>
          <w:ilvl w:val="0"/>
          <w:numId w:val="3"/>
        </w:numPr>
        <w:tabs>
          <w:tab w:val="left" w:pos="884"/>
        </w:tabs>
        <w:spacing w:line="267" w:lineRule="exact"/>
        <w:ind w:left="884" w:hanging="719"/>
      </w:pPr>
      <w:r>
        <w:rPr>
          <w:spacing w:val="-4"/>
        </w:rPr>
        <w:t>スカパ・フローの</w:t>
      </w:r>
      <w:r>
        <w:t>コンテナ積み替えハブ</w:t>
      </w:r>
      <w:r>
        <w:rPr>
          <w:spacing w:val="-4"/>
        </w:rPr>
        <w:t>；</w:t>
      </w:r>
    </w:p>
    <w:p w14:paraId="268CF2B8" w14:textId="77777777" w:rsidR="00BB27E3" w:rsidRDefault="00000000">
      <w:pPr>
        <w:pStyle w:val="a4"/>
        <w:numPr>
          <w:ilvl w:val="0"/>
          <w:numId w:val="3"/>
        </w:numPr>
        <w:tabs>
          <w:tab w:val="left" w:pos="884"/>
        </w:tabs>
        <w:spacing w:line="262" w:lineRule="exact"/>
        <w:ind w:left="884" w:hanging="719"/>
      </w:pPr>
      <w:r>
        <w:t>ペントランド湾海洋空間</w:t>
      </w:r>
      <w:r>
        <w:rPr>
          <w:spacing w:val="-2"/>
        </w:rPr>
        <w:t>計画（</w:t>
      </w:r>
      <w:r>
        <w:t xml:space="preserve">Pentland Firth Marine Spatial </w:t>
      </w:r>
      <w:r>
        <w:rPr>
          <w:spacing w:val="-2"/>
        </w:rPr>
        <w:t>Plan）に</w:t>
      </w:r>
      <w:r>
        <w:t>含まれるその他の提案もある</w:t>
      </w:r>
      <w:r>
        <w:rPr>
          <w:spacing w:val="-2"/>
        </w:rPr>
        <w:t>；</w:t>
      </w:r>
    </w:p>
    <w:p w14:paraId="08483FAF" w14:textId="77777777" w:rsidR="00BB27E3" w:rsidRDefault="00000000">
      <w:pPr>
        <w:pStyle w:val="a4"/>
        <w:numPr>
          <w:ilvl w:val="0"/>
          <w:numId w:val="3"/>
        </w:numPr>
        <w:tabs>
          <w:tab w:val="left" w:pos="884"/>
        </w:tabs>
        <w:spacing w:line="263" w:lineRule="exact"/>
        <w:ind w:left="884" w:hanging="719"/>
      </w:pPr>
      <w:r>
        <w:t>石油・ガス開発</w:t>
      </w:r>
      <w:r>
        <w:rPr>
          <w:spacing w:val="-2"/>
        </w:rPr>
        <w:t>活動；</w:t>
      </w:r>
    </w:p>
    <w:p w14:paraId="56BFD0F3" w14:textId="77777777" w:rsidR="00BB27E3" w:rsidRDefault="00000000">
      <w:pPr>
        <w:pStyle w:val="a4"/>
        <w:numPr>
          <w:ilvl w:val="0"/>
          <w:numId w:val="3"/>
        </w:numPr>
        <w:tabs>
          <w:tab w:val="left" w:pos="884"/>
        </w:tabs>
        <w:spacing w:line="263" w:lineRule="exact"/>
        <w:ind w:left="884" w:hanging="719"/>
      </w:pPr>
      <w:r>
        <w:t xml:space="preserve">スコットランド国家計画フレームワーク </w:t>
      </w:r>
      <w:r>
        <w:rPr>
          <w:spacing w:val="-5"/>
        </w:rPr>
        <w:t>2；</w:t>
      </w:r>
    </w:p>
    <w:p w14:paraId="17BFD2D8" w14:textId="77777777" w:rsidR="00BB27E3" w:rsidRDefault="00000000">
      <w:pPr>
        <w:pStyle w:val="a4"/>
        <w:numPr>
          <w:ilvl w:val="0"/>
          <w:numId w:val="3"/>
        </w:numPr>
        <w:tabs>
          <w:tab w:val="left" w:pos="884"/>
        </w:tabs>
        <w:spacing w:line="262" w:lineRule="exact"/>
        <w:ind w:left="884" w:hanging="719"/>
      </w:pPr>
      <w:r>
        <w:t>水産養殖の</w:t>
      </w:r>
      <w:r>
        <w:rPr>
          <w:spacing w:val="-2"/>
        </w:rPr>
        <w:t>発展；</w:t>
      </w:r>
    </w:p>
    <w:p w14:paraId="350876C5" w14:textId="77777777" w:rsidR="00BB27E3" w:rsidRDefault="00000000">
      <w:pPr>
        <w:pStyle w:val="a4"/>
        <w:numPr>
          <w:ilvl w:val="0"/>
          <w:numId w:val="3"/>
        </w:numPr>
        <w:tabs>
          <w:tab w:val="left" w:pos="885"/>
        </w:tabs>
        <w:spacing w:line="232" w:lineRule="auto"/>
        <w:ind w:right="305"/>
      </w:pPr>
      <w:r>
        <w:t>オフショア開発や他港からの海運を含む、あらゆる要因による船舶活動の増加（具体的な計画はない）；</w:t>
      </w:r>
    </w:p>
    <w:p w14:paraId="20C1364A" w14:textId="77777777" w:rsidR="00BB27E3" w:rsidRDefault="00000000">
      <w:pPr>
        <w:pStyle w:val="a4"/>
        <w:numPr>
          <w:ilvl w:val="0"/>
          <w:numId w:val="3"/>
        </w:numPr>
        <w:tabs>
          <w:tab w:val="left" w:pos="884"/>
        </w:tabs>
        <w:spacing w:line="263" w:lineRule="exact"/>
        <w:ind w:left="884" w:hanging="719"/>
      </w:pPr>
      <w:r>
        <w:t>釣り</w:t>
      </w:r>
    </w:p>
    <w:p w14:paraId="2F4C7CBE" w14:textId="77777777" w:rsidR="00BB27E3" w:rsidRDefault="00000000">
      <w:pPr>
        <w:pStyle w:val="a4"/>
        <w:numPr>
          <w:ilvl w:val="0"/>
          <w:numId w:val="3"/>
        </w:numPr>
        <w:tabs>
          <w:tab w:val="left" w:pos="884"/>
        </w:tabs>
        <w:spacing w:line="270" w:lineRule="exact"/>
        <w:ind w:left="884" w:hanging="719"/>
      </w:pPr>
      <w:r>
        <w:t>気候</w:t>
      </w:r>
      <w:r>
        <w:rPr>
          <w:spacing w:val="-2"/>
        </w:rPr>
        <w:t>変動だ。</w:t>
      </w:r>
    </w:p>
    <w:p w14:paraId="245A3FEB" w14:textId="77777777" w:rsidR="00BB27E3" w:rsidRDefault="00000000">
      <w:pPr>
        <w:pStyle w:val="a3"/>
        <w:spacing w:before="11"/>
        <w:rPr>
          <w:sz w:val="19"/>
        </w:rPr>
      </w:pPr>
      <w:r>
        <w:rPr>
          <w:noProof/>
          <w:sz w:val="19"/>
        </w:rPr>
        <mc:AlternateContent>
          <mc:Choice Requires="wpg">
            <w:drawing>
              <wp:anchor distT="0" distB="0" distL="0" distR="0" simplePos="0" relativeHeight="487617024" behindDoc="1" locked="0" layoutInCell="1" allowOverlap="1" wp14:anchorId="71CA605C" wp14:editId="7BDFAD24">
                <wp:simplePos x="0" y="0"/>
                <wp:positionH relativeFrom="page">
                  <wp:posOffset>911352</wp:posOffset>
                </wp:positionH>
                <wp:positionV relativeFrom="paragraph">
                  <wp:posOffset>153658</wp:posOffset>
                </wp:positionV>
                <wp:extent cx="5806440" cy="2280285"/>
                <wp:effectExtent l="0" t="0" r="0" b="0"/>
                <wp:wrapTopAndBottom/>
                <wp:docPr id="288"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2280285"/>
                          <a:chOff x="0" y="0"/>
                          <a:chExt cx="5806440" cy="2280285"/>
                        </a:xfrm>
                      </wpg:grpSpPr>
                      <wps:wsp>
                        <wps:cNvPr id="289" name="Graphic 289"/>
                        <wps:cNvSpPr/>
                        <wps:spPr>
                          <a:xfrm>
                            <a:off x="0" y="0"/>
                            <a:ext cx="5806440" cy="2280285"/>
                          </a:xfrm>
                          <a:custGeom>
                            <a:avLst/>
                            <a:gdLst/>
                            <a:ahLst/>
                            <a:cxnLst/>
                            <a:rect l="l" t="t" r="r" b="b"/>
                            <a:pathLst>
                              <a:path w="5806440" h="2280285">
                                <a:moveTo>
                                  <a:pt x="5806440" y="0"/>
                                </a:moveTo>
                                <a:lnTo>
                                  <a:pt x="5800344" y="0"/>
                                </a:lnTo>
                                <a:lnTo>
                                  <a:pt x="5800344" y="6096"/>
                                </a:lnTo>
                                <a:lnTo>
                                  <a:pt x="5800344" y="2273795"/>
                                </a:lnTo>
                                <a:lnTo>
                                  <a:pt x="6108" y="2273795"/>
                                </a:lnTo>
                                <a:lnTo>
                                  <a:pt x="6108" y="6096"/>
                                </a:lnTo>
                                <a:lnTo>
                                  <a:pt x="5800344" y="6096"/>
                                </a:lnTo>
                                <a:lnTo>
                                  <a:pt x="5800344" y="0"/>
                                </a:lnTo>
                                <a:lnTo>
                                  <a:pt x="6108" y="0"/>
                                </a:lnTo>
                                <a:lnTo>
                                  <a:pt x="0" y="0"/>
                                </a:lnTo>
                                <a:lnTo>
                                  <a:pt x="0" y="6096"/>
                                </a:lnTo>
                                <a:lnTo>
                                  <a:pt x="0" y="2273795"/>
                                </a:lnTo>
                                <a:lnTo>
                                  <a:pt x="0" y="2279904"/>
                                </a:lnTo>
                                <a:lnTo>
                                  <a:pt x="6096" y="2279904"/>
                                </a:lnTo>
                                <a:lnTo>
                                  <a:pt x="5800344" y="2279904"/>
                                </a:lnTo>
                                <a:lnTo>
                                  <a:pt x="5806440" y="2279904"/>
                                </a:lnTo>
                                <a:lnTo>
                                  <a:pt x="5806440" y="2273808"/>
                                </a:lnTo>
                                <a:lnTo>
                                  <a:pt x="5806440" y="6096"/>
                                </a:lnTo>
                                <a:lnTo>
                                  <a:pt x="5806440" y="0"/>
                                </a:lnTo>
                                <a:close/>
                              </a:path>
                            </a:pathLst>
                          </a:custGeom>
                          <a:solidFill>
                            <a:srgbClr val="000000"/>
                          </a:solidFill>
                        </wps:spPr>
                        <wps:bodyPr wrap="square" lIns="0" tIns="0" rIns="0" bIns="0" rtlCol="0">
                          <a:prstTxWarp prst="textNoShape">
                            <a:avLst/>
                          </a:prstTxWarp>
                          <a:noAutofit/>
                        </wps:bodyPr>
                      </wps:wsp>
                      <wps:wsp>
                        <wps:cNvPr id="290" name="Textbox 290"/>
                        <wps:cNvSpPr txBox="1"/>
                        <wps:spPr>
                          <a:xfrm>
                            <a:off x="71627" y="4735"/>
                            <a:ext cx="82550" cy="1788160"/>
                          </a:xfrm>
                          <a:prstGeom prst="rect">
                            <a:avLst/>
                          </a:prstGeom>
                        </wps:spPr>
                        <wps:txbx>
                          <w:txbxContent>
                            <w:p w14:paraId="3E026078"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7C3BACAA" w14:textId="77777777" w:rsidR="00BB27E3" w:rsidRDefault="00BB27E3">
                              <w:pPr>
                                <w:rPr>
                                  <w:rFonts w:ascii="DejaVu Sans"/>
                                  <w:sz w:val="26"/>
                                </w:rPr>
                              </w:pPr>
                            </w:p>
                            <w:p w14:paraId="185BE421" w14:textId="77777777" w:rsidR="00BB27E3" w:rsidRDefault="00BB27E3">
                              <w:pPr>
                                <w:spacing w:before="184"/>
                                <w:rPr>
                                  <w:rFonts w:ascii="DejaVu Sans"/>
                                  <w:sz w:val="26"/>
                                </w:rPr>
                              </w:pPr>
                            </w:p>
                            <w:p w14:paraId="184B8EE5" w14:textId="77777777" w:rsidR="00BB27E3" w:rsidRDefault="00000000">
                              <w:pPr>
                                <w:rPr>
                                  <w:rFonts w:ascii="DejaVu Sans" w:hAnsi="DejaVu Sans"/>
                                  <w:sz w:val="26"/>
                                </w:rPr>
                              </w:pPr>
                              <w:r>
                                <w:rPr>
                                  <w:rFonts w:ascii="DejaVu Sans" w:hAnsi="DejaVu Sans"/>
                                  <w:spacing w:val="-10"/>
                                  <w:w w:val="75"/>
                                  <w:sz w:val="26"/>
                                </w:rPr>
                                <w:t>▪</w:t>
                              </w:r>
                            </w:p>
                            <w:p w14:paraId="25B5B6EB" w14:textId="77777777" w:rsidR="00BB27E3" w:rsidRDefault="00BB27E3">
                              <w:pPr>
                                <w:rPr>
                                  <w:rFonts w:ascii="DejaVu Sans"/>
                                  <w:sz w:val="26"/>
                                </w:rPr>
                              </w:pPr>
                            </w:p>
                            <w:p w14:paraId="47371309" w14:textId="77777777" w:rsidR="00BB27E3" w:rsidRDefault="00BB27E3">
                              <w:pPr>
                                <w:rPr>
                                  <w:rFonts w:ascii="DejaVu Sans"/>
                                  <w:sz w:val="26"/>
                                </w:rPr>
                              </w:pPr>
                            </w:p>
                            <w:p w14:paraId="26E22CEB" w14:textId="77777777" w:rsidR="00BB27E3" w:rsidRDefault="00BB27E3">
                              <w:pPr>
                                <w:rPr>
                                  <w:rFonts w:ascii="DejaVu Sans"/>
                                  <w:sz w:val="26"/>
                                </w:rPr>
                              </w:pPr>
                            </w:p>
                            <w:p w14:paraId="4DE1F562" w14:textId="77777777" w:rsidR="00BB27E3" w:rsidRDefault="00BB27E3">
                              <w:pPr>
                                <w:spacing w:before="129"/>
                                <w:rPr>
                                  <w:rFonts w:ascii="DejaVu Sans"/>
                                  <w:sz w:val="26"/>
                                </w:rPr>
                              </w:pPr>
                            </w:p>
                            <w:p w14:paraId="708F8B69" w14:textId="77777777" w:rsidR="00BB27E3" w:rsidRDefault="00000000">
                              <w:pPr>
                                <w:spacing w:before="1" w:line="273" w:lineRule="exact"/>
                                <w:rPr>
                                  <w:rFonts w:ascii="DejaVu Sans" w:hAnsi="DejaVu Sans"/>
                                  <w:sz w:val="26"/>
                                </w:rPr>
                              </w:pPr>
                              <w:r>
                                <w:rPr>
                                  <w:rFonts w:ascii="DejaVu Sans" w:hAnsi="DejaVu Sans"/>
                                  <w:spacing w:val="-10"/>
                                  <w:w w:val="75"/>
                                  <w:sz w:val="26"/>
                                </w:rPr>
                                <w:t>▪</w:t>
                              </w:r>
                            </w:p>
                          </w:txbxContent>
                        </wps:txbx>
                        <wps:bodyPr wrap="square" lIns="0" tIns="0" rIns="0" bIns="0" rtlCol="0">
                          <a:noAutofit/>
                        </wps:bodyPr>
                      </wps:wsp>
                      <wps:wsp>
                        <wps:cNvPr id="291" name="Textbox 291"/>
                        <wps:cNvSpPr txBox="1"/>
                        <wps:spPr>
                          <a:xfrm>
                            <a:off x="528827" y="14805"/>
                            <a:ext cx="5220970" cy="2256790"/>
                          </a:xfrm>
                          <a:prstGeom prst="rect">
                            <a:avLst/>
                          </a:prstGeom>
                        </wps:spPr>
                        <wps:txbx>
                          <w:txbxContent>
                            <w:p w14:paraId="48A00D40" w14:textId="77777777" w:rsidR="00BB27E3" w:rsidRDefault="00000000">
                              <w:pPr>
                                <w:ind w:right="18"/>
                                <w:jc w:val="both"/>
                                <w:rPr>
                                  <w:i/>
                                </w:rPr>
                              </w:pPr>
                              <w:r>
                                <w:rPr>
                                  <w:i/>
                                </w:rPr>
                                <w:t>他の計画、プロジェクト、活動に関連する圧力はすべて特定されたか？チェックリストとして「活動対圧力」マトリクスを使用</w:t>
                              </w:r>
                              <w:r>
                                <w:rPr>
                                  <w:i/>
                                  <w:color w:val="0000FF"/>
                                </w:rPr>
                                <w:t>する 評価の対象となった様々な計画、プロジェクト、活動に関連する主な累積圧力が高いレベルで特定されている。</w:t>
                              </w:r>
                            </w:p>
                            <w:p w14:paraId="3F292A50" w14:textId="77777777" w:rsidR="00BB27E3" w:rsidRDefault="00000000">
                              <w:pPr>
                                <w:spacing w:before="4"/>
                                <w:ind w:right="19"/>
                                <w:jc w:val="both"/>
                                <w:rPr>
                                  <w:i/>
                                </w:rPr>
                              </w:pPr>
                              <w:r>
                                <w:rPr>
                                  <w:i/>
                                </w:rPr>
                                <w:t>圧力は空間的にも時間的にも明確に定義されているか？</w:t>
                              </w:r>
                              <w:r>
                                <w:rPr>
                                  <w:i/>
                                  <w:color w:val="0000FF"/>
                                </w:rPr>
                                <w:t>現段階では、提案されている洋上ウィンドファームと重なる圧力の関連性だけが、 CIAの範囲に情報を提供するために特定されている。評価では、様々な計画、プロジェクト、活動で利用可能な詳細レベルに応じて、圧力の時空間的重複を定義する必要がある。圧力は、スコーピング段階で適切と考えられるレベルで定義された。</w:t>
                              </w:r>
                            </w:p>
                            <w:p w14:paraId="294925A4" w14:textId="77777777" w:rsidR="00BB27E3" w:rsidRDefault="00000000">
                              <w:pPr>
                                <w:spacing w:before="8"/>
                                <w:ind w:right="19"/>
                                <w:jc w:val="both"/>
                                <w:rPr>
                                  <w:i/>
                                </w:rPr>
                              </w:pPr>
                              <w:r>
                                <w:rPr>
                                  <w:i/>
                                </w:rPr>
                                <w:t>圧力に関連するデータギャップや不確実性が特定され、定義されているか。</w:t>
                              </w:r>
                              <w:r>
                                <w:rPr>
                                  <w:i/>
                                  <w:color w:val="0000FF"/>
                                </w:rPr>
                                <w:t>これはアセスメントの段階で定義する必要があり他の計画、プロジェクト、</w:t>
                              </w:r>
                              <w:r>
                                <w:rPr>
                                  <w:i/>
                                  <w:color w:val="0000FF"/>
                                  <w:spacing w:val="-2"/>
                                </w:rPr>
                                <w:t>活動で</w:t>
                              </w:r>
                              <w:r>
                                <w:rPr>
                                  <w:i/>
                                  <w:color w:val="0000FF"/>
                                </w:rPr>
                                <w:t>利用可能な詳細レベルに依存する</w:t>
                              </w:r>
                              <w:r>
                                <w:rPr>
                                  <w:i/>
                                  <w:color w:val="0000FF"/>
                                  <w:spacing w:val="-2"/>
                                </w:rPr>
                                <w:t>。</w:t>
                              </w:r>
                            </w:p>
                          </w:txbxContent>
                        </wps:txbx>
                        <wps:bodyPr wrap="square" lIns="0" tIns="0" rIns="0" bIns="0" rtlCol="0">
                          <a:noAutofit/>
                        </wps:bodyPr>
                      </wps:wsp>
                    </wpg:wgp>
                  </a:graphicData>
                </a:graphic>
              </wp:anchor>
            </w:drawing>
          </mc:Choice>
          <mc:Fallback>
            <w:pict>
              <v:group w14:anchorId="71CA605C" id="Group 288" o:spid="_x0000_s1261" style="position:absolute;margin-left:71.75pt;margin-top:12.1pt;width:457.2pt;height:179.55pt;z-index:-15699456;mso-wrap-distance-left:0;mso-wrap-distance-right:0;mso-position-horizontal-relative:page;mso-position-vertical-relative:text" coordsize="58064,22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">
                <v:shape id="Graphic 289" o:spid="_x0000_s1262" style="position:absolute;width:58064;height:22802;visibility:visible;mso-wrap-style:square;v-text-anchor:top" coordsize="5806440,228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" path="m5806440,r-6096,l5800344,6096r,2267699l6108,2273795,6108,6096r5794236,l5800344,,6108,,,,,6096,,2273795r,6109l6096,2279904r5794248,l5806440,2279904r,-6096l5806440,6096r,-6096xe" fillcolor="black" stroked="f">
                  <v:path arrowok="t"/>
                </v:shape>
                <v:shape id="Textbox 290" o:spid="_x0000_s1263" type="#_x0000_t202" style="position:absolute;left:716;top:47;width:825;height:17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" filled="f" stroked="f">
                  <v:textbox inset="0,0,0,0">
                    <w:txbxContent>
                      <w:p w14:paraId="3E026078"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7C3BACAA" w14:textId="77777777" w:rsidR="00BB27E3" w:rsidRDefault="00BB27E3">
                        <w:pPr>
                          <w:rPr>
                            <w:rFonts w:ascii="DejaVu Sans"/>
                            <w:sz w:val="26"/>
                          </w:rPr>
                        </w:pPr>
                      </w:p>
                      <w:p w14:paraId="185BE421" w14:textId="77777777" w:rsidR="00BB27E3" w:rsidRDefault="00BB27E3">
                        <w:pPr>
                          <w:spacing w:before="184"/>
                          <w:rPr>
                            <w:rFonts w:ascii="DejaVu Sans"/>
                            <w:sz w:val="26"/>
                          </w:rPr>
                        </w:pPr>
                      </w:p>
                      <w:p w14:paraId="184B8EE5" w14:textId="77777777" w:rsidR="00BB27E3" w:rsidRDefault="00000000">
                        <w:pPr>
                          <w:rPr>
                            <w:rFonts w:ascii="DejaVu Sans" w:hAnsi="DejaVu Sans"/>
                            <w:sz w:val="26"/>
                          </w:rPr>
                        </w:pPr>
                        <w:r>
                          <w:rPr>
                            <w:rFonts w:ascii="DejaVu Sans" w:hAnsi="DejaVu Sans"/>
                            <w:spacing w:val="-10"/>
                            <w:w w:val="75"/>
                            <w:sz w:val="26"/>
                          </w:rPr>
                          <w:t>▪</w:t>
                        </w:r>
                      </w:p>
                      <w:p w14:paraId="25B5B6EB" w14:textId="77777777" w:rsidR="00BB27E3" w:rsidRDefault="00BB27E3">
                        <w:pPr>
                          <w:rPr>
                            <w:rFonts w:ascii="DejaVu Sans"/>
                            <w:sz w:val="26"/>
                          </w:rPr>
                        </w:pPr>
                      </w:p>
                      <w:p w14:paraId="47371309" w14:textId="77777777" w:rsidR="00BB27E3" w:rsidRDefault="00BB27E3">
                        <w:pPr>
                          <w:rPr>
                            <w:rFonts w:ascii="DejaVu Sans"/>
                            <w:sz w:val="26"/>
                          </w:rPr>
                        </w:pPr>
                      </w:p>
                      <w:p w14:paraId="26E22CEB" w14:textId="77777777" w:rsidR="00BB27E3" w:rsidRDefault="00BB27E3">
                        <w:pPr>
                          <w:rPr>
                            <w:rFonts w:ascii="DejaVu Sans"/>
                            <w:sz w:val="26"/>
                          </w:rPr>
                        </w:pPr>
                      </w:p>
                      <w:p w14:paraId="4DE1F562" w14:textId="77777777" w:rsidR="00BB27E3" w:rsidRDefault="00BB27E3">
                        <w:pPr>
                          <w:spacing w:before="129"/>
                          <w:rPr>
                            <w:rFonts w:ascii="DejaVu Sans"/>
                            <w:sz w:val="26"/>
                          </w:rPr>
                        </w:pPr>
                      </w:p>
                      <w:p w14:paraId="708F8B69" w14:textId="77777777" w:rsidR="00BB27E3" w:rsidRDefault="00000000">
                        <w:pPr>
                          <w:spacing w:before="1" w:line="273" w:lineRule="exact"/>
                          <w:rPr>
                            <w:rFonts w:ascii="DejaVu Sans" w:hAnsi="DejaVu Sans"/>
                            <w:sz w:val="26"/>
                          </w:rPr>
                        </w:pPr>
                        <w:r>
                          <w:rPr>
                            <w:rFonts w:ascii="DejaVu Sans" w:hAnsi="DejaVu Sans"/>
                            <w:spacing w:val="-10"/>
                            <w:w w:val="75"/>
                            <w:sz w:val="26"/>
                          </w:rPr>
                          <w:t>▪</w:t>
                        </w:r>
                      </w:p>
                    </w:txbxContent>
                  </v:textbox>
                </v:shape>
                <v:shape id="Textbox 291" o:spid="_x0000_s1264" type="#_x0000_t202" style="position:absolute;left:5288;top:148;width:52209;height:22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" filled="f" stroked="f">
                  <v:textbox inset="0,0,0,0">
                    <w:txbxContent>
                      <w:p w14:paraId="48A00D40" w14:textId="77777777" w:rsidR="00BB27E3" w:rsidRDefault="00000000">
                        <w:pPr>
                          <w:ind w:right="18"/>
                          <w:jc w:val="both"/>
                          <w:rPr>
                            <w:i/>
                          </w:rPr>
                        </w:pPr>
                        <w:r>
                          <w:rPr>
                            <w:i/>
                          </w:rPr>
                          <w:t>他の計画、プロジェクト、活動に関連する圧力はすべて特定されたか？チェックリストとして「活動対圧力」マトリクスを使用</w:t>
                        </w:r>
                        <w:r>
                          <w:rPr>
                            <w:i/>
                            <w:color w:val="0000FF"/>
                          </w:rPr>
                          <w:t>する 評価の対象となった様々な計画、プロジェクト、活動に関連する主な累積圧力が高いレベルで特定されている。</w:t>
                        </w:r>
                      </w:p>
                      <w:p w14:paraId="3F292A50" w14:textId="77777777" w:rsidR="00BB27E3" w:rsidRDefault="00000000">
                        <w:pPr>
                          <w:spacing w:before="4"/>
                          <w:ind w:right="19"/>
                          <w:jc w:val="both"/>
                          <w:rPr>
                            <w:i/>
                          </w:rPr>
                        </w:pPr>
                        <w:r>
                          <w:rPr>
                            <w:i/>
                          </w:rPr>
                          <w:t>圧力は空間的にも時間的にも明確に定義されているか？</w:t>
                        </w:r>
                        <w:r>
                          <w:rPr>
                            <w:i/>
                            <w:color w:val="0000FF"/>
                          </w:rPr>
                          <w:t>現段階では、提案されている洋上ウィンドファームと重なる圧力の関連性だけが、 CIAの範囲に情報を提供するために特定されている。評価では、様々な計画、プロジェクト、活動で利用可能な詳細レベルに応じて、圧力の時空間的重複を定義する必要がある。圧力は、スコーピング段階で適切と考えられるレベルで定義された。</w:t>
                        </w:r>
                      </w:p>
                      <w:p w14:paraId="294925A4" w14:textId="77777777" w:rsidR="00BB27E3" w:rsidRDefault="00000000">
                        <w:pPr>
                          <w:spacing w:before="8"/>
                          <w:ind w:right="19"/>
                          <w:jc w:val="both"/>
                          <w:rPr>
                            <w:i/>
                          </w:rPr>
                        </w:pPr>
                        <w:r>
                          <w:rPr>
                            <w:i/>
                          </w:rPr>
                          <w:t>圧力に関連するデータギャップや不確実性が特定され、定義されているか。</w:t>
                        </w:r>
                        <w:r>
                          <w:rPr>
                            <w:i/>
                            <w:color w:val="0000FF"/>
                          </w:rPr>
                          <w:t>これはアセスメントの段階で定義する必要があり他の計画、プロジェクト、</w:t>
                        </w:r>
                        <w:r>
                          <w:rPr>
                            <w:i/>
                            <w:color w:val="0000FF"/>
                            <w:spacing w:val="-2"/>
                          </w:rPr>
                          <w:t>活動で</w:t>
                        </w:r>
                        <w:r>
                          <w:rPr>
                            <w:i/>
                            <w:color w:val="0000FF"/>
                          </w:rPr>
                          <w:t>利用可能な詳細レベルに依存する</w:t>
                        </w:r>
                        <w:r>
                          <w:rPr>
                            <w:i/>
                            <w:color w:val="0000FF"/>
                            <w:spacing w:val="-2"/>
                          </w:rPr>
                          <w:t>。</w:t>
                        </w:r>
                      </w:p>
                    </w:txbxContent>
                  </v:textbox>
                </v:shape>
                <w10:wrap type="topAndBottom" anchorx="page"/>
              </v:group>
            </w:pict>
          </mc:Fallback>
        </mc:AlternateContent>
      </w:r>
    </w:p>
    <w:p w14:paraId="3552EB5F" w14:textId="77777777" w:rsidR="00BB27E3" w:rsidRDefault="00BB27E3">
      <w:pPr>
        <w:pStyle w:val="a3"/>
        <w:rPr>
          <w:sz w:val="19"/>
        </w:rPr>
        <w:sectPr w:rsidR="00BB27E3">
          <w:pgSz w:w="11910" w:h="16840"/>
          <w:pgMar w:top="1340" w:right="1133" w:bottom="900" w:left="1275" w:header="0" w:footer="709" w:gutter="0"/>
          <w:cols w:space="720"/>
        </w:sectPr>
      </w:pPr>
    </w:p>
    <w:p w14:paraId="491C5C8D" w14:textId="77777777" w:rsidR="00BB27E3" w:rsidRDefault="00000000">
      <w:pPr>
        <w:pStyle w:val="3"/>
      </w:pPr>
      <w:r>
        <w:t>ステップ7：他の計画、プロジェクト、活動に関連する受容体と圧力の相互作用のスコーピング</w:t>
      </w:r>
    </w:p>
    <w:p w14:paraId="60175A2C" w14:textId="77777777" w:rsidR="00BB27E3" w:rsidRDefault="00000000">
      <w:pPr>
        <w:pStyle w:val="4"/>
        <w:spacing w:before="252"/>
        <w:ind w:left="164"/>
      </w:pPr>
      <w:r>
        <w:rPr>
          <w:spacing w:val="-2"/>
        </w:rPr>
        <w:t>生息地</w:t>
      </w:r>
    </w:p>
    <w:p w14:paraId="7AEB38BA" w14:textId="77777777" w:rsidR="00BB27E3" w:rsidRDefault="00BB27E3">
      <w:pPr>
        <w:pStyle w:val="a3"/>
        <w:spacing w:before="3"/>
        <w:rPr>
          <w:b/>
        </w:rPr>
      </w:pPr>
    </w:p>
    <w:p w14:paraId="2CEC233E" w14:textId="77777777" w:rsidR="00BB27E3" w:rsidRDefault="00000000">
      <w:pPr>
        <w:pStyle w:val="a3"/>
        <w:ind w:left="164" w:right="302"/>
        <w:jc w:val="both"/>
      </w:pPr>
      <w:r>
        <w:t>CIAにスコープされているMPA（ノスヘッドのスコットランド自然保護MPAに指定され ているウマガイの群生地など）に影響の可能性があると考えられるその他の計画、プロ ジェクト、活動、および関連する影響経路は、「その他の計画、プロジェクト、活動の圧 力を定義する」で概説している</w:t>
      </w:r>
      <w:r>
        <w:rPr>
          <w:spacing w:val="-2"/>
        </w:rPr>
        <w:t>。</w:t>
      </w:r>
    </w:p>
    <w:p w14:paraId="7A10DC1C" w14:textId="77777777" w:rsidR="00BB27E3" w:rsidRDefault="00000000">
      <w:pPr>
        <w:pStyle w:val="a3"/>
        <w:rPr>
          <w:sz w:val="21"/>
        </w:rPr>
      </w:pPr>
      <w:r>
        <w:rPr>
          <w:noProof/>
          <w:sz w:val="21"/>
        </w:rPr>
        <mc:AlternateContent>
          <mc:Choice Requires="wpg">
            <w:drawing>
              <wp:anchor distT="0" distB="0" distL="0" distR="0" simplePos="0" relativeHeight="487617536" behindDoc="1" locked="0" layoutInCell="1" allowOverlap="1" wp14:anchorId="4F024ADE" wp14:editId="25FF0C2E">
                <wp:simplePos x="0" y="0"/>
                <wp:positionH relativeFrom="page">
                  <wp:posOffset>911352</wp:posOffset>
                </wp:positionH>
                <wp:positionV relativeFrom="paragraph">
                  <wp:posOffset>161674</wp:posOffset>
                </wp:positionV>
                <wp:extent cx="5806440" cy="1303020"/>
                <wp:effectExtent l="0" t="0" r="0" b="0"/>
                <wp:wrapTopAndBottom/>
                <wp:docPr id="29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1303020"/>
                          <a:chOff x="0" y="0"/>
                          <a:chExt cx="5806440" cy="1303020"/>
                        </a:xfrm>
                      </wpg:grpSpPr>
                      <wps:wsp>
                        <wps:cNvPr id="293" name="Graphic 293"/>
                        <wps:cNvSpPr/>
                        <wps:spPr>
                          <a:xfrm>
                            <a:off x="0" y="0"/>
                            <a:ext cx="5806440" cy="1303020"/>
                          </a:xfrm>
                          <a:custGeom>
                            <a:avLst/>
                            <a:gdLst/>
                            <a:ahLst/>
                            <a:cxnLst/>
                            <a:rect l="l" t="t" r="r" b="b"/>
                            <a:pathLst>
                              <a:path w="5806440" h="1303020">
                                <a:moveTo>
                                  <a:pt x="5806440" y="0"/>
                                </a:moveTo>
                                <a:lnTo>
                                  <a:pt x="5800344" y="0"/>
                                </a:lnTo>
                                <a:lnTo>
                                  <a:pt x="5800344" y="6096"/>
                                </a:lnTo>
                                <a:lnTo>
                                  <a:pt x="5800344" y="1296924"/>
                                </a:lnTo>
                                <a:lnTo>
                                  <a:pt x="6108" y="1296924"/>
                                </a:lnTo>
                                <a:lnTo>
                                  <a:pt x="6108" y="6096"/>
                                </a:lnTo>
                                <a:lnTo>
                                  <a:pt x="5800344" y="6096"/>
                                </a:lnTo>
                                <a:lnTo>
                                  <a:pt x="5800344" y="0"/>
                                </a:lnTo>
                                <a:lnTo>
                                  <a:pt x="6108" y="0"/>
                                </a:lnTo>
                                <a:lnTo>
                                  <a:pt x="0" y="0"/>
                                </a:lnTo>
                                <a:lnTo>
                                  <a:pt x="0" y="6083"/>
                                </a:lnTo>
                                <a:lnTo>
                                  <a:pt x="0" y="1296924"/>
                                </a:lnTo>
                                <a:lnTo>
                                  <a:pt x="0" y="1303020"/>
                                </a:lnTo>
                                <a:lnTo>
                                  <a:pt x="6096" y="1303020"/>
                                </a:lnTo>
                                <a:lnTo>
                                  <a:pt x="5800344" y="1303020"/>
                                </a:lnTo>
                                <a:lnTo>
                                  <a:pt x="5806440" y="1303020"/>
                                </a:lnTo>
                                <a:lnTo>
                                  <a:pt x="5806440" y="1296924"/>
                                </a:lnTo>
                                <a:lnTo>
                                  <a:pt x="5806440" y="6096"/>
                                </a:lnTo>
                                <a:lnTo>
                                  <a:pt x="5806440" y="0"/>
                                </a:lnTo>
                                <a:close/>
                              </a:path>
                            </a:pathLst>
                          </a:custGeom>
                          <a:solidFill>
                            <a:srgbClr val="000000"/>
                          </a:solidFill>
                        </wps:spPr>
                        <wps:bodyPr wrap="square" lIns="0" tIns="0" rIns="0" bIns="0" rtlCol="0">
                          <a:prstTxWarp prst="textNoShape">
                            <a:avLst/>
                          </a:prstTxWarp>
                          <a:noAutofit/>
                        </wps:bodyPr>
                      </wps:wsp>
                      <wps:wsp>
                        <wps:cNvPr id="294" name="Textbox 294"/>
                        <wps:cNvSpPr txBox="1"/>
                        <wps:spPr>
                          <a:xfrm>
                            <a:off x="71627" y="4735"/>
                            <a:ext cx="82550" cy="169545"/>
                          </a:xfrm>
                          <a:prstGeom prst="rect">
                            <a:avLst/>
                          </a:prstGeom>
                        </wps:spPr>
                        <wps:txbx>
                          <w:txbxContent>
                            <w:p w14:paraId="09B6F6A9" w14:textId="77777777" w:rsidR="00BB27E3" w:rsidRDefault="00000000">
                              <w:pPr>
                                <w:spacing w:line="266" w:lineRule="exact"/>
                                <w:rPr>
                                  <w:rFonts w:ascii="DejaVu Sans" w:hAnsi="DejaVu Sans"/>
                                  <w:sz w:val="26"/>
                                </w:rPr>
                              </w:pPr>
                              <w:r>
                                <w:rPr>
                                  <w:rFonts w:ascii="DejaVu Sans" w:hAnsi="DejaVu Sans"/>
                                  <w:spacing w:val="-10"/>
                                  <w:w w:val="75"/>
                                  <w:sz w:val="26"/>
                                </w:rPr>
                                <w:t>▪</w:t>
                              </w:r>
                            </w:p>
                          </w:txbxContent>
                        </wps:txbx>
                        <wps:bodyPr wrap="square" lIns="0" tIns="0" rIns="0" bIns="0" rtlCol="0">
                          <a:noAutofit/>
                        </wps:bodyPr>
                      </wps:wsp>
                      <wps:wsp>
                        <wps:cNvPr id="295" name="Textbox 295"/>
                        <wps:cNvSpPr txBox="1"/>
                        <wps:spPr>
                          <a:xfrm>
                            <a:off x="528827" y="14805"/>
                            <a:ext cx="5220335" cy="638810"/>
                          </a:xfrm>
                          <a:prstGeom prst="rect">
                            <a:avLst/>
                          </a:prstGeom>
                        </wps:spPr>
                        <wps:txbx>
                          <w:txbxContent>
                            <w:p w14:paraId="5D3878E3" w14:textId="77777777" w:rsidR="00BB27E3" w:rsidRDefault="00000000">
                              <w:pPr>
                                <w:ind w:right="18"/>
                                <w:jc w:val="both"/>
                                <w:rPr>
                                  <w:i/>
                                </w:rPr>
                              </w:pPr>
                              <w:r>
                                <w:rPr>
                                  <w:i/>
                                </w:rPr>
                                <w:t>アセスメント内外にスコープされた影響経路の明確な監査証跡があるか。</w:t>
                              </w:r>
                              <w:r>
                                <w:rPr>
                                  <w:i/>
                                  <w:color w:val="0000FF"/>
                                </w:rPr>
                                <w:t>他の計画、プロジェクト、活動に関連する主要な影響経路と、それらがMPAの生息域に関 連する特徴は、発生源-経路-受容体モデルに従って提供されている。</w:t>
                              </w:r>
                              <w:r>
                                <w:rPr>
                                  <w:i/>
                                  <w:color w:val="0000FF"/>
                                  <w:spacing w:val="70"/>
                                </w:rPr>
                                <w:t xml:space="preserve">  </w:t>
                              </w:r>
                              <w:r>
                                <w:rPr>
                                  <w:i/>
                                  <w:color w:val="0000FF"/>
                                </w:rPr>
                                <w:t xml:space="preserve"> これをレビュー</w:t>
                              </w:r>
                              <w:r>
                                <w:rPr>
                                  <w:i/>
                                  <w:color w:val="0000FF"/>
                                  <w:spacing w:val="-5"/>
                                </w:rPr>
                                <w:t>し、評価</w:t>
                              </w:r>
                              <w:r>
                                <w:rPr>
                                  <w:i/>
                                  <w:color w:val="0000FF"/>
                                </w:rPr>
                                <w:t>する必要がある。</w:t>
                              </w:r>
                            </w:p>
                          </w:txbxContent>
                        </wps:txbx>
                        <wps:bodyPr wrap="square" lIns="0" tIns="0" rIns="0" bIns="0" rtlCol="0">
                          <a:noAutofit/>
                        </wps:bodyPr>
                      </wps:wsp>
                      <wps:wsp>
                        <wps:cNvPr id="296" name="Textbox 296"/>
                        <wps:cNvSpPr txBox="1"/>
                        <wps:spPr>
                          <a:xfrm>
                            <a:off x="528827" y="657933"/>
                            <a:ext cx="5219700" cy="638810"/>
                          </a:xfrm>
                          <a:prstGeom prst="rect">
                            <a:avLst/>
                          </a:prstGeom>
                        </wps:spPr>
                        <wps:txbx>
                          <w:txbxContent>
                            <w:p w14:paraId="5B491143" w14:textId="77777777" w:rsidR="00BB27E3" w:rsidRDefault="00000000">
                              <w:pPr>
                                <w:ind w:right="18"/>
                                <w:jc w:val="both"/>
                                <w:rPr>
                                  <w:i/>
                                </w:rPr>
                              </w:pPr>
                              <w:r>
                                <w:rPr>
                                  <w:i/>
                                  <w:color w:val="0000FF"/>
                                </w:rPr>
                                <w:t>プロジェクト自体や他の計画、プロジェクト、活動に関する入手可能な新情報に照らして確認する。申請者がアセスメントを完了するための十分な時間を確保するため、スコーピング・レ ビューをこれ以上実施しない期限を合意すべきである。</w:t>
                              </w:r>
                            </w:p>
                          </w:txbxContent>
                        </wps:txbx>
                        <wps:bodyPr wrap="square" lIns="0" tIns="0" rIns="0" bIns="0" rtlCol="0">
                          <a:noAutofit/>
                        </wps:bodyPr>
                      </wps:wsp>
                    </wpg:wgp>
                  </a:graphicData>
                </a:graphic>
              </wp:anchor>
            </w:drawing>
          </mc:Choice>
          <mc:Fallback>
            <w:pict>
              <v:group w14:anchorId="4F024ADE" id="Group 292" o:spid="_x0000_s1265" style="position:absolute;margin-left:71.75pt;margin-top:12.75pt;width:457.2pt;height:102.6pt;z-index:-15698944;mso-wrap-distance-left:0;mso-wrap-distance-right:0;mso-position-horizontal-relative:page;mso-position-vertical-relative:text" coordsize="58064,13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">
                <v:shape id="Graphic 293" o:spid="_x0000_s1266" style="position:absolute;width:58064;height:13030;visibility:visible;mso-wrap-style:square;v-text-anchor:top" coordsize="5806440,130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" path="m5806440,r-6096,l5800344,6096r,1290828l6108,1296924,6108,6096r5794236,l5800344,,6108,,,,,6083,,1296924r,6096l6096,1303020r5794248,l5806440,1303020r,-6096l5806440,6096r,-6096xe" fillcolor="black" stroked="f">
                  <v:path arrowok="t"/>
                </v:shape>
                <v:shape id="Textbox 294" o:spid="_x0000_s1267" type="#_x0000_t202" style="position:absolute;left:716;top:47;width:825;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MXxAAAANwAAAAPAAAAZHJzL2Rvd25yZXYueG1sRI9Ba8JA&#10;FITvgv9heYI33Sgi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C3KoxfEAAAA3AAAAA8A&#10;AAAAAAAAAAAAAAAABwIAAGRycy9kb3ducmV2LnhtbFBLBQYAAAAAAwADALcAAAD4AgAAAAA=&#10;" filled="f" stroked="f">
                  <v:textbox inset="0,0,0,0">
                    <w:txbxContent>
                      <w:p w14:paraId="09B6F6A9" w14:textId="77777777" w:rsidR="00BB27E3" w:rsidRDefault="00000000">
                        <w:pPr>
                          <w:spacing w:line="266" w:lineRule="exact"/>
                          <w:rPr>
                            <w:rFonts w:ascii="DejaVu Sans" w:hAnsi="DejaVu Sans"/>
                            <w:sz w:val="26"/>
                          </w:rPr>
                        </w:pPr>
                        <w:r>
                          <w:rPr>
                            <w:rFonts w:ascii="DejaVu Sans" w:hAnsi="DejaVu Sans"/>
                            <w:spacing w:val="-10"/>
                            <w:w w:val="75"/>
                            <w:sz w:val="26"/>
                          </w:rPr>
                          <w:t>▪</w:t>
                        </w:r>
                      </w:p>
                    </w:txbxContent>
                  </v:textbox>
                </v:shape>
                <v:shape id="Textbox 295" o:spid="_x0000_s1268" type="#_x0000_t202" style="position:absolute;left:5288;top:148;width:52203;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MxAAAANwAAAAPAAAAZHJzL2Rvd25yZXYueG1sRI9Ba8JA&#10;FITvgv9heYI33Sgo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EKGBozEAAAA3AAAAA8A&#10;AAAAAAAAAAAAAAAABwIAAGRycy9kb3ducmV2LnhtbFBLBQYAAAAAAwADALcAAAD4AgAAAAA=&#10;" filled="f" stroked="f">
                  <v:textbox inset="0,0,0,0">
                    <w:txbxContent>
                      <w:p w14:paraId="5D3878E3" w14:textId="77777777" w:rsidR="00BB27E3" w:rsidRDefault="00000000">
                        <w:pPr>
                          <w:ind w:right="18"/>
                          <w:jc w:val="both"/>
                          <w:rPr>
                            <w:i/>
                          </w:rPr>
                        </w:pPr>
                        <w:r>
                          <w:rPr>
                            <w:i/>
                          </w:rPr>
                          <w:t>アセスメント内外にスコープされた影響経路の明確な監査証跡があるか。</w:t>
                        </w:r>
                        <w:r>
                          <w:rPr>
                            <w:i/>
                            <w:color w:val="0000FF"/>
                          </w:rPr>
                          <w:t>他の計画、プロジェクト、活動に関連する主要な影響経路と、それらがMPAの生息域に関 連する特徴は、発生源-経路-受容体モデルに従って提供されている。</w:t>
                        </w:r>
                        <w:r>
                          <w:rPr>
                            <w:i/>
                            <w:color w:val="0000FF"/>
                            <w:spacing w:val="70"/>
                          </w:rPr>
                          <w:t xml:space="preserve">  </w:t>
                        </w:r>
                        <w:r>
                          <w:rPr>
                            <w:i/>
                            <w:color w:val="0000FF"/>
                          </w:rPr>
                          <w:t xml:space="preserve"> これをレビュー</w:t>
                        </w:r>
                        <w:r>
                          <w:rPr>
                            <w:i/>
                            <w:color w:val="0000FF"/>
                            <w:spacing w:val="-5"/>
                          </w:rPr>
                          <w:t>し、評価</w:t>
                        </w:r>
                        <w:r>
                          <w:rPr>
                            <w:i/>
                            <w:color w:val="0000FF"/>
                          </w:rPr>
                          <w:t>する必要がある。</w:t>
                        </w:r>
                      </w:p>
                    </w:txbxContent>
                  </v:textbox>
                </v:shape>
                <v:shape id="Textbox 296" o:spid="_x0000_s1269" type="#_x0000_t202" style="position:absolute;left:5288;top:6579;width:52197;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" filled="f" stroked="f">
                  <v:textbox inset="0,0,0,0">
                    <w:txbxContent>
                      <w:p w14:paraId="5B491143" w14:textId="77777777" w:rsidR="00BB27E3" w:rsidRDefault="00000000">
                        <w:pPr>
                          <w:ind w:right="18"/>
                          <w:jc w:val="both"/>
                          <w:rPr>
                            <w:i/>
                          </w:rPr>
                        </w:pPr>
                        <w:r>
                          <w:rPr>
                            <w:i/>
                            <w:color w:val="0000FF"/>
                          </w:rPr>
                          <w:t>プロジェクト自体や他の計画、プロジェクト、活動に関する入手可能な新情報に照らして確認する。申請者がアセスメントを完了するための十分な時間を確保するため、スコーピング・レ ビューをこれ以上実施しない期限を合意すべきである。</w:t>
                        </w:r>
                      </w:p>
                    </w:txbxContent>
                  </v:textbox>
                </v:shape>
                <w10:wrap type="topAndBottom" anchorx="page"/>
              </v:group>
            </w:pict>
          </mc:Fallback>
        </mc:AlternateContent>
      </w:r>
    </w:p>
    <w:p w14:paraId="73D90F29" w14:textId="77777777" w:rsidR="00BB27E3" w:rsidRDefault="00000000">
      <w:pPr>
        <w:pStyle w:val="4"/>
        <w:spacing w:before="249"/>
        <w:ind w:left="164"/>
      </w:pPr>
      <w:r>
        <w:rPr>
          <w:spacing w:val="-2"/>
        </w:rPr>
        <w:t>鳥類</w:t>
      </w:r>
    </w:p>
    <w:p w14:paraId="692794CC" w14:textId="77777777" w:rsidR="00BB27E3" w:rsidRDefault="00BB27E3">
      <w:pPr>
        <w:pStyle w:val="a3"/>
        <w:spacing w:before="3"/>
        <w:rPr>
          <w:b/>
        </w:rPr>
      </w:pPr>
    </w:p>
    <w:p w14:paraId="2E844E85" w14:textId="77777777" w:rsidR="00BB27E3" w:rsidRDefault="00000000">
      <w:pPr>
        <w:pStyle w:val="a3"/>
        <w:ind w:left="164" w:right="303"/>
        <w:jc w:val="both"/>
      </w:pPr>
      <w:r>
        <w:t>CIAにスコープされたMPAの鳥類相に潜在的に関連すると考えられるその他の計画、プロ ジェクト、活動、および関連する影響経路は、「その他の計画、プロジェクト、活動の圧力の定義」 に概説されている。</w:t>
      </w:r>
    </w:p>
    <w:p w14:paraId="24C51A30" w14:textId="77777777" w:rsidR="00BB27E3" w:rsidRDefault="00000000">
      <w:pPr>
        <w:pStyle w:val="a3"/>
        <w:rPr>
          <w:sz w:val="21"/>
        </w:rPr>
      </w:pPr>
      <w:r>
        <w:rPr>
          <w:noProof/>
          <w:sz w:val="21"/>
        </w:rPr>
        <mc:AlternateContent>
          <mc:Choice Requires="wpg">
            <w:drawing>
              <wp:anchor distT="0" distB="0" distL="0" distR="0" simplePos="0" relativeHeight="487618048" behindDoc="1" locked="0" layoutInCell="1" allowOverlap="1" wp14:anchorId="4482F8E8" wp14:editId="6F93BEF6">
                <wp:simplePos x="0" y="0"/>
                <wp:positionH relativeFrom="page">
                  <wp:posOffset>911352</wp:posOffset>
                </wp:positionH>
                <wp:positionV relativeFrom="paragraph">
                  <wp:posOffset>161485</wp:posOffset>
                </wp:positionV>
                <wp:extent cx="5806440" cy="1304925"/>
                <wp:effectExtent l="0" t="0" r="0" b="0"/>
                <wp:wrapTopAndBottom/>
                <wp:docPr id="297"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1304925"/>
                          <a:chOff x="0" y="0"/>
                          <a:chExt cx="5806440" cy="1304925"/>
                        </a:xfrm>
                      </wpg:grpSpPr>
                      <wps:wsp>
                        <wps:cNvPr id="298" name="Graphic 298"/>
                        <wps:cNvSpPr/>
                        <wps:spPr>
                          <a:xfrm>
                            <a:off x="0" y="0"/>
                            <a:ext cx="5806440" cy="1304925"/>
                          </a:xfrm>
                          <a:custGeom>
                            <a:avLst/>
                            <a:gdLst/>
                            <a:ahLst/>
                            <a:cxnLst/>
                            <a:rect l="l" t="t" r="r" b="b"/>
                            <a:pathLst>
                              <a:path w="5806440" h="1304925">
                                <a:moveTo>
                                  <a:pt x="5806440" y="0"/>
                                </a:moveTo>
                                <a:lnTo>
                                  <a:pt x="5800344" y="0"/>
                                </a:lnTo>
                                <a:lnTo>
                                  <a:pt x="5800344" y="6096"/>
                                </a:lnTo>
                                <a:lnTo>
                                  <a:pt x="5800344" y="1298448"/>
                                </a:lnTo>
                                <a:lnTo>
                                  <a:pt x="6108" y="1298448"/>
                                </a:lnTo>
                                <a:lnTo>
                                  <a:pt x="6108" y="6096"/>
                                </a:lnTo>
                                <a:lnTo>
                                  <a:pt x="5800344" y="6096"/>
                                </a:lnTo>
                                <a:lnTo>
                                  <a:pt x="5800344" y="0"/>
                                </a:lnTo>
                                <a:lnTo>
                                  <a:pt x="6108" y="0"/>
                                </a:lnTo>
                                <a:lnTo>
                                  <a:pt x="0" y="0"/>
                                </a:lnTo>
                                <a:lnTo>
                                  <a:pt x="0" y="6096"/>
                                </a:lnTo>
                                <a:lnTo>
                                  <a:pt x="0" y="1298448"/>
                                </a:lnTo>
                                <a:lnTo>
                                  <a:pt x="0" y="1304544"/>
                                </a:lnTo>
                                <a:lnTo>
                                  <a:pt x="6096" y="1304544"/>
                                </a:lnTo>
                                <a:lnTo>
                                  <a:pt x="5800344" y="1304544"/>
                                </a:lnTo>
                                <a:lnTo>
                                  <a:pt x="5806440" y="1304544"/>
                                </a:lnTo>
                                <a:lnTo>
                                  <a:pt x="5806440" y="1298448"/>
                                </a:lnTo>
                                <a:lnTo>
                                  <a:pt x="5806440" y="6096"/>
                                </a:lnTo>
                                <a:lnTo>
                                  <a:pt x="5806440" y="0"/>
                                </a:lnTo>
                                <a:close/>
                              </a:path>
                            </a:pathLst>
                          </a:custGeom>
                          <a:solidFill>
                            <a:srgbClr val="000000"/>
                          </a:solidFill>
                        </wps:spPr>
                        <wps:bodyPr wrap="square" lIns="0" tIns="0" rIns="0" bIns="0" rtlCol="0">
                          <a:prstTxWarp prst="textNoShape">
                            <a:avLst/>
                          </a:prstTxWarp>
                          <a:noAutofit/>
                        </wps:bodyPr>
                      </wps:wsp>
                      <wps:wsp>
                        <wps:cNvPr id="299" name="Textbox 299"/>
                        <wps:cNvSpPr txBox="1"/>
                        <wps:spPr>
                          <a:xfrm>
                            <a:off x="71627" y="6259"/>
                            <a:ext cx="82550" cy="169545"/>
                          </a:xfrm>
                          <a:prstGeom prst="rect">
                            <a:avLst/>
                          </a:prstGeom>
                        </wps:spPr>
                        <wps:txbx>
                          <w:txbxContent>
                            <w:p w14:paraId="296C323E" w14:textId="77777777" w:rsidR="00BB27E3" w:rsidRDefault="00000000">
                              <w:pPr>
                                <w:spacing w:line="266" w:lineRule="exact"/>
                                <w:rPr>
                                  <w:rFonts w:ascii="DejaVu Sans" w:hAnsi="DejaVu Sans"/>
                                  <w:sz w:val="26"/>
                                </w:rPr>
                              </w:pPr>
                              <w:r>
                                <w:rPr>
                                  <w:rFonts w:ascii="DejaVu Sans" w:hAnsi="DejaVu Sans"/>
                                  <w:spacing w:val="-10"/>
                                  <w:w w:val="75"/>
                                  <w:sz w:val="26"/>
                                </w:rPr>
                                <w:t>▪</w:t>
                              </w:r>
                            </w:p>
                          </w:txbxContent>
                        </wps:txbx>
                        <wps:bodyPr wrap="square" lIns="0" tIns="0" rIns="0" bIns="0" rtlCol="0">
                          <a:noAutofit/>
                        </wps:bodyPr>
                      </wps:wsp>
                      <wps:wsp>
                        <wps:cNvPr id="300" name="Textbox 300"/>
                        <wps:cNvSpPr txBox="1"/>
                        <wps:spPr>
                          <a:xfrm>
                            <a:off x="528827" y="16329"/>
                            <a:ext cx="5220335" cy="1280160"/>
                          </a:xfrm>
                          <a:prstGeom prst="rect">
                            <a:avLst/>
                          </a:prstGeom>
                        </wps:spPr>
                        <wps:txbx>
                          <w:txbxContent>
                            <w:p w14:paraId="6B928E8C" w14:textId="77777777" w:rsidR="00BB27E3" w:rsidRDefault="00000000">
                              <w:pPr>
                                <w:ind w:right="18"/>
                                <w:jc w:val="both"/>
                                <w:rPr>
                                  <w:i/>
                                </w:rPr>
                              </w:pPr>
                              <w:r>
                                <w:rPr>
                                  <w:i/>
                                </w:rPr>
                                <w:t>アセスメント内外にスコープされた影響経路の明確な監査証跡があるか。</w:t>
                              </w:r>
                              <w:r>
                                <w:rPr>
                                  <w:i/>
                                  <w:color w:val="0000FF"/>
                                </w:rPr>
                                <w:t>他の計画、プロジェクト、活動に関連する主要な影響経路と、それらが MPA の鳥類保護対象地 域にどのように関連するかは、発生源-経路-受容体モデルに従って提供され ている。プロジェクト自体や他の計画、プロジェクト、活動に関する入手可能な新情報に照らして、これを見直し、確認する必要がある。申請者がアセスメントを完了するための十分な時間を確保するため、スコー ピングレビューをこれ以上実施しない期限を取り決めるべきである。</w:t>
                              </w:r>
                            </w:p>
                          </w:txbxContent>
                        </wps:txbx>
                        <wps:bodyPr wrap="square" lIns="0" tIns="0" rIns="0" bIns="0" rtlCol="0">
                          <a:noAutofit/>
                        </wps:bodyPr>
                      </wps:wsp>
                    </wpg:wgp>
                  </a:graphicData>
                </a:graphic>
              </wp:anchor>
            </w:drawing>
          </mc:Choice>
          <mc:Fallback>
            <w:pict>
              <v:group w14:anchorId="4482F8E8" id="Group 297" o:spid="_x0000_s1270" style="position:absolute;margin-left:71.75pt;margin-top:12.7pt;width:457.2pt;height:102.75pt;z-index:-15698432;mso-wrap-distance-left:0;mso-wrap-distance-right:0;mso-position-horizontal-relative:page;mso-position-vertical-relative:text" coordsize="58064,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">
                <v:shape id="Graphic 298" o:spid="_x0000_s1271" style="position:absolute;width:58064;height:13049;visibility:visible;mso-wrap-style:square;v-text-anchor:top" coordsize="5806440,130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" path="m5806440,r-6096,l5800344,6096r,1292352l6108,1298448,6108,6096r5794236,l5800344,,6108,,,,,6096,,1298448r,6096l6096,1304544r5794248,l5806440,1304544r,-6096l5806440,6096r,-6096xe" fillcolor="black" stroked="f">
                  <v:path arrowok="t"/>
                </v:shape>
                <v:shape id="Textbox 299" o:spid="_x0000_s1272" type="#_x0000_t202" style="position:absolute;left:716;top:62;width:82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" filled="f" stroked="f">
                  <v:textbox inset="0,0,0,0">
                    <w:txbxContent>
                      <w:p w14:paraId="296C323E" w14:textId="77777777" w:rsidR="00BB27E3" w:rsidRDefault="00000000">
                        <w:pPr>
                          <w:spacing w:line="266" w:lineRule="exact"/>
                          <w:rPr>
                            <w:rFonts w:ascii="DejaVu Sans" w:hAnsi="DejaVu Sans"/>
                            <w:sz w:val="26"/>
                          </w:rPr>
                        </w:pPr>
                        <w:r>
                          <w:rPr>
                            <w:rFonts w:ascii="DejaVu Sans" w:hAnsi="DejaVu Sans"/>
                            <w:spacing w:val="-10"/>
                            <w:w w:val="75"/>
                            <w:sz w:val="26"/>
                          </w:rPr>
                          <w:t>▪</w:t>
                        </w:r>
                      </w:p>
                    </w:txbxContent>
                  </v:textbox>
                </v:shape>
                <v:shape id="Textbox 300" o:spid="_x0000_s1273" type="#_x0000_t202" style="position:absolute;left:5288;top:163;width:52203;height:1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j8OwQAAANwAAAAPAAAAZHJzL2Rvd25yZXYueG1sRE/Pa8Iw&#10;FL4P/B/CE3abiRv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MwaPw7BAAAA3AAAAA8AAAAA&#10;AAAAAAAAAAAABwIAAGRycy9kb3ducmV2LnhtbFBLBQYAAAAAAwADALcAAAD1AgAAAAA=&#10;" filled="f" stroked="f">
                  <v:textbox inset="0,0,0,0">
                    <w:txbxContent>
                      <w:p w14:paraId="6B928E8C" w14:textId="77777777" w:rsidR="00BB27E3" w:rsidRDefault="00000000">
                        <w:pPr>
                          <w:ind w:right="18"/>
                          <w:jc w:val="both"/>
                          <w:rPr>
                            <w:i/>
                          </w:rPr>
                        </w:pPr>
                        <w:r>
                          <w:rPr>
                            <w:i/>
                          </w:rPr>
                          <w:t>アセスメント内外にスコープされた影響経路の明確な監査証跡があるか。</w:t>
                        </w:r>
                        <w:r>
                          <w:rPr>
                            <w:i/>
                            <w:color w:val="0000FF"/>
                          </w:rPr>
                          <w:t>他の計画、プロジェクト、活動に関連する主要な影響経路と、それらが MPA の鳥類保護対象地 域にどのように関連するかは、発生源-経路-受容体モデルに従って提供され ている。プロジェクト自体や他の計画、プロジェクト、活動に関する入手可能な新情報に照らして、これを見直し、確認する必要がある。申請者がアセスメントを完了するための十分な時間を確保するため、スコー ピングレビューをこれ以上実施しない期限を取り決めるべきである。</w:t>
                        </w:r>
                      </w:p>
                    </w:txbxContent>
                  </v:textbox>
                </v:shape>
                <w10:wrap type="topAndBottom" anchorx="page"/>
              </v:group>
            </w:pict>
          </mc:Fallback>
        </mc:AlternateContent>
      </w:r>
    </w:p>
    <w:p w14:paraId="388A5D0F" w14:textId="77777777" w:rsidR="00BB27E3" w:rsidRDefault="00000000">
      <w:pPr>
        <w:pStyle w:val="4"/>
        <w:spacing w:before="247"/>
        <w:ind w:left="164"/>
        <w:jc w:val="both"/>
      </w:pPr>
      <w:r>
        <w:t>海洋</w:t>
      </w:r>
      <w:r>
        <w:rPr>
          <w:spacing w:val="-2"/>
        </w:rPr>
        <w:t>哺乳類</w:t>
      </w:r>
    </w:p>
    <w:p w14:paraId="2F20D614" w14:textId="77777777" w:rsidR="00BB27E3" w:rsidRDefault="00BB27E3">
      <w:pPr>
        <w:pStyle w:val="a3"/>
        <w:spacing w:before="2"/>
        <w:rPr>
          <w:b/>
        </w:rPr>
      </w:pPr>
    </w:p>
    <w:p w14:paraId="19C177A3" w14:textId="77777777" w:rsidR="00BB27E3" w:rsidRDefault="00000000">
      <w:pPr>
        <w:pStyle w:val="a3"/>
        <w:spacing w:before="1"/>
        <w:ind w:left="164" w:right="303"/>
        <w:jc w:val="both"/>
      </w:pPr>
      <w:r>
        <w:t>CIAにスコープされているMPAの海棲哺乳類に関係する可能性があると考えられるその他の計画、プロジェクト、活動、および関連する影響経路は、「その他の計画、プロジェクト、活動の圧力の定義</w:t>
      </w:r>
      <w:r>
        <w:rPr>
          <w:spacing w:val="-2"/>
        </w:rPr>
        <w:t>」の</w:t>
      </w:r>
      <w:r>
        <w:t>項で概説されている。</w:t>
      </w:r>
    </w:p>
    <w:p w14:paraId="2E176ECC" w14:textId="77777777" w:rsidR="00BB27E3" w:rsidRDefault="00000000">
      <w:pPr>
        <w:pStyle w:val="a3"/>
        <w:spacing w:before="1"/>
        <w:rPr>
          <w:sz w:val="21"/>
        </w:rPr>
      </w:pPr>
      <w:r>
        <w:rPr>
          <w:noProof/>
          <w:sz w:val="21"/>
        </w:rPr>
        <mc:AlternateContent>
          <mc:Choice Requires="wpg">
            <w:drawing>
              <wp:anchor distT="0" distB="0" distL="0" distR="0" simplePos="0" relativeHeight="487618560" behindDoc="1" locked="0" layoutInCell="1" allowOverlap="1" wp14:anchorId="1211C5AD" wp14:editId="4ED93D50">
                <wp:simplePos x="0" y="0"/>
                <wp:positionH relativeFrom="page">
                  <wp:posOffset>911352</wp:posOffset>
                </wp:positionH>
                <wp:positionV relativeFrom="paragraph">
                  <wp:posOffset>161912</wp:posOffset>
                </wp:positionV>
                <wp:extent cx="5806440" cy="1304925"/>
                <wp:effectExtent l="0" t="0" r="0" b="0"/>
                <wp:wrapTopAndBottom/>
                <wp:docPr id="301"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1304925"/>
                          <a:chOff x="0" y="0"/>
                          <a:chExt cx="5806440" cy="1304925"/>
                        </a:xfrm>
                      </wpg:grpSpPr>
                      <wps:wsp>
                        <wps:cNvPr id="302" name="Graphic 302"/>
                        <wps:cNvSpPr/>
                        <wps:spPr>
                          <a:xfrm>
                            <a:off x="0" y="0"/>
                            <a:ext cx="5806440" cy="1304925"/>
                          </a:xfrm>
                          <a:custGeom>
                            <a:avLst/>
                            <a:gdLst/>
                            <a:ahLst/>
                            <a:cxnLst/>
                            <a:rect l="l" t="t" r="r" b="b"/>
                            <a:pathLst>
                              <a:path w="5806440" h="1304925">
                                <a:moveTo>
                                  <a:pt x="5806440" y="6134"/>
                                </a:moveTo>
                                <a:lnTo>
                                  <a:pt x="5800344" y="6134"/>
                                </a:lnTo>
                                <a:lnTo>
                                  <a:pt x="5800344" y="1298448"/>
                                </a:lnTo>
                                <a:lnTo>
                                  <a:pt x="6108" y="1298448"/>
                                </a:lnTo>
                                <a:lnTo>
                                  <a:pt x="6108" y="6134"/>
                                </a:lnTo>
                                <a:lnTo>
                                  <a:pt x="0" y="6134"/>
                                </a:lnTo>
                                <a:lnTo>
                                  <a:pt x="0" y="1298448"/>
                                </a:lnTo>
                                <a:lnTo>
                                  <a:pt x="0" y="1304556"/>
                                </a:lnTo>
                                <a:lnTo>
                                  <a:pt x="6096" y="1304556"/>
                                </a:lnTo>
                                <a:lnTo>
                                  <a:pt x="5800344" y="1304556"/>
                                </a:lnTo>
                                <a:lnTo>
                                  <a:pt x="5806440" y="1304556"/>
                                </a:lnTo>
                                <a:lnTo>
                                  <a:pt x="5806440" y="1298460"/>
                                </a:lnTo>
                                <a:lnTo>
                                  <a:pt x="5806440" y="6134"/>
                                </a:lnTo>
                                <a:close/>
                              </a:path>
                              <a:path w="5806440" h="1304925">
                                <a:moveTo>
                                  <a:pt x="5806440" y="0"/>
                                </a:moveTo>
                                <a:lnTo>
                                  <a:pt x="5800344" y="0"/>
                                </a:lnTo>
                                <a:lnTo>
                                  <a:pt x="6108" y="0"/>
                                </a:lnTo>
                                <a:lnTo>
                                  <a:pt x="0" y="0"/>
                                </a:lnTo>
                                <a:lnTo>
                                  <a:pt x="0" y="6108"/>
                                </a:lnTo>
                                <a:lnTo>
                                  <a:pt x="6096" y="6108"/>
                                </a:lnTo>
                                <a:lnTo>
                                  <a:pt x="5800344" y="6108"/>
                                </a:lnTo>
                                <a:lnTo>
                                  <a:pt x="5806440" y="6108"/>
                                </a:lnTo>
                                <a:lnTo>
                                  <a:pt x="5806440" y="0"/>
                                </a:lnTo>
                                <a:close/>
                              </a:path>
                            </a:pathLst>
                          </a:custGeom>
                          <a:solidFill>
                            <a:srgbClr val="000000"/>
                          </a:solidFill>
                        </wps:spPr>
                        <wps:bodyPr wrap="square" lIns="0" tIns="0" rIns="0" bIns="0" rtlCol="0">
                          <a:prstTxWarp prst="textNoShape">
                            <a:avLst/>
                          </a:prstTxWarp>
                          <a:noAutofit/>
                        </wps:bodyPr>
                      </wps:wsp>
                      <wps:wsp>
                        <wps:cNvPr id="303" name="Textbox 303"/>
                        <wps:cNvSpPr txBox="1"/>
                        <wps:spPr>
                          <a:xfrm>
                            <a:off x="71627" y="4748"/>
                            <a:ext cx="82550" cy="169545"/>
                          </a:xfrm>
                          <a:prstGeom prst="rect">
                            <a:avLst/>
                          </a:prstGeom>
                        </wps:spPr>
                        <wps:txbx>
                          <w:txbxContent>
                            <w:p w14:paraId="1B20F51E" w14:textId="77777777" w:rsidR="00BB27E3" w:rsidRDefault="00000000">
                              <w:pPr>
                                <w:spacing w:line="266" w:lineRule="exact"/>
                                <w:rPr>
                                  <w:rFonts w:ascii="DejaVu Sans" w:hAnsi="DejaVu Sans"/>
                                  <w:sz w:val="26"/>
                                </w:rPr>
                              </w:pPr>
                              <w:r>
                                <w:rPr>
                                  <w:rFonts w:ascii="DejaVu Sans" w:hAnsi="DejaVu Sans"/>
                                  <w:spacing w:val="-10"/>
                                  <w:w w:val="75"/>
                                  <w:sz w:val="26"/>
                                </w:rPr>
                                <w:t>▪</w:t>
                              </w:r>
                            </w:p>
                          </w:txbxContent>
                        </wps:txbx>
                        <wps:bodyPr wrap="square" lIns="0" tIns="0" rIns="0" bIns="0" rtlCol="0">
                          <a:noAutofit/>
                        </wps:bodyPr>
                      </wps:wsp>
                      <wps:wsp>
                        <wps:cNvPr id="304" name="Textbox 304"/>
                        <wps:cNvSpPr txBox="1"/>
                        <wps:spPr>
                          <a:xfrm>
                            <a:off x="528827" y="14818"/>
                            <a:ext cx="5220970" cy="638810"/>
                          </a:xfrm>
                          <a:prstGeom prst="rect">
                            <a:avLst/>
                          </a:prstGeom>
                        </wps:spPr>
                        <wps:txbx>
                          <w:txbxContent>
                            <w:p w14:paraId="6A14C0B8" w14:textId="77777777" w:rsidR="00BB27E3" w:rsidRDefault="00000000">
                              <w:pPr>
                                <w:ind w:right="18"/>
                                <w:jc w:val="both"/>
                                <w:rPr>
                                  <w:i/>
                                </w:rPr>
                              </w:pPr>
                              <w:r>
                                <w:rPr>
                                  <w:i/>
                                </w:rPr>
                                <w:t>アセスメントにスコープイン／アウトされた影響経路の明確な監査証跡があるか？</w:t>
                              </w:r>
                              <w:r>
                                <w:rPr>
                                  <w:i/>
                                  <w:color w:val="0000FF"/>
                                  <w:spacing w:val="62"/>
                                </w:rPr>
                                <w:t xml:space="preserve">  </w:t>
                              </w:r>
                              <w:r>
                                <w:rPr>
                                  <w:i/>
                                  <w:color w:val="0000FF"/>
                                </w:rPr>
                                <w:t xml:space="preserve">他の計画、プロジェクト、活動に関連する主要な影響経路と、それらがMPAの海生哺乳類に 関与する特徴に関連する影響経路は、発生源-経路-受容体モデルに従って提供されてい </w:t>
                              </w:r>
                              <w:r>
                                <w:rPr>
                                  <w:i/>
                                  <w:color w:val="0000FF"/>
                                  <w:spacing w:val="-5"/>
                                </w:rPr>
                                <w:t>る</w:t>
                              </w:r>
                              <w:r>
                                <w:rPr>
                                  <w:i/>
                                  <w:color w:val="0000FF"/>
                                </w:rPr>
                                <w:t>。</w:t>
                              </w:r>
                            </w:p>
                          </w:txbxContent>
                        </wps:txbx>
                        <wps:bodyPr wrap="square" lIns="0" tIns="0" rIns="0" bIns="0" rtlCol="0">
                          <a:noAutofit/>
                        </wps:bodyPr>
                      </wps:wsp>
                      <wps:wsp>
                        <wps:cNvPr id="305" name="Textbox 305"/>
                        <wps:cNvSpPr txBox="1"/>
                        <wps:spPr>
                          <a:xfrm>
                            <a:off x="528827" y="657946"/>
                            <a:ext cx="5220335" cy="638810"/>
                          </a:xfrm>
                          <a:prstGeom prst="rect">
                            <a:avLst/>
                          </a:prstGeom>
                        </wps:spPr>
                        <wps:txbx>
                          <w:txbxContent>
                            <w:p w14:paraId="568CB45D" w14:textId="77777777" w:rsidR="00BB27E3" w:rsidRDefault="00000000">
                              <w:pPr>
                                <w:ind w:right="18"/>
                                <w:jc w:val="both"/>
                                <w:rPr>
                                  <w:i/>
                                </w:rPr>
                              </w:pPr>
                              <w:r>
                                <w:rPr>
                                  <w:i/>
                                  <w:color w:val="0000FF"/>
                                </w:rPr>
                                <w:t>プロジェクト自体や他の計画、プロジェクト、活動に関する入手可能な新情報に照らして、レビューと確認を行う。申請者がアセスメントを完了するための十分な時間を確保するため、スコーピング・レ ビューをこれ以上実施しない期限を合意すべきである。</w:t>
                              </w:r>
                            </w:p>
                          </w:txbxContent>
                        </wps:txbx>
                        <wps:bodyPr wrap="square" lIns="0" tIns="0" rIns="0" bIns="0" rtlCol="0">
                          <a:noAutofit/>
                        </wps:bodyPr>
                      </wps:wsp>
                    </wpg:wgp>
                  </a:graphicData>
                </a:graphic>
              </wp:anchor>
            </w:drawing>
          </mc:Choice>
          <mc:Fallback>
            <w:pict>
              <v:group w14:anchorId="1211C5AD" id="Group 301" o:spid="_x0000_s1274" style="position:absolute;margin-left:71.75pt;margin-top:12.75pt;width:457.2pt;height:102.75pt;z-index:-15697920;mso-wrap-distance-left:0;mso-wrap-distance-right:0;mso-position-horizontal-relative:page;mso-position-vertical-relative:text" coordsize="58064,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">
                <v:shape id="Graphic 302" o:spid="_x0000_s1275" style="position:absolute;width:58064;height:13049;visibility:visible;mso-wrap-style:square;v-text-anchor:top" coordsize="5806440,130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" path="m5806440,6134r-6096,l5800344,1298448r-5794236,l6108,6134,,6134,,1298448r,6108l6096,1304556r5794248,l5806440,1304556r,-6096l5806440,6134xem5806440,r-6096,l6108,,,,,6108r6096,l5800344,6108r6096,l5806440,xe" fillcolor="black" stroked="f">
                  <v:path arrowok="t"/>
                </v:shape>
                <v:shape id="Textbox 303" o:spid="_x0000_s1276" type="#_x0000_t202" style="position:absolute;left:716;top:47;width:825;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KF5xQAAANwAAAAPAAAAZHJzL2Rvd25yZXYueG1sRI9BawIx&#10;FITvQv9DeIXeNKmC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A8yKF5xQAAANwAAAAP&#10;AAAAAAAAAAAAAAAAAAcCAABkcnMvZG93bnJldi54bWxQSwUGAAAAAAMAAwC3AAAA+QIAAAAA&#10;" filled="f" stroked="f">
                  <v:textbox inset="0,0,0,0">
                    <w:txbxContent>
                      <w:p w14:paraId="1B20F51E" w14:textId="77777777" w:rsidR="00BB27E3" w:rsidRDefault="00000000">
                        <w:pPr>
                          <w:spacing w:line="266" w:lineRule="exact"/>
                          <w:rPr>
                            <w:rFonts w:ascii="DejaVu Sans" w:hAnsi="DejaVu Sans"/>
                            <w:sz w:val="26"/>
                          </w:rPr>
                        </w:pPr>
                        <w:r>
                          <w:rPr>
                            <w:rFonts w:ascii="DejaVu Sans" w:hAnsi="DejaVu Sans"/>
                            <w:spacing w:val="-10"/>
                            <w:w w:val="75"/>
                            <w:sz w:val="26"/>
                          </w:rPr>
                          <w:t>▪</w:t>
                        </w:r>
                      </w:p>
                    </w:txbxContent>
                  </v:textbox>
                </v:shape>
                <v:shape id="Textbox 304" o:spid="_x0000_s1277" type="#_x0000_t202" style="position:absolute;left:5288;top:148;width:52209;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kNxQAAANwAAAAPAAAAZHJzL2Rvd25yZXYueG1sRI9BawIx&#10;FITvBf9DeIXealJbpN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CzITkNxQAAANwAAAAP&#10;AAAAAAAAAAAAAAAAAAcCAABkcnMvZG93bnJldi54bWxQSwUGAAAAAAMAAwC3AAAA+QIAAAAA&#10;" filled="f" stroked="f">
                  <v:textbox inset="0,0,0,0">
                    <w:txbxContent>
                      <w:p w14:paraId="6A14C0B8" w14:textId="77777777" w:rsidR="00BB27E3" w:rsidRDefault="00000000">
                        <w:pPr>
                          <w:ind w:right="18"/>
                          <w:jc w:val="both"/>
                          <w:rPr>
                            <w:i/>
                          </w:rPr>
                        </w:pPr>
                        <w:r>
                          <w:rPr>
                            <w:i/>
                          </w:rPr>
                          <w:t>アセスメントにスコープイン／アウトされた影響経路の明確な監査証跡があるか？</w:t>
                        </w:r>
                        <w:r>
                          <w:rPr>
                            <w:i/>
                            <w:color w:val="0000FF"/>
                            <w:spacing w:val="62"/>
                          </w:rPr>
                          <w:t xml:space="preserve">  </w:t>
                        </w:r>
                        <w:r>
                          <w:rPr>
                            <w:i/>
                            <w:color w:val="0000FF"/>
                          </w:rPr>
                          <w:t xml:space="preserve">他の計画、プロジェクト、活動に関連する主要な影響経路と、それらがMPAの海生哺乳類に 関与する特徴に関連する影響経路は、発生源-経路-受容体モデルに従って提供されてい </w:t>
                        </w:r>
                        <w:r>
                          <w:rPr>
                            <w:i/>
                            <w:color w:val="0000FF"/>
                            <w:spacing w:val="-5"/>
                          </w:rPr>
                          <w:t>る</w:t>
                        </w:r>
                        <w:r>
                          <w:rPr>
                            <w:i/>
                            <w:color w:val="0000FF"/>
                          </w:rPr>
                          <w:t>。</w:t>
                        </w:r>
                      </w:p>
                    </w:txbxContent>
                  </v:textbox>
                </v:shape>
                <v:shape id="Textbox 305" o:spid="_x0000_s1278" type="#_x0000_t202" style="position:absolute;left:5288;top:6579;width:52203;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ZyWxQAAANwAAAAPAAAAZHJzL2Rvd25yZXYueG1sRI9BawIx&#10;FITvBf9DeIXealJL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DcbZyWxQAAANwAAAAP&#10;AAAAAAAAAAAAAAAAAAcCAABkcnMvZG93bnJldi54bWxQSwUGAAAAAAMAAwC3AAAA+QIAAAAA&#10;" filled="f" stroked="f">
                  <v:textbox inset="0,0,0,0">
                    <w:txbxContent>
                      <w:p w14:paraId="568CB45D" w14:textId="77777777" w:rsidR="00BB27E3" w:rsidRDefault="00000000">
                        <w:pPr>
                          <w:ind w:right="18"/>
                          <w:jc w:val="both"/>
                          <w:rPr>
                            <w:i/>
                          </w:rPr>
                        </w:pPr>
                        <w:r>
                          <w:rPr>
                            <w:i/>
                            <w:color w:val="0000FF"/>
                          </w:rPr>
                          <w:t>プロジェクト自体や他の計画、プロジェクト、活動に関する入手可能な新情報に照らして、レビューと確認を行う。申請者がアセスメントを完了するための十分な時間を確保するため、スコーピング・レ ビューをこれ以上実施しない期限を合意すべきである。</w:t>
                        </w:r>
                      </w:p>
                    </w:txbxContent>
                  </v:textbox>
                </v:shape>
                <w10:wrap type="topAndBottom" anchorx="page"/>
              </v:group>
            </w:pict>
          </mc:Fallback>
        </mc:AlternateContent>
      </w:r>
    </w:p>
    <w:p w14:paraId="540265FE" w14:textId="77777777" w:rsidR="00BB27E3" w:rsidRDefault="00BB27E3">
      <w:pPr>
        <w:pStyle w:val="a3"/>
        <w:rPr>
          <w:sz w:val="21"/>
        </w:rPr>
        <w:sectPr w:rsidR="00BB27E3">
          <w:pgSz w:w="11910" w:h="16840"/>
          <w:pgMar w:top="1340" w:right="1133" w:bottom="900" w:left="1275" w:header="0" w:footer="709" w:gutter="0"/>
          <w:cols w:space="720"/>
        </w:sectPr>
      </w:pPr>
    </w:p>
    <w:p w14:paraId="7B0FB1F6" w14:textId="77777777" w:rsidR="00BB27E3" w:rsidRDefault="00000000">
      <w:pPr>
        <w:pStyle w:val="3"/>
      </w:pPr>
      <w:r>
        <w:t>ステップ8：CIA調査</w:t>
      </w:r>
      <w:r>
        <w:rPr>
          <w:spacing w:val="-4"/>
        </w:rPr>
        <w:t>地域</w:t>
      </w:r>
    </w:p>
    <w:p w14:paraId="242B31C4" w14:textId="77777777" w:rsidR="00BB27E3" w:rsidRDefault="00000000">
      <w:pPr>
        <w:pStyle w:val="4"/>
        <w:spacing w:before="253"/>
        <w:ind w:left="164"/>
      </w:pPr>
      <w:r>
        <w:rPr>
          <w:spacing w:val="-2"/>
        </w:rPr>
        <w:t>生息地</w:t>
      </w:r>
    </w:p>
    <w:p w14:paraId="2820E85F" w14:textId="77777777" w:rsidR="00BB27E3" w:rsidRDefault="00BB27E3">
      <w:pPr>
        <w:pStyle w:val="a3"/>
        <w:rPr>
          <w:b/>
        </w:rPr>
      </w:pPr>
    </w:p>
    <w:p w14:paraId="117F58E2" w14:textId="77777777" w:rsidR="00BB27E3" w:rsidRDefault="00000000">
      <w:pPr>
        <w:pStyle w:val="a3"/>
        <w:ind w:left="164" w:right="304"/>
        <w:jc w:val="both"/>
      </w:pPr>
      <w:r>
        <w:t>CIAの調査範囲は、提案されているプロジェクトと他の関連する計画、プロ ジェクト、活動に関連する、MPAの生息域の特徴に対する累積的な圧力の時空間的 範囲に相当する。評価のスコーピング段階におけるCIAの全範囲は、表E10に定義されている。</w:t>
      </w:r>
    </w:p>
    <w:p w14:paraId="5D819DCE" w14:textId="77777777" w:rsidR="00BB27E3" w:rsidRDefault="00000000">
      <w:pPr>
        <w:pStyle w:val="4"/>
        <w:spacing w:before="250"/>
        <w:ind w:left="164"/>
        <w:jc w:val="both"/>
      </w:pPr>
      <w:r>
        <w:t>表 E10.</w:t>
      </w:r>
      <w:r>
        <w:rPr>
          <w:spacing w:val="78"/>
          <w:w w:val="150"/>
        </w:rPr>
        <w:t xml:space="preserve">  </w:t>
      </w:r>
      <w:r>
        <w:t xml:space="preserve"> MPA ハビタットの</w:t>
      </w:r>
      <w:r>
        <w:rPr>
          <w:spacing w:val="-2"/>
        </w:rPr>
        <w:t xml:space="preserve">特徴に関する </w:t>
      </w:r>
      <w:r>
        <w:t>CIA の範囲の概要</w:t>
      </w:r>
    </w:p>
    <w:p w14:paraId="508FE185" w14:textId="77777777" w:rsidR="00BB27E3" w:rsidRDefault="00BB27E3">
      <w:pPr>
        <w:pStyle w:val="a3"/>
        <w:spacing w:before="29"/>
        <w:rPr>
          <w:b/>
          <w:sz w:val="21"/>
        </w:rPr>
      </w:pPr>
    </w:p>
    <w:tbl>
      <w:tblPr>
        <w:tblStyle w:val="TableNormal"/>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151"/>
        <w:gridCol w:w="2069"/>
        <w:gridCol w:w="1956"/>
        <w:gridCol w:w="1958"/>
      </w:tblGrid>
      <w:tr w:rsidR="00BB27E3" w14:paraId="47086167" w14:textId="77777777">
        <w:trPr>
          <w:trHeight w:val="413"/>
        </w:trPr>
        <w:tc>
          <w:tcPr>
            <w:tcW w:w="3151" w:type="dxa"/>
            <w:tcBorders>
              <w:right w:val="single" w:sz="4" w:space="0" w:color="000000"/>
            </w:tcBorders>
          </w:tcPr>
          <w:p w14:paraId="3ACB848F" w14:textId="77777777" w:rsidR="00BB27E3" w:rsidRDefault="00000000">
            <w:pPr>
              <w:pStyle w:val="TableParagraph"/>
              <w:spacing w:before="99"/>
              <w:ind w:left="107"/>
              <w:rPr>
                <w:b/>
                <w:sz w:val="19"/>
              </w:rPr>
            </w:pPr>
            <w:r>
              <w:rPr>
                <w:b/>
                <w:sz w:val="19"/>
              </w:rPr>
              <w:t>その他の計画、プロジェクト、</w:t>
            </w:r>
            <w:r>
              <w:rPr>
                <w:b/>
                <w:spacing w:val="-2"/>
                <w:sz w:val="19"/>
              </w:rPr>
              <w:t>活動</w:t>
            </w:r>
          </w:p>
        </w:tc>
        <w:tc>
          <w:tcPr>
            <w:tcW w:w="2069" w:type="dxa"/>
            <w:tcBorders>
              <w:left w:val="single" w:sz="4" w:space="0" w:color="000000"/>
              <w:right w:val="single" w:sz="4" w:space="0" w:color="000000"/>
            </w:tcBorders>
          </w:tcPr>
          <w:p w14:paraId="2CA9223D" w14:textId="77777777" w:rsidR="00BB27E3" w:rsidRDefault="00000000">
            <w:pPr>
              <w:pStyle w:val="TableParagraph"/>
              <w:spacing w:line="206" w:lineRule="exact"/>
              <w:ind w:left="115" w:right="216"/>
              <w:rPr>
                <w:b/>
                <w:sz w:val="19"/>
              </w:rPr>
            </w:pPr>
            <w:r>
              <w:rPr>
                <w:b/>
                <w:spacing w:val="-2"/>
                <w:sz w:val="19"/>
              </w:rPr>
              <w:t>累積圧力</w:t>
            </w:r>
          </w:p>
        </w:tc>
        <w:tc>
          <w:tcPr>
            <w:tcW w:w="1956" w:type="dxa"/>
            <w:tcBorders>
              <w:left w:val="single" w:sz="4" w:space="0" w:color="000000"/>
              <w:right w:val="single" w:sz="4" w:space="0" w:color="000000"/>
            </w:tcBorders>
          </w:tcPr>
          <w:p w14:paraId="6F935227" w14:textId="77777777" w:rsidR="00BB27E3" w:rsidRDefault="00000000">
            <w:pPr>
              <w:pStyle w:val="TableParagraph"/>
              <w:spacing w:before="99"/>
              <w:ind w:left="117"/>
              <w:rPr>
                <w:b/>
                <w:sz w:val="19"/>
              </w:rPr>
            </w:pPr>
            <w:r>
              <w:rPr>
                <w:b/>
                <w:sz w:val="19"/>
              </w:rPr>
              <w:t>MPA</w:t>
            </w:r>
            <w:r>
              <w:rPr>
                <w:b/>
                <w:spacing w:val="-2"/>
                <w:sz w:val="19"/>
              </w:rPr>
              <w:t>サイト</w:t>
            </w:r>
          </w:p>
        </w:tc>
        <w:tc>
          <w:tcPr>
            <w:tcW w:w="1958" w:type="dxa"/>
            <w:tcBorders>
              <w:left w:val="single" w:sz="4" w:space="0" w:color="000000"/>
            </w:tcBorders>
          </w:tcPr>
          <w:p w14:paraId="01C393C3" w14:textId="77777777" w:rsidR="00BB27E3" w:rsidRDefault="00000000">
            <w:pPr>
              <w:pStyle w:val="TableParagraph"/>
              <w:spacing w:before="99"/>
              <w:ind w:left="117"/>
              <w:rPr>
                <w:b/>
                <w:sz w:val="19"/>
              </w:rPr>
            </w:pPr>
            <w:r>
              <w:rPr>
                <w:b/>
                <w:sz w:val="19"/>
              </w:rPr>
              <w:t>MPAの</w:t>
            </w:r>
            <w:r>
              <w:rPr>
                <w:b/>
                <w:spacing w:val="-2"/>
                <w:sz w:val="19"/>
              </w:rPr>
              <w:t>特徴</w:t>
            </w:r>
          </w:p>
        </w:tc>
      </w:tr>
      <w:tr w:rsidR="00BB27E3" w14:paraId="6B788B24" w14:textId="77777777">
        <w:trPr>
          <w:trHeight w:val="1654"/>
        </w:trPr>
        <w:tc>
          <w:tcPr>
            <w:tcW w:w="3151" w:type="dxa"/>
            <w:tcBorders>
              <w:right w:val="single" w:sz="4" w:space="0" w:color="000000"/>
            </w:tcBorders>
          </w:tcPr>
          <w:p w14:paraId="278D83CA" w14:textId="77777777" w:rsidR="00BB27E3" w:rsidRDefault="00000000">
            <w:pPr>
              <w:pStyle w:val="TableParagraph"/>
              <w:spacing w:line="244" w:lineRule="auto"/>
              <w:ind w:left="107" w:right="122"/>
              <w:rPr>
                <w:sz w:val="19"/>
              </w:rPr>
            </w:pPr>
            <w:r>
              <w:rPr>
                <w:b/>
                <w:sz w:val="19"/>
              </w:rPr>
              <w:t xml:space="preserve">採取（生物資源） </w:t>
            </w:r>
            <w:r>
              <w:rPr>
                <w:sz w:val="19"/>
              </w:rPr>
              <w:t xml:space="preserve">- </w:t>
            </w:r>
            <w:r>
              <w:rPr>
                <w:spacing w:val="-2"/>
                <w:sz w:val="19"/>
              </w:rPr>
              <w:t>漁業</w:t>
            </w:r>
          </w:p>
          <w:p w14:paraId="7B059EEA" w14:textId="77777777" w:rsidR="00BB27E3" w:rsidRDefault="00000000">
            <w:pPr>
              <w:pStyle w:val="TableParagraph"/>
              <w:spacing w:line="242" w:lineRule="auto"/>
              <w:ind w:left="107" w:right="122"/>
              <w:rPr>
                <w:sz w:val="19"/>
              </w:rPr>
            </w:pPr>
            <w:r>
              <w:rPr>
                <w:b/>
                <w:sz w:val="19"/>
              </w:rPr>
              <w:t>輸送（海上輸送</w:t>
            </w:r>
            <w:r>
              <w:rPr>
                <w:sz w:val="19"/>
              </w:rPr>
              <w:t>）-オフショア開発に伴う一般的な船舶活動の増加、および他の港からの輸送</w:t>
            </w:r>
            <w:r>
              <w:rPr>
                <w:b/>
                <w:sz w:val="19"/>
              </w:rPr>
              <w:t>。</w:t>
            </w:r>
          </w:p>
          <w:p w14:paraId="21AE829A" w14:textId="77777777" w:rsidR="00BB27E3" w:rsidRDefault="00000000">
            <w:pPr>
              <w:pStyle w:val="TableParagraph"/>
              <w:spacing w:line="181" w:lineRule="exact"/>
              <w:ind w:left="107"/>
              <w:rPr>
                <w:b/>
                <w:sz w:val="19"/>
              </w:rPr>
            </w:pPr>
            <w:r>
              <w:rPr>
                <w:b/>
                <w:sz w:val="19"/>
              </w:rPr>
              <w:t>気候</w:t>
            </w:r>
            <w:r>
              <w:rPr>
                <w:b/>
                <w:spacing w:val="-2"/>
                <w:sz w:val="19"/>
              </w:rPr>
              <w:t>変動</w:t>
            </w:r>
          </w:p>
        </w:tc>
        <w:tc>
          <w:tcPr>
            <w:tcW w:w="2069" w:type="dxa"/>
            <w:tcBorders>
              <w:left w:val="single" w:sz="4" w:space="0" w:color="000000"/>
              <w:right w:val="single" w:sz="4" w:space="0" w:color="000000"/>
            </w:tcBorders>
          </w:tcPr>
          <w:p w14:paraId="3ED510B5" w14:textId="77777777" w:rsidR="00BB27E3" w:rsidRDefault="00000000">
            <w:pPr>
              <w:pStyle w:val="TableParagraph"/>
              <w:spacing w:before="1"/>
              <w:ind w:left="115" w:right="216"/>
              <w:rPr>
                <w:sz w:val="19"/>
              </w:rPr>
            </w:pPr>
            <w:r>
              <w:rPr>
                <w:sz w:val="19"/>
              </w:rPr>
              <w:t>水文学的変化 汚染とその他の化学的変化 物理的損失／</w:t>
            </w:r>
            <w:r>
              <w:rPr>
                <w:spacing w:val="-2"/>
                <w:sz w:val="19"/>
              </w:rPr>
              <w:t>導入</w:t>
            </w:r>
          </w:p>
          <w:p w14:paraId="0EEEC387" w14:textId="77777777" w:rsidR="00BB27E3" w:rsidRDefault="00000000">
            <w:pPr>
              <w:pStyle w:val="TableParagraph"/>
              <w:ind w:left="115" w:right="326"/>
              <w:rPr>
                <w:sz w:val="19"/>
              </w:rPr>
            </w:pPr>
            <w:r>
              <w:rPr>
                <w:sz w:val="19"/>
              </w:rPr>
              <w:t>物理的損傷 生物学的圧力</w:t>
            </w:r>
          </w:p>
        </w:tc>
        <w:tc>
          <w:tcPr>
            <w:tcW w:w="1956" w:type="dxa"/>
            <w:tcBorders>
              <w:left w:val="single" w:sz="4" w:space="0" w:color="000000"/>
              <w:right w:val="single" w:sz="4" w:space="0" w:color="000000"/>
            </w:tcBorders>
          </w:tcPr>
          <w:p w14:paraId="78CFC85D" w14:textId="77777777" w:rsidR="00BB27E3" w:rsidRDefault="00000000">
            <w:pPr>
              <w:pStyle w:val="TableParagraph"/>
              <w:spacing w:before="1"/>
              <w:ind w:left="117"/>
              <w:rPr>
                <w:sz w:val="19"/>
              </w:rPr>
            </w:pPr>
            <w:r>
              <w:rPr>
                <w:sz w:val="19"/>
              </w:rPr>
              <w:t>ノスヘッドの可能性 スコットランド自然保護MPA</w:t>
            </w:r>
          </w:p>
        </w:tc>
        <w:tc>
          <w:tcPr>
            <w:tcW w:w="1958" w:type="dxa"/>
            <w:tcBorders>
              <w:left w:val="single" w:sz="4" w:space="0" w:color="000000"/>
            </w:tcBorders>
          </w:tcPr>
          <w:p w14:paraId="56468C13" w14:textId="77777777" w:rsidR="00BB27E3" w:rsidRDefault="00000000">
            <w:pPr>
              <w:pStyle w:val="TableParagraph"/>
              <w:spacing w:before="1"/>
              <w:ind w:left="117"/>
              <w:rPr>
                <w:sz w:val="19"/>
              </w:rPr>
            </w:pPr>
            <w:r>
              <w:rPr>
                <w:sz w:val="19"/>
              </w:rPr>
              <w:t>馬イガイの</w:t>
            </w:r>
            <w:r>
              <w:rPr>
                <w:spacing w:val="-4"/>
                <w:sz w:val="19"/>
              </w:rPr>
              <w:t>群生地</w:t>
            </w:r>
          </w:p>
        </w:tc>
      </w:tr>
    </w:tbl>
    <w:p w14:paraId="0A7EE6E8" w14:textId="77777777" w:rsidR="00BB27E3" w:rsidRDefault="00000000">
      <w:pPr>
        <w:pStyle w:val="a3"/>
        <w:spacing w:before="3"/>
        <w:rPr>
          <w:b/>
          <w:sz w:val="21"/>
        </w:rPr>
      </w:pPr>
      <w:r>
        <w:rPr>
          <w:b/>
          <w:noProof/>
          <w:sz w:val="21"/>
        </w:rPr>
        <mc:AlternateContent>
          <mc:Choice Requires="wpg">
            <w:drawing>
              <wp:anchor distT="0" distB="0" distL="0" distR="0" simplePos="0" relativeHeight="487619072" behindDoc="1" locked="0" layoutInCell="1" allowOverlap="1" wp14:anchorId="7F11FA21" wp14:editId="6FB5BC8C">
                <wp:simplePos x="0" y="0"/>
                <wp:positionH relativeFrom="page">
                  <wp:posOffset>911352</wp:posOffset>
                </wp:positionH>
                <wp:positionV relativeFrom="paragraph">
                  <wp:posOffset>163447</wp:posOffset>
                </wp:positionV>
                <wp:extent cx="5806440" cy="2606040"/>
                <wp:effectExtent l="0" t="0" r="0" b="0"/>
                <wp:wrapTopAndBottom/>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2606040"/>
                          <a:chOff x="0" y="0"/>
                          <a:chExt cx="5806440" cy="2606040"/>
                        </a:xfrm>
                      </wpg:grpSpPr>
                      <wps:wsp>
                        <wps:cNvPr id="307" name="Graphic 307"/>
                        <wps:cNvSpPr/>
                        <wps:spPr>
                          <a:xfrm>
                            <a:off x="0" y="0"/>
                            <a:ext cx="5806440" cy="2606040"/>
                          </a:xfrm>
                          <a:custGeom>
                            <a:avLst/>
                            <a:gdLst/>
                            <a:ahLst/>
                            <a:cxnLst/>
                            <a:rect l="l" t="t" r="r" b="b"/>
                            <a:pathLst>
                              <a:path w="5806440" h="2606040">
                                <a:moveTo>
                                  <a:pt x="5806440" y="0"/>
                                </a:moveTo>
                                <a:lnTo>
                                  <a:pt x="5800344" y="0"/>
                                </a:lnTo>
                                <a:lnTo>
                                  <a:pt x="5800344" y="6096"/>
                                </a:lnTo>
                                <a:lnTo>
                                  <a:pt x="5800344" y="2599931"/>
                                </a:lnTo>
                                <a:lnTo>
                                  <a:pt x="6108" y="2599931"/>
                                </a:lnTo>
                                <a:lnTo>
                                  <a:pt x="6108" y="6096"/>
                                </a:lnTo>
                                <a:lnTo>
                                  <a:pt x="5800344" y="6096"/>
                                </a:lnTo>
                                <a:lnTo>
                                  <a:pt x="5800344" y="0"/>
                                </a:lnTo>
                                <a:lnTo>
                                  <a:pt x="6108" y="0"/>
                                </a:lnTo>
                                <a:lnTo>
                                  <a:pt x="0" y="0"/>
                                </a:lnTo>
                                <a:lnTo>
                                  <a:pt x="0" y="6096"/>
                                </a:lnTo>
                                <a:lnTo>
                                  <a:pt x="0" y="2599931"/>
                                </a:lnTo>
                                <a:lnTo>
                                  <a:pt x="0" y="2606040"/>
                                </a:lnTo>
                                <a:lnTo>
                                  <a:pt x="6096" y="2606040"/>
                                </a:lnTo>
                                <a:lnTo>
                                  <a:pt x="5800344" y="2606040"/>
                                </a:lnTo>
                                <a:lnTo>
                                  <a:pt x="5806440" y="2606040"/>
                                </a:lnTo>
                                <a:lnTo>
                                  <a:pt x="5806440" y="2599944"/>
                                </a:lnTo>
                                <a:lnTo>
                                  <a:pt x="5806440" y="6096"/>
                                </a:lnTo>
                                <a:lnTo>
                                  <a:pt x="5806440" y="0"/>
                                </a:lnTo>
                                <a:close/>
                              </a:path>
                            </a:pathLst>
                          </a:custGeom>
                          <a:solidFill>
                            <a:srgbClr val="000000"/>
                          </a:solidFill>
                        </wps:spPr>
                        <wps:bodyPr wrap="square" lIns="0" tIns="0" rIns="0" bIns="0" rtlCol="0">
                          <a:prstTxWarp prst="textNoShape">
                            <a:avLst/>
                          </a:prstTxWarp>
                          <a:noAutofit/>
                        </wps:bodyPr>
                      </wps:wsp>
                      <wps:wsp>
                        <wps:cNvPr id="308" name="Textbox 308"/>
                        <wps:cNvSpPr txBox="1"/>
                        <wps:spPr>
                          <a:xfrm>
                            <a:off x="71627" y="4735"/>
                            <a:ext cx="82550" cy="2113915"/>
                          </a:xfrm>
                          <a:prstGeom prst="rect">
                            <a:avLst/>
                          </a:prstGeom>
                        </wps:spPr>
                        <wps:txbx>
                          <w:txbxContent>
                            <w:p w14:paraId="10D390A0"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1F600698" w14:textId="77777777" w:rsidR="00BB27E3" w:rsidRDefault="00BB27E3">
                              <w:pPr>
                                <w:rPr>
                                  <w:rFonts w:ascii="DejaVu Sans"/>
                                  <w:sz w:val="26"/>
                                </w:rPr>
                              </w:pPr>
                            </w:p>
                            <w:p w14:paraId="41E9BF19" w14:textId="77777777" w:rsidR="00BB27E3" w:rsidRDefault="00BB27E3">
                              <w:pPr>
                                <w:spacing w:before="181"/>
                                <w:rPr>
                                  <w:rFonts w:ascii="DejaVu Sans"/>
                                  <w:sz w:val="26"/>
                                </w:rPr>
                              </w:pPr>
                            </w:p>
                            <w:p w14:paraId="3F54FFAB" w14:textId="77777777" w:rsidR="00BB27E3" w:rsidRDefault="00000000">
                              <w:pPr>
                                <w:spacing w:before="1"/>
                                <w:rPr>
                                  <w:rFonts w:ascii="DejaVu Sans" w:hAnsi="DejaVu Sans"/>
                                  <w:sz w:val="26"/>
                                </w:rPr>
                              </w:pPr>
                              <w:r>
                                <w:rPr>
                                  <w:rFonts w:ascii="DejaVu Sans" w:hAnsi="DejaVu Sans"/>
                                  <w:spacing w:val="-10"/>
                                  <w:w w:val="75"/>
                                  <w:sz w:val="26"/>
                                </w:rPr>
                                <w:t>▪</w:t>
                              </w:r>
                            </w:p>
                            <w:p w14:paraId="3AE117F1" w14:textId="77777777" w:rsidR="00BB27E3" w:rsidRDefault="00BB27E3">
                              <w:pPr>
                                <w:rPr>
                                  <w:rFonts w:ascii="DejaVu Sans"/>
                                  <w:sz w:val="26"/>
                                </w:rPr>
                              </w:pPr>
                            </w:p>
                            <w:p w14:paraId="686043B4" w14:textId="77777777" w:rsidR="00BB27E3" w:rsidRDefault="00BB27E3">
                              <w:pPr>
                                <w:rPr>
                                  <w:rFonts w:ascii="DejaVu Sans"/>
                                  <w:sz w:val="26"/>
                                </w:rPr>
                              </w:pPr>
                            </w:p>
                            <w:p w14:paraId="50123159" w14:textId="77777777" w:rsidR="00BB27E3" w:rsidRDefault="00BB27E3">
                              <w:pPr>
                                <w:spacing w:before="156"/>
                                <w:rPr>
                                  <w:rFonts w:ascii="DejaVu Sans"/>
                                  <w:sz w:val="26"/>
                                </w:rPr>
                              </w:pPr>
                            </w:p>
                            <w:p w14:paraId="64FBFED1" w14:textId="77777777" w:rsidR="00BB27E3" w:rsidRDefault="00000000">
                              <w:pPr>
                                <w:rPr>
                                  <w:rFonts w:ascii="DejaVu Sans" w:hAnsi="DejaVu Sans"/>
                                  <w:sz w:val="26"/>
                                </w:rPr>
                              </w:pPr>
                              <w:r>
                                <w:rPr>
                                  <w:rFonts w:ascii="DejaVu Sans" w:hAnsi="DejaVu Sans"/>
                                  <w:spacing w:val="-10"/>
                                  <w:w w:val="75"/>
                                  <w:sz w:val="26"/>
                                </w:rPr>
                                <w:t>▪</w:t>
                              </w:r>
                            </w:p>
                            <w:p w14:paraId="326B8FD0" w14:textId="77777777" w:rsidR="00BB27E3" w:rsidRDefault="00BB27E3">
                              <w:pPr>
                                <w:spacing w:before="210"/>
                                <w:rPr>
                                  <w:rFonts w:ascii="DejaVu Sans"/>
                                  <w:sz w:val="26"/>
                                </w:rPr>
                              </w:pPr>
                            </w:p>
                            <w:p w14:paraId="6378EA03" w14:textId="77777777" w:rsidR="00BB27E3" w:rsidRDefault="00000000">
                              <w:pPr>
                                <w:spacing w:line="273" w:lineRule="exact"/>
                                <w:rPr>
                                  <w:rFonts w:ascii="DejaVu Sans" w:hAnsi="DejaVu Sans"/>
                                  <w:sz w:val="26"/>
                                </w:rPr>
                              </w:pPr>
                              <w:r>
                                <w:rPr>
                                  <w:rFonts w:ascii="DejaVu Sans" w:hAnsi="DejaVu Sans"/>
                                  <w:spacing w:val="-10"/>
                                  <w:w w:val="75"/>
                                  <w:sz w:val="26"/>
                                </w:rPr>
                                <w:t>▪</w:t>
                              </w:r>
                            </w:p>
                          </w:txbxContent>
                        </wps:txbx>
                        <wps:bodyPr wrap="square" lIns="0" tIns="0" rIns="0" bIns="0" rtlCol="0">
                          <a:noAutofit/>
                        </wps:bodyPr>
                      </wps:wsp>
                      <wps:wsp>
                        <wps:cNvPr id="309" name="Textbox 309"/>
                        <wps:cNvSpPr txBox="1"/>
                        <wps:spPr>
                          <a:xfrm>
                            <a:off x="528827" y="14805"/>
                            <a:ext cx="5220335" cy="2583180"/>
                          </a:xfrm>
                          <a:prstGeom prst="rect">
                            <a:avLst/>
                          </a:prstGeom>
                        </wps:spPr>
                        <wps:txbx>
                          <w:txbxContent>
                            <w:p w14:paraId="623D35BC" w14:textId="77777777" w:rsidR="00BB27E3" w:rsidRDefault="00000000">
                              <w:pPr>
                                <w:ind w:right="18"/>
                                <w:jc w:val="both"/>
                                <w:rPr>
                                  <w:i/>
                                </w:rPr>
                              </w:pPr>
                              <w:r>
                                <w:rPr>
                                  <w:i/>
                                </w:rPr>
                                <w:t>CIAの調査地域は、他の計画、プロジェクト、活動に関連する重大性と軽微な圧力の両方を考慮したか？</w:t>
                              </w:r>
                              <w:r>
                                <w:rPr>
                                  <w:i/>
                                  <w:color w:val="0000FF"/>
                                </w:rPr>
                                <w:t>スコーピングの段階で、CIA調査地域は他の活動（重大性と軽微性の両方）に関連する影響の可能性を考慮した。</w:t>
                              </w:r>
                            </w:p>
                            <w:p w14:paraId="614366AE" w14:textId="77777777" w:rsidR="00BB27E3" w:rsidRDefault="00000000">
                              <w:pPr>
                                <w:spacing w:before="1"/>
                                <w:ind w:right="18"/>
                                <w:jc w:val="both"/>
                                <w:rPr>
                                  <w:i/>
                                </w:rPr>
                              </w:pPr>
                              <w:r>
                                <w:rPr>
                                  <w:i/>
                                </w:rPr>
                                <w:t>CIA 調査区域の空間的境界を図に示すことは可能か？</w:t>
                              </w:r>
                              <w:r>
                                <w:rPr>
                                  <w:i/>
                                  <w:color w:val="0000FF"/>
                                </w:rPr>
                                <w:t>生息域の関心のある特徴の固定された境界を考慮すると、CIA の調査区域は、図 E2 に示さ</w:t>
                              </w:r>
                              <w:r>
                                <w:rPr>
                                  <w:b/>
                                  <w:i/>
                                  <w:color w:val="0000FF"/>
                                </w:rPr>
                                <w:t>れた潮汐の楕円など、</w:t>
                              </w:r>
                              <w:r>
                                <w:rPr>
                                  <w:i/>
                                  <w:color w:val="0000FF"/>
                                </w:rPr>
                                <w:t>最初の調査区域と同じ範囲をカバーする。CIA にスコープされた他の活動の空間的境界は、アセスメントの一部として、可能な 限り定義される必要がある。</w:t>
                              </w:r>
                            </w:p>
                            <w:p w14:paraId="71C704F0" w14:textId="77777777" w:rsidR="00BB27E3" w:rsidRDefault="00000000">
                              <w:pPr>
                                <w:spacing w:before="10"/>
                                <w:ind w:right="18"/>
                                <w:jc w:val="both"/>
                                <w:rPr>
                                  <w:i/>
                                </w:rPr>
                              </w:pPr>
                              <w:r>
                                <w:rPr>
                                  <w:i/>
                                </w:rPr>
                                <w:t>CIAの初期調査区域の時間的境界は定義されているか？</w:t>
                              </w:r>
                              <w:r>
                                <w:rPr>
                                  <w:i/>
                                  <w:color w:val="0000FF"/>
                                </w:rPr>
                                <w:t>アセスメントにスコープされている活動が</w:t>
                              </w:r>
                              <w:r>
                                <w:rPr>
                                  <w:i/>
                                  <w:color w:val="0000FF"/>
                                  <w:spacing w:val="-2"/>
                                </w:rPr>
                                <w:t>進行中である</w:t>
                              </w:r>
                              <w:r>
                                <w:rPr>
                                  <w:i/>
                                  <w:color w:val="0000FF"/>
                                </w:rPr>
                                <w:t>ことを考えると、これは関係ない</w:t>
                              </w:r>
                              <w:r>
                                <w:rPr>
                                  <w:i/>
                                  <w:color w:val="0000FF"/>
                                  <w:spacing w:val="-2"/>
                                </w:rPr>
                                <w:t>。</w:t>
                              </w:r>
                            </w:p>
                            <w:p w14:paraId="7B156252" w14:textId="77777777" w:rsidR="00BB27E3" w:rsidRDefault="00000000">
                              <w:pPr>
                                <w:spacing w:before="9"/>
                                <w:ind w:right="19"/>
                                <w:jc w:val="both"/>
                                <w:rPr>
                                  <w:i/>
                                </w:rPr>
                              </w:pPr>
                              <w:r>
                                <w:rPr>
                                  <w:i/>
                                </w:rPr>
                                <w:t xml:space="preserve">定義されたCIA調査地域内のMPAサイトと関連する利害関係地 域の全一式は、CIAにスコープされているか？チェックリストとして、MPAサイトと影響の可能性のある地物のマトリクスを使用する </w:t>
                              </w:r>
                              <w:r>
                                <w:rPr>
                                  <w:i/>
                                  <w:color w:val="0000FF"/>
                                </w:rPr>
                                <w:t>はい、これらは図E2と表E10に明確に示されている。</w:t>
                              </w:r>
                            </w:p>
                          </w:txbxContent>
                        </wps:txbx>
                        <wps:bodyPr wrap="square" lIns="0" tIns="0" rIns="0" bIns="0" rtlCol="0">
                          <a:noAutofit/>
                        </wps:bodyPr>
                      </wps:wsp>
                    </wpg:wgp>
                  </a:graphicData>
                </a:graphic>
              </wp:anchor>
            </w:drawing>
          </mc:Choice>
          <mc:Fallback>
            <w:pict>
              <v:group w14:anchorId="7F11FA21" id="Group 306" o:spid="_x0000_s1279" style="position:absolute;margin-left:71.75pt;margin-top:12.85pt;width:457.2pt;height:205.2pt;z-index:-15697408;mso-wrap-distance-left:0;mso-wrap-distance-right:0;mso-position-horizontal-relative:page;mso-position-vertical-relative:text" coordsize="58064,2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">
                <v:shape id="Graphic 307" o:spid="_x0000_s1280" style="position:absolute;width:58064;height:26060;visibility:visible;mso-wrap-style:square;v-text-anchor:top" coordsize="5806440,260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" path="m5806440,r-6096,l5800344,6096r,2593835l6108,2599931,6108,6096r5794236,l5800344,,6108,,,,,6096,,2599931r,6109l6096,2606040r5794248,l5806440,2606040r,-6096l5806440,6096r,-6096xe" fillcolor="black" stroked="f">
                  <v:path arrowok="t"/>
                </v:shape>
                <v:shape id="Textbox 308" o:spid="_x0000_s1281" type="#_x0000_t202" style="position:absolute;left:716;top:47;width:825;height:2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MIwQAAANwAAAAPAAAAZHJzL2Rvd25yZXYueG1sRE/Pa8Iw&#10;FL4P/B/CE3abiRv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DJsMwjBAAAA3AAAAA8AAAAA&#10;AAAAAAAAAAAABwIAAGRycy9kb3ducmV2LnhtbFBLBQYAAAAAAwADALcAAAD1AgAAAAA=&#10;" filled="f" stroked="f">
                  <v:textbox inset="0,0,0,0">
                    <w:txbxContent>
                      <w:p w14:paraId="10D390A0"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1F600698" w14:textId="77777777" w:rsidR="00BB27E3" w:rsidRDefault="00BB27E3">
                        <w:pPr>
                          <w:rPr>
                            <w:rFonts w:ascii="DejaVu Sans"/>
                            <w:sz w:val="26"/>
                          </w:rPr>
                        </w:pPr>
                      </w:p>
                      <w:p w14:paraId="41E9BF19" w14:textId="77777777" w:rsidR="00BB27E3" w:rsidRDefault="00BB27E3">
                        <w:pPr>
                          <w:spacing w:before="181"/>
                          <w:rPr>
                            <w:rFonts w:ascii="DejaVu Sans"/>
                            <w:sz w:val="26"/>
                          </w:rPr>
                        </w:pPr>
                      </w:p>
                      <w:p w14:paraId="3F54FFAB" w14:textId="77777777" w:rsidR="00BB27E3" w:rsidRDefault="00000000">
                        <w:pPr>
                          <w:spacing w:before="1"/>
                          <w:rPr>
                            <w:rFonts w:ascii="DejaVu Sans" w:hAnsi="DejaVu Sans"/>
                            <w:sz w:val="26"/>
                          </w:rPr>
                        </w:pPr>
                        <w:r>
                          <w:rPr>
                            <w:rFonts w:ascii="DejaVu Sans" w:hAnsi="DejaVu Sans"/>
                            <w:spacing w:val="-10"/>
                            <w:w w:val="75"/>
                            <w:sz w:val="26"/>
                          </w:rPr>
                          <w:t>▪</w:t>
                        </w:r>
                      </w:p>
                      <w:p w14:paraId="3AE117F1" w14:textId="77777777" w:rsidR="00BB27E3" w:rsidRDefault="00BB27E3">
                        <w:pPr>
                          <w:rPr>
                            <w:rFonts w:ascii="DejaVu Sans"/>
                            <w:sz w:val="26"/>
                          </w:rPr>
                        </w:pPr>
                      </w:p>
                      <w:p w14:paraId="686043B4" w14:textId="77777777" w:rsidR="00BB27E3" w:rsidRDefault="00BB27E3">
                        <w:pPr>
                          <w:rPr>
                            <w:rFonts w:ascii="DejaVu Sans"/>
                            <w:sz w:val="26"/>
                          </w:rPr>
                        </w:pPr>
                      </w:p>
                      <w:p w14:paraId="50123159" w14:textId="77777777" w:rsidR="00BB27E3" w:rsidRDefault="00BB27E3">
                        <w:pPr>
                          <w:spacing w:before="156"/>
                          <w:rPr>
                            <w:rFonts w:ascii="DejaVu Sans"/>
                            <w:sz w:val="26"/>
                          </w:rPr>
                        </w:pPr>
                      </w:p>
                      <w:p w14:paraId="64FBFED1" w14:textId="77777777" w:rsidR="00BB27E3" w:rsidRDefault="00000000">
                        <w:pPr>
                          <w:rPr>
                            <w:rFonts w:ascii="DejaVu Sans" w:hAnsi="DejaVu Sans"/>
                            <w:sz w:val="26"/>
                          </w:rPr>
                        </w:pPr>
                        <w:r>
                          <w:rPr>
                            <w:rFonts w:ascii="DejaVu Sans" w:hAnsi="DejaVu Sans"/>
                            <w:spacing w:val="-10"/>
                            <w:w w:val="75"/>
                            <w:sz w:val="26"/>
                          </w:rPr>
                          <w:t>▪</w:t>
                        </w:r>
                      </w:p>
                      <w:p w14:paraId="326B8FD0" w14:textId="77777777" w:rsidR="00BB27E3" w:rsidRDefault="00BB27E3">
                        <w:pPr>
                          <w:spacing w:before="210"/>
                          <w:rPr>
                            <w:rFonts w:ascii="DejaVu Sans"/>
                            <w:sz w:val="26"/>
                          </w:rPr>
                        </w:pPr>
                      </w:p>
                      <w:p w14:paraId="6378EA03" w14:textId="77777777" w:rsidR="00BB27E3" w:rsidRDefault="00000000">
                        <w:pPr>
                          <w:spacing w:line="273" w:lineRule="exact"/>
                          <w:rPr>
                            <w:rFonts w:ascii="DejaVu Sans" w:hAnsi="DejaVu Sans"/>
                            <w:sz w:val="26"/>
                          </w:rPr>
                        </w:pPr>
                        <w:r>
                          <w:rPr>
                            <w:rFonts w:ascii="DejaVu Sans" w:hAnsi="DejaVu Sans"/>
                            <w:spacing w:val="-10"/>
                            <w:w w:val="75"/>
                            <w:sz w:val="26"/>
                          </w:rPr>
                          <w:t>▪</w:t>
                        </w:r>
                      </w:p>
                    </w:txbxContent>
                  </v:textbox>
                </v:shape>
                <v:shape id="Textbox 309" o:spid="_x0000_s1282" type="#_x0000_t202" style="position:absolute;left:5288;top:148;width:52203;height:25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JaTxQAAANwAAAAPAAAAZHJzL2Rvd25yZXYueG1sRI9BawIx&#10;FITvBf9DeAVvNWkF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BdIJaTxQAAANwAAAAP&#10;AAAAAAAAAAAAAAAAAAcCAABkcnMvZG93bnJldi54bWxQSwUGAAAAAAMAAwC3AAAA+QIAAAAA&#10;" filled="f" stroked="f">
                  <v:textbox inset="0,0,0,0">
                    <w:txbxContent>
                      <w:p w14:paraId="623D35BC" w14:textId="77777777" w:rsidR="00BB27E3" w:rsidRDefault="00000000">
                        <w:pPr>
                          <w:ind w:right="18"/>
                          <w:jc w:val="both"/>
                          <w:rPr>
                            <w:i/>
                          </w:rPr>
                        </w:pPr>
                        <w:r>
                          <w:rPr>
                            <w:i/>
                          </w:rPr>
                          <w:t>CIAの調査地域は、他の計画、プロジェクト、活動に関連する重大性と軽微な圧力の両方を考慮したか？</w:t>
                        </w:r>
                        <w:r>
                          <w:rPr>
                            <w:i/>
                            <w:color w:val="0000FF"/>
                          </w:rPr>
                          <w:t>スコーピングの段階で、CIA調査地域は他の活動（重大性と軽微性の両方）に関連する影響の可能性を考慮した。</w:t>
                        </w:r>
                      </w:p>
                      <w:p w14:paraId="614366AE" w14:textId="77777777" w:rsidR="00BB27E3" w:rsidRDefault="00000000">
                        <w:pPr>
                          <w:spacing w:before="1"/>
                          <w:ind w:right="18"/>
                          <w:jc w:val="both"/>
                          <w:rPr>
                            <w:i/>
                          </w:rPr>
                        </w:pPr>
                        <w:r>
                          <w:rPr>
                            <w:i/>
                          </w:rPr>
                          <w:t>CIA 調査区域の空間的境界を図に示すことは可能か？</w:t>
                        </w:r>
                        <w:r>
                          <w:rPr>
                            <w:i/>
                            <w:color w:val="0000FF"/>
                          </w:rPr>
                          <w:t>生息域の関心のある特徴の固定された境界を考慮すると、CIA の調査区域は、図 E2 に示さ</w:t>
                        </w:r>
                        <w:r>
                          <w:rPr>
                            <w:b/>
                            <w:i/>
                            <w:color w:val="0000FF"/>
                          </w:rPr>
                          <w:t>れた潮汐の楕円など、</w:t>
                        </w:r>
                        <w:r>
                          <w:rPr>
                            <w:i/>
                            <w:color w:val="0000FF"/>
                          </w:rPr>
                          <w:t>最初の調査区域と同じ範囲をカバーする。CIA にスコープされた他の活動の空間的境界は、アセスメントの一部として、可能な 限り定義される必要がある。</w:t>
                        </w:r>
                      </w:p>
                      <w:p w14:paraId="71C704F0" w14:textId="77777777" w:rsidR="00BB27E3" w:rsidRDefault="00000000">
                        <w:pPr>
                          <w:spacing w:before="10"/>
                          <w:ind w:right="18"/>
                          <w:jc w:val="both"/>
                          <w:rPr>
                            <w:i/>
                          </w:rPr>
                        </w:pPr>
                        <w:r>
                          <w:rPr>
                            <w:i/>
                          </w:rPr>
                          <w:t>CIAの初期調査区域の時間的境界は定義されているか？</w:t>
                        </w:r>
                        <w:r>
                          <w:rPr>
                            <w:i/>
                            <w:color w:val="0000FF"/>
                          </w:rPr>
                          <w:t>アセスメントにスコープされている活動が</w:t>
                        </w:r>
                        <w:r>
                          <w:rPr>
                            <w:i/>
                            <w:color w:val="0000FF"/>
                            <w:spacing w:val="-2"/>
                          </w:rPr>
                          <w:t>進行中である</w:t>
                        </w:r>
                        <w:r>
                          <w:rPr>
                            <w:i/>
                            <w:color w:val="0000FF"/>
                          </w:rPr>
                          <w:t>ことを考えると、これは関係ない</w:t>
                        </w:r>
                        <w:r>
                          <w:rPr>
                            <w:i/>
                            <w:color w:val="0000FF"/>
                            <w:spacing w:val="-2"/>
                          </w:rPr>
                          <w:t>。</w:t>
                        </w:r>
                      </w:p>
                      <w:p w14:paraId="7B156252" w14:textId="77777777" w:rsidR="00BB27E3" w:rsidRDefault="00000000">
                        <w:pPr>
                          <w:spacing w:before="9"/>
                          <w:ind w:right="19"/>
                          <w:jc w:val="both"/>
                          <w:rPr>
                            <w:i/>
                          </w:rPr>
                        </w:pPr>
                        <w:r>
                          <w:rPr>
                            <w:i/>
                          </w:rPr>
                          <w:t xml:space="preserve">定義されたCIA調査地域内のMPAサイトと関連する利害関係地 域の全一式は、CIAにスコープされているか？チェックリストとして、MPAサイトと影響の可能性のある地物のマトリクスを使用する </w:t>
                        </w:r>
                        <w:r>
                          <w:rPr>
                            <w:i/>
                            <w:color w:val="0000FF"/>
                          </w:rPr>
                          <w:t>はい、これらは図E2と表E10に明確に示されている。</w:t>
                        </w:r>
                      </w:p>
                    </w:txbxContent>
                  </v:textbox>
                </v:shape>
                <w10:wrap type="topAndBottom" anchorx="page"/>
              </v:group>
            </w:pict>
          </mc:Fallback>
        </mc:AlternateContent>
      </w:r>
    </w:p>
    <w:p w14:paraId="416D0B74" w14:textId="77777777" w:rsidR="00BB27E3" w:rsidRDefault="00000000">
      <w:pPr>
        <w:spacing w:before="247"/>
        <w:ind w:left="164"/>
        <w:rPr>
          <w:b/>
        </w:rPr>
      </w:pPr>
      <w:r>
        <w:rPr>
          <w:b/>
          <w:spacing w:val="-2"/>
        </w:rPr>
        <w:t>鳥類</w:t>
      </w:r>
    </w:p>
    <w:p w14:paraId="0F5D2B53" w14:textId="77777777" w:rsidR="00BB27E3" w:rsidRDefault="00BB27E3">
      <w:pPr>
        <w:pStyle w:val="a3"/>
        <w:spacing w:before="2"/>
        <w:rPr>
          <w:b/>
        </w:rPr>
      </w:pPr>
    </w:p>
    <w:p w14:paraId="0453BBE3" w14:textId="77777777" w:rsidR="00BB27E3" w:rsidRDefault="00000000">
      <w:pPr>
        <w:pStyle w:val="a3"/>
        <w:spacing w:before="1"/>
        <w:ind w:left="164" w:right="303"/>
        <w:jc w:val="both"/>
      </w:pPr>
      <w:r>
        <w:t>CIAの調査範囲は、提案されているプロジェクトと他の関連する計画、プロジェク ト、活動に関連する、MPAの鳥類保護対象地に対する累積的な圧力の時空間的範囲に相当す る。評価のスコーピング段階におけるCIAの全範囲は、表E11に定義されている。</w:t>
      </w:r>
    </w:p>
    <w:p w14:paraId="1B5BB7CD" w14:textId="77777777" w:rsidR="00BB27E3" w:rsidRDefault="00BB27E3">
      <w:pPr>
        <w:pStyle w:val="a3"/>
        <w:jc w:val="both"/>
        <w:sectPr w:rsidR="00BB27E3">
          <w:pgSz w:w="11910" w:h="16840"/>
          <w:pgMar w:top="1340" w:right="1133" w:bottom="900" w:left="1275" w:header="0" w:footer="709" w:gutter="0"/>
          <w:cols w:space="720"/>
        </w:sectPr>
      </w:pPr>
    </w:p>
    <w:p w14:paraId="28A70020" w14:textId="77777777" w:rsidR="00BB27E3" w:rsidRDefault="00000000">
      <w:pPr>
        <w:pStyle w:val="4"/>
        <w:tabs>
          <w:tab w:val="left" w:pos="1604"/>
        </w:tabs>
        <w:spacing w:before="77"/>
        <w:ind w:left="165"/>
      </w:pPr>
      <w:r>
        <w:rPr>
          <w:spacing w:val="-4"/>
        </w:rPr>
        <w:t>表E11.</w:t>
      </w:r>
      <w:r>
        <w:tab/>
        <w:t>MPAの鳥類の</w:t>
      </w:r>
      <w:r>
        <w:rPr>
          <w:spacing w:val="-2"/>
        </w:rPr>
        <w:t>特徴に関する</w:t>
      </w:r>
      <w:r>
        <w:t>CIAの範囲の概要</w:t>
      </w:r>
    </w:p>
    <w:p w14:paraId="29BC9E7F" w14:textId="77777777" w:rsidR="00BB27E3" w:rsidRDefault="00BB27E3">
      <w:pPr>
        <w:pStyle w:val="a3"/>
        <w:spacing w:before="28"/>
        <w:rPr>
          <w:b/>
          <w:sz w:val="21"/>
        </w:rPr>
      </w:pPr>
    </w:p>
    <w:tbl>
      <w:tblPr>
        <w:tblStyle w:val="TableNormal"/>
        <w:tblW w:w="0" w:type="auto"/>
        <w:tblInd w:w="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810"/>
        <w:gridCol w:w="1840"/>
        <w:gridCol w:w="2418"/>
        <w:gridCol w:w="2185"/>
      </w:tblGrid>
      <w:tr w:rsidR="00BB27E3" w14:paraId="19F91281" w14:textId="77777777">
        <w:trPr>
          <w:trHeight w:val="413"/>
        </w:trPr>
        <w:tc>
          <w:tcPr>
            <w:tcW w:w="2810" w:type="dxa"/>
            <w:tcBorders>
              <w:right w:val="single" w:sz="4" w:space="0" w:color="000000"/>
            </w:tcBorders>
          </w:tcPr>
          <w:p w14:paraId="441943EE" w14:textId="77777777" w:rsidR="00BB27E3" w:rsidRDefault="00000000">
            <w:pPr>
              <w:pStyle w:val="TableParagraph"/>
              <w:spacing w:line="201" w:lineRule="exact"/>
              <w:ind w:left="114"/>
              <w:rPr>
                <w:b/>
                <w:sz w:val="19"/>
              </w:rPr>
            </w:pPr>
            <w:r>
              <w:rPr>
                <w:b/>
                <w:sz w:val="19"/>
              </w:rPr>
              <w:t>その他の計画、プロジェクト、</w:t>
            </w:r>
            <w:r>
              <w:rPr>
                <w:b/>
                <w:spacing w:val="-2"/>
                <w:sz w:val="19"/>
              </w:rPr>
              <w:t>活動</w:t>
            </w:r>
          </w:p>
        </w:tc>
        <w:tc>
          <w:tcPr>
            <w:tcW w:w="1840" w:type="dxa"/>
            <w:tcBorders>
              <w:left w:val="single" w:sz="4" w:space="0" w:color="000000"/>
              <w:right w:val="single" w:sz="4" w:space="0" w:color="000000"/>
            </w:tcBorders>
          </w:tcPr>
          <w:p w14:paraId="184FDA7A" w14:textId="77777777" w:rsidR="00BB27E3" w:rsidRDefault="00000000">
            <w:pPr>
              <w:pStyle w:val="TableParagraph"/>
              <w:spacing w:line="201" w:lineRule="exact"/>
              <w:ind w:left="122"/>
              <w:rPr>
                <w:b/>
                <w:sz w:val="19"/>
              </w:rPr>
            </w:pPr>
            <w:r>
              <w:rPr>
                <w:b/>
                <w:spacing w:val="-2"/>
                <w:sz w:val="19"/>
              </w:rPr>
              <w:t>累積</w:t>
            </w:r>
          </w:p>
          <w:p w14:paraId="4A7D4C11" w14:textId="77777777" w:rsidR="00BB27E3" w:rsidRDefault="00000000">
            <w:pPr>
              <w:pStyle w:val="TableParagraph"/>
              <w:spacing w:before="2" w:line="191" w:lineRule="exact"/>
              <w:ind w:left="122"/>
              <w:rPr>
                <w:b/>
                <w:sz w:val="19"/>
              </w:rPr>
            </w:pPr>
            <w:r>
              <w:rPr>
                <w:b/>
                <w:spacing w:val="-2"/>
                <w:sz w:val="19"/>
              </w:rPr>
              <w:t>圧力</w:t>
            </w:r>
          </w:p>
        </w:tc>
        <w:tc>
          <w:tcPr>
            <w:tcW w:w="2418" w:type="dxa"/>
            <w:tcBorders>
              <w:left w:val="single" w:sz="4" w:space="0" w:color="000000"/>
              <w:right w:val="single" w:sz="4" w:space="0" w:color="000000"/>
            </w:tcBorders>
          </w:tcPr>
          <w:p w14:paraId="43DC0889" w14:textId="77777777" w:rsidR="00BB27E3" w:rsidRDefault="00000000">
            <w:pPr>
              <w:pStyle w:val="TableParagraph"/>
              <w:spacing w:line="201" w:lineRule="exact"/>
              <w:ind w:left="125"/>
              <w:rPr>
                <w:b/>
                <w:sz w:val="19"/>
              </w:rPr>
            </w:pPr>
            <w:r>
              <w:rPr>
                <w:b/>
                <w:sz w:val="19"/>
              </w:rPr>
              <w:t>MPA</w:t>
            </w:r>
            <w:r>
              <w:rPr>
                <w:b/>
                <w:spacing w:val="-2"/>
                <w:sz w:val="19"/>
              </w:rPr>
              <w:t>サイト</w:t>
            </w:r>
          </w:p>
        </w:tc>
        <w:tc>
          <w:tcPr>
            <w:tcW w:w="2185" w:type="dxa"/>
            <w:tcBorders>
              <w:left w:val="single" w:sz="4" w:space="0" w:color="000000"/>
            </w:tcBorders>
          </w:tcPr>
          <w:p w14:paraId="6B4039DF" w14:textId="77777777" w:rsidR="00BB27E3" w:rsidRDefault="00000000">
            <w:pPr>
              <w:pStyle w:val="TableParagraph"/>
              <w:spacing w:line="201" w:lineRule="exact"/>
              <w:ind w:left="127"/>
              <w:rPr>
                <w:b/>
                <w:sz w:val="19"/>
              </w:rPr>
            </w:pPr>
            <w:r>
              <w:rPr>
                <w:b/>
                <w:sz w:val="19"/>
              </w:rPr>
              <w:t>MPAの</w:t>
            </w:r>
            <w:r>
              <w:rPr>
                <w:b/>
                <w:spacing w:val="-2"/>
                <w:sz w:val="19"/>
              </w:rPr>
              <w:t>特徴</w:t>
            </w:r>
          </w:p>
        </w:tc>
      </w:tr>
      <w:tr w:rsidR="00BB27E3" w14:paraId="1436B197" w14:textId="77777777">
        <w:trPr>
          <w:trHeight w:val="12416"/>
        </w:trPr>
        <w:tc>
          <w:tcPr>
            <w:tcW w:w="2810" w:type="dxa"/>
            <w:tcBorders>
              <w:right w:val="single" w:sz="4" w:space="0" w:color="000000"/>
            </w:tcBorders>
          </w:tcPr>
          <w:p w14:paraId="0347A753" w14:textId="77777777" w:rsidR="00BB27E3" w:rsidRDefault="00000000">
            <w:pPr>
              <w:pStyle w:val="TableParagraph"/>
              <w:spacing w:line="242" w:lineRule="auto"/>
              <w:ind w:left="114" w:right="65"/>
              <w:rPr>
                <w:sz w:val="19"/>
              </w:rPr>
            </w:pPr>
            <w:r>
              <w:rPr>
                <w:b/>
                <w:sz w:val="19"/>
              </w:rPr>
              <w:t>エネルギー生産（風力</w:t>
            </w:r>
            <w:r>
              <w:rPr>
                <w:sz w:val="19"/>
              </w:rPr>
              <w:t>） - スコットランドにおける短期洋上風力発電プロジェクト、ラウンド3洋上風力発電所、洋上風力開発の探索地域、陸上風力</w:t>
            </w:r>
            <w:r>
              <w:rPr>
                <w:spacing w:val="-2"/>
                <w:sz w:val="19"/>
              </w:rPr>
              <w:t>発電所</w:t>
            </w:r>
          </w:p>
          <w:p w14:paraId="6EEAC110" w14:textId="77777777" w:rsidR="00BB27E3" w:rsidRDefault="00000000">
            <w:pPr>
              <w:pStyle w:val="TableParagraph"/>
              <w:spacing w:line="193" w:lineRule="exact"/>
              <w:ind w:left="114"/>
              <w:rPr>
                <w:sz w:val="19"/>
              </w:rPr>
            </w:pPr>
            <w:r>
              <w:rPr>
                <w:b/>
                <w:sz w:val="19"/>
              </w:rPr>
              <w:t>エネルギー生産</w:t>
            </w:r>
            <w:r>
              <w:rPr>
                <w:spacing w:val="-10"/>
                <w:sz w:val="19"/>
              </w:rPr>
              <w:t>（</w:t>
            </w:r>
            <w:r>
              <w:rPr>
                <w:b/>
                <w:sz w:val="19"/>
              </w:rPr>
              <w:t>波</w:t>
            </w:r>
          </w:p>
          <w:p w14:paraId="3EFD7F92" w14:textId="77777777" w:rsidR="00BB27E3" w:rsidRDefault="00000000">
            <w:pPr>
              <w:pStyle w:val="TableParagraph"/>
              <w:ind w:left="114" w:right="164"/>
              <w:rPr>
                <w:sz w:val="19"/>
              </w:rPr>
            </w:pPr>
            <w:r>
              <w:rPr>
                <w:sz w:val="19"/>
              </w:rPr>
              <w:t>ペントランド湾とオークニー海域の波力戦略地域計画、波力開発リース地域の追加提案、波力エネルギー実証プロジェクト、波力開発探索地域</w:t>
            </w:r>
          </w:p>
          <w:p w14:paraId="1E13DF14" w14:textId="77777777" w:rsidR="00BB27E3" w:rsidRDefault="00000000">
            <w:pPr>
              <w:pStyle w:val="TableParagraph"/>
              <w:ind w:left="114" w:right="164"/>
              <w:rPr>
                <w:sz w:val="19"/>
              </w:rPr>
            </w:pPr>
            <w:r>
              <w:rPr>
                <w:b/>
                <w:sz w:val="19"/>
              </w:rPr>
              <w:t>エネルギー生産（潮汐</w:t>
            </w:r>
            <w:r>
              <w:rPr>
                <w:sz w:val="19"/>
              </w:rPr>
              <w:t>）-潮汐開発のためのペントランド湾とオークニー水域計画戦略地域、追加の波力開発リース地域の提案、潮汐エネルギー実証プロジェクト、潮汐開発のための探索地域</w:t>
            </w:r>
          </w:p>
          <w:p w14:paraId="7B61D056" w14:textId="77777777" w:rsidR="00BB27E3" w:rsidRDefault="00000000">
            <w:pPr>
              <w:pStyle w:val="TableParagraph"/>
              <w:spacing w:line="207" w:lineRule="exact"/>
              <w:ind w:left="114"/>
              <w:rPr>
                <w:b/>
                <w:sz w:val="19"/>
              </w:rPr>
            </w:pPr>
            <w:r>
              <w:rPr>
                <w:b/>
                <w:sz w:val="19"/>
              </w:rPr>
              <w:t>エネルギー生産</w:t>
            </w:r>
            <w:r>
              <w:rPr>
                <w:b/>
                <w:spacing w:val="-2"/>
                <w:sz w:val="19"/>
              </w:rPr>
              <w:t>（バイオ燃料）</w:t>
            </w:r>
          </w:p>
          <w:p w14:paraId="72827DC8" w14:textId="77777777" w:rsidR="00BB27E3" w:rsidRDefault="00000000">
            <w:pPr>
              <w:pStyle w:val="TableParagraph"/>
              <w:ind w:left="114" w:right="295"/>
              <w:rPr>
                <w:sz w:val="19"/>
              </w:rPr>
            </w:pPr>
            <w:r>
              <w:rPr>
                <w:sz w:val="19"/>
              </w:rPr>
              <w:t xml:space="preserve">- バイオマス・プロジェクト </w:t>
            </w:r>
            <w:r>
              <w:rPr>
                <w:b/>
                <w:sz w:val="19"/>
              </w:rPr>
              <w:t>採掘（資本、維持浚渫</w:t>
            </w:r>
            <w:r>
              <w:rPr>
                <w:sz w:val="19"/>
              </w:rPr>
              <w:t>） - N- RIP; その他の港湾、港湾、マリーナ開発</w:t>
            </w:r>
          </w:p>
          <w:p w14:paraId="13205C51" w14:textId="77777777" w:rsidR="00BB27E3" w:rsidRDefault="00000000">
            <w:pPr>
              <w:pStyle w:val="TableParagraph"/>
              <w:spacing w:line="242" w:lineRule="auto"/>
              <w:ind w:left="114" w:right="65"/>
              <w:rPr>
                <w:sz w:val="19"/>
              </w:rPr>
            </w:pPr>
            <w:r>
              <w:rPr>
                <w:b/>
                <w:sz w:val="19"/>
              </w:rPr>
              <w:t xml:space="preserve">採掘（砂と砂利） </w:t>
            </w:r>
            <w:r>
              <w:rPr>
                <w:sz w:val="19"/>
              </w:rPr>
              <w:t>- 認可骨材採掘</w:t>
            </w:r>
            <w:r>
              <w:rPr>
                <w:spacing w:val="-4"/>
                <w:sz w:val="19"/>
              </w:rPr>
              <w:t>地域</w:t>
            </w:r>
          </w:p>
          <w:p w14:paraId="5B82503D" w14:textId="77777777" w:rsidR="00BB27E3" w:rsidRDefault="00000000">
            <w:pPr>
              <w:pStyle w:val="TableParagraph"/>
              <w:ind w:left="114" w:right="131" w:hanging="1"/>
              <w:rPr>
                <w:sz w:val="19"/>
              </w:rPr>
            </w:pPr>
            <w:r>
              <w:rPr>
                <w:b/>
                <w:sz w:val="19"/>
              </w:rPr>
              <w:t>採掘（石油・ガス</w:t>
            </w:r>
            <w:r>
              <w:rPr>
                <w:sz w:val="19"/>
              </w:rPr>
              <w:t xml:space="preserve">）-石油・ガス開発活動 </w:t>
            </w:r>
            <w:r>
              <w:rPr>
                <w:b/>
                <w:sz w:val="19"/>
              </w:rPr>
              <w:t>採掘（生物資源</w:t>
            </w:r>
            <w:r>
              <w:rPr>
                <w:sz w:val="19"/>
              </w:rPr>
              <w:t>）-</w:t>
            </w:r>
            <w:r>
              <w:rPr>
                <w:spacing w:val="-2"/>
                <w:sz w:val="19"/>
              </w:rPr>
              <w:t>漁業</w:t>
            </w:r>
          </w:p>
          <w:p w14:paraId="314D1292" w14:textId="77777777" w:rsidR="00BB27E3" w:rsidRDefault="00000000">
            <w:pPr>
              <w:pStyle w:val="TableParagraph"/>
              <w:spacing w:line="242" w:lineRule="auto"/>
              <w:ind w:left="114" w:right="164"/>
              <w:rPr>
                <w:sz w:val="19"/>
              </w:rPr>
            </w:pPr>
            <w:r>
              <w:rPr>
                <w:b/>
                <w:sz w:val="19"/>
              </w:rPr>
              <w:t xml:space="preserve">食料生産（養殖） </w:t>
            </w:r>
            <w:r>
              <w:rPr>
                <w:sz w:val="19"/>
              </w:rPr>
              <w:t>- 養殖</w:t>
            </w:r>
            <w:r>
              <w:rPr>
                <w:spacing w:val="-2"/>
                <w:sz w:val="19"/>
              </w:rPr>
              <w:t>開発</w:t>
            </w:r>
          </w:p>
          <w:p w14:paraId="74CE3FC8" w14:textId="77777777" w:rsidR="00BB27E3" w:rsidRDefault="00000000">
            <w:pPr>
              <w:pStyle w:val="TableParagraph"/>
              <w:ind w:left="114" w:right="65"/>
              <w:rPr>
                <w:b/>
                <w:sz w:val="19"/>
              </w:rPr>
            </w:pPr>
            <w:r>
              <w:rPr>
                <w:b/>
                <w:sz w:val="19"/>
              </w:rPr>
              <w:t>輸送（海上輸送</w:t>
            </w:r>
            <w:r>
              <w:rPr>
                <w:sz w:val="19"/>
              </w:rPr>
              <w:t xml:space="preserve">）-スカパ・フローでのコンテナ積み替えハブ、オフショア開発に伴う一般的な船舶活動の増加、他港からの輸送 </w:t>
            </w:r>
            <w:r>
              <w:rPr>
                <w:b/>
                <w:sz w:val="19"/>
              </w:rPr>
              <w:t>輸送（通信・電力ケーブル</w:t>
            </w:r>
            <w:r>
              <w:rPr>
                <w:sz w:val="19"/>
              </w:rPr>
              <w:t xml:space="preserve">）-オフショア送電網の提案、その他のケーブルルート案 </w:t>
            </w:r>
            <w:r>
              <w:rPr>
                <w:b/>
                <w:sz w:val="19"/>
              </w:rPr>
              <w:t>埋立</w:t>
            </w:r>
            <w:r>
              <w:rPr>
                <w:sz w:val="19"/>
              </w:rPr>
              <w:t xml:space="preserve">-N-RIP、その他の港湾・港湾・マリーナ開発、ウォーターフロント再生プロジェクト、ボーネス沿岸再開発 </w:t>
            </w:r>
            <w:r>
              <w:rPr>
                <w:b/>
                <w:sz w:val="19"/>
              </w:rPr>
              <w:t>気候変動</w:t>
            </w:r>
          </w:p>
        </w:tc>
        <w:tc>
          <w:tcPr>
            <w:tcW w:w="1840" w:type="dxa"/>
            <w:tcBorders>
              <w:left w:val="single" w:sz="4" w:space="0" w:color="000000"/>
              <w:right w:val="single" w:sz="4" w:space="0" w:color="000000"/>
            </w:tcBorders>
          </w:tcPr>
          <w:p w14:paraId="2771C635" w14:textId="77777777" w:rsidR="00BB27E3" w:rsidRDefault="00000000">
            <w:pPr>
              <w:pStyle w:val="TableParagraph"/>
              <w:ind w:left="122" w:right="95"/>
              <w:rPr>
                <w:sz w:val="19"/>
              </w:rPr>
            </w:pPr>
            <w:r>
              <w:rPr>
                <w:sz w:val="19"/>
              </w:rPr>
              <w:t xml:space="preserve">汚染とその他の化学的変化 </w:t>
            </w:r>
            <w:r>
              <w:rPr>
                <w:spacing w:val="-2"/>
                <w:sz w:val="19"/>
              </w:rPr>
              <w:t>水文学的変化</w:t>
            </w:r>
          </w:p>
          <w:p w14:paraId="52CD9E1E" w14:textId="77777777" w:rsidR="00BB27E3" w:rsidRDefault="00000000">
            <w:pPr>
              <w:pStyle w:val="TableParagraph"/>
              <w:ind w:left="122" w:right="93"/>
              <w:rPr>
                <w:sz w:val="19"/>
              </w:rPr>
            </w:pPr>
            <w:r>
              <w:rPr>
                <w:sz w:val="19"/>
              </w:rPr>
              <w:t>その他の物理的</w:t>
            </w:r>
            <w:r>
              <w:rPr>
                <w:spacing w:val="-2"/>
                <w:sz w:val="19"/>
              </w:rPr>
              <w:t xml:space="preserve">圧力 </w:t>
            </w:r>
            <w:r>
              <w:rPr>
                <w:sz w:val="19"/>
              </w:rPr>
              <w:t>生物学的圧力</w:t>
            </w:r>
          </w:p>
        </w:tc>
        <w:tc>
          <w:tcPr>
            <w:tcW w:w="2418" w:type="dxa"/>
            <w:tcBorders>
              <w:left w:val="single" w:sz="4" w:space="0" w:color="000000"/>
              <w:right w:val="single" w:sz="4" w:space="0" w:color="000000"/>
            </w:tcBorders>
          </w:tcPr>
          <w:p w14:paraId="3537CDF3" w14:textId="77777777" w:rsidR="00BB27E3" w:rsidRDefault="00000000">
            <w:pPr>
              <w:pStyle w:val="TableParagraph"/>
              <w:ind w:left="125"/>
              <w:rPr>
                <w:sz w:val="19"/>
              </w:rPr>
            </w:pPr>
            <w:r>
              <w:rPr>
                <w:sz w:val="19"/>
              </w:rPr>
              <w:t>ペントランド湾諸島SPA ケイスネス＆サザーランド泥炭地SPA</w:t>
            </w:r>
          </w:p>
          <w:p w14:paraId="38E4B014" w14:textId="77777777" w:rsidR="00BB27E3" w:rsidRDefault="00000000">
            <w:pPr>
              <w:pStyle w:val="TableParagraph"/>
              <w:ind w:left="125" w:right="251"/>
              <w:rPr>
                <w:sz w:val="19"/>
              </w:rPr>
            </w:pPr>
            <w:r>
              <w:rPr>
                <w:sz w:val="19"/>
              </w:rPr>
              <w:t>ケイスネス湖 SPA ノース・サザランド海岸諸島 SPA</w:t>
            </w:r>
          </w:p>
          <w:p w14:paraId="3843D013" w14:textId="77777777" w:rsidR="00BB27E3" w:rsidRDefault="00000000">
            <w:pPr>
              <w:pStyle w:val="TableParagraph"/>
              <w:ind w:left="125" w:right="251"/>
              <w:rPr>
                <w:sz w:val="19"/>
              </w:rPr>
            </w:pPr>
            <w:r>
              <w:rPr>
                <w:sz w:val="19"/>
              </w:rPr>
              <w:t>レアグ湖とストラスブローラ湖 SPA</w:t>
            </w:r>
          </w:p>
          <w:p w14:paraId="1C923675" w14:textId="77777777" w:rsidR="00BB27E3" w:rsidRDefault="00000000">
            <w:pPr>
              <w:pStyle w:val="TableParagraph"/>
              <w:ind w:left="125" w:right="396"/>
              <w:rPr>
                <w:sz w:val="19"/>
              </w:rPr>
            </w:pPr>
            <w:r>
              <w:rPr>
                <w:sz w:val="19"/>
              </w:rPr>
              <w:t>アイ湖SPA ドーノック湾とフリート湖SPA</w:t>
            </w:r>
          </w:p>
          <w:p w14:paraId="303FD9E8" w14:textId="77777777" w:rsidR="00BB27E3" w:rsidRDefault="00000000">
            <w:pPr>
              <w:pStyle w:val="TableParagraph"/>
              <w:ind w:left="125"/>
              <w:rPr>
                <w:sz w:val="19"/>
              </w:rPr>
            </w:pPr>
            <w:r>
              <w:rPr>
                <w:sz w:val="19"/>
              </w:rPr>
              <w:t>モレー＆ネアン海岸SPA スピニー湖SPA</w:t>
            </w:r>
          </w:p>
          <w:p w14:paraId="1C9763FD" w14:textId="77777777" w:rsidR="00BB27E3" w:rsidRDefault="00000000">
            <w:pPr>
              <w:pStyle w:val="TableParagraph"/>
              <w:ind w:left="125"/>
              <w:rPr>
                <w:sz w:val="19"/>
              </w:rPr>
            </w:pPr>
            <w:r>
              <w:rPr>
                <w:sz w:val="19"/>
              </w:rPr>
              <w:t>イースト・サンデイ・コーストSPA オースケリーSPA</w:t>
            </w:r>
          </w:p>
          <w:p w14:paraId="76E3980E" w14:textId="77777777" w:rsidR="00BB27E3" w:rsidRDefault="00000000">
            <w:pPr>
              <w:pStyle w:val="TableParagraph"/>
              <w:spacing w:line="207" w:lineRule="exact"/>
              <w:ind w:left="125"/>
              <w:rPr>
                <w:sz w:val="19"/>
              </w:rPr>
            </w:pPr>
            <w:r>
              <w:rPr>
                <w:spacing w:val="-5"/>
                <w:sz w:val="19"/>
              </w:rPr>
              <w:t>スウィータ・スパ</w:t>
            </w:r>
          </w:p>
          <w:p w14:paraId="144D454D" w14:textId="77777777" w:rsidR="00BB27E3" w:rsidRDefault="00000000">
            <w:pPr>
              <w:pStyle w:val="TableParagraph"/>
              <w:ind w:left="125" w:right="251"/>
              <w:rPr>
                <w:sz w:val="19"/>
              </w:rPr>
            </w:pPr>
            <w:r>
              <w:rPr>
                <w:sz w:val="19"/>
              </w:rPr>
              <w:t>オークニー・メインランド・ムーアズ</w:t>
            </w:r>
            <w:r>
              <w:rPr>
                <w:spacing w:val="-4"/>
                <w:sz w:val="19"/>
              </w:rPr>
              <w:t>SPA</w:t>
            </w:r>
          </w:p>
          <w:p w14:paraId="73686A52" w14:textId="77777777" w:rsidR="00BB27E3" w:rsidRDefault="00000000">
            <w:pPr>
              <w:pStyle w:val="TableParagraph"/>
              <w:spacing w:before="1"/>
              <w:ind w:left="125" w:right="251"/>
              <w:rPr>
                <w:sz w:val="19"/>
              </w:rPr>
            </w:pPr>
            <w:r>
              <w:rPr>
                <w:sz w:val="19"/>
              </w:rPr>
              <w:t>カーフ・オブ・イーデーSPA コピンセイSPA</w:t>
            </w:r>
          </w:p>
          <w:p w14:paraId="07C3B358" w14:textId="77777777" w:rsidR="00BB27E3" w:rsidRDefault="00000000">
            <w:pPr>
              <w:pStyle w:val="TableParagraph"/>
              <w:ind w:left="125"/>
              <w:rPr>
                <w:sz w:val="19"/>
              </w:rPr>
            </w:pPr>
            <w:r>
              <w:rPr>
                <w:sz w:val="19"/>
              </w:rPr>
              <w:t>イースト・ケイスネス・クリフSPA ホイSPA</w:t>
            </w:r>
          </w:p>
          <w:p w14:paraId="79C3EBA4" w14:textId="77777777" w:rsidR="00BB27E3" w:rsidRDefault="00000000">
            <w:pPr>
              <w:pStyle w:val="TableParagraph"/>
              <w:spacing w:line="207" w:lineRule="exact"/>
              <w:ind w:left="125"/>
              <w:rPr>
                <w:sz w:val="19"/>
              </w:rPr>
            </w:pPr>
            <w:r>
              <w:rPr>
                <w:spacing w:val="-5"/>
                <w:sz w:val="19"/>
              </w:rPr>
              <w:t>マーウィック・ヘッド・スパ</w:t>
            </w:r>
          </w:p>
          <w:p w14:paraId="6C33E704" w14:textId="77777777" w:rsidR="00BB27E3" w:rsidRDefault="00000000">
            <w:pPr>
              <w:pStyle w:val="TableParagraph"/>
              <w:ind w:left="125"/>
              <w:rPr>
                <w:sz w:val="19"/>
              </w:rPr>
            </w:pPr>
            <w:r>
              <w:rPr>
                <w:sz w:val="19"/>
              </w:rPr>
              <w:t>ノース・ケイスネス・クリフSPA ルーセイSPA</w:t>
            </w:r>
          </w:p>
          <w:p w14:paraId="1E3268C9" w14:textId="77777777" w:rsidR="00BB27E3" w:rsidRDefault="00000000">
            <w:pPr>
              <w:pStyle w:val="TableParagraph"/>
              <w:ind w:left="125"/>
              <w:rPr>
                <w:sz w:val="19"/>
              </w:rPr>
            </w:pPr>
            <w:r>
              <w:rPr>
                <w:sz w:val="19"/>
              </w:rPr>
              <w:t>トループ、ペナン、ライオンズ・ヘッズSPA</w:t>
            </w:r>
          </w:p>
          <w:p w14:paraId="0EEAA2E4" w14:textId="77777777" w:rsidR="00BB27E3" w:rsidRDefault="00000000">
            <w:pPr>
              <w:pStyle w:val="TableParagraph"/>
              <w:ind w:left="125" w:right="251"/>
              <w:rPr>
                <w:sz w:val="19"/>
              </w:rPr>
            </w:pPr>
            <w:r>
              <w:rPr>
                <w:sz w:val="19"/>
              </w:rPr>
              <w:t>ウェスト・ウエストレイSPA ヘルマネス、サクサ・ヴォルド、ヴァッラ・フィールドSPA フーラSPA</w:t>
            </w:r>
          </w:p>
          <w:p w14:paraId="5A77BD53" w14:textId="77777777" w:rsidR="00BB27E3" w:rsidRDefault="00000000">
            <w:pPr>
              <w:pStyle w:val="TableParagraph"/>
              <w:ind w:left="125" w:right="1405"/>
              <w:rPr>
                <w:sz w:val="19"/>
              </w:rPr>
            </w:pPr>
            <w:r>
              <w:rPr>
                <w:sz w:val="19"/>
              </w:rPr>
              <w:t>フェトラーSPA ノス</w:t>
            </w:r>
            <w:r>
              <w:rPr>
                <w:spacing w:val="-5"/>
                <w:sz w:val="19"/>
              </w:rPr>
              <w:t>SPA</w:t>
            </w:r>
          </w:p>
          <w:p w14:paraId="3EA6F158" w14:textId="77777777" w:rsidR="00BB27E3" w:rsidRDefault="00000000">
            <w:pPr>
              <w:pStyle w:val="TableParagraph"/>
              <w:ind w:left="125" w:right="251"/>
              <w:rPr>
                <w:sz w:val="19"/>
              </w:rPr>
            </w:pPr>
            <w:r>
              <w:rPr>
                <w:sz w:val="19"/>
              </w:rPr>
              <w:t>スレ・スケリーとスレ・スタック・スパ</w:t>
            </w:r>
          </w:p>
          <w:p w14:paraId="25858ECB" w14:textId="77777777" w:rsidR="00BB27E3" w:rsidRDefault="00000000">
            <w:pPr>
              <w:pStyle w:val="TableParagraph"/>
              <w:spacing w:before="1"/>
              <w:ind w:left="125"/>
              <w:rPr>
                <w:sz w:val="19"/>
              </w:rPr>
            </w:pPr>
            <w:r>
              <w:rPr>
                <w:sz w:val="19"/>
              </w:rPr>
              <w:t>北ロナとスラ・スゲール</w:t>
            </w:r>
            <w:r>
              <w:rPr>
                <w:spacing w:val="-4"/>
                <w:sz w:val="19"/>
              </w:rPr>
              <w:t>SPA</w:t>
            </w:r>
          </w:p>
          <w:p w14:paraId="0FC3C2B6" w14:textId="77777777" w:rsidR="00BB27E3" w:rsidRDefault="00000000">
            <w:pPr>
              <w:pStyle w:val="TableParagraph"/>
              <w:ind w:left="125" w:right="396"/>
              <w:rPr>
                <w:sz w:val="19"/>
              </w:rPr>
            </w:pPr>
            <w:r>
              <w:rPr>
                <w:sz w:val="19"/>
              </w:rPr>
              <w:t>サムバーグ・ヘッドSPA フェア・アイルSPA</w:t>
            </w:r>
          </w:p>
          <w:p w14:paraId="64118619" w14:textId="77777777" w:rsidR="00BB27E3" w:rsidRDefault="00000000">
            <w:pPr>
              <w:pStyle w:val="TableParagraph"/>
              <w:ind w:left="125"/>
              <w:rPr>
                <w:sz w:val="19"/>
              </w:rPr>
            </w:pPr>
            <w:r>
              <w:rPr>
                <w:sz w:val="19"/>
              </w:rPr>
              <w:t>フラナン・アイルズSPA セント・キルダ</w:t>
            </w:r>
            <w:r>
              <w:rPr>
                <w:spacing w:val="-4"/>
                <w:sz w:val="19"/>
              </w:rPr>
              <w:t>SPA</w:t>
            </w:r>
          </w:p>
          <w:p w14:paraId="0F525FF3" w14:textId="77777777" w:rsidR="00BB27E3" w:rsidRDefault="00000000">
            <w:pPr>
              <w:pStyle w:val="TableParagraph"/>
              <w:ind w:left="125" w:right="895"/>
              <w:rPr>
                <w:sz w:val="19"/>
              </w:rPr>
            </w:pPr>
            <w:r>
              <w:rPr>
                <w:sz w:val="19"/>
              </w:rPr>
              <w:t>怒りの岬 SPA 半田 SPA シャント諸島 SPA</w:t>
            </w:r>
          </w:p>
          <w:p w14:paraId="6637B236" w14:textId="77777777" w:rsidR="00BB27E3" w:rsidRDefault="00000000">
            <w:pPr>
              <w:pStyle w:val="TableParagraph"/>
              <w:ind w:left="125"/>
              <w:rPr>
                <w:sz w:val="19"/>
              </w:rPr>
            </w:pPr>
            <w:r>
              <w:rPr>
                <w:sz w:val="19"/>
              </w:rPr>
              <w:t>ブキャン・ネスからコリーストン・コーストSPAまで</w:t>
            </w:r>
          </w:p>
          <w:p w14:paraId="01BC9FA8" w14:textId="77777777" w:rsidR="00BB27E3" w:rsidRDefault="00000000">
            <w:pPr>
              <w:pStyle w:val="TableParagraph"/>
              <w:ind w:left="125" w:right="895"/>
              <w:rPr>
                <w:sz w:val="19"/>
              </w:rPr>
            </w:pPr>
            <w:r>
              <w:rPr>
                <w:sz w:val="19"/>
              </w:rPr>
              <w:t>ファウルショーSPA ラムSPA</w:t>
            </w:r>
          </w:p>
          <w:p w14:paraId="3C45A1EF" w14:textId="77777777" w:rsidR="00BB27E3" w:rsidRDefault="00000000">
            <w:pPr>
              <w:pStyle w:val="TableParagraph"/>
              <w:ind w:left="125" w:right="251"/>
              <w:rPr>
                <w:sz w:val="19"/>
              </w:rPr>
            </w:pPr>
            <w:r>
              <w:rPr>
                <w:sz w:val="19"/>
              </w:rPr>
              <w:t>ミングレイとベルネレイ</w:t>
            </w:r>
            <w:r>
              <w:rPr>
                <w:spacing w:val="-4"/>
                <w:sz w:val="19"/>
              </w:rPr>
              <w:t>SPA</w:t>
            </w:r>
          </w:p>
          <w:p w14:paraId="5662269E" w14:textId="77777777" w:rsidR="00BB27E3" w:rsidRDefault="00000000">
            <w:pPr>
              <w:pStyle w:val="TableParagraph"/>
              <w:ind w:left="125" w:right="251"/>
              <w:rPr>
                <w:sz w:val="19"/>
              </w:rPr>
            </w:pPr>
            <w:r>
              <w:rPr>
                <w:sz w:val="19"/>
              </w:rPr>
              <w:t>セント・アブズ・ヘッドからファスト・キャッスル・スパへ</w:t>
            </w:r>
          </w:p>
          <w:p w14:paraId="0E704F3F" w14:textId="77777777" w:rsidR="00BB27E3" w:rsidRDefault="00000000">
            <w:pPr>
              <w:pStyle w:val="TableParagraph"/>
              <w:ind w:left="125" w:right="602"/>
              <w:rPr>
                <w:sz w:val="19"/>
              </w:rPr>
            </w:pPr>
            <w:r>
              <w:rPr>
                <w:sz w:val="19"/>
              </w:rPr>
              <w:t>エイルサ・クレイグSPA フォース諸島SPA イースト・ケイスネス・クリフ</w:t>
            </w:r>
          </w:p>
          <w:p w14:paraId="059CE12F" w14:textId="77777777" w:rsidR="00BB27E3" w:rsidRDefault="00000000">
            <w:pPr>
              <w:pStyle w:val="TableParagraph"/>
              <w:spacing w:before="2" w:line="237" w:lineRule="auto"/>
              <w:ind w:left="125" w:right="328"/>
              <w:rPr>
                <w:sz w:val="19"/>
              </w:rPr>
            </w:pPr>
            <w:r>
              <w:rPr>
                <w:sz w:val="19"/>
              </w:rPr>
              <w:t>スコットランド自然保護MPAパパ・ウェストレイの影響の可能性</w:t>
            </w:r>
          </w:p>
          <w:p w14:paraId="6E776B83" w14:textId="77777777" w:rsidR="00BB27E3" w:rsidRDefault="00000000">
            <w:pPr>
              <w:pStyle w:val="TableParagraph"/>
              <w:spacing w:before="5" w:line="184" w:lineRule="exact"/>
              <w:ind w:left="125"/>
              <w:rPr>
                <w:sz w:val="19"/>
              </w:rPr>
            </w:pPr>
            <w:r>
              <w:rPr>
                <w:sz w:val="19"/>
              </w:rPr>
              <w:t>自然保護</w:t>
            </w:r>
            <w:r>
              <w:rPr>
                <w:spacing w:val="-5"/>
                <w:sz w:val="19"/>
              </w:rPr>
              <w:t>MPA</w:t>
            </w:r>
          </w:p>
        </w:tc>
        <w:tc>
          <w:tcPr>
            <w:tcW w:w="2185" w:type="dxa"/>
            <w:tcBorders>
              <w:left w:val="single" w:sz="4" w:space="0" w:color="000000"/>
            </w:tcBorders>
          </w:tcPr>
          <w:p w14:paraId="76647D91" w14:textId="77777777" w:rsidR="00BB27E3" w:rsidRDefault="00000000">
            <w:pPr>
              <w:pStyle w:val="TableParagraph"/>
              <w:spacing w:line="206" w:lineRule="exact"/>
              <w:ind w:left="127"/>
              <w:rPr>
                <w:sz w:val="19"/>
              </w:rPr>
            </w:pPr>
            <w:r>
              <w:rPr>
                <w:spacing w:val="-2"/>
                <w:sz w:val="19"/>
              </w:rPr>
              <w:t>オスプレイ</w:t>
            </w:r>
          </w:p>
          <w:p w14:paraId="083222FC" w14:textId="77777777" w:rsidR="00BB27E3" w:rsidRDefault="00000000">
            <w:pPr>
              <w:pStyle w:val="TableParagraph"/>
              <w:spacing w:before="2"/>
              <w:ind w:left="127" w:right="690"/>
              <w:rPr>
                <w:sz w:val="19"/>
              </w:rPr>
            </w:pPr>
            <w:r>
              <w:rPr>
                <w:sz w:val="19"/>
              </w:rPr>
              <w:t>オオソリハシシギ</w:t>
            </w:r>
          </w:p>
          <w:p w14:paraId="0674C20A" w14:textId="77777777" w:rsidR="00BB27E3" w:rsidRDefault="00000000">
            <w:pPr>
              <w:pStyle w:val="TableParagraph"/>
              <w:ind w:left="126" w:right="221"/>
              <w:rPr>
                <w:sz w:val="19"/>
              </w:rPr>
            </w:pPr>
            <w:r>
              <w:rPr>
                <w:sz w:val="19"/>
              </w:rPr>
              <w:t xml:space="preserve">クロアシナガカイワシ コモンギレモット </w:t>
            </w:r>
            <w:r>
              <w:rPr>
                <w:spacing w:val="-2"/>
                <w:sz w:val="19"/>
              </w:rPr>
              <w:t>マーリン</w:t>
            </w:r>
          </w:p>
          <w:p w14:paraId="4844BEB7" w14:textId="77777777" w:rsidR="00BB27E3" w:rsidRDefault="00000000">
            <w:pPr>
              <w:pStyle w:val="TableParagraph"/>
              <w:ind w:left="126"/>
              <w:rPr>
                <w:sz w:val="19"/>
              </w:rPr>
            </w:pPr>
            <w:r>
              <w:rPr>
                <w:sz w:val="19"/>
              </w:rPr>
              <w:t>ヒガシシロハラミズナギドリ キョクアジサシ</w:t>
            </w:r>
          </w:p>
          <w:p w14:paraId="10555E75" w14:textId="77777777" w:rsidR="00BB27E3" w:rsidRDefault="00000000">
            <w:pPr>
              <w:pStyle w:val="TableParagraph"/>
              <w:ind w:left="126" w:right="513"/>
              <w:rPr>
                <w:sz w:val="19"/>
              </w:rPr>
            </w:pPr>
            <w:r>
              <w:rPr>
                <w:sz w:val="19"/>
              </w:rPr>
              <w:t xml:space="preserve">ノーザン・フルマー ノーザン・カツオドリ ヨーロッパヒメウ アカハラチドリ </w:t>
            </w:r>
            <w:r>
              <w:rPr>
                <w:spacing w:val="-2"/>
                <w:sz w:val="19"/>
              </w:rPr>
              <w:t>ヨーロッパゴールデンチドリ</w:t>
            </w:r>
          </w:p>
          <w:p w14:paraId="3615582A" w14:textId="77777777" w:rsidR="00BB27E3" w:rsidRDefault="00000000">
            <w:pPr>
              <w:pStyle w:val="TableParagraph"/>
              <w:ind w:left="126" w:right="741"/>
              <w:rPr>
                <w:sz w:val="19"/>
              </w:rPr>
            </w:pPr>
            <w:r>
              <w:rPr>
                <w:spacing w:val="-2"/>
                <w:sz w:val="19"/>
              </w:rPr>
              <w:t>コノハズク</w:t>
            </w:r>
          </w:p>
          <w:p w14:paraId="6BE41CCB" w14:textId="77777777" w:rsidR="00BB27E3" w:rsidRDefault="00000000">
            <w:pPr>
              <w:pStyle w:val="TableParagraph"/>
              <w:spacing w:line="206" w:lineRule="exact"/>
              <w:ind w:left="126"/>
              <w:rPr>
                <w:sz w:val="19"/>
              </w:rPr>
            </w:pPr>
            <w:r>
              <w:rPr>
                <w:spacing w:val="-2"/>
                <w:sz w:val="19"/>
              </w:rPr>
              <w:t>カワウ</w:t>
            </w:r>
          </w:p>
          <w:p w14:paraId="29319A46" w14:textId="77777777" w:rsidR="00BB27E3" w:rsidRDefault="00000000">
            <w:pPr>
              <w:pStyle w:val="TableParagraph"/>
              <w:spacing w:before="1"/>
              <w:ind w:left="126"/>
              <w:rPr>
                <w:sz w:val="19"/>
              </w:rPr>
            </w:pPr>
            <w:r>
              <w:rPr>
                <w:sz w:val="19"/>
              </w:rPr>
              <w:t>オオセグロカモメ 大西洋パフィン</w:t>
            </w:r>
          </w:p>
          <w:p w14:paraId="6EF83316" w14:textId="77777777" w:rsidR="00BB27E3" w:rsidRDefault="00000000">
            <w:pPr>
              <w:pStyle w:val="TableParagraph"/>
              <w:spacing w:line="206" w:lineRule="exact"/>
              <w:ind w:left="126"/>
              <w:rPr>
                <w:sz w:val="19"/>
              </w:rPr>
            </w:pPr>
            <w:r>
              <w:rPr>
                <w:spacing w:val="-2"/>
                <w:sz w:val="19"/>
              </w:rPr>
              <w:t>レイソルビル</w:t>
            </w:r>
          </w:p>
          <w:p w14:paraId="42CCD405" w14:textId="77777777" w:rsidR="00BB27E3" w:rsidRDefault="00000000">
            <w:pPr>
              <w:pStyle w:val="TableParagraph"/>
              <w:ind w:left="126" w:right="624"/>
              <w:rPr>
                <w:sz w:val="19"/>
              </w:rPr>
            </w:pPr>
            <w:r>
              <w:rPr>
                <w:sz w:val="19"/>
              </w:rPr>
              <w:t>オオミズナギドリ ペレグリン・ファルコン アークティック・スクア グレート・スクア</w:t>
            </w:r>
          </w:p>
          <w:p w14:paraId="46EE9590" w14:textId="77777777" w:rsidR="00BB27E3" w:rsidRDefault="00000000">
            <w:pPr>
              <w:pStyle w:val="TableParagraph"/>
              <w:ind w:left="126" w:right="441"/>
              <w:rPr>
                <w:sz w:val="19"/>
              </w:rPr>
            </w:pPr>
            <w:r>
              <w:rPr>
                <w:sz w:val="19"/>
              </w:rPr>
              <w:t>ブラックギレモット アカアシシギ オオハクチョウ グライラグース グリーンランドホワイトフロントグース</w:t>
            </w:r>
          </w:p>
          <w:p w14:paraId="49EC95AC" w14:textId="77777777" w:rsidR="00BB27E3" w:rsidRDefault="00000000">
            <w:pPr>
              <w:pStyle w:val="TableParagraph"/>
              <w:spacing w:before="1"/>
              <w:ind w:left="126" w:right="543"/>
              <w:rPr>
                <w:sz w:val="19"/>
              </w:rPr>
            </w:pPr>
            <w:r>
              <w:rPr>
                <w:sz w:val="19"/>
              </w:rPr>
              <w:t xml:space="preserve">ピンクアシガン オバシギ ムラサキイソシギ </w:t>
            </w:r>
            <w:r>
              <w:rPr>
                <w:spacing w:val="-2"/>
                <w:sz w:val="19"/>
              </w:rPr>
              <w:t>ターンストーン</w:t>
            </w:r>
          </w:p>
        </w:tc>
      </w:tr>
    </w:tbl>
    <w:p w14:paraId="1147B9FC" w14:textId="77777777" w:rsidR="00BB27E3" w:rsidRDefault="00BB27E3">
      <w:pPr>
        <w:pStyle w:val="TableParagraph"/>
        <w:rPr>
          <w:sz w:val="19"/>
        </w:rPr>
        <w:sectPr w:rsidR="00BB27E3">
          <w:pgSz w:w="11910" w:h="16840"/>
          <w:pgMar w:top="1340" w:right="1133" w:bottom="900" w:left="1275" w:header="0" w:footer="709" w:gutter="0"/>
          <w:cols w:space="720"/>
        </w:sectPr>
      </w:pPr>
    </w:p>
    <w:p w14:paraId="07B6C102" w14:textId="77777777" w:rsidR="00BB27E3" w:rsidRDefault="00000000">
      <w:pPr>
        <w:pStyle w:val="a3"/>
        <w:ind w:left="160"/>
        <w:rPr>
          <w:sz w:val="21"/>
        </w:rPr>
      </w:pPr>
      <w:r>
        <w:rPr>
          <w:noProof/>
          <w:sz w:val="21"/>
        </w:rPr>
        <mc:AlternateContent>
          <mc:Choice Requires="wpg">
            <w:drawing>
              <wp:inline distT="0" distB="0" distL="0" distR="0" wp14:anchorId="2A0F2ABE" wp14:editId="22E77372">
                <wp:extent cx="5806440" cy="2767965"/>
                <wp:effectExtent l="0" t="0" r="0" b="3810"/>
                <wp:docPr id="310" name="Group 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2767965"/>
                          <a:chOff x="0" y="0"/>
                          <a:chExt cx="5806440" cy="2767965"/>
                        </a:xfrm>
                      </wpg:grpSpPr>
                      <wps:wsp>
                        <wps:cNvPr id="311" name="Graphic 311"/>
                        <wps:cNvSpPr/>
                        <wps:spPr>
                          <a:xfrm>
                            <a:off x="0" y="0"/>
                            <a:ext cx="5806440" cy="2767965"/>
                          </a:xfrm>
                          <a:custGeom>
                            <a:avLst/>
                            <a:gdLst/>
                            <a:ahLst/>
                            <a:cxnLst/>
                            <a:rect l="l" t="t" r="r" b="b"/>
                            <a:pathLst>
                              <a:path w="5806440" h="2767965">
                                <a:moveTo>
                                  <a:pt x="5806440" y="6121"/>
                                </a:moveTo>
                                <a:lnTo>
                                  <a:pt x="5800344" y="6121"/>
                                </a:lnTo>
                                <a:lnTo>
                                  <a:pt x="5800344" y="2761488"/>
                                </a:lnTo>
                                <a:lnTo>
                                  <a:pt x="6108" y="2761488"/>
                                </a:lnTo>
                                <a:lnTo>
                                  <a:pt x="6108" y="6121"/>
                                </a:lnTo>
                                <a:lnTo>
                                  <a:pt x="0" y="6121"/>
                                </a:lnTo>
                                <a:lnTo>
                                  <a:pt x="0" y="2761488"/>
                                </a:lnTo>
                                <a:lnTo>
                                  <a:pt x="0" y="2767596"/>
                                </a:lnTo>
                                <a:lnTo>
                                  <a:pt x="6096" y="2767596"/>
                                </a:lnTo>
                                <a:lnTo>
                                  <a:pt x="5800344" y="2767596"/>
                                </a:lnTo>
                                <a:lnTo>
                                  <a:pt x="5806440" y="2767596"/>
                                </a:lnTo>
                                <a:lnTo>
                                  <a:pt x="5806440" y="2761500"/>
                                </a:lnTo>
                                <a:lnTo>
                                  <a:pt x="5806440" y="6121"/>
                                </a:lnTo>
                                <a:close/>
                              </a:path>
                              <a:path w="5806440" h="2767965">
                                <a:moveTo>
                                  <a:pt x="5806440" y="0"/>
                                </a:moveTo>
                                <a:lnTo>
                                  <a:pt x="5800344" y="0"/>
                                </a:lnTo>
                                <a:lnTo>
                                  <a:pt x="6108" y="0"/>
                                </a:lnTo>
                                <a:lnTo>
                                  <a:pt x="0" y="0"/>
                                </a:lnTo>
                                <a:lnTo>
                                  <a:pt x="0" y="6108"/>
                                </a:lnTo>
                                <a:lnTo>
                                  <a:pt x="6096" y="6108"/>
                                </a:lnTo>
                                <a:lnTo>
                                  <a:pt x="5800344" y="6108"/>
                                </a:lnTo>
                                <a:lnTo>
                                  <a:pt x="5806440" y="6108"/>
                                </a:lnTo>
                                <a:lnTo>
                                  <a:pt x="5806440" y="0"/>
                                </a:lnTo>
                                <a:close/>
                              </a:path>
                            </a:pathLst>
                          </a:custGeom>
                          <a:solidFill>
                            <a:srgbClr val="000000"/>
                          </a:solidFill>
                        </wps:spPr>
                        <wps:bodyPr wrap="square" lIns="0" tIns="0" rIns="0" bIns="0" rtlCol="0">
                          <a:prstTxWarp prst="textNoShape">
                            <a:avLst/>
                          </a:prstTxWarp>
                          <a:noAutofit/>
                        </wps:bodyPr>
                      </wps:wsp>
                      <wps:wsp>
                        <wps:cNvPr id="312" name="Textbox 312"/>
                        <wps:cNvSpPr txBox="1"/>
                        <wps:spPr>
                          <a:xfrm>
                            <a:off x="71627" y="4748"/>
                            <a:ext cx="82550" cy="2275840"/>
                          </a:xfrm>
                          <a:prstGeom prst="rect">
                            <a:avLst/>
                          </a:prstGeom>
                        </wps:spPr>
                        <wps:txbx>
                          <w:txbxContent>
                            <w:p w14:paraId="3E486570" w14:textId="77777777" w:rsidR="00BB27E3" w:rsidRDefault="00000000">
                              <w:pPr>
                                <w:spacing w:line="272" w:lineRule="exact"/>
                                <w:rPr>
                                  <w:rFonts w:ascii="DejaVu Sans" w:hAnsi="DejaVu Sans"/>
                                  <w:sz w:val="26"/>
                                </w:rPr>
                              </w:pPr>
                              <w:r>
                                <w:rPr>
                                  <w:rFonts w:ascii="DejaVu Sans" w:hAnsi="DejaVu Sans"/>
                                  <w:spacing w:val="-20"/>
                                  <w:w w:val="85"/>
                                  <w:sz w:val="26"/>
                                </w:rPr>
                                <w:t>▪</w:t>
                              </w:r>
                            </w:p>
                            <w:p w14:paraId="7A683FBE" w14:textId="77777777" w:rsidR="00BB27E3" w:rsidRDefault="00BB27E3">
                              <w:pPr>
                                <w:rPr>
                                  <w:rFonts w:ascii="DejaVu Sans"/>
                                  <w:sz w:val="26"/>
                                </w:rPr>
                              </w:pPr>
                            </w:p>
                            <w:p w14:paraId="0C6255DC" w14:textId="77777777" w:rsidR="00BB27E3" w:rsidRDefault="00BB27E3">
                              <w:pPr>
                                <w:spacing w:before="184"/>
                                <w:rPr>
                                  <w:rFonts w:ascii="DejaVu Sans"/>
                                  <w:sz w:val="26"/>
                                </w:rPr>
                              </w:pPr>
                            </w:p>
                            <w:p w14:paraId="338499E3" w14:textId="77777777" w:rsidR="00BB27E3" w:rsidRDefault="00000000">
                              <w:pPr>
                                <w:rPr>
                                  <w:rFonts w:ascii="DejaVu Sans" w:hAnsi="DejaVu Sans"/>
                                  <w:sz w:val="26"/>
                                </w:rPr>
                              </w:pPr>
                              <w:r>
                                <w:rPr>
                                  <w:rFonts w:ascii="DejaVu Sans" w:hAnsi="DejaVu Sans"/>
                                  <w:spacing w:val="-20"/>
                                  <w:w w:val="85"/>
                                  <w:sz w:val="26"/>
                                </w:rPr>
                                <w:t>▪</w:t>
                              </w:r>
                            </w:p>
                            <w:p w14:paraId="01105F74" w14:textId="77777777" w:rsidR="00BB27E3" w:rsidRDefault="00BB27E3">
                              <w:pPr>
                                <w:rPr>
                                  <w:rFonts w:ascii="DejaVu Sans"/>
                                  <w:sz w:val="26"/>
                                </w:rPr>
                              </w:pPr>
                            </w:p>
                            <w:p w14:paraId="6C2A8B47" w14:textId="77777777" w:rsidR="00BB27E3" w:rsidRDefault="00BB27E3">
                              <w:pPr>
                                <w:spacing w:before="182"/>
                                <w:rPr>
                                  <w:rFonts w:ascii="DejaVu Sans"/>
                                  <w:sz w:val="26"/>
                                </w:rPr>
                              </w:pPr>
                            </w:p>
                            <w:p w14:paraId="372E0E18" w14:textId="77777777" w:rsidR="00BB27E3" w:rsidRDefault="00000000">
                              <w:pPr>
                                <w:rPr>
                                  <w:rFonts w:ascii="DejaVu Sans" w:hAnsi="DejaVu Sans"/>
                                  <w:sz w:val="26"/>
                                </w:rPr>
                              </w:pPr>
                              <w:r>
                                <w:rPr>
                                  <w:rFonts w:ascii="DejaVu Sans" w:hAnsi="DejaVu Sans"/>
                                  <w:spacing w:val="-20"/>
                                  <w:w w:val="85"/>
                                  <w:sz w:val="26"/>
                                </w:rPr>
                                <w:t>▪</w:t>
                              </w:r>
                            </w:p>
                            <w:p w14:paraId="7CDF71ED" w14:textId="77777777" w:rsidR="00BB27E3" w:rsidRDefault="00BB27E3">
                              <w:pPr>
                                <w:rPr>
                                  <w:rFonts w:ascii="DejaVu Sans"/>
                                  <w:sz w:val="26"/>
                                </w:rPr>
                              </w:pPr>
                            </w:p>
                            <w:p w14:paraId="23228EAE" w14:textId="77777777" w:rsidR="00BB27E3" w:rsidRDefault="00BB27E3">
                              <w:pPr>
                                <w:rPr>
                                  <w:rFonts w:ascii="DejaVu Sans"/>
                                  <w:sz w:val="26"/>
                                </w:rPr>
                              </w:pPr>
                            </w:p>
                            <w:p w14:paraId="7FC86D2B" w14:textId="77777777" w:rsidR="00BB27E3" w:rsidRDefault="00BB27E3">
                              <w:pPr>
                                <w:spacing w:before="157"/>
                                <w:rPr>
                                  <w:rFonts w:ascii="DejaVu Sans"/>
                                  <w:sz w:val="26"/>
                                </w:rPr>
                              </w:pPr>
                            </w:p>
                            <w:p w14:paraId="47110128" w14:textId="77777777" w:rsidR="00BB27E3" w:rsidRDefault="00000000">
                              <w:pPr>
                                <w:spacing w:line="273" w:lineRule="exact"/>
                                <w:rPr>
                                  <w:rFonts w:ascii="DejaVu Sans" w:hAnsi="DejaVu Sans"/>
                                  <w:sz w:val="26"/>
                                </w:rPr>
                              </w:pPr>
                              <w:r>
                                <w:rPr>
                                  <w:rFonts w:ascii="DejaVu Sans" w:hAnsi="DejaVu Sans"/>
                                  <w:spacing w:val="-20"/>
                                  <w:w w:val="85"/>
                                  <w:sz w:val="26"/>
                                </w:rPr>
                                <w:t>▪</w:t>
                              </w:r>
                            </w:p>
                          </w:txbxContent>
                        </wps:txbx>
                        <wps:bodyPr wrap="square" lIns="0" tIns="0" rIns="0" bIns="0" rtlCol="0">
                          <a:noAutofit/>
                        </wps:bodyPr>
                      </wps:wsp>
                      <wps:wsp>
                        <wps:cNvPr id="313" name="Textbox 313"/>
                        <wps:cNvSpPr txBox="1"/>
                        <wps:spPr>
                          <a:xfrm>
                            <a:off x="528827" y="14818"/>
                            <a:ext cx="5221605" cy="2744470"/>
                          </a:xfrm>
                          <a:prstGeom prst="rect">
                            <a:avLst/>
                          </a:prstGeom>
                        </wps:spPr>
                        <wps:txbx>
                          <w:txbxContent>
                            <w:p w14:paraId="582B3763" w14:textId="77777777" w:rsidR="00BB27E3" w:rsidRDefault="00000000">
                              <w:pPr>
                                <w:ind w:right="19"/>
                                <w:jc w:val="both"/>
                                <w:rPr>
                                  <w:i/>
                                </w:rPr>
                              </w:pPr>
                              <w:r>
                                <w:rPr>
                                  <w:i/>
                                </w:rPr>
                                <w:t>CIAの調査地域は、他の計画、プロジェクト、活動に関連する重大性と軽微性の両方の圧力を考慮したか？</w:t>
                              </w:r>
                              <w:r>
                                <w:rPr>
                                  <w:i/>
                                  <w:color w:val="0000FF"/>
                                </w:rPr>
                                <w:t>スコーピングの段階で、CIA調査地域は、他の計画、プロジェクト、活動（重大性、軽微性の両方）に関連する影響の可能性を考慮した。</w:t>
                              </w:r>
                            </w:p>
                            <w:p w14:paraId="0CF8B380" w14:textId="77777777" w:rsidR="00BB27E3" w:rsidRDefault="00000000">
                              <w:pPr>
                                <w:spacing w:before="4"/>
                                <w:ind w:right="20"/>
                                <w:jc w:val="both"/>
                                <w:rPr>
                                  <w:i/>
                                </w:rPr>
                              </w:pPr>
                              <w:r>
                                <w:rPr>
                                  <w:i/>
                                </w:rPr>
                                <w:t>CIAの調査地域の空間的境界を図に示すことは可能か？</w:t>
                              </w:r>
                              <w:r>
                                <w:rPr>
                                  <w:i/>
                                  <w:color w:val="0000FF"/>
                                </w:rPr>
                                <w:t>CIAにスコープされている他の計画、プロジェクト、活動に関連する圧力の空間的境界は、MPAの鳥類の特徴と重複しているため、アセスメントの一環として可能な限り考慮する必要がある。</w:t>
                              </w:r>
                            </w:p>
                            <w:p w14:paraId="3C0AE382" w14:textId="77777777" w:rsidR="00BB27E3" w:rsidRDefault="00000000">
                              <w:pPr>
                                <w:spacing w:before="8"/>
                                <w:ind w:right="19"/>
                                <w:jc w:val="both"/>
                                <w:rPr>
                                  <w:i/>
                                </w:rPr>
                              </w:pPr>
                              <w:r>
                                <w:rPr>
                                  <w:i/>
                                </w:rPr>
                                <w:t>CIAの初期調査地域の時間的境界は定義されているか？</w:t>
                              </w:r>
                              <w:r>
                                <w:rPr>
                                  <w:i/>
                                  <w:color w:val="0000FF"/>
                                </w:rPr>
                                <w:t>CIAにスコープされ、MPAの鳥類の特徴と重複する他の計画、プロジェクト、活動 に関連する圧力の時間的境界は、スコーピングの段階では定義されていない。アセスメントの一環として、可能な限りこれらを考慮する必要がある。</w:t>
                              </w:r>
                            </w:p>
                            <w:p w14:paraId="08C6B9F0" w14:textId="77777777" w:rsidR="00BB27E3" w:rsidRDefault="00000000">
                              <w:pPr>
                                <w:spacing w:before="9"/>
                                <w:ind w:right="18"/>
                                <w:jc w:val="both"/>
                                <w:rPr>
                                  <w:i/>
                                </w:rPr>
                              </w:pPr>
                              <w:r>
                                <w:rPr>
                                  <w:i/>
                                </w:rPr>
                                <w:t>定義されたCIA調査地域内のMPAサイトと関連する利害関係地 域の全一式は、CIAにスコープされているか？</w:t>
                              </w:r>
                              <w:r>
                                <w:rPr>
                                  <w:i/>
                                  <w:color w:val="0000FF"/>
                                </w:rPr>
                                <w:t>はい、これらは図E3-E4および表E11に明確に示されている。</w:t>
                              </w:r>
                            </w:p>
                          </w:txbxContent>
                        </wps:txbx>
                        <wps:bodyPr wrap="square" lIns="0" tIns="0" rIns="0" bIns="0" rtlCol="0">
                          <a:noAutofit/>
                        </wps:bodyPr>
                      </wps:wsp>
                    </wpg:wgp>
                  </a:graphicData>
                </a:graphic>
              </wp:inline>
            </w:drawing>
          </mc:Choice>
          <mc:Fallback>
            <w:pict>
              <v:group w14:anchorId="2A0F2ABE" id="Group 310" o:spid="_x0000_s1283" style="width:457.2pt;height:217.95pt;mso-position-horizontal-relative:char;mso-position-vertical-relative:line" coordsize="58064,27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">
                <v:shape id="Graphic 311" o:spid="_x0000_s1284" style="position:absolute;width:58064;height:27679;visibility:visible;mso-wrap-style:square;v-text-anchor:top" coordsize="5806440,276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" path="m5806440,6121r-6096,l5800344,2761488r-5794236,l6108,6121,,6121,,2761488r,6108l6096,2767596r5794248,l5806440,2767596r,-6096l5806440,6121xem5806440,r-6096,l6108,,,,,6108r6096,l5800344,6108r6096,l5806440,xe" fillcolor="black" stroked="f">
                  <v:path arrowok="t"/>
                </v:shape>
                <v:shape id="Textbox 312" o:spid="_x0000_s1285" type="#_x0000_t202" style="position:absolute;left:716;top:47;width:825;height:22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I/xAAAANwAAAAPAAAAZHJzL2Rvd25yZXYueG1sRI9Ba8JA&#10;FITvgv9heYI33agg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NZdkj/EAAAA3AAAAA8A&#10;AAAAAAAAAAAAAAAABwIAAGRycy9kb3ducmV2LnhtbFBLBQYAAAAAAwADALcAAAD4AgAAAAA=&#10;" filled="f" stroked="f">
                  <v:textbox inset="0,0,0,0">
                    <w:txbxContent>
                      <w:p w14:paraId="3E486570" w14:textId="77777777" w:rsidR="00BB27E3" w:rsidRDefault="00000000">
                        <w:pPr>
                          <w:spacing w:line="272" w:lineRule="exact"/>
                          <w:rPr>
                            <w:rFonts w:ascii="DejaVu Sans" w:hAnsi="DejaVu Sans"/>
                            <w:sz w:val="26"/>
                          </w:rPr>
                        </w:pPr>
                        <w:r>
                          <w:rPr>
                            <w:rFonts w:ascii="DejaVu Sans" w:hAnsi="DejaVu Sans"/>
                            <w:spacing w:val="-20"/>
                            <w:w w:val="85"/>
                            <w:sz w:val="26"/>
                          </w:rPr>
                          <w:t>▪</w:t>
                        </w:r>
                      </w:p>
                      <w:p w14:paraId="7A683FBE" w14:textId="77777777" w:rsidR="00BB27E3" w:rsidRDefault="00BB27E3">
                        <w:pPr>
                          <w:rPr>
                            <w:rFonts w:ascii="DejaVu Sans"/>
                            <w:sz w:val="26"/>
                          </w:rPr>
                        </w:pPr>
                      </w:p>
                      <w:p w14:paraId="0C6255DC" w14:textId="77777777" w:rsidR="00BB27E3" w:rsidRDefault="00BB27E3">
                        <w:pPr>
                          <w:spacing w:before="184"/>
                          <w:rPr>
                            <w:rFonts w:ascii="DejaVu Sans"/>
                            <w:sz w:val="26"/>
                          </w:rPr>
                        </w:pPr>
                      </w:p>
                      <w:p w14:paraId="338499E3" w14:textId="77777777" w:rsidR="00BB27E3" w:rsidRDefault="00000000">
                        <w:pPr>
                          <w:rPr>
                            <w:rFonts w:ascii="DejaVu Sans" w:hAnsi="DejaVu Sans"/>
                            <w:sz w:val="26"/>
                          </w:rPr>
                        </w:pPr>
                        <w:r>
                          <w:rPr>
                            <w:rFonts w:ascii="DejaVu Sans" w:hAnsi="DejaVu Sans"/>
                            <w:spacing w:val="-20"/>
                            <w:w w:val="85"/>
                            <w:sz w:val="26"/>
                          </w:rPr>
                          <w:t>▪</w:t>
                        </w:r>
                      </w:p>
                      <w:p w14:paraId="01105F74" w14:textId="77777777" w:rsidR="00BB27E3" w:rsidRDefault="00BB27E3">
                        <w:pPr>
                          <w:rPr>
                            <w:rFonts w:ascii="DejaVu Sans"/>
                            <w:sz w:val="26"/>
                          </w:rPr>
                        </w:pPr>
                      </w:p>
                      <w:p w14:paraId="6C2A8B47" w14:textId="77777777" w:rsidR="00BB27E3" w:rsidRDefault="00BB27E3">
                        <w:pPr>
                          <w:spacing w:before="182"/>
                          <w:rPr>
                            <w:rFonts w:ascii="DejaVu Sans"/>
                            <w:sz w:val="26"/>
                          </w:rPr>
                        </w:pPr>
                      </w:p>
                      <w:p w14:paraId="372E0E18" w14:textId="77777777" w:rsidR="00BB27E3" w:rsidRDefault="00000000">
                        <w:pPr>
                          <w:rPr>
                            <w:rFonts w:ascii="DejaVu Sans" w:hAnsi="DejaVu Sans"/>
                            <w:sz w:val="26"/>
                          </w:rPr>
                        </w:pPr>
                        <w:r>
                          <w:rPr>
                            <w:rFonts w:ascii="DejaVu Sans" w:hAnsi="DejaVu Sans"/>
                            <w:spacing w:val="-20"/>
                            <w:w w:val="85"/>
                            <w:sz w:val="26"/>
                          </w:rPr>
                          <w:t>▪</w:t>
                        </w:r>
                      </w:p>
                      <w:p w14:paraId="7CDF71ED" w14:textId="77777777" w:rsidR="00BB27E3" w:rsidRDefault="00BB27E3">
                        <w:pPr>
                          <w:rPr>
                            <w:rFonts w:ascii="DejaVu Sans"/>
                            <w:sz w:val="26"/>
                          </w:rPr>
                        </w:pPr>
                      </w:p>
                      <w:p w14:paraId="23228EAE" w14:textId="77777777" w:rsidR="00BB27E3" w:rsidRDefault="00BB27E3">
                        <w:pPr>
                          <w:rPr>
                            <w:rFonts w:ascii="DejaVu Sans"/>
                            <w:sz w:val="26"/>
                          </w:rPr>
                        </w:pPr>
                      </w:p>
                      <w:p w14:paraId="7FC86D2B" w14:textId="77777777" w:rsidR="00BB27E3" w:rsidRDefault="00BB27E3">
                        <w:pPr>
                          <w:spacing w:before="157"/>
                          <w:rPr>
                            <w:rFonts w:ascii="DejaVu Sans"/>
                            <w:sz w:val="26"/>
                          </w:rPr>
                        </w:pPr>
                      </w:p>
                      <w:p w14:paraId="47110128" w14:textId="77777777" w:rsidR="00BB27E3" w:rsidRDefault="00000000">
                        <w:pPr>
                          <w:spacing w:line="273" w:lineRule="exact"/>
                          <w:rPr>
                            <w:rFonts w:ascii="DejaVu Sans" w:hAnsi="DejaVu Sans"/>
                            <w:sz w:val="26"/>
                          </w:rPr>
                        </w:pPr>
                        <w:r>
                          <w:rPr>
                            <w:rFonts w:ascii="DejaVu Sans" w:hAnsi="DejaVu Sans"/>
                            <w:spacing w:val="-20"/>
                            <w:w w:val="85"/>
                            <w:sz w:val="26"/>
                          </w:rPr>
                          <w:t>▪</w:t>
                        </w:r>
                      </w:p>
                    </w:txbxContent>
                  </v:textbox>
                </v:shape>
                <v:shape id="Textbox 313" o:spid="_x0000_s1286" type="#_x0000_t202" style="position:absolute;left:5288;top:148;width:52216;height:27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TekxAAAANwAAAAPAAAAZHJzL2Rvd25yZXYueG1sRI9Ba8JA&#10;FITvBf/D8gRvdWMF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LkRN6TEAAAA3AAAAA8A&#10;AAAAAAAAAAAAAAAABwIAAGRycy9kb3ducmV2LnhtbFBLBQYAAAAAAwADALcAAAD4AgAAAAA=&#10;" filled="f" stroked="f">
                  <v:textbox inset="0,0,0,0">
                    <w:txbxContent>
                      <w:p w14:paraId="582B3763" w14:textId="77777777" w:rsidR="00BB27E3" w:rsidRDefault="00000000">
                        <w:pPr>
                          <w:ind w:right="19"/>
                          <w:jc w:val="both"/>
                          <w:rPr>
                            <w:i/>
                          </w:rPr>
                        </w:pPr>
                        <w:r>
                          <w:rPr>
                            <w:i/>
                          </w:rPr>
                          <w:t>CIAの調査地域は、他の計画、プロジェクト、活動に関連する重大性と軽微性の両方の圧力を考慮したか？</w:t>
                        </w:r>
                        <w:r>
                          <w:rPr>
                            <w:i/>
                            <w:color w:val="0000FF"/>
                          </w:rPr>
                          <w:t>スコーピングの段階で、CIA調査地域は、他の計画、プロジェクト、活動（重大性、軽微性の両方）に関連する影響の可能性を考慮した。</w:t>
                        </w:r>
                      </w:p>
                      <w:p w14:paraId="0CF8B380" w14:textId="77777777" w:rsidR="00BB27E3" w:rsidRDefault="00000000">
                        <w:pPr>
                          <w:spacing w:before="4"/>
                          <w:ind w:right="20"/>
                          <w:jc w:val="both"/>
                          <w:rPr>
                            <w:i/>
                          </w:rPr>
                        </w:pPr>
                        <w:r>
                          <w:rPr>
                            <w:i/>
                          </w:rPr>
                          <w:t>CIAの調査地域の空間的境界を図に示すことは可能か？</w:t>
                        </w:r>
                        <w:r>
                          <w:rPr>
                            <w:i/>
                            <w:color w:val="0000FF"/>
                          </w:rPr>
                          <w:t>CIAにスコープされている他の計画、プロジェクト、活動に関連する圧力の空間的境界は、MPAの鳥類の特徴と重複しているため、アセスメントの一環として可能な限り考慮する必要がある。</w:t>
                        </w:r>
                      </w:p>
                      <w:p w14:paraId="3C0AE382" w14:textId="77777777" w:rsidR="00BB27E3" w:rsidRDefault="00000000">
                        <w:pPr>
                          <w:spacing w:before="8"/>
                          <w:ind w:right="19"/>
                          <w:jc w:val="both"/>
                          <w:rPr>
                            <w:i/>
                          </w:rPr>
                        </w:pPr>
                        <w:r>
                          <w:rPr>
                            <w:i/>
                          </w:rPr>
                          <w:t>CIAの初期調査地域の時間的境界は定義されているか？</w:t>
                        </w:r>
                        <w:r>
                          <w:rPr>
                            <w:i/>
                            <w:color w:val="0000FF"/>
                          </w:rPr>
                          <w:t>CIAにスコープされ、MPAの鳥類の特徴と重複する他の計画、プロジェクト、活動 に関連する圧力の時間的境界は、スコーピングの段階では定義されていない。アセスメントの一環として、可能な限りこれらを考慮する必要がある。</w:t>
                        </w:r>
                      </w:p>
                      <w:p w14:paraId="08C6B9F0" w14:textId="77777777" w:rsidR="00BB27E3" w:rsidRDefault="00000000">
                        <w:pPr>
                          <w:spacing w:before="9"/>
                          <w:ind w:right="18"/>
                          <w:jc w:val="both"/>
                          <w:rPr>
                            <w:i/>
                          </w:rPr>
                        </w:pPr>
                        <w:r>
                          <w:rPr>
                            <w:i/>
                          </w:rPr>
                          <w:t>定義されたCIA調査地域内のMPAサイトと関連する利害関係地 域の全一式は、CIAにスコープされているか？</w:t>
                        </w:r>
                        <w:r>
                          <w:rPr>
                            <w:i/>
                            <w:color w:val="0000FF"/>
                          </w:rPr>
                          <w:t>はい、これらは図E3-E4および表E11に明確に示されている。</w:t>
                        </w:r>
                      </w:p>
                    </w:txbxContent>
                  </v:textbox>
                </v:shape>
                <w10:anchorlock/>
              </v:group>
            </w:pict>
          </mc:Fallback>
        </mc:AlternateContent>
      </w:r>
    </w:p>
    <w:p w14:paraId="09170FA5" w14:textId="77777777" w:rsidR="00BB27E3" w:rsidRDefault="00000000">
      <w:pPr>
        <w:spacing w:before="215"/>
        <w:ind w:left="164"/>
        <w:jc w:val="both"/>
        <w:rPr>
          <w:b/>
        </w:rPr>
      </w:pPr>
      <w:r>
        <w:rPr>
          <w:b/>
        </w:rPr>
        <w:t>海洋</w:t>
      </w:r>
      <w:r>
        <w:rPr>
          <w:b/>
          <w:spacing w:val="-2"/>
        </w:rPr>
        <w:t>哺乳類</w:t>
      </w:r>
    </w:p>
    <w:p w14:paraId="54BFDCF8" w14:textId="77777777" w:rsidR="00BB27E3" w:rsidRDefault="00BB27E3">
      <w:pPr>
        <w:pStyle w:val="a3"/>
        <w:spacing w:before="3"/>
        <w:rPr>
          <w:b/>
        </w:rPr>
      </w:pPr>
    </w:p>
    <w:p w14:paraId="5F8D007E" w14:textId="77777777" w:rsidR="00BB27E3" w:rsidRDefault="00000000">
      <w:pPr>
        <w:pStyle w:val="a3"/>
        <w:ind w:left="164" w:right="303"/>
        <w:jc w:val="both"/>
      </w:pPr>
      <w:r>
        <w:t>CIAの調査範囲は、提案されたプロジェクトに関連する他の関連する計画、プロジェク ト、活動とともに、MPAの海棲哺乳類に関連する特徴に対する累積的な圧力の時空間 的範囲に相当する。評価のスコーピング段階におけるCIAの全範囲は、表E12に定義されている。</w:t>
      </w:r>
    </w:p>
    <w:p w14:paraId="3F58B8EA" w14:textId="77777777" w:rsidR="00BB27E3" w:rsidRDefault="00000000">
      <w:pPr>
        <w:spacing w:before="250"/>
        <w:ind w:left="164"/>
        <w:jc w:val="both"/>
        <w:rPr>
          <w:b/>
        </w:rPr>
      </w:pPr>
      <w:r>
        <w:rPr>
          <w:b/>
        </w:rPr>
        <w:t>表E12.</w:t>
      </w:r>
      <w:r>
        <w:rPr>
          <w:b/>
          <w:spacing w:val="77"/>
          <w:w w:val="150"/>
        </w:rPr>
        <w:t xml:space="preserve">  </w:t>
      </w:r>
      <w:r>
        <w:rPr>
          <w:b/>
        </w:rPr>
        <w:t xml:space="preserve"> MPAの海洋哺乳類の</w:t>
      </w:r>
      <w:r>
        <w:rPr>
          <w:b/>
          <w:spacing w:val="-2"/>
        </w:rPr>
        <w:t>特徴に関する</w:t>
      </w:r>
      <w:r>
        <w:rPr>
          <w:b/>
        </w:rPr>
        <w:t>CIAの範囲の概要</w:t>
      </w:r>
    </w:p>
    <w:p w14:paraId="49BACC5D" w14:textId="77777777" w:rsidR="00BB27E3" w:rsidRDefault="00BB27E3">
      <w:pPr>
        <w:pStyle w:val="a3"/>
        <w:spacing w:before="29"/>
        <w:rPr>
          <w:b/>
          <w:sz w:val="21"/>
        </w:rPr>
      </w:pPr>
    </w:p>
    <w:tbl>
      <w:tblPr>
        <w:tblStyle w:val="TableNormal"/>
        <w:tblW w:w="0" w:type="auto"/>
        <w:tblInd w:w="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30"/>
        <w:gridCol w:w="2151"/>
        <w:gridCol w:w="1741"/>
        <w:gridCol w:w="1623"/>
      </w:tblGrid>
      <w:tr w:rsidR="00BB27E3" w14:paraId="3995C4E3" w14:textId="77777777">
        <w:trPr>
          <w:trHeight w:val="206"/>
        </w:trPr>
        <w:tc>
          <w:tcPr>
            <w:tcW w:w="3730" w:type="dxa"/>
          </w:tcPr>
          <w:p w14:paraId="1E3EE015" w14:textId="77777777" w:rsidR="00BB27E3" w:rsidRDefault="00000000">
            <w:pPr>
              <w:pStyle w:val="TableParagraph"/>
              <w:spacing w:line="186" w:lineRule="exact"/>
              <w:ind w:left="107"/>
              <w:rPr>
                <w:b/>
                <w:sz w:val="19"/>
              </w:rPr>
            </w:pPr>
            <w:r>
              <w:rPr>
                <w:b/>
                <w:sz w:val="19"/>
              </w:rPr>
              <w:t>その他の計画、プロジェクト、</w:t>
            </w:r>
            <w:r>
              <w:rPr>
                <w:b/>
                <w:spacing w:val="-2"/>
                <w:sz w:val="19"/>
              </w:rPr>
              <w:t>活動</w:t>
            </w:r>
          </w:p>
        </w:tc>
        <w:tc>
          <w:tcPr>
            <w:tcW w:w="2151" w:type="dxa"/>
          </w:tcPr>
          <w:p w14:paraId="6D27465D" w14:textId="77777777" w:rsidR="00BB27E3" w:rsidRDefault="00000000">
            <w:pPr>
              <w:pStyle w:val="TableParagraph"/>
              <w:spacing w:line="186" w:lineRule="exact"/>
              <w:ind w:left="107"/>
              <w:rPr>
                <w:b/>
                <w:sz w:val="19"/>
              </w:rPr>
            </w:pPr>
            <w:r>
              <w:rPr>
                <w:b/>
                <w:sz w:val="19"/>
              </w:rPr>
              <w:t>累積</w:t>
            </w:r>
            <w:r>
              <w:rPr>
                <w:b/>
                <w:spacing w:val="-2"/>
                <w:sz w:val="19"/>
              </w:rPr>
              <w:t>圧力</w:t>
            </w:r>
          </w:p>
        </w:tc>
        <w:tc>
          <w:tcPr>
            <w:tcW w:w="1741" w:type="dxa"/>
          </w:tcPr>
          <w:p w14:paraId="16C35B98" w14:textId="77777777" w:rsidR="00BB27E3" w:rsidRDefault="00000000">
            <w:pPr>
              <w:pStyle w:val="TableParagraph"/>
              <w:spacing w:line="186" w:lineRule="exact"/>
              <w:ind w:left="106"/>
              <w:rPr>
                <w:b/>
                <w:sz w:val="19"/>
              </w:rPr>
            </w:pPr>
            <w:r>
              <w:rPr>
                <w:b/>
                <w:sz w:val="19"/>
              </w:rPr>
              <w:t>MPA</w:t>
            </w:r>
            <w:r>
              <w:rPr>
                <w:b/>
                <w:spacing w:val="-2"/>
                <w:sz w:val="19"/>
              </w:rPr>
              <w:t>サイト</w:t>
            </w:r>
          </w:p>
        </w:tc>
        <w:tc>
          <w:tcPr>
            <w:tcW w:w="1623" w:type="dxa"/>
          </w:tcPr>
          <w:p w14:paraId="5F9D88CB" w14:textId="77777777" w:rsidR="00BB27E3" w:rsidRDefault="00000000">
            <w:pPr>
              <w:pStyle w:val="TableParagraph"/>
              <w:spacing w:line="186" w:lineRule="exact"/>
              <w:ind w:left="105"/>
              <w:rPr>
                <w:b/>
                <w:sz w:val="19"/>
              </w:rPr>
            </w:pPr>
            <w:r>
              <w:rPr>
                <w:b/>
                <w:sz w:val="19"/>
              </w:rPr>
              <w:t>MPAの</w:t>
            </w:r>
            <w:r>
              <w:rPr>
                <w:b/>
                <w:spacing w:val="-2"/>
                <w:sz w:val="19"/>
              </w:rPr>
              <w:t>特徴</w:t>
            </w:r>
          </w:p>
        </w:tc>
      </w:tr>
      <w:tr w:rsidR="00BB27E3" w14:paraId="11C58CD4" w14:textId="77777777">
        <w:trPr>
          <w:trHeight w:val="6832"/>
        </w:trPr>
        <w:tc>
          <w:tcPr>
            <w:tcW w:w="3730" w:type="dxa"/>
          </w:tcPr>
          <w:p w14:paraId="41AF1CF2" w14:textId="77777777" w:rsidR="00BB27E3" w:rsidRDefault="00000000">
            <w:pPr>
              <w:pStyle w:val="TableParagraph"/>
              <w:ind w:left="107" w:right="119"/>
              <w:rPr>
                <w:sz w:val="19"/>
              </w:rPr>
            </w:pPr>
            <w:r>
              <w:rPr>
                <w:b/>
                <w:sz w:val="19"/>
              </w:rPr>
              <w:t>エネルギー生産（風力</w:t>
            </w:r>
            <w:r>
              <w:rPr>
                <w:sz w:val="19"/>
              </w:rPr>
              <w:t xml:space="preserve">）-スコットランドの短期洋上風力エネルギープロジェクト、ラウンド3洋上風力ファーム、洋上風力開発の探索地域 </w:t>
            </w:r>
            <w:r>
              <w:rPr>
                <w:b/>
                <w:sz w:val="19"/>
              </w:rPr>
              <w:t>エネルギー生産（波力</w:t>
            </w:r>
            <w:r>
              <w:rPr>
                <w:sz w:val="19"/>
              </w:rPr>
              <w:t>）-ペントランド湾とオークニー水域の波力開発のための戦略的地域、追加波力開発リース地域の提案、実証波力エネルギープロジェクト、波力開発の探索地域</w:t>
            </w:r>
          </w:p>
          <w:p w14:paraId="75F639A4" w14:textId="77777777" w:rsidR="00BB27E3" w:rsidRDefault="00000000">
            <w:pPr>
              <w:pStyle w:val="TableParagraph"/>
              <w:ind w:left="107"/>
              <w:rPr>
                <w:sz w:val="19"/>
              </w:rPr>
            </w:pPr>
            <w:r>
              <w:rPr>
                <w:b/>
                <w:sz w:val="19"/>
              </w:rPr>
              <w:t>エネルギー生産（潮汐</w:t>
            </w:r>
            <w:r>
              <w:rPr>
                <w:sz w:val="19"/>
              </w:rPr>
              <w:t>）-潮汐開発のためのペントランド湾とオークニー水域計画戦略地域、追加の波力開発リース地域の提案、潮汐エネルギー実証プロジェクト、潮汐開発のための探索地域</w:t>
            </w:r>
          </w:p>
          <w:p w14:paraId="020E3E98" w14:textId="77777777" w:rsidR="00BB27E3" w:rsidRDefault="00000000">
            <w:pPr>
              <w:pStyle w:val="TableParagraph"/>
              <w:spacing w:line="247" w:lineRule="auto"/>
              <w:ind w:left="107"/>
              <w:rPr>
                <w:sz w:val="19"/>
              </w:rPr>
            </w:pPr>
            <w:r>
              <w:rPr>
                <w:b/>
                <w:sz w:val="19"/>
              </w:rPr>
              <w:t xml:space="preserve">エネルギー生産（バイオ燃料） </w:t>
            </w:r>
            <w:r>
              <w:rPr>
                <w:sz w:val="19"/>
              </w:rPr>
              <w:t>- バイオマス・</w:t>
            </w:r>
            <w:r>
              <w:rPr>
                <w:spacing w:val="-2"/>
                <w:sz w:val="19"/>
              </w:rPr>
              <w:t>プロジェクト</w:t>
            </w:r>
          </w:p>
          <w:p w14:paraId="778403FD" w14:textId="77777777" w:rsidR="00BB27E3" w:rsidRDefault="00000000">
            <w:pPr>
              <w:pStyle w:val="TableParagraph"/>
              <w:spacing w:line="242" w:lineRule="auto"/>
              <w:ind w:left="107" w:right="119"/>
              <w:rPr>
                <w:sz w:val="19"/>
              </w:rPr>
            </w:pPr>
            <w:r>
              <w:rPr>
                <w:b/>
                <w:sz w:val="19"/>
              </w:rPr>
              <w:t>抽出（資本、維持浚渫</w:t>
            </w:r>
            <w:r>
              <w:rPr>
                <w:sz w:val="19"/>
              </w:rPr>
              <w:t>）- N-RIP、その他の港湾、港湾、マリーナの開発</w:t>
            </w:r>
          </w:p>
          <w:p w14:paraId="1E99F8A6" w14:textId="77777777" w:rsidR="00BB27E3" w:rsidRDefault="00000000">
            <w:pPr>
              <w:pStyle w:val="TableParagraph"/>
              <w:spacing w:line="244" w:lineRule="auto"/>
              <w:ind w:left="108" w:hanging="1"/>
              <w:rPr>
                <w:sz w:val="19"/>
              </w:rPr>
            </w:pPr>
            <w:r>
              <w:rPr>
                <w:b/>
                <w:sz w:val="19"/>
              </w:rPr>
              <w:t xml:space="preserve">採掘（砂と砂利） </w:t>
            </w:r>
            <w:r>
              <w:rPr>
                <w:sz w:val="19"/>
              </w:rPr>
              <w:t>- 認可骨材採掘地域</w:t>
            </w:r>
          </w:p>
          <w:p w14:paraId="13E4CCE7" w14:textId="77777777" w:rsidR="00BB27E3" w:rsidRDefault="00000000">
            <w:pPr>
              <w:pStyle w:val="TableParagraph"/>
              <w:spacing w:line="244" w:lineRule="auto"/>
              <w:ind w:left="108" w:hanging="1"/>
              <w:rPr>
                <w:sz w:val="19"/>
              </w:rPr>
            </w:pPr>
            <w:r>
              <w:rPr>
                <w:b/>
                <w:sz w:val="19"/>
              </w:rPr>
              <w:t xml:space="preserve">採掘（石油・ガス） </w:t>
            </w:r>
            <w:r>
              <w:rPr>
                <w:sz w:val="19"/>
              </w:rPr>
              <w:t>- 石油・ガス開発活動</w:t>
            </w:r>
          </w:p>
          <w:p w14:paraId="4B95702A" w14:textId="77777777" w:rsidR="00BB27E3" w:rsidRDefault="00000000">
            <w:pPr>
              <w:pStyle w:val="TableParagraph"/>
              <w:spacing w:line="242" w:lineRule="auto"/>
              <w:ind w:left="108" w:right="119"/>
              <w:rPr>
                <w:sz w:val="19"/>
              </w:rPr>
            </w:pPr>
            <w:r>
              <w:rPr>
                <w:b/>
                <w:sz w:val="19"/>
              </w:rPr>
              <w:t>採取（生物資源</w:t>
            </w:r>
            <w:r>
              <w:rPr>
                <w:sz w:val="19"/>
              </w:rPr>
              <w:t xml:space="preserve">）-漁業 </w:t>
            </w:r>
            <w:r>
              <w:rPr>
                <w:b/>
                <w:sz w:val="19"/>
              </w:rPr>
              <w:t>食料生産（養殖</w:t>
            </w:r>
            <w:r>
              <w:rPr>
                <w:sz w:val="19"/>
              </w:rPr>
              <w:t>）-養殖開発</w:t>
            </w:r>
          </w:p>
          <w:p w14:paraId="3EFCE894" w14:textId="77777777" w:rsidR="00BB27E3" w:rsidRDefault="00000000">
            <w:pPr>
              <w:pStyle w:val="TableParagraph"/>
              <w:spacing w:line="242" w:lineRule="auto"/>
              <w:ind w:left="107"/>
              <w:rPr>
                <w:sz w:val="19"/>
              </w:rPr>
            </w:pPr>
            <w:r>
              <w:rPr>
                <w:b/>
                <w:sz w:val="19"/>
              </w:rPr>
              <w:t>輸送（海運</w:t>
            </w:r>
            <w:r>
              <w:rPr>
                <w:sz w:val="19"/>
              </w:rPr>
              <w:t>）-スカパ・フローでのコンテナ積み替えハブ、それに伴う一般的な船舶活動の増加。</w:t>
            </w:r>
          </w:p>
          <w:p w14:paraId="07735022" w14:textId="77777777" w:rsidR="00BB27E3" w:rsidRDefault="00000000">
            <w:pPr>
              <w:pStyle w:val="TableParagraph"/>
              <w:spacing w:line="206" w:lineRule="exact"/>
              <w:ind w:left="107" w:right="119"/>
              <w:rPr>
                <w:sz w:val="19"/>
              </w:rPr>
            </w:pPr>
            <w:r>
              <w:rPr>
                <w:sz w:val="19"/>
              </w:rPr>
              <w:t>オフショア開発と他港からの海運</w:t>
            </w:r>
          </w:p>
        </w:tc>
        <w:tc>
          <w:tcPr>
            <w:tcW w:w="2151" w:type="dxa"/>
          </w:tcPr>
          <w:p w14:paraId="6DD5DE13" w14:textId="77777777" w:rsidR="00BB27E3" w:rsidRDefault="00000000">
            <w:pPr>
              <w:pStyle w:val="TableParagraph"/>
              <w:spacing w:before="1"/>
              <w:ind w:left="107" w:right="419"/>
              <w:rPr>
                <w:sz w:val="19"/>
              </w:rPr>
            </w:pPr>
            <w:r>
              <w:rPr>
                <w:sz w:val="19"/>
              </w:rPr>
              <w:t xml:space="preserve">汚染およびその他の化学的変化 </w:t>
            </w:r>
            <w:r>
              <w:rPr>
                <w:spacing w:val="-2"/>
                <w:sz w:val="19"/>
              </w:rPr>
              <w:t xml:space="preserve">物理的損失／導入 </w:t>
            </w:r>
            <w:r>
              <w:rPr>
                <w:sz w:val="19"/>
              </w:rPr>
              <w:t>物理的損傷 その他の物理的</w:t>
            </w:r>
            <w:r>
              <w:rPr>
                <w:spacing w:val="-2"/>
                <w:sz w:val="19"/>
              </w:rPr>
              <w:t xml:space="preserve">圧力 </w:t>
            </w:r>
            <w:r>
              <w:rPr>
                <w:sz w:val="19"/>
              </w:rPr>
              <w:t>生物学的圧力</w:t>
            </w:r>
          </w:p>
        </w:tc>
        <w:tc>
          <w:tcPr>
            <w:tcW w:w="1741" w:type="dxa"/>
          </w:tcPr>
          <w:p w14:paraId="40B561CF" w14:textId="77777777" w:rsidR="00BB27E3" w:rsidRDefault="00000000">
            <w:pPr>
              <w:pStyle w:val="TableParagraph"/>
              <w:spacing w:before="1"/>
              <w:ind w:left="106" w:right="84"/>
              <w:rPr>
                <w:sz w:val="19"/>
              </w:rPr>
            </w:pPr>
            <w:r>
              <w:rPr>
                <w:sz w:val="19"/>
              </w:rPr>
              <w:t>ファレーとファレーのホルム SAC ドーノック湾とモリッチ・モア SAC モレー湾 SAC サンデー SAC</w:t>
            </w:r>
          </w:p>
        </w:tc>
        <w:tc>
          <w:tcPr>
            <w:tcW w:w="1623" w:type="dxa"/>
          </w:tcPr>
          <w:p w14:paraId="0976130D" w14:textId="77777777" w:rsidR="00BB27E3" w:rsidRDefault="00000000">
            <w:pPr>
              <w:pStyle w:val="TableParagraph"/>
              <w:spacing w:before="1"/>
              <w:ind w:left="105" w:right="390"/>
              <w:rPr>
                <w:sz w:val="19"/>
              </w:rPr>
            </w:pPr>
            <w:r>
              <w:rPr>
                <w:sz w:val="19"/>
              </w:rPr>
              <w:t xml:space="preserve">ハイイロアザラシ コモンアザラシ </w:t>
            </w:r>
            <w:r>
              <w:rPr>
                <w:spacing w:val="-2"/>
                <w:sz w:val="19"/>
              </w:rPr>
              <w:t>バンドウイルカ 港ネズミイルカ</w:t>
            </w:r>
          </w:p>
        </w:tc>
      </w:tr>
    </w:tbl>
    <w:p w14:paraId="62B84FD8" w14:textId="77777777" w:rsidR="00BB27E3" w:rsidRDefault="00BB27E3">
      <w:pPr>
        <w:pStyle w:val="TableParagraph"/>
        <w:rPr>
          <w:sz w:val="19"/>
        </w:rPr>
        <w:sectPr w:rsidR="00BB27E3">
          <w:pgSz w:w="11910" w:h="16840"/>
          <w:pgMar w:top="1420" w:right="1133" w:bottom="1359" w:left="1275" w:header="0" w:footer="709" w:gutter="0"/>
          <w:cols w:space="720"/>
        </w:sectPr>
      </w:pPr>
    </w:p>
    <w:tbl>
      <w:tblPr>
        <w:tblStyle w:val="TableNormal"/>
        <w:tblW w:w="0" w:type="auto"/>
        <w:tblInd w:w="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30"/>
        <w:gridCol w:w="2151"/>
        <w:gridCol w:w="1741"/>
        <w:gridCol w:w="1623"/>
      </w:tblGrid>
      <w:tr w:rsidR="00BB27E3" w14:paraId="02EE8175" w14:textId="77777777">
        <w:trPr>
          <w:trHeight w:val="206"/>
        </w:trPr>
        <w:tc>
          <w:tcPr>
            <w:tcW w:w="3730" w:type="dxa"/>
          </w:tcPr>
          <w:p w14:paraId="53DBFF76" w14:textId="77777777" w:rsidR="00BB27E3" w:rsidRDefault="00000000">
            <w:pPr>
              <w:pStyle w:val="TableParagraph"/>
              <w:spacing w:line="186" w:lineRule="exact"/>
              <w:ind w:left="107"/>
              <w:rPr>
                <w:b/>
                <w:sz w:val="19"/>
              </w:rPr>
            </w:pPr>
            <w:r>
              <w:rPr>
                <w:b/>
                <w:sz w:val="19"/>
              </w:rPr>
              <w:t>その他の計画、プロジェクト、</w:t>
            </w:r>
            <w:r>
              <w:rPr>
                <w:b/>
                <w:spacing w:val="-2"/>
                <w:sz w:val="19"/>
              </w:rPr>
              <w:t>活動</w:t>
            </w:r>
          </w:p>
        </w:tc>
        <w:tc>
          <w:tcPr>
            <w:tcW w:w="2151" w:type="dxa"/>
          </w:tcPr>
          <w:p w14:paraId="39E44495" w14:textId="77777777" w:rsidR="00BB27E3" w:rsidRDefault="00000000">
            <w:pPr>
              <w:pStyle w:val="TableParagraph"/>
              <w:spacing w:line="186" w:lineRule="exact"/>
              <w:ind w:left="107"/>
              <w:rPr>
                <w:b/>
                <w:sz w:val="19"/>
              </w:rPr>
            </w:pPr>
            <w:r>
              <w:rPr>
                <w:b/>
                <w:sz w:val="19"/>
              </w:rPr>
              <w:t>累積</w:t>
            </w:r>
            <w:r>
              <w:rPr>
                <w:b/>
                <w:spacing w:val="-2"/>
                <w:sz w:val="19"/>
              </w:rPr>
              <w:t>圧力</w:t>
            </w:r>
          </w:p>
        </w:tc>
        <w:tc>
          <w:tcPr>
            <w:tcW w:w="1741" w:type="dxa"/>
          </w:tcPr>
          <w:p w14:paraId="0527E57E" w14:textId="77777777" w:rsidR="00BB27E3" w:rsidRDefault="00000000">
            <w:pPr>
              <w:pStyle w:val="TableParagraph"/>
              <w:spacing w:line="186" w:lineRule="exact"/>
              <w:ind w:left="106"/>
              <w:rPr>
                <w:b/>
                <w:sz w:val="19"/>
              </w:rPr>
            </w:pPr>
            <w:r>
              <w:rPr>
                <w:b/>
                <w:sz w:val="19"/>
              </w:rPr>
              <w:t>MPA</w:t>
            </w:r>
            <w:r>
              <w:rPr>
                <w:b/>
                <w:spacing w:val="-2"/>
                <w:sz w:val="19"/>
              </w:rPr>
              <w:t>サイト</w:t>
            </w:r>
          </w:p>
        </w:tc>
        <w:tc>
          <w:tcPr>
            <w:tcW w:w="1623" w:type="dxa"/>
          </w:tcPr>
          <w:p w14:paraId="669BD2AF" w14:textId="77777777" w:rsidR="00BB27E3" w:rsidRDefault="00000000">
            <w:pPr>
              <w:pStyle w:val="TableParagraph"/>
              <w:spacing w:line="186" w:lineRule="exact"/>
              <w:ind w:left="105"/>
              <w:rPr>
                <w:b/>
                <w:sz w:val="19"/>
              </w:rPr>
            </w:pPr>
            <w:r>
              <w:rPr>
                <w:b/>
                <w:sz w:val="19"/>
              </w:rPr>
              <w:t>MPAの</w:t>
            </w:r>
            <w:r>
              <w:rPr>
                <w:b/>
                <w:spacing w:val="-2"/>
                <w:sz w:val="19"/>
              </w:rPr>
              <w:t>特徴</w:t>
            </w:r>
          </w:p>
        </w:tc>
      </w:tr>
      <w:tr w:rsidR="00BB27E3" w14:paraId="50A7BB65" w14:textId="77777777">
        <w:trPr>
          <w:trHeight w:val="1658"/>
        </w:trPr>
        <w:tc>
          <w:tcPr>
            <w:tcW w:w="3730" w:type="dxa"/>
          </w:tcPr>
          <w:p w14:paraId="12E91EFA" w14:textId="77777777" w:rsidR="00BB27E3" w:rsidRDefault="00000000">
            <w:pPr>
              <w:pStyle w:val="TableParagraph"/>
              <w:spacing w:line="242" w:lineRule="auto"/>
              <w:ind w:left="107"/>
              <w:rPr>
                <w:sz w:val="19"/>
              </w:rPr>
            </w:pPr>
            <w:r>
              <w:rPr>
                <w:b/>
                <w:sz w:val="19"/>
              </w:rPr>
              <w:t xml:space="preserve">輸送（電気通信と電力ケーブル） </w:t>
            </w:r>
            <w:r>
              <w:rPr>
                <w:sz w:val="19"/>
              </w:rPr>
              <w:t>- オフショアグリッドとその他のケーブルルートの提案</w:t>
            </w:r>
          </w:p>
          <w:p w14:paraId="14561C84" w14:textId="77777777" w:rsidR="00BB27E3" w:rsidRDefault="00000000">
            <w:pPr>
              <w:pStyle w:val="TableParagraph"/>
              <w:spacing w:line="242" w:lineRule="auto"/>
              <w:ind w:left="107" w:right="119"/>
              <w:rPr>
                <w:sz w:val="19"/>
              </w:rPr>
            </w:pPr>
            <w:r>
              <w:rPr>
                <w:b/>
                <w:sz w:val="19"/>
              </w:rPr>
              <w:t xml:space="preserve">埋め立て </w:t>
            </w:r>
            <w:r>
              <w:rPr>
                <w:sz w:val="19"/>
              </w:rPr>
              <w:t>-N-RIP; その他の港湾、港湾、マリーナ開発; ウォーターフロント再生プロジェクト; ボーネス海岸</w:t>
            </w:r>
            <w:r>
              <w:rPr>
                <w:spacing w:val="-2"/>
                <w:sz w:val="19"/>
              </w:rPr>
              <w:t>再開発</w:t>
            </w:r>
          </w:p>
          <w:p w14:paraId="4690A734" w14:textId="77777777" w:rsidR="00BB27E3" w:rsidRDefault="00000000">
            <w:pPr>
              <w:pStyle w:val="TableParagraph"/>
              <w:spacing w:line="186" w:lineRule="exact"/>
              <w:ind w:left="107"/>
              <w:rPr>
                <w:b/>
                <w:sz w:val="19"/>
              </w:rPr>
            </w:pPr>
            <w:r>
              <w:rPr>
                <w:b/>
                <w:sz w:val="19"/>
              </w:rPr>
              <w:t>気候</w:t>
            </w:r>
            <w:r>
              <w:rPr>
                <w:b/>
                <w:spacing w:val="-2"/>
                <w:sz w:val="19"/>
              </w:rPr>
              <w:t>変動</w:t>
            </w:r>
          </w:p>
        </w:tc>
        <w:tc>
          <w:tcPr>
            <w:tcW w:w="2151" w:type="dxa"/>
          </w:tcPr>
          <w:p w14:paraId="366B5906" w14:textId="77777777" w:rsidR="00BB27E3" w:rsidRDefault="00BB27E3">
            <w:pPr>
              <w:pStyle w:val="TableParagraph"/>
              <w:rPr>
                <w:rFonts w:ascii="Times New Roman"/>
                <w:sz w:val="21"/>
              </w:rPr>
            </w:pPr>
          </w:p>
        </w:tc>
        <w:tc>
          <w:tcPr>
            <w:tcW w:w="1741" w:type="dxa"/>
          </w:tcPr>
          <w:p w14:paraId="4F42FA92" w14:textId="77777777" w:rsidR="00BB27E3" w:rsidRDefault="00BB27E3">
            <w:pPr>
              <w:pStyle w:val="TableParagraph"/>
              <w:rPr>
                <w:rFonts w:ascii="Times New Roman"/>
                <w:sz w:val="21"/>
              </w:rPr>
            </w:pPr>
          </w:p>
        </w:tc>
        <w:tc>
          <w:tcPr>
            <w:tcW w:w="1623" w:type="dxa"/>
          </w:tcPr>
          <w:p w14:paraId="57938024" w14:textId="77777777" w:rsidR="00BB27E3" w:rsidRDefault="00BB27E3">
            <w:pPr>
              <w:pStyle w:val="TableParagraph"/>
              <w:rPr>
                <w:rFonts w:ascii="Times New Roman"/>
                <w:sz w:val="21"/>
              </w:rPr>
            </w:pPr>
          </w:p>
        </w:tc>
      </w:tr>
      <w:tr w:rsidR="00BB27E3" w14:paraId="3B49D4A9" w14:textId="77777777">
        <w:trPr>
          <w:trHeight w:val="1034"/>
        </w:trPr>
        <w:tc>
          <w:tcPr>
            <w:tcW w:w="9245" w:type="dxa"/>
            <w:gridSpan w:val="4"/>
          </w:tcPr>
          <w:p w14:paraId="4DCCF51F" w14:textId="77777777" w:rsidR="00BB27E3" w:rsidRDefault="00000000">
            <w:pPr>
              <w:pStyle w:val="TableParagraph"/>
              <w:ind w:left="107" w:right="53"/>
              <w:rPr>
                <w:sz w:val="19"/>
              </w:rPr>
            </w:pPr>
            <w:r>
              <w:rPr>
                <w:sz w:val="19"/>
              </w:rPr>
              <w:t>*ネズミイルカは、長距離を移動する可能性があるため、英国の指定保護区の適格種 ではないにもかかわらず、最初にアセスメントに組み込まれた。スカゲラク（デンマーク）、北海、英仏海峡などの国際的な保護区を追加する必要があるかどうか、他の加盟国とのコンサルテーションで確認する。</w:t>
            </w:r>
          </w:p>
          <w:p w14:paraId="4AE48186" w14:textId="77777777" w:rsidR="00BB27E3" w:rsidRDefault="00000000">
            <w:pPr>
              <w:pStyle w:val="TableParagraph"/>
              <w:spacing w:line="187" w:lineRule="exact"/>
              <w:ind w:left="107"/>
              <w:rPr>
                <w:sz w:val="19"/>
              </w:rPr>
            </w:pPr>
            <w:r>
              <w:rPr>
                <w:spacing w:val="-2"/>
                <w:sz w:val="19"/>
              </w:rPr>
              <w:t>ネズミイルカが</w:t>
            </w:r>
            <w:r>
              <w:rPr>
                <w:sz w:val="19"/>
              </w:rPr>
              <w:t>旅をした</w:t>
            </w:r>
            <w:r>
              <w:rPr>
                <w:spacing w:val="-2"/>
                <w:sz w:val="19"/>
              </w:rPr>
              <w:t>。</w:t>
            </w:r>
          </w:p>
        </w:tc>
      </w:tr>
    </w:tbl>
    <w:p w14:paraId="1A702F37" w14:textId="77777777" w:rsidR="00BB27E3" w:rsidRDefault="00000000">
      <w:pPr>
        <w:pStyle w:val="a3"/>
        <w:spacing w:before="19"/>
        <w:rPr>
          <w:b/>
          <w:sz w:val="21"/>
        </w:rPr>
      </w:pPr>
      <w:r>
        <w:rPr>
          <w:b/>
          <w:noProof/>
          <w:sz w:val="21"/>
        </w:rPr>
        <mc:AlternateContent>
          <mc:Choice Requires="wpg">
            <w:drawing>
              <wp:anchor distT="0" distB="0" distL="0" distR="0" simplePos="0" relativeHeight="487620096" behindDoc="1" locked="0" layoutInCell="1" allowOverlap="1" wp14:anchorId="2444ADA3" wp14:editId="79C61C28">
                <wp:simplePos x="0" y="0"/>
                <wp:positionH relativeFrom="page">
                  <wp:posOffset>911352</wp:posOffset>
                </wp:positionH>
                <wp:positionV relativeFrom="paragraph">
                  <wp:posOffset>173469</wp:posOffset>
                </wp:positionV>
                <wp:extent cx="5806440" cy="3411220"/>
                <wp:effectExtent l="0" t="0" r="0" b="0"/>
                <wp:wrapTopAndBottom/>
                <wp:docPr id="314" name="Group 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3411220"/>
                          <a:chOff x="0" y="0"/>
                          <a:chExt cx="5806440" cy="3411220"/>
                        </a:xfrm>
                      </wpg:grpSpPr>
                      <wps:wsp>
                        <wps:cNvPr id="315" name="Graphic 315"/>
                        <wps:cNvSpPr/>
                        <wps:spPr>
                          <a:xfrm>
                            <a:off x="0" y="0"/>
                            <a:ext cx="5806440" cy="3411220"/>
                          </a:xfrm>
                          <a:custGeom>
                            <a:avLst/>
                            <a:gdLst/>
                            <a:ahLst/>
                            <a:cxnLst/>
                            <a:rect l="l" t="t" r="r" b="b"/>
                            <a:pathLst>
                              <a:path w="5806440" h="3411220">
                                <a:moveTo>
                                  <a:pt x="5806440" y="0"/>
                                </a:moveTo>
                                <a:lnTo>
                                  <a:pt x="5800344" y="0"/>
                                </a:lnTo>
                                <a:lnTo>
                                  <a:pt x="5800344" y="6108"/>
                                </a:lnTo>
                                <a:lnTo>
                                  <a:pt x="5800344" y="3404628"/>
                                </a:lnTo>
                                <a:lnTo>
                                  <a:pt x="6108" y="3404628"/>
                                </a:lnTo>
                                <a:lnTo>
                                  <a:pt x="6108" y="6108"/>
                                </a:lnTo>
                                <a:lnTo>
                                  <a:pt x="5800344" y="6108"/>
                                </a:lnTo>
                                <a:lnTo>
                                  <a:pt x="5800344" y="0"/>
                                </a:lnTo>
                                <a:lnTo>
                                  <a:pt x="6108" y="0"/>
                                </a:lnTo>
                                <a:lnTo>
                                  <a:pt x="0" y="0"/>
                                </a:lnTo>
                                <a:lnTo>
                                  <a:pt x="0" y="6108"/>
                                </a:lnTo>
                                <a:lnTo>
                                  <a:pt x="0" y="3404628"/>
                                </a:lnTo>
                                <a:lnTo>
                                  <a:pt x="0" y="3410724"/>
                                </a:lnTo>
                                <a:lnTo>
                                  <a:pt x="6096" y="3410724"/>
                                </a:lnTo>
                                <a:lnTo>
                                  <a:pt x="5800344" y="3410724"/>
                                </a:lnTo>
                                <a:lnTo>
                                  <a:pt x="5806440" y="3410724"/>
                                </a:lnTo>
                                <a:lnTo>
                                  <a:pt x="5806440" y="3404628"/>
                                </a:lnTo>
                                <a:lnTo>
                                  <a:pt x="5806440" y="6108"/>
                                </a:lnTo>
                                <a:lnTo>
                                  <a:pt x="5806440" y="0"/>
                                </a:lnTo>
                                <a:close/>
                              </a:path>
                            </a:pathLst>
                          </a:custGeom>
                          <a:solidFill>
                            <a:srgbClr val="000000"/>
                          </a:solidFill>
                        </wps:spPr>
                        <wps:bodyPr wrap="square" lIns="0" tIns="0" rIns="0" bIns="0" rtlCol="0">
                          <a:prstTxWarp prst="textNoShape">
                            <a:avLst/>
                          </a:prstTxWarp>
                          <a:noAutofit/>
                        </wps:bodyPr>
                      </wps:wsp>
                      <wps:wsp>
                        <wps:cNvPr id="316" name="Textbox 316"/>
                        <wps:cNvSpPr txBox="1"/>
                        <wps:spPr>
                          <a:xfrm>
                            <a:off x="71627" y="6272"/>
                            <a:ext cx="82550" cy="817244"/>
                          </a:xfrm>
                          <a:prstGeom prst="rect">
                            <a:avLst/>
                          </a:prstGeom>
                        </wps:spPr>
                        <wps:txbx>
                          <w:txbxContent>
                            <w:p w14:paraId="55B239AE"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315BAEDD" w14:textId="77777777" w:rsidR="00BB27E3" w:rsidRDefault="00BB27E3">
                              <w:pPr>
                                <w:rPr>
                                  <w:rFonts w:ascii="DejaVu Sans"/>
                                  <w:sz w:val="26"/>
                                </w:rPr>
                              </w:pPr>
                            </w:p>
                            <w:p w14:paraId="25502848" w14:textId="77777777" w:rsidR="00BB27E3" w:rsidRDefault="00BB27E3">
                              <w:pPr>
                                <w:spacing w:before="181"/>
                                <w:rPr>
                                  <w:rFonts w:ascii="DejaVu Sans"/>
                                  <w:sz w:val="26"/>
                                </w:rPr>
                              </w:pPr>
                            </w:p>
                            <w:p w14:paraId="0F261D63" w14:textId="77777777" w:rsidR="00BB27E3" w:rsidRDefault="00000000">
                              <w:pPr>
                                <w:spacing w:before="1" w:line="273" w:lineRule="exact"/>
                                <w:rPr>
                                  <w:rFonts w:ascii="DejaVu Sans" w:hAnsi="DejaVu Sans"/>
                                  <w:sz w:val="26"/>
                                </w:rPr>
                              </w:pPr>
                              <w:r>
                                <w:rPr>
                                  <w:rFonts w:ascii="DejaVu Sans" w:hAnsi="DejaVu Sans"/>
                                  <w:spacing w:val="-10"/>
                                  <w:w w:val="75"/>
                                  <w:sz w:val="26"/>
                                </w:rPr>
                                <w:t>▪</w:t>
                              </w:r>
                            </w:p>
                          </w:txbxContent>
                        </wps:txbx>
                        <wps:bodyPr wrap="square" lIns="0" tIns="0" rIns="0" bIns="0" rtlCol="0">
                          <a:noAutofit/>
                        </wps:bodyPr>
                      </wps:wsp>
                      <wps:wsp>
                        <wps:cNvPr id="317" name="Textbox 317"/>
                        <wps:cNvSpPr txBox="1"/>
                        <wps:spPr>
                          <a:xfrm>
                            <a:off x="528827" y="16342"/>
                            <a:ext cx="5220335" cy="1447800"/>
                          </a:xfrm>
                          <a:prstGeom prst="rect">
                            <a:avLst/>
                          </a:prstGeom>
                        </wps:spPr>
                        <wps:txbx>
                          <w:txbxContent>
                            <w:p w14:paraId="37E6B269" w14:textId="77777777" w:rsidR="00BB27E3" w:rsidRDefault="00000000">
                              <w:pPr>
                                <w:ind w:right="18"/>
                                <w:jc w:val="both"/>
                                <w:rPr>
                                  <w:i/>
                                </w:rPr>
                              </w:pPr>
                              <w:r>
                                <w:rPr>
                                  <w:i/>
                                </w:rPr>
                                <w:t>CIAの調査地域は、他の計画、プロジェクト、活動に関連する重大性と軽微性の両方の圧力を考慮したか？</w:t>
                              </w:r>
                              <w:r>
                                <w:rPr>
                                  <w:i/>
                                  <w:color w:val="0000FF"/>
                                </w:rPr>
                                <w:t>スコーピングの段階で、CIA調査地域は、他の計画、プロジェクト、活動（重大性、軽微性の両方）に関連する影響の可能性を考慮した。</w:t>
                              </w:r>
                            </w:p>
                            <w:p w14:paraId="2857380B" w14:textId="77777777" w:rsidR="00BB27E3" w:rsidRDefault="00000000">
                              <w:pPr>
                                <w:spacing w:before="1"/>
                                <w:ind w:right="18"/>
                                <w:jc w:val="both"/>
                                <w:rPr>
                                  <w:i/>
                                </w:rPr>
                              </w:pPr>
                              <w:r>
                                <w:rPr>
                                  <w:i/>
                                </w:rPr>
                                <w:t>CIA 調査地域の空間的境界を図に示すことは可能か。</w:t>
                              </w:r>
                              <w:r>
                                <w:rPr>
                                  <w:i/>
                                  <w:color w:val="0000FF"/>
                                </w:rPr>
                                <w:t>CIAの調査海域は、当初、図E5に表示されている100kmの調査海域で定義された。他の加盟国とのコンサルテーションにより、この範囲を拡大し、ネズミイルカに指定されている国際的な保護区を含める必要性が確認される。</w:t>
                              </w:r>
                              <w:r>
                                <w:rPr>
                                  <w:i/>
                                  <w:color w:val="0000FF"/>
                                  <w:spacing w:val="67"/>
                                  <w:w w:val="150"/>
                                </w:rPr>
                                <w:t xml:space="preserve">  </w:t>
                              </w:r>
                              <w:r>
                                <w:rPr>
                                  <w:i/>
                                  <w:color w:val="0000FF"/>
                                </w:rPr>
                                <w:t xml:space="preserve"> </w:t>
                              </w:r>
                              <w:r>
                                <w:rPr>
                                  <w:i/>
                                  <w:color w:val="0000FF"/>
                                  <w:spacing w:val="-2"/>
                                </w:rPr>
                                <w:t>プレッシャーの</w:t>
                              </w:r>
                              <w:r>
                                <w:rPr>
                                  <w:i/>
                                  <w:color w:val="0000FF"/>
                                </w:rPr>
                                <w:t>空間的境界</w:t>
                              </w:r>
                            </w:p>
                          </w:txbxContent>
                        </wps:txbx>
                        <wps:bodyPr wrap="square" lIns="0" tIns="0" rIns="0" bIns="0" rtlCol="0">
                          <a:noAutofit/>
                        </wps:bodyPr>
                      </wps:wsp>
                      <wps:wsp>
                        <wps:cNvPr id="318" name="Textbox 318"/>
                        <wps:cNvSpPr txBox="1"/>
                        <wps:spPr>
                          <a:xfrm>
                            <a:off x="71627" y="1467190"/>
                            <a:ext cx="5677535" cy="1935480"/>
                          </a:xfrm>
                          <a:prstGeom prst="rect">
                            <a:avLst/>
                          </a:prstGeom>
                        </wps:spPr>
                        <wps:txbx>
                          <w:txbxContent>
                            <w:p w14:paraId="6C6EFD52" w14:textId="77777777" w:rsidR="00BB27E3" w:rsidRDefault="00000000">
                              <w:pPr>
                                <w:ind w:left="720" w:right="19"/>
                                <w:jc w:val="both"/>
                                <w:rPr>
                                  <w:i/>
                                </w:rPr>
                              </w:pPr>
                              <w:r>
                                <w:rPr>
                                  <w:i/>
                                  <w:color w:val="0000FF"/>
                                </w:rPr>
                                <w:t>CIAにスコープされている他の計画、プロジェクト、活動に関連し、MPAの海生哺乳類の特徴と重複するものについては、アセスメントの一環として可能な限り考慮する必要がある。</w:t>
                              </w:r>
                            </w:p>
                            <w:p w14:paraId="78F92607" w14:textId="77777777" w:rsidR="00BB27E3" w:rsidRDefault="00000000">
                              <w:pPr>
                                <w:numPr>
                                  <w:ilvl w:val="0"/>
                                  <w:numId w:val="2"/>
                                </w:numPr>
                                <w:tabs>
                                  <w:tab w:val="left" w:pos="720"/>
                                </w:tabs>
                                <w:spacing w:line="237" w:lineRule="auto"/>
                                <w:ind w:right="18"/>
                                <w:jc w:val="both"/>
                                <w:rPr>
                                  <w:i/>
                                </w:rPr>
                              </w:pPr>
                              <w:r>
                                <w:rPr>
                                  <w:i/>
                                </w:rPr>
                                <w:t>CIA初期調査区域の時間的境界は定義されたか？</w:t>
                              </w:r>
                              <w:r>
                                <w:rPr>
                                  <w:i/>
                                  <w:color w:val="0000FF"/>
                                </w:rPr>
                                <w:t>CIAにスコープされ、MPAの海棲哺乳類の特徴と重複する他の計画、プロジェク ト、活動に関連する圧力の時間的境界は、スコーピング段階では定義されていな い。アセスメントの一環として、可能な限りこれらを考慮する必要がある。</w:t>
                              </w:r>
                            </w:p>
                            <w:p w14:paraId="0934C279" w14:textId="77777777" w:rsidR="00BB27E3" w:rsidRDefault="00000000">
                              <w:pPr>
                                <w:numPr>
                                  <w:ilvl w:val="0"/>
                                  <w:numId w:val="2"/>
                                </w:numPr>
                                <w:tabs>
                                  <w:tab w:val="left" w:pos="720"/>
                                </w:tabs>
                                <w:spacing w:line="237" w:lineRule="auto"/>
                                <w:ind w:right="19"/>
                                <w:jc w:val="both"/>
                                <w:rPr>
                                  <w:i/>
                                </w:rPr>
                              </w:pPr>
                              <w:r>
                                <w:rPr>
                                  <w:i/>
                                </w:rPr>
                                <w:t>定義されたCIA調査地域内のMPAサイトと関連する利害関係地 域は、すべてCIAにスコープされているか？</w:t>
                              </w:r>
                              <w:r>
                                <w:rPr>
                                  <w:i/>
                                  <w:color w:val="0000FF"/>
                                </w:rPr>
                                <w:t>はい、これらは図E5と表E12に明確に示されている。</w:t>
                              </w:r>
                            </w:p>
                          </w:txbxContent>
                        </wps:txbx>
                        <wps:bodyPr wrap="square" lIns="0" tIns="0" rIns="0" bIns="0" rtlCol="0">
                          <a:noAutofit/>
                        </wps:bodyPr>
                      </wps:wsp>
                    </wpg:wgp>
                  </a:graphicData>
                </a:graphic>
              </wp:anchor>
            </w:drawing>
          </mc:Choice>
          <mc:Fallback>
            <w:pict>
              <v:group w14:anchorId="2444ADA3" id="Group 314" o:spid="_x0000_s1287" style="position:absolute;margin-left:71.75pt;margin-top:13.65pt;width:457.2pt;height:268.6pt;z-index:-15696384;mso-wrap-distance-left:0;mso-wrap-distance-right:0;mso-position-horizontal-relative:page;mso-position-vertical-relative:text" coordsize="58064,34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">
                <v:shape id="Graphic 315" o:spid="_x0000_s1288" style="position:absolute;width:58064;height:34112;visibility:visible;mso-wrap-style:square;v-text-anchor:top" coordsize="5806440,341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" path="m5806440,r-6096,l5800344,6108r,3398520l6108,3404628,6108,6108r5794236,l5800344,,6108,,,,,6108,,3404628r,6096l6096,3410724r5794248,l5806440,3410724r,-6096l5806440,6108r,-6108xe" fillcolor="black" stroked="f">
                  <v:path arrowok="t"/>
                </v:shape>
                <v:shape id="Textbox 316" o:spid="_x0000_s1289" type="#_x0000_t202" style="position:absolute;left:716;top:62;width:825;height:8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pQ8xQAAANwAAAAPAAAAZHJzL2Rvd25yZXYueG1sRI9Ba8JA&#10;FITvgv9heUJvurGF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CpZpQ8xQAAANwAAAAP&#10;AAAAAAAAAAAAAAAAAAcCAABkcnMvZG93bnJldi54bWxQSwUGAAAAAAMAAwC3AAAA+QIAAAAA&#10;" filled="f" stroked="f">
                  <v:textbox inset="0,0,0,0">
                    <w:txbxContent>
                      <w:p w14:paraId="55B239AE" w14:textId="77777777" w:rsidR="00BB27E3" w:rsidRDefault="00000000">
                        <w:pPr>
                          <w:spacing w:line="272" w:lineRule="exact"/>
                          <w:rPr>
                            <w:rFonts w:ascii="DejaVu Sans" w:hAnsi="DejaVu Sans"/>
                            <w:sz w:val="26"/>
                          </w:rPr>
                        </w:pPr>
                        <w:r>
                          <w:rPr>
                            <w:rFonts w:ascii="DejaVu Sans" w:hAnsi="DejaVu Sans"/>
                            <w:spacing w:val="-10"/>
                            <w:w w:val="75"/>
                            <w:sz w:val="26"/>
                          </w:rPr>
                          <w:t>▪</w:t>
                        </w:r>
                      </w:p>
                      <w:p w14:paraId="315BAEDD" w14:textId="77777777" w:rsidR="00BB27E3" w:rsidRDefault="00BB27E3">
                        <w:pPr>
                          <w:rPr>
                            <w:rFonts w:ascii="DejaVu Sans"/>
                            <w:sz w:val="26"/>
                          </w:rPr>
                        </w:pPr>
                      </w:p>
                      <w:p w14:paraId="25502848" w14:textId="77777777" w:rsidR="00BB27E3" w:rsidRDefault="00BB27E3">
                        <w:pPr>
                          <w:spacing w:before="181"/>
                          <w:rPr>
                            <w:rFonts w:ascii="DejaVu Sans"/>
                            <w:sz w:val="26"/>
                          </w:rPr>
                        </w:pPr>
                      </w:p>
                      <w:p w14:paraId="0F261D63" w14:textId="77777777" w:rsidR="00BB27E3" w:rsidRDefault="00000000">
                        <w:pPr>
                          <w:spacing w:before="1" w:line="273" w:lineRule="exact"/>
                          <w:rPr>
                            <w:rFonts w:ascii="DejaVu Sans" w:hAnsi="DejaVu Sans"/>
                            <w:sz w:val="26"/>
                          </w:rPr>
                        </w:pPr>
                        <w:r>
                          <w:rPr>
                            <w:rFonts w:ascii="DejaVu Sans" w:hAnsi="DejaVu Sans"/>
                            <w:spacing w:val="-10"/>
                            <w:w w:val="75"/>
                            <w:sz w:val="26"/>
                          </w:rPr>
                          <w:t>▪</w:t>
                        </w:r>
                      </w:p>
                    </w:txbxContent>
                  </v:textbox>
                </v:shape>
                <v:shape id="Textbox 317" o:spid="_x0000_s1290" type="#_x0000_t202" style="position:absolute;left:5288;top:163;width:52203;height:1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jGn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xioxp8YAAADcAAAA&#10;DwAAAAAAAAAAAAAAAAAHAgAAZHJzL2Rvd25yZXYueG1sUEsFBgAAAAADAAMAtwAAAPoCAAAAAA==&#10;" filled="f" stroked="f">
                  <v:textbox inset="0,0,0,0">
                    <w:txbxContent>
                      <w:p w14:paraId="37E6B269" w14:textId="77777777" w:rsidR="00BB27E3" w:rsidRDefault="00000000">
                        <w:pPr>
                          <w:ind w:right="18"/>
                          <w:jc w:val="both"/>
                          <w:rPr>
                            <w:i/>
                          </w:rPr>
                        </w:pPr>
                        <w:r>
                          <w:rPr>
                            <w:i/>
                          </w:rPr>
                          <w:t>CIAの調査地域は、他の計画、プロジェクト、活動に関連する重大性と軽微性の両方の圧力を考慮したか？</w:t>
                        </w:r>
                        <w:r>
                          <w:rPr>
                            <w:i/>
                            <w:color w:val="0000FF"/>
                          </w:rPr>
                          <w:t>スコーピングの段階で、CIA調査地域は、他の計画、プロジェクト、活動（重大性、軽微性の両方）に関連する影響の可能性を考慮した。</w:t>
                        </w:r>
                      </w:p>
                      <w:p w14:paraId="2857380B" w14:textId="77777777" w:rsidR="00BB27E3" w:rsidRDefault="00000000">
                        <w:pPr>
                          <w:spacing w:before="1"/>
                          <w:ind w:right="18"/>
                          <w:jc w:val="both"/>
                          <w:rPr>
                            <w:i/>
                          </w:rPr>
                        </w:pPr>
                        <w:r>
                          <w:rPr>
                            <w:i/>
                          </w:rPr>
                          <w:t>CIA 調査地域の空間的境界を図に示すことは可能か。</w:t>
                        </w:r>
                        <w:r>
                          <w:rPr>
                            <w:i/>
                            <w:color w:val="0000FF"/>
                          </w:rPr>
                          <w:t>CIAの調査海域は、当初、図E5に表示されている100kmの調査海域で定義された。他の加盟国とのコンサルテーションにより、この範囲を拡大し、ネズミイルカに指定されている国際的な保護区を含める必要性が確認される。</w:t>
                        </w:r>
                        <w:r>
                          <w:rPr>
                            <w:i/>
                            <w:color w:val="0000FF"/>
                            <w:spacing w:val="67"/>
                            <w:w w:val="150"/>
                          </w:rPr>
                          <w:t xml:space="preserve">  </w:t>
                        </w:r>
                        <w:r>
                          <w:rPr>
                            <w:i/>
                            <w:color w:val="0000FF"/>
                          </w:rPr>
                          <w:t xml:space="preserve"> </w:t>
                        </w:r>
                        <w:r>
                          <w:rPr>
                            <w:i/>
                            <w:color w:val="0000FF"/>
                            <w:spacing w:val="-2"/>
                          </w:rPr>
                          <w:t>プレッシャーの</w:t>
                        </w:r>
                        <w:r>
                          <w:rPr>
                            <w:i/>
                            <w:color w:val="0000FF"/>
                          </w:rPr>
                          <w:t>空間的境界</w:t>
                        </w:r>
                      </w:p>
                    </w:txbxContent>
                  </v:textbox>
                </v:shape>
                <v:shape id="Textbox 318" o:spid="_x0000_s1291" type="#_x0000_t202" style="position:absolute;left:716;top:14671;width:56775;height:19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aXVwwAAANwAAAAPAAAAZHJzL2Rvd25yZXYueG1sRE/Pa8Iw&#10;FL4P/B/CE3abaTeQ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t7Wl1cMAAADcAAAADwAA&#10;AAAAAAAAAAAAAAAHAgAAZHJzL2Rvd25yZXYueG1sUEsFBgAAAAADAAMAtwAAAPcCAAAAAA==&#10;" filled="f" stroked="f">
                  <v:textbox inset="0,0,0,0">
                    <w:txbxContent>
                      <w:p w14:paraId="6C6EFD52" w14:textId="77777777" w:rsidR="00BB27E3" w:rsidRDefault="00000000">
                        <w:pPr>
                          <w:ind w:left="720" w:right="19"/>
                          <w:jc w:val="both"/>
                          <w:rPr>
                            <w:i/>
                          </w:rPr>
                        </w:pPr>
                        <w:r>
                          <w:rPr>
                            <w:i/>
                            <w:color w:val="0000FF"/>
                          </w:rPr>
                          <w:t>CIAにスコープされている他の計画、プロジェクト、活動に関連し、MPAの海生哺乳類の特徴と重複するものについては、アセスメントの一環として可能な限り考慮する必要がある。</w:t>
                        </w:r>
                      </w:p>
                      <w:p w14:paraId="78F92607" w14:textId="77777777" w:rsidR="00BB27E3" w:rsidRDefault="00000000">
                        <w:pPr>
                          <w:numPr>
                            <w:ilvl w:val="0"/>
                            <w:numId w:val="2"/>
                          </w:numPr>
                          <w:tabs>
                            <w:tab w:val="left" w:pos="720"/>
                          </w:tabs>
                          <w:spacing w:line="237" w:lineRule="auto"/>
                          <w:ind w:right="18"/>
                          <w:jc w:val="both"/>
                          <w:rPr>
                            <w:i/>
                          </w:rPr>
                        </w:pPr>
                        <w:r>
                          <w:rPr>
                            <w:i/>
                          </w:rPr>
                          <w:t>CIA初期調査区域の時間的境界は定義されたか？</w:t>
                        </w:r>
                        <w:r>
                          <w:rPr>
                            <w:i/>
                            <w:color w:val="0000FF"/>
                          </w:rPr>
                          <w:t>CIAにスコープされ、MPAの海棲哺乳類の特徴と重複する他の計画、プロジェク ト、活動に関連する圧力の時間的境界は、スコーピング段階では定義されていな い。アセスメントの一環として、可能な限りこれらを考慮する必要がある。</w:t>
                        </w:r>
                      </w:p>
                      <w:p w14:paraId="0934C279" w14:textId="77777777" w:rsidR="00BB27E3" w:rsidRDefault="00000000">
                        <w:pPr>
                          <w:numPr>
                            <w:ilvl w:val="0"/>
                            <w:numId w:val="2"/>
                          </w:numPr>
                          <w:tabs>
                            <w:tab w:val="left" w:pos="720"/>
                          </w:tabs>
                          <w:spacing w:line="237" w:lineRule="auto"/>
                          <w:ind w:right="19"/>
                          <w:jc w:val="both"/>
                          <w:rPr>
                            <w:i/>
                          </w:rPr>
                        </w:pPr>
                        <w:r>
                          <w:rPr>
                            <w:i/>
                          </w:rPr>
                          <w:t>定義されたCIA調査地域内のMPAサイトと関連する利害関係地 域は、すべてCIAにスコープされているか？</w:t>
                        </w:r>
                        <w:r>
                          <w:rPr>
                            <w:i/>
                            <w:color w:val="0000FF"/>
                          </w:rPr>
                          <w:t>はい、これらは図E5と表E12に明確に示されている。</w:t>
                        </w:r>
                      </w:p>
                    </w:txbxContent>
                  </v:textbox>
                </v:shape>
                <w10:wrap type="topAndBottom" anchorx="page"/>
              </v:group>
            </w:pict>
          </mc:Fallback>
        </mc:AlternateContent>
      </w:r>
    </w:p>
    <w:p w14:paraId="5CCFFFF6" w14:textId="77777777" w:rsidR="00BB27E3" w:rsidRDefault="00BB27E3">
      <w:pPr>
        <w:pStyle w:val="a3"/>
        <w:rPr>
          <w:b/>
          <w:sz w:val="21"/>
        </w:rPr>
        <w:sectPr w:rsidR="00BB27E3">
          <w:type w:val="continuous"/>
          <w:pgSz w:w="11910" w:h="16840"/>
          <w:pgMar w:top="1400" w:right="1133" w:bottom="900" w:left="1275" w:header="0" w:footer="709" w:gutter="0"/>
          <w:cols w:space="720"/>
        </w:sectPr>
      </w:pPr>
    </w:p>
    <w:p w14:paraId="329B55F0" w14:textId="77777777" w:rsidR="00BB27E3" w:rsidRDefault="00000000">
      <w:pPr>
        <w:pStyle w:val="3"/>
      </w:pPr>
      <w:r>
        <w:t>ステップ9：評価</w:t>
      </w:r>
      <w:r>
        <w:rPr>
          <w:spacing w:val="-4"/>
        </w:rPr>
        <w:t>ツール</w:t>
      </w:r>
    </w:p>
    <w:p w14:paraId="0C3C9C4D" w14:textId="77777777" w:rsidR="00BB27E3" w:rsidRDefault="00000000">
      <w:pPr>
        <w:pStyle w:val="4"/>
        <w:spacing w:before="253"/>
        <w:ind w:left="164"/>
      </w:pPr>
      <w:r>
        <w:rPr>
          <w:spacing w:val="-2"/>
        </w:rPr>
        <w:t>生息地</w:t>
      </w:r>
    </w:p>
    <w:p w14:paraId="0C44EDB9" w14:textId="77777777" w:rsidR="00BB27E3" w:rsidRDefault="00BB27E3">
      <w:pPr>
        <w:pStyle w:val="a3"/>
        <w:rPr>
          <w:b/>
        </w:rPr>
      </w:pPr>
    </w:p>
    <w:p w14:paraId="4B608B14" w14:textId="77777777" w:rsidR="00BB27E3" w:rsidRDefault="00000000">
      <w:pPr>
        <w:pStyle w:val="a3"/>
        <w:ind w:left="164" w:right="306"/>
      </w:pPr>
      <w:r>
        <w:t>MPAの生息域の特徴に関するCIAの情報を得るために、さまざまな評価ツールが使用される。これらは以下の通りである：</w:t>
      </w:r>
    </w:p>
    <w:p w14:paraId="51C452EF" w14:textId="77777777" w:rsidR="00BB27E3" w:rsidRDefault="00BB27E3">
      <w:pPr>
        <w:pStyle w:val="a3"/>
        <w:spacing w:before="4"/>
      </w:pPr>
    </w:p>
    <w:p w14:paraId="73AE7E67" w14:textId="77777777" w:rsidR="00BB27E3" w:rsidRDefault="00000000">
      <w:pPr>
        <w:pStyle w:val="a4"/>
        <w:numPr>
          <w:ilvl w:val="0"/>
          <w:numId w:val="1"/>
        </w:numPr>
        <w:tabs>
          <w:tab w:val="left" w:pos="885"/>
        </w:tabs>
        <w:spacing w:line="230" w:lineRule="auto"/>
        <w:ind w:right="306"/>
      </w:pPr>
      <w:r>
        <w:t>累積的</w:t>
      </w:r>
      <w:r>
        <w:rPr>
          <w:spacing w:val="-2"/>
        </w:rPr>
        <w:t>影響の</w:t>
      </w:r>
      <w:r>
        <w:t>特定と評価には、専門家の判断が用いられる</w:t>
      </w:r>
      <w:r>
        <w:rPr>
          <w:spacing w:val="-2"/>
        </w:rPr>
        <w:t>；</w:t>
      </w:r>
    </w:p>
    <w:p w14:paraId="08341E9F" w14:textId="77777777" w:rsidR="00BB27E3" w:rsidRDefault="00000000">
      <w:pPr>
        <w:pStyle w:val="a4"/>
        <w:numPr>
          <w:ilvl w:val="0"/>
          <w:numId w:val="1"/>
        </w:numPr>
        <w:tabs>
          <w:tab w:val="left" w:pos="885"/>
        </w:tabs>
        <w:spacing w:line="232" w:lineRule="auto"/>
        <w:ind w:right="305"/>
      </w:pPr>
      <w:r>
        <w:t>者、特に地元の漁業者とコンサルテーションを行い、漁業者にとってのCIA調査地域の重要性を判断する。</w:t>
      </w:r>
    </w:p>
    <w:p w14:paraId="52876E23" w14:textId="77777777" w:rsidR="00BB27E3" w:rsidRDefault="00000000">
      <w:pPr>
        <w:pStyle w:val="a4"/>
        <w:numPr>
          <w:ilvl w:val="0"/>
          <w:numId w:val="1"/>
        </w:numPr>
        <w:tabs>
          <w:tab w:val="left" w:pos="885"/>
        </w:tabs>
        <w:spacing w:before="2" w:line="230" w:lineRule="auto"/>
        <w:ind w:right="304"/>
      </w:pPr>
      <w:r>
        <w:t>自動識別システム（AIS）の海運データをGISで分析し、CIA調査海域における海運利用の過去、現在、そして将来の可能性を判断する。</w:t>
      </w:r>
    </w:p>
    <w:p w14:paraId="30990D48" w14:textId="77777777" w:rsidR="00BB27E3" w:rsidRDefault="00000000">
      <w:pPr>
        <w:pStyle w:val="a3"/>
        <w:spacing w:before="3"/>
        <w:rPr>
          <w:sz w:val="21"/>
        </w:rPr>
      </w:pPr>
      <w:r>
        <w:rPr>
          <w:noProof/>
          <w:sz w:val="21"/>
        </w:rPr>
        <mc:AlternateContent>
          <mc:Choice Requires="wpg">
            <w:drawing>
              <wp:anchor distT="0" distB="0" distL="0" distR="0" simplePos="0" relativeHeight="487620608" behindDoc="1" locked="0" layoutInCell="1" allowOverlap="1" wp14:anchorId="4033117C" wp14:editId="02328BB5">
                <wp:simplePos x="0" y="0"/>
                <wp:positionH relativeFrom="page">
                  <wp:posOffset>911352</wp:posOffset>
                </wp:positionH>
                <wp:positionV relativeFrom="paragraph">
                  <wp:posOffset>163597</wp:posOffset>
                </wp:positionV>
                <wp:extent cx="5806440" cy="1304925"/>
                <wp:effectExtent l="0" t="0" r="0" b="0"/>
                <wp:wrapTopAndBottom/>
                <wp:docPr id="319"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1304925"/>
                          <a:chOff x="0" y="0"/>
                          <a:chExt cx="5806440" cy="1304925"/>
                        </a:xfrm>
                      </wpg:grpSpPr>
                      <wps:wsp>
                        <wps:cNvPr id="320" name="Graphic 320"/>
                        <wps:cNvSpPr/>
                        <wps:spPr>
                          <a:xfrm>
                            <a:off x="0" y="0"/>
                            <a:ext cx="5806440" cy="1304925"/>
                          </a:xfrm>
                          <a:custGeom>
                            <a:avLst/>
                            <a:gdLst/>
                            <a:ahLst/>
                            <a:cxnLst/>
                            <a:rect l="l" t="t" r="r" b="b"/>
                            <a:pathLst>
                              <a:path w="5806440" h="1304925">
                                <a:moveTo>
                                  <a:pt x="5806440" y="0"/>
                                </a:moveTo>
                                <a:lnTo>
                                  <a:pt x="5800344" y="0"/>
                                </a:lnTo>
                                <a:lnTo>
                                  <a:pt x="5800344" y="6096"/>
                                </a:lnTo>
                                <a:lnTo>
                                  <a:pt x="5800344" y="1298448"/>
                                </a:lnTo>
                                <a:lnTo>
                                  <a:pt x="6108" y="1298448"/>
                                </a:lnTo>
                                <a:lnTo>
                                  <a:pt x="6108" y="6096"/>
                                </a:lnTo>
                                <a:lnTo>
                                  <a:pt x="5800344" y="6096"/>
                                </a:lnTo>
                                <a:lnTo>
                                  <a:pt x="5800344" y="0"/>
                                </a:lnTo>
                                <a:lnTo>
                                  <a:pt x="6108" y="0"/>
                                </a:lnTo>
                                <a:lnTo>
                                  <a:pt x="0" y="0"/>
                                </a:lnTo>
                                <a:lnTo>
                                  <a:pt x="0" y="6096"/>
                                </a:lnTo>
                                <a:lnTo>
                                  <a:pt x="0" y="1298448"/>
                                </a:lnTo>
                                <a:lnTo>
                                  <a:pt x="0" y="1304544"/>
                                </a:lnTo>
                                <a:lnTo>
                                  <a:pt x="6096" y="1304544"/>
                                </a:lnTo>
                                <a:lnTo>
                                  <a:pt x="5800344" y="1304544"/>
                                </a:lnTo>
                                <a:lnTo>
                                  <a:pt x="5806440" y="1304544"/>
                                </a:lnTo>
                                <a:lnTo>
                                  <a:pt x="5806440" y="1298448"/>
                                </a:lnTo>
                                <a:lnTo>
                                  <a:pt x="5806440" y="6096"/>
                                </a:lnTo>
                                <a:lnTo>
                                  <a:pt x="5806440" y="0"/>
                                </a:lnTo>
                                <a:close/>
                              </a:path>
                            </a:pathLst>
                          </a:custGeom>
                          <a:solidFill>
                            <a:srgbClr val="000000"/>
                          </a:solidFill>
                        </wps:spPr>
                        <wps:bodyPr wrap="square" lIns="0" tIns="0" rIns="0" bIns="0" rtlCol="0">
                          <a:prstTxWarp prst="textNoShape">
                            <a:avLst/>
                          </a:prstTxWarp>
                          <a:noAutofit/>
                        </wps:bodyPr>
                      </wps:wsp>
                      <wps:wsp>
                        <wps:cNvPr id="321" name="Textbox 321"/>
                        <wps:cNvSpPr txBox="1"/>
                        <wps:spPr>
                          <a:xfrm>
                            <a:off x="71627" y="4735"/>
                            <a:ext cx="82550" cy="169545"/>
                          </a:xfrm>
                          <a:prstGeom prst="rect">
                            <a:avLst/>
                          </a:prstGeom>
                        </wps:spPr>
                        <wps:txbx>
                          <w:txbxContent>
                            <w:p w14:paraId="74392B22" w14:textId="77777777" w:rsidR="00BB27E3" w:rsidRDefault="00000000">
                              <w:pPr>
                                <w:spacing w:line="266" w:lineRule="exact"/>
                                <w:rPr>
                                  <w:rFonts w:ascii="DejaVu Sans" w:hAnsi="DejaVu Sans"/>
                                  <w:sz w:val="26"/>
                                </w:rPr>
                              </w:pPr>
                              <w:r>
                                <w:rPr>
                                  <w:rFonts w:ascii="DejaVu Sans" w:hAnsi="DejaVu Sans"/>
                                  <w:spacing w:val="-10"/>
                                  <w:w w:val="75"/>
                                  <w:sz w:val="26"/>
                                </w:rPr>
                                <w:t>▪</w:t>
                              </w:r>
                            </w:p>
                          </w:txbxContent>
                        </wps:txbx>
                        <wps:bodyPr wrap="square" lIns="0" tIns="0" rIns="0" bIns="0" rtlCol="0">
                          <a:noAutofit/>
                        </wps:bodyPr>
                      </wps:wsp>
                      <wps:wsp>
                        <wps:cNvPr id="322" name="Textbox 322"/>
                        <wps:cNvSpPr txBox="1"/>
                        <wps:spPr>
                          <a:xfrm>
                            <a:off x="528827" y="14805"/>
                            <a:ext cx="5219700" cy="1281430"/>
                          </a:xfrm>
                          <a:prstGeom prst="rect">
                            <a:avLst/>
                          </a:prstGeom>
                        </wps:spPr>
                        <wps:txbx>
                          <w:txbxContent>
                            <w:p w14:paraId="27997A5B" w14:textId="77777777" w:rsidR="00BB27E3" w:rsidRDefault="00000000">
                              <w:pPr>
                                <w:ind w:right="18"/>
                                <w:jc w:val="both"/>
                                <w:rPr>
                                  <w:i/>
                                </w:rPr>
                              </w:pPr>
                              <w:r>
                                <w:rPr>
                                  <w:i/>
                                </w:rPr>
                                <w:t>CIAに特定の評価ツールを選択した根拠は何か。</w:t>
                              </w:r>
                              <w:r>
                                <w:rPr>
                                  <w:i/>
                                  <w:color w:val="0000FF"/>
                                </w:rPr>
                                <w:t>特定のツールを使用する理由については、簡単な説明がなされている。スコーピングの段階では、これで十分であると考えられる。詳細アセスメントでは、適用されたアプローチについてさらなる情報を提供する必要がある。</w:t>
                              </w:r>
                            </w:p>
                            <w:p w14:paraId="45F7C562" w14:textId="77777777" w:rsidR="00BB27E3" w:rsidRDefault="00000000">
                              <w:pPr>
                                <w:ind w:right="18"/>
                                <w:jc w:val="both"/>
                                <w:rPr>
                                  <w:i/>
                                </w:rPr>
                              </w:pPr>
                              <w:r>
                                <w:rPr>
                                  <w:i/>
                                </w:rPr>
                                <w:t>評価ツールは目的に合っており、リスクの規模に比例しているか？</w:t>
                              </w:r>
                              <w:r>
                                <w:rPr>
                                  <w:i/>
                                  <w:color w:val="0000FF"/>
                                </w:rPr>
                                <w:t>CIAにスコープされている活動の詳細レベルを考慮すると、上記のツールは環境リスクの規模に見合ったものであると考えられる。</w:t>
                              </w:r>
                            </w:p>
                          </w:txbxContent>
                        </wps:txbx>
                        <wps:bodyPr wrap="square" lIns="0" tIns="0" rIns="0" bIns="0" rtlCol="0">
                          <a:noAutofit/>
                        </wps:bodyPr>
                      </wps:wsp>
                    </wpg:wgp>
                  </a:graphicData>
                </a:graphic>
              </wp:anchor>
            </w:drawing>
          </mc:Choice>
          <mc:Fallback>
            <w:pict>
              <v:group w14:anchorId="4033117C" id="Group 319" o:spid="_x0000_s1292" style="position:absolute;margin-left:71.75pt;margin-top:12.9pt;width:457.2pt;height:102.75pt;z-index:-15695872;mso-wrap-distance-left:0;mso-wrap-distance-right:0;mso-position-horizontal-relative:page;mso-position-vertical-relative:text" coordsize="58064,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">
                <v:shape id="Graphic 320" o:spid="_x0000_s1293" style="position:absolute;width:58064;height:13049;visibility:visible;mso-wrap-style:square;v-text-anchor:top" coordsize="5806440,130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" path="m5806440,r-6096,l5800344,6096r,1292352l6108,1298448,6108,6096r5794236,l5800344,,6108,,,,,6096,,1298448r,6096l6096,1304544r5794248,l5806440,1304544r,-6096l5806440,6096r,-6096xe" fillcolor="black" stroked="f">
                  <v:path arrowok="t"/>
                </v:shape>
                <v:shape id="Textbox 321" o:spid="_x0000_s1294" type="#_x0000_t202" style="position:absolute;left:716;top:47;width:825;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" filled="f" stroked="f">
                  <v:textbox inset="0,0,0,0">
                    <w:txbxContent>
                      <w:p w14:paraId="74392B22" w14:textId="77777777" w:rsidR="00BB27E3" w:rsidRDefault="00000000">
                        <w:pPr>
                          <w:spacing w:line="266" w:lineRule="exact"/>
                          <w:rPr>
                            <w:rFonts w:ascii="DejaVu Sans" w:hAnsi="DejaVu Sans"/>
                            <w:sz w:val="26"/>
                          </w:rPr>
                        </w:pPr>
                        <w:r>
                          <w:rPr>
                            <w:rFonts w:ascii="DejaVu Sans" w:hAnsi="DejaVu Sans"/>
                            <w:spacing w:val="-10"/>
                            <w:w w:val="75"/>
                            <w:sz w:val="26"/>
                          </w:rPr>
                          <w:t>▪</w:t>
                        </w:r>
                      </w:p>
                    </w:txbxContent>
                  </v:textbox>
                </v:shape>
                <v:shape id="Textbox 322" o:spid="_x0000_s1295" type="#_x0000_t202" style="position:absolute;left:5288;top:148;width:52197;height:1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27997A5B" w14:textId="77777777" w:rsidR="00BB27E3" w:rsidRDefault="00000000">
                        <w:pPr>
                          <w:ind w:right="18"/>
                          <w:jc w:val="both"/>
                          <w:rPr>
                            <w:i/>
                          </w:rPr>
                        </w:pPr>
                        <w:r>
                          <w:rPr>
                            <w:i/>
                          </w:rPr>
                          <w:t>CIAに特定の評価ツールを選択した根拠は何か。</w:t>
                        </w:r>
                        <w:r>
                          <w:rPr>
                            <w:i/>
                            <w:color w:val="0000FF"/>
                          </w:rPr>
                          <w:t>特定のツールを使用する理由については、簡単な説明がなされている。スコーピングの段階では、これで十分であると考えられる。詳細アセスメントでは、適用されたアプローチについてさらなる情報を提供する必要がある。</w:t>
                        </w:r>
                      </w:p>
                      <w:p w14:paraId="45F7C562" w14:textId="77777777" w:rsidR="00BB27E3" w:rsidRDefault="00000000">
                        <w:pPr>
                          <w:ind w:right="18"/>
                          <w:jc w:val="both"/>
                          <w:rPr>
                            <w:i/>
                          </w:rPr>
                        </w:pPr>
                        <w:r>
                          <w:rPr>
                            <w:i/>
                          </w:rPr>
                          <w:t>評価ツールは目的に合っており、リスクの規模に比例しているか？</w:t>
                        </w:r>
                        <w:r>
                          <w:rPr>
                            <w:i/>
                            <w:color w:val="0000FF"/>
                          </w:rPr>
                          <w:t>CIAにスコープされている活動の詳細レベルを考慮すると、上記のツールは環境リスクの規模に見合ったものであると考えられる。</w:t>
                        </w:r>
                      </w:p>
                    </w:txbxContent>
                  </v:textbox>
                </v:shape>
                <w10:wrap type="topAndBottom" anchorx="page"/>
              </v:group>
            </w:pict>
          </mc:Fallback>
        </mc:AlternateContent>
      </w:r>
    </w:p>
    <w:p w14:paraId="7A9F5174" w14:textId="77777777" w:rsidR="00BB27E3" w:rsidRDefault="00000000">
      <w:pPr>
        <w:pStyle w:val="4"/>
        <w:spacing w:before="247"/>
        <w:ind w:left="164"/>
      </w:pPr>
      <w:r>
        <w:rPr>
          <w:spacing w:val="-2"/>
        </w:rPr>
        <w:t>鳥類</w:t>
      </w:r>
    </w:p>
    <w:p w14:paraId="4D04C839" w14:textId="77777777" w:rsidR="00BB27E3" w:rsidRDefault="00BB27E3">
      <w:pPr>
        <w:pStyle w:val="a3"/>
        <w:spacing w:before="2"/>
        <w:rPr>
          <w:b/>
        </w:rPr>
      </w:pPr>
    </w:p>
    <w:p w14:paraId="4B8220ED" w14:textId="77777777" w:rsidR="00BB27E3" w:rsidRDefault="00000000">
      <w:pPr>
        <w:pStyle w:val="a3"/>
        <w:spacing w:before="1"/>
        <w:ind w:left="164"/>
      </w:pPr>
      <w:r>
        <w:t>MPAの鳥類の特徴についてCIAに情報を提供するため、鳥類の個体数を評価するために多くの手法が用いられる。これらは以下の通りである：</w:t>
      </w:r>
    </w:p>
    <w:p w14:paraId="5A36055A" w14:textId="77777777" w:rsidR="00BB27E3" w:rsidRDefault="00BB27E3">
      <w:pPr>
        <w:pStyle w:val="a3"/>
        <w:spacing w:before="1"/>
      </w:pPr>
    </w:p>
    <w:p w14:paraId="6578450E" w14:textId="77777777" w:rsidR="00BB27E3" w:rsidRDefault="00000000">
      <w:pPr>
        <w:pStyle w:val="a4"/>
        <w:numPr>
          <w:ilvl w:val="0"/>
          <w:numId w:val="1"/>
        </w:numPr>
        <w:tabs>
          <w:tab w:val="left" w:pos="885"/>
        </w:tabs>
        <w:spacing w:line="230" w:lineRule="auto"/>
        <w:ind w:right="306"/>
        <w:jc w:val="both"/>
      </w:pPr>
      <w:r>
        <w:t>累積的</w:t>
      </w:r>
      <w:r>
        <w:rPr>
          <w:spacing w:val="-2"/>
        </w:rPr>
        <w:t>影響の</w:t>
      </w:r>
      <w:r>
        <w:t>特定と評価には、専門家の判断が用いられる；</w:t>
      </w:r>
    </w:p>
    <w:p w14:paraId="51FE117C" w14:textId="77777777" w:rsidR="00BB27E3" w:rsidRDefault="00000000">
      <w:pPr>
        <w:pStyle w:val="a4"/>
        <w:numPr>
          <w:ilvl w:val="0"/>
          <w:numId w:val="1"/>
        </w:numPr>
        <w:tabs>
          <w:tab w:val="left" w:pos="885"/>
        </w:tabs>
        <w:spacing w:before="5" w:line="230" w:lineRule="auto"/>
        <w:ind w:right="306"/>
        <w:jc w:val="both"/>
      </w:pPr>
      <w:r>
        <w:t>密度曲面モデリングは、近くで採取された場所のデータを使って、特定地域の鳥類の密度を予測するために使われる；</w:t>
      </w:r>
    </w:p>
    <w:p w14:paraId="1AF1B55D" w14:textId="77777777" w:rsidR="00BB27E3" w:rsidRDefault="00000000">
      <w:pPr>
        <w:pStyle w:val="a4"/>
        <w:numPr>
          <w:ilvl w:val="0"/>
          <w:numId w:val="1"/>
        </w:numPr>
        <w:tabs>
          <w:tab w:val="left" w:pos="885"/>
        </w:tabs>
        <w:spacing w:line="237" w:lineRule="auto"/>
        <w:ind w:right="306"/>
        <w:jc w:val="both"/>
      </w:pPr>
      <w:r>
        <w:t>衝突リスクモデリングは、風力タービンとの衝突リスク、ひいては鳥類 の死亡率の影響の可能性を推定するために用いられる。回避係数は、鳥類がタービンのブレードを回避するために、意図的にコースを変更 したり、ローターの間を通過するタイミングを計ったり、緊急行動をとったりする 能力を反映するために適用することができる。</w:t>
      </w:r>
    </w:p>
    <w:p w14:paraId="45C7792A" w14:textId="77777777" w:rsidR="00BB27E3" w:rsidRDefault="00000000">
      <w:pPr>
        <w:pStyle w:val="a4"/>
        <w:numPr>
          <w:ilvl w:val="0"/>
          <w:numId w:val="1"/>
        </w:numPr>
        <w:tabs>
          <w:tab w:val="left" w:pos="885"/>
        </w:tabs>
        <w:spacing w:line="230" w:lineRule="auto"/>
        <w:ind w:right="305"/>
        <w:jc w:val="both"/>
      </w:pPr>
      <w:r>
        <w:t>個体群存続可能性分析（Population Viability Analysis）は個体群から何羽の鳥を定期的に失えば、個体群が存続できなくなるかを評価するために用いられる。</w:t>
      </w:r>
    </w:p>
    <w:p w14:paraId="10802BEF" w14:textId="77777777" w:rsidR="00BB27E3" w:rsidRDefault="00000000">
      <w:pPr>
        <w:pStyle w:val="a3"/>
        <w:rPr>
          <w:sz w:val="21"/>
        </w:rPr>
      </w:pPr>
      <w:r>
        <w:rPr>
          <w:noProof/>
          <w:sz w:val="21"/>
        </w:rPr>
        <mc:AlternateContent>
          <mc:Choice Requires="wpg">
            <w:drawing>
              <wp:anchor distT="0" distB="0" distL="0" distR="0" simplePos="0" relativeHeight="487621120" behindDoc="1" locked="0" layoutInCell="1" allowOverlap="1" wp14:anchorId="68264112" wp14:editId="1E9B30BA">
                <wp:simplePos x="0" y="0"/>
                <wp:positionH relativeFrom="page">
                  <wp:posOffset>911352</wp:posOffset>
                </wp:positionH>
                <wp:positionV relativeFrom="paragraph">
                  <wp:posOffset>161277</wp:posOffset>
                </wp:positionV>
                <wp:extent cx="5806440" cy="1304925"/>
                <wp:effectExtent l="0" t="0" r="0" b="0"/>
                <wp:wrapTopAndBottom/>
                <wp:docPr id="323"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1304925"/>
                          <a:chOff x="0" y="0"/>
                          <a:chExt cx="5806440" cy="1304925"/>
                        </a:xfrm>
                      </wpg:grpSpPr>
                      <wps:wsp>
                        <wps:cNvPr id="324" name="Graphic 324"/>
                        <wps:cNvSpPr/>
                        <wps:spPr>
                          <a:xfrm>
                            <a:off x="0" y="0"/>
                            <a:ext cx="5806440" cy="1304925"/>
                          </a:xfrm>
                          <a:custGeom>
                            <a:avLst/>
                            <a:gdLst/>
                            <a:ahLst/>
                            <a:cxnLst/>
                            <a:rect l="l" t="t" r="r" b="b"/>
                            <a:pathLst>
                              <a:path w="5806440" h="1304925">
                                <a:moveTo>
                                  <a:pt x="5806440" y="6121"/>
                                </a:moveTo>
                                <a:lnTo>
                                  <a:pt x="5800344" y="6121"/>
                                </a:lnTo>
                                <a:lnTo>
                                  <a:pt x="5800344" y="1298448"/>
                                </a:lnTo>
                                <a:lnTo>
                                  <a:pt x="6108" y="1298448"/>
                                </a:lnTo>
                                <a:lnTo>
                                  <a:pt x="6108" y="6121"/>
                                </a:lnTo>
                                <a:lnTo>
                                  <a:pt x="0" y="6121"/>
                                </a:lnTo>
                                <a:lnTo>
                                  <a:pt x="0" y="1298448"/>
                                </a:lnTo>
                                <a:lnTo>
                                  <a:pt x="0" y="1304556"/>
                                </a:lnTo>
                                <a:lnTo>
                                  <a:pt x="6096" y="1304556"/>
                                </a:lnTo>
                                <a:lnTo>
                                  <a:pt x="5800344" y="1304556"/>
                                </a:lnTo>
                                <a:lnTo>
                                  <a:pt x="5806440" y="1304556"/>
                                </a:lnTo>
                                <a:lnTo>
                                  <a:pt x="5806440" y="1298460"/>
                                </a:lnTo>
                                <a:lnTo>
                                  <a:pt x="5806440" y="6121"/>
                                </a:lnTo>
                                <a:close/>
                              </a:path>
                              <a:path w="5806440" h="1304925">
                                <a:moveTo>
                                  <a:pt x="5806440" y="0"/>
                                </a:moveTo>
                                <a:lnTo>
                                  <a:pt x="5800344" y="0"/>
                                </a:lnTo>
                                <a:lnTo>
                                  <a:pt x="6108" y="0"/>
                                </a:lnTo>
                                <a:lnTo>
                                  <a:pt x="0" y="0"/>
                                </a:lnTo>
                                <a:lnTo>
                                  <a:pt x="0" y="6108"/>
                                </a:lnTo>
                                <a:lnTo>
                                  <a:pt x="6096" y="6108"/>
                                </a:lnTo>
                                <a:lnTo>
                                  <a:pt x="5800344" y="6108"/>
                                </a:lnTo>
                                <a:lnTo>
                                  <a:pt x="5806440" y="6108"/>
                                </a:lnTo>
                                <a:lnTo>
                                  <a:pt x="5806440" y="0"/>
                                </a:lnTo>
                                <a:close/>
                              </a:path>
                            </a:pathLst>
                          </a:custGeom>
                          <a:solidFill>
                            <a:srgbClr val="000000"/>
                          </a:solidFill>
                        </wps:spPr>
                        <wps:bodyPr wrap="square" lIns="0" tIns="0" rIns="0" bIns="0" rtlCol="0">
                          <a:prstTxWarp prst="textNoShape">
                            <a:avLst/>
                          </a:prstTxWarp>
                          <a:noAutofit/>
                        </wps:bodyPr>
                      </wps:wsp>
                      <wps:wsp>
                        <wps:cNvPr id="325" name="Textbox 325"/>
                        <wps:cNvSpPr txBox="1"/>
                        <wps:spPr>
                          <a:xfrm>
                            <a:off x="71627" y="4748"/>
                            <a:ext cx="82550" cy="169545"/>
                          </a:xfrm>
                          <a:prstGeom prst="rect">
                            <a:avLst/>
                          </a:prstGeom>
                        </wps:spPr>
                        <wps:txbx>
                          <w:txbxContent>
                            <w:p w14:paraId="5FD14558" w14:textId="77777777" w:rsidR="00BB27E3" w:rsidRDefault="00000000">
                              <w:pPr>
                                <w:spacing w:line="266" w:lineRule="exact"/>
                                <w:rPr>
                                  <w:rFonts w:ascii="DejaVu Sans" w:hAnsi="DejaVu Sans"/>
                                  <w:sz w:val="26"/>
                                </w:rPr>
                              </w:pPr>
                              <w:r>
                                <w:rPr>
                                  <w:rFonts w:ascii="DejaVu Sans" w:hAnsi="DejaVu Sans"/>
                                  <w:spacing w:val="-10"/>
                                  <w:w w:val="75"/>
                                  <w:sz w:val="26"/>
                                </w:rPr>
                                <w:t>▪</w:t>
                              </w:r>
                            </w:p>
                          </w:txbxContent>
                        </wps:txbx>
                        <wps:bodyPr wrap="square" lIns="0" tIns="0" rIns="0" bIns="0" rtlCol="0">
                          <a:noAutofit/>
                        </wps:bodyPr>
                      </wps:wsp>
                      <wps:wsp>
                        <wps:cNvPr id="326" name="Textbox 326"/>
                        <wps:cNvSpPr txBox="1"/>
                        <wps:spPr>
                          <a:xfrm>
                            <a:off x="528827" y="14818"/>
                            <a:ext cx="5219700" cy="1281430"/>
                          </a:xfrm>
                          <a:prstGeom prst="rect">
                            <a:avLst/>
                          </a:prstGeom>
                        </wps:spPr>
                        <wps:txbx>
                          <w:txbxContent>
                            <w:p w14:paraId="09D7EA9D" w14:textId="77777777" w:rsidR="00BB27E3" w:rsidRDefault="00000000">
                              <w:pPr>
                                <w:ind w:right="18"/>
                                <w:jc w:val="both"/>
                                <w:rPr>
                                  <w:i/>
                                </w:rPr>
                              </w:pPr>
                              <w:r>
                                <w:rPr>
                                  <w:i/>
                                </w:rPr>
                                <w:t>CIAに特定の評価ツールを選択した根拠は何か。</w:t>
                              </w:r>
                              <w:r>
                                <w:rPr>
                                  <w:i/>
                                  <w:color w:val="0000FF"/>
                                </w:rPr>
                                <w:t>特定のツールを使用する理由については、簡単な説明がなされている。スコーピングの段階では、これで十分であると考えられる。詳細アセスメントでは、適用されたアプローチについてさらなる情報を提供する必要がある。</w:t>
                              </w:r>
                            </w:p>
                            <w:p w14:paraId="3B5036D1" w14:textId="77777777" w:rsidR="00BB27E3" w:rsidRDefault="00000000">
                              <w:pPr>
                                <w:ind w:right="18"/>
                                <w:jc w:val="both"/>
                                <w:rPr>
                                  <w:i/>
                                </w:rPr>
                              </w:pPr>
                              <w:r>
                                <w:rPr>
                                  <w:i/>
                                </w:rPr>
                                <w:t>評価ツールは目的に合っており、リスクの規模に比例しているか？</w:t>
                              </w:r>
                              <w:r>
                                <w:rPr>
                                  <w:i/>
                                  <w:color w:val="0000FF"/>
                                </w:rPr>
                                <w:t>CIAにスコープされている活動の詳細レベルを考慮すると、上記のツールは環境リスクの規模に見合ったものであると考えられる。</w:t>
                              </w:r>
                            </w:p>
                          </w:txbxContent>
                        </wps:txbx>
                        <wps:bodyPr wrap="square" lIns="0" tIns="0" rIns="0" bIns="0" rtlCol="0">
                          <a:noAutofit/>
                        </wps:bodyPr>
                      </wps:wsp>
                    </wpg:wgp>
                  </a:graphicData>
                </a:graphic>
              </wp:anchor>
            </w:drawing>
          </mc:Choice>
          <mc:Fallback>
            <w:pict>
              <v:group w14:anchorId="68264112" id="Group 323" o:spid="_x0000_s1296" style="position:absolute;margin-left:71.75pt;margin-top:12.7pt;width:457.2pt;height:102.75pt;z-index:-15695360;mso-wrap-distance-left:0;mso-wrap-distance-right:0;mso-position-horizontal-relative:page;mso-position-vertical-relative:text" coordsize="58064,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">
                <v:shape id="Graphic 324" o:spid="_x0000_s1297" style="position:absolute;width:58064;height:13049;visibility:visible;mso-wrap-style:square;v-text-anchor:top" coordsize="5806440,130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" path="m5806440,6121r-6096,l5800344,1298448r-5794236,l6108,6121,,6121,,1298448r,6108l6096,1304556r5794248,l5806440,1304556r,-6096l5806440,6121xem5806440,r-6096,l6108,,,,,6108r6096,l5800344,6108r6096,l5806440,xe" fillcolor="black" stroked="f">
                  <v:path arrowok="t"/>
                </v:shape>
                <v:shape id="Textbox 325" o:spid="_x0000_s1298" type="#_x0000_t202" style="position:absolute;left:716;top:47;width:825;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5FD14558" w14:textId="77777777" w:rsidR="00BB27E3" w:rsidRDefault="00000000">
                        <w:pPr>
                          <w:spacing w:line="266" w:lineRule="exact"/>
                          <w:rPr>
                            <w:rFonts w:ascii="DejaVu Sans" w:hAnsi="DejaVu Sans"/>
                            <w:sz w:val="26"/>
                          </w:rPr>
                        </w:pPr>
                        <w:r>
                          <w:rPr>
                            <w:rFonts w:ascii="DejaVu Sans" w:hAnsi="DejaVu Sans"/>
                            <w:spacing w:val="-10"/>
                            <w:w w:val="75"/>
                            <w:sz w:val="26"/>
                          </w:rPr>
                          <w:t>▪</w:t>
                        </w:r>
                      </w:p>
                    </w:txbxContent>
                  </v:textbox>
                </v:shape>
                <v:shape id="Textbox 326" o:spid="_x0000_s1299" type="#_x0000_t202" style="position:absolute;left:5288;top:148;width:52197;height:1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09D7EA9D" w14:textId="77777777" w:rsidR="00BB27E3" w:rsidRDefault="00000000">
                        <w:pPr>
                          <w:ind w:right="18"/>
                          <w:jc w:val="both"/>
                          <w:rPr>
                            <w:i/>
                          </w:rPr>
                        </w:pPr>
                        <w:r>
                          <w:rPr>
                            <w:i/>
                          </w:rPr>
                          <w:t>CIAに特定の評価ツールを選択した根拠は何か。</w:t>
                        </w:r>
                        <w:r>
                          <w:rPr>
                            <w:i/>
                            <w:color w:val="0000FF"/>
                          </w:rPr>
                          <w:t>特定のツールを使用する理由については、簡単な説明がなされている。スコーピングの段階では、これで十分であると考えられる。詳細アセスメントでは、適用されたアプローチについてさらなる情報を提供する必要がある。</w:t>
                        </w:r>
                      </w:p>
                      <w:p w14:paraId="3B5036D1" w14:textId="77777777" w:rsidR="00BB27E3" w:rsidRDefault="00000000">
                        <w:pPr>
                          <w:ind w:right="18"/>
                          <w:jc w:val="both"/>
                          <w:rPr>
                            <w:i/>
                          </w:rPr>
                        </w:pPr>
                        <w:r>
                          <w:rPr>
                            <w:i/>
                          </w:rPr>
                          <w:t>評価ツールは目的に合っており、リスクの規模に比例しているか？</w:t>
                        </w:r>
                        <w:r>
                          <w:rPr>
                            <w:i/>
                            <w:color w:val="0000FF"/>
                          </w:rPr>
                          <w:t>CIAにスコープされている活動の詳細レベルを考慮すると、上記のツールは環境リスクの規模に見合ったものであると考えられる。</w:t>
                        </w:r>
                      </w:p>
                    </w:txbxContent>
                  </v:textbox>
                </v:shape>
                <w10:wrap type="topAndBottom" anchorx="page"/>
              </v:group>
            </w:pict>
          </mc:Fallback>
        </mc:AlternateContent>
      </w:r>
    </w:p>
    <w:p w14:paraId="202223FA" w14:textId="77777777" w:rsidR="00BB27E3" w:rsidRDefault="00BB27E3">
      <w:pPr>
        <w:pStyle w:val="a3"/>
        <w:rPr>
          <w:sz w:val="21"/>
        </w:rPr>
        <w:sectPr w:rsidR="00BB27E3">
          <w:pgSz w:w="11910" w:h="16840"/>
          <w:pgMar w:top="1340" w:right="1133" w:bottom="900" w:left="1275" w:header="0" w:footer="709" w:gutter="0"/>
          <w:cols w:space="720"/>
        </w:sectPr>
      </w:pPr>
    </w:p>
    <w:p w14:paraId="58CAF17B" w14:textId="77777777" w:rsidR="00BB27E3" w:rsidRDefault="00000000">
      <w:pPr>
        <w:pStyle w:val="4"/>
        <w:spacing w:before="77"/>
        <w:ind w:left="165"/>
      </w:pPr>
      <w:r>
        <w:t>海洋</w:t>
      </w:r>
      <w:r>
        <w:rPr>
          <w:spacing w:val="-2"/>
        </w:rPr>
        <w:t>哺乳類</w:t>
      </w:r>
    </w:p>
    <w:p w14:paraId="7C9ED658" w14:textId="77777777" w:rsidR="00BB27E3" w:rsidRDefault="00BB27E3">
      <w:pPr>
        <w:pStyle w:val="a3"/>
        <w:spacing w:before="2"/>
        <w:rPr>
          <w:b/>
        </w:rPr>
      </w:pPr>
    </w:p>
    <w:p w14:paraId="7491E5ED" w14:textId="77777777" w:rsidR="00BB27E3" w:rsidRDefault="00000000">
      <w:pPr>
        <w:pStyle w:val="a3"/>
        <w:ind w:left="165"/>
      </w:pPr>
      <w:r>
        <w:t>MPAの海洋哺乳類の特徴に関するCIAに情報を提供するには、さまざまな評価ツールが適切であると考えられる。これらは以下の通りである：</w:t>
      </w:r>
    </w:p>
    <w:p w14:paraId="1C2EADF6" w14:textId="77777777" w:rsidR="00BB27E3" w:rsidRDefault="00BB27E3">
      <w:pPr>
        <w:pStyle w:val="a3"/>
        <w:spacing w:before="2"/>
      </w:pPr>
    </w:p>
    <w:p w14:paraId="45D46965" w14:textId="77777777" w:rsidR="00BB27E3" w:rsidRDefault="00000000">
      <w:pPr>
        <w:pStyle w:val="a4"/>
        <w:numPr>
          <w:ilvl w:val="0"/>
          <w:numId w:val="1"/>
        </w:numPr>
        <w:tabs>
          <w:tab w:val="left" w:pos="885"/>
        </w:tabs>
        <w:spacing w:line="230" w:lineRule="auto"/>
        <w:ind w:right="306"/>
        <w:jc w:val="both"/>
      </w:pPr>
      <w:r>
        <w:t>累積的</w:t>
      </w:r>
      <w:r>
        <w:rPr>
          <w:spacing w:val="-2"/>
        </w:rPr>
        <w:t>影響の</w:t>
      </w:r>
      <w:r>
        <w:t>特定と評価には、専門家の判断が用いられる；</w:t>
      </w:r>
    </w:p>
    <w:p w14:paraId="00DC15EC" w14:textId="77777777" w:rsidR="00BB27E3" w:rsidRDefault="00000000">
      <w:pPr>
        <w:pStyle w:val="a4"/>
        <w:numPr>
          <w:ilvl w:val="0"/>
          <w:numId w:val="1"/>
        </w:numPr>
        <w:tabs>
          <w:tab w:val="left" w:pos="885"/>
        </w:tabs>
        <w:spacing w:before="5" w:line="230" w:lineRule="auto"/>
        <w:ind w:right="306"/>
        <w:jc w:val="both"/>
      </w:pPr>
      <w:r>
        <w:t>ネズミイルカに関心のある特徴を持つ国際的な保護区に対する影響の可能性を判断するため、他の加盟国とコンサルテーションを行う；</w:t>
      </w:r>
    </w:p>
    <w:p w14:paraId="1641A420" w14:textId="77777777" w:rsidR="00BB27E3" w:rsidRDefault="00000000">
      <w:pPr>
        <w:pStyle w:val="a4"/>
        <w:numPr>
          <w:ilvl w:val="0"/>
          <w:numId w:val="1"/>
        </w:numPr>
        <w:tabs>
          <w:tab w:val="left" w:pos="885"/>
        </w:tabs>
        <w:spacing w:line="232" w:lineRule="auto"/>
        <w:ind w:right="304"/>
        <w:jc w:val="both"/>
      </w:pPr>
      <w:r>
        <w:t>海洋哺乳類の特徴に対する生理学的・行動学的累積的影響の可能性を評価するための水中騒音モデリング；</w:t>
      </w:r>
    </w:p>
    <w:p w14:paraId="6F422B9A" w14:textId="77777777" w:rsidR="00BB27E3" w:rsidRDefault="00000000">
      <w:pPr>
        <w:pStyle w:val="a4"/>
        <w:numPr>
          <w:ilvl w:val="0"/>
          <w:numId w:val="1"/>
        </w:numPr>
        <w:tabs>
          <w:tab w:val="left" w:pos="885"/>
        </w:tabs>
        <w:spacing w:line="232" w:lineRule="auto"/>
        <w:ind w:right="307"/>
        <w:jc w:val="both"/>
      </w:pPr>
      <w:r>
        <w:t>他の計画、プロジェクト、活動に関連しそうな圧力を定義するためのGISと空間分析技術（水中騒音マッピングなど）。</w:t>
      </w:r>
    </w:p>
    <w:p w14:paraId="588F9F54" w14:textId="77777777" w:rsidR="00BB27E3" w:rsidRDefault="00000000">
      <w:pPr>
        <w:pStyle w:val="a4"/>
        <w:numPr>
          <w:ilvl w:val="0"/>
          <w:numId w:val="1"/>
        </w:numPr>
        <w:tabs>
          <w:tab w:val="left" w:pos="885"/>
        </w:tabs>
        <w:spacing w:line="235" w:lineRule="auto"/>
        <w:ind w:right="304"/>
        <w:jc w:val="both"/>
      </w:pPr>
      <w:r>
        <w:t>利用可能な最新の科学文献、特に電磁波問題、水中騒音の影響、衝突</w:t>
      </w:r>
      <w:r>
        <w:rPr>
          <w:spacing w:val="-2"/>
        </w:rPr>
        <w:t>リスクなど</w:t>
      </w:r>
      <w:r>
        <w:t>、ある程度の不確実性を伴う問題を検討</w:t>
      </w:r>
      <w:r>
        <w:rPr>
          <w:spacing w:val="-2"/>
        </w:rPr>
        <w:t>。</w:t>
      </w:r>
    </w:p>
    <w:p w14:paraId="18E03CCC" w14:textId="77777777" w:rsidR="00BB27E3" w:rsidRDefault="00000000">
      <w:pPr>
        <w:pStyle w:val="a3"/>
        <w:spacing w:before="10"/>
        <w:rPr>
          <w:sz w:val="20"/>
        </w:rPr>
      </w:pPr>
      <w:r>
        <w:rPr>
          <w:noProof/>
          <w:sz w:val="20"/>
        </w:rPr>
        <mc:AlternateContent>
          <mc:Choice Requires="wpg">
            <w:drawing>
              <wp:anchor distT="0" distB="0" distL="0" distR="0" simplePos="0" relativeHeight="487621632" behindDoc="1" locked="0" layoutInCell="1" allowOverlap="1" wp14:anchorId="42A90A3D" wp14:editId="69FAA89D">
                <wp:simplePos x="0" y="0"/>
                <wp:positionH relativeFrom="page">
                  <wp:posOffset>911352</wp:posOffset>
                </wp:positionH>
                <wp:positionV relativeFrom="paragraph">
                  <wp:posOffset>160399</wp:posOffset>
                </wp:positionV>
                <wp:extent cx="5806440" cy="1304925"/>
                <wp:effectExtent l="0" t="0" r="0" b="0"/>
                <wp:wrapTopAndBottom/>
                <wp:docPr id="327"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6440" cy="1304925"/>
                          <a:chOff x="0" y="0"/>
                          <a:chExt cx="5806440" cy="1304925"/>
                        </a:xfrm>
                      </wpg:grpSpPr>
                      <wps:wsp>
                        <wps:cNvPr id="328" name="Graphic 328"/>
                        <wps:cNvSpPr/>
                        <wps:spPr>
                          <a:xfrm>
                            <a:off x="0" y="0"/>
                            <a:ext cx="5806440" cy="1304925"/>
                          </a:xfrm>
                          <a:custGeom>
                            <a:avLst/>
                            <a:gdLst/>
                            <a:ahLst/>
                            <a:cxnLst/>
                            <a:rect l="l" t="t" r="r" b="b"/>
                            <a:pathLst>
                              <a:path w="5806440" h="1304925">
                                <a:moveTo>
                                  <a:pt x="5806440" y="0"/>
                                </a:moveTo>
                                <a:lnTo>
                                  <a:pt x="5800344" y="0"/>
                                </a:lnTo>
                                <a:lnTo>
                                  <a:pt x="5800344" y="6096"/>
                                </a:lnTo>
                                <a:lnTo>
                                  <a:pt x="5800344" y="1298448"/>
                                </a:lnTo>
                                <a:lnTo>
                                  <a:pt x="6108" y="1298448"/>
                                </a:lnTo>
                                <a:lnTo>
                                  <a:pt x="6108" y="6096"/>
                                </a:lnTo>
                                <a:lnTo>
                                  <a:pt x="5800344" y="6096"/>
                                </a:lnTo>
                                <a:lnTo>
                                  <a:pt x="5800344" y="0"/>
                                </a:lnTo>
                                <a:lnTo>
                                  <a:pt x="6108" y="0"/>
                                </a:lnTo>
                                <a:lnTo>
                                  <a:pt x="0" y="0"/>
                                </a:lnTo>
                                <a:lnTo>
                                  <a:pt x="0" y="6096"/>
                                </a:lnTo>
                                <a:lnTo>
                                  <a:pt x="0" y="1298448"/>
                                </a:lnTo>
                                <a:lnTo>
                                  <a:pt x="0" y="1304544"/>
                                </a:lnTo>
                                <a:lnTo>
                                  <a:pt x="6096" y="1304544"/>
                                </a:lnTo>
                                <a:lnTo>
                                  <a:pt x="5800344" y="1304544"/>
                                </a:lnTo>
                                <a:lnTo>
                                  <a:pt x="5806440" y="1304544"/>
                                </a:lnTo>
                                <a:lnTo>
                                  <a:pt x="5806440" y="1298448"/>
                                </a:lnTo>
                                <a:lnTo>
                                  <a:pt x="5806440" y="6096"/>
                                </a:lnTo>
                                <a:lnTo>
                                  <a:pt x="5806440" y="0"/>
                                </a:lnTo>
                                <a:close/>
                              </a:path>
                            </a:pathLst>
                          </a:custGeom>
                          <a:solidFill>
                            <a:srgbClr val="000000"/>
                          </a:solidFill>
                        </wps:spPr>
                        <wps:bodyPr wrap="square" lIns="0" tIns="0" rIns="0" bIns="0" rtlCol="0">
                          <a:prstTxWarp prst="textNoShape">
                            <a:avLst/>
                          </a:prstTxWarp>
                          <a:noAutofit/>
                        </wps:bodyPr>
                      </wps:wsp>
                      <wps:wsp>
                        <wps:cNvPr id="329" name="Textbox 329"/>
                        <wps:cNvSpPr txBox="1"/>
                        <wps:spPr>
                          <a:xfrm>
                            <a:off x="71627" y="6259"/>
                            <a:ext cx="82550" cy="169545"/>
                          </a:xfrm>
                          <a:prstGeom prst="rect">
                            <a:avLst/>
                          </a:prstGeom>
                        </wps:spPr>
                        <wps:txbx>
                          <w:txbxContent>
                            <w:p w14:paraId="1C56570B" w14:textId="77777777" w:rsidR="00BB27E3" w:rsidRDefault="00000000">
                              <w:pPr>
                                <w:spacing w:line="266" w:lineRule="exact"/>
                                <w:rPr>
                                  <w:rFonts w:ascii="DejaVu Sans" w:hAnsi="DejaVu Sans"/>
                                  <w:sz w:val="26"/>
                                </w:rPr>
                              </w:pPr>
                              <w:r>
                                <w:rPr>
                                  <w:rFonts w:ascii="DejaVu Sans" w:hAnsi="DejaVu Sans"/>
                                  <w:spacing w:val="-10"/>
                                  <w:w w:val="75"/>
                                  <w:sz w:val="26"/>
                                </w:rPr>
                                <w:t>▪</w:t>
                              </w:r>
                            </w:p>
                          </w:txbxContent>
                        </wps:txbx>
                        <wps:bodyPr wrap="square" lIns="0" tIns="0" rIns="0" bIns="0" rtlCol="0">
                          <a:noAutofit/>
                        </wps:bodyPr>
                      </wps:wsp>
                      <wps:wsp>
                        <wps:cNvPr id="330" name="Textbox 330"/>
                        <wps:cNvSpPr txBox="1"/>
                        <wps:spPr>
                          <a:xfrm>
                            <a:off x="528827" y="16329"/>
                            <a:ext cx="5219700" cy="1280160"/>
                          </a:xfrm>
                          <a:prstGeom prst="rect">
                            <a:avLst/>
                          </a:prstGeom>
                        </wps:spPr>
                        <wps:txbx>
                          <w:txbxContent>
                            <w:p w14:paraId="774E7A9A" w14:textId="77777777" w:rsidR="00BB27E3" w:rsidRDefault="00000000">
                              <w:pPr>
                                <w:ind w:right="18"/>
                                <w:jc w:val="both"/>
                                <w:rPr>
                                  <w:i/>
                                </w:rPr>
                              </w:pPr>
                              <w:r>
                                <w:rPr>
                                  <w:i/>
                                </w:rPr>
                                <w:t>CIAに特定の評価ツールを選択した根拠は何か。</w:t>
                              </w:r>
                              <w:r>
                                <w:rPr>
                                  <w:i/>
                                  <w:color w:val="0000FF"/>
                                </w:rPr>
                                <w:t>特定のツールを使用する理由については、簡単な説明がなされている。スコーピング段階ではこれで十分であると考えられる。詳細アセスメントでは、アプローチと結果についてさらに情報を提供する必要がある。</w:t>
                              </w:r>
                            </w:p>
                            <w:p w14:paraId="18C25165" w14:textId="77777777" w:rsidR="00BB27E3" w:rsidRDefault="00000000">
                              <w:pPr>
                                <w:ind w:right="18"/>
                                <w:jc w:val="both"/>
                                <w:rPr>
                                  <w:i/>
                                </w:rPr>
                              </w:pPr>
                              <w:r>
                                <w:rPr>
                                  <w:i/>
                                </w:rPr>
                                <w:t>評価ツールは目的に合っており、リスクの規模に比例しているか？</w:t>
                              </w:r>
                              <w:r>
                                <w:rPr>
                                  <w:i/>
                                  <w:color w:val="0000FF"/>
                                </w:rPr>
                                <w:t>CIAにスコープされている他の計画、プロジェクト、活動で利用可能な詳細レベルを考慮すると、上記のツールは環境リスクの規模に比例していると考えられる。</w:t>
                              </w:r>
                            </w:p>
                          </w:txbxContent>
                        </wps:txbx>
                        <wps:bodyPr wrap="square" lIns="0" tIns="0" rIns="0" bIns="0" rtlCol="0">
                          <a:noAutofit/>
                        </wps:bodyPr>
                      </wps:wsp>
                    </wpg:wgp>
                  </a:graphicData>
                </a:graphic>
              </wp:anchor>
            </w:drawing>
          </mc:Choice>
          <mc:Fallback>
            <w:pict>
              <v:group w14:anchorId="42A90A3D" id="Group 327" o:spid="_x0000_s1300" style="position:absolute;margin-left:71.75pt;margin-top:12.65pt;width:457.2pt;height:102.75pt;z-index:-15694848;mso-wrap-distance-left:0;mso-wrap-distance-right:0;mso-position-horizontal-relative:page;mso-position-vertical-relative:text" coordsize="58064,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">
                <v:shape id="Graphic 328" o:spid="_x0000_s1301" style="position:absolute;width:58064;height:13049;visibility:visible;mso-wrap-style:square;v-text-anchor:top" coordsize="5806440,130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" path="m5806440,r-6096,l5800344,6096r,1292352l6108,1298448,6108,6096r5794236,l5800344,,6108,,,,,6096,,1298448r,6096l6096,1304544r5794248,l5806440,1304544r,-6096l5806440,6096r,-6096xe" fillcolor="black" stroked="f">
                  <v:path arrowok="t"/>
                </v:shape>
                <v:shape id="Textbox 329" o:spid="_x0000_s1302" type="#_x0000_t202" style="position:absolute;left:716;top:62;width:82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C56570B" w14:textId="77777777" w:rsidR="00BB27E3" w:rsidRDefault="00000000">
                        <w:pPr>
                          <w:spacing w:line="266" w:lineRule="exact"/>
                          <w:rPr>
                            <w:rFonts w:ascii="DejaVu Sans" w:hAnsi="DejaVu Sans"/>
                            <w:sz w:val="26"/>
                          </w:rPr>
                        </w:pPr>
                        <w:r>
                          <w:rPr>
                            <w:rFonts w:ascii="DejaVu Sans" w:hAnsi="DejaVu Sans"/>
                            <w:spacing w:val="-10"/>
                            <w:w w:val="75"/>
                            <w:sz w:val="26"/>
                          </w:rPr>
                          <w:t>▪</w:t>
                        </w:r>
                      </w:p>
                    </w:txbxContent>
                  </v:textbox>
                </v:shape>
                <v:shape id="Textbox 330" o:spid="_x0000_s1303" type="#_x0000_t202" style="position:absolute;left:5288;top:163;width:52197;height:1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774E7A9A" w14:textId="77777777" w:rsidR="00BB27E3" w:rsidRDefault="00000000">
                        <w:pPr>
                          <w:ind w:right="18"/>
                          <w:jc w:val="both"/>
                          <w:rPr>
                            <w:i/>
                          </w:rPr>
                        </w:pPr>
                        <w:r>
                          <w:rPr>
                            <w:i/>
                          </w:rPr>
                          <w:t>CIAに特定の評価ツールを選択した根拠は何か。</w:t>
                        </w:r>
                        <w:r>
                          <w:rPr>
                            <w:i/>
                            <w:color w:val="0000FF"/>
                          </w:rPr>
                          <w:t>特定のツールを使用する理由については、簡単な説明がなされている。スコーピング段階ではこれで十分であると考えられる。詳細アセスメントでは、アプローチと結果についてさらに情報を提供する必要がある。</w:t>
                        </w:r>
                      </w:p>
                      <w:p w14:paraId="18C25165" w14:textId="77777777" w:rsidR="00BB27E3" w:rsidRDefault="00000000">
                        <w:pPr>
                          <w:ind w:right="18"/>
                          <w:jc w:val="both"/>
                          <w:rPr>
                            <w:i/>
                          </w:rPr>
                        </w:pPr>
                        <w:r>
                          <w:rPr>
                            <w:i/>
                          </w:rPr>
                          <w:t>評価ツールは目的に合っており、リスクの規模に比例しているか？</w:t>
                        </w:r>
                        <w:r>
                          <w:rPr>
                            <w:i/>
                            <w:color w:val="0000FF"/>
                          </w:rPr>
                          <w:t>CIAにスコープされている他の計画、プロジェクト、活動で利用可能な詳細レベルを考慮すると、上記のツールは環境リスクの規模に比例していると考えられる。</w:t>
                        </w:r>
                      </w:p>
                    </w:txbxContent>
                  </v:textbox>
                </v:shape>
                <w10:wrap type="topAndBottom" anchorx="page"/>
              </v:group>
            </w:pict>
          </mc:Fallback>
        </mc:AlternateContent>
      </w:r>
    </w:p>
    <w:sectPr w:rsidR="00BB27E3">
      <w:pgSz w:w="11910" w:h="16840"/>
      <w:pgMar w:top="1340" w:right="1133" w:bottom="900" w:left="1275" w:header="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73BB46" w14:textId="77777777" w:rsidR="009248A7" w:rsidRDefault="009248A7">
      <w:r>
        <w:separator/>
      </w:r>
    </w:p>
  </w:endnote>
  <w:endnote w:type="continuationSeparator" w:id="0">
    <w:p w14:paraId="7796C02D" w14:textId="77777777" w:rsidR="009248A7" w:rsidRDefault="00924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DejaVu Sans">
    <w:altName w:val="Verdana"/>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32938" w14:textId="77777777" w:rsidR="00BB27E3" w:rsidRDefault="00000000">
    <w:pPr>
      <w:pStyle w:val="a3"/>
      <w:spacing w:line="14" w:lineRule="auto"/>
      <w:rPr>
        <w:sz w:val="21"/>
      </w:rPr>
    </w:pPr>
    <w:r>
      <w:rPr>
        <w:noProof/>
        <w:sz w:val="21"/>
      </w:rPr>
      <mc:AlternateContent>
        <mc:Choice Requires="wps">
          <w:drawing>
            <wp:anchor distT="0" distB="0" distL="0" distR="0" simplePos="0" relativeHeight="483107328" behindDoc="1" locked="0" layoutInCell="1" allowOverlap="1" wp14:anchorId="54B5D4FA" wp14:editId="5EB85B8D">
              <wp:simplePos x="0" y="0"/>
              <wp:positionH relativeFrom="page">
                <wp:posOffset>3701288</wp:posOffset>
              </wp:positionH>
              <wp:positionV relativeFrom="page">
                <wp:posOffset>10102246</wp:posOffset>
              </wp:positionV>
              <wp:extent cx="160020" cy="15367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53670"/>
                      </a:xfrm>
                      <a:prstGeom prst="rect">
                        <a:avLst/>
                      </a:prstGeom>
                    </wps:spPr>
                    <wps:txbx>
                      <w:txbxContent>
                        <w:p w14:paraId="7612F61B" w14:textId="77777777" w:rsidR="00BB27E3" w:rsidRDefault="00000000">
                          <w:pPr>
                            <w:spacing w:before="14"/>
                            <w:ind w:left="20"/>
                            <w:rPr>
                              <w:sz w:val="19"/>
                            </w:rPr>
                          </w:pPr>
                          <w:r>
                            <w:rPr>
                              <w:spacing w:val="-4"/>
                              <w:sz w:val="19"/>
                            </w:rPr>
                            <w:fldChar w:fldCharType="begin"/>
                          </w:r>
                          <w:r>
                            <w:rPr>
                              <w:spacing w:val="-4"/>
                              <w:sz w:val="19"/>
                            </w:rPr>
                            <w:instrText xml:space="preserve"> PAGE  \* roman </w:instrText>
                          </w:r>
                          <w:r>
                            <w:rPr>
                              <w:spacing w:val="-4"/>
                              <w:sz w:val="19"/>
                            </w:rPr>
                            <w:fldChar w:fldCharType="separate"/>
                          </w:r>
                          <w:r>
                            <w:rPr>
                              <w:spacing w:val="-4"/>
                              <w:sz w:val="19"/>
                            </w:rPr>
                            <w:t>八</w:t>
                          </w:r>
                          <w:r>
                            <w:rPr>
                              <w:spacing w:val="-4"/>
                              <w:sz w:val="19"/>
                            </w:rPr>
                            <w:fldChar w:fldCharType="end"/>
                          </w:r>
                        </w:p>
                      </w:txbxContent>
                    </wps:txbx>
                    <wps:bodyPr wrap="square" lIns="0" tIns="0" rIns="0" bIns="0" rtlCol="0">
                      <a:noAutofit/>
                    </wps:bodyPr>
                  </wps:wsp>
                </a:graphicData>
              </a:graphic>
            </wp:anchor>
          </w:drawing>
        </mc:Choice>
        <mc:Fallback>
          <w:pict>
            <v:shapetype w14:anchorId="54B5D4FA" id="_x0000_t202" coordsize="21600,21600" o:spt="202" path="m,l,21600r21600,l21600,xe">
              <v:stroke joinstyle="miter"/>
              <v:path gradientshapeok="t" o:connecttype="rect"/>
            </v:shapetype>
            <v:shape id="Textbox 7" o:spid="_x0000_s1304" type="#_x0000_t202" style="position:absolute;margin-left:291.45pt;margin-top:795.45pt;width:12.6pt;height:12.1pt;z-index:-20209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" filled="f" stroked="f">
              <v:textbox inset="0,0,0,0">
                <w:txbxContent>
                  <w:p w14:paraId="7612F61B" w14:textId="77777777" w:rsidR="00BB27E3" w:rsidRDefault="00000000">
                    <w:pPr>
                      <w:spacing w:before="14"/>
                      <w:ind w:left="20"/>
                      <w:rPr>
                        <w:sz w:val="19"/>
                      </w:rPr>
                    </w:pPr>
                    <w:r>
                      <w:rPr>
                        <w:spacing w:val="-4"/>
                        <w:sz w:val="19"/>
                      </w:rPr>
                      <w:fldChar w:fldCharType="begin"/>
                    </w:r>
                    <w:r>
                      <w:rPr>
                        <w:spacing w:val="-4"/>
                        <w:sz w:val="19"/>
                      </w:rPr>
                      <w:instrText xml:space="preserve"> PAGE  \* roman </w:instrText>
                    </w:r>
                    <w:r>
                      <w:rPr>
                        <w:spacing w:val="-4"/>
                        <w:sz w:val="19"/>
                      </w:rPr>
                      <w:fldChar w:fldCharType="separate"/>
                    </w:r>
                    <w:r>
                      <w:rPr>
                        <w:spacing w:val="-4"/>
                        <w:sz w:val="19"/>
                      </w:rPr>
                      <w:t>八</w:t>
                    </w:r>
                    <w:r>
                      <w:rPr>
                        <w:spacing w:val="-4"/>
                        <w:sz w:val="19"/>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154DC" w14:textId="77777777" w:rsidR="00BB27E3" w:rsidRDefault="00BB27E3">
    <w:pPr>
      <w:pStyle w:val="a3"/>
      <w:spacing w:line="14" w:lineRule="auto"/>
      <w:rPr>
        <w:sz w:val="1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98EE8E" w14:textId="77777777" w:rsidR="00BB27E3" w:rsidRDefault="00000000">
    <w:pPr>
      <w:pStyle w:val="a3"/>
      <w:spacing w:line="14" w:lineRule="auto"/>
      <w:rPr>
        <w:sz w:val="21"/>
      </w:rPr>
    </w:pPr>
    <w:r>
      <w:rPr>
        <w:noProof/>
        <w:sz w:val="21"/>
      </w:rPr>
      <mc:AlternateContent>
        <mc:Choice Requires="wps">
          <w:drawing>
            <wp:anchor distT="0" distB="0" distL="0" distR="0" simplePos="0" relativeHeight="483110400" behindDoc="1" locked="0" layoutInCell="1" allowOverlap="1" wp14:anchorId="6C3F43F6" wp14:editId="521F3791">
              <wp:simplePos x="0" y="0"/>
              <wp:positionH relativeFrom="page">
                <wp:posOffset>5260340</wp:posOffset>
              </wp:positionH>
              <wp:positionV relativeFrom="page">
                <wp:posOffset>6970427</wp:posOffset>
              </wp:positionV>
              <wp:extent cx="209550" cy="153670"/>
              <wp:effectExtent l="0" t="0" r="0" b="0"/>
              <wp:wrapNone/>
              <wp:docPr id="216" name="Text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9550" cy="153670"/>
                      </a:xfrm>
                      <a:prstGeom prst="rect">
                        <a:avLst/>
                      </a:prstGeom>
                    </wps:spPr>
                    <wps:txbx>
                      <w:txbxContent>
                        <w:p w14:paraId="5C029497" w14:textId="77777777" w:rsidR="00BB27E3" w:rsidRDefault="00000000">
                          <w:pPr>
                            <w:spacing w:before="14"/>
                            <w:ind w:left="20"/>
                            <w:rPr>
                              <w:sz w:val="19"/>
                            </w:rPr>
                          </w:pPr>
                          <w:r>
                            <w:rPr>
                              <w:spacing w:val="-5"/>
                              <w:sz w:val="19"/>
                            </w:rPr>
                            <w:t>C</w:t>
                          </w:r>
                          <w:r>
                            <w:rPr>
                              <w:spacing w:val="-5"/>
                              <w:sz w:val="19"/>
                            </w:rPr>
                            <w:fldChar w:fldCharType="begin"/>
                          </w:r>
                          <w:r>
                            <w:rPr>
                              <w:spacing w:val="-5"/>
                              <w:sz w:val="19"/>
                            </w:rPr>
                            <w:instrText xml:space="preserve"> PAGE </w:instrText>
                          </w:r>
                          <w:r>
                            <w:rPr>
                              <w:spacing w:val="-5"/>
                              <w:sz w:val="19"/>
                            </w:rPr>
                            <w:fldChar w:fldCharType="separate"/>
                          </w:r>
                          <w:r>
                            <w:rPr>
                              <w:spacing w:val="-5"/>
                              <w:sz w:val="19"/>
                            </w:rPr>
                            <w:t>1</w:t>
                          </w:r>
                          <w:r>
                            <w:rPr>
                              <w:spacing w:val="-5"/>
                              <w:sz w:val="19"/>
                            </w:rPr>
                            <w:fldChar w:fldCharType="end"/>
                          </w:r>
                        </w:p>
                      </w:txbxContent>
                    </wps:txbx>
                    <wps:bodyPr wrap="square" lIns="0" tIns="0" rIns="0" bIns="0" rtlCol="0">
                      <a:noAutofit/>
                    </wps:bodyPr>
                  </wps:wsp>
                </a:graphicData>
              </a:graphic>
            </wp:anchor>
          </w:drawing>
        </mc:Choice>
        <mc:Fallback>
          <w:pict>
            <v:shapetype w14:anchorId="6C3F43F6" id="_x0000_t202" coordsize="21600,21600" o:spt="202" path="m,l,21600r21600,l21600,xe">
              <v:stroke joinstyle="miter"/>
              <v:path gradientshapeok="t" o:connecttype="rect"/>
            </v:shapetype>
            <v:shape id="Textbox 216" o:spid="_x0000_s1310" type="#_x0000_t202" style="position:absolute;margin-left:414.2pt;margin-top:548.85pt;width:16.5pt;height:12.1pt;z-index:-20206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" filled="f" stroked="f">
              <v:textbox inset="0,0,0,0">
                <w:txbxContent>
                  <w:p w14:paraId="5C029497" w14:textId="77777777" w:rsidR="00BB27E3" w:rsidRDefault="00000000">
                    <w:pPr>
                      <w:spacing w:before="14"/>
                      <w:ind w:left="20"/>
                      <w:rPr>
                        <w:sz w:val="19"/>
                      </w:rPr>
                    </w:pPr>
                    <w:r>
                      <w:rPr>
                        <w:spacing w:val="-5"/>
                        <w:sz w:val="19"/>
                      </w:rPr>
                      <w:t>C</w:t>
                    </w:r>
                    <w:r>
                      <w:rPr>
                        <w:spacing w:val="-5"/>
                        <w:sz w:val="19"/>
                      </w:rPr>
                      <w:fldChar w:fldCharType="begin"/>
                    </w:r>
                    <w:r>
                      <w:rPr>
                        <w:spacing w:val="-5"/>
                        <w:sz w:val="19"/>
                      </w:rPr>
                      <w:instrText xml:space="preserve"> PAGE </w:instrText>
                    </w:r>
                    <w:r>
                      <w:rPr>
                        <w:spacing w:val="-5"/>
                        <w:sz w:val="19"/>
                      </w:rPr>
                      <w:fldChar w:fldCharType="separate"/>
                    </w:r>
                    <w:r>
                      <w:rPr>
                        <w:spacing w:val="-5"/>
                        <w:sz w:val="19"/>
                      </w:rPr>
                      <w:t>1</w:t>
                    </w:r>
                    <w:r>
                      <w:rPr>
                        <w:spacing w:val="-5"/>
                        <w:sz w:val="19"/>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84599C" w14:textId="77777777" w:rsidR="00BB27E3" w:rsidRDefault="00BB27E3">
    <w:pPr>
      <w:pStyle w:val="a3"/>
      <w:spacing w:line="14" w:lineRule="auto"/>
      <w:rPr>
        <w:sz w:val="1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C98EAC" w14:textId="77777777" w:rsidR="00BB27E3" w:rsidRDefault="00000000">
    <w:pPr>
      <w:pStyle w:val="a3"/>
      <w:spacing w:line="14" w:lineRule="auto"/>
      <w:rPr>
        <w:sz w:val="21"/>
      </w:rPr>
    </w:pPr>
    <w:r>
      <w:rPr>
        <w:noProof/>
        <w:sz w:val="21"/>
      </w:rPr>
      <mc:AlternateContent>
        <mc:Choice Requires="wps">
          <w:drawing>
            <wp:anchor distT="0" distB="0" distL="0" distR="0" simplePos="0" relativeHeight="483110912" behindDoc="1" locked="0" layoutInCell="1" allowOverlap="1" wp14:anchorId="12A3919E" wp14:editId="28160901">
              <wp:simplePos x="0" y="0"/>
              <wp:positionH relativeFrom="page">
                <wp:posOffset>3693667</wp:posOffset>
              </wp:positionH>
              <wp:positionV relativeFrom="page">
                <wp:posOffset>10102246</wp:posOffset>
              </wp:positionV>
              <wp:extent cx="209550" cy="153670"/>
              <wp:effectExtent l="0" t="0" r="0" b="0"/>
              <wp:wrapNone/>
              <wp:docPr id="217" name="Text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9550" cy="153670"/>
                      </a:xfrm>
                      <a:prstGeom prst="rect">
                        <a:avLst/>
                      </a:prstGeom>
                    </wps:spPr>
                    <wps:txbx>
                      <w:txbxContent>
                        <w:p w14:paraId="5092D4BE" w14:textId="77777777" w:rsidR="00BB27E3" w:rsidRDefault="00000000">
                          <w:pPr>
                            <w:spacing w:before="14"/>
                            <w:ind w:left="20"/>
                            <w:rPr>
                              <w:sz w:val="19"/>
                            </w:rPr>
                          </w:pPr>
                          <w:r>
                            <w:rPr>
                              <w:spacing w:val="-5"/>
                              <w:sz w:val="19"/>
                            </w:rPr>
                            <w:t>D</w:t>
                          </w:r>
                          <w:r>
                            <w:rPr>
                              <w:spacing w:val="-5"/>
                              <w:sz w:val="19"/>
                            </w:rPr>
                            <w:fldChar w:fldCharType="begin"/>
                          </w:r>
                          <w:r>
                            <w:rPr>
                              <w:spacing w:val="-5"/>
                              <w:sz w:val="19"/>
                            </w:rPr>
                            <w:instrText xml:space="preserve"> PAGE </w:instrText>
                          </w:r>
                          <w:r>
                            <w:rPr>
                              <w:spacing w:val="-5"/>
                              <w:sz w:val="19"/>
                            </w:rPr>
                            <w:fldChar w:fldCharType="separate"/>
                          </w:r>
                          <w:r>
                            <w:rPr>
                              <w:spacing w:val="-5"/>
                              <w:sz w:val="19"/>
                            </w:rPr>
                            <w:t>1</w:t>
                          </w:r>
                          <w:r>
                            <w:rPr>
                              <w:spacing w:val="-5"/>
                              <w:sz w:val="19"/>
                            </w:rPr>
                            <w:fldChar w:fldCharType="end"/>
                          </w:r>
                        </w:p>
                      </w:txbxContent>
                    </wps:txbx>
                    <wps:bodyPr wrap="square" lIns="0" tIns="0" rIns="0" bIns="0" rtlCol="0">
                      <a:noAutofit/>
                    </wps:bodyPr>
                  </wps:wsp>
                </a:graphicData>
              </a:graphic>
            </wp:anchor>
          </w:drawing>
        </mc:Choice>
        <mc:Fallback>
          <w:pict>
            <v:shapetype w14:anchorId="12A3919E" id="_x0000_t202" coordsize="21600,21600" o:spt="202" path="m,l,21600r21600,l21600,xe">
              <v:stroke joinstyle="miter"/>
              <v:path gradientshapeok="t" o:connecttype="rect"/>
            </v:shapetype>
            <v:shape id="Textbox 217" o:spid="_x0000_s1311" type="#_x0000_t202" style="position:absolute;margin-left:290.85pt;margin-top:795.45pt;width:16.5pt;height:12.1pt;z-index:-20205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" filled="f" stroked="f">
              <v:textbox inset="0,0,0,0">
                <w:txbxContent>
                  <w:p w14:paraId="5092D4BE" w14:textId="77777777" w:rsidR="00BB27E3" w:rsidRDefault="00000000">
                    <w:pPr>
                      <w:spacing w:before="14"/>
                      <w:ind w:left="20"/>
                      <w:rPr>
                        <w:sz w:val="19"/>
                      </w:rPr>
                    </w:pPr>
                    <w:r>
                      <w:rPr>
                        <w:spacing w:val="-5"/>
                        <w:sz w:val="19"/>
                      </w:rPr>
                      <w:t>D</w:t>
                    </w:r>
                    <w:r>
                      <w:rPr>
                        <w:spacing w:val="-5"/>
                        <w:sz w:val="19"/>
                      </w:rPr>
                      <w:fldChar w:fldCharType="begin"/>
                    </w:r>
                    <w:r>
                      <w:rPr>
                        <w:spacing w:val="-5"/>
                        <w:sz w:val="19"/>
                      </w:rPr>
                      <w:instrText xml:space="preserve"> PAGE </w:instrText>
                    </w:r>
                    <w:r>
                      <w:rPr>
                        <w:spacing w:val="-5"/>
                        <w:sz w:val="19"/>
                      </w:rPr>
                      <w:fldChar w:fldCharType="separate"/>
                    </w:r>
                    <w:r>
                      <w:rPr>
                        <w:spacing w:val="-5"/>
                        <w:sz w:val="19"/>
                      </w:rPr>
                      <w:t>1</w:t>
                    </w:r>
                    <w:r>
                      <w:rPr>
                        <w:spacing w:val="-5"/>
                        <w:sz w:val="19"/>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0FE3D9" w14:textId="77777777" w:rsidR="00BB27E3" w:rsidRDefault="00000000">
    <w:pPr>
      <w:pStyle w:val="a3"/>
      <w:spacing w:line="14" w:lineRule="auto"/>
      <w:rPr>
        <w:sz w:val="21"/>
      </w:rPr>
    </w:pPr>
    <w:r>
      <w:rPr>
        <w:noProof/>
        <w:sz w:val="21"/>
      </w:rPr>
      <mc:AlternateContent>
        <mc:Choice Requires="wps">
          <w:drawing>
            <wp:anchor distT="0" distB="0" distL="0" distR="0" simplePos="0" relativeHeight="483111424" behindDoc="1" locked="0" layoutInCell="1" allowOverlap="1" wp14:anchorId="70644473" wp14:editId="51A2EEDB">
              <wp:simplePos x="0" y="0"/>
              <wp:positionH relativeFrom="page">
                <wp:posOffset>5260340</wp:posOffset>
              </wp:positionH>
              <wp:positionV relativeFrom="page">
                <wp:posOffset>6970427</wp:posOffset>
              </wp:positionV>
              <wp:extent cx="209550" cy="153670"/>
              <wp:effectExtent l="0" t="0" r="0" b="0"/>
              <wp:wrapNone/>
              <wp:docPr id="223" name="Text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9550" cy="153670"/>
                      </a:xfrm>
                      <a:prstGeom prst="rect">
                        <a:avLst/>
                      </a:prstGeom>
                    </wps:spPr>
                    <wps:txbx>
                      <w:txbxContent>
                        <w:p w14:paraId="73C9CFB1" w14:textId="77777777" w:rsidR="00BB27E3" w:rsidRDefault="00000000">
                          <w:pPr>
                            <w:spacing w:before="14"/>
                            <w:ind w:left="20"/>
                            <w:rPr>
                              <w:sz w:val="19"/>
                            </w:rPr>
                          </w:pPr>
                          <w:r>
                            <w:rPr>
                              <w:spacing w:val="-5"/>
                              <w:sz w:val="19"/>
                            </w:rPr>
                            <w:t>D</w:t>
                          </w:r>
                          <w:r>
                            <w:rPr>
                              <w:spacing w:val="-5"/>
                              <w:sz w:val="19"/>
                            </w:rPr>
                            <w:fldChar w:fldCharType="begin"/>
                          </w:r>
                          <w:r>
                            <w:rPr>
                              <w:spacing w:val="-5"/>
                              <w:sz w:val="19"/>
                            </w:rPr>
                            <w:instrText xml:space="preserve"> PAGE </w:instrText>
                          </w:r>
                          <w:r>
                            <w:rPr>
                              <w:spacing w:val="-5"/>
                              <w:sz w:val="19"/>
                            </w:rPr>
                            <w:fldChar w:fldCharType="separate"/>
                          </w:r>
                          <w:r>
                            <w:rPr>
                              <w:spacing w:val="-5"/>
                              <w:sz w:val="19"/>
                            </w:rPr>
                            <w:t>3</w:t>
                          </w:r>
                          <w:r>
                            <w:rPr>
                              <w:spacing w:val="-5"/>
                              <w:sz w:val="19"/>
                            </w:rPr>
                            <w:fldChar w:fldCharType="end"/>
                          </w:r>
                        </w:p>
                      </w:txbxContent>
                    </wps:txbx>
                    <wps:bodyPr wrap="square" lIns="0" tIns="0" rIns="0" bIns="0" rtlCol="0">
                      <a:noAutofit/>
                    </wps:bodyPr>
                  </wps:wsp>
                </a:graphicData>
              </a:graphic>
            </wp:anchor>
          </w:drawing>
        </mc:Choice>
        <mc:Fallback>
          <w:pict>
            <v:shapetype w14:anchorId="70644473" id="_x0000_t202" coordsize="21600,21600" o:spt="202" path="m,l,21600r21600,l21600,xe">
              <v:stroke joinstyle="miter"/>
              <v:path gradientshapeok="t" o:connecttype="rect"/>
            </v:shapetype>
            <v:shape id="Textbox 223" o:spid="_x0000_s1312" type="#_x0000_t202" style="position:absolute;margin-left:414.2pt;margin-top:548.85pt;width:16.5pt;height:12.1pt;z-index:-20205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" filled="f" stroked="f">
              <v:textbox inset="0,0,0,0">
                <w:txbxContent>
                  <w:p w14:paraId="73C9CFB1" w14:textId="77777777" w:rsidR="00BB27E3" w:rsidRDefault="00000000">
                    <w:pPr>
                      <w:spacing w:before="14"/>
                      <w:ind w:left="20"/>
                      <w:rPr>
                        <w:sz w:val="19"/>
                      </w:rPr>
                    </w:pPr>
                    <w:r>
                      <w:rPr>
                        <w:spacing w:val="-5"/>
                        <w:sz w:val="19"/>
                      </w:rPr>
                      <w:t>D</w:t>
                    </w:r>
                    <w:r>
                      <w:rPr>
                        <w:spacing w:val="-5"/>
                        <w:sz w:val="19"/>
                      </w:rPr>
                      <w:fldChar w:fldCharType="begin"/>
                    </w:r>
                    <w:r>
                      <w:rPr>
                        <w:spacing w:val="-5"/>
                        <w:sz w:val="19"/>
                      </w:rPr>
                      <w:instrText xml:space="preserve"> PAGE </w:instrText>
                    </w:r>
                    <w:r>
                      <w:rPr>
                        <w:spacing w:val="-5"/>
                        <w:sz w:val="19"/>
                      </w:rPr>
                      <w:fldChar w:fldCharType="separate"/>
                    </w:r>
                    <w:r>
                      <w:rPr>
                        <w:spacing w:val="-5"/>
                        <w:sz w:val="19"/>
                      </w:rPr>
                      <w:t>3</w:t>
                    </w:r>
                    <w:r>
                      <w:rPr>
                        <w:spacing w:val="-5"/>
                        <w:sz w:val="19"/>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7A5890" w14:textId="77777777" w:rsidR="00BB27E3" w:rsidRDefault="00000000">
    <w:pPr>
      <w:pStyle w:val="a3"/>
      <w:spacing w:line="14" w:lineRule="auto"/>
      <w:rPr>
        <w:sz w:val="21"/>
      </w:rPr>
    </w:pPr>
    <w:r>
      <w:rPr>
        <w:noProof/>
        <w:sz w:val="21"/>
      </w:rPr>
      <mc:AlternateContent>
        <mc:Choice Requires="wps">
          <w:drawing>
            <wp:anchor distT="0" distB="0" distL="0" distR="0" simplePos="0" relativeHeight="483111936" behindDoc="1" locked="0" layoutInCell="1" allowOverlap="1" wp14:anchorId="72B223CB" wp14:editId="37141397">
              <wp:simplePos x="0" y="0"/>
              <wp:positionH relativeFrom="page">
                <wp:posOffset>3661664</wp:posOffset>
              </wp:positionH>
              <wp:positionV relativeFrom="page">
                <wp:posOffset>10102246</wp:posOffset>
              </wp:positionV>
              <wp:extent cx="236220" cy="153670"/>
              <wp:effectExtent l="0" t="0" r="0" b="0"/>
              <wp:wrapNone/>
              <wp:docPr id="224" name="Text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220" cy="153670"/>
                      </a:xfrm>
                      <a:prstGeom prst="rect">
                        <a:avLst/>
                      </a:prstGeom>
                    </wps:spPr>
                    <wps:txbx>
                      <w:txbxContent>
                        <w:p w14:paraId="2DCBE571" w14:textId="77777777" w:rsidR="00BB27E3" w:rsidRDefault="00000000">
                          <w:pPr>
                            <w:spacing w:before="14"/>
                            <w:ind w:left="20"/>
                            <w:rPr>
                              <w:sz w:val="19"/>
                            </w:rPr>
                          </w:pPr>
                          <w:r>
                            <w:rPr>
                              <w:spacing w:val="-5"/>
                              <w:sz w:val="19"/>
                            </w:rPr>
                            <w:t>D</w:t>
                          </w:r>
                          <w:r>
                            <w:rPr>
                              <w:spacing w:val="-5"/>
                              <w:sz w:val="19"/>
                            </w:rPr>
                            <w:fldChar w:fldCharType="begin"/>
                          </w:r>
                          <w:r>
                            <w:rPr>
                              <w:spacing w:val="-5"/>
                              <w:sz w:val="19"/>
                            </w:rPr>
                            <w:instrText xml:space="preserve"> PAGE </w:instrText>
                          </w:r>
                          <w:r>
                            <w:rPr>
                              <w:spacing w:val="-5"/>
                              <w:sz w:val="19"/>
                            </w:rPr>
                            <w:fldChar w:fldCharType="separate"/>
                          </w:r>
                          <w:r>
                            <w:rPr>
                              <w:spacing w:val="-5"/>
                              <w:sz w:val="19"/>
                            </w:rPr>
                            <w:t>10</w:t>
                          </w:r>
                          <w:r>
                            <w:rPr>
                              <w:spacing w:val="-5"/>
                              <w:sz w:val="19"/>
                            </w:rPr>
                            <w:fldChar w:fldCharType="end"/>
                          </w:r>
                        </w:p>
                      </w:txbxContent>
                    </wps:txbx>
                    <wps:bodyPr wrap="square" lIns="0" tIns="0" rIns="0" bIns="0" rtlCol="0">
                      <a:noAutofit/>
                    </wps:bodyPr>
                  </wps:wsp>
                </a:graphicData>
              </a:graphic>
            </wp:anchor>
          </w:drawing>
        </mc:Choice>
        <mc:Fallback>
          <w:pict>
            <v:shapetype w14:anchorId="72B223CB" id="_x0000_t202" coordsize="21600,21600" o:spt="202" path="m,l,21600r21600,l21600,xe">
              <v:stroke joinstyle="miter"/>
              <v:path gradientshapeok="t" o:connecttype="rect"/>
            </v:shapetype>
            <v:shape id="Textbox 224" o:spid="_x0000_s1313" type="#_x0000_t202" style="position:absolute;margin-left:288.3pt;margin-top:795.45pt;width:18.6pt;height:12.1pt;z-index:-20204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" filled="f" stroked="f">
              <v:textbox inset="0,0,0,0">
                <w:txbxContent>
                  <w:p w14:paraId="2DCBE571" w14:textId="77777777" w:rsidR="00BB27E3" w:rsidRDefault="00000000">
                    <w:pPr>
                      <w:spacing w:before="14"/>
                      <w:ind w:left="20"/>
                      <w:rPr>
                        <w:sz w:val="19"/>
                      </w:rPr>
                    </w:pPr>
                    <w:r>
                      <w:rPr>
                        <w:spacing w:val="-5"/>
                        <w:sz w:val="19"/>
                      </w:rPr>
                      <w:t>D</w:t>
                    </w:r>
                    <w:r>
                      <w:rPr>
                        <w:spacing w:val="-5"/>
                        <w:sz w:val="19"/>
                      </w:rPr>
                      <w:fldChar w:fldCharType="begin"/>
                    </w:r>
                    <w:r>
                      <w:rPr>
                        <w:spacing w:val="-5"/>
                        <w:sz w:val="19"/>
                      </w:rPr>
                      <w:instrText xml:space="preserve"> PAGE </w:instrText>
                    </w:r>
                    <w:r>
                      <w:rPr>
                        <w:spacing w:val="-5"/>
                        <w:sz w:val="19"/>
                      </w:rPr>
                      <w:fldChar w:fldCharType="separate"/>
                    </w:r>
                    <w:r>
                      <w:rPr>
                        <w:spacing w:val="-5"/>
                        <w:sz w:val="19"/>
                      </w:rPr>
                      <w:t>10</w:t>
                    </w:r>
                    <w:r>
                      <w:rPr>
                        <w:spacing w:val="-5"/>
                        <w:sz w:val="19"/>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8B5475" w14:textId="77777777" w:rsidR="00BB27E3" w:rsidRDefault="00000000">
    <w:pPr>
      <w:pStyle w:val="a3"/>
      <w:spacing w:line="14" w:lineRule="auto"/>
      <w:rPr>
        <w:sz w:val="21"/>
      </w:rPr>
    </w:pPr>
    <w:r>
      <w:rPr>
        <w:noProof/>
        <w:sz w:val="21"/>
      </w:rPr>
      <mc:AlternateContent>
        <mc:Choice Requires="wps">
          <w:drawing>
            <wp:anchor distT="0" distB="0" distL="0" distR="0" simplePos="0" relativeHeight="483107840" behindDoc="1" locked="0" layoutInCell="1" allowOverlap="1" wp14:anchorId="619D1D2B" wp14:editId="6374D881">
              <wp:simplePos x="0" y="0"/>
              <wp:positionH relativeFrom="page">
                <wp:posOffset>3704335</wp:posOffset>
              </wp:positionH>
              <wp:positionV relativeFrom="page">
                <wp:posOffset>10102246</wp:posOffset>
              </wp:positionV>
              <wp:extent cx="153670" cy="15367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153670"/>
                      </a:xfrm>
                      <a:prstGeom prst="rect">
                        <a:avLst/>
                      </a:prstGeom>
                    </wps:spPr>
                    <wps:txbx>
                      <w:txbxContent>
                        <w:p w14:paraId="33576B91" w14:textId="77777777" w:rsidR="00BB27E3" w:rsidRDefault="00000000">
                          <w:pPr>
                            <w:spacing w:before="14"/>
                            <w:ind w:left="20"/>
                            <w:rPr>
                              <w:sz w:val="19"/>
                            </w:rPr>
                          </w:pPr>
                          <w:r>
                            <w:rPr>
                              <w:spacing w:val="-5"/>
                              <w:sz w:val="19"/>
                            </w:rPr>
                            <w:fldChar w:fldCharType="begin"/>
                          </w:r>
                          <w:r>
                            <w:rPr>
                              <w:spacing w:val="-5"/>
                              <w:sz w:val="19"/>
                            </w:rPr>
                            <w:instrText xml:space="preserve"> PAGE </w:instrText>
                          </w:r>
                          <w:r>
                            <w:rPr>
                              <w:spacing w:val="-5"/>
                              <w:sz w:val="19"/>
                            </w:rPr>
                            <w:fldChar w:fldCharType="separate"/>
                          </w:r>
                          <w:r>
                            <w:rPr>
                              <w:spacing w:val="-5"/>
                              <w:sz w:val="19"/>
                            </w:rPr>
                            <w:t>10</w:t>
                          </w:r>
                          <w:r>
                            <w:rPr>
                              <w:spacing w:val="-5"/>
                              <w:sz w:val="19"/>
                            </w:rPr>
                            <w:fldChar w:fldCharType="end"/>
                          </w:r>
                        </w:p>
                      </w:txbxContent>
                    </wps:txbx>
                    <wps:bodyPr wrap="square" lIns="0" tIns="0" rIns="0" bIns="0" rtlCol="0">
                      <a:noAutofit/>
                    </wps:bodyPr>
                  </wps:wsp>
                </a:graphicData>
              </a:graphic>
            </wp:anchor>
          </w:drawing>
        </mc:Choice>
        <mc:Fallback>
          <w:pict>
            <v:shapetype w14:anchorId="619D1D2B" id="_x0000_t202" coordsize="21600,21600" o:spt="202" path="m,l,21600r21600,l21600,xe">
              <v:stroke joinstyle="miter"/>
              <v:path gradientshapeok="t" o:connecttype="rect"/>
            </v:shapetype>
            <v:shape id="Textbox 41" o:spid="_x0000_s1305" type="#_x0000_t202" style="position:absolute;margin-left:291.7pt;margin-top:795.45pt;width:12.1pt;height:12.1pt;z-index:-20208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" filled="f" stroked="f">
              <v:textbox inset="0,0,0,0">
                <w:txbxContent>
                  <w:p w14:paraId="33576B91" w14:textId="77777777" w:rsidR="00BB27E3" w:rsidRDefault="00000000">
                    <w:pPr>
                      <w:spacing w:before="14"/>
                      <w:ind w:left="20"/>
                      <w:rPr>
                        <w:sz w:val="19"/>
                      </w:rPr>
                    </w:pPr>
                    <w:r>
                      <w:rPr>
                        <w:spacing w:val="-5"/>
                        <w:sz w:val="19"/>
                      </w:rPr>
                      <w:fldChar w:fldCharType="begin"/>
                    </w:r>
                    <w:r>
                      <w:rPr>
                        <w:spacing w:val="-5"/>
                        <w:sz w:val="19"/>
                      </w:rPr>
                      <w:instrText xml:space="preserve"> PAGE </w:instrText>
                    </w:r>
                    <w:r>
                      <w:rPr>
                        <w:spacing w:val="-5"/>
                        <w:sz w:val="19"/>
                      </w:rPr>
                      <w:fldChar w:fldCharType="separate"/>
                    </w:r>
                    <w:r>
                      <w:rPr>
                        <w:spacing w:val="-5"/>
                        <w:sz w:val="19"/>
                      </w:rPr>
                      <w:t>10</w:t>
                    </w:r>
                    <w:r>
                      <w:rPr>
                        <w:spacing w:val="-5"/>
                        <w:sz w:val="19"/>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EDC50" w14:textId="77777777" w:rsidR="00BB27E3" w:rsidRDefault="00000000">
    <w:pPr>
      <w:pStyle w:val="a3"/>
      <w:spacing w:line="14" w:lineRule="auto"/>
      <w:rPr>
        <w:sz w:val="21"/>
      </w:rPr>
    </w:pPr>
    <w:r>
      <w:rPr>
        <w:noProof/>
        <w:sz w:val="21"/>
      </w:rPr>
      <mc:AlternateContent>
        <mc:Choice Requires="wps">
          <w:drawing>
            <wp:anchor distT="0" distB="0" distL="0" distR="0" simplePos="0" relativeHeight="483108352" behindDoc="1" locked="0" layoutInCell="1" allowOverlap="1" wp14:anchorId="14A2BD8F" wp14:editId="424ED19E">
              <wp:simplePos x="0" y="0"/>
              <wp:positionH relativeFrom="page">
                <wp:posOffset>5244084</wp:posOffset>
              </wp:positionH>
              <wp:positionV relativeFrom="page">
                <wp:posOffset>6968903</wp:posOffset>
              </wp:positionV>
              <wp:extent cx="217170" cy="153670"/>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53670"/>
                      </a:xfrm>
                      <a:prstGeom prst="rect">
                        <a:avLst/>
                      </a:prstGeom>
                    </wps:spPr>
                    <wps:txbx>
                      <w:txbxContent>
                        <w:p w14:paraId="457015F7" w14:textId="77777777" w:rsidR="00BB27E3" w:rsidRDefault="00000000">
                          <w:pPr>
                            <w:spacing w:before="14"/>
                            <w:ind w:left="60"/>
                            <w:rPr>
                              <w:sz w:val="19"/>
                            </w:rPr>
                          </w:pPr>
                          <w:r>
                            <w:rPr>
                              <w:spacing w:val="-5"/>
                              <w:sz w:val="19"/>
                            </w:rPr>
                            <w:fldChar w:fldCharType="begin"/>
                          </w:r>
                          <w:r>
                            <w:rPr>
                              <w:spacing w:val="-5"/>
                              <w:sz w:val="19"/>
                            </w:rPr>
                            <w:instrText xml:space="preserve"> PAGE </w:instrText>
                          </w:r>
                          <w:r>
                            <w:rPr>
                              <w:spacing w:val="-5"/>
                              <w:sz w:val="19"/>
                            </w:rPr>
                            <w:fldChar w:fldCharType="separate"/>
                          </w:r>
                          <w:r>
                            <w:rPr>
                              <w:spacing w:val="-5"/>
                              <w:sz w:val="19"/>
                            </w:rPr>
                            <w:t>16</w:t>
                          </w:r>
                          <w:r>
                            <w:rPr>
                              <w:spacing w:val="-5"/>
                              <w:sz w:val="19"/>
                            </w:rPr>
                            <w:fldChar w:fldCharType="end"/>
                          </w:r>
                        </w:p>
                      </w:txbxContent>
                    </wps:txbx>
                    <wps:bodyPr wrap="square" lIns="0" tIns="0" rIns="0" bIns="0" rtlCol="0">
                      <a:noAutofit/>
                    </wps:bodyPr>
                  </wps:wsp>
                </a:graphicData>
              </a:graphic>
            </wp:anchor>
          </w:drawing>
        </mc:Choice>
        <mc:Fallback>
          <w:pict>
            <v:shapetype w14:anchorId="14A2BD8F" id="_x0000_t202" coordsize="21600,21600" o:spt="202" path="m,l,21600r21600,l21600,xe">
              <v:stroke joinstyle="miter"/>
              <v:path gradientshapeok="t" o:connecttype="rect"/>
            </v:shapetype>
            <v:shape id="Textbox 75" o:spid="_x0000_s1306" type="#_x0000_t202" style="position:absolute;margin-left:412.9pt;margin-top:548.75pt;width:17.1pt;height:12.1pt;z-index:-20208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" filled="f" stroked="f">
              <v:textbox inset="0,0,0,0">
                <w:txbxContent>
                  <w:p w14:paraId="457015F7" w14:textId="77777777" w:rsidR="00BB27E3" w:rsidRDefault="00000000">
                    <w:pPr>
                      <w:spacing w:before="14"/>
                      <w:ind w:left="60"/>
                      <w:rPr>
                        <w:sz w:val="19"/>
                      </w:rPr>
                    </w:pPr>
                    <w:r>
                      <w:rPr>
                        <w:spacing w:val="-5"/>
                        <w:sz w:val="19"/>
                      </w:rPr>
                      <w:fldChar w:fldCharType="begin"/>
                    </w:r>
                    <w:r>
                      <w:rPr>
                        <w:spacing w:val="-5"/>
                        <w:sz w:val="19"/>
                      </w:rPr>
                      <w:instrText xml:space="preserve"> PAGE </w:instrText>
                    </w:r>
                    <w:r>
                      <w:rPr>
                        <w:spacing w:val="-5"/>
                        <w:sz w:val="19"/>
                      </w:rPr>
                      <w:fldChar w:fldCharType="separate"/>
                    </w:r>
                    <w:r>
                      <w:rPr>
                        <w:spacing w:val="-5"/>
                        <w:sz w:val="19"/>
                      </w:rPr>
                      <w:t>16</w:t>
                    </w:r>
                    <w:r>
                      <w:rPr>
                        <w:spacing w:val="-5"/>
                        <w:sz w:val="19"/>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76C773" w14:textId="77777777" w:rsidR="00BB27E3" w:rsidRDefault="00000000">
    <w:pPr>
      <w:pStyle w:val="a3"/>
      <w:spacing w:line="14" w:lineRule="auto"/>
      <w:rPr>
        <w:sz w:val="21"/>
      </w:rPr>
    </w:pPr>
    <w:r>
      <w:rPr>
        <w:noProof/>
        <w:sz w:val="21"/>
      </w:rPr>
      <mc:AlternateContent>
        <mc:Choice Requires="wps">
          <w:drawing>
            <wp:anchor distT="0" distB="0" distL="0" distR="0" simplePos="0" relativeHeight="483108864" behindDoc="1" locked="0" layoutInCell="1" allowOverlap="1" wp14:anchorId="64CC7CDA" wp14:editId="13DEAAF6">
              <wp:simplePos x="0" y="0"/>
              <wp:positionH relativeFrom="page">
                <wp:posOffset>3678935</wp:posOffset>
              </wp:positionH>
              <wp:positionV relativeFrom="page">
                <wp:posOffset>10102246</wp:posOffset>
              </wp:positionV>
              <wp:extent cx="217170" cy="15367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53670"/>
                      </a:xfrm>
                      <a:prstGeom prst="rect">
                        <a:avLst/>
                      </a:prstGeom>
                    </wps:spPr>
                    <wps:txbx>
                      <w:txbxContent>
                        <w:p w14:paraId="50E8EBB9" w14:textId="77777777" w:rsidR="00BB27E3" w:rsidRDefault="00000000">
                          <w:pPr>
                            <w:spacing w:before="14"/>
                            <w:ind w:left="60"/>
                            <w:rPr>
                              <w:sz w:val="19"/>
                            </w:rPr>
                          </w:pPr>
                          <w:r>
                            <w:rPr>
                              <w:spacing w:val="-5"/>
                              <w:sz w:val="19"/>
                            </w:rPr>
                            <w:fldChar w:fldCharType="begin"/>
                          </w:r>
                          <w:r>
                            <w:rPr>
                              <w:spacing w:val="-5"/>
                              <w:sz w:val="19"/>
                            </w:rPr>
                            <w:instrText xml:space="preserve"> PAGE </w:instrText>
                          </w:r>
                          <w:r>
                            <w:rPr>
                              <w:spacing w:val="-5"/>
                              <w:sz w:val="19"/>
                            </w:rPr>
                            <w:fldChar w:fldCharType="separate"/>
                          </w:r>
                          <w:r>
                            <w:rPr>
                              <w:spacing w:val="-5"/>
                              <w:sz w:val="19"/>
                            </w:rPr>
                            <w:t>28</w:t>
                          </w:r>
                          <w:r>
                            <w:rPr>
                              <w:spacing w:val="-5"/>
                              <w:sz w:val="19"/>
                            </w:rPr>
                            <w:fldChar w:fldCharType="end"/>
                          </w:r>
                        </w:p>
                      </w:txbxContent>
                    </wps:txbx>
                    <wps:bodyPr wrap="square" lIns="0" tIns="0" rIns="0" bIns="0" rtlCol="0">
                      <a:noAutofit/>
                    </wps:bodyPr>
                  </wps:wsp>
                </a:graphicData>
              </a:graphic>
            </wp:anchor>
          </w:drawing>
        </mc:Choice>
        <mc:Fallback>
          <w:pict>
            <v:shapetype w14:anchorId="64CC7CDA" id="_x0000_t202" coordsize="21600,21600" o:spt="202" path="m,l,21600r21600,l21600,xe">
              <v:stroke joinstyle="miter"/>
              <v:path gradientshapeok="t" o:connecttype="rect"/>
            </v:shapetype>
            <v:shape id="Textbox 76" o:spid="_x0000_s1307" type="#_x0000_t202" style="position:absolute;margin-left:289.7pt;margin-top:795.45pt;width:17.1pt;height:12.1pt;z-index:-20207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" filled="f" stroked="f">
              <v:textbox inset="0,0,0,0">
                <w:txbxContent>
                  <w:p w14:paraId="50E8EBB9" w14:textId="77777777" w:rsidR="00BB27E3" w:rsidRDefault="00000000">
                    <w:pPr>
                      <w:spacing w:before="14"/>
                      <w:ind w:left="60"/>
                      <w:rPr>
                        <w:sz w:val="19"/>
                      </w:rPr>
                    </w:pPr>
                    <w:r>
                      <w:rPr>
                        <w:spacing w:val="-5"/>
                        <w:sz w:val="19"/>
                      </w:rPr>
                      <w:fldChar w:fldCharType="begin"/>
                    </w:r>
                    <w:r>
                      <w:rPr>
                        <w:spacing w:val="-5"/>
                        <w:sz w:val="19"/>
                      </w:rPr>
                      <w:instrText xml:space="preserve"> PAGE </w:instrText>
                    </w:r>
                    <w:r>
                      <w:rPr>
                        <w:spacing w:val="-5"/>
                        <w:sz w:val="19"/>
                      </w:rPr>
                      <w:fldChar w:fldCharType="separate"/>
                    </w:r>
                    <w:r>
                      <w:rPr>
                        <w:spacing w:val="-5"/>
                        <w:sz w:val="19"/>
                      </w:rPr>
                      <w:t>28</w:t>
                    </w:r>
                    <w:r>
                      <w:rPr>
                        <w:spacing w:val="-5"/>
                        <w:sz w:val="19"/>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40F761" w14:textId="77777777" w:rsidR="00BB27E3" w:rsidRDefault="00BB27E3">
    <w:pPr>
      <w:pStyle w:val="a3"/>
      <w:spacing w:line="14" w:lineRule="auto"/>
      <w:rPr>
        <w:sz w:val="1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DFA8A4" w14:textId="77777777" w:rsidR="00BB27E3" w:rsidRDefault="00BB27E3">
    <w:pPr>
      <w:pStyle w:val="a3"/>
      <w:spacing w:line="14" w:lineRule="auto"/>
      <w:rPr>
        <w:sz w:val="1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F0B6C1" w14:textId="77777777" w:rsidR="00BB27E3" w:rsidRDefault="00000000">
    <w:pPr>
      <w:pStyle w:val="a3"/>
      <w:spacing w:line="14" w:lineRule="auto"/>
      <w:rPr>
        <w:sz w:val="21"/>
      </w:rPr>
    </w:pPr>
    <w:r>
      <w:rPr>
        <w:noProof/>
        <w:sz w:val="21"/>
      </w:rPr>
      <mc:AlternateContent>
        <mc:Choice Requires="wps">
          <w:drawing>
            <wp:anchor distT="0" distB="0" distL="0" distR="0" simplePos="0" relativeHeight="483109376" behindDoc="1" locked="0" layoutInCell="1" allowOverlap="1" wp14:anchorId="60516B31" wp14:editId="2E8A301C">
              <wp:simplePos x="0" y="0"/>
              <wp:positionH relativeFrom="page">
                <wp:posOffset>3696715</wp:posOffset>
              </wp:positionH>
              <wp:positionV relativeFrom="page">
                <wp:posOffset>10102246</wp:posOffset>
              </wp:positionV>
              <wp:extent cx="203835" cy="153670"/>
              <wp:effectExtent l="0" t="0" r="0" b="0"/>
              <wp:wrapNone/>
              <wp:docPr id="214" name="Text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835" cy="153670"/>
                      </a:xfrm>
                      <a:prstGeom prst="rect">
                        <a:avLst/>
                      </a:prstGeom>
                    </wps:spPr>
                    <wps:txbx>
                      <w:txbxContent>
                        <w:p w14:paraId="4EBB9684" w14:textId="77777777" w:rsidR="00BB27E3" w:rsidRDefault="00000000">
                          <w:pPr>
                            <w:spacing w:before="14"/>
                            <w:ind w:left="20"/>
                            <w:rPr>
                              <w:sz w:val="19"/>
                            </w:rPr>
                          </w:pPr>
                          <w:r>
                            <w:rPr>
                              <w:spacing w:val="-5"/>
                              <w:sz w:val="19"/>
                            </w:rPr>
                            <w:t>A</w:t>
                          </w:r>
                          <w:r>
                            <w:rPr>
                              <w:spacing w:val="-5"/>
                              <w:sz w:val="19"/>
                            </w:rPr>
                            <w:fldChar w:fldCharType="begin"/>
                          </w:r>
                          <w:r>
                            <w:rPr>
                              <w:spacing w:val="-5"/>
                              <w:sz w:val="19"/>
                            </w:rPr>
                            <w:instrText xml:space="preserve"> PAGE </w:instrText>
                          </w:r>
                          <w:r>
                            <w:rPr>
                              <w:spacing w:val="-5"/>
                              <w:sz w:val="19"/>
                            </w:rPr>
                            <w:fldChar w:fldCharType="separate"/>
                          </w:r>
                          <w:r>
                            <w:rPr>
                              <w:spacing w:val="-5"/>
                              <w:sz w:val="19"/>
                            </w:rPr>
                            <w:t>1</w:t>
                          </w:r>
                          <w:r>
                            <w:rPr>
                              <w:spacing w:val="-5"/>
                              <w:sz w:val="19"/>
                            </w:rPr>
                            <w:fldChar w:fldCharType="end"/>
                          </w:r>
                        </w:p>
                      </w:txbxContent>
                    </wps:txbx>
                    <wps:bodyPr wrap="square" lIns="0" tIns="0" rIns="0" bIns="0" rtlCol="0">
                      <a:noAutofit/>
                    </wps:bodyPr>
                  </wps:wsp>
                </a:graphicData>
              </a:graphic>
            </wp:anchor>
          </w:drawing>
        </mc:Choice>
        <mc:Fallback>
          <w:pict>
            <v:shapetype w14:anchorId="60516B31" id="_x0000_t202" coordsize="21600,21600" o:spt="202" path="m,l,21600r21600,l21600,xe">
              <v:stroke joinstyle="miter"/>
              <v:path gradientshapeok="t" o:connecttype="rect"/>
            </v:shapetype>
            <v:shape id="Textbox 214" o:spid="_x0000_s1308" type="#_x0000_t202" style="position:absolute;margin-left:291.1pt;margin-top:795.45pt;width:16.05pt;height:12.1pt;z-index:-20207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" filled="f" stroked="f">
              <v:textbox inset="0,0,0,0">
                <w:txbxContent>
                  <w:p w14:paraId="4EBB9684" w14:textId="77777777" w:rsidR="00BB27E3" w:rsidRDefault="00000000">
                    <w:pPr>
                      <w:spacing w:before="14"/>
                      <w:ind w:left="20"/>
                      <w:rPr>
                        <w:sz w:val="19"/>
                      </w:rPr>
                    </w:pPr>
                    <w:r>
                      <w:rPr>
                        <w:spacing w:val="-5"/>
                        <w:sz w:val="19"/>
                      </w:rPr>
                      <w:t>A</w:t>
                    </w:r>
                    <w:r>
                      <w:rPr>
                        <w:spacing w:val="-5"/>
                        <w:sz w:val="19"/>
                      </w:rPr>
                      <w:fldChar w:fldCharType="begin"/>
                    </w:r>
                    <w:r>
                      <w:rPr>
                        <w:spacing w:val="-5"/>
                        <w:sz w:val="19"/>
                      </w:rPr>
                      <w:instrText xml:space="preserve"> PAGE </w:instrText>
                    </w:r>
                    <w:r>
                      <w:rPr>
                        <w:spacing w:val="-5"/>
                        <w:sz w:val="19"/>
                      </w:rPr>
                      <w:fldChar w:fldCharType="separate"/>
                    </w:r>
                    <w:r>
                      <w:rPr>
                        <w:spacing w:val="-5"/>
                        <w:sz w:val="19"/>
                      </w:rPr>
                      <w:t>1</w:t>
                    </w:r>
                    <w:r>
                      <w:rPr>
                        <w:spacing w:val="-5"/>
                        <w:sz w:val="19"/>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CCB657" w14:textId="77777777" w:rsidR="00BB27E3" w:rsidRDefault="00BB27E3">
    <w:pPr>
      <w:pStyle w:val="a3"/>
      <w:spacing w:line="14" w:lineRule="auto"/>
      <w:rPr>
        <w:sz w:val="1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2BC88" w14:textId="77777777" w:rsidR="00BB27E3" w:rsidRDefault="00000000">
    <w:pPr>
      <w:pStyle w:val="a3"/>
      <w:spacing w:line="14" w:lineRule="auto"/>
      <w:rPr>
        <w:sz w:val="21"/>
      </w:rPr>
    </w:pPr>
    <w:r>
      <w:rPr>
        <w:noProof/>
        <w:sz w:val="21"/>
      </w:rPr>
      <mc:AlternateContent>
        <mc:Choice Requires="wps">
          <w:drawing>
            <wp:anchor distT="0" distB="0" distL="0" distR="0" simplePos="0" relativeHeight="483109888" behindDoc="1" locked="0" layoutInCell="1" allowOverlap="1" wp14:anchorId="06647EF0" wp14:editId="58666BB8">
              <wp:simplePos x="0" y="0"/>
              <wp:positionH relativeFrom="page">
                <wp:posOffset>5231384</wp:posOffset>
              </wp:positionH>
              <wp:positionV relativeFrom="page">
                <wp:posOffset>6968903</wp:posOffset>
              </wp:positionV>
              <wp:extent cx="229870" cy="153670"/>
              <wp:effectExtent l="0" t="0" r="0" b="0"/>
              <wp:wrapNone/>
              <wp:docPr id="215" name="Text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870" cy="153670"/>
                      </a:xfrm>
                      <a:prstGeom prst="rect">
                        <a:avLst/>
                      </a:prstGeom>
                    </wps:spPr>
                    <wps:txbx>
                      <w:txbxContent>
                        <w:p w14:paraId="070F3F21" w14:textId="77777777" w:rsidR="00BB27E3" w:rsidRDefault="00000000">
                          <w:pPr>
                            <w:spacing w:before="14"/>
                            <w:ind w:left="20"/>
                            <w:rPr>
                              <w:sz w:val="19"/>
                            </w:rPr>
                          </w:pPr>
                          <w:r>
                            <w:rPr>
                              <w:spacing w:val="-5"/>
                              <w:sz w:val="19"/>
                            </w:rPr>
                            <w:t>B</w:t>
                          </w:r>
                          <w:r>
                            <w:rPr>
                              <w:spacing w:val="-5"/>
                              <w:sz w:val="19"/>
                            </w:rPr>
                            <w:fldChar w:fldCharType="begin"/>
                          </w:r>
                          <w:r>
                            <w:rPr>
                              <w:spacing w:val="-5"/>
                              <w:sz w:val="19"/>
                            </w:rPr>
                            <w:instrText xml:space="preserve"> PAGE </w:instrText>
                          </w:r>
                          <w:r>
                            <w:rPr>
                              <w:spacing w:val="-5"/>
                              <w:sz w:val="19"/>
                            </w:rPr>
                            <w:fldChar w:fldCharType="separate"/>
                          </w:r>
                          <w:r>
                            <w:rPr>
                              <w:spacing w:val="-5"/>
                              <w:sz w:val="19"/>
                            </w:rPr>
                            <w:t>10</w:t>
                          </w:r>
                          <w:r>
                            <w:rPr>
                              <w:spacing w:val="-5"/>
                              <w:sz w:val="19"/>
                            </w:rPr>
                            <w:fldChar w:fldCharType="end"/>
                          </w:r>
                        </w:p>
                      </w:txbxContent>
                    </wps:txbx>
                    <wps:bodyPr wrap="square" lIns="0" tIns="0" rIns="0" bIns="0" rtlCol="0">
                      <a:noAutofit/>
                    </wps:bodyPr>
                  </wps:wsp>
                </a:graphicData>
              </a:graphic>
            </wp:anchor>
          </w:drawing>
        </mc:Choice>
        <mc:Fallback>
          <w:pict>
            <v:shapetype w14:anchorId="06647EF0" id="_x0000_t202" coordsize="21600,21600" o:spt="202" path="m,l,21600r21600,l21600,xe">
              <v:stroke joinstyle="miter"/>
              <v:path gradientshapeok="t" o:connecttype="rect"/>
            </v:shapetype>
            <v:shape id="Textbox 215" o:spid="_x0000_s1309" type="#_x0000_t202" style="position:absolute;margin-left:411.9pt;margin-top:548.75pt;width:18.1pt;height:12.1pt;z-index:-20206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" filled="f" stroked="f">
              <v:textbox inset="0,0,0,0">
                <w:txbxContent>
                  <w:p w14:paraId="070F3F21" w14:textId="77777777" w:rsidR="00BB27E3" w:rsidRDefault="00000000">
                    <w:pPr>
                      <w:spacing w:before="14"/>
                      <w:ind w:left="20"/>
                      <w:rPr>
                        <w:sz w:val="19"/>
                      </w:rPr>
                    </w:pPr>
                    <w:r>
                      <w:rPr>
                        <w:spacing w:val="-5"/>
                        <w:sz w:val="19"/>
                      </w:rPr>
                      <w:t>B</w:t>
                    </w:r>
                    <w:r>
                      <w:rPr>
                        <w:spacing w:val="-5"/>
                        <w:sz w:val="19"/>
                      </w:rPr>
                      <w:fldChar w:fldCharType="begin"/>
                    </w:r>
                    <w:r>
                      <w:rPr>
                        <w:spacing w:val="-5"/>
                        <w:sz w:val="19"/>
                      </w:rPr>
                      <w:instrText xml:space="preserve"> PAGE </w:instrText>
                    </w:r>
                    <w:r>
                      <w:rPr>
                        <w:spacing w:val="-5"/>
                        <w:sz w:val="19"/>
                      </w:rPr>
                      <w:fldChar w:fldCharType="separate"/>
                    </w:r>
                    <w:r>
                      <w:rPr>
                        <w:spacing w:val="-5"/>
                        <w:sz w:val="19"/>
                      </w:rPr>
                      <w:t>10</w:t>
                    </w:r>
                    <w:r>
                      <w:rPr>
                        <w:spacing w:val="-5"/>
                        <w:sz w:val="19"/>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2613F6" w14:textId="77777777" w:rsidR="009248A7" w:rsidRDefault="009248A7">
      <w:r>
        <w:separator/>
      </w:r>
    </w:p>
  </w:footnote>
  <w:footnote w:type="continuationSeparator" w:id="0">
    <w:p w14:paraId="12424616" w14:textId="77777777" w:rsidR="009248A7" w:rsidRDefault="009248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D3FDF"/>
    <w:multiLevelType w:val="multilevel"/>
    <w:tmpl w:val="FA542F8E"/>
    <w:lvl w:ilvl="0">
      <w:start w:val="1"/>
      <w:numFmt w:val="decimal"/>
      <w:lvlText w:val="%1."/>
      <w:lvlJc w:val="left"/>
      <w:pPr>
        <w:ind w:left="1452" w:hanging="721"/>
        <w:jc w:val="right"/>
      </w:pPr>
      <w:rPr>
        <w:rFonts w:ascii="Arial" w:eastAsia="Arial" w:hAnsi="Arial" w:cs="Arial" w:hint="default"/>
        <w:b/>
        <w:bCs/>
        <w:i w:val="0"/>
        <w:iCs w:val="0"/>
        <w:spacing w:val="0"/>
        <w:w w:val="99"/>
        <w:sz w:val="35"/>
        <w:szCs w:val="35"/>
        <w:lang w:val="en-US" w:eastAsia="en-US" w:bidi="ar-SA"/>
      </w:rPr>
    </w:lvl>
    <w:lvl w:ilvl="1">
      <w:start w:val="1"/>
      <w:numFmt w:val="decimal"/>
      <w:lvlText w:val="%1.%2"/>
      <w:lvlJc w:val="left"/>
      <w:pPr>
        <w:ind w:left="1451" w:hanging="720"/>
        <w:jc w:val="left"/>
      </w:pPr>
      <w:rPr>
        <w:rFonts w:ascii="Arial" w:eastAsia="Arial" w:hAnsi="Arial" w:cs="Arial" w:hint="default"/>
        <w:b/>
        <w:bCs/>
        <w:i w:val="0"/>
        <w:iCs w:val="0"/>
        <w:spacing w:val="-1"/>
        <w:w w:val="100"/>
        <w:sz w:val="30"/>
        <w:szCs w:val="30"/>
        <w:lang w:val="en-US" w:eastAsia="en-US" w:bidi="ar-SA"/>
      </w:rPr>
    </w:lvl>
    <w:lvl w:ilvl="2">
      <w:start w:val="1"/>
      <w:numFmt w:val="decimal"/>
      <w:lvlText w:val="%1.%2.%3"/>
      <w:lvlJc w:val="left"/>
      <w:pPr>
        <w:ind w:left="1451" w:hanging="720"/>
        <w:jc w:val="left"/>
      </w:pPr>
      <w:rPr>
        <w:rFonts w:ascii="Arial" w:eastAsia="Arial" w:hAnsi="Arial" w:cs="Arial" w:hint="default"/>
        <w:b/>
        <w:bCs/>
        <w:i w:val="0"/>
        <w:iCs w:val="0"/>
        <w:spacing w:val="-1"/>
        <w:w w:val="100"/>
        <w:sz w:val="24"/>
        <w:szCs w:val="24"/>
        <w:lang w:val="en-US" w:eastAsia="en-US" w:bidi="ar-SA"/>
      </w:rPr>
    </w:lvl>
    <w:lvl w:ilvl="3">
      <w:start w:val="1"/>
      <w:numFmt w:val="decimal"/>
      <w:lvlText w:val="%1.%2.%3.%4"/>
      <w:lvlJc w:val="left"/>
      <w:pPr>
        <w:ind w:left="1451" w:hanging="720"/>
        <w:jc w:val="left"/>
      </w:pPr>
      <w:rPr>
        <w:rFonts w:ascii="Arial" w:eastAsia="Arial" w:hAnsi="Arial" w:cs="Arial" w:hint="default"/>
        <w:b/>
        <w:bCs/>
        <w:i w:val="0"/>
        <w:iCs w:val="0"/>
        <w:spacing w:val="-3"/>
        <w:w w:val="100"/>
        <w:sz w:val="24"/>
        <w:szCs w:val="24"/>
        <w:lang w:val="en-US" w:eastAsia="en-US" w:bidi="ar-SA"/>
      </w:rPr>
    </w:lvl>
    <w:lvl w:ilvl="4">
      <w:numFmt w:val="bullet"/>
      <w:lvlText w:val="▪"/>
      <w:lvlJc w:val="left"/>
      <w:pPr>
        <w:ind w:left="2172" w:hanging="720"/>
      </w:pPr>
      <w:rPr>
        <w:rFonts w:ascii="DejaVu Sans" w:eastAsia="DejaVu Sans" w:hAnsi="DejaVu Sans" w:cs="DejaVu Sans" w:hint="default"/>
        <w:b w:val="0"/>
        <w:bCs w:val="0"/>
        <w:i w:val="0"/>
        <w:iCs w:val="0"/>
        <w:spacing w:val="0"/>
        <w:w w:val="67"/>
        <w:sz w:val="26"/>
        <w:szCs w:val="26"/>
        <w:lang w:val="en-US" w:eastAsia="en-US" w:bidi="ar-SA"/>
      </w:rPr>
    </w:lvl>
    <w:lvl w:ilvl="5">
      <w:numFmt w:val="bullet"/>
      <w:lvlText w:val="•"/>
      <w:lvlJc w:val="left"/>
      <w:pPr>
        <w:ind w:left="4871" w:hanging="720"/>
      </w:pPr>
      <w:rPr>
        <w:rFonts w:hint="default"/>
        <w:lang w:val="en-US" w:eastAsia="en-US" w:bidi="ar-SA"/>
      </w:rPr>
    </w:lvl>
    <w:lvl w:ilvl="6">
      <w:numFmt w:val="bullet"/>
      <w:lvlText w:val="•"/>
      <w:lvlJc w:val="left"/>
      <w:pPr>
        <w:ind w:left="5768" w:hanging="720"/>
      </w:pPr>
      <w:rPr>
        <w:rFonts w:hint="default"/>
        <w:lang w:val="en-US" w:eastAsia="en-US" w:bidi="ar-SA"/>
      </w:rPr>
    </w:lvl>
    <w:lvl w:ilvl="7">
      <w:numFmt w:val="bullet"/>
      <w:lvlText w:val="•"/>
      <w:lvlJc w:val="left"/>
      <w:pPr>
        <w:ind w:left="6665" w:hanging="720"/>
      </w:pPr>
      <w:rPr>
        <w:rFonts w:hint="default"/>
        <w:lang w:val="en-US" w:eastAsia="en-US" w:bidi="ar-SA"/>
      </w:rPr>
    </w:lvl>
    <w:lvl w:ilvl="8">
      <w:numFmt w:val="bullet"/>
      <w:lvlText w:val="•"/>
      <w:lvlJc w:val="left"/>
      <w:pPr>
        <w:ind w:left="7562" w:hanging="720"/>
      </w:pPr>
      <w:rPr>
        <w:rFonts w:hint="default"/>
        <w:lang w:val="en-US" w:eastAsia="en-US" w:bidi="ar-SA"/>
      </w:rPr>
    </w:lvl>
  </w:abstractNum>
  <w:abstractNum w:abstractNumId="1" w15:restartNumberingAfterBreak="0">
    <w:nsid w:val="14AC2C92"/>
    <w:multiLevelType w:val="hybridMultilevel"/>
    <w:tmpl w:val="46FA7296"/>
    <w:lvl w:ilvl="0" w:tplc="3DB6FFB0">
      <w:numFmt w:val="bullet"/>
      <w:lvlText w:val="▪"/>
      <w:lvlJc w:val="left"/>
      <w:pPr>
        <w:ind w:left="307" w:hanging="192"/>
      </w:pPr>
      <w:rPr>
        <w:rFonts w:ascii="DejaVu Sans" w:eastAsia="DejaVu Sans" w:hAnsi="DejaVu Sans" w:cs="DejaVu Sans" w:hint="default"/>
        <w:b w:val="0"/>
        <w:bCs w:val="0"/>
        <w:i w:val="0"/>
        <w:iCs w:val="0"/>
        <w:spacing w:val="0"/>
        <w:w w:val="67"/>
        <w:sz w:val="17"/>
        <w:szCs w:val="17"/>
        <w:lang w:val="en-US" w:eastAsia="en-US" w:bidi="ar-SA"/>
      </w:rPr>
    </w:lvl>
    <w:lvl w:ilvl="1" w:tplc="B4106524">
      <w:numFmt w:val="bullet"/>
      <w:lvlText w:val="•"/>
      <w:lvlJc w:val="left"/>
      <w:pPr>
        <w:ind w:left="926" w:hanging="192"/>
      </w:pPr>
      <w:rPr>
        <w:rFonts w:hint="default"/>
        <w:lang w:val="en-US" w:eastAsia="en-US" w:bidi="ar-SA"/>
      </w:rPr>
    </w:lvl>
    <w:lvl w:ilvl="2" w:tplc="A93CD620">
      <w:numFmt w:val="bullet"/>
      <w:lvlText w:val="•"/>
      <w:lvlJc w:val="left"/>
      <w:pPr>
        <w:ind w:left="1552" w:hanging="192"/>
      </w:pPr>
      <w:rPr>
        <w:rFonts w:hint="default"/>
        <w:lang w:val="en-US" w:eastAsia="en-US" w:bidi="ar-SA"/>
      </w:rPr>
    </w:lvl>
    <w:lvl w:ilvl="3" w:tplc="351E4A22">
      <w:numFmt w:val="bullet"/>
      <w:lvlText w:val="•"/>
      <w:lvlJc w:val="left"/>
      <w:pPr>
        <w:ind w:left="2178" w:hanging="192"/>
      </w:pPr>
      <w:rPr>
        <w:rFonts w:hint="default"/>
        <w:lang w:val="en-US" w:eastAsia="en-US" w:bidi="ar-SA"/>
      </w:rPr>
    </w:lvl>
    <w:lvl w:ilvl="4" w:tplc="93627E16">
      <w:numFmt w:val="bullet"/>
      <w:lvlText w:val="•"/>
      <w:lvlJc w:val="left"/>
      <w:pPr>
        <w:ind w:left="2804" w:hanging="192"/>
      </w:pPr>
      <w:rPr>
        <w:rFonts w:hint="default"/>
        <w:lang w:val="en-US" w:eastAsia="en-US" w:bidi="ar-SA"/>
      </w:rPr>
    </w:lvl>
    <w:lvl w:ilvl="5" w:tplc="AF8405A8">
      <w:numFmt w:val="bullet"/>
      <w:lvlText w:val="•"/>
      <w:lvlJc w:val="left"/>
      <w:pPr>
        <w:ind w:left="3430" w:hanging="192"/>
      </w:pPr>
      <w:rPr>
        <w:rFonts w:hint="default"/>
        <w:lang w:val="en-US" w:eastAsia="en-US" w:bidi="ar-SA"/>
      </w:rPr>
    </w:lvl>
    <w:lvl w:ilvl="6" w:tplc="3EC8F946">
      <w:numFmt w:val="bullet"/>
      <w:lvlText w:val="•"/>
      <w:lvlJc w:val="left"/>
      <w:pPr>
        <w:ind w:left="4056" w:hanging="192"/>
      </w:pPr>
      <w:rPr>
        <w:rFonts w:hint="default"/>
        <w:lang w:val="en-US" w:eastAsia="en-US" w:bidi="ar-SA"/>
      </w:rPr>
    </w:lvl>
    <w:lvl w:ilvl="7" w:tplc="81E4AE34">
      <w:numFmt w:val="bullet"/>
      <w:lvlText w:val="•"/>
      <w:lvlJc w:val="left"/>
      <w:pPr>
        <w:ind w:left="4682" w:hanging="192"/>
      </w:pPr>
      <w:rPr>
        <w:rFonts w:hint="default"/>
        <w:lang w:val="en-US" w:eastAsia="en-US" w:bidi="ar-SA"/>
      </w:rPr>
    </w:lvl>
    <w:lvl w:ilvl="8" w:tplc="8F727F4A">
      <w:numFmt w:val="bullet"/>
      <w:lvlText w:val="•"/>
      <w:lvlJc w:val="left"/>
      <w:pPr>
        <w:ind w:left="5308" w:hanging="192"/>
      </w:pPr>
      <w:rPr>
        <w:rFonts w:hint="default"/>
        <w:lang w:val="en-US" w:eastAsia="en-US" w:bidi="ar-SA"/>
      </w:rPr>
    </w:lvl>
  </w:abstractNum>
  <w:abstractNum w:abstractNumId="2" w15:restartNumberingAfterBreak="0">
    <w:nsid w:val="19661A1F"/>
    <w:multiLevelType w:val="hybridMultilevel"/>
    <w:tmpl w:val="B49EB6CE"/>
    <w:lvl w:ilvl="0" w:tplc="81064DBE">
      <w:numFmt w:val="bullet"/>
      <w:lvlText w:val="▪"/>
      <w:lvlJc w:val="left"/>
      <w:pPr>
        <w:ind w:left="1604" w:hanging="720"/>
      </w:pPr>
      <w:rPr>
        <w:rFonts w:ascii="DejaVu Sans" w:eastAsia="DejaVu Sans" w:hAnsi="DejaVu Sans" w:cs="DejaVu Sans" w:hint="default"/>
        <w:b w:val="0"/>
        <w:bCs w:val="0"/>
        <w:i w:val="0"/>
        <w:iCs w:val="0"/>
        <w:spacing w:val="0"/>
        <w:w w:val="67"/>
        <w:sz w:val="26"/>
        <w:szCs w:val="26"/>
        <w:lang w:val="en-US" w:eastAsia="en-US" w:bidi="ar-SA"/>
      </w:rPr>
    </w:lvl>
    <w:lvl w:ilvl="1" w:tplc="CF9ADC20">
      <w:numFmt w:val="bullet"/>
      <w:lvlText w:val="•"/>
      <w:lvlJc w:val="left"/>
      <w:pPr>
        <w:ind w:left="2375" w:hanging="720"/>
      </w:pPr>
      <w:rPr>
        <w:rFonts w:hint="default"/>
        <w:lang w:val="en-US" w:eastAsia="en-US" w:bidi="ar-SA"/>
      </w:rPr>
    </w:lvl>
    <w:lvl w:ilvl="2" w:tplc="325C5FAC">
      <w:numFmt w:val="bullet"/>
      <w:lvlText w:val="•"/>
      <w:lvlJc w:val="left"/>
      <w:pPr>
        <w:ind w:left="3151" w:hanging="720"/>
      </w:pPr>
      <w:rPr>
        <w:rFonts w:hint="default"/>
        <w:lang w:val="en-US" w:eastAsia="en-US" w:bidi="ar-SA"/>
      </w:rPr>
    </w:lvl>
    <w:lvl w:ilvl="3" w:tplc="D7EAC22C">
      <w:numFmt w:val="bullet"/>
      <w:lvlText w:val="•"/>
      <w:lvlJc w:val="left"/>
      <w:pPr>
        <w:ind w:left="3926" w:hanging="720"/>
      </w:pPr>
      <w:rPr>
        <w:rFonts w:hint="default"/>
        <w:lang w:val="en-US" w:eastAsia="en-US" w:bidi="ar-SA"/>
      </w:rPr>
    </w:lvl>
    <w:lvl w:ilvl="4" w:tplc="B92441D4">
      <w:numFmt w:val="bullet"/>
      <w:lvlText w:val="•"/>
      <w:lvlJc w:val="left"/>
      <w:pPr>
        <w:ind w:left="4702" w:hanging="720"/>
      </w:pPr>
      <w:rPr>
        <w:rFonts w:hint="default"/>
        <w:lang w:val="en-US" w:eastAsia="en-US" w:bidi="ar-SA"/>
      </w:rPr>
    </w:lvl>
    <w:lvl w:ilvl="5" w:tplc="DF4E4FAA">
      <w:numFmt w:val="bullet"/>
      <w:lvlText w:val="•"/>
      <w:lvlJc w:val="left"/>
      <w:pPr>
        <w:ind w:left="5478" w:hanging="720"/>
      </w:pPr>
      <w:rPr>
        <w:rFonts w:hint="default"/>
        <w:lang w:val="en-US" w:eastAsia="en-US" w:bidi="ar-SA"/>
      </w:rPr>
    </w:lvl>
    <w:lvl w:ilvl="6" w:tplc="8C94982E">
      <w:numFmt w:val="bullet"/>
      <w:lvlText w:val="•"/>
      <w:lvlJc w:val="left"/>
      <w:pPr>
        <w:ind w:left="6253" w:hanging="720"/>
      </w:pPr>
      <w:rPr>
        <w:rFonts w:hint="default"/>
        <w:lang w:val="en-US" w:eastAsia="en-US" w:bidi="ar-SA"/>
      </w:rPr>
    </w:lvl>
    <w:lvl w:ilvl="7" w:tplc="910ABDCA">
      <w:numFmt w:val="bullet"/>
      <w:lvlText w:val="•"/>
      <w:lvlJc w:val="left"/>
      <w:pPr>
        <w:ind w:left="7029" w:hanging="720"/>
      </w:pPr>
      <w:rPr>
        <w:rFonts w:hint="default"/>
        <w:lang w:val="en-US" w:eastAsia="en-US" w:bidi="ar-SA"/>
      </w:rPr>
    </w:lvl>
    <w:lvl w:ilvl="8" w:tplc="5EEC15BA">
      <w:numFmt w:val="bullet"/>
      <w:lvlText w:val="•"/>
      <w:lvlJc w:val="left"/>
      <w:pPr>
        <w:ind w:left="7805" w:hanging="720"/>
      </w:pPr>
      <w:rPr>
        <w:rFonts w:hint="default"/>
        <w:lang w:val="en-US" w:eastAsia="en-US" w:bidi="ar-SA"/>
      </w:rPr>
    </w:lvl>
  </w:abstractNum>
  <w:abstractNum w:abstractNumId="3" w15:restartNumberingAfterBreak="0">
    <w:nsid w:val="1C9827AB"/>
    <w:multiLevelType w:val="hybridMultilevel"/>
    <w:tmpl w:val="0C7C309E"/>
    <w:lvl w:ilvl="0" w:tplc="78304CBA">
      <w:numFmt w:val="bullet"/>
      <w:lvlText w:val="▪"/>
      <w:lvlJc w:val="left"/>
      <w:pPr>
        <w:ind w:left="885" w:hanging="720"/>
      </w:pPr>
      <w:rPr>
        <w:rFonts w:ascii="DejaVu Sans" w:eastAsia="DejaVu Sans" w:hAnsi="DejaVu Sans" w:cs="DejaVu Sans" w:hint="default"/>
        <w:b w:val="0"/>
        <w:bCs w:val="0"/>
        <w:i w:val="0"/>
        <w:iCs w:val="0"/>
        <w:spacing w:val="0"/>
        <w:w w:val="67"/>
        <w:sz w:val="26"/>
        <w:szCs w:val="26"/>
        <w:lang w:val="en-US" w:eastAsia="en-US" w:bidi="ar-SA"/>
      </w:rPr>
    </w:lvl>
    <w:lvl w:ilvl="1" w:tplc="F3103DAC">
      <w:numFmt w:val="bullet"/>
      <w:lvlText w:val="•"/>
      <w:lvlJc w:val="left"/>
      <w:pPr>
        <w:ind w:left="1727" w:hanging="720"/>
      </w:pPr>
      <w:rPr>
        <w:rFonts w:hint="default"/>
        <w:lang w:val="en-US" w:eastAsia="en-US" w:bidi="ar-SA"/>
      </w:rPr>
    </w:lvl>
    <w:lvl w:ilvl="2" w:tplc="719008A4">
      <w:numFmt w:val="bullet"/>
      <w:lvlText w:val="•"/>
      <w:lvlJc w:val="left"/>
      <w:pPr>
        <w:ind w:left="2575" w:hanging="720"/>
      </w:pPr>
      <w:rPr>
        <w:rFonts w:hint="default"/>
        <w:lang w:val="en-US" w:eastAsia="en-US" w:bidi="ar-SA"/>
      </w:rPr>
    </w:lvl>
    <w:lvl w:ilvl="3" w:tplc="E774D262">
      <w:numFmt w:val="bullet"/>
      <w:lvlText w:val="•"/>
      <w:lvlJc w:val="left"/>
      <w:pPr>
        <w:ind w:left="3422" w:hanging="720"/>
      </w:pPr>
      <w:rPr>
        <w:rFonts w:hint="default"/>
        <w:lang w:val="en-US" w:eastAsia="en-US" w:bidi="ar-SA"/>
      </w:rPr>
    </w:lvl>
    <w:lvl w:ilvl="4" w:tplc="80C47B76">
      <w:numFmt w:val="bullet"/>
      <w:lvlText w:val="•"/>
      <w:lvlJc w:val="left"/>
      <w:pPr>
        <w:ind w:left="4270" w:hanging="720"/>
      </w:pPr>
      <w:rPr>
        <w:rFonts w:hint="default"/>
        <w:lang w:val="en-US" w:eastAsia="en-US" w:bidi="ar-SA"/>
      </w:rPr>
    </w:lvl>
    <w:lvl w:ilvl="5" w:tplc="FE64FD10">
      <w:numFmt w:val="bullet"/>
      <w:lvlText w:val="•"/>
      <w:lvlJc w:val="left"/>
      <w:pPr>
        <w:ind w:left="5118" w:hanging="720"/>
      </w:pPr>
      <w:rPr>
        <w:rFonts w:hint="default"/>
        <w:lang w:val="en-US" w:eastAsia="en-US" w:bidi="ar-SA"/>
      </w:rPr>
    </w:lvl>
    <w:lvl w:ilvl="6" w:tplc="1472B8AC">
      <w:numFmt w:val="bullet"/>
      <w:lvlText w:val="•"/>
      <w:lvlJc w:val="left"/>
      <w:pPr>
        <w:ind w:left="5965" w:hanging="720"/>
      </w:pPr>
      <w:rPr>
        <w:rFonts w:hint="default"/>
        <w:lang w:val="en-US" w:eastAsia="en-US" w:bidi="ar-SA"/>
      </w:rPr>
    </w:lvl>
    <w:lvl w:ilvl="7" w:tplc="30BE6B90">
      <w:numFmt w:val="bullet"/>
      <w:lvlText w:val="•"/>
      <w:lvlJc w:val="left"/>
      <w:pPr>
        <w:ind w:left="6813" w:hanging="720"/>
      </w:pPr>
      <w:rPr>
        <w:rFonts w:hint="default"/>
        <w:lang w:val="en-US" w:eastAsia="en-US" w:bidi="ar-SA"/>
      </w:rPr>
    </w:lvl>
    <w:lvl w:ilvl="8" w:tplc="DD64CC64">
      <w:numFmt w:val="bullet"/>
      <w:lvlText w:val="•"/>
      <w:lvlJc w:val="left"/>
      <w:pPr>
        <w:ind w:left="7661" w:hanging="720"/>
      </w:pPr>
      <w:rPr>
        <w:rFonts w:hint="default"/>
        <w:lang w:val="en-US" w:eastAsia="en-US" w:bidi="ar-SA"/>
      </w:rPr>
    </w:lvl>
  </w:abstractNum>
  <w:abstractNum w:abstractNumId="4" w15:restartNumberingAfterBreak="0">
    <w:nsid w:val="27F1151A"/>
    <w:multiLevelType w:val="hybridMultilevel"/>
    <w:tmpl w:val="545E1F98"/>
    <w:lvl w:ilvl="0" w:tplc="8A4C1144">
      <w:numFmt w:val="bullet"/>
      <w:lvlText w:val="▪"/>
      <w:lvlJc w:val="left"/>
      <w:pPr>
        <w:ind w:left="1605" w:hanging="720"/>
      </w:pPr>
      <w:rPr>
        <w:rFonts w:ascii="DejaVu Sans" w:eastAsia="DejaVu Sans" w:hAnsi="DejaVu Sans" w:cs="DejaVu Sans" w:hint="default"/>
        <w:b w:val="0"/>
        <w:bCs w:val="0"/>
        <w:i w:val="0"/>
        <w:iCs w:val="0"/>
        <w:spacing w:val="0"/>
        <w:w w:val="67"/>
        <w:sz w:val="26"/>
        <w:szCs w:val="26"/>
        <w:lang w:val="en-US" w:eastAsia="en-US" w:bidi="ar-SA"/>
      </w:rPr>
    </w:lvl>
    <w:lvl w:ilvl="1" w:tplc="CC76547A">
      <w:numFmt w:val="bullet"/>
      <w:lvlText w:val="•"/>
      <w:lvlJc w:val="left"/>
      <w:pPr>
        <w:ind w:left="2375" w:hanging="720"/>
      </w:pPr>
      <w:rPr>
        <w:rFonts w:hint="default"/>
        <w:lang w:val="en-US" w:eastAsia="en-US" w:bidi="ar-SA"/>
      </w:rPr>
    </w:lvl>
    <w:lvl w:ilvl="2" w:tplc="54384390">
      <w:numFmt w:val="bullet"/>
      <w:lvlText w:val="•"/>
      <w:lvlJc w:val="left"/>
      <w:pPr>
        <w:ind w:left="3151" w:hanging="720"/>
      </w:pPr>
      <w:rPr>
        <w:rFonts w:hint="default"/>
        <w:lang w:val="en-US" w:eastAsia="en-US" w:bidi="ar-SA"/>
      </w:rPr>
    </w:lvl>
    <w:lvl w:ilvl="3" w:tplc="4FF85EE6">
      <w:numFmt w:val="bullet"/>
      <w:lvlText w:val="•"/>
      <w:lvlJc w:val="left"/>
      <w:pPr>
        <w:ind w:left="3926" w:hanging="720"/>
      </w:pPr>
      <w:rPr>
        <w:rFonts w:hint="default"/>
        <w:lang w:val="en-US" w:eastAsia="en-US" w:bidi="ar-SA"/>
      </w:rPr>
    </w:lvl>
    <w:lvl w:ilvl="4" w:tplc="F676A77A">
      <w:numFmt w:val="bullet"/>
      <w:lvlText w:val="•"/>
      <w:lvlJc w:val="left"/>
      <w:pPr>
        <w:ind w:left="4702" w:hanging="720"/>
      </w:pPr>
      <w:rPr>
        <w:rFonts w:hint="default"/>
        <w:lang w:val="en-US" w:eastAsia="en-US" w:bidi="ar-SA"/>
      </w:rPr>
    </w:lvl>
    <w:lvl w:ilvl="5" w:tplc="9FC4B040">
      <w:numFmt w:val="bullet"/>
      <w:lvlText w:val="•"/>
      <w:lvlJc w:val="left"/>
      <w:pPr>
        <w:ind w:left="5478" w:hanging="720"/>
      </w:pPr>
      <w:rPr>
        <w:rFonts w:hint="default"/>
        <w:lang w:val="en-US" w:eastAsia="en-US" w:bidi="ar-SA"/>
      </w:rPr>
    </w:lvl>
    <w:lvl w:ilvl="6" w:tplc="1DD013FC">
      <w:numFmt w:val="bullet"/>
      <w:lvlText w:val="•"/>
      <w:lvlJc w:val="left"/>
      <w:pPr>
        <w:ind w:left="6253" w:hanging="720"/>
      </w:pPr>
      <w:rPr>
        <w:rFonts w:hint="default"/>
        <w:lang w:val="en-US" w:eastAsia="en-US" w:bidi="ar-SA"/>
      </w:rPr>
    </w:lvl>
    <w:lvl w:ilvl="7" w:tplc="0C509FC2">
      <w:numFmt w:val="bullet"/>
      <w:lvlText w:val="•"/>
      <w:lvlJc w:val="left"/>
      <w:pPr>
        <w:ind w:left="7029" w:hanging="720"/>
      </w:pPr>
      <w:rPr>
        <w:rFonts w:hint="default"/>
        <w:lang w:val="en-US" w:eastAsia="en-US" w:bidi="ar-SA"/>
      </w:rPr>
    </w:lvl>
    <w:lvl w:ilvl="8" w:tplc="63EE100C">
      <w:numFmt w:val="bullet"/>
      <w:lvlText w:val="•"/>
      <w:lvlJc w:val="left"/>
      <w:pPr>
        <w:ind w:left="7805" w:hanging="720"/>
      </w:pPr>
      <w:rPr>
        <w:rFonts w:hint="default"/>
        <w:lang w:val="en-US" w:eastAsia="en-US" w:bidi="ar-SA"/>
      </w:rPr>
    </w:lvl>
  </w:abstractNum>
  <w:abstractNum w:abstractNumId="5" w15:restartNumberingAfterBreak="0">
    <w:nsid w:val="28B431D3"/>
    <w:multiLevelType w:val="hybridMultilevel"/>
    <w:tmpl w:val="77625AA8"/>
    <w:lvl w:ilvl="0" w:tplc="5CAEFDCE">
      <w:numFmt w:val="bullet"/>
      <w:lvlText w:val="▪"/>
      <w:lvlJc w:val="left"/>
      <w:pPr>
        <w:ind w:left="1452" w:hanging="720"/>
      </w:pPr>
      <w:rPr>
        <w:rFonts w:ascii="DejaVu Sans" w:eastAsia="DejaVu Sans" w:hAnsi="DejaVu Sans" w:cs="DejaVu Sans" w:hint="default"/>
        <w:b w:val="0"/>
        <w:bCs w:val="0"/>
        <w:i w:val="0"/>
        <w:iCs w:val="0"/>
        <w:spacing w:val="0"/>
        <w:w w:val="67"/>
        <w:sz w:val="26"/>
        <w:szCs w:val="26"/>
        <w:lang w:val="en-US" w:eastAsia="en-US" w:bidi="ar-SA"/>
      </w:rPr>
    </w:lvl>
    <w:lvl w:ilvl="1" w:tplc="895298A4">
      <w:numFmt w:val="bullet"/>
      <w:lvlText w:val="o"/>
      <w:lvlJc w:val="left"/>
      <w:pPr>
        <w:ind w:left="2150" w:hanging="699"/>
      </w:pPr>
      <w:rPr>
        <w:rFonts w:ascii="Courier New" w:eastAsia="Courier New" w:hAnsi="Courier New" w:cs="Courier New" w:hint="default"/>
        <w:b w:val="0"/>
        <w:bCs w:val="0"/>
        <w:i w:val="0"/>
        <w:iCs w:val="0"/>
        <w:spacing w:val="0"/>
        <w:w w:val="100"/>
        <w:sz w:val="24"/>
        <w:szCs w:val="24"/>
        <w:lang w:val="en-US" w:eastAsia="en-US" w:bidi="ar-SA"/>
      </w:rPr>
    </w:lvl>
    <w:lvl w:ilvl="2" w:tplc="747E910C">
      <w:numFmt w:val="bullet"/>
      <w:lvlText w:val="•"/>
      <w:lvlJc w:val="left"/>
      <w:pPr>
        <w:ind w:left="3101" w:hanging="699"/>
      </w:pPr>
      <w:rPr>
        <w:rFonts w:hint="default"/>
        <w:lang w:val="en-US" w:eastAsia="en-US" w:bidi="ar-SA"/>
      </w:rPr>
    </w:lvl>
    <w:lvl w:ilvl="3" w:tplc="F0408B9C">
      <w:numFmt w:val="bullet"/>
      <w:lvlText w:val="•"/>
      <w:lvlJc w:val="left"/>
      <w:pPr>
        <w:ind w:left="4042" w:hanging="699"/>
      </w:pPr>
      <w:rPr>
        <w:rFonts w:hint="default"/>
        <w:lang w:val="en-US" w:eastAsia="en-US" w:bidi="ar-SA"/>
      </w:rPr>
    </w:lvl>
    <w:lvl w:ilvl="4" w:tplc="57A2502C">
      <w:numFmt w:val="bullet"/>
      <w:lvlText w:val="•"/>
      <w:lvlJc w:val="left"/>
      <w:pPr>
        <w:ind w:left="4984" w:hanging="699"/>
      </w:pPr>
      <w:rPr>
        <w:rFonts w:hint="default"/>
        <w:lang w:val="en-US" w:eastAsia="en-US" w:bidi="ar-SA"/>
      </w:rPr>
    </w:lvl>
    <w:lvl w:ilvl="5" w:tplc="278CAE46">
      <w:numFmt w:val="bullet"/>
      <w:lvlText w:val="•"/>
      <w:lvlJc w:val="left"/>
      <w:pPr>
        <w:ind w:left="5925" w:hanging="699"/>
      </w:pPr>
      <w:rPr>
        <w:rFonts w:hint="default"/>
        <w:lang w:val="en-US" w:eastAsia="en-US" w:bidi="ar-SA"/>
      </w:rPr>
    </w:lvl>
    <w:lvl w:ilvl="6" w:tplc="21529B48">
      <w:numFmt w:val="bullet"/>
      <w:lvlText w:val="•"/>
      <w:lvlJc w:val="left"/>
      <w:pPr>
        <w:ind w:left="6866" w:hanging="699"/>
      </w:pPr>
      <w:rPr>
        <w:rFonts w:hint="default"/>
        <w:lang w:val="en-US" w:eastAsia="en-US" w:bidi="ar-SA"/>
      </w:rPr>
    </w:lvl>
    <w:lvl w:ilvl="7" w:tplc="9034966C">
      <w:numFmt w:val="bullet"/>
      <w:lvlText w:val="•"/>
      <w:lvlJc w:val="left"/>
      <w:pPr>
        <w:ind w:left="7808" w:hanging="699"/>
      </w:pPr>
      <w:rPr>
        <w:rFonts w:hint="default"/>
        <w:lang w:val="en-US" w:eastAsia="en-US" w:bidi="ar-SA"/>
      </w:rPr>
    </w:lvl>
    <w:lvl w:ilvl="8" w:tplc="24B0EB0A">
      <w:numFmt w:val="bullet"/>
      <w:lvlText w:val="•"/>
      <w:lvlJc w:val="left"/>
      <w:pPr>
        <w:ind w:left="8749" w:hanging="699"/>
      </w:pPr>
      <w:rPr>
        <w:rFonts w:hint="default"/>
        <w:lang w:val="en-US" w:eastAsia="en-US" w:bidi="ar-SA"/>
      </w:rPr>
    </w:lvl>
  </w:abstractNum>
  <w:abstractNum w:abstractNumId="6" w15:restartNumberingAfterBreak="0">
    <w:nsid w:val="2BBE65CA"/>
    <w:multiLevelType w:val="multilevel"/>
    <w:tmpl w:val="9AB81694"/>
    <w:lvl w:ilvl="0">
      <w:start w:val="1"/>
      <w:numFmt w:val="decimal"/>
      <w:lvlText w:val="%1."/>
      <w:lvlJc w:val="left"/>
      <w:pPr>
        <w:ind w:left="1452" w:hanging="720"/>
        <w:jc w:val="left"/>
      </w:pPr>
      <w:rPr>
        <w:rFonts w:ascii="Arial" w:eastAsia="Arial" w:hAnsi="Arial" w:cs="Arial" w:hint="default"/>
        <w:b w:val="0"/>
        <w:bCs w:val="0"/>
        <w:i w:val="0"/>
        <w:iCs w:val="0"/>
        <w:spacing w:val="0"/>
        <w:w w:val="100"/>
        <w:sz w:val="26"/>
        <w:szCs w:val="26"/>
        <w:lang w:val="en-US" w:eastAsia="en-US" w:bidi="ar-SA"/>
      </w:rPr>
    </w:lvl>
    <w:lvl w:ilvl="1">
      <w:start w:val="1"/>
      <w:numFmt w:val="decimal"/>
      <w:lvlText w:val="%1.%2"/>
      <w:lvlJc w:val="left"/>
      <w:pPr>
        <w:ind w:left="2172" w:hanging="720"/>
        <w:jc w:val="left"/>
      </w:pPr>
      <w:rPr>
        <w:rFonts w:ascii="Arial" w:eastAsia="Arial" w:hAnsi="Arial" w:cs="Arial" w:hint="default"/>
        <w:b w:val="0"/>
        <w:bCs w:val="0"/>
        <w:i w:val="0"/>
        <w:iCs w:val="0"/>
        <w:spacing w:val="-1"/>
        <w:w w:val="100"/>
        <w:sz w:val="24"/>
        <w:szCs w:val="24"/>
        <w:lang w:val="en-US" w:eastAsia="en-US" w:bidi="ar-SA"/>
      </w:rPr>
    </w:lvl>
    <w:lvl w:ilvl="2">
      <w:start w:val="1"/>
      <w:numFmt w:val="decimal"/>
      <w:lvlText w:val="%1.%2.%3"/>
      <w:lvlJc w:val="left"/>
      <w:pPr>
        <w:ind w:left="2892" w:hanging="720"/>
        <w:jc w:val="left"/>
      </w:pPr>
      <w:rPr>
        <w:rFonts w:ascii="Arial" w:eastAsia="Arial" w:hAnsi="Arial" w:cs="Arial" w:hint="default"/>
        <w:b w:val="0"/>
        <w:bCs w:val="0"/>
        <w:i w:val="0"/>
        <w:iCs w:val="0"/>
        <w:spacing w:val="-1"/>
        <w:w w:val="100"/>
        <w:sz w:val="24"/>
        <w:szCs w:val="24"/>
        <w:lang w:val="en-US" w:eastAsia="en-US" w:bidi="ar-SA"/>
      </w:rPr>
    </w:lvl>
    <w:lvl w:ilvl="3">
      <w:numFmt w:val="bullet"/>
      <w:lvlText w:val="•"/>
      <w:lvlJc w:val="left"/>
      <w:pPr>
        <w:ind w:left="3866" w:hanging="720"/>
      </w:pPr>
      <w:rPr>
        <w:rFonts w:hint="default"/>
        <w:lang w:val="en-US" w:eastAsia="en-US" w:bidi="ar-SA"/>
      </w:rPr>
    </w:lvl>
    <w:lvl w:ilvl="4">
      <w:numFmt w:val="bullet"/>
      <w:lvlText w:val="•"/>
      <w:lvlJc w:val="left"/>
      <w:pPr>
        <w:ind w:left="4833" w:hanging="720"/>
      </w:pPr>
      <w:rPr>
        <w:rFonts w:hint="default"/>
        <w:lang w:val="en-US" w:eastAsia="en-US" w:bidi="ar-SA"/>
      </w:rPr>
    </w:lvl>
    <w:lvl w:ilvl="5">
      <w:numFmt w:val="bullet"/>
      <w:lvlText w:val="•"/>
      <w:lvlJc w:val="left"/>
      <w:pPr>
        <w:ind w:left="5799" w:hanging="720"/>
      </w:pPr>
      <w:rPr>
        <w:rFonts w:hint="default"/>
        <w:lang w:val="en-US" w:eastAsia="en-US" w:bidi="ar-SA"/>
      </w:rPr>
    </w:lvl>
    <w:lvl w:ilvl="6">
      <w:numFmt w:val="bullet"/>
      <w:lvlText w:val="•"/>
      <w:lvlJc w:val="left"/>
      <w:pPr>
        <w:ind w:left="6766" w:hanging="720"/>
      </w:pPr>
      <w:rPr>
        <w:rFonts w:hint="default"/>
        <w:lang w:val="en-US" w:eastAsia="en-US" w:bidi="ar-SA"/>
      </w:rPr>
    </w:lvl>
    <w:lvl w:ilvl="7">
      <w:numFmt w:val="bullet"/>
      <w:lvlText w:val="•"/>
      <w:lvlJc w:val="left"/>
      <w:pPr>
        <w:ind w:left="7732" w:hanging="720"/>
      </w:pPr>
      <w:rPr>
        <w:rFonts w:hint="default"/>
        <w:lang w:val="en-US" w:eastAsia="en-US" w:bidi="ar-SA"/>
      </w:rPr>
    </w:lvl>
    <w:lvl w:ilvl="8">
      <w:numFmt w:val="bullet"/>
      <w:lvlText w:val="•"/>
      <w:lvlJc w:val="left"/>
      <w:pPr>
        <w:ind w:left="8699" w:hanging="720"/>
      </w:pPr>
      <w:rPr>
        <w:rFonts w:hint="default"/>
        <w:lang w:val="en-US" w:eastAsia="en-US" w:bidi="ar-SA"/>
      </w:rPr>
    </w:lvl>
  </w:abstractNum>
  <w:abstractNum w:abstractNumId="7" w15:restartNumberingAfterBreak="0">
    <w:nsid w:val="2C6C5D94"/>
    <w:multiLevelType w:val="hybridMultilevel"/>
    <w:tmpl w:val="6E6CC09E"/>
    <w:lvl w:ilvl="0" w:tplc="170ECD7A">
      <w:numFmt w:val="bullet"/>
      <w:lvlText w:val="▪"/>
      <w:lvlJc w:val="left"/>
      <w:pPr>
        <w:ind w:left="1605" w:hanging="720"/>
      </w:pPr>
      <w:rPr>
        <w:rFonts w:ascii="DejaVu Sans" w:eastAsia="DejaVu Sans" w:hAnsi="DejaVu Sans" w:cs="DejaVu Sans" w:hint="default"/>
        <w:b w:val="0"/>
        <w:bCs w:val="0"/>
        <w:i w:val="0"/>
        <w:iCs w:val="0"/>
        <w:spacing w:val="0"/>
        <w:w w:val="67"/>
        <w:sz w:val="26"/>
        <w:szCs w:val="26"/>
        <w:lang w:val="en-US" w:eastAsia="en-US" w:bidi="ar-SA"/>
      </w:rPr>
    </w:lvl>
    <w:lvl w:ilvl="1" w:tplc="6A48B894">
      <w:numFmt w:val="bullet"/>
      <w:lvlText w:val="•"/>
      <w:lvlJc w:val="left"/>
      <w:pPr>
        <w:ind w:left="2375" w:hanging="720"/>
      </w:pPr>
      <w:rPr>
        <w:rFonts w:hint="default"/>
        <w:lang w:val="en-US" w:eastAsia="en-US" w:bidi="ar-SA"/>
      </w:rPr>
    </w:lvl>
    <w:lvl w:ilvl="2" w:tplc="A9C69732">
      <w:numFmt w:val="bullet"/>
      <w:lvlText w:val="•"/>
      <w:lvlJc w:val="left"/>
      <w:pPr>
        <w:ind w:left="3151" w:hanging="720"/>
      </w:pPr>
      <w:rPr>
        <w:rFonts w:hint="default"/>
        <w:lang w:val="en-US" w:eastAsia="en-US" w:bidi="ar-SA"/>
      </w:rPr>
    </w:lvl>
    <w:lvl w:ilvl="3" w:tplc="D2F46922">
      <w:numFmt w:val="bullet"/>
      <w:lvlText w:val="•"/>
      <w:lvlJc w:val="left"/>
      <w:pPr>
        <w:ind w:left="3926" w:hanging="720"/>
      </w:pPr>
      <w:rPr>
        <w:rFonts w:hint="default"/>
        <w:lang w:val="en-US" w:eastAsia="en-US" w:bidi="ar-SA"/>
      </w:rPr>
    </w:lvl>
    <w:lvl w:ilvl="4" w:tplc="AB263C86">
      <w:numFmt w:val="bullet"/>
      <w:lvlText w:val="•"/>
      <w:lvlJc w:val="left"/>
      <w:pPr>
        <w:ind w:left="4702" w:hanging="720"/>
      </w:pPr>
      <w:rPr>
        <w:rFonts w:hint="default"/>
        <w:lang w:val="en-US" w:eastAsia="en-US" w:bidi="ar-SA"/>
      </w:rPr>
    </w:lvl>
    <w:lvl w:ilvl="5" w:tplc="497EE6FE">
      <w:numFmt w:val="bullet"/>
      <w:lvlText w:val="•"/>
      <w:lvlJc w:val="left"/>
      <w:pPr>
        <w:ind w:left="5478" w:hanging="720"/>
      </w:pPr>
      <w:rPr>
        <w:rFonts w:hint="default"/>
        <w:lang w:val="en-US" w:eastAsia="en-US" w:bidi="ar-SA"/>
      </w:rPr>
    </w:lvl>
    <w:lvl w:ilvl="6" w:tplc="2B70E1D0">
      <w:numFmt w:val="bullet"/>
      <w:lvlText w:val="•"/>
      <w:lvlJc w:val="left"/>
      <w:pPr>
        <w:ind w:left="6253" w:hanging="720"/>
      </w:pPr>
      <w:rPr>
        <w:rFonts w:hint="default"/>
        <w:lang w:val="en-US" w:eastAsia="en-US" w:bidi="ar-SA"/>
      </w:rPr>
    </w:lvl>
    <w:lvl w:ilvl="7" w:tplc="68C0204A">
      <w:numFmt w:val="bullet"/>
      <w:lvlText w:val="•"/>
      <w:lvlJc w:val="left"/>
      <w:pPr>
        <w:ind w:left="7029" w:hanging="720"/>
      </w:pPr>
      <w:rPr>
        <w:rFonts w:hint="default"/>
        <w:lang w:val="en-US" w:eastAsia="en-US" w:bidi="ar-SA"/>
      </w:rPr>
    </w:lvl>
    <w:lvl w:ilvl="8" w:tplc="3D2E83A6">
      <w:numFmt w:val="bullet"/>
      <w:lvlText w:val="•"/>
      <w:lvlJc w:val="left"/>
      <w:pPr>
        <w:ind w:left="7805" w:hanging="720"/>
      </w:pPr>
      <w:rPr>
        <w:rFonts w:hint="default"/>
        <w:lang w:val="en-US" w:eastAsia="en-US" w:bidi="ar-SA"/>
      </w:rPr>
    </w:lvl>
  </w:abstractNum>
  <w:abstractNum w:abstractNumId="8" w15:restartNumberingAfterBreak="0">
    <w:nsid w:val="2ECB6B4F"/>
    <w:multiLevelType w:val="hybridMultilevel"/>
    <w:tmpl w:val="E7A68FFC"/>
    <w:lvl w:ilvl="0" w:tplc="18442F7C">
      <w:numFmt w:val="bullet"/>
      <w:lvlText w:val="▪"/>
      <w:lvlJc w:val="left"/>
      <w:pPr>
        <w:ind w:left="310" w:hanging="192"/>
      </w:pPr>
      <w:rPr>
        <w:rFonts w:ascii="DejaVu Sans" w:eastAsia="DejaVu Sans" w:hAnsi="DejaVu Sans" w:cs="DejaVu Sans" w:hint="default"/>
        <w:b w:val="0"/>
        <w:bCs w:val="0"/>
        <w:i w:val="0"/>
        <w:iCs w:val="0"/>
        <w:spacing w:val="0"/>
        <w:w w:val="67"/>
        <w:sz w:val="17"/>
        <w:szCs w:val="17"/>
        <w:lang w:val="en-US" w:eastAsia="en-US" w:bidi="ar-SA"/>
      </w:rPr>
    </w:lvl>
    <w:lvl w:ilvl="1" w:tplc="04F23060">
      <w:numFmt w:val="bullet"/>
      <w:lvlText w:val="•"/>
      <w:lvlJc w:val="left"/>
      <w:pPr>
        <w:ind w:left="761" w:hanging="192"/>
      </w:pPr>
      <w:rPr>
        <w:rFonts w:hint="default"/>
        <w:lang w:val="en-US" w:eastAsia="en-US" w:bidi="ar-SA"/>
      </w:rPr>
    </w:lvl>
    <w:lvl w:ilvl="2" w:tplc="5B9E411A">
      <w:numFmt w:val="bullet"/>
      <w:lvlText w:val="•"/>
      <w:lvlJc w:val="left"/>
      <w:pPr>
        <w:ind w:left="1203" w:hanging="192"/>
      </w:pPr>
      <w:rPr>
        <w:rFonts w:hint="default"/>
        <w:lang w:val="en-US" w:eastAsia="en-US" w:bidi="ar-SA"/>
      </w:rPr>
    </w:lvl>
    <w:lvl w:ilvl="3" w:tplc="D3DC2278">
      <w:numFmt w:val="bullet"/>
      <w:lvlText w:val="•"/>
      <w:lvlJc w:val="left"/>
      <w:pPr>
        <w:ind w:left="1645" w:hanging="192"/>
      </w:pPr>
      <w:rPr>
        <w:rFonts w:hint="default"/>
        <w:lang w:val="en-US" w:eastAsia="en-US" w:bidi="ar-SA"/>
      </w:rPr>
    </w:lvl>
    <w:lvl w:ilvl="4" w:tplc="BEC8B506">
      <w:numFmt w:val="bullet"/>
      <w:lvlText w:val="•"/>
      <w:lvlJc w:val="left"/>
      <w:pPr>
        <w:ind w:left="2087" w:hanging="192"/>
      </w:pPr>
      <w:rPr>
        <w:rFonts w:hint="default"/>
        <w:lang w:val="en-US" w:eastAsia="en-US" w:bidi="ar-SA"/>
      </w:rPr>
    </w:lvl>
    <w:lvl w:ilvl="5" w:tplc="2F4AB66E">
      <w:numFmt w:val="bullet"/>
      <w:lvlText w:val="•"/>
      <w:lvlJc w:val="left"/>
      <w:pPr>
        <w:ind w:left="2529" w:hanging="192"/>
      </w:pPr>
      <w:rPr>
        <w:rFonts w:hint="default"/>
        <w:lang w:val="en-US" w:eastAsia="en-US" w:bidi="ar-SA"/>
      </w:rPr>
    </w:lvl>
    <w:lvl w:ilvl="6" w:tplc="31840714">
      <w:numFmt w:val="bullet"/>
      <w:lvlText w:val="•"/>
      <w:lvlJc w:val="left"/>
      <w:pPr>
        <w:ind w:left="2971" w:hanging="192"/>
      </w:pPr>
      <w:rPr>
        <w:rFonts w:hint="default"/>
        <w:lang w:val="en-US" w:eastAsia="en-US" w:bidi="ar-SA"/>
      </w:rPr>
    </w:lvl>
    <w:lvl w:ilvl="7" w:tplc="D910E2DA">
      <w:numFmt w:val="bullet"/>
      <w:lvlText w:val="•"/>
      <w:lvlJc w:val="left"/>
      <w:pPr>
        <w:ind w:left="3413" w:hanging="192"/>
      </w:pPr>
      <w:rPr>
        <w:rFonts w:hint="default"/>
        <w:lang w:val="en-US" w:eastAsia="en-US" w:bidi="ar-SA"/>
      </w:rPr>
    </w:lvl>
    <w:lvl w:ilvl="8" w:tplc="4C1E9474">
      <w:numFmt w:val="bullet"/>
      <w:lvlText w:val="•"/>
      <w:lvlJc w:val="left"/>
      <w:pPr>
        <w:ind w:left="3855" w:hanging="192"/>
      </w:pPr>
      <w:rPr>
        <w:rFonts w:hint="default"/>
        <w:lang w:val="en-US" w:eastAsia="en-US" w:bidi="ar-SA"/>
      </w:rPr>
    </w:lvl>
  </w:abstractNum>
  <w:abstractNum w:abstractNumId="9" w15:restartNumberingAfterBreak="0">
    <w:nsid w:val="302839CE"/>
    <w:multiLevelType w:val="hybridMultilevel"/>
    <w:tmpl w:val="9CA2654C"/>
    <w:lvl w:ilvl="0" w:tplc="72C2F5A2">
      <w:numFmt w:val="bullet"/>
      <w:lvlText w:val="▪"/>
      <w:lvlJc w:val="left"/>
      <w:pPr>
        <w:ind w:left="720" w:hanging="720"/>
      </w:pPr>
      <w:rPr>
        <w:rFonts w:ascii="DejaVu Sans" w:eastAsia="DejaVu Sans" w:hAnsi="DejaVu Sans" w:cs="DejaVu Sans" w:hint="default"/>
        <w:b w:val="0"/>
        <w:bCs w:val="0"/>
        <w:i w:val="0"/>
        <w:iCs w:val="0"/>
        <w:spacing w:val="0"/>
        <w:w w:val="67"/>
        <w:sz w:val="26"/>
        <w:szCs w:val="26"/>
        <w:lang w:val="en-US" w:eastAsia="en-US" w:bidi="ar-SA"/>
      </w:rPr>
    </w:lvl>
    <w:lvl w:ilvl="1" w:tplc="CCC40762">
      <w:numFmt w:val="bullet"/>
      <w:lvlText w:val="•"/>
      <w:lvlJc w:val="left"/>
      <w:pPr>
        <w:ind w:left="1542" w:hanging="720"/>
      </w:pPr>
      <w:rPr>
        <w:rFonts w:hint="default"/>
        <w:lang w:val="en-US" w:eastAsia="en-US" w:bidi="ar-SA"/>
      </w:rPr>
    </w:lvl>
    <w:lvl w:ilvl="2" w:tplc="BA722570">
      <w:numFmt w:val="bullet"/>
      <w:lvlText w:val="•"/>
      <w:lvlJc w:val="left"/>
      <w:pPr>
        <w:ind w:left="2364" w:hanging="720"/>
      </w:pPr>
      <w:rPr>
        <w:rFonts w:hint="default"/>
        <w:lang w:val="en-US" w:eastAsia="en-US" w:bidi="ar-SA"/>
      </w:rPr>
    </w:lvl>
    <w:lvl w:ilvl="3" w:tplc="B8AC3170">
      <w:numFmt w:val="bullet"/>
      <w:lvlText w:val="•"/>
      <w:lvlJc w:val="left"/>
      <w:pPr>
        <w:ind w:left="3186" w:hanging="720"/>
      </w:pPr>
      <w:rPr>
        <w:rFonts w:hint="default"/>
        <w:lang w:val="en-US" w:eastAsia="en-US" w:bidi="ar-SA"/>
      </w:rPr>
    </w:lvl>
    <w:lvl w:ilvl="4" w:tplc="1F50B1F8">
      <w:numFmt w:val="bullet"/>
      <w:lvlText w:val="•"/>
      <w:lvlJc w:val="left"/>
      <w:pPr>
        <w:ind w:left="4008" w:hanging="720"/>
      </w:pPr>
      <w:rPr>
        <w:rFonts w:hint="default"/>
        <w:lang w:val="en-US" w:eastAsia="en-US" w:bidi="ar-SA"/>
      </w:rPr>
    </w:lvl>
    <w:lvl w:ilvl="5" w:tplc="E8C42C36">
      <w:numFmt w:val="bullet"/>
      <w:lvlText w:val="•"/>
      <w:lvlJc w:val="left"/>
      <w:pPr>
        <w:ind w:left="4830" w:hanging="720"/>
      </w:pPr>
      <w:rPr>
        <w:rFonts w:hint="default"/>
        <w:lang w:val="en-US" w:eastAsia="en-US" w:bidi="ar-SA"/>
      </w:rPr>
    </w:lvl>
    <w:lvl w:ilvl="6" w:tplc="965017C4">
      <w:numFmt w:val="bullet"/>
      <w:lvlText w:val="•"/>
      <w:lvlJc w:val="left"/>
      <w:pPr>
        <w:ind w:left="5652" w:hanging="720"/>
      </w:pPr>
      <w:rPr>
        <w:rFonts w:hint="default"/>
        <w:lang w:val="en-US" w:eastAsia="en-US" w:bidi="ar-SA"/>
      </w:rPr>
    </w:lvl>
    <w:lvl w:ilvl="7" w:tplc="FB8EF87E">
      <w:numFmt w:val="bullet"/>
      <w:lvlText w:val="•"/>
      <w:lvlJc w:val="left"/>
      <w:pPr>
        <w:ind w:left="6474" w:hanging="720"/>
      </w:pPr>
      <w:rPr>
        <w:rFonts w:hint="default"/>
        <w:lang w:val="en-US" w:eastAsia="en-US" w:bidi="ar-SA"/>
      </w:rPr>
    </w:lvl>
    <w:lvl w:ilvl="8" w:tplc="B426A668">
      <w:numFmt w:val="bullet"/>
      <w:lvlText w:val="•"/>
      <w:lvlJc w:val="left"/>
      <w:pPr>
        <w:ind w:left="7296" w:hanging="720"/>
      </w:pPr>
      <w:rPr>
        <w:rFonts w:hint="default"/>
        <w:lang w:val="en-US" w:eastAsia="en-US" w:bidi="ar-SA"/>
      </w:rPr>
    </w:lvl>
  </w:abstractNum>
  <w:abstractNum w:abstractNumId="10" w15:restartNumberingAfterBreak="0">
    <w:nsid w:val="34DF1B0C"/>
    <w:multiLevelType w:val="hybridMultilevel"/>
    <w:tmpl w:val="C8482A9A"/>
    <w:lvl w:ilvl="0" w:tplc="C2048476">
      <w:numFmt w:val="bullet"/>
      <w:lvlText w:val="▪"/>
      <w:lvlJc w:val="left"/>
      <w:pPr>
        <w:ind w:left="2172" w:hanging="720"/>
      </w:pPr>
      <w:rPr>
        <w:rFonts w:ascii="DejaVu Sans" w:eastAsia="DejaVu Sans" w:hAnsi="DejaVu Sans" w:cs="DejaVu Sans" w:hint="default"/>
        <w:b w:val="0"/>
        <w:bCs w:val="0"/>
        <w:i w:val="0"/>
        <w:iCs w:val="0"/>
        <w:spacing w:val="0"/>
        <w:w w:val="67"/>
        <w:sz w:val="26"/>
        <w:szCs w:val="26"/>
        <w:lang w:val="en-US" w:eastAsia="en-US" w:bidi="ar-SA"/>
      </w:rPr>
    </w:lvl>
    <w:lvl w:ilvl="1" w:tplc="2E48CE58">
      <w:numFmt w:val="bullet"/>
      <w:lvlText w:val="•"/>
      <w:lvlJc w:val="left"/>
      <w:pPr>
        <w:ind w:left="3025" w:hanging="720"/>
      </w:pPr>
      <w:rPr>
        <w:rFonts w:hint="default"/>
        <w:lang w:val="en-US" w:eastAsia="en-US" w:bidi="ar-SA"/>
      </w:rPr>
    </w:lvl>
    <w:lvl w:ilvl="2" w:tplc="851C0DC0">
      <w:numFmt w:val="bullet"/>
      <w:lvlText w:val="•"/>
      <w:lvlJc w:val="left"/>
      <w:pPr>
        <w:ind w:left="3870" w:hanging="720"/>
      </w:pPr>
      <w:rPr>
        <w:rFonts w:hint="default"/>
        <w:lang w:val="en-US" w:eastAsia="en-US" w:bidi="ar-SA"/>
      </w:rPr>
    </w:lvl>
    <w:lvl w:ilvl="3" w:tplc="F888FE5C">
      <w:numFmt w:val="bullet"/>
      <w:lvlText w:val="•"/>
      <w:lvlJc w:val="left"/>
      <w:pPr>
        <w:ind w:left="4715" w:hanging="720"/>
      </w:pPr>
      <w:rPr>
        <w:rFonts w:hint="default"/>
        <w:lang w:val="en-US" w:eastAsia="en-US" w:bidi="ar-SA"/>
      </w:rPr>
    </w:lvl>
    <w:lvl w:ilvl="4" w:tplc="CEF63076">
      <w:numFmt w:val="bullet"/>
      <w:lvlText w:val="•"/>
      <w:lvlJc w:val="left"/>
      <w:pPr>
        <w:ind w:left="5560" w:hanging="720"/>
      </w:pPr>
      <w:rPr>
        <w:rFonts w:hint="default"/>
        <w:lang w:val="en-US" w:eastAsia="en-US" w:bidi="ar-SA"/>
      </w:rPr>
    </w:lvl>
    <w:lvl w:ilvl="5" w:tplc="6C7C2AC6">
      <w:numFmt w:val="bullet"/>
      <w:lvlText w:val="•"/>
      <w:lvlJc w:val="left"/>
      <w:pPr>
        <w:ind w:left="6406" w:hanging="720"/>
      </w:pPr>
      <w:rPr>
        <w:rFonts w:hint="default"/>
        <w:lang w:val="en-US" w:eastAsia="en-US" w:bidi="ar-SA"/>
      </w:rPr>
    </w:lvl>
    <w:lvl w:ilvl="6" w:tplc="5900E1FC">
      <w:numFmt w:val="bullet"/>
      <w:lvlText w:val="•"/>
      <w:lvlJc w:val="left"/>
      <w:pPr>
        <w:ind w:left="7251" w:hanging="720"/>
      </w:pPr>
      <w:rPr>
        <w:rFonts w:hint="default"/>
        <w:lang w:val="en-US" w:eastAsia="en-US" w:bidi="ar-SA"/>
      </w:rPr>
    </w:lvl>
    <w:lvl w:ilvl="7" w:tplc="193C7704">
      <w:numFmt w:val="bullet"/>
      <w:lvlText w:val="•"/>
      <w:lvlJc w:val="left"/>
      <w:pPr>
        <w:ind w:left="8096" w:hanging="720"/>
      </w:pPr>
      <w:rPr>
        <w:rFonts w:hint="default"/>
        <w:lang w:val="en-US" w:eastAsia="en-US" w:bidi="ar-SA"/>
      </w:rPr>
    </w:lvl>
    <w:lvl w:ilvl="8" w:tplc="4CFE344C">
      <w:numFmt w:val="bullet"/>
      <w:lvlText w:val="•"/>
      <w:lvlJc w:val="left"/>
      <w:pPr>
        <w:ind w:left="8941" w:hanging="720"/>
      </w:pPr>
      <w:rPr>
        <w:rFonts w:hint="default"/>
        <w:lang w:val="en-US" w:eastAsia="en-US" w:bidi="ar-SA"/>
      </w:rPr>
    </w:lvl>
  </w:abstractNum>
  <w:abstractNum w:abstractNumId="11" w15:restartNumberingAfterBreak="0">
    <w:nsid w:val="35007947"/>
    <w:multiLevelType w:val="hybridMultilevel"/>
    <w:tmpl w:val="F12244DA"/>
    <w:lvl w:ilvl="0" w:tplc="EFE84DA6">
      <w:start w:val="1"/>
      <w:numFmt w:val="upperLetter"/>
      <w:lvlText w:val="%1."/>
      <w:lvlJc w:val="left"/>
      <w:pPr>
        <w:ind w:left="1812" w:hanging="1080"/>
        <w:jc w:val="left"/>
      </w:pPr>
      <w:rPr>
        <w:rFonts w:ascii="Arial" w:eastAsia="Arial" w:hAnsi="Arial" w:cs="Arial" w:hint="default"/>
        <w:b w:val="0"/>
        <w:bCs w:val="0"/>
        <w:i w:val="0"/>
        <w:iCs w:val="0"/>
        <w:spacing w:val="0"/>
        <w:w w:val="82"/>
        <w:sz w:val="26"/>
        <w:szCs w:val="26"/>
        <w:lang w:val="en-US" w:eastAsia="en-US" w:bidi="ar-SA"/>
      </w:rPr>
    </w:lvl>
    <w:lvl w:ilvl="1" w:tplc="40069618">
      <w:numFmt w:val="bullet"/>
      <w:lvlText w:val="•"/>
      <w:lvlJc w:val="left"/>
      <w:pPr>
        <w:ind w:left="2701" w:hanging="1080"/>
      </w:pPr>
      <w:rPr>
        <w:rFonts w:hint="default"/>
        <w:lang w:val="en-US" w:eastAsia="en-US" w:bidi="ar-SA"/>
      </w:rPr>
    </w:lvl>
    <w:lvl w:ilvl="2" w:tplc="95320E5E">
      <w:numFmt w:val="bullet"/>
      <w:lvlText w:val="•"/>
      <w:lvlJc w:val="left"/>
      <w:pPr>
        <w:ind w:left="3582" w:hanging="1080"/>
      </w:pPr>
      <w:rPr>
        <w:rFonts w:hint="default"/>
        <w:lang w:val="en-US" w:eastAsia="en-US" w:bidi="ar-SA"/>
      </w:rPr>
    </w:lvl>
    <w:lvl w:ilvl="3" w:tplc="ABB61104">
      <w:numFmt w:val="bullet"/>
      <w:lvlText w:val="•"/>
      <w:lvlJc w:val="left"/>
      <w:pPr>
        <w:ind w:left="4463" w:hanging="1080"/>
      </w:pPr>
      <w:rPr>
        <w:rFonts w:hint="default"/>
        <w:lang w:val="en-US" w:eastAsia="en-US" w:bidi="ar-SA"/>
      </w:rPr>
    </w:lvl>
    <w:lvl w:ilvl="4" w:tplc="1D76B618">
      <w:numFmt w:val="bullet"/>
      <w:lvlText w:val="•"/>
      <w:lvlJc w:val="left"/>
      <w:pPr>
        <w:ind w:left="5344" w:hanging="1080"/>
      </w:pPr>
      <w:rPr>
        <w:rFonts w:hint="default"/>
        <w:lang w:val="en-US" w:eastAsia="en-US" w:bidi="ar-SA"/>
      </w:rPr>
    </w:lvl>
    <w:lvl w:ilvl="5" w:tplc="2DE07798">
      <w:numFmt w:val="bullet"/>
      <w:lvlText w:val="•"/>
      <w:lvlJc w:val="left"/>
      <w:pPr>
        <w:ind w:left="6226" w:hanging="1080"/>
      </w:pPr>
      <w:rPr>
        <w:rFonts w:hint="default"/>
        <w:lang w:val="en-US" w:eastAsia="en-US" w:bidi="ar-SA"/>
      </w:rPr>
    </w:lvl>
    <w:lvl w:ilvl="6" w:tplc="74EE41FA">
      <w:numFmt w:val="bullet"/>
      <w:lvlText w:val="•"/>
      <w:lvlJc w:val="left"/>
      <w:pPr>
        <w:ind w:left="7107" w:hanging="1080"/>
      </w:pPr>
      <w:rPr>
        <w:rFonts w:hint="default"/>
        <w:lang w:val="en-US" w:eastAsia="en-US" w:bidi="ar-SA"/>
      </w:rPr>
    </w:lvl>
    <w:lvl w:ilvl="7" w:tplc="A6B631E2">
      <w:numFmt w:val="bullet"/>
      <w:lvlText w:val="•"/>
      <w:lvlJc w:val="left"/>
      <w:pPr>
        <w:ind w:left="7988" w:hanging="1080"/>
      </w:pPr>
      <w:rPr>
        <w:rFonts w:hint="default"/>
        <w:lang w:val="en-US" w:eastAsia="en-US" w:bidi="ar-SA"/>
      </w:rPr>
    </w:lvl>
    <w:lvl w:ilvl="8" w:tplc="11E03A5E">
      <w:numFmt w:val="bullet"/>
      <w:lvlText w:val="•"/>
      <w:lvlJc w:val="left"/>
      <w:pPr>
        <w:ind w:left="8869" w:hanging="1080"/>
      </w:pPr>
      <w:rPr>
        <w:rFonts w:hint="default"/>
        <w:lang w:val="en-US" w:eastAsia="en-US" w:bidi="ar-SA"/>
      </w:rPr>
    </w:lvl>
  </w:abstractNum>
  <w:abstractNum w:abstractNumId="12" w15:restartNumberingAfterBreak="0">
    <w:nsid w:val="3A7964B1"/>
    <w:multiLevelType w:val="hybridMultilevel"/>
    <w:tmpl w:val="46D245DC"/>
    <w:lvl w:ilvl="0" w:tplc="92F661DA">
      <w:numFmt w:val="bullet"/>
      <w:lvlText w:val="▪"/>
      <w:lvlJc w:val="left"/>
      <w:pPr>
        <w:ind w:left="743" w:hanging="720"/>
      </w:pPr>
      <w:rPr>
        <w:rFonts w:ascii="DejaVu Sans" w:eastAsia="DejaVu Sans" w:hAnsi="DejaVu Sans" w:cs="DejaVu Sans" w:hint="default"/>
        <w:b w:val="0"/>
        <w:bCs w:val="0"/>
        <w:i w:val="0"/>
        <w:iCs w:val="0"/>
        <w:spacing w:val="0"/>
        <w:w w:val="67"/>
        <w:sz w:val="26"/>
        <w:szCs w:val="26"/>
        <w:lang w:val="en-US" w:eastAsia="en-US" w:bidi="ar-SA"/>
      </w:rPr>
    </w:lvl>
    <w:lvl w:ilvl="1" w:tplc="864EEB96">
      <w:numFmt w:val="bullet"/>
      <w:lvlText w:val="•"/>
      <w:lvlJc w:val="left"/>
      <w:pPr>
        <w:ind w:left="1573" w:hanging="720"/>
      </w:pPr>
      <w:rPr>
        <w:rFonts w:hint="default"/>
        <w:lang w:val="en-US" w:eastAsia="en-US" w:bidi="ar-SA"/>
      </w:rPr>
    </w:lvl>
    <w:lvl w:ilvl="2" w:tplc="8A788354">
      <w:numFmt w:val="bullet"/>
      <w:lvlText w:val="•"/>
      <w:lvlJc w:val="left"/>
      <w:pPr>
        <w:ind w:left="2406" w:hanging="720"/>
      </w:pPr>
      <w:rPr>
        <w:rFonts w:hint="default"/>
        <w:lang w:val="en-US" w:eastAsia="en-US" w:bidi="ar-SA"/>
      </w:rPr>
    </w:lvl>
    <w:lvl w:ilvl="3" w:tplc="AD681C84">
      <w:numFmt w:val="bullet"/>
      <w:lvlText w:val="•"/>
      <w:lvlJc w:val="left"/>
      <w:pPr>
        <w:ind w:left="3239" w:hanging="720"/>
      </w:pPr>
      <w:rPr>
        <w:rFonts w:hint="default"/>
        <w:lang w:val="en-US" w:eastAsia="en-US" w:bidi="ar-SA"/>
      </w:rPr>
    </w:lvl>
    <w:lvl w:ilvl="4" w:tplc="5202B062">
      <w:numFmt w:val="bullet"/>
      <w:lvlText w:val="•"/>
      <w:lvlJc w:val="left"/>
      <w:pPr>
        <w:ind w:left="4072" w:hanging="720"/>
      </w:pPr>
      <w:rPr>
        <w:rFonts w:hint="default"/>
        <w:lang w:val="en-US" w:eastAsia="en-US" w:bidi="ar-SA"/>
      </w:rPr>
    </w:lvl>
    <w:lvl w:ilvl="5" w:tplc="230C074C">
      <w:numFmt w:val="bullet"/>
      <w:lvlText w:val="•"/>
      <w:lvlJc w:val="left"/>
      <w:pPr>
        <w:ind w:left="4906" w:hanging="720"/>
      </w:pPr>
      <w:rPr>
        <w:rFonts w:hint="default"/>
        <w:lang w:val="en-US" w:eastAsia="en-US" w:bidi="ar-SA"/>
      </w:rPr>
    </w:lvl>
    <w:lvl w:ilvl="6" w:tplc="554A620C">
      <w:numFmt w:val="bullet"/>
      <w:lvlText w:val="•"/>
      <w:lvlJc w:val="left"/>
      <w:pPr>
        <w:ind w:left="5739" w:hanging="720"/>
      </w:pPr>
      <w:rPr>
        <w:rFonts w:hint="default"/>
        <w:lang w:val="en-US" w:eastAsia="en-US" w:bidi="ar-SA"/>
      </w:rPr>
    </w:lvl>
    <w:lvl w:ilvl="7" w:tplc="EF22A56C">
      <w:numFmt w:val="bullet"/>
      <w:lvlText w:val="•"/>
      <w:lvlJc w:val="left"/>
      <w:pPr>
        <w:ind w:left="6572" w:hanging="720"/>
      </w:pPr>
      <w:rPr>
        <w:rFonts w:hint="default"/>
        <w:lang w:val="en-US" w:eastAsia="en-US" w:bidi="ar-SA"/>
      </w:rPr>
    </w:lvl>
    <w:lvl w:ilvl="8" w:tplc="92AEC5D2">
      <w:numFmt w:val="bullet"/>
      <w:lvlText w:val="•"/>
      <w:lvlJc w:val="left"/>
      <w:pPr>
        <w:ind w:left="7405" w:hanging="720"/>
      </w:pPr>
      <w:rPr>
        <w:rFonts w:hint="default"/>
        <w:lang w:val="en-US" w:eastAsia="en-US" w:bidi="ar-SA"/>
      </w:rPr>
    </w:lvl>
  </w:abstractNum>
  <w:abstractNum w:abstractNumId="13" w15:restartNumberingAfterBreak="0">
    <w:nsid w:val="40B363ED"/>
    <w:multiLevelType w:val="hybridMultilevel"/>
    <w:tmpl w:val="968858D4"/>
    <w:lvl w:ilvl="0" w:tplc="4A8092F6">
      <w:numFmt w:val="bullet"/>
      <w:lvlText w:val="▪"/>
      <w:lvlJc w:val="left"/>
      <w:pPr>
        <w:ind w:left="307" w:hanging="192"/>
      </w:pPr>
      <w:rPr>
        <w:rFonts w:ascii="DejaVu Sans" w:eastAsia="DejaVu Sans" w:hAnsi="DejaVu Sans" w:cs="DejaVu Sans" w:hint="default"/>
        <w:b w:val="0"/>
        <w:bCs w:val="0"/>
        <w:i w:val="0"/>
        <w:iCs w:val="0"/>
        <w:spacing w:val="0"/>
        <w:w w:val="67"/>
        <w:sz w:val="17"/>
        <w:szCs w:val="17"/>
        <w:lang w:val="en-US" w:eastAsia="en-US" w:bidi="ar-SA"/>
      </w:rPr>
    </w:lvl>
    <w:lvl w:ilvl="1" w:tplc="917E1B26">
      <w:numFmt w:val="bullet"/>
      <w:lvlText w:val="•"/>
      <w:lvlJc w:val="left"/>
      <w:pPr>
        <w:ind w:left="926" w:hanging="192"/>
      </w:pPr>
      <w:rPr>
        <w:rFonts w:hint="default"/>
        <w:lang w:val="en-US" w:eastAsia="en-US" w:bidi="ar-SA"/>
      </w:rPr>
    </w:lvl>
    <w:lvl w:ilvl="2" w:tplc="E06059EA">
      <w:numFmt w:val="bullet"/>
      <w:lvlText w:val="•"/>
      <w:lvlJc w:val="left"/>
      <w:pPr>
        <w:ind w:left="1552" w:hanging="192"/>
      </w:pPr>
      <w:rPr>
        <w:rFonts w:hint="default"/>
        <w:lang w:val="en-US" w:eastAsia="en-US" w:bidi="ar-SA"/>
      </w:rPr>
    </w:lvl>
    <w:lvl w:ilvl="3" w:tplc="FA00961A">
      <w:numFmt w:val="bullet"/>
      <w:lvlText w:val="•"/>
      <w:lvlJc w:val="left"/>
      <w:pPr>
        <w:ind w:left="2178" w:hanging="192"/>
      </w:pPr>
      <w:rPr>
        <w:rFonts w:hint="default"/>
        <w:lang w:val="en-US" w:eastAsia="en-US" w:bidi="ar-SA"/>
      </w:rPr>
    </w:lvl>
    <w:lvl w:ilvl="4" w:tplc="05780BE2">
      <w:numFmt w:val="bullet"/>
      <w:lvlText w:val="•"/>
      <w:lvlJc w:val="left"/>
      <w:pPr>
        <w:ind w:left="2804" w:hanging="192"/>
      </w:pPr>
      <w:rPr>
        <w:rFonts w:hint="default"/>
        <w:lang w:val="en-US" w:eastAsia="en-US" w:bidi="ar-SA"/>
      </w:rPr>
    </w:lvl>
    <w:lvl w:ilvl="5" w:tplc="60703D24">
      <w:numFmt w:val="bullet"/>
      <w:lvlText w:val="•"/>
      <w:lvlJc w:val="left"/>
      <w:pPr>
        <w:ind w:left="3430" w:hanging="192"/>
      </w:pPr>
      <w:rPr>
        <w:rFonts w:hint="default"/>
        <w:lang w:val="en-US" w:eastAsia="en-US" w:bidi="ar-SA"/>
      </w:rPr>
    </w:lvl>
    <w:lvl w:ilvl="6" w:tplc="F54E71C0">
      <w:numFmt w:val="bullet"/>
      <w:lvlText w:val="•"/>
      <w:lvlJc w:val="left"/>
      <w:pPr>
        <w:ind w:left="4056" w:hanging="192"/>
      </w:pPr>
      <w:rPr>
        <w:rFonts w:hint="default"/>
        <w:lang w:val="en-US" w:eastAsia="en-US" w:bidi="ar-SA"/>
      </w:rPr>
    </w:lvl>
    <w:lvl w:ilvl="7" w:tplc="2F9E4F48">
      <w:numFmt w:val="bullet"/>
      <w:lvlText w:val="•"/>
      <w:lvlJc w:val="left"/>
      <w:pPr>
        <w:ind w:left="4682" w:hanging="192"/>
      </w:pPr>
      <w:rPr>
        <w:rFonts w:hint="default"/>
        <w:lang w:val="en-US" w:eastAsia="en-US" w:bidi="ar-SA"/>
      </w:rPr>
    </w:lvl>
    <w:lvl w:ilvl="8" w:tplc="FE324DFC">
      <w:numFmt w:val="bullet"/>
      <w:lvlText w:val="•"/>
      <w:lvlJc w:val="left"/>
      <w:pPr>
        <w:ind w:left="5308" w:hanging="192"/>
      </w:pPr>
      <w:rPr>
        <w:rFonts w:hint="default"/>
        <w:lang w:val="en-US" w:eastAsia="en-US" w:bidi="ar-SA"/>
      </w:rPr>
    </w:lvl>
  </w:abstractNum>
  <w:abstractNum w:abstractNumId="14" w15:restartNumberingAfterBreak="0">
    <w:nsid w:val="41FA46C5"/>
    <w:multiLevelType w:val="hybridMultilevel"/>
    <w:tmpl w:val="507880AC"/>
    <w:lvl w:ilvl="0" w:tplc="B5A61726">
      <w:numFmt w:val="bullet"/>
      <w:lvlText w:val="▪"/>
      <w:lvlJc w:val="left"/>
      <w:pPr>
        <w:ind w:left="885" w:hanging="720"/>
      </w:pPr>
      <w:rPr>
        <w:rFonts w:ascii="DejaVu Sans" w:eastAsia="DejaVu Sans" w:hAnsi="DejaVu Sans" w:cs="DejaVu Sans" w:hint="default"/>
        <w:b w:val="0"/>
        <w:bCs w:val="0"/>
        <w:i w:val="0"/>
        <w:iCs w:val="0"/>
        <w:spacing w:val="0"/>
        <w:w w:val="67"/>
        <w:sz w:val="26"/>
        <w:szCs w:val="26"/>
        <w:lang w:val="en-US" w:eastAsia="en-US" w:bidi="ar-SA"/>
      </w:rPr>
    </w:lvl>
    <w:lvl w:ilvl="1" w:tplc="86BA1F12">
      <w:numFmt w:val="bullet"/>
      <w:lvlText w:val="•"/>
      <w:lvlJc w:val="left"/>
      <w:pPr>
        <w:ind w:left="1741" w:hanging="720"/>
      </w:pPr>
      <w:rPr>
        <w:rFonts w:hint="default"/>
        <w:lang w:val="en-US" w:eastAsia="en-US" w:bidi="ar-SA"/>
      </w:rPr>
    </w:lvl>
    <w:lvl w:ilvl="2" w:tplc="43EAE2F6">
      <w:numFmt w:val="bullet"/>
      <w:lvlText w:val="•"/>
      <w:lvlJc w:val="left"/>
      <w:pPr>
        <w:ind w:left="2603" w:hanging="720"/>
      </w:pPr>
      <w:rPr>
        <w:rFonts w:hint="default"/>
        <w:lang w:val="en-US" w:eastAsia="en-US" w:bidi="ar-SA"/>
      </w:rPr>
    </w:lvl>
    <w:lvl w:ilvl="3" w:tplc="8F02D390">
      <w:numFmt w:val="bullet"/>
      <w:lvlText w:val="•"/>
      <w:lvlJc w:val="left"/>
      <w:pPr>
        <w:ind w:left="3465" w:hanging="720"/>
      </w:pPr>
      <w:rPr>
        <w:rFonts w:hint="default"/>
        <w:lang w:val="en-US" w:eastAsia="en-US" w:bidi="ar-SA"/>
      </w:rPr>
    </w:lvl>
    <w:lvl w:ilvl="4" w:tplc="C420BCC4">
      <w:numFmt w:val="bullet"/>
      <w:lvlText w:val="•"/>
      <w:lvlJc w:val="left"/>
      <w:pPr>
        <w:ind w:left="4327" w:hanging="720"/>
      </w:pPr>
      <w:rPr>
        <w:rFonts w:hint="default"/>
        <w:lang w:val="en-US" w:eastAsia="en-US" w:bidi="ar-SA"/>
      </w:rPr>
    </w:lvl>
    <w:lvl w:ilvl="5" w:tplc="5B184118">
      <w:numFmt w:val="bullet"/>
      <w:lvlText w:val="•"/>
      <w:lvlJc w:val="left"/>
      <w:pPr>
        <w:ind w:left="5189" w:hanging="720"/>
      </w:pPr>
      <w:rPr>
        <w:rFonts w:hint="default"/>
        <w:lang w:val="en-US" w:eastAsia="en-US" w:bidi="ar-SA"/>
      </w:rPr>
    </w:lvl>
    <w:lvl w:ilvl="6" w:tplc="A290FD50">
      <w:numFmt w:val="bullet"/>
      <w:lvlText w:val="•"/>
      <w:lvlJc w:val="left"/>
      <w:pPr>
        <w:ind w:left="6051" w:hanging="720"/>
      </w:pPr>
      <w:rPr>
        <w:rFonts w:hint="default"/>
        <w:lang w:val="en-US" w:eastAsia="en-US" w:bidi="ar-SA"/>
      </w:rPr>
    </w:lvl>
    <w:lvl w:ilvl="7" w:tplc="775C9764">
      <w:numFmt w:val="bullet"/>
      <w:lvlText w:val="•"/>
      <w:lvlJc w:val="left"/>
      <w:pPr>
        <w:ind w:left="6912" w:hanging="720"/>
      </w:pPr>
      <w:rPr>
        <w:rFonts w:hint="default"/>
        <w:lang w:val="en-US" w:eastAsia="en-US" w:bidi="ar-SA"/>
      </w:rPr>
    </w:lvl>
    <w:lvl w:ilvl="8" w:tplc="75688F6E">
      <w:numFmt w:val="bullet"/>
      <w:lvlText w:val="•"/>
      <w:lvlJc w:val="left"/>
      <w:pPr>
        <w:ind w:left="7774" w:hanging="720"/>
      </w:pPr>
      <w:rPr>
        <w:rFonts w:hint="default"/>
        <w:lang w:val="en-US" w:eastAsia="en-US" w:bidi="ar-SA"/>
      </w:rPr>
    </w:lvl>
  </w:abstractNum>
  <w:abstractNum w:abstractNumId="15" w15:restartNumberingAfterBreak="0">
    <w:nsid w:val="45F2211A"/>
    <w:multiLevelType w:val="hybridMultilevel"/>
    <w:tmpl w:val="5A06F8DA"/>
    <w:lvl w:ilvl="0" w:tplc="516043F6">
      <w:numFmt w:val="bullet"/>
      <w:lvlText w:val="▪"/>
      <w:lvlJc w:val="left"/>
      <w:pPr>
        <w:ind w:left="1605" w:hanging="720"/>
      </w:pPr>
      <w:rPr>
        <w:rFonts w:ascii="DejaVu Sans" w:eastAsia="DejaVu Sans" w:hAnsi="DejaVu Sans" w:cs="DejaVu Sans" w:hint="default"/>
        <w:b w:val="0"/>
        <w:bCs w:val="0"/>
        <w:i w:val="0"/>
        <w:iCs w:val="0"/>
        <w:spacing w:val="0"/>
        <w:w w:val="67"/>
        <w:sz w:val="26"/>
        <w:szCs w:val="26"/>
        <w:lang w:val="en-US" w:eastAsia="en-US" w:bidi="ar-SA"/>
      </w:rPr>
    </w:lvl>
    <w:lvl w:ilvl="1" w:tplc="984E8100">
      <w:numFmt w:val="bullet"/>
      <w:lvlText w:val="o"/>
      <w:lvlJc w:val="left"/>
      <w:pPr>
        <w:ind w:left="2325" w:hanging="721"/>
      </w:pPr>
      <w:rPr>
        <w:rFonts w:ascii="Courier New" w:eastAsia="Courier New" w:hAnsi="Courier New" w:cs="Courier New" w:hint="default"/>
        <w:b w:val="0"/>
        <w:bCs w:val="0"/>
        <w:i w:val="0"/>
        <w:iCs w:val="0"/>
        <w:spacing w:val="0"/>
        <w:w w:val="100"/>
        <w:sz w:val="24"/>
        <w:szCs w:val="24"/>
        <w:lang w:val="en-US" w:eastAsia="en-US" w:bidi="ar-SA"/>
      </w:rPr>
    </w:lvl>
    <w:lvl w:ilvl="2" w:tplc="7B222CB0">
      <w:numFmt w:val="bullet"/>
      <w:lvlText w:val="•"/>
      <w:lvlJc w:val="left"/>
      <w:pPr>
        <w:ind w:left="3101" w:hanging="721"/>
      </w:pPr>
      <w:rPr>
        <w:rFonts w:hint="default"/>
        <w:lang w:val="en-US" w:eastAsia="en-US" w:bidi="ar-SA"/>
      </w:rPr>
    </w:lvl>
    <w:lvl w:ilvl="3" w:tplc="AAB68656">
      <w:numFmt w:val="bullet"/>
      <w:lvlText w:val="•"/>
      <w:lvlJc w:val="left"/>
      <w:pPr>
        <w:ind w:left="3883" w:hanging="721"/>
      </w:pPr>
      <w:rPr>
        <w:rFonts w:hint="default"/>
        <w:lang w:val="en-US" w:eastAsia="en-US" w:bidi="ar-SA"/>
      </w:rPr>
    </w:lvl>
    <w:lvl w:ilvl="4" w:tplc="2146F7A4">
      <w:numFmt w:val="bullet"/>
      <w:lvlText w:val="•"/>
      <w:lvlJc w:val="left"/>
      <w:pPr>
        <w:ind w:left="4665" w:hanging="721"/>
      </w:pPr>
      <w:rPr>
        <w:rFonts w:hint="default"/>
        <w:lang w:val="en-US" w:eastAsia="en-US" w:bidi="ar-SA"/>
      </w:rPr>
    </w:lvl>
    <w:lvl w:ilvl="5" w:tplc="079074CE">
      <w:numFmt w:val="bullet"/>
      <w:lvlText w:val="•"/>
      <w:lvlJc w:val="left"/>
      <w:pPr>
        <w:ind w:left="5447" w:hanging="721"/>
      </w:pPr>
      <w:rPr>
        <w:rFonts w:hint="default"/>
        <w:lang w:val="en-US" w:eastAsia="en-US" w:bidi="ar-SA"/>
      </w:rPr>
    </w:lvl>
    <w:lvl w:ilvl="6" w:tplc="6D4443D0">
      <w:numFmt w:val="bullet"/>
      <w:lvlText w:val="•"/>
      <w:lvlJc w:val="left"/>
      <w:pPr>
        <w:ind w:left="6229" w:hanging="721"/>
      </w:pPr>
      <w:rPr>
        <w:rFonts w:hint="default"/>
        <w:lang w:val="en-US" w:eastAsia="en-US" w:bidi="ar-SA"/>
      </w:rPr>
    </w:lvl>
    <w:lvl w:ilvl="7" w:tplc="DE5AB6D4">
      <w:numFmt w:val="bullet"/>
      <w:lvlText w:val="•"/>
      <w:lvlJc w:val="left"/>
      <w:pPr>
        <w:ind w:left="7010" w:hanging="721"/>
      </w:pPr>
      <w:rPr>
        <w:rFonts w:hint="default"/>
        <w:lang w:val="en-US" w:eastAsia="en-US" w:bidi="ar-SA"/>
      </w:rPr>
    </w:lvl>
    <w:lvl w:ilvl="8" w:tplc="72F6A4C6">
      <w:numFmt w:val="bullet"/>
      <w:lvlText w:val="•"/>
      <w:lvlJc w:val="left"/>
      <w:pPr>
        <w:ind w:left="7792" w:hanging="721"/>
      </w:pPr>
      <w:rPr>
        <w:rFonts w:hint="default"/>
        <w:lang w:val="en-US" w:eastAsia="en-US" w:bidi="ar-SA"/>
      </w:rPr>
    </w:lvl>
  </w:abstractNum>
  <w:abstractNum w:abstractNumId="16" w15:restartNumberingAfterBreak="0">
    <w:nsid w:val="472816F8"/>
    <w:multiLevelType w:val="hybridMultilevel"/>
    <w:tmpl w:val="D222053E"/>
    <w:lvl w:ilvl="0" w:tplc="74601AAC">
      <w:numFmt w:val="bullet"/>
      <w:lvlText w:val="▪"/>
      <w:lvlJc w:val="left"/>
      <w:pPr>
        <w:ind w:left="2172" w:hanging="720"/>
      </w:pPr>
      <w:rPr>
        <w:rFonts w:ascii="DejaVu Sans" w:eastAsia="DejaVu Sans" w:hAnsi="DejaVu Sans" w:cs="DejaVu Sans" w:hint="default"/>
        <w:b w:val="0"/>
        <w:bCs w:val="0"/>
        <w:i w:val="0"/>
        <w:iCs w:val="0"/>
        <w:spacing w:val="0"/>
        <w:w w:val="67"/>
        <w:sz w:val="26"/>
        <w:szCs w:val="26"/>
        <w:lang w:val="en-US" w:eastAsia="en-US" w:bidi="ar-SA"/>
      </w:rPr>
    </w:lvl>
    <w:lvl w:ilvl="1" w:tplc="83E8DD0A">
      <w:numFmt w:val="bullet"/>
      <w:lvlText w:val="•"/>
      <w:lvlJc w:val="left"/>
      <w:pPr>
        <w:ind w:left="3025" w:hanging="720"/>
      </w:pPr>
      <w:rPr>
        <w:rFonts w:hint="default"/>
        <w:lang w:val="en-US" w:eastAsia="en-US" w:bidi="ar-SA"/>
      </w:rPr>
    </w:lvl>
    <w:lvl w:ilvl="2" w:tplc="4EE058A6">
      <w:numFmt w:val="bullet"/>
      <w:lvlText w:val="•"/>
      <w:lvlJc w:val="left"/>
      <w:pPr>
        <w:ind w:left="3870" w:hanging="720"/>
      </w:pPr>
      <w:rPr>
        <w:rFonts w:hint="default"/>
        <w:lang w:val="en-US" w:eastAsia="en-US" w:bidi="ar-SA"/>
      </w:rPr>
    </w:lvl>
    <w:lvl w:ilvl="3" w:tplc="666CBBC6">
      <w:numFmt w:val="bullet"/>
      <w:lvlText w:val="•"/>
      <w:lvlJc w:val="left"/>
      <w:pPr>
        <w:ind w:left="4715" w:hanging="720"/>
      </w:pPr>
      <w:rPr>
        <w:rFonts w:hint="default"/>
        <w:lang w:val="en-US" w:eastAsia="en-US" w:bidi="ar-SA"/>
      </w:rPr>
    </w:lvl>
    <w:lvl w:ilvl="4" w:tplc="478EA9F6">
      <w:numFmt w:val="bullet"/>
      <w:lvlText w:val="•"/>
      <w:lvlJc w:val="left"/>
      <w:pPr>
        <w:ind w:left="5560" w:hanging="720"/>
      </w:pPr>
      <w:rPr>
        <w:rFonts w:hint="default"/>
        <w:lang w:val="en-US" w:eastAsia="en-US" w:bidi="ar-SA"/>
      </w:rPr>
    </w:lvl>
    <w:lvl w:ilvl="5" w:tplc="B00EB1DA">
      <w:numFmt w:val="bullet"/>
      <w:lvlText w:val="•"/>
      <w:lvlJc w:val="left"/>
      <w:pPr>
        <w:ind w:left="6406" w:hanging="720"/>
      </w:pPr>
      <w:rPr>
        <w:rFonts w:hint="default"/>
        <w:lang w:val="en-US" w:eastAsia="en-US" w:bidi="ar-SA"/>
      </w:rPr>
    </w:lvl>
    <w:lvl w:ilvl="6" w:tplc="6420B336">
      <w:numFmt w:val="bullet"/>
      <w:lvlText w:val="•"/>
      <w:lvlJc w:val="left"/>
      <w:pPr>
        <w:ind w:left="7251" w:hanging="720"/>
      </w:pPr>
      <w:rPr>
        <w:rFonts w:hint="default"/>
        <w:lang w:val="en-US" w:eastAsia="en-US" w:bidi="ar-SA"/>
      </w:rPr>
    </w:lvl>
    <w:lvl w:ilvl="7" w:tplc="B6B00C30">
      <w:numFmt w:val="bullet"/>
      <w:lvlText w:val="•"/>
      <w:lvlJc w:val="left"/>
      <w:pPr>
        <w:ind w:left="8096" w:hanging="720"/>
      </w:pPr>
      <w:rPr>
        <w:rFonts w:hint="default"/>
        <w:lang w:val="en-US" w:eastAsia="en-US" w:bidi="ar-SA"/>
      </w:rPr>
    </w:lvl>
    <w:lvl w:ilvl="8" w:tplc="D88634C0">
      <w:numFmt w:val="bullet"/>
      <w:lvlText w:val="•"/>
      <w:lvlJc w:val="left"/>
      <w:pPr>
        <w:ind w:left="8941" w:hanging="720"/>
      </w:pPr>
      <w:rPr>
        <w:rFonts w:hint="default"/>
        <w:lang w:val="en-US" w:eastAsia="en-US" w:bidi="ar-SA"/>
      </w:rPr>
    </w:lvl>
  </w:abstractNum>
  <w:abstractNum w:abstractNumId="17" w15:restartNumberingAfterBreak="0">
    <w:nsid w:val="4C243DFB"/>
    <w:multiLevelType w:val="hybridMultilevel"/>
    <w:tmpl w:val="FCF6FB42"/>
    <w:lvl w:ilvl="0" w:tplc="BDC25C92">
      <w:numFmt w:val="bullet"/>
      <w:lvlText w:val="▪"/>
      <w:lvlJc w:val="left"/>
      <w:pPr>
        <w:ind w:left="885" w:hanging="720"/>
      </w:pPr>
      <w:rPr>
        <w:rFonts w:ascii="DejaVu Sans" w:eastAsia="DejaVu Sans" w:hAnsi="DejaVu Sans" w:cs="DejaVu Sans" w:hint="default"/>
        <w:b w:val="0"/>
        <w:bCs w:val="0"/>
        <w:i w:val="0"/>
        <w:iCs w:val="0"/>
        <w:spacing w:val="0"/>
        <w:w w:val="67"/>
        <w:sz w:val="26"/>
        <w:szCs w:val="26"/>
        <w:lang w:val="en-US" w:eastAsia="en-US" w:bidi="ar-SA"/>
      </w:rPr>
    </w:lvl>
    <w:lvl w:ilvl="1" w:tplc="A6E885F0">
      <w:numFmt w:val="bullet"/>
      <w:lvlText w:val="•"/>
      <w:lvlJc w:val="left"/>
      <w:pPr>
        <w:ind w:left="1741" w:hanging="720"/>
      </w:pPr>
      <w:rPr>
        <w:rFonts w:hint="default"/>
        <w:lang w:val="en-US" w:eastAsia="en-US" w:bidi="ar-SA"/>
      </w:rPr>
    </w:lvl>
    <w:lvl w:ilvl="2" w:tplc="B78E6880">
      <w:numFmt w:val="bullet"/>
      <w:lvlText w:val="•"/>
      <w:lvlJc w:val="left"/>
      <w:pPr>
        <w:ind w:left="2603" w:hanging="720"/>
      </w:pPr>
      <w:rPr>
        <w:rFonts w:hint="default"/>
        <w:lang w:val="en-US" w:eastAsia="en-US" w:bidi="ar-SA"/>
      </w:rPr>
    </w:lvl>
    <w:lvl w:ilvl="3" w:tplc="4D5ACCDE">
      <w:numFmt w:val="bullet"/>
      <w:lvlText w:val="•"/>
      <w:lvlJc w:val="left"/>
      <w:pPr>
        <w:ind w:left="3465" w:hanging="720"/>
      </w:pPr>
      <w:rPr>
        <w:rFonts w:hint="default"/>
        <w:lang w:val="en-US" w:eastAsia="en-US" w:bidi="ar-SA"/>
      </w:rPr>
    </w:lvl>
    <w:lvl w:ilvl="4" w:tplc="ECC84DAA">
      <w:numFmt w:val="bullet"/>
      <w:lvlText w:val="•"/>
      <w:lvlJc w:val="left"/>
      <w:pPr>
        <w:ind w:left="4327" w:hanging="720"/>
      </w:pPr>
      <w:rPr>
        <w:rFonts w:hint="default"/>
        <w:lang w:val="en-US" w:eastAsia="en-US" w:bidi="ar-SA"/>
      </w:rPr>
    </w:lvl>
    <w:lvl w:ilvl="5" w:tplc="FD6EF034">
      <w:numFmt w:val="bullet"/>
      <w:lvlText w:val="•"/>
      <w:lvlJc w:val="left"/>
      <w:pPr>
        <w:ind w:left="5189" w:hanging="720"/>
      </w:pPr>
      <w:rPr>
        <w:rFonts w:hint="default"/>
        <w:lang w:val="en-US" w:eastAsia="en-US" w:bidi="ar-SA"/>
      </w:rPr>
    </w:lvl>
    <w:lvl w:ilvl="6" w:tplc="BAF01E48">
      <w:numFmt w:val="bullet"/>
      <w:lvlText w:val="•"/>
      <w:lvlJc w:val="left"/>
      <w:pPr>
        <w:ind w:left="6051" w:hanging="720"/>
      </w:pPr>
      <w:rPr>
        <w:rFonts w:hint="default"/>
        <w:lang w:val="en-US" w:eastAsia="en-US" w:bidi="ar-SA"/>
      </w:rPr>
    </w:lvl>
    <w:lvl w:ilvl="7" w:tplc="38E03C6A">
      <w:numFmt w:val="bullet"/>
      <w:lvlText w:val="•"/>
      <w:lvlJc w:val="left"/>
      <w:pPr>
        <w:ind w:left="6912" w:hanging="720"/>
      </w:pPr>
      <w:rPr>
        <w:rFonts w:hint="default"/>
        <w:lang w:val="en-US" w:eastAsia="en-US" w:bidi="ar-SA"/>
      </w:rPr>
    </w:lvl>
    <w:lvl w:ilvl="8" w:tplc="3F9E24C6">
      <w:numFmt w:val="bullet"/>
      <w:lvlText w:val="•"/>
      <w:lvlJc w:val="left"/>
      <w:pPr>
        <w:ind w:left="7774" w:hanging="720"/>
      </w:pPr>
      <w:rPr>
        <w:rFonts w:hint="default"/>
        <w:lang w:val="en-US" w:eastAsia="en-US" w:bidi="ar-SA"/>
      </w:rPr>
    </w:lvl>
  </w:abstractNum>
  <w:abstractNum w:abstractNumId="18" w15:restartNumberingAfterBreak="0">
    <w:nsid w:val="4DD812AB"/>
    <w:multiLevelType w:val="hybridMultilevel"/>
    <w:tmpl w:val="D61A23BE"/>
    <w:lvl w:ilvl="0" w:tplc="938C0FEE">
      <w:numFmt w:val="bullet"/>
      <w:lvlText w:val="▪"/>
      <w:lvlJc w:val="left"/>
      <w:pPr>
        <w:ind w:left="310" w:hanging="192"/>
      </w:pPr>
      <w:rPr>
        <w:rFonts w:ascii="DejaVu Sans" w:eastAsia="DejaVu Sans" w:hAnsi="DejaVu Sans" w:cs="DejaVu Sans" w:hint="default"/>
        <w:b w:val="0"/>
        <w:bCs w:val="0"/>
        <w:i w:val="0"/>
        <w:iCs w:val="0"/>
        <w:spacing w:val="0"/>
        <w:w w:val="67"/>
        <w:sz w:val="17"/>
        <w:szCs w:val="17"/>
        <w:lang w:val="en-US" w:eastAsia="en-US" w:bidi="ar-SA"/>
      </w:rPr>
    </w:lvl>
    <w:lvl w:ilvl="1" w:tplc="65001DAE">
      <w:numFmt w:val="bullet"/>
      <w:lvlText w:val="•"/>
      <w:lvlJc w:val="left"/>
      <w:pPr>
        <w:ind w:left="761" w:hanging="192"/>
      </w:pPr>
      <w:rPr>
        <w:rFonts w:hint="default"/>
        <w:lang w:val="en-US" w:eastAsia="en-US" w:bidi="ar-SA"/>
      </w:rPr>
    </w:lvl>
    <w:lvl w:ilvl="2" w:tplc="1C3A4E62">
      <w:numFmt w:val="bullet"/>
      <w:lvlText w:val="•"/>
      <w:lvlJc w:val="left"/>
      <w:pPr>
        <w:ind w:left="1203" w:hanging="192"/>
      </w:pPr>
      <w:rPr>
        <w:rFonts w:hint="default"/>
        <w:lang w:val="en-US" w:eastAsia="en-US" w:bidi="ar-SA"/>
      </w:rPr>
    </w:lvl>
    <w:lvl w:ilvl="3" w:tplc="598E1F3C">
      <w:numFmt w:val="bullet"/>
      <w:lvlText w:val="•"/>
      <w:lvlJc w:val="left"/>
      <w:pPr>
        <w:ind w:left="1645" w:hanging="192"/>
      </w:pPr>
      <w:rPr>
        <w:rFonts w:hint="default"/>
        <w:lang w:val="en-US" w:eastAsia="en-US" w:bidi="ar-SA"/>
      </w:rPr>
    </w:lvl>
    <w:lvl w:ilvl="4" w:tplc="92BA5DCA">
      <w:numFmt w:val="bullet"/>
      <w:lvlText w:val="•"/>
      <w:lvlJc w:val="left"/>
      <w:pPr>
        <w:ind w:left="2087" w:hanging="192"/>
      </w:pPr>
      <w:rPr>
        <w:rFonts w:hint="default"/>
        <w:lang w:val="en-US" w:eastAsia="en-US" w:bidi="ar-SA"/>
      </w:rPr>
    </w:lvl>
    <w:lvl w:ilvl="5" w:tplc="688C5BC0">
      <w:numFmt w:val="bullet"/>
      <w:lvlText w:val="•"/>
      <w:lvlJc w:val="left"/>
      <w:pPr>
        <w:ind w:left="2529" w:hanging="192"/>
      </w:pPr>
      <w:rPr>
        <w:rFonts w:hint="default"/>
        <w:lang w:val="en-US" w:eastAsia="en-US" w:bidi="ar-SA"/>
      </w:rPr>
    </w:lvl>
    <w:lvl w:ilvl="6" w:tplc="669CEEA2">
      <w:numFmt w:val="bullet"/>
      <w:lvlText w:val="•"/>
      <w:lvlJc w:val="left"/>
      <w:pPr>
        <w:ind w:left="2971" w:hanging="192"/>
      </w:pPr>
      <w:rPr>
        <w:rFonts w:hint="default"/>
        <w:lang w:val="en-US" w:eastAsia="en-US" w:bidi="ar-SA"/>
      </w:rPr>
    </w:lvl>
    <w:lvl w:ilvl="7" w:tplc="83A8541C">
      <w:numFmt w:val="bullet"/>
      <w:lvlText w:val="•"/>
      <w:lvlJc w:val="left"/>
      <w:pPr>
        <w:ind w:left="3413" w:hanging="192"/>
      </w:pPr>
      <w:rPr>
        <w:rFonts w:hint="default"/>
        <w:lang w:val="en-US" w:eastAsia="en-US" w:bidi="ar-SA"/>
      </w:rPr>
    </w:lvl>
    <w:lvl w:ilvl="8" w:tplc="489E6B32">
      <w:numFmt w:val="bullet"/>
      <w:lvlText w:val="•"/>
      <w:lvlJc w:val="left"/>
      <w:pPr>
        <w:ind w:left="3855" w:hanging="192"/>
      </w:pPr>
      <w:rPr>
        <w:rFonts w:hint="default"/>
        <w:lang w:val="en-US" w:eastAsia="en-US" w:bidi="ar-SA"/>
      </w:rPr>
    </w:lvl>
  </w:abstractNum>
  <w:abstractNum w:abstractNumId="19" w15:restartNumberingAfterBreak="0">
    <w:nsid w:val="512E179B"/>
    <w:multiLevelType w:val="hybridMultilevel"/>
    <w:tmpl w:val="B310E966"/>
    <w:lvl w:ilvl="0" w:tplc="73AE3824">
      <w:numFmt w:val="bullet"/>
      <w:lvlText w:val="▪"/>
      <w:lvlJc w:val="left"/>
      <w:pPr>
        <w:ind w:left="310" w:hanging="192"/>
      </w:pPr>
      <w:rPr>
        <w:rFonts w:ascii="DejaVu Sans" w:eastAsia="DejaVu Sans" w:hAnsi="DejaVu Sans" w:cs="DejaVu Sans" w:hint="default"/>
        <w:b w:val="0"/>
        <w:bCs w:val="0"/>
        <w:i w:val="0"/>
        <w:iCs w:val="0"/>
        <w:spacing w:val="0"/>
        <w:w w:val="67"/>
        <w:sz w:val="17"/>
        <w:szCs w:val="17"/>
        <w:lang w:val="en-US" w:eastAsia="en-US" w:bidi="ar-SA"/>
      </w:rPr>
    </w:lvl>
    <w:lvl w:ilvl="1" w:tplc="1E342220">
      <w:numFmt w:val="bullet"/>
      <w:lvlText w:val="•"/>
      <w:lvlJc w:val="left"/>
      <w:pPr>
        <w:ind w:left="761" w:hanging="192"/>
      </w:pPr>
      <w:rPr>
        <w:rFonts w:hint="default"/>
        <w:lang w:val="en-US" w:eastAsia="en-US" w:bidi="ar-SA"/>
      </w:rPr>
    </w:lvl>
    <w:lvl w:ilvl="2" w:tplc="B036BC94">
      <w:numFmt w:val="bullet"/>
      <w:lvlText w:val="•"/>
      <w:lvlJc w:val="left"/>
      <w:pPr>
        <w:ind w:left="1203" w:hanging="192"/>
      </w:pPr>
      <w:rPr>
        <w:rFonts w:hint="default"/>
        <w:lang w:val="en-US" w:eastAsia="en-US" w:bidi="ar-SA"/>
      </w:rPr>
    </w:lvl>
    <w:lvl w:ilvl="3" w:tplc="20B08B6A">
      <w:numFmt w:val="bullet"/>
      <w:lvlText w:val="•"/>
      <w:lvlJc w:val="left"/>
      <w:pPr>
        <w:ind w:left="1645" w:hanging="192"/>
      </w:pPr>
      <w:rPr>
        <w:rFonts w:hint="default"/>
        <w:lang w:val="en-US" w:eastAsia="en-US" w:bidi="ar-SA"/>
      </w:rPr>
    </w:lvl>
    <w:lvl w:ilvl="4" w:tplc="E1EE24E6">
      <w:numFmt w:val="bullet"/>
      <w:lvlText w:val="•"/>
      <w:lvlJc w:val="left"/>
      <w:pPr>
        <w:ind w:left="2087" w:hanging="192"/>
      </w:pPr>
      <w:rPr>
        <w:rFonts w:hint="default"/>
        <w:lang w:val="en-US" w:eastAsia="en-US" w:bidi="ar-SA"/>
      </w:rPr>
    </w:lvl>
    <w:lvl w:ilvl="5" w:tplc="D8AA6F1A">
      <w:numFmt w:val="bullet"/>
      <w:lvlText w:val="•"/>
      <w:lvlJc w:val="left"/>
      <w:pPr>
        <w:ind w:left="2529" w:hanging="192"/>
      </w:pPr>
      <w:rPr>
        <w:rFonts w:hint="default"/>
        <w:lang w:val="en-US" w:eastAsia="en-US" w:bidi="ar-SA"/>
      </w:rPr>
    </w:lvl>
    <w:lvl w:ilvl="6" w:tplc="A48C3208">
      <w:numFmt w:val="bullet"/>
      <w:lvlText w:val="•"/>
      <w:lvlJc w:val="left"/>
      <w:pPr>
        <w:ind w:left="2971" w:hanging="192"/>
      </w:pPr>
      <w:rPr>
        <w:rFonts w:hint="default"/>
        <w:lang w:val="en-US" w:eastAsia="en-US" w:bidi="ar-SA"/>
      </w:rPr>
    </w:lvl>
    <w:lvl w:ilvl="7" w:tplc="BF78EA62">
      <w:numFmt w:val="bullet"/>
      <w:lvlText w:val="•"/>
      <w:lvlJc w:val="left"/>
      <w:pPr>
        <w:ind w:left="3413" w:hanging="192"/>
      </w:pPr>
      <w:rPr>
        <w:rFonts w:hint="default"/>
        <w:lang w:val="en-US" w:eastAsia="en-US" w:bidi="ar-SA"/>
      </w:rPr>
    </w:lvl>
    <w:lvl w:ilvl="8" w:tplc="4B1E1D08">
      <w:numFmt w:val="bullet"/>
      <w:lvlText w:val="•"/>
      <w:lvlJc w:val="left"/>
      <w:pPr>
        <w:ind w:left="3855" w:hanging="192"/>
      </w:pPr>
      <w:rPr>
        <w:rFonts w:hint="default"/>
        <w:lang w:val="en-US" w:eastAsia="en-US" w:bidi="ar-SA"/>
      </w:rPr>
    </w:lvl>
  </w:abstractNum>
  <w:abstractNum w:abstractNumId="20" w15:restartNumberingAfterBreak="0">
    <w:nsid w:val="57A47C1D"/>
    <w:multiLevelType w:val="hybridMultilevel"/>
    <w:tmpl w:val="8B687696"/>
    <w:lvl w:ilvl="0" w:tplc="DC62298C">
      <w:numFmt w:val="bullet"/>
      <w:lvlText w:val="▪"/>
      <w:lvlJc w:val="left"/>
      <w:pPr>
        <w:ind w:left="310" w:hanging="192"/>
      </w:pPr>
      <w:rPr>
        <w:rFonts w:ascii="DejaVu Sans" w:eastAsia="DejaVu Sans" w:hAnsi="DejaVu Sans" w:cs="DejaVu Sans" w:hint="default"/>
        <w:b w:val="0"/>
        <w:bCs w:val="0"/>
        <w:i w:val="0"/>
        <w:iCs w:val="0"/>
        <w:spacing w:val="0"/>
        <w:w w:val="67"/>
        <w:sz w:val="17"/>
        <w:szCs w:val="17"/>
        <w:lang w:val="en-US" w:eastAsia="en-US" w:bidi="ar-SA"/>
      </w:rPr>
    </w:lvl>
    <w:lvl w:ilvl="1" w:tplc="64B28386">
      <w:numFmt w:val="bullet"/>
      <w:lvlText w:val="•"/>
      <w:lvlJc w:val="left"/>
      <w:pPr>
        <w:ind w:left="761" w:hanging="192"/>
      </w:pPr>
      <w:rPr>
        <w:rFonts w:hint="default"/>
        <w:lang w:val="en-US" w:eastAsia="en-US" w:bidi="ar-SA"/>
      </w:rPr>
    </w:lvl>
    <w:lvl w:ilvl="2" w:tplc="32BEED44">
      <w:numFmt w:val="bullet"/>
      <w:lvlText w:val="•"/>
      <w:lvlJc w:val="left"/>
      <w:pPr>
        <w:ind w:left="1203" w:hanging="192"/>
      </w:pPr>
      <w:rPr>
        <w:rFonts w:hint="default"/>
        <w:lang w:val="en-US" w:eastAsia="en-US" w:bidi="ar-SA"/>
      </w:rPr>
    </w:lvl>
    <w:lvl w:ilvl="3" w:tplc="D9948D6E">
      <w:numFmt w:val="bullet"/>
      <w:lvlText w:val="•"/>
      <w:lvlJc w:val="left"/>
      <w:pPr>
        <w:ind w:left="1645" w:hanging="192"/>
      </w:pPr>
      <w:rPr>
        <w:rFonts w:hint="default"/>
        <w:lang w:val="en-US" w:eastAsia="en-US" w:bidi="ar-SA"/>
      </w:rPr>
    </w:lvl>
    <w:lvl w:ilvl="4" w:tplc="61DEDF6C">
      <w:numFmt w:val="bullet"/>
      <w:lvlText w:val="•"/>
      <w:lvlJc w:val="left"/>
      <w:pPr>
        <w:ind w:left="2087" w:hanging="192"/>
      </w:pPr>
      <w:rPr>
        <w:rFonts w:hint="default"/>
        <w:lang w:val="en-US" w:eastAsia="en-US" w:bidi="ar-SA"/>
      </w:rPr>
    </w:lvl>
    <w:lvl w:ilvl="5" w:tplc="EF5093DE">
      <w:numFmt w:val="bullet"/>
      <w:lvlText w:val="•"/>
      <w:lvlJc w:val="left"/>
      <w:pPr>
        <w:ind w:left="2529" w:hanging="192"/>
      </w:pPr>
      <w:rPr>
        <w:rFonts w:hint="default"/>
        <w:lang w:val="en-US" w:eastAsia="en-US" w:bidi="ar-SA"/>
      </w:rPr>
    </w:lvl>
    <w:lvl w:ilvl="6" w:tplc="4D7CF124">
      <w:numFmt w:val="bullet"/>
      <w:lvlText w:val="•"/>
      <w:lvlJc w:val="left"/>
      <w:pPr>
        <w:ind w:left="2971" w:hanging="192"/>
      </w:pPr>
      <w:rPr>
        <w:rFonts w:hint="default"/>
        <w:lang w:val="en-US" w:eastAsia="en-US" w:bidi="ar-SA"/>
      </w:rPr>
    </w:lvl>
    <w:lvl w:ilvl="7" w:tplc="7E808D7C">
      <w:numFmt w:val="bullet"/>
      <w:lvlText w:val="•"/>
      <w:lvlJc w:val="left"/>
      <w:pPr>
        <w:ind w:left="3413" w:hanging="192"/>
      </w:pPr>
      <w:rPr>
        <w:rFonts w:hint="default"/>
        <w:lang w:val="en-US" w:eastAsia="en-US" w:bidi="ar-SA"/>
      </w:rPr>
    </w:lvl>
    <w:lvl w:ilvl="8" w:tplc="3370C902">
      <w:numFmt w:val="bullet"/>
      <w:lvlText w:val="•"/>
      <w:lvlJc w:val="left"/>
      <w:pPr>
        <w:ind w:left="3855" w:hanging="192"/>
      </w:pPr>
      <w:rPr>
        <w:rFonts w:hint="default"/>
        <w:lang w:val="en-US" w:eastAsia="en-US" w:bidi="ar-SA"/>
      </w:rPr>
    </w:lvl>
  </w:abstractNum>
  <w:abstractNum w:abstractNumId="21" w15:restartNumberingAfterBreak="0">
    <w:nsid w:val="59902EB7"/>
    <w:multiLevelType w:val="hybridMultilevel"/>
    <w:tmpl w:val="D1DEAE3C"/>
    <w:lvl w:ilvl="0" w:tplc="E60A9B38">
      <w:numFmt w:val="bullet"/>
      <w:lvlText w:val="▪"/>
      <w:lvlJc w:val="left"/>
      <w:pPr>
        <w:ind w:left="885" w:hanging="720"/>
      </w:pPr>
      <w:rPr>
        <w:rFonts w:ascii="DejaVu Sans" w:eastAsia="DejaVu Sans" w:hAnsi="DejaVu Sans" w:cs="DejaVu Sans" w:hint="default"/>
        <w:b w:val="0"/>
        <w:bCs w:val="0"/>
        <w:i w:val="0"/>
        <w:iCs w:val="0"/>
        <w:spacing w:val="0"/>
        <w:w w:val="67"/>
        <w:sz w:val="26"/>
        <w:szCs w:val="26"/>
        <w:lang w:val="en-US" w:eastAsia="en-US" w:bidi="ar-SA"/>
      </w:rPr>
    </w:lvl>
    <w:lvl w:ilvl="1" w:tplc="5902F71E">
      <w:numFmt w:val="bullet"/>
      <w:lvlText w:val="•"/>
      <w:lvlJc w:val="left"/>
      <w:pPr>
        <w:ind w:left="1741" w:hanging="720"/>
      </w:pPr>
      <w:rPr>
        <w:rFonts w:hint="default"/>
        <w:lang w:val="en-US" w:eastAsia="en-US" w:bidi="ar-SA"/>
      </w:rPr>
    </w:lvl>
    <w:lvl w:ilvl="2" w:tplc="CBBC72F0">
      <w:numFmt w:val="bullet"/>
      <w:lvlText w:val="•"/>
      <w:lvlJc w:val="left"/>
      <w:pPr>
        <w:ind w:left="2603" w:hanging="720"/>
      </w:pPr>
      <w:rPr>
        <w:rFonts w:hint="default"/>
        <w:lang w:val="en-US" w:eastAsia="en-US" w:bidi="ar-SA"/>
      </w:rPr>
    </w:lvl>
    <w:lvl w:ilvl="3" w:tplc="02108F46">
      <w:numFmt w:val="bullet"/>
      <w:lvlText w:val="•"/>
      <w:lvlJc w:val="left"/>
      <w:pPr>
        <w:ind w:left="3465" w:hanging="720"/>
      </w:pPr>
      <w:rPr>
        <w:rFonts w:hint="default"/>
        <w:lang w:val="en-US" w:eastAsia="en-US" w:bidi="ar-SA"/>
      </w:rPr>
    </w:lvl>
    <w:lvl w:ilvl="4" w:tplc="1B1AFC68">
      <w:numFmt w:val="bullet"/>
      <w:lvlText w:val="•"/>
      <w:lvlJc w:val="left"/>
      <w:pPr>
        <w:ind w:left="4327" w:hanging="720"/>
      </w:pPr>
      <w:rPr>
        <w:rFonts w:hint="default"/>
        <w:lang w:val="en-US" w:eastAsia="en-US" w:bidi="ar-SA"/>
      </w:rPr>
    </w:lvl>
    <w:lvl w:ilvl="5" w:tplc="E2543330">
      <w:numFmt w:val="bullet"/>
      <w:lvlText w:val="•"/>
      <w:lvlJc w:val="left"/>
      <w:pPr>
        <w:ind w:left="5189" w:hanging="720"/>
      </w:pPr>
      <w:rPr>
        <w:rFonts w:hint="default"/>
        <w:lang w:val="en-US" w:eastAsia="en-US" w:bidi="ar-SA"/>
      </w:rPr>
    </w:lvl>
    <w:lvl w:ilvl="6" w:tplc="2A321FC6">
      <w:numFmt w:val="bullet"/>
      <w:lvlText w:val="•"/>
      <w:lvlJc w:val="left"/>
      <w:pPr>
        <w:ind w:left="6051" w:hanging="720"/>
      </w:pPr>
      <w:rPr>
        <w:rFonts w:hint="default"/>
        <w:lang w:val="en-US" w:eastAsia="en-US" w:bidi="ar-SA"/>
      </w:rPr>
    </w:lvl>
    <w:lvl w:ilvl="7" w:tplc="36969216">
      <w:numFmt w:val="bullet"/>
      <w:lvlText w:val="•"/>
      <w:lvlJc w:val="left"/>
      <w:pPr>
        <w:ind w:left="6912" w:hanging="720"/>
      </w:pPr>
      <w:rPr>
        <w:rFonts w:hint="default"/>
        <w:lang w:val="en-US" w:eastAsia="en-US" w:bidi="ar-SA"/>
      </w:rPr>
    </w:lvl>
    <w:lvl w:ilvl="8" w:tplc="C82A7710">
      <w:numFmt w:val="bullet"/>
      <w:lvlText w:val="•"/>
      <w:lvlJc w:val="left"/>
      <w:pPr>
        <w:ind w:left="7774" w:hanging="720"/>
      </w:pPr>
      <w:rPr>
        <w:rFonts w:hint="default"/>
        <w:lang w:val="en-US" w:eastAsia="en-US" w:bidi="ar-SA"/>
      </w:rPr>
    </w:lvl>
  </w:abstractNum>
  <w:abstractNum w:abstractNumId="22" w15:restartNumberingAfterBreak="0">
    <w:nsid w:val="5B1614E2"/>
    <w:multiLevelType w:val="hybridMultilevel"/>
    <w:tmpl w:val="C18CC31C"/>
    <w:lvl w:ilvl="0" w:tplc="B270E034">
      <w:numFmt w:val="bullet"/>
      <w:lvlText w:val="▪"/>
      <w:lvlJc w:val="left"/>
      <w:pPr>
        <w:ind w:left="310" w:hanging="192"/>
      </w:pPr>
      <w:rPr>
        <w:rFonts w:ascii="DejaVu Sans" w:eastAsia="DejaVu Sans" w:hAnsi="DejaVu Sans" w:cs="DejaVu Sans" w:hint="default"/>
        <w:b w:val="0"/>
        <w:bCs w:val="0"/>
        <w:i w:val="0"/>
        <w:iCs w:val="0"/>
        <w:spacing w:val="0"/>
        <w:w w:val="67"/>
        <w:sz w:val="17"/>
        <w:szCs w:val="17"/>
        <w:lang w:val="en-US" w:eastAsia="en-US" w:bidi="ar-SA"/>
      </w:rPr>
    </w:lvl>
    <w:lvl w:ilvl="1" w:tplc="B4F0DD34">
      <w:numFmt w:val="bullet"/>
      <w:lvlText w:val="•"/>
      <w:lvlJc w:val="left"/>
      <w:pPr>
        <w:ind w:left="761" w:hanging="192"/>
      </w:pPr>
      <w:rPr>
        <w:rFonts w:hint="default"/>
        <w:lang w:val="en-US" w:eastAsia="en-US" w:bidi="ar-SA"/>
      </w:rPr>
    </w:lvl>
    <w:lvl w:ilvl="2" w:tplc="BA060260">
      <w:numFmt w:val="bullet"/>
      <w:lvlText w:val="•"/>
      <w:lvlJc w:val="left"/>
      <w:pPr>
        <w:ind w:left="1203" w:hanging="192"/>
      </w:pPr>
      <w:rPr>
        <w:rFonts w:hint="default"/>
        <w:lang w:val="en-US" w:eastAsia="en-US" w:bidi="ar-SA"/>
      </w:rPr>
    </w:lvl>
    <w:lvl w:ilvl="3" w:tplc="58A40490">
      <w:numFmt w:val="bullet"/>
      <w:lvlText w:val="•"/>
      <w:lvlJc w:val="left"/>
      <w:pPr>
        <w:ind w:left="1645" w:hanging="192"/>
      </w:pPr>
      <w:rPr>
        <w:rFonts w:hint="default"/>
        <w:lang w:val="en-US" w:eastAsia="en-US" w:bidi="ar-SA"/>
      </w:rPr>
    </w:lvl>
    <w:lvl w:ilvl="4" w:tplc="5C14C74E">
      <w:numFmt w:val="bullet"/>
      <w:lvlText w:val="•"/>
      <w:lvlJc w:val="left"/>
      <w:pPr>
        <w:ind w:left="2087" w:hanging="192"/>
      </w:pPr>
      <w:rPr>
        <w:rFonts w:hint="default"/>
        <w:lang w:val="en-US" w:eastAsia="en-US" w:bidi="ar-SA"/>
      </w:rPr>
    </w:lvl>
    <w:lvl w:ilvl="5" w:tplc="72140910">
      <w:numFmt w:val="bullet"/>
      <w:lvlText w:val="•"/>
      <w:lvlJc w:val="left"/>
      <w:pPr>
        <w:ind w:left="2529" w:hanging="192"/>
      </w:pPr>
      <w:rPr>
        <w:rFonts w:hint="default"/>
        <w:lang w:val="en-US" w:eastAsia="en-US" w:bidi="ar-SA"/>
      </w:rPr>
    </w:lvl>
    <w:lvl w:ilvl="6" w:tplc="26EC823C">
      <w:numFmt w:val="bullet"/>
      <w:lvlText w:val="•"/>
      <w:lvlJc w:val="left"/>
      <w:pPr>
        <w:ind w:left="2971" w:hanging="192"/>
      </w:pPr>
      <w:rPr>
        <w:rFonts w:hint="default"/>
        <w:lang w:val="en-US" w:eastAsia="en-US" w:bidi="ar-SA"/>
      </w:rPr>
    </w:lvl>
    <w:lvl w:ilvl="7" w:tplc="A6AA3808">
      <w:numFmt w:val="bullet"/>
      <w:lvlText w:val="•"/>
      <w:lvlJc w:val="left"/>
      <w:pPr>
        <w:ind w:left="3413" w:hanging="192"/>
      </w:pPr>
      <w:rPr>
        <w:rFonts w:hint="default"/>
        <w:lang w:val="en-US" w:eastAsia="en-US" w:bidi="ar-SA"/>
      </w:rPr>
    </w:lvl>
    <w:lvl w:ilvl="8" w:tplc="E53CAAD6">
      <w:numFmt w:val="bullet"/>
      <w:lvlText w:val="•"/>
      <w:lvlJc w:val="left"/>
      <w:pPr>
        <w:ind w:left="3855" w:hanging="192"/>
      </w:pPr>
      <w:rPr>
        <w:rFonts w:hint="default"/>
        <w:lang w:val="en-US" w:eastAsia="en-US" w:bidi="ar-SA"/>
      </w:rPr>
    </w:lvl>
  </w:abstractNum>
  <w:abstractNum w:abstractNumId="23" w15:restartNumberingAfterBreak="0">
    <w:nsid w:val="666218EB"/>
    <w:multiLevelType w:val="hybridMultilevel"/>
    <w:tmpl w:val="35C67CF2"/>
    <w:lvl w:ilvl="0" w:tplc="D4404440">
      <w:numFmt w:val="bullet"/>
      <w:lvlText w:val="▪"/>
      <w:lvlJc w:val="left"/>
      <w:pPr>
        <w:ind w:left="307" w:hanging="192"/>
      </w:pPr>
      <w:rPr>
        <w:rFonts w:ascii="DejaVu Sans" w:eastAsia="DejaVu Sans" w:hAnsi="DejaVu Sans" w:cs="DejaVu Sans" w:hint="default"/>
        <w:b w:val="0"/>
        <w:bCs w:val="0"/>
        <w:i w:val="0"/>
        <w:iCs w:val="0"/>
        <w:spacing w:val="0"/>
        <w:w w:val="67"/>
        <w:sz w:val="17"/>
        <w:szCs w:val="17"/>
        <w:lang w:val="en-US" w:eastAsia="en-US" w:bidi="ar-SA"/>
      </w:rPr>
    </w:lvl>
    <w:lvl w:ilvl="1" w:tplc="DA6AAC20">
      <w:numFmt w:val="bullet"/>
      <w:lvlText w:val="•"/>
      <w:lvlJc w:val="left"/>
      <w:pPr>
        <w:ind w:left="926" w:hanging="192"/>
      </w:pPr>
      <w:rPr>
        <w:rFonts w:hint="default"/>
        <w:lang w:val="en-US" w:eastAsia="en-US" w:bidi="ar-SA"/>
      </w:rPr>
    </w:lvl>
    <w:lvl w:ilvl="2" w:tplc="D0003A40">
      <w:numFmt w:val="bullet"/>
      <w:lvlText w:val="•"/>
      <w:lvlJc w:val="left"/>
      <w:pPr>
        <w:ind w:left="1552" w:hanging="192"/>
      </w:pPr>
      <w:rPr>
        <w:rFonts w:hint="default"/>
        <w:lang w:val="en-US" w:eastAsia="en-US" w:bidi="ar-SA"/>
      </w:rPr>
    </w:lvl>
    <w:lvl w:ilvl="3" w:tplc="2F6470C4">
      <w:numFmt w:val="bullet"/>
      <w:lvlText w:val="•"/>
      <w:lvlJc w:val="left"/>
      <w:pPr>
        <w:ind w:left="2178" w:hanging="192"/>
      </w:pPr>
      <w:rPr>
        <w:rFonts w:hint="default"/>
        <w:lang w:val="en-US" w:eastAsia="en-US" w:bidi="ar-SA"/>
      </w:rPr>
    </w:lvl>
    <w:lvl w:ilvl="4" w:tplc="97123ABC">
      <w:numFmt w:val="bullet"/>
      <w:lvlText w:val="•"/>
      <w:lvlJc w:val="left"/>
      <w:pPr>
        <w:ind w:left="2804" w:hanging="192"/>
      </w:pPr>
      <w:rPr>
        <w:rFonts w:hint="default"/>
        <w:lang w:val="en-US" w:eastAsia="en-US" w:bidi="ar-SA"/>
      </w:rPr>
    </w:lvl>
    <w:lvl w:ilvl="5" w:tplc="A78C29CC">
      <w:numFmt w:val="bullet"/>
      <w:lvlText w:val="•"/>
      <w:lvlJc w:val="left"/>
      <w:pPr>
        <w:ind w:left="3430" w:hanging="192"/>
      </w:pPr>
      <w:rPr>
        <w:rFonts w:hint="default"/>
        <w:lang w:val="en-US" w:eastAsia="en-US" w:bidi="ar-SA"/>
      </w:rPr>
    </w:lvl>
    <w:lvl w:ilvl="6" w:tplc="D52448C2">
      <w:numFmt w:val="bullet"/>
      <w:lvlText w:val="•"/>
      <w:lvlJc w:val="left"/>
      <w:pPr>
        <w:ind w:left="4056" w:hanging="192"/>
      </w:pPr>
      <w:rPr>
        <w:rFonts w:hint="default"/>
        <w:lang w:val="en-US" w:eastAsia="en-US" w:bidi="ar-SA"/>
      </w:rPr>
    </w:lvl>
    <w:lvl w:ilvl="7" w:tplc="B01A6024">
      <w:numFmt w:val="bullet"/>
      <w:lvlText w:val="•"/>
      <w:lvlJc w:val="left"/>
      <w:pPr>
        <w:ind w:left="4682" w:hanging="192"/>
      </w:pPr>
      <w:rPr>
        <w:rFonts w:hint="default"/>
        <w:lang w:val="en-US" w:eastAsia="en-US" w:bidi="ar-SA"/>
      </w:rPr>
    </w:lvl>
    <w:lvl w:ilvl="8" w:tplc="BF9AEFE2">
      <w:numFmt w:val="bullet"/>
      <w:lvlText w:val="•"/>
      <w:lvlJc w:val="left"/>
      <w:pPr>
        <w:ind w:left="5308" w:hanging="192"/>
      </w:pPr>
      <w:rPr>
        <w:rFonts w:hint="default"/>
        <w:lang w:val="en-US" w:eastAsia="en-US" w:bidi="ar-SA"/>
      </w:rPr>
    </w:lvl>
  </w:abstractNum>
  <w:abstractNum w:abstractNumId="24" w15:restartNumberingAfterBreak="0">
    <w:nsid w:val="696C2306"/>
    <w:multiLevelType w:val="hybridMultilevel"/>
    <w:tmpl w:val="BE94E094"/>
    <w:lvl w:ilvl="0" w:tplc="5108312E">
      <w:numFmt w:val="bullet"/>
      <w:lvlText w:val="▪"/>
      <w:lvlJc w:val="left"/>
      <w:pPr>
        <w:ind w:left="307" w:hanging="192"/>
      </w:pPr>
      <w:rPr>
        <w:rFonts w:ascii="DejaVu Sans" w:eastAsia="DejaVu Sans" w:hAnsi="DejaVu Sans" w:cs="DejaVu Sans" w:hint="default"/>
        <w:b w:val="0"/>
        <w:bCs w:val="0"/>
        <w:i w:val="0"/>
        <w:iCs w:val="0"/>
        <w:spacing w:val="0"/>
        <w:w w:val="67"/>
        <w:sz w:val="17"/>
        <w:szCs w:val="17"/>
        <w:lang w:val="en-US" w:eastAsia="en-US" w:bidi="ar-SA"/>
      </w:rPr>
    </w:lvl>
    <w:lvl w:ilvl="1" w:tplc="089CA5DE">
      <w:numFmt w:val="bullet"/>
      <w:lvlText w:val="•"/>
      <w:lvlJc w:val="left"/>
      <w:pPr>
        <w:ind w:left="926" w:hanging="192"/>
      </w:pPr>
      <w:rPr>
        <w:rFonts w:hint="default"/>
        <w:lang w:val="en-US" w:eastAsia="en-US" w:bidi="ar-SA"/>
      </w:rPr>
    </w:lvl>
    <w:lvl w:ilvl="2" w:tplc="E8CA438E">
      <w:numFmt w:val="bullet"/>
      <w:lvlText w:val="•"/>
      <w:lvlJc w:val="left"/>
      <w:pPr>
        <w:ind w:left="1552" w:hanging="192"/>
      </w:pPr>
      <w:rPr>
        <w:rFonts w:hint="default"/>
        <w:lang w:val="en-US" w:eastAsia="en-US" w:bidi="ar-SA"/>
      </w:rPr>
    </w:lvl>
    <w:lvl w:ilvl="3" w:tplc="FF02B91A">
      <w:numFmt w:val="bullet"/>
      <w:lvlText w:val="•"/>
      <w:lvlJc w:val="left"/>
      <w:pPr>
        <w:ind w:left="2178" w:hanging="192"/>
      </w:pPr>
      <w:rPr>
        <w:rFonts w:hint="default"/>
        <w:lang w:val="en-US" w:eastAsia="en-US" w:bidi="ar-SA"/>
      </w:rPr>
    </w:lvl>
    <w:lvl w:ilvl="4" w:tplc="C9FED30E">
      <w:numFmt w:val="bullet"/>
      <w:lvlText w:val="•"/>
      <w:lvlJc w:val="left"/>
      <w:pPr>
        <w:ind w:left="2804" w:hanging="192"/>
      </w:pPr>
      <w:rPr>
        <w:rFonts w:hint="default"/>
        <w:lang w:val="en-US" w:eastAsia="en-US" w:bidi="ar-SA"/>
      </w:rPr>
    </w:lvl>
    <w:lvl w:ilvl="5" w:tplc="6674E792">
      <w:numFmt w:val="bullet"/>
      <w:lvlText w:val="•"/>
      <w:lvlJc w:val="left"/>
      <w:pPr>
        <w:ind w:left="3430" w:hanging="192"/>
      </w:pPr>
      <w:rPr>
        <w:rFonts w:hint="default"/>
        <w:lang w:val="en-US" w:eastAsia="en-US" w:bidi="ar-SA"/>
      </w:rPr>
    </w:lvl>
    <w:lvl w:ilvl="6" w:tplc="8F5435AC">
      <w:numFmt w:val="bullet"/>
      <w:lvlText w:val="•"/>
      <w:lvlJc w:val="left"/>
      <w:pPr>
        <w:ind w:left="4056" w:hanging="192"/>
      </w:pPr>
      <w:rPr>
        <w:rFonts w:hint="default"/>
        <w:lang w:val="en-US" w:eastAsia="en-US" w:bidi="ar-SA"/>
      </w:rPr>
    </w:lvl>
    <w:lvl w:ilvl="7" w:tplc="78A85C76">
      <w:numFmt w:val="bullet"/>
      <w:lvlText w:val="•"/>
      <w:lvlJc w:val="left"/>
      <w:pPr>
        <w:ind w:left="4682" w:hanging="192"/>
      </w:pPr>
      <w:rPr>
        <w:rFonts w:hint="default"/>
        <w:lang w:val="en-US" w:eastAsia="en-US" w:bidi="ar-SA"/>
      </w:rPr>
    </w:lvl>
    <w:lvl w:ilvl="8" w:tplc="B48608D2">
      <w:numFmt w:val="bullet"/>
      <w:lvlText w:val="•"/>
      <w:lvlJc w:val="left"/>
      <w:pPr>
        <w:ind w:left="5308" w:hanging="192"/>
      </w:pPr>
      <w:rPr>
        <w:rFonts w:hint="default"/>
        <w:lang w:val="en-US" w:eastAsia="en-US" w:bidi="ar-SA"/>
      </w:rPr>
    </w:lvl>
  </w:abstractNum>
  <w:abstractNum w:abstractNumId="25" w15:restartNumberingAfterBreak="0">
    <w:nsid w:val="7C6C7F9E"/>
    <w:multiLevelType w:val="hybridMultilevel"/>
    <w:tmpl w:val="50FAFEEC"/>
    <w:lvl w:ilvl="0" w:tplc="71647896">
      <w:numFmt w:val="bullet"/>
      <w:lvlText w:val="▪"/>
      <w:lvlJc w:val="left"/>
      <w:pPr>
        <w:ind w:left="720" w:hanging="720"/>
      </w:pPr>
      <w:rPr>
        <w:rFonts w:ascii="DejaVu Sans" w:eastAsia="DejaVu Sans" w:hAnsi="DejaVu Sans" w:cs="DejaVu Sans" w:hint="default"/>
        <w:b w:val="0"/>
        <w:bCs w:val="0"/>
        <w:i w:val="0"/>
        <w:iCs w:val="0"/>
        <w:spacing w:val="0"/>
        <w:w w:val="67"/>
        <w:sz w:val="26"/>
        <w:szCs w:val="26"/>
        <w:lang w:val="en-US" w:eastAsia="en-US" w:bidi="ar-SA"/>
      </w:rPr>
    </w:lvl>
    <w:lvl w:ilvl="1" w:tplc="9E6E5572">
      <w:numFmt w:val="bullet"/>
      <w:lvlText w:val="•"/>
      <w:lvlJc w:val="left"/>
      <w:pPr>
        <w:ind w:left="1542" w:hanging="720"/>
      </w:pPr>
      <w:rPr>
        <w:rFonts w:hint="default"/>
        <w:lang w:val="en-US" w:eastAsia="en-US" w:bidi="ar-SA"/>
      </w:rPr>
    </w:lvl>
    <w:lvl w:ilvl="2" w:tplc="6D7244F2">
      <w:numFmt w:val="bullet"/>
      <w:lvlText w:val="•"/>
      <w:lvlJc w:val="left"/>
      <w:pPr>
        <w:ind w:left="2364" w:hanging="720"/>
      </w:pPr>
      <w:rPr>
        <w:rFonts w:hint="default"/>
        <w:lang w:val="en-US" w:eastAsia="en-US" w:bidi="ar-SA"/>
      </w:rPr>
    </w:lvl>
    <w:lvl w:ilvl="3" w:tplc="59DCB624">
      <w:numFmt w:val="bullet"/>
      <w:lvlText w:val="•"/>
      <w:lvlJc w:val="left"/>
      <w:pPr>
        <w:ind w:left="3186" w:hanging="720"/>
      </w:pPr>
      <w:rPr>
        <w:rFonts w:hint="default"/>
        <w:lang w:val="en-US" w:eastAsia="en-US" w:bidi="ar-SA"/>
      </w:rPr>
    </w:lvl>
    <w:lvl w:ilvl="4" w:tplc="F6B663A2">
      <w:numFmt w:val="bullet"/>
      <w:lvlText w:val="•"/>
      <w:lvlJc w:val="left"/>
      <w:pPr>
        <w:ind w:left="4008" w:hanging="720"/>
      </w:pPr>
      <w:rPr>
        <w:rFonts w:hint="default"/>
        <w:lang w:val="en-US" w:eastAsia="en-US" w:bidi="ar-SA"/>
      </w:rPr>
    </w:lvl>
    <w:lvl w:ilvl="5" w:tplc="BD68BC28">
      <w:numFmt w:val="bullet"/>
      <w:lvlText w:val="•"/>
      <w:lvlJc w:val="left"/>
      <w:pPr>
        <w:ind w:left="4830" w:hanging="720"/>
      </w:pPr>
      <w:rPr>
        <w:rFonts w:hint="default"/>
        <w:lang w:val="en-US" w:eastAsia="en-US" w:bidi="ar-SA"/>
      </w:rPr>
    </w:lvl>
    <w:lvl w:ilvl="6" w:tplc="DCCE46AE">
      <w:numFmt w:val="bullet"/>
      <w:lvlText w:val="•"/>
      <w:lvlJc w:val="left"/>
      <w:pPr>
        <w:ind w:left="5652" w:hanging="720"/>
      </w:pPr>
      <w:rPr>
        <w:rFonts w:hint="default"/>
        <w:lang w:val="en-US" w:eastAsia="en-US" w:bidi="ar-SA"/>
      </w:rPr>
    </w:lvl>
    <w:lvl w:ilvl="7" w:tplc="DDC2EAC6">
      <w:numFmt w:val="bullet"/>
      <w:lvlText w:val="•"/>
      <w:lvlJc w:val="left"/>
      <w:pPr>
        <w:ind w:left="6474" w:hanging="720"/>
      </w:pPr>
      <w:rPr>
        <w:rFonts w:hint="default"/>
        <w:lang w:val="en-US" w:eastAsia="en-US" w:bidi="ar-SA"/>
      </w:rPr>
    </w:lvl>
    <w:lvl w:ilvl="8" w:tplc="55D401B4">
      <w:numFmt w:val="bullet"/>
      <w:lvlText w:val="•"/>
      <w:lvlJc w:val="left"/>
      <w:pPr>
        <w:ind w:left="7296" w:hanging="720"/>
      </w:pPr>
      <w:rPr>
        <w:rFonts w:hint="default"/>
        <w:lang w:val="en-US" w:eastAsia="en-US" w:bidi="ar-SA"/>
      </w:rPr>
    </w:lvl>
  </w:abstractNum>
  <w:abstractNum w:abstractNumId="26" w15:restartNumberingAfterBreak="0">
    <w:nsid w:val="7DD36BD5"/>
    <w:multiLevelType w:val="hybridMultilevel"/>
    <w:tmpl w:val="1E18DBC4"/>
    <w:lvl w:ilvl="0" w:tplc="6FB4E884">
      <w:start w:val="1"/>
      <w:numFmt w:val="decimal"/>
      <w:lvlText w:val="(%1)"/>
      <w:lvlJc w:val="left"/>
      <w:pPr>
        <w:ind w:left="1604" w:hanging="720"/>
        <w:jc w:val="left"/>
      </w:pPr>
      <w:rPr>
        <w:rFonts w:ascii="Arial" w:eastAsia="Arial" w:hAnsi="Arial" w:cs="Arial" w:hint="default"/>
        <w:b w:val="0"/>
        <w:bCs w:val="0"/>
        <w:i w:val="0"/>
        <w:iCs w:val="0"/>
        <w:spacing w:val="-1"/>
        <w:w w:val="100"/>
        <w:sz w:val="24"/>
        <w:szCs w:val="24"/>
        <w:lang w:val="en-US" w:eastAsia="en-US" w:bidi="ar-SA"/>
      </w:rPr>
    </w:lvl>
    <w:lvl w:ilvl="1" w:tplc="D4EE614C">
      <w:numFmt w:val="bullet"/>
      <w:lvlText w:val="•"/>
      <w:lvlJc w:val="left"/>
      <w:pPr>
        <w:ind w:left="2375" w:hanging="720"/>
      </w:pPr>
      <w:rPr>
        <w:rFonts w:hint="default"/>
        <w:lang w:val="en-US" w:eastAsia="en-US" w:bidi="ar-SA"/>
      </w:rPr>
    </w:lvl>
    <w:lvl w:ilvl="2" w:tplc="F7B44122">
      <w:numFmt w:val="bullet"/>
      <w:lvlText w:val="•"/>
      <w:lvlJc w:val="left"/>
      <w:pPr>
        <w:ind w:left="3151" w:hanging="720"/>
      </w:pPr>
      <w:rPr>
        <w:rFonts w:hint="default"/>
        <w:lang w:val="en-US" w:eastAsia="en-US" w:bidi="ar-SA"/>
      </w:rPr>
    </w:lvl>
    <w:lvl w:ilvl="3" w:tplc="314E0070">
      <w:numFmt w:val="bullet"/>
      <w:lvlText w:val="•"/>
      <w:lvlJc w:val="left"/>
      <w:pPr>
        <w:ind w:left="3926" w:hanging="720"/>
      </w:pPr>
      <w:rPr>
        <w:rFonts w:hint="default"/>
        <w:lang w:val="en-US" w:eastAsia="en-US" w:bidi="ar-SA"/>
      </w:rPr>
    </w:lvl>
    <w:lvl w:ilvl="4" w:tplc="25A6BD66">
      <w:numFmt w:val="bullet"/>
      <w:lvlText w:val="•"/>
      <w:lvlJc w:val="left"/>
      <w:pPr>
        <w:ind w:left="4702" w:hanging="720"/>
      </w:pPr>
      <w:rPr>
        <w:rFonts w:hint="default"/>
        <w:lang w:val="en-US" w:eastAsia="en-US" w:bidi="ar-SA"/>
      </w:rPr>
    </w:lvl>
    <w:lvl w:ilvl="5" w:tplc="65561BF8">
      <w:numFmt w:val="bullet"/>
      <w:lvlText w:val="•"/>
      <w:lvlJc w:val="left"/>
      <w:pPr>
        <w:ind w:left="5478" w:hanging="720"/>
      </w:pPr>
      <w:rPr>
        <w:rFonts w:hint="default"/>
        <w:lang w:val="en-US" w:eastAsia="en-US" w:bidi="ar-SA"/>
      </w:rPr>
    </w:lvl>
    <w:lvl w:ilvl="6" w:tplc="7EDEA9F6">
      <w:numFmt w:val="bullet"/>
      <w:lvlText w:val="•"/>
      <w:lvlJc w:val="left"/>
      <w:pPr>
        <w:ind w:left="6253" w:hanging="720"/>
      </w:pPr>
      <w:rPr>
        <w:rFonts w:hint="default"/>
        <w:lang w:val="en-US" w:eastAsia="en-US" w:bidi="ar-SA"/>
      </w:rPr>
    </w:lvl>
    <w:lvl w:ilvl="7" w:tplc="BF1AF510">
      <w:numFmt w:val="bullet"/>
      <w:lvlText w:val="•"/>
      <w:lvlJc w:val="left"/>
      <w:pPr>
        <w:ind w:left="7029" w:hanging="720"/>
      </w:pPr>
      <w:rPr>
        <w:rFonts w:hint="default"/>
        <w:lang w:val="en-US" w:eastAsia="en-US" w:bidi="ar-SA"/>
      </w:rPr>
    </w:lvl>
    <w:lvl w:ilvl="8" w:tplc="04569BB6">
      <w:numFmt w:val="bullet"/>
      <w:lvlText w:val="•"/>
      <w:lvlJc w:val="left"/>
      <w:pPr>
        <w:ind w:left="7805" w:hanging="720"/>
      </w:pPr>
      <w:rPr>
        <w:rFonts w:hint="default"/>
        <w:lang w:val="en-US" w:eastAsia="en-US" w:bidi="ar-SA"/>
      </w:rPr>
    </w:lvl>
  </w:abstractNum>
  <w:num w:numId="1" w16cid:durableId="242030576">
    <w:abstractNumId w:val="21"/>
  </w:num>
  <w:num w:numId="2" w16cid:durableId="1074820463">
    <w:abstractNumId w:val="25"/>
  </w:num>
  <w:num w:numId="3" w16cid:durableId="201021009">
    <w:abstractNumId w:val="17"/>
  </w:num>
  <w:num w:numId="4" w16cid:durableId="1760638943">
    <w:abstractNumId w:val="14"/>
  </w:num>
  <w:num w:numId="5" w16cid:durableId="1143236551">
    <w:abstractNumId w:val="9"/>
  </w:num>
  <w:num w:numId="6" w16cid:durableId="273171876">
    <w:abstractNumId w:val="12"/>
  </w:num>
  <w:num w:numId="7" w16cid:durableId="736316486">
    <w:abstractNumId w:val="3"/>
  </w:num>
  <w:num w:numId="8" w16cid:durableId="872159542">
    <w:abstractNumId w:val="15"/>
  </w:num>
  <w:num w:numId="9" w16cid:durableId="1766026633">
    <w:abstractNumId w:val="7"/>
  </w:num>
  <w:num w:numId="10" w16cid:durableId="846598410">
    <w:abstractNumId w:val="22"/>
  </w:num>
  <w:num w:numId="11" w16cid:durableId="1376852324">
    <w:abstractNumId w:val="20"/>
  </w:num>
  <w:num w:numId="12" w16cid:durableId="1382896538">
    <w:abstractNumId w:val="19"/>
  </w:num>
  <w:num w:numId="13" w16cid:durableId="1260796499">
    <w:abstractNumId w:val="18"/>
  </w:num>
  <w:num w:numId="14" w16cid:durableId="1932471845">
    <w:abstractNumId w:val="8"/>
  </w:num>
  <w:num w:numId="15" w16cid:durableId="504395752">
    <w:abstractNumId w:val="24"/>
  </w:num>
  <w:num w:numId="16" w16cid:durableId="1047297373">
    <w:abstractNumId w:val="13"/>
  </w:num>
  <w:num w:numId="17" w16cid:durableId="1615209273">
    <w:abstractNumId w:val="23"/>
  </w:num>
  <w:num w:numId="18" w16cid:durableId="208499974">
    <w:abstractNumId w:val="1"/>
  </w:num>
  <w:num w:numId="19" w16cid:durableId="1646621602">
    <w:abstractNumId w:val="2"/>
  </w:num>
  <w:num w:numId="20" w16cid:durableId="913122645">
    <w:abstractNumId w:val="4"/>
  </w:num>
  <w:num w:numId="21" w16cid:durableId="1083718396">
    <w:abstractNumId w:val="26"/>
  </w:num>
  <w:num w:numId="22" w16cid:durableId="977300823">
    <w:abstractNumId w:val="16"/>
  </w:num>
  <w:num w:numId="23" w16cid:durableId="1602296413">
    <w:abstractNumId w:val="10"/>
  </w:num>
  <w:num w:numId="24" w16cid:durableId="402681777">
    <w:abstractNumId w:val="0"/>
  </w:num>
  <w:num w:numId="25" w16cid:durableId="513082011">
    <w:abstractNumId w:val="11"/>
  </w:num>
  <w:num w:numId="26" w16cid:durableId="305478125">
    <w:abstractNumId w:val="6"/>
  </w:num>
  <w:num w:numId="27" w16cid:durableId="84542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720"/>
  <w:drawingGridHorizontalSpacing w:val="110"/>
  <w:displayHorizontalDrawingGridEvery w:val="2"/>
  <w:characterSpacingControl w:val="doNotCompress"/>
  <w:hdrShapeDefaults>
    <o:shapedefaults v:ext="edit" spidmax="2050">
      <v:textbox inset="5.85pt,.7pt,5.85pt,.7pt"/>
    </o:shapedefaults>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BB27E3"/>
    <w:rsid w:val="00326675"/>
    <w:rsid w:val="009248A7"/>
    <w:rsid w:val="00BB27E3"/>
    <w:rsid w:val="00E2550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E927EEB"/>
  <w15:docId w15:val="{68FA30B7-49F8-459A-9876-0F3D3C9FE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Arial" w:eastAsia="Arial" w:hAnsi="Arial" w:cs="Arial"/>
    </w:rPr>
  </w:style>
  <w:style w:type="paragraph" w:styleId="1">
    <w:name w:val="heading 1"/>
    <w:basedOn w:val="a"/>
    <w:uiPriority w:val="9"/>
    <w:qFormat/>
    <w:pPr>
      <w:ind w:left="4485"/>
      <w:outlineLvl w:val="0"/>
    </w:pPr>
    <w:rPr>
      <w:b/>
      <w:bCs/>
      <w:sz w:val="79"/>
      <w:szCs w:val="79"/>
    </w:rPr>
  </w:style>
  <w:style w:type="paragraph" w:styleId="2">
    <w:name w:val="heading 2"/>
    <w:basedOn w:val="a"/>
    <w:uiPriority w:val="9"/>
    <w:unhideWhenUsed/>
    <w:qFormat/>
    <w:pPr>
      <w:spacing w:before="76"/>
      <w:ind w:left="885"/>
      <w:outlineLvl w:val="1"/>
    </w:pPr>
    <w:rPr>
      <w:b/>
      <w:bCs/>
      <w:sz w:val="35"/>
      <w:szCs w:val="35"/>
    </w:rPr>
  </w:style>
  <w:style w:type="paragraph" w:styleId="3">
    <w:name w:val="heading 3"/>
    <w:basedOn w:val="a"/>
    <w:uiPriority w:val="9"/>
    <w:unhideWhenUsed/>
    <w:qFormat/>
    <w:pPr>
      <w:spacing w:before="78"/>
      <w:ind w:left="165"/>
      <w:outlineLvl w:val="2"/>
    </w:pPr>
    <w:rPr>
      <w:b/>
      <w:bCs/>
      <w:sz w:val="30"/>
      <w:szCs w:val="30"/>
    </w:rPr>
  </w:style>
  <w:style w:type="paragraph" w:styleId="4">
    <w:name w:val="heading 4"/>
    <w:basedOn w:val="a"/>
    <w:uiPriority w:val="9"/>
    <w:unhideWhenUsed/>
    <w:qFormat/>
    <w:pPr>
      <w:spacing w:before="73"/>
      <w:ind w:left="86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237"/>
      <w:ind w:left="1451" w:hanging="719"/>
    </w:pPr>
    <w:rPr>
      <w:sz w:val="26"/>
      <w:szCs w:val="26"/>
    </w:rPr>
  </w:style>
  <w:style w:type="paragraph" w:styleId="20">
    <w:name w:val="toc 2"/>
    <w:basedOn w:val="a"/>
    <w:uiPriority w:val="1"/>
    <w:qFormat/>
    <w:pPr>
      <w:spacing w:line="253" w:lineRule="exact"/>
      <w:ind w:left="732"/>
    </w:pPr>
  </w:style>
  <w:style w:type="paragraph" w:styleId="30">
    <w:name w:val="toc 3"/>
    <w:basedOn w:val="a"/>
    <w:uiPriority w:val="1"/>
    <w:qFormat/>
    <w:pPr>
      <w:spacing w:line="252" w:lineRule="exact"/>
      <w:ind w:left="2171" w:hanging="719"/>
    </w:pPr>
  </w:style>
  <w:style w:type="paragraph" w:styleId="40">
    <w:name w:val="toc 4"/>
    <w:basedOn w:val="a"/>
    <w:uiPriority w:val="1"/>
    <w:qFormat/>
    <w:pPr>
      <w:spacing w:line="252" w:lineRule="exact"/>
      <w:ind w:left="2891" w:hanging="719"/>
    </w:pPr>
  </w:style>
  <w:style w:type="paragraph" w:styleId="a3">
    <w:name w:val="Body Text"/>
    <w:basedOn w:val="a"/>
    <w:uiPriority w:val="1"/>
    <w:qFormat/>
  </w:style>
  <w:style w:type="paragraph" w:styleId="a4">
    <w:name w:val="List Paragraph"/>
    <w:basedOn w:val="a"/>
    <w:uiPriority w:val="1"/>
    <w:qFormat/>
    <w:pPr>
      <w:ind w:left="884" w:hanging="719"/>
    </w:pPr>
  </w:style>
  <w:style w:type="paragraph" w:customStyle="1" w:styleId="TableParagraph">
    <w:name w:val="Table Paragraph"/>
    <w:basedOn w:val="a"/>
    <w:uiPriority w:val="1"/>
    <w:qFormat/>
  </w:style>
  <w:style w:type="paragraph" w:styleId="a5">
    <w:name w:val="header"/>
    <w:basedOn w:val="a"/>
    <w:link w:val="a6"/>
    <w:uiPriority w:val="99"/>
    <w:unhideWhenUsed/>
    <w:rsid w:val="00326675"/>
    <w:pPr>
      <w:tabs>
        <w:tab w:val="center" w:pos="4252"/>
        <w:tab w:val="right" w:pos="8504"/>
      </w:tabs>
      <w:snapToGrid w:val="0"/>
    </w:pPr>
  </w:style>
  <w:style w:type="character" w:customStyle="1" w:styleId="a6">
    <w:name w:val="ヘッダー (文字)"/>
    <w:basedOn w:val="a0"/>
    <w:link w:val="a5"/>
    <w:uiPriority w:val="99"/>
    <w:rsid w:val="00326675"/>
    <w:rPr>
      <w:rFonts w:ascii="Arial" w:eastAsia="Arial" w:hAnsi="Arial" w:cs="Arial"/>
    </w:rPr>
  </w:style>
  <w:style w:type="paragraph" w:styleId="a7">
    <w:name w:val="footer"/>
    <w:basedOn w:val="a"/>
    <w:link w:val="a8"/>
    <w:uiPriority w:val="99"/>
    <w:unhideWhenUsed/>
    <w:rsid w:val="00326675"/>
    <w:pPr>
      <w:tabs>
        <w:tab w:val="center" w:pos="4252"/>
        <w:tab w:val="right" w:pos="8504"/>
      </w:tabs>
      <w:snapToGrid w:val="0"/>
    </w:pPr>
  </w:style>
  <w:style w:type="character" w:customStyle="1" w:styleId="a8">
    <w:name w:val="フッター (文字)"/>
    <w:basedOn w:val="a0"/>
    <w:link w:val="a7"/>
    <w:uiPriority w:val="99"/>
    <w:rsid w:val="00326675"/>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s://ke.services.nerc.ac.uk/Marine/Members/Documents/Guidance%20documents/Cumulative%20Impact%20Assessment%20Guidelines.pdf" TargetMode="External"/><Relationship Id="rId47" Type="http://schemas.openxmlformats.org/officeDocument/2006/relationships/footer" Target="footer3.xml"/><Relationship Id="rId63" Type="http://schemas.openxmlformats.org/officeDocument/2006/relationships/hyperlink" Target="http://infrastructure.independent.gov.uk/wp-content/uploads/2011/02/Advice-note-9.-Rochdale-envelope-web.pdf" TargetMode="External"/><Relationship Id="rId68" Type="http://schemas.openxmlformats.org/officeDocument/2006/relationships/hyperlink" Target="https://ke.services.nerc.ac.uk/Marine/Members/Documents/Guidance%20documents/Cumulative%20Impact%20Assessment%20Guidelines.pdf" TargetMode="External"/><Relationship Id="rId84" Type="http://schemas.openxmlformats.org/officeDocument/2006/relationships/hyperlink" Target="http://www.estuary-guide.net/guide/analysis_and_modelling/index.asp" TargetMode="External"/><Relationship Id="rId89" Type="http://schemas.openxmlformats.org/officeDocument/2006/relationships/footer" Target="footer8.xml"/><Relationship Id="rId16" Type="http://schemas.openxmlformats.org/officeDocument/2006/relationships/hyperlink" Target="mailto:enquiries@naturalengland.org.uk" TargetMode="External"/><Relationship Id="rId11" Type="http://schemas.openxmlformats.org/officeDocument/2006/relationships/hyperlink" Target="mailto:mark.johnston@naturalengland.org.uk" TargetMode="External"/><Relationship Id="rId32" Type="http://schemas.openxmlformats.org/officeDocument/2006/relationships/hyperlink" Target="http://ec.europa.eu/environment/eia/eia-studies-and-reports/guidel.pdf" TargetMode="External"/><Relationship Id="rId37" Type="http://schemas.openxmlformats.org/officeDocument/2006/relationships/hyperlink" Target="http://www.nero.noaa.gov/nepa/docs/nmfsneronepaguidancecumulativeimpacts.pdf" TargetMode="External"/><Relationship Id="rId53" Type="http://schemas.openxmlformats.org/officeDocument/2006/relationships/image" Target="media/image14.png"/><Relationship Id="rId58" Type="http://schemas.openxmlformats.org/officeDocument/2006/relationships/hyperlink" Target="https://www.gov.uk/government/publications/report-of-the-habitats-and-wild-birds-directives-implementation-review" TargetMode="External"/><Relationship Id="rId74" Type="http://schemas.openxmlformats.org/officeDocument/2006/relationships/hyperlink" Target="http://www.cieem.net/data/files/Resource_Library/Technical_Guidance_Series/EcIA_Guidelines/Final_EcIA_Marine_01_Dec_2010.pdf" TargetMode="External"/><Relationship Id="rId79" Type="http://schemas.openxmlformats.org/officeDocument/2006/relationships/hyperlink" Target="http://seabird.wikispaces.com/" TargetMode="External"/><Relationship Id="rId102" Type="http://schemas.openxmlformats.org/officeDocument/2006/relationships/image" Target="media/image20.jpeg"/><Relationship Id="rId5" Type="http://schemas.openxmlformats.org/officeDocument/2006/relationships/footnotes" Target="footnotes.xml"/><Relationship Id="rId90" Type="http://schemas.openxmlformats.org/officeDocument/2006/relationships/footer" Target="footer9.xml"/><Relationship Id="rId95" Type="http://schemas.openxmlformats.org/officeDocument/2006/relationships/image" Target="media/image17.jpeg"/><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hyperlink" Target="https://ke.services.nerc.ac.uk/Marine/Members/Documents/Guidance%20documents/Cumulative%20Impact%20Assessment%20Guidelines.pdf" TargetMode="External"/><Relationship Id="rId48" Type="http://schemas.openxmlformats.org/officeDocument/2006/relationships/hyperlink" Target="http://www.estuary-guide.net/guide/analysis_and_modelling/index.asp" TargetMode="External"/><Relationship Id="rId64" Type="http://schemas.openxmlformats.org/officeDocument/2006/relationships/hyperlink" Target="https://www.gov.uk/government/uploads/system/uploads/attachment_data/file/82706/habitats-simplify-guide-draft-20121211.pdf" TargetMode="External"/><Relationship Id="rId69" Type="http://schemas.openxmlformats.org/officeDocument/2006/relationships/hyperlink" Target="https://ke.services.nerc.ac.uk/Marine/Members/Documents/Guidance%20documents/Cumulative%20Impact%20Assessment%20Guidelines.pdf" TargetMode="External"/><Relationship Id="rId80" Type="http://schemas.openxmlformats.org/officeDocument/2006/relationships/hyperlink" Target="http://ebmtoolsdatabase.org/node" TargetMode="External"/><Relationship Id="rId85" Type="http://schemas.openxmlformats.org/officeDocument/2006/relationships/hyperlink" Target="http://jncc.defra.gov.uk/page-2117" TargetMode="External"/><Relationship Id="rId12" Type="http://schemas.openxmlformats.org/officeDocument/2006/relationships/hyperlink" Target="http://www.naturalengland.org.uk/" TargetMode="External"/><Relationship Id="rId17" Type="http://schemas.openxmlformats.org/officeDocument/2006/relationships/hyperlink" Target="http://www.naturalengland.org.uk/copyright" TargetMode="External"/><Relationship Id="rId33" Type="http://schemas.openxmlformats.org/officeDocument/2006/relationships/hyperlink" Target="http://publications.naturalengland.org.uk/publication/64008" TargetMode="External"/><Relationship Id="rId38" Type="http://schemas.openxmlformats.org/officeDocument/2006/relationships/hyperlink" Target="http://www.nero.noaa.gov/nepa/docs/nmfsneronepaguidancecumulativeimpacts.pdf" TargetMode="External"/><Relationship Id="rId59" Type="http://schemas.openxmlformats.org/officeDocument/2006/relationships/hyperlink" Target="https://www.gov.uk/government/publications/report-of-the-habitats-and-wild-birds-directives-implementation-review" TargetMode="External"/><Relationship Id="rId103" Type="http://schemas.openxmlformats.org/officeDocument/2006/relationships/image" Target="media/image21.jpeg"/><Relationship Id="rId20" Type="http://schemas.openxmlformats.org/officeDocument/2006/relationships/image" Target="media/image3.png"/><Relationship Id="rId41" Type="http://schemas.openxmlformats.org/officeDocument/2006/relationships/hyperlink" Target="http://www.marinemanagement.org.uk/evidence/documents/1009.pdf" TargetMode="External"/><Relationship Id="rId54" Type="http://schemas.openxmlformats.org/officeDocument/2006/relationships/image" Target="media/image15.png"/><Relationship Id="rId62" Type="http://schemas.openxmlformats.org/officeDocument/2006/relationships/hyperlink" Target="http://infrastructure.independent.gov.uk/wp-content/uploads/2011/02/Advice-note-9.-Rochdale-envelope-web.pdf" TargetMode="External"/><Relationship Id="rId70" Type="http://schemas.openxmlformats.org/officeDocument/2006/relationships/hyperlink" Target="http://www.marlin.ac.uk/" TargetMode="External"/><Relationship Id="rId75" Type="http://schemas.openxmlformats.org/officeDocument/2006/relationships/hyperlink" Target="http://www.cieem.net/data/files/Resource_Library/Technical_Guidance_Series/EcIA_Guidelines/Final_EcIA_Marine_01_Dec_2010.pdf" TargetMode="External"/><Relationship Id="rId83" Type="http://schemas.openxmlformats.org/officeDocument/2006/relationships/hyperlink" Target="http://www.estuary-guide.net/guide/analysis_and_modelling/index.asp" TargetMode="External"/><Relationship Id="rId88" Type="http://schemas.openxmlformats.org/officeDocument/2006/relationships/footer" Target="footer7.xml"/><Relationship Id="rId91" Type="http://schemas.openxmlformats.org/officeDocument/2006/relationships/footer" Target="footer10.xml"/><Relationship Id="rId96" Type="http://schemas.openxmlformats.org/officeDocument/2006/relationships/footer" Target="footer1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naturalengland.org.uk/"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www.iaia.org/iaia08calgary/documents/Conceptual%20Models%20Paper%2012-08.pdf?AspxAutoDetectCookieSupport=1" TargetMode="External"/><Relationship Id="rId49" Type="http://schemas.openxmlformats.org/officeDocument/2006/relationships/hyperlink" Target="http://ebmtoolsdatabase.org/node" TargetMode="External"/><Relationship Id="rId57" Type="http://schemas.openxmlformats.org/officeDocument/2006/relationships/hyperlink" Target="http://www.fameproject.eu/en" TargetMode="External"/><Relationship Id="rId10" Type="http://schemas.openxmlformats.org/officeDocument/2006/relationships/hyperlink" Target="http://www.naturalengland.org.uk/" TargetMode="External"/><Relationship Id="rId31" Type="http://schemas.openxmlformats.org/officeDocument/2006/relationships/hyperlink" Target="http://ec.europa.eu/environment/eia/eia-studies-and-reports/guidel.pdf" TargetMode="External"/><Relationship Id="rId44" Type="http://schemas.openxmlformats.org/officeDocument/2006/relationships/hyperlink" Target="https://ke.services.nerc.ac.uk/Marine/Members/Documents/Guidance%20documents/Cumulative%20Impact%20Assessment%20Guidelines.pdf" TargetMode="External"/><Relationship Id="rId52" Type="http://schemas.openxmlformats.org/officeDocument/2006/relationships/image" Target="media/image13.png"/><Relationship Id="rId60" Type="http://schemas.openxmlformats.org/officeDocument/2006/relationships/hyperlink" Target="https://www.gov.uk/government/publications/report-of-the-habitats-and-wild-birds-directives-implementation-review" TargetMode="External"/><Relationship Id="rId65" Type="http://schemas.openxmlformats.org/officeDocument/2006/relationships/hyperlink" Target="https://www.gov.uk/government/uploads/system/uploads/attachment_data/file/82706/habitats-simplify-guide-draft-20121211.pdf" TargetMode="External"/><Relationship Id="rId73" Type="http://schemas.openxmlformats.org/officeDocument/2006/relationships/hyperlink" Target="http://www.naturalengland.gov.uk/ourwork/marine/mpa/ems/default.aspx" TargetMode="External"/><Relationship Id="rId78" Type="http://schemas.openxmlformats.org/officeDocument/2006/relationships/hyperlink" Target="http://ec.europa.eu/environment/nature/natura2000/management/docs/art6/provision_of_art6_en.pdf" TargetMode="External"/><Relationship Id="rId81" Type="http://schemas.openxmlformats.org/officeDocument/2006/relationships/hyperlink" Target="http://www.fameproject.eu/en" TargetMode="External"/><Relationship Id="rId86" Type="http://schemas.openxmlformats.org/officeDocument/2006/relationships/footer" Target="footer5.xml"/><Relationship Id="rId94" Type="http://schemas.openxmlformats.org/officeDocument/2006/relationships/image" Target="media/image16.jpeg"/><Relationship Id="rId99" Type="http://schemas.openxmlformats.org/officeDocument/2006/relationships/hyperlink" Target="http://jncc.defra.gov.uk/page-2117" TargetMode="External"/><Relationship Id="rId10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hyperlink" Target="mailto:enquiries@naturalengland.org.uk" TargetMode="External"/><Relationship Id="rId18" Type="http://schemas.openxmlformats.org/officeDocument/2006/relationships/footer" Target="footer1.xml"/><Relationship Id="rId39" Type="http://schemas.openxmlformats.org/officeDocument/2006/relationships/hyperlink" Target="http://www.snh.gov.uk/docs/A675503.pdf" TargetMode="External"/><Relationship Id="rId34" Type="http://schemas.openxmlformats.org/officeDocument/2006/relationships/hyperlink" Target="http://www.iaia.org/iaia08calgary/documents/Conceptual%20Models%20Paper%2012-08.pdf?AspxAutoDetectCookieSupport=1" TargetMode="External"/><Relationship Id="rId50" Type="http://schemas.openxmlformats.org/officeDocument/2006/relationships/footer" Target="footer4.xml"/><Relationship Id="rId55" Type="http://schemas.openxmlformats.org/officeDocument/2006/relationships/hyperlink" Target="http://jncc.defra.gov.uk/page-2117" TargetMode="External"/><Relationship Id="rId76" Type="http://schemas.openxmlformats.org/officeDocument/2006/relationships/hyperlink" Target="http://ec.europa.eu/environment/nature/natura2000/management/docs/art6/provision_of_art6_en.pdf" TargetMode="External"/><Relationship Id="rId97" Type="http://schemas.openxmlformats.org/officeDocument/2006/relationships/footer" Target="footer14.xml"/><Relationship Id="rId104"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hyperlink" Target="http://eur-lex.europa.eu/LexUriServ/LexUriServ.do?uri=OJ%3AL%3A2012%3A026%3A0001%3A0021%3AEN%3APDF" TargetMode="External"/><Relationship Id="rId92" Type="http://schemas.openxmlformats.org/officeDocument/2006/relationships/footer" Target="footer11.xml"/><Relationship Id="rId2" Type="http://schemas.openxmlformats.org/officeDocument/2006/relationships/styles" Target="styles.xml"/><Relationship Id="rId29" Type="http://schemas.openxmlformats.org/officeDocument/2006/relationships/hyperlink" Target="http://energy.gov/nepa/downloads/considering-cumulative-effects-under-national-environmental-policy-act" TargetMode="External"/><Relationship Id="rId24" Type="http://schemas.openxmlformats.org/officeDocument/2006/relationships/image" Target="media/image7.png"/><Relationship Id="rId40" Type="http://schemas.openxmlformats.org/officeDocument/2006/relationships/hyperlink" Target="http://www.marinemanagement.org.uk/evidence/documents/1009.pdf" TargetMode="External"/><Relationship Id="rId45" Type="http://schemas.openxmlformats.org/officeDocument/2006/relationships/hyperlink" Target="http://www.socialimpactassessment.com/documents/CIA_PNG_ExternalReview.pdf" TargetMode="External"/><Relationship Id="rId66" Type="http://schemas.openxmlformats.org/officeDocument/2006/relationships/hyperlink" Target="https://www.gov.uk/government/uploads/system/uploads/attachment_data/file/82706/habitats-simplify-guide-draft-20121211.pdf" TargetMode="External"/><Relationship Id="rId87" Type="http://schemas.openxmlformats.org/officeDocument/2006/relationships/footer" Target="footer6.xml"/><Relationship Id="rId61" Type="http://schemas.openxmlformats.org/officeDocument/2006/relationships/hyperlink" Target="http://infrastructure.independent.gov.uk/wp-content/uploads/2011/02/Advice-note-9.-Rochdale-envelope-web.pdf" TargetMode="External"/><Relationship Id="rId82" Type="http://schemas.openxmlformats.org/officeDocument/2006/relationships/hyperlink" Target="http://www.marlin.ac.uk/" TargetMode="External"/><Relationship Id="rId19" Type="http://schemas.openxmlformats.org/officeDocument/2006/relationships/footer" Target="footer2.xml"/><Relationship Id="rId14" Type="http://schemas.openxmlformats.org/officeDocument/2006/relationships/hyperlink" Target="mailto:mark.johnston@naturalengland.org.uk" TargetMode="External"/><Relationship Id="rId30" Type="http://schemas.openxmlformats.org/officeDocument/2006/relationships/hyperlink" Target="http://energy.gov/nepa/downloads/considering-cumulative-effects-under-national-environmental-policy-act" TargetMode="External"/><Relationship Id="rId35" Type="http://schemas.openxmlformats.org/officeDocument/2006/relationships/hyperlink" Target="http://www.iaia.org/iaia08calgary/documents/Conceptual%20Models%20Paper%2012-08.pdf?AspxAutoDetectCookieSupport=1" TargetMode="External"/><Relationship Id="rId56" Type="http://schemas.openxmlformats.org/officeDocument/2006/relationships/hyperlink" Target="http://www.marlin.ac.uk/" TargetMode="External"/><Relationship Id="rId77" Type="http://schemas.openxmlformats.org/officeDocument/2006/relationships/hyperlink" Target="http://ec.europa.eu/environment/nature/natura2000/management/docs/art6/provision_of_art6_en.pdf" TargetMode="External"/><Relationship Id="rId100" Type="http://schemas.openxmlformats.org/officeDocument/2006/relationships/image" Target="media/image18.jpeg"/><Relationship Id="rId105" Type="http://schemas.openxmlformats.org/officeDocument/2006/relationships/theme" Target="theme/theme1.xml"/><Relationship Id="rId8" Type="http://schemas.openxmlformats.org/officeDocument/2006/relationships/hyperlink" Target="http://www.naturalengland.org.uk/" TargetMode="External"/><Relationship Id="rId51" Type="http://schemas.openxmlformats.org/officeDocument/2006/relationships/image" Target="media/image12.png"/><Relationship Id="rId72" Type="http://schemas.openxmlformats.org/officeDocument/2006/relationships/hyperlink" Target="http://eur-lex.europa.eu/LexUriServ/LexUriServ.do?uri=OJ%3AL%3A2012%3A026%3A0001%3A0021%3AEN%3APDF" TargetMode="External"/><Relationship Id="rId93" Type="http://schemas.openxmlformats.org/officeDocument/2006/relationships/footer" Target="footer12.xml"/><Relationship Id="rId98" Type="http://schemas.openxmlformats.org/officeDocument/2006/relationships/footer" Target="footer15.xml"/><Relationship Id="rId3" Type="http://schemas.openxmlformats.org/officeDocument/2006/relationships/settings" Target="settings.xml"/><Relationship Id="rId25" Type="http://schemas.openxmlformats.org/officeDocument/2006/relationships/image" Target="media/image8.png"/><Relationship Id="rId46" Type="http://schemas.openxmlformats.org/officeDocument/2006/relationships/hyperlink" Target="http://www.socialimpactassessment.com/documents/CIA_PNG_ExternalReview.pdf" TargetMode="External"/><Relationship Id="rId67" Type="http://schemas.openxmlformats.org/officeDocument/2006/relationships/hyperlink" Target="https://ke.services.nerc.ac.uk/Marine/Members/Documents/Guidance%20documents/Cumulative%20Impact%20Assessment%20Guidelin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21116</Words>
  <Characters>120367</Characters>
  <Application>Microsoft Office Word</Application>
  <DocSecurity>0</DocSecurity>
  <Lines>1003</Lines>
  <Paragraphs>282</Paragraphs>
  <ScaleCrop>false</ScaleCrop>
  <Company>Computa-Ease Ltd</Company>
  <LinksUpToDate>false</LinksUpToDate>
  <CharactersWithSpaces>141201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Natural England Commissioned Report NECR147 - Development of a generic framework for informing Cumulative Impact Assessments (CIA) related to Marine Protected Areas through evaluation of best practice</dc:title>
  <dc:creator>Elena San Martin,  ABP Marine Environmental Research Ltd (ABPmer)</dc:creator>
  <cp:keywords>marine aggregates, climate change impacts, cumulative effects, development (planning), marine, research, docId:72FEB7E8FD8249A3625EAA0FFCF528D2</cp:keywords>
  <cp:lastModifiedBy>茂木　紀夫</cp:lastModifiedBy>
  <cp:revision>2</cp:revision>
  <dcterms:created xsi:type="dcterms:W3CDTF">2025-03-31T07:10:00Z</dcterms:created>
  <dcterms:modified xsi:type="dcterms:W3CDTF">2025-03-31T07:10:00Z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2014-04-14T00:00:00Z</vt:filetime>
  </property>
  <property fmtid="{D5CDD505-2E9C-101B-9397-08002B2CF9AE}" pid="3" name="Creator">
    <vt:lpwstr>Acrobat PDFMaker 11 for Word</vt:lpwstr>
  </property>
  <property fmtid="{D5CDD505-2E9C-101B-9397-08002B2CF9AE}" pid="4" name="LastSaved">
    <vt:filetime>2025-01-17T00:00:00Z</vt:filetime>
  </property>
  <property fmtid="{D5CDD505-2E9C-101B-9397-08002B2CF9AE}" pid="5" name="Producer">
    <vt:lpwstr>Adobe PDF Library 11.0</vt:lpwstr>
  </property>
  <property fmtid="{D5CDD505-2E9C-101B-9397-08002B2CF9AE}" pid="6" name="SourceModified">
    <vt:lpwstr>D:20140414095441</vt:lpwstr>
  </property>
</Properties>
</file>