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F0C72" w14:textId="76F25204" w:rsidR="00742392" w:rsidRPr="00742392" w:rsidRDefault="00742392" w:rsidP="002644F8">
      <w:pPr>
        <w:ind w:leftChars="0" w:left="0" w:firstLineChars="0" w:firstLine="0"/>
      </w:pPr>
      <w:r>
        <w:rPr>
          <w:rFonts w:asciiTheme="minorEastAsia" w:hAnsiTheme="minorEastAsia" w:hint="eastAsia"/>
        </w:rPr>
        <w:t>事例個票　カナダ流域開発</w:t>
      </w:r>
    </w:p>
    <w:tbl>
      <w:tblPr>
        <w:tblStyle w:val="ae"/>
        <w:tblW w:w="9776" w:type="dxa"/>
        <w:tblLook w:val="04A0" w:firstRow="1" w:lastRow="0" w:firstColumn="1" w:lastColumn="0" w:noHBand="0" w:noVBand="1"/>
      </w:tblPr>
      <w:tblGrid>
        <w:gridCol w:w="2122"/>
        <w:gridCol w:w="7654"/>
      </w:tblGrid>
      <w:tr w:rsidR="001D78E6" w14:paraId="7D291EE8" w14:textId="77777777">
        <w:tc>
          <w:tcPr>
            <w:tcW w:w="2122" w:type="dxa"/>
          </w:tcPr>
          <w:p w14:paraId="30919CA2" w14:textId="77777777" w:rsidR="001D78E6" w:rsidRPr="00762D92" w:rsidRDefault="001D78E6" w:rsidP="00966390">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所在地</w:t>
            </w:r>
          </w:p>
        </w:tc>
        <w:tc>
          <w:tcPr>
            <w:tcW w:w="7654" w:type="dxa"/>
          </w:tcPr>
          <w:p w14:paraId="5D32B3D0" w14:textId="77777777" w:rsidR="001D78E6" w:rsidRPr="00762D92" w:rsidRDefault="001D78E6" w:rsidP="00966390">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カナダ　アルバータ州　ノースサスカチュワン川流域</w:t>
            </w:r>
          </w:p>
        </w:tc>
      </w:tr>
      <w:tr w:rsidR="001D78E6" w14:paraId="0EAB15D3" w14:textId="77777777">
        <w:tc>
          <w:tcPr>
            <w:tcW w:w="2122" w:type="dxa"/>
          </w:tcPr>
          <w:p w14:paraId="2D939D26"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事業名</w:t>
            </w:r>
          </w:p>
        </w:tc>
        <w:tc>
          <w:tcPr>
            <w:tcW w:w="7654" w:type="dxa"/>
          </w:tcPr>
          <w:p w14:paraId="13007FD1" w14:textId="3445AD59" w:rsidR="001D78E6" w:rsidRPr="00762D92" w:rsidRDefault="000645FF"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rPr>
              <w:t>ALCES©</w:t>
            </w:r>
            <w:r w:rsidR="001D78E6" w:rsidRPr="00762D92">
              <w:rPr>
                <w:rFonts w:asciiTheme="minorEastAsia" w:hAnsiTheme="minorEastAsia" w:hint="eastAsia"/>
              </w:rPr>
              <w:t>を使用したノースサスカチュワン川流域の累積</w:t>
            </w:r>
            <w:r w:rsidR="006C3FCB" w:rsidRPr="00762D92">
              <w:rPr>
                <w:rFonts w:asciiTheme="minorEastAsia" w:hAnsiTheme="minorEastAsia" w:hint="eastAsia"/>
              </w:rPr>
              <w:t>的</w:t>
            </w:r>
            <w:r w:rsidR="001D78E6" w:rsidRPr="00762D92">
              <w:rPr>
                <w:rFonts w:asciiTheme="minorEastAsia" w:hAnsiTheme="minorEastAsia" w:hint="eastAsia"/>
              </w:rPr>
              <w:t>影響評価</w:t>
            </w:r>
          </w:p>
          <w:p w14:paraId="15343392"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rPr>
              <w:t>Cumulative Effects Assessment of the North Saskatchewan River Watershed using ALCES</w:t>
            </w:r>
          </w:p>
        </w:tc>
      </w:tr>
      <w:tr w:rsidR="001D78E6" w14:paraId="0CD7F16C" w14:textId="77777777">
        <w:tc>
          <w:tcPr>
            <w:tcW w:w="2122" w:type="dxa"/>
          </w:tcPr>
          <w:p w14:paraId="5470F274"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図書名</w:t>
            </w:r>
          </w:p>
        </w:tc>
        <w:tc>
          <w:tcPr>
            <w:tcW w:w="7654" w:type="dxa"/>
          </w:tcPr>
          <w:p w14:paraId="0C122BD4" w14:textId="11FC6B80" w:rsidR="001D78E6" w:rsidRPr="00762D92" w:rsidRDefault="000645FF"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rPr>
              <w:t>ALCES©</w:t>
            </w:r>
            <w:r w:rsidR="001D78E6" w:rsidRPr="00762D92">
              <w:rPr>
                <w:rFonts w:asciiTheme="minorEastAsia" w:hAnsiTheme="minorEastAsia" w:hint="eastAsia"/>
              </w:rPr>
              <w:t>を使用したノースサスカチュワン川流域の累積</w:t>
            </w:r>
            <w:r w:rsidR="006C3FCB" w:rsidRPr="00762D92">
              <w:rPr>
                <w:rFonts w:asciiTheme="minorEastAsia" w:hAnsiTheme="minorEastAsia" w:hint="eastAsia"/>
              </w:rPr>
              <w:t>的</w:t>
            </w:r>
            <w:r w:rsidR="001D78E6" w:rsidRPr="00762D92">
              <w:rPr>
                <w:rFonts w:asciiTheme="minorEastAsia" w:hAnsiTheme="minorEastAsia" w:hint="eastAsia"/>
              </w:rPr>
              <w:t>影響評価</w:t>
            </w:r>
            <w:r w:rsidR="00027187">
              <w:rPr>
                <w:rFonts w:asciiTheme="minorEastAsia" w:hAnsiTheme="minorEastAsia" w:hint="eastAsia"/>
              </w:rPr>
              <w:t>書</w:t>
            </w:r>
            <w:r w:rsidR="00242D76">
              <w:rPr>
                <w:rFonts w:asciiTheme="minorEastAsia" w:hAnsiTheme="minorEastAsia" w:hint="eastAsia"/>
              </w:rPr>
              <w:t>（2009年）</w:t>
            </w:r>
          </w:p>
          <w:p w14:paraId="302815C5" w14:textId="68D357B5"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rPr>
              <w:t>Cumulative Effects Assessment of the North Saskatchewan River Watershed using ALCES</w:t>
            </w:r>
            <w:r w:rsidR="00E77242">
              <w:rPr>
                <w:rFonts w:asciiTheme="minorEastAsia" w:hAnsiTheme="minorEastAsia" w:hint="eastAsia"/>
              </w:rPr>
              <w:t xml:space="preserve"> (2009)</w:t>
            </w:r>
          </w:p>
        </w:tc>
      </w:tr>
      <w:tr w:rsidR="001D78E6" w14:paraId="582E39CE" w14:textId="77777777">
        <w:tc>
          <w:tcPr>
            <w:tcW w:w="2122" w:type="dxa"/>
          </w:tcPr>
          <w:p w14:paraId="53558151"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累積的影響評価実施主体</w:t>
            </w:r>
          </w:p>
        </w:tc>
        <w:tc>
          <w:tcPr>
            <w:tcW w:w="7654" w:type="dxa"/>
          </w:tcPr>
          <w:p w14:paraId="124EEC67" w14:textId="5ACB4D7B"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ノースサスカチュワン</w:t>
            </w:r>
            <w:r w:rsidR="00DC15DE">
              <w:rPr>
                <w:rFonts w:ascii="游ゴシック" w:eastAsia="游ゴシック" w:hAnsi="游ゴシック" w:cs="游ゴシック" w:hint="eastAsia"/>
              </w:rPr>
              <w:t>流</w:t>
            </w:r>
            <w:r w:rsidRPr="00762D92">
              <w:rPr>
                <w:rFonts w:asciiTheme="minorEastAsia" w:hAnsiTheme="minorEastAsia" w:cs="ＭＳ 明朝" w:hint="eastAsia"/>
              </w:rPr>
              <w:t>域連合</w:t>
            </w:r>
            <w:r w:rsidR="008027E8" w:rsidRPr="00762D92">
              <w:rPr>
                <w:rFonts w:asciiTheme="minorEastAsia" w:hAnsiTheme="minorEastAsia" w:cs="ＭＳ 明朝"/>
              </w:rPr>
              <w:t>(NSWA)</w:t>
            </w:r>
          </w:p>
          <w:p w14:paraId="78CFD513"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rPr>
              <w:t>North Saskatchewan Watershed Alliance</w:t>
            </w:r>
          </w:p>
        </w:tc>
      </w:tr>
      <w:tr w:rsidR="001D78E6" w14:paraId="35CF9F36" w14:textId="77777777">
        <w:tc>
          <w:tcPr>
            <w:tcW w:w="2122" w:type="dxa"/>
          </w:tcPr>
          <w:p w14:paraId="006C7014" w14:textId="07FA48ED" w:rsidR="001D78E6" w:rsidRPr="00762D92" w:rsidRDefault="00F575E9" w:rsidP="009A6B59">
            <w:pPr>
              <w:snapToGrid w:val="0"/>
              <w:spacing w:line="280" w:lineRule="exact"/>
              <w:ind w:leftChars="0" w:left="0" w:firstLineChars="0" w:firstLine="0"/>
              <w:rPr>
                <w:rFonts w:ascii="游ゴシック" w:eastAsia="游ゴシック" w:hAnsi="游ゴシック"/>
              </w:rPr>
            </w:pPr>
            <w:r>
              <w:rPr>
                <w:rFonts w:ascii="游ゴシック" w:eastAsia="游ゴシック" w:hAnsi="游ゴシック" w:hint="eastAsia"/>
              </w:rPr>
              <w:t>計画</w:t>
            </w:r>
            <w:r w:rsidR="001D78E6" w:rsidRPr="00762D92">
              <w:rPr>
                <w:rFonts w:ascii="游ゴシック" w:eastAsia="游ゴシック" w:hAnsi="游ゴシック" w:hint="eastAsia"/>
              </w:rPr>
              <w:t>主体</w:t>
            </w:r>
          </w:p>
        </w:tc>
        <w:tc>
          <w:tcPr>
            <w:tcW w:w="7654" w:type="dxa"/>
          </w:tcPr>
          <w:p w14:paraId="5B145361" w14:textId="53CC9AD5" w:rsidR="001D78E6" w:rsidRPr="00762D92" w:rsidRDefault="003A76A4"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ノースサスカチュワン</w:t>
            </w:r>
            <w:r>
              <w:rPr>
                <w:rFonts w:ascii="游ゴシック" w:eastAsia="游ゴシック" w:hAnsi="游ゴシック" w:cs="游ゴシック" w:hint="eastAsia"/>
              </w:rPr>
              <w:t>流</w:t>
            </w:r>
            <w:r w:rsidRPr="00762D92">
              <w:rPr>
                <w:rFonts w:asciiTheme="minorEastAsia" w:hAnsiTheme="minorEastAsia" w:cs="ＭＳ 明朝" w:hint="eastAsia"/>
              </w:rPr>
              <w:t>域連合</w:t>
            </w:r>
          </w:p>
        </w:tc>
      </w:tr>
      <w:tr w:rsidR="001D78E6" w14:paraId="4FBC3071" w14:textId="77777777">
        <w:tc>
          <w:tcPr>
            <w:tcW w:w="2122" w:type="dxa"/>
          </w:tcPr>
          <w:p w14:paraId="791B99EE" w14:textId="27CC72E8" w:rsidR="001D78E6" w:rsidRPr="00762D92" w:rsidRDefault="00F575E9" w:rsidP="009A6B59">
            <w:pPr>
              <w:snapToGrid w:val="0"/>
              <w:spacing w:line="280" w:lineRule="exact"/>
              <w:ind w:leftChars="0" w:left="0" w:firstLineChars="0" w:firstLine="0"/>
              <w:rPr>
                <w:rFonts w:ascii="游ゴシック" w:eastAsia="游ゴシック" w:hAnsi="游ゴシック"/>
              </w:rPr>
            </w:pPr>
            <w:r>
              <w:rPr>
                <w:rFonts w:ascii="游ゴシック" w:eastAsia="游ゴシック" w:hAnsi="游ゴシック" w:hint="eastAsia"/>
              </w:rPr>
              <w:t>計画</w:t>
            </w:r>
            <w:r w:rsidR="001D78E6" w:rsidRPr="00762D92">
              <w:rPr>
                <w:rFonts w:ascii="游ゴシック" w:eastAsia="游ゴシック" w:hAnsi="游ゴシック" w:hint="eastAsia"/>
              </w:rPr>
              <w:t>種別</w:t>
            </w:r>
          </w:p>
        </w:tc>
        <w:tc>
          <w:tcPr>
            <w:tcW w:w="7654" w:type="dxa"/>
          </w:tcPr>
          <w:p w14:paraId="32ED2BF5" w14:textId="45509BE5" w:rsidR="001D78E6" w:rsidRPr="00762D92" w:rsidRDefault="000F02BB" w:rsidP="009A6B59">
            <w:pPr>
              <w:snapToGrid w:val="0"/>
              <w:spacing w:line="280" w:lineRule="exact"/>
              <w:ind w:leftChars="0" w:left="0" w:firstLineChars="0" w:firstLine="0"/>
              <w:rPr>
                <w:rFonts w:asciiTheme="minorEastAsia" w:hAnsiTheme="minorEastAsia"/>
              </w:rPr>
            </w:pPr>
            <w:r>
              <w:rPr>
                <w:rFonts w:asciiTheme="minorEastAsia" w:hAnsiTheme="minorEastAsia" w:hint="eastAsia"/>
              </w:rPr>
              <w:t>流域開発計画</w:t>
            </w:r>
          </w:p>
        </w:tc>
      </w:tr>
      <w:tr w:rsidR="001D78E6" w14:paraId="13A56C72" w14:textId="77777777">
        <w:tc>
          <w:tcPr>
            <w:tcW w:w="2122" w:type="dxa"/>
          </w:tcPr>
          <w:p w14:paraId="019B421C"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規模</w:t>
            </w:r>
          </w:p>
        </w:tc>
        <w:tc>
          <w:tcPr>
            <w:tcW w:w="7654" w:type="dxa"/>
          </w:tcPr>
          <w:p w14:paraId="3C43E498" w14:textId="2E63EAAA" w:rsidR="001D78E6" w:rsidRPr="00762D92" w:rsidRDefault="009F2DFF" w:rsidP="009A6B59">
            <w:pPr>
              <w:snapToGrid w:val="0"/>
              <w:spacing w:line="280" w:lineRule="exact"/>
              <w:ind w:leftChars="0" w:left="0" w:firstLineChars="0" w:firstLine="0"/>
              <w:rPr>
                <w:rFonts w:asciiTheme="minorEastAsia" w:hAnsiTheme="minorEastAsia"/>
              </w:rPr>
            </w:pPr>
            <w:r>
              <w:rPr>
                <w:rFonts w:asciiTheme="minorEastAsia" w:hAnsiTheme="minorEastAsia" w:hint="eastAsia"/>
              </w:rPr>
              <w:t>アルバータ州内のノースサスカチュワン川流域</w:t>
            </w:r>
          </w:p>
        </w:tc>
      </w:tr>
      <w:tr w:rsidR="001D78E6" w14:paraId="18067ED9" w14:textId="77777777">
        <w:tc>
          <w:tcPr>
            <w:tcW w:w="2122" w:type="dxa"/>
          </w:tcPr>
          <w:p w14:paraId="4C3E0C75" w14:textId="6960FAB5" w:rsidR="001D78E6" w:rsidRPr="00762D92" w:rsidRDefault="00D11E93" w:rsidP="009A6B59">
            <w:pPr>
              <w:snapToGrid w:val="0"/>
              <w:spacing w:line="280" w:lineRule="exact"/>
              <w:ind w:leftChars="0" w:left="0" w:firstLineChars="0" w:firstLine="0"/>
              <w:rPr>
                <w:rFonts w:ascii="游ゴシック" w:eastAsia="游ゴシック" w:hAnsi="游ゴシック"/>
              </w:rPr>
            </w:pPr>
            <w:r>
              <w:rPr>
                <w:rFonts w:ascii="游ゴシック" w:eastAsia="游ゴシック" w:hAnsi="游ゴシック" w:hint="eastAsia"/>
              </w:rPr>
              <w:t>計画</w:t>
            </w:r>
            <w:r w:rsidR="001D78E6" w:rsidRPr="00762D92">
              <w:rPr>
                <w:rFonts w:ascii="游ゴシック" w:eastAsia="游ゴシック" w:hAnsi="游ゴシック" w:hint="eastAsia"/>
              </w:rPr>
              <w:t>概要</w:t>
            </w:r>
          </w:p>
        </w:tc>
        <w:tc>
          <w:tcPr>
            <w:tcW w:w="7654" w:type="dxa"/>
          </w:tcPr>
          <w:p w14:paraId="7600FF5D" w14:textId="6DB52694" w:rsidR="008777AE" w:rsidRDefault="00181D22" w:rsidP="00007FA6">
            <w:pPr>
              <w:snapToGrid w:val="0"/>
              <w:spacing w:line="280" w:lineRule="exact"/>
              <w:ind w:leftChars="0" w:left="0" w:firstLineChars="0" w:firstLine="0"/>
              <w:rPr>
                <w:rFonts w:eastAsiaTheme="minorHAnsi"/>
              </w:rPr>
            </w:pPr>
            <w:r w:rsidRPr="00DC15DE">
              <w:rPr>
                <w:rFonts w:eastAsiaTheme="minorHAnsi" w:hint="eastAsia"/>
              </w:rPr>
              <w:t>ノースサスカチュワン</w:t>
            </w:r>
            <w:r w:rsidRPr="00DC15DE">
              <w:rPr>
                <w:rFonts w:eastAsiaTheme="minorHAnsi" w:cs="游ゴシック" w:hint="eastAsia"/>
              </w:rPr>
              <w:t>流</w:t>
            </w:r>
            <w:r w:rsidRPr="00DC15DE">
              <w:rPr>
                <w:rFonts w:eastAsiaTheme="minorHAnsi" w:cs="ＭＳ 明朝" w:hint="eastAsia"/>
              </w:rPr>
              <w:t>域</w:t>
            </w:r>
            <w:r w:rsidR="006A11C6">
              <w:rPr>
                <w:rFonts w:eastAsiaTheme="minorHAnsi" w:cs="ＭＳ 明朝" w:hint="eastAsia"/>
              </w:rPr>
              <w:t>の</w:t>
            </w:r>
            <w:r w:rsidR="006A11C6" w:rsidRPr="003A76A4">
              <w:rPr>
                <w:rFonts w:asciiTheme="minorEastAsia" w:hAnsiTheme="minorEastAsia" w:hint="eastAsia"/>
              </w:rPr>
              <w:t>総合流域管理計画</w:t>
            </w:r>
            <w:r w:rsidR="006A11C6" w:rsidRPr="003A76A4">
              <w:rPr>
                <w:rFonts w:asciiTheme="minorEastAsia" w:hAnsiTheme="minorEastAsia"/>
              </w:rPr>
              <w:t xml:space="preserve"> (IWMP)</w:t>
            </w:r>
          </w:p>
          <w:p w14:paraId="0370C371" w14:textId="5898F48F" w:rsidR="001D78E6" w:rsidRPr="00762D92" w:rsidRDefault="006A11C6" w:rsidP="00007FA6">
            <w:pPr>
              <w:snapToGrid w:val="0"/>
              <w:spacing w:line="280" w:lineRule="exact"/>
              <w:ind w:leftChars="0" w:left="0" w:firstLineChars="0" w:firstLine="0"/>
              <w:rPr>
                <w:rFonts w:asciiTheme="minorEastAsia" w:hAnsiTheme="minorEastAsia"/>
              </w:rPr>
            </w:pPr>
            <w:r w:rsidRPr="003A76A4">
              <w:rPr>
                <w:rFonts w:asciiTheme="minorEastAsia" w:hAnsiTheme="minorEastAsia" w:hint="eastAsia"/>
              </w:rPr>
              <w:t>総合流域管理計画</w:t>
            </w:r>
            <w:r w:rsidRPr="003A76A4">
              <w:rPr>
                <w:rFonts w:asciiTheme="minorEastAsia" w:hAnsiTheme="minorEastAsia"/>
              </w:rPr>
              <w:t xml:space="preserve"> (IWMP)</w:t>
            </w:r>
            <w:r w:rsidR="00007FA6">
              <w:rPr>
                <w:rFonts w:asciiTheme="minorEastAsia" w:hAnsiTheme="minorEastAsia" w:cs="ＭＳ 明朝" w:hint="eastAsia"/>
              </w:rPr>
              <w:t>は、</w:t>
            </w:r>
            <w:r w:rsidR="00007FA6">
              <w:rPr>
                <w:rFonts w:asciiTheme="minorEastAsia" w:hAnsiTheme="minorEastAsia" w:hint="eastAsia"/>
              </w:rPr>
              <w:t>安全で安心な飲料水の供給、健全な水生生態系、持続可能な経済のための水供給</w:t>
            </w:r>
            <w:r w:rsidR="00027187">
              <w:rPr>
                <w:rFonts w:asciiTheme="minorEastAsia" w:hAnsiTheme="minorEastAsia" w:hint="eastAsia"/>
              </w:rPr>
              <w:t>の三つの目標</w:t>
            </w:r>
            <w:r w:rsidR="00007FA6">
              <w:rPr>
                <w:rFonts w:asciiTheme="minorEastAsia" w:hAnsiTheme="minorEastAsia" w:hint="eastAsia"/>
              </w:rPr>
              <w:t>を</w:t>
            </w:r>
            <w:r>
              <w:rPr>
                <w:rFonts w:asciiTheme="minorEastAsia" w:hAnsiTheme="minorEastAsia" w:hint="eastAsia"/>
              </w:rPr>
              <w:t>掲げている</w:t>
            </w:r>
            <w:r w:rsidR="009F2DFF">
              <w:rPr>
                <w:rFonts w:asciiTheme="minorEastAsia" w:hAnsiTheme="minorEastAsia" w:hint="eastAsia"/>
              </w:rPr>
              <w:t>。</w:t>
            </w:r>
          </w:p>
        </w:tc>
      </w:tr>
      <w:tr w:rsidR="001D78E6" w14:paraId="45AE51A2" w14:textId="77777777">
        <w:tc>
          <w:tcPr>
            <w:tcW w:w="2122" w:type="dxa"/>
          </w:tcPr>
          <w:p w14:paraId="4C3D1888"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累積的影響評価の位置付け</w:t>
            </w:r>
          </w:p>
        </w:tc>
        <w:tc>
          <w:tcPr>
            <w:tcW w:w="7654" w:type="dxa"/>
          </w:tcPr>
          <w:p w14:paraId="5EE3011B" w14:textId="1CC3228D" w:rsidR="001D78E6" w:rsidRPr="00DC15DE" w:rsidRDefault="00381DFC" w:rsidP="009A6B59">
            <w:pPr>
              <w:snapToGrid w:val="0"/>
              <w:spacing w:line="280" w:lineRule="exact"/>
              <w:ind w:leftChars="0" w:left="0" w:firstLineChars="0" w:firstLine="0"/>
              <w:rPr>
                <w:rFonts w:eastAsiaTheme="minorHAnsi"/>
              </w:rPr>
            </w:pPr>
            <w:r>
              <w:rPr>
                <w:rFonts w:eastAsiaTheme="minorHAnsi" w:hint="eastAsia"/>
              </w:rPr>
              <w:t>累積的影響評価</w:t>
            </w:r>
            <w:r w:rsidR="001D78E6" w:rsidRPr="00DC15DE">
              <w:rPr>
                <w:rFonts w:eastAsiaTheme="minorHAnsi" w:hint="eastAsia"/>
              </w:rPr>
              <w:t>は</w:t>
            </w:r>
            <w:r w:rsidR="00712399">
              <w:rPr>
                <w:rFonts w:eastAsiaTheme="minorHAnsi" w:hint="eastAsia"/>
              </w:rPr>
              <w:t>、</w:t>
            </w:r>
            <w:r w:rsidR="001D78E6" w:rsidRPr="00DC15DE">
              <w:rPr>
                <w:rFonts w:eastAsiaTheme="minorHAnsi" w:hint="eastAsia"/>
              </w:rPr>
              <w:t>総合</w:t>
            </w:r>
            <w:r w:rsidR="00DC15DE" w:rsidRPr="00DC15DE">
              <w:rPr>
                <w:rFonts w:eastAsiaTheme="minorHAnsi" w:cs="游ゴシック" w:hint="eastAsia"/>
              </w:rPr>
              <w:t>流</w:t>
            </w:r>
            <w:r w:rsidR="001D78E6" w:rsidRPr="00DC15DE">
              <w:rPr>
                <w:rFonts w:eastAsiaTheme="minorHAnsi" w:cs="ＭＳ 明朝" w:hint="eastAsia"/>
              </w:rPr>
              <w:t>域管理計画</w:t>
            </w:r>
            <w:r w:rsidR="001D78E6" w:rsidRPr="00DC15DE">
              <w:rPr>
                <w:rFonts w:eastAsiaTheme="minorHAnsi"/>
              </w:rPr>
              <w:t xml:space="preserve"> (IWMP)</w:t>
            </w:r>
            <w:r w:rsidR="001D78E6" w:rsidRPr="00DC15DE">
              <w:rPr>
                <w:rFonts w:eastAsiaTheme="minorHAnsi" w:hint="eastAsia"/>
              </w:rPr>
              <w:t>作成作業の一環として実施</w:t>
            </w:r>
            <w:r w:rsidR="00712399">
              <w:rPr>
                <w:rFonts w:eastAsiaTheme="minorHAnsi" w:hint="eastAsia"/>
              </w:rPr>
              <w:t>され</w:t>
            </w:r>
            <w:r w:rsidR="001D78E6" w:rsidRPr="00DC15DE">
              <w:rPr>
                <w:rFonts w:eastAsiaTheme="minorHAnsi" w:hint="eastAsia"/>
              </w:rPr>
              <w:t>た。</w:t>
            </w:r>
          </w:p>
        </w:tc>
      </w:tr>
      <w:tr w:rsidR="001D78E6" w14:paraId="77FB3F65" w14:textId="77777777">
        <w:tc>
          <w:tcPr>
            <w:tcW w:w="2122" w:type="dxa"/>
          </w:tcPr>
          <w:p w14:paraId="4B7E921C"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累積影響の対象環境要素・項目</w:t>
            </w:r>
          </w:p>
        </w:tc>
        <w:tc>
          <w:tcPr>
            <w:tcW w:w="7654" w:type="dxa"/>
          </w:tcPr>
          <w:p w14:paraId="51B82957" w14:textId="5C33A0F4" w:rsidR="001D78E6" w:rsidRPr="00762D92" w:rsidRDefault="0001417B" w:rsidP="009A6B59">
            <w:pPr>
              <w:snapToGrid w:val="0"/>
              <w:spacing w:line="280" w:lineRule="exact"/>
              <w:ind w:leftChars="0" w:left="0" w:firstLineChars="0" w:firstLine="0"/>
              <w:rPr>
                <w:rFonts w:eastAsiaTheme="minorHAnsi"/>
              </w:rPr>
            </w:pPr>
            <w:r>
              <w:rPr>
                <w:rFonts w:eastAsiaTheme="minorHAnsi" w:hint="eastAsia"/>
              </w:rPr>
              <w:t>【</w:t>
            </w:r>
            <w:r w:rsidRPr="00762D92">
              <w:rPr>
                <w:rFonts w:eastAsiaTheme="minorHAnsi" w:hint="eastAsia"/>
              </w:rPr>
              <w:t>評価対象コンポーネント</w:t>
            </w:r>
            <w:r>
              <w:rPr>
                <w:rFonts w:eastAsiaTheme="minorHAnsi" w:hint="eastAsia"/>
              </w:rPr>
              <w:t>】</w:t>
            </w:r>
          </w:p>
          <w:tbl>
            <w:tblPr>
              <w:tblStyle w:val="ae"/>
              <w:tblW w:w="0" w:type="auto"/>
              <w:tblLook w:val="04A0" w:firstRow="1" w:lastRow="0" w:firstColumn="1" w:lastColumn="0" w:noHBand="0" w:noVBand="1"/>
            </w:tblPr>
            <w:tblGrid>
              <w:gridCol w:w="2150"/>
              <w:gridCol w:w="5278"/>
            </w:tblGrid>
            <w:tr w:rsidR="001D78E6" w:rsidRPr="00762D92" w14:paraId="5B59D5F9" w14:textId="77777777">
              <w:tc>
                <w:tcPr>
                  <w:tcW w:w="2150" w:type="dxa"/>
                  <w:shd w:val="clear" w:color="auto" w:fill="D9D9D9" w:themeFill="background1" w:themeFillShade="D9"/>
                </w:tcPr>
                <w:p w14:paraId="2116E166" w14:textId="77777777" w:rsidR="001D78E6" w:rsidRPr="00762D92" w:rsidRDefault="001D78E6" w:rsidP="009A6B59">
                  <w:pPr>
                    <w:snapToGrid w:val="0"/>
                    <w:spacing w:line="280" w:lineRule="exact"/>
                    <w:ind w:leftChars="0" w:left="0" w:firstLineChars="0" w:firstLine="0"/>
                    <w:jc w:val="center"/>
                    <w:rPr>
                      <w:rFonts w:eastAsiaTheme="minorHAnsi"/>
                    </w:rPr>
                  </w:pPr>
                  <w:r w:rsidRPr="00762D92">
                    <w:rPr>
                      <w:rFonts w:eastAsiaTheme="minorHAnsi" w:hint="eastAsia"/>
                    </w:rPr>
                    <w:t>累積影響の対象項目</w:t>
                  </w:r>
                </w:p>
              </w:tc>
              <w:tc>
                <w:tcPr>
                  <w:tcW w:w="5278" w:type="dxa"/>
                  <w:shd w:val="clear" w:color="auto" w:fill="D9D9D9" w:themeFill="background1" w:themeFillShade="D9"/>
                </w:tcPr>
                <w:p w14:paraId="05D1C406" w14:textId="77777777" w:rsidR="001D78E6" w:rsidRPr="00762D92" w:rsidRDefault="001D78E6" w:rsidP="009A6B59">
                  <w:pPr>
                    <w:snapToGrid w:val="0"/>
                    <w:spacing w:line="280" w:lineRule="exact"/>
                    <w:ind w:leftChars="0" w:left="0" w:firstLineChars="0" w:firstLine="0"/>
                    <w:jc w:val="center"/>
                    <w:rPr>
                      <w:rFonts w:eastAsiaTheme="minorHAnsi"/>
                    </w:rPr>
                  </w:pPr>
                  <w:r w:rsidRPr="00762D92">
                    <w:rPr>
                      <w:rFonts w:eastAsiaTheme="minorHAnsi" w:hint="eastAsia"/>
                    </w:rPr>
                    <w:t>評価のための指標</w:t>
                  </w:r>
                </w:p>
              </w:tc>
            </w:tr>
            <w:tr w:rsidR="001D78E6" w:rsidRPr="00762D92" w14:paraId="17284664" w14:textId="77777777">
              <w:tc>
                <w:tcPr>
                  <w:tcW w:w="2150" w:type="dxa"/>
                </w:tcPr>
                <w:p w14:paraId="2072895A" w14:textId="7777777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生物多様性</w:t>
                  </w:r>
                </w:p>
              </w:tc>
              <w:tc>
                <w:tcPr>
                  <w:tcW w:w="5278" w:type="dxa"/>
                </w:tcPr>
                <w:p w14:paraId="650BF7A4" w14:textId="7777777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•在来魚類の健全性の指標</w:t>
                  </w:r>
                </w:p>
              </w:tc>
            </w:tr>
            <w:tr w:rsidR="001D78E6" w:rsidRPr="00762D92" w14:paraId="7D00E887" w14:textId="77777777">
              <w:tc>
                <w:tcPr>
                  <w:tcW w:w="2150" w:type="dxa"/>
                </w:tcPr>
                <w:p w14:paraId="7F212ECF" w14:textId="05112A5B" w:rsidR="001D78E6" w:rsidRPr="00762D92" w:rsidRDefault="008C2800" w:rsidP="009A6B59">
                  <w:pPr>
                    <w:snapToGrid w:val="0"/>
                    <w:spacing w:line="280" w:lineRule="exact"/>
                    <w:ind w:leftChars="0" w:left="0" w:firstLineChars="0" w:firstLine="0"/>
                    <w:rPr>
                      <w:rFonts w:eastAsiaTheme="minorHAnsi"/>
                    </w:rPr>
                  </w:pPr>
                  <w:r>
                    <w:rPr>
                      <w:rFonts w:eastAsiaTheme="minorHAnsi" w:hint="eastAsia"/>
                    </w:rPr>
                    <w:t>土地利用</w:t>
                  </w:r>
                  <w:r w:rsidR="001D78E6" w:rsidRPr="00762D92">
                    <w:rPr>
                      <w:rFonts w:eastAsiaTheme="minorHAnsi" w:hint="eastAsia"/>
                    </w:rPr>
                    <w:t>の健全性</w:t>
                  </w:r>
                </w:p>
              </w:tc>
              <w:tc>
                <w:tcPr>
                  <w:tcW w:w="5278" w:type="dxa"/>
                </w:tcPr>
                <w:p w14:paraId="370DBC27" w14:textId="7777777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•「人為的撹乱」と定義される流域の割合</w:t>
                  </w:r>
                </w:p>
                <w:p w14:paraId="24F7EEE0" w14:textId="7777777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•道路密度</w:t>
                  </w:r>
                </w:p>
                <w:p w14:paraId="5693BE85" w14:textId="7777777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•湿地被覆率</w:t>
                  </w:r>
                </w:p>
              </w:tc>
            </w:tr>
            <w:tr w:rsidR="001D78E6" w:rsidRPr="00762D92" w14:paraId="3C2C897F" w14:textId="77777777">
              <w:tc>
                <w:tcPr>
                  <w:tcW w:w="2150" w:type="dxa"/>
                </w:tcPr>
                <w:p w14:paraId="26E578AF" w14:textId="7777777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水質</w:t>
                  </w:r>
                </w:p>
              </w:tc>
              <w:tc>
                <w:tcPr>
                  <w:tcW w:w="5278" w:type="dxa"/>
                </w:tcPr>
                <w:p w14:paraId="4C538BF1" w14:textId="2497884E"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w:t>
                  </w:r>
                  <w:r w:rsidR="00FE352A">
                    <w:rPr>
                      <w:rFonts w:eastAsiaTheme="minorHAnsi" w:hint="eastAsia"/>
                    </w:rPr>
                    <w:t>土壌から</w:t>
                  </w:r>
                  <w:r w:rsidRPr="00762D92">
                    <w:rPr>
                      <w:rFonts w:eastAsiaTheme="minorHAnsi" w:hint="eastAsia"/>
                    </w:rPr>
                    <w:t>のリン、窒素、堆積物の流出</w:t>
                  </w:r>
                </w:p>
              </w:tc>
            </w:tr>
            <w:tr w:rsidR="001D78E6" w:rsidRPr="00762D92" w14:paraId="1CF9B96F" w14:textId="77777777">
              <w:tc>
                <w:tcPr>
                  <w:tcW w:w="2150" w:type="dxa"/>
                </w:tcPr>
                <w:p w14:paraId="13A3AB06" w14:textId="7777777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水量</w:t>
                  </w:r>
                </w:p>
              </w:tc>
              <w:tc>
                <w:tcPr>
                  <w:tcW w:w="5278" w:type="dxa"/>
                </w:tcPr>
                <w:p w14:paraId="08E4CF83" w14:textId="6454E62F"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•本流の流量</w:t>
                  </w:r>
                </w:p>
                <w:p w14:paraId="4CF98F42" w14:textId="280F8EB7" w:rsidR="001D78E6" w:rsidRPr="00762D92" w:rsidRDefault="001D78E6" w:rsidP="009A6B59">
                  <w:pPr>
                    <w:snapToGrid w:val="0"/>
                    <w:spacing w:line="280" w:lineRule="exact"/>
                    <w:ind w:leftChars="0" w:left="0" w:firstLineChars="0" w:firstLine="0"/>
                    <w:rPr>
                      <w:rFonts w:eastAsiaTheme="minorHAnsi"/>
                    </w:rPr>
                  </w:pPr>
                  <w:r w:rsidRPr="00762D92">
                    <w:rPr>
                      <w:rFonts w:eastAsiaTheme="minorHAnsi" w:hint="eastAsia"/>
                    </w:rPr>
                    <w:t>•</w:t>
                  </w:r>
                  <w:r w:rsidR="00CC3B9D">
                    <w:rPr>
                      <w:rFonts w:eastAsiaTheme="minorHAnsi" w:hint="eastAsia"/>
                    </w:rPr>
                    <w:t>取水</w:t>
                  </w:r>
                  <w:r w:rsidRPr="00762D92">
                    <w:rPr>
                      <w:rFonts w:eastAsiaTheme="minorHAnsi" w:hint="eastAsia"/>
                    </w:rPr>
                    <w:t>および消費された河川水の割合の指標</w:t>
                  </w:r>
                </w:p>
              </w:tc>
            </w:tr>
          </w:tbl>
          <w:p w14:paraId="334BA4BA" w14:textId="77777777" w:rsidR="001D78E6" w:rsidRPr="00CA09B4" w:rsidRDefault="001D78E6">
            <w:pPr>
              <w:snapToGrid w:val="0"/>
              <w:spacing w:line="280" w:lineRule="exact"/>
              <w:rPr>
                <w:rFonts w:hAnsi="ＭＳ 明朝"/>
              </w:rPr>
            </w:pPr>
          </w:p>
        </w:tc>
      </w:tr>
      <w:tr w:rsidR="001D78E6" w14:paraId="010FB82F" w14:textId="77777777">
        <w:tc>
          <w:tcPr>
            <w:tcW w:w="2122" w:type="dxa"/>
          </w:tcPr>
          <w:p w14:paraId="7CBBFEFF"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累積影響の内容</w:t>
            </w:r>
          </w:p>
        </w:tc>
        <w:tc>
          <w:tcPr>
            <w:tcW w:w="7654" w:type="dxa"/>
          </w:tcPr>
          <w:p w14:paraId="53327FD6" w14:textId="698563A2" w:rsidR="001D78E6" w:rsidRPr="00762D92" w:rsidRDefault="00D160E2" w:rsidP="004F2390">
            <w:pPr>
              <w:snapToGrid w:val="0"/>
              <w:spacing w:line="280" w:lineRule="exact"/>
              <w:ind w:leftChars="0" w:left="0"/>
              <w:rPr>
                <w:rFonts w:asciiTheme="minorEastAsia" w:hAnsiTheme="minorEastAsia"/>
              </w:rPr>
            </w:pPr>
            <w:r>
              <w:rPr>
                <w:rFonts w:eastAsiaTheme="minorHAnsi" w:hint="eastAsia"/>
              </w:rPr>
              <w:t>累積的評価によって、</w:t>
            </w:r>
            <w:r w:rsidR="00AE1E3E" w:rsidRPr="00DC15DE">
              <w:rPr>
                <w:rFonts w:eastAsiaTheme="minorHAnsi" w:hint="eastAsia"/>
              </w:rPr>
              <w:t>ノースサスカチュワン</w:t>
            </w:r>
            <w:r w:rsidR="00AE1E3E" w:rsidRPr="00DC15DE">
              <w:rPr>
                <w:rFonts w:eastAsiaTheme="minorHAnsi" w:cs="游ゴシック" w:hint="eastAsia"/>
              </w:rPr>
              <w:t>流</w:t>
            </w:r>
            <w:r w:rsidR="00AE1E3E" w:rsidRPr="00DC15DE">
              <w:rPr>
                <w:rFonts w:eastAsiaTheme="minorHAnsi" w:cs="ＭＳ 明朝" w:hint="eastAsia"/>
              </w:rPr>
              <w:t>域</w:t>
            </w:r>
            <w:r w:rsidR="00AB3939">
              <w:rPr>
                <w:rFonts w:asciiTheme="minorEastAsia" w:hAnsiTheme="minorEastAsia" w:hint="eastAsia"/>
              </w:rPr>
              <w:t>が</w:t>
            </w:r>
            <w:r w:rsidR="001D78E6" w:rsidRPr="00762D92">
              <w:rPr>
                <w:rFonts w:asciiTheme="minorEastAsia" w:hAnsiTheme="minorEastAsia" w:hint="eastAsia"/>
              </w:rPr>
              <w:t>、現在も今後も人間活動による強い影響を受けることが明らかになった。特に、都市開発、住宅開発、農業利用が主な要因であり、これらに起因する累積的な影響は、生物多様性の喪失、</w:t>
            </w:r>
            <w:r w:rsidR="00023977">
              <w:rPr>
                <w:rFonts w:asciiTheme="minorEastAsia" w:hAnsiTheme="minorEastAsia" w:hint="eastAsia"/>
              </w:rPr>
              <w:t>土地</w:t>
            </w:r>
            <w:r w:rsidR="001D78E6" w:rsidRPr="00762D92">
              <w:rPr>
                <w:rFonts w:asciiTheme="minorEastAsia" w:hAnsiTheme="minorEastAsia" w:hint="eastAsia"/>
              </w:rPr>
              <w:t>の劣化、水質の悪化といった深刻な環境問題を引き起こしている。一方で、水量については現時点での影響は比較的軽微</w:t>
            </w:r>
            <w:r w:rsidR="00A449AF">
              <w:rPr>
                <w:rFonts w:asciiTheme="minorEastAsia" w:hAnsiTheme="minorEastAsia" w:hint="eastAsia"/>
              </w:rPr>
              <w:t>である</w:t>
            </w:r>
            <w:r w:rsidR="001D78E6" w:rsidRPr="00762D92">
              <w:rPr>
                <w:rFonts w:asciiTheme="minorEastAsia" w:hAnsiTheme="minorEastAsia" w:hint="eastAsia"/>
              </w:rPr>
              <w:t>。</w:t>
            </w:r>
          </w:p>
          <w:p w14:paraId="5A9134EE" w14:textId="2D57DA67" w:rsidR="00000C2D" w:rsidRDefault="00B67DC5" w:rsidP="004F2390">
            <w:pPr>
              <w:snapToGrid w:val="0"/>
              <w:spacing w:line="280" w:lineRule="exact"/>
              <w:ind w:leftChars="0" w:left="0"/>
              <w:rPr>
                <w:rFonts w:asciiTheme="minorEastAsia" w:hAnsiTheme="minorEastAsia"/>
              </w:rPr>
            </w:pPr>
            <w:r>
              <w:rPr>
                <w:rFonts w:asciiTheme="minorEastAsia" w:hAnsiTheme="minorEastAsia" w:hint="eastAsia"/>
              </w:rPr>
              <w:t>累積的影響評価では、</w:t>
            </w:r>
            <w:r w:rsidR="001D78E6" w:rsidRPr="00762D92">
              <w:rPr>
                <w:rFonts w:asciiTheme="minorEastAsia" w:hAnsiTheme="minorEastAsia" w:hint="eastAsia"/>
              </w:rPr>
              <w:t>モデルによるシナリオ分析</w:t>
            </w:r>
            <w:r>
              <w:rPr>
                <w:rFonts w:asciiTheme="minorEastAsia" w:hAnsiTheme="minorEastAsia" w:hint="eastAsia"/>
              </w:rPr>
              <w:t>の手法を用いている。</w:t>
            </w:r>
            <w:r w:rsidR="00003938">
              <w:rPr>
                <w:rFonts w:asciiTheme="minorEastAsia" w:hAnsiTheme="minorEastAsia" w:hint="eastAsia"/>
              </w:rPr>
              <w:t>シナリオ分析の結果、将来</w:t>
            </w:r>
            <w:r w:rsidR="001D78E6" w:rsidRPr="00762D92">
              <w:rPr>
                <w:rFonts w:asciiTheme="minorEastAsia" w:hAnsiTheme="minorEastAsia" w:hint="eastAsia"/>
              </w:rPr>
              <w:t>、都市や住宅の拡大が大規模に進み、自然地や農地の多くが失われることが示されている。</w:t>
            </w:r>
          </w:p>
          <w:p w14:paraId="3506E8A2" w14:textId="1E626B13" w:rsidR="00BC3812" w:rsidRDefault="001D78E6" w:rsidP="004F2390">
            <w:pPr>
              <w:snapToGrid w:val="0"/>
              <w:spacing w:line="280" w:lineRule="exact"/>
              <w:ind w:leftChars="0" w:left="0"/>
              <w:rPr>
                <w:rFonts w:asciiTheme="minorEastAsia" w:hAnsiTheme="minorEastAsia"/>
              </w:rPr>
            </w:pPr>
            <w:r w:rsidRPr="00762D92">
              <w:rPr>
                <w:rFonts w:asciiTheme="minorEastAsia" w:hAnsiTheme="minorEastAsia" w:hint="eastAsia"/>
              </w:rPr>
              <w:t>具体的には、現行の「通常通り」の開発が続く場合、46年後には保護地域を除いた流域の大部分が都市・住宅開発により消費される可能性がある。しかし、これまでに蓄積された影響が大きいため、今後新たに都市用地に転換された場合の追加的な影響は相対的に小さくなる可能性</w:t>
            </w:r>
            <w:r w:rsidR="00A449AF">
              <w:rPr>
                <w:rFonts w:asciiTheme="minorEastAsia" w:hAnsiTheme="minorEastAsia" w:hint="eastAsia"/>
              </w:rPr>
              <w:t>もある</w:t>
            </w:r>
            <w:r w:rsidRPr="00762D92">
              <w:rPr>
                <w:rFonts w:asciiTheme="minorEastAsia" w:hAnsiTheme="minorEastAsia" w:hint="eastAsia"/>
              </w:rPr>
              <w:t>。</w:t>
            </w:r>
          </w:p>
          <w:p w14:paraId="4C43950D" w14:textId="45678817" w:rsidR="00BC3812" w:rsidRDefault="001D78E6" w:rsidP="004F2390">
            <w:pPr>
              <w:snapToGrid w:val="0"/>
              <w:spacing w:line="280" w:lineRule="exact"/>
              <w:ind w:leftChars="0" w:left="0"/>
              <w:rPr>
                <w:rFonts w:asciiTheme="minorEastAsia" w:hAnsiTheme="minorEastAsia"/>
              </w:rPr>
            </w:pPr>
            <w:r w:rsidRPr="00762D92">
              <w:rPr>
                <w:rFonts w:asciiTheme="minorEastAsia" w:hAnsiTheme="minorEastAsia" w:hint="eastAsia"/>
              </w:rPr>
              <w:t>水量</w:t>
            </w:r>
            <w:r w:rsidR="00294742">
              <w:rPr>
                <w:rFonts w:asciiTheme="minorEastAsia" w:hAnsiTheme="minorEastAsia" w:hint="eastAsia"/>
              </w:rPr>
              <w:t>と</w:t>
            </w:r>
            <w:r w:rsidRPr="00762D92">
              <w:rPr>
                <w:rFonts w:asciiTheme="minorEastAsia" w:hAnsiTheme="minorEastAsia" w:hint="eastAsia"/>
              </w:rPr>
              <w:t>同時に水質や水生生態系</w:t>
            </w:r>
            <w:r w:rsidR="00896A2F">
              <w:rPr>
                <w:rFonts w:asciiTheme="minorEastAsia" w:hAnsiTheme="minorEastAsia" w:hint="eastAsia"/>
              </w:rPr>
              <w:t>の</w:t>
            </w:r>
            <w:r w:rsidRPr="00762D92">
              <w:rPr>
                <w:rFonts w:asciiTheme="minorEastAsia" w:hAnsiTheme="minorEastAsia" w:hint="eastAsia"/>
              </w:rPr>
              <w:t>目標とのバランスを慎重に検討</w:t>
            </w:r>
            <w:r w:rsidR="00896A2F">
              <w:rPr>
                <w:rFonts w:asciiTheme="minorEastAsia" w:hAnsiTheme="minorEastAsia" w:hint="eastAsia"/>
              </w:rPr>
              <w:t>しなければ、</w:t>
            </w:r>
            <w:r w:rsidR="00DB5BB3">
              <w:rPr>
                <w:rFonts w:asciiTheme="minorEastAsia" w:hAnsiTheme="minorEastAsia" w:hint="eastAsia"/>
              </w:rPr>
              <w:t>総合流域計画の目標は達成されない</w:t>
            </w:r>
            <w:r w:rsidR="00AA74C3">
              <w:rPr>
                <w:rFonts w:asciiTheme="minorEastAsia" w:hAnsiTheme="minorEastAsia" w:hint="eastAsia"/>
              </w:rPr>
              <w:t>可能性がある</w:t>
            </w:r>
            <w:r w:rsidRPr="00762D92">
              <w:rPr>
                <w:rFonts w:asciiTheme="minorEastAsia" w:hAnsiTheme="minorEastAsia" w:hint="eastAsia"/>
              </w:rPr>
              <w:t>。</w:t>
            </w:r>
          </w:p>
          <w:p w14:paraId="49871D87" w14:textId="43A01551" w:rsidR="00BC3812" w:rsidRDefault="001D78E6" w:rsidP="004F2390">
            <w:pPr>
              <w:snapToGrid w:val="0"/>
              <w:spacing w:line="280" w:lineRule="exact"/>
              <w:ind w:leftChars="0" w:left="0"/>
              <w:rPr>
                <w:rFonts w:asciiTheme="minorEastAsia" w:hAnsiTheme="minorEastAsia"/>
              </w:rPr>
            </w:pPr>
            <w:r w:rsidRPr="00762D92">
              <w:rPr>
                <w:rFonts w:asciiTheme="minorEastAsia" w:hAnsiTheme="minorEastAsia" w:hint="eastAsia"/>
              </w:rPr>
              <w:t>気候変動の進行に伴い、水利用のあり方が大きく変わり、河川流量や生物多様性、水質に深刻な影響を与えるリスクが今後増大する可能性</w:t>
            </w:r>
            <w:r w:rsidR="00A449AF">
              <w:rPr>
                <w:rFonts w:asciiTheme="minorEastAsia" w:hAnsiTheme="minorEastAsia" w:hint="eastAsia"/>
              </w:rPr>
              <w:t>が</w:t>
            </w:r>
            <w:r w:rsidR="00AA74C3">
              <w:rPr>
                <w:rFonts w:asciiTheme="minorEastAsia" w:hAnsiTheme="minorEastAsia" w:hint="eastAsia"/>
              </w:rPr>
              <w:t>あ</w:t>
            </w:r>
            <w:r w:rsidRPr="00762D92">
              <w:rPr>
                <w:rFonts w:asciiTheme="minorEastAsia" w:hAnsiTheme="minorEastAsia" w:hint="eastAsia"/>
              </w:rPr>
              <w:t>る。</w:t>
            </w:r>
          </w:p>
          <w:p w14:paraId="535F10AE" w14:textId="19D3C06F" w:rsidR="001D78E6" w:rsidRPr="00762D92" w:rsidRDefault="00C45234" w:rsidP="004F2390">
            <w:pPr>
              <w:snapToGrid w:val="0"/>
              <w:spacing w:line="280" w:lineRule="exact"/>
              <w:ind w:leftChars="0" w:left="0"/>
              <w:rPr>
                <w:rFonts w:asciiTheme="minorEastAsia" w:hAnsiTheme="minorEastAsia"/>
              </w:rPr>
            </w:pPr>
            <w:r w:rsidRPr="00762D92">
              <w:rPr>
                <w:rFonts w:asciiTheme="minorEastAsia" w:hAnsiTheme="minorEastAsia" w:hint="eastAsia"/>
              </w:rPr>
              <w:t>これらの分析結果は、今後の緩和策や回復対象地域の特定、政策変更の優先順位付けに活用</w:t>
            </w:r>
            <w:r w:rsidR="0092323E">
              <w:rPr>
                <w:rFonts w:asciiTheme="minorEastAsia" w:hAnsiTheme="minorEastAsia" w:hint="eastAsia"/>
              </w:rPr>
              <w:t>された</w:t>
            </w:r>
            <w:r w:rsidRPr="00762D92">
              <w:rPr>
                <w:rFonts w:asciiTheme="minorEastAsia" w:hAnsiTheme="minorEastAsia" w:hint="eastAsia"/>
              </w:rPr>
              <w:t>。</w:t>
            </w:r>
          </w:p>
        </w:tc>
      </w:tr>
      <w:tr w:rsidR="001D78E6" w14:paraId="30675C2C" w14:textId="77777777">
        <w:tc>
          <w:tcPr>
            <w:tcW w:w="2122" w:type="dxa"/>
          </w:tcPr>
          <w:p w14:paraId="531995CD"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考慮した既存・将来事業の範囲</w:t>
            </w:r>
          </w:p>
        </w:tc>
        <w:tc>
          <w:tcPr>
            <w:tcW w:w="7654" w:type="dxa"/>
          </w:tcPr>
          <w:p w14:paraId="1794B231"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■流域内の主要な土地利用を考慮した。</w:t>
            </w:r>
          </w:p>
          <w:p w14:paraId="3E84C323"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・農業</w:t>
            </w:r>
          </w:p>
          <w:p w14:paraId="063EFE8B"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lastRenderedPageBreak/>
              <w:t>・林業</w:t>
            </w:r>
          </w:p>
          <w:p w14:paraId="39B7D265"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・都市</w:t>
            </w:r>
          </w:p>
          <w:p w14:paraId="5C0F337F"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・石油化学産業</w:t>
            </w:r>
          </w:p>
          <w:p w14:paraId="4E3781ED" w14:textId="77777777" w:rsidR="001D78E6" w:rsidRPr="00762D92" w:rsidRDefault="001D78E6" w:rsidP="009A6B59">
            <w:pPr>
              <w:snapToGrid w:val="0"/>
              <w:spacing w:line="280" w:lineRule="exact"/>
              <w:ind w:leftChars="0" w:left="0" w:firstLineChars="0" w:firstLine="0"/>
              <w:rPr>
                <w:rFonts w:asciiTheme="minorEastAsia" w:hAnsiTheme="minorEastAsia"/>
              </w:rPr>
            </w:pPr>
          </w:p>
          <w:p w14:paraId="4280456D"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■潜在的な開発の四つシナリオを評価した。</w:t>
            </w:r>
          </w:p>
          <w:p w14:paraId="4DF448C1" w14:textId="77777777" w:rsidR="001D78E6" w:rsidRPr="00762D92" w:rsidRDefault="001D78E6" w:rsidP="00684177">
            <w:pPr>
              <w:snapToGrid w:val="0"/>
              <w:spacing w:line="280" w:lineRule="exact"/>
              <w:ind w:leftChars="0" w:left="210" w:hangingChars="100" w:hanging="210"/>
              <w:rPr>
                <w:rFonts w:asciiTheme="minorEastAsia" w:hAnsiTheme="minorEastAsia"/>
              </w:rPr>
            </w:pPr>
            <w:r w:rsidRPr="00762D92">
              <w:rPr>
                <w:rFonts w:asciiTheme="minorEastAsia" w:hAnsiTheme="minorEastAsia" w:hint="eastAsia"/>
              </w:rPr>
              <w:t>①通常通りのビジネス: 過去 10 年間の特徴である人口増加と開発率。</w:t>
            </w:r>
          </w:p>
          <w:p w14:paraId="2F97EC01" w14:textId="77777777" w:rsidR="001D78E6" w:rsidRPr="00762D92" w:rsidRDefault="001D78E6" w:rsidP="00684177">
            <w:pPr>
              <w:snapToGrid w:val="0"/>
              <w:spacing w:line="280" w:lineRule="exact"/>
              <w:ind w:leftChars="0" w:left="210" w:hangingChars="100" w:hanging="210"/>
              <w:rPr>
                <w:rFonts w:asciiTheme="minorEastAsia" w:hAnsiTheme="minorEastAsia"/>
              </w:rPr>
            </w:pPr>
            <w:r w:rsidRPr="00762D92">
              <w:rPr>
                <w:rFonts w:asciiTheme="minorEastAsia" w:hAnsiTheme="minorEastAsia" w:hint="eastAsia"/>
              </w:rPr>
              <w:t>②予想通りのビジネス: 人口増加と開発率の低下。</w:t>
            </w:r>
          </w:p>
          <w:p w14:paraId="7245BEAC" w14:textId="77777777" w:rsidR="001D78E6" w:rsidRPr="00762D92" w:rsidRDefault="001D78E6" w:rsidP="00684177">
            <w:pPr>
              <w:snapToGrid w:val="0"/>
              <w:spacing w:line="280" w:lineRule="exact"/>
              <w:ind w:leftChars="0" w:left="210" w:hangingChars="100" w:hanging="210"/>
              <w:rPr>
                <w:rFonts w:asciiTheme="minorEastAsia" w:hAnsiTheme="minorEastAsia"/>
              </w:rPr>
            </w:pPr>
            <w:r w:rsidRPr="00762D92">
              <w:rPr>
                <w:rFonts w:asciiTheme="minorEastAsia" w:hAnsiTheme="minorEastAsia" w:hint="eastAsia"/>
              </w:rPr>
              <w:t>③ベスト プラクティスとグリーン シティ: ベスト プラクティスの結果として、成長率の低下、スプロール現象の減少、雨水と汚染物質の流出の減少。</w:t>
            </w:r>
          </w:p>
          <w:p w14:paraId="78B0C44B" w14:textId="77777777" w:rsidR="001D78E6" w:rsidRPr="00551945" w:rsidRDefault="001D78E6" w:rsidP="00684177">
            <w:pPr>
              <w:snapToGrid w:val="0"/>
              <w:spacing w:line="280" w:lineRule="exact"/>
              <w:ind w:leftChars="0" w:left="210" w:hangingChars="100" w:hanging="210"/>
              <w:rPr>
                <w:rFonts w:hAnsi="ＭＳ 明朝"/>
              </w:rPr>
            </w:pPr>
            <w:r w:rsidRPr="00762D92">
              <w:rPr>
                <w:rFonts w:asciiTheme="minorEastAsia" w:hAnsiTheme="minorEastAsia" w:hint="eastAsia"/>
              </w:rPr>
              <w:t>④ベスト プラクティス、グリーン シティ、気候変動: 気候モデルから予測される気温と降水量の変化の影響を含む。</w:t>
            </w:r>
          </w:p>
        </w:tc>
      </w:tr>
      <w:tr w:rsidR="001D78E6" w14:paraId="443ABB27" w14:textId="77777777">
        <w:tc>
          <w:tcPr>
            <w:tcW w:w="2122" w:type="dxa"/>
          </w:tcPr>
          <w:p w14:paraId="0847BF42"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lastRenderedPageBreak/>
              <w:t>空間的範囲</w:t>
            </w:r>
          </w:p>
        </w:tc>
        <w:tc>
          <w:tcPr>
            <w:tcW w:w="7654" w:type="dxa"/>
          </w:tcPr>
          <w:p w14:paraId="4380EE17" w14:textId="65ED4E8F"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ノースサスカチュワン川</w:t>
            </w:r>
            <w:r w:rsidR="00DC15DE">
              <w:rPr>
                <w:rFonts w:ascii="游ゴシック" w:eastAsia="游ゴシック" w:hAnsi="游ゴシック" w:cs="游ゴシック" w:hint="eastAsia"/>
              </w:rPr>
              <w:t>流</w:t>
            </w:r>
            <w:r w:rsidRPr="00762D92">
              <w:rPr>
                <w:rFonts w:asciiTheme="minorEastAsia" w:hAnsiTheme="minorEastAsia" w:cs="ＭＳ 明朝" w:hint="eastAsia"/>
              </w:rPr>
              <w:t>域</w:t>
            </w:r>
          </w:p>
        </w:tc>
      </w:tr>
      <w:tr w:rsidR="001D78E6" w14:paraId="443AA384" w14:textId="77777777">
        <w:tc>
          <w:tcPr>
            <w:tcW w:w="2122" w:type="dxa"/>
          </w:tcPr>
          <w:p w14:paraId="1C2A95FF"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時間的範囲</w:t>
            </w:r>
          </w:p>
        </w:tc>
        <w:tc>
          <w:tcPr>
            <w:tcW w:w="7654" w:type="dxa"/>
          </w:tcPr>
          <w:p w14:paraId="28C90E69" w14:textId="77777777" w:rsidR="001D78E6" w:rsidRPr="00762D92" w:rsidRDefault="001D78E6"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100年間</w:t>
            </w:r>
          </w:p>
        </w:tc>
      </w:tr>
      <w:tr w:rsidR="001D78E6" w14:paraId="1DB4109D" w14:textId="77777777">
        <w:tc>
          <w:tcPr>
            <w:tcW w:w="2122" w:type="dxa"/>
          </w:tcPr>
          <w:p w14:paraId="189FE2D6"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関連事業に係る情報収集の方法</w:t>
            </w:r>
          </w:p>
        </w:tc>
        <w:tc>
          <w:tcPr>
            <w:tcW w:w="7654" w:type="dxa"/>
          </w:tcPr>
          <w:p w14:paraId="48CDE417" w14:textId="400A1050" w:rsidR="001D78E6" w:rsidRPr="00762D92" w:rsidRDefault="004C73EA"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文献による調査</w:t>
            </w:r>
          </w:p>
        </w:tc>
      </w:tr>
      <w:tr w:rsidR="001D78E6" w14:paraId="570DC266" w14:textId="77777777">
        <w:tc>
          <w:tcPr>
            <w:tcW w:w="2122" w:type="dxa"/>
          </w:tcPr>
          <w:p w14:paraId="1FEE0ABD"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評価の考え方、方法、評価に用いた閾値等</w:t>
            </w:r>
          </w:p>
        </w:tc>
        <w:tc>
          <w:tcPr>
            <w:tcW w:w="7654" w:type="dxa"/>
          </w:tcPr>
          <w:p w14:paraId="0A1EB4E1" w14:textId="2B452D37" w:rsidR="001D78E6" w:rsidRPr="00762D92" w:rsidRDefault="00BB2411" w:rsidP="009A6B59">
            <w:pPr>
              <w:snapToGrid w:val="0"/>
              <w:spacing w:line="280" w:lineRule="exact"/>
              <w:ind w:leftChars="0" w:left="0" w:firstLineChars="0" w:firstLine="0"/>
              <w:rPr>
                <w:rFonts w:asciiTheme="minorEastAsia" w:hAnsiTheme="minorEastAsia"/>
              </w:rPr>
            </w:pPr>
            <w:r w:rsidRPr="00BB2411">
              <w:rPr>
                <w:rFonts w:asciiTheme="minorEastAsia" w:hAnsiTheme="minorEastAsia"/>
              </w:rPr>
              <w:t>ALCES© (Version III)</w:t>
            </w:r>
            <w:r w:rsidR="00420115" w:rsidRPr="00762D92">
              <w:rPr>
                <w:rFonts w:asciiTheme="minorEastAsia" w:hAnsiTheme="minorEastAsia"/>
              </w:rPr>
              <w:t>を用いて</w:t>
            </w:r>
            <w:r w:rsidR="004513D8">
              <w:rPr>
                <w:rFonts w:asciiTheme="minorEastAsia" w:hAnsiTheme="minorEastAsia" w:hint="eastAsia"/>
              </w:rPr>
              <w:t>、NSRB</w:t>
            </w:r>
            <w:r w:rsidR="00015436">
              <w:rPr>
                <w:rFonts w:asciiTheme="minorEastAsia" w:hAnsiTheme="minorEastAsia" w:hint="eastAsia"/>
              </w:rPr>
              <w:t>の複数の</w:t>
            </w:r>
            <w:r w:rsidR="00F50992">
              <w:rPr>
                <w:rFonts w:asciiTheme="minorEastAsia" w:hAnsiTheme="minorEastAsia" w:hint="eastAsia"/>
              </w:rPr>
              <w:t>土地利用</w:t>
            </w:r>
            <w:r w:rsidR="00015436">
              <w:rPr>
                <w:rFonts w:asciiTheme="minorEastAsia" w:hAnsiTheme="minorEastAsia" w:hint="eastAsia"/>
              </w:rPr>
              <w:t>構成の変化を</w:t>
            </w:r>
            <w:r w:rsidR="00D11920">
              <w:rPr>
                <w:rFonts w:asciiTheme="minorEastAsia" w:hAnsiTheme="minorEastAsia" w:hint="eastAsia"/>
              </w:rPr>
              <w:t>シミュレーション</w:t>
            </w:r>
            <w:r w:rsidR="005A3023">
              <w:rPr>
                <w:rFonts w:asciiTheme="minorEastAsia" w:hAnsiTheme="minorEastAsia" w:hint="eastAsia"/>
              </w:rPr>
              <w:t>し、それらの変化を</w:t>
            </w:r>
            <w:r w:rsidR="006D464A" w:rsidRPr="006D464A">
              <w:rPr>
                <w:rFonts w:asciiTheme="minorEastAsia" w:hAnsiTheme="minorEastAsia" w:hint="eastAsia"/>
              </w:rPr>
              <w:t>評価対象コンポーネント</w:t>
            </w:r>
            <w:r w:rsidR="006D464A">
              <w:rPr>
                <w:rFonts w:asciiTheme="minorEastAsia" w:hAnsiTheme="minorEastAsia" w:hint="eastAsia"/>
              </w:rPr>
              <w:t>に関連づけ、</w:t>
            </w:r>
            <w:r w:rsidR="00420115" w:rsidRPr="00762D92">
              <w:rPr>
                <w:rFonts w:asciiTheme="minorEastAsia" w:hAnsiTheme="minorEastAsia"/>
              </w:rPr>
              <w:t>複数のシナリオに対する予測評価が行われている。</w:t>
            </w:r>
          </w:p>
        </w:tc>
      </w:tr>
      <w:tr w:rsidR="001D78E6" w14:paraId="7DB0ACFF" w14:textId="77777777">
        <w:tc>
          <w:tcPr>
            <w:tcW w:w="2122" w:type="dxa"/>
          </w:tcPr>
          <w:p w14:paraId="45E7B8C4" w14:textId="70ED8E5C" w:rsidR="001D78E6" w:rsidRPr="00762D92" w:rsidRDefault="0019136E"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ミティゲーション</w:t>
            </w:r>
            <w:r w:rsidR="001D78E6" w:rsidRPr="00762D92">
              <w:rPr>
                <w:rFonts w:ascii="游ゴシック" w:eastAsia="游ゴシック" w:hAnsi="游ゴシック" w:hint="eastAsia"/>
              </w:rPr>
              <w:t>の内容</w:t>
            </w:r>
          </w:p>
        </w:tc>
        <w:tc>
          <w:tcPr>
            <w:tcW w:w="7654" w:type="dxa"/>
          </w:tcPr>
          <w:p w14:paraId="65A81EC1" w14:textId="17E465BC" w:rsidR="001D78E6" w:rsidRPr="00762D92" w:rsidRDefault="00DF46FE" w:rsidP="00DF46FE">
            <w:pPr>
              <w:snapToGrid w:val="0"/>
              <w:spacing w:line="280" w:lineRule="exact"/>
              <w:ind w:leftChars="0" w:left="0" w:firstLineChars="0" w:firstLine="0"/>
              <w:rPr>
                <w:rFonts w:asciiTheme="minorEastAsia" w:hAnsiTheme="minorEastAsia"/>
              </w:rPr>
            </w:pPr>
            <w:r w:rsidRPr="00DF46FE">
              <w:rPr>
                <w:rFonts w:asciiTheme="minorEastAsia" w:hAnsiTheme="minorEastAsia" w:hint="eastAsia"/>
              </w:rPr>
              <w:t>現在の</w:t>
            </w:r>
            <w:r w:rsidR="0006753B">
              <w:rPr>
                <w:rFonts w:asciiTheme="minorEastAsia" w:hAnsiTheme="minorEastAsia" w:hint="eastAsia"/>
              </w:rPr>
              <w:t>流</w:t>
            </w:r>
            <w:r w:rsidRPr="00DF46FE">
              <w:rPr>
                <w:rFonts w:ascii="游明朝" w:eastAsia="游明朝" w:hAnsi="游明朝" w:cs="游明朝" w:hint="eastAsia"/>
              </w:rPr>
              <w:t>域を生物多様性、</w:t>
            </w:r>
            <w:r w:rsidR="00F50992">
              <w:rPr>
                <w:rFonts w:ascii="游明朝" w:eastAsia="游明朝" w:hAnsi="游明朝" w:cs="游明朝" w:hint="eastAsia"/>
              </w:rPr>
              <w:t>土地利用</w:t>
            </w:r>
            <w:r w:rsidRPr="00DF46FE">
              <w:rPr>
                <w:rFonts w:ascii="游明朝" w:eastAsia="游明朝" w:hAnsi="游明朝" w:cs="游明朝" w:hint="eastAsia"/>
              </w:rPr>
              <w:t>、⽔質</w:t>
            </w:r>
            <w:r w:rsidR="00C33727">
              <w:rPr>
                <w:rFonts w:ascii="游明朝" w:eastAsia="游明朝" w:hAnsi="游明朝" w:cs="游明朝" w:hint="eastAsia"/>
              </w:rPr>
              <w:t>を</w:t>
            </w:r>
            <w:r w:rsidRPr="00DF46FE">
              <w:rPr>
                <w:rFonts w:ascii="游明朝" w:eastAsia="游明朝" w:hAnsi="游明朝" w:cs="游明朝" w:hint="eastAsia"/>
              </w:rPr>
              <w:t>より許容できるレベルに回</w:t>
            </w:r>
            <w:r w:rsidRPr="00DF46FE">
              <w:rPr>
                <w:rFonts w:ascii="游ゴシック" w:eastAsia="游ゴシック" w:hAnsi="游ゴシック" w:cs="游ゴシック" w:hint="eastAsia"/>
              </w:rPr>
              <w:t>復</w:t>
            </w:r>
            <w:r w:rsidRPr="00DF46FE">
              <w:rPr>
                <w:rFonts w:ascii="游明朝" w:eastAsia="游明朝" w:hAnsi="游明朝" w:cs="游明朝" w:hint="eastAsia"/>
              </w:rPr>
              <w:t>するには、河川沿いの地域の</w:t>
            </w:r>
            <w:r w:rsidR="00985EDC">
              <w:rPr>
                <w:rFonts w:asciiTheme="minorEastAsia" w:hAnsiTheme="minorEastAsia" w:hint="eastAsia"/>
              </w:rPr>
              <w:t>回復</w:t>
            </w:r>
            <w:r w:rsidRPr="00DF46FE">
              <w:rPr>
                <w:rFonts w:ascii="游明朝" w:eastAsia="游明朝" w:hAnsi="游明朝" w:cs="游明朝" w:hint="eastAsia"/>
              </w:rPr>
              <w:t>や非点源汚染の広範な削</w:t>
            </w:r>
            <w:r w:rsidRPr="00DF46FE">
              <w:rPr>
                <w:rFonts w:asciiTheme="minorEastAsia" w:hAnsiTheme="minorEastAsia" w:hint="eastAsia"/>
              </w:rPr>
              <w:t>減など、都市化と農業による既存の影響を⼤幅に緩和する必要がある</w:t>
            </w:r>
            <w:r w:rsidR="00613399">
              <w:rPr>
                <w:rFonts w:asciiTheme="minorEastAsia" w:hAnsiTheme="minorEastAsia" w:hint="eastAsia"/>
              </w:rPr>
              <w:t>。</w:t>
            </w:r>
          </w:p>
        </w:tc>
      </w:tr>
      <w:tr w:rsidR="001D78E6" w14:paraId="293F9A48" w14:textId="77777777">
        <w:tc>
          <w:tcPr>
            <w:tcW w:w="2122" w:type="dxa"/>
          </w:tcPr>
          <w:p w14:paraId="7DE9BF80"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モニタリング計画</w:t>
            </w:r>
          </w:p>
        </w:tc>
        <w:tc>
          <w:tcPr>
            <w:tcW w:w="7654" w:type="dxa"/>
          </w:tcPr>
          <w:p w14:paraId="2CCD4138" w14:textId="72AD597C" w:rsidR="001D78E6" w:rsidRDefault="00531495" w:rsidP="00531495">
            <w:pPr>
              <w:snapToGrid w:val="0"/>
              <w:spacing w:line="280" w:lineRule="exact"/>
              <w:ind w:leftChars="0" w:left="0" w:firstLineChars="0" w:firstLine="0"/>
              <w:rPr>
                <w:rFonts w:asciiTheme="minorEastAsia" w:hAnsiTheme="minorEastAsia"/>
              </w:rPr>
            </w:pPr>
            <w:r>
              <w:rPr>
                <w:rFonts w:asciiTheme="minorEastAsia" w:hAnsiTheme="minorEastAsia" w:hint="eastAsia"/>
              </w:rPr>
              <w:t>この文書に記載はないが、2018年より</w:t>
            </w:r>
            <w:r w:rsidR="009B40CF" w:rsidRPr="00DC15DE">
              <w:rPr>
                <w:rFonts w:eastAsiaTheme="minorHAnsi"/>
              </w:rPr>
              <w:t>NSRB</w:t>
            </w:r>
            <w:r w:rsidR="001523FC">
              <w:rPr>
                <w:rFonts w:asciiTheme="minorEastAsia" w:hAnsiTheme="minorEastAsia" w:hint="eastAsia"/>
              </w:rPr>
              <w:t>では</w:t>
            </w:r>
            <w:r>
              <w:rPr>
                <w:rFonts w:asciiTheme="minorEastAsia" w:hAnsiTheme="minorEastAsia" w:hint="eastAsia"/>
              </w:rPr>
              <w:t>、</w:t>
            </w:r>
            <w:r w:rsidRPr="00531495">
              <w:rPr>
                <w:rFonts w:asciiTheme="minorEastAsia" w:hAnsiTheme="minorEastAsia"/>
              </w:rPr>
              <w:t>EPCOR</w:t>
            </w:r>
            <w:r w:rsidRPr="00531495">
              <w:rPr>
                <w:rFonts w:asciiTheme="minorEastAsia" w:hAnsiTheme="minorEastAsia" w:hint="eastAsia"/>
                <w:vertAlign w:val="superscript"/>
              </w:rPr>
              <w:t>※</w:t>
            </w:r>
            <w:r w:rsidRPr="00531495">
              <w:rPr>
                <w:rFonts w:asciiTheme="minorEastAsia" w:hAnsiTheme="minorEastAsia"/>
              </w:rPr>
              <w:t>、アルバータ州環境公園局、ノースサスカチュワン流域</w:t>
            </w:r>
            <w:r w:rsidR="009A40BA">
              <w:rPr>
                <w:rFonts w:asciiTheme="minorEastAsia" w:hAnsiTheme="minorEastAsia" w:hint="eastAsia"/>
              </w:rPr>
              <w:t>連合</w:t>
            </w:r>
            <w:r w:rsidRPr="00531495">
              <w:rPr>
                <w:rFonts w:asciiTheme="minorEastAsia" w:hAnsiTheme="minorEastAsia"/>
              </w:rPr>
              <w:t>、エドモントン市</w:t>
            </w:r>
            <w:r>
              <w:rPr>
                <w:rFonts w:asciiTheme="minorEastAsia" w:hAnsiTheme="minorEastAsia" w:hint="eastAsia"/>
              </w:rPr>
              <w:t>の</w:t>
            </w:r>
            <w:r w:rsidRPr="00531495">
              <w:rPr>
                <w:rFonts w:asciiTheme="minorEastAsia" w:hAnsiTheme="minorEastAsia"/>
              </w:rPr>
              <w:t>共同プロジェクト</w:t>
            </w:r>
            <w:r>
              <w:rPr>
                <w:rFonts w:asciiTheme="minorEastAsia" w:hAnsiTheme="minorEastAsia" w:hint="eastAsia"/>
              </w:rPr>
              <w:t>による、</w:t>
            </w:r>
            <w:proofErr w:type="spellStart"/>
            <w:r w:rsidR="00007FA6" w:rsidRPr="00007FA6">
              <w:rPr>
                <w:rFonts w:asciiTheme="minorEastAsia" w:hAnsiTheme="minorEastAsia"/>
              </w:rPr>
              <w:t>WaterSHED</w:t>
            </w:r>
            <w:proofErr w:type="spellEnd"/>
            <w:r w:rsidR="00007FA6" w:rsidRPr="00007FA6">
              <w:rPr>
                <w:rFonts w:asciiTheme="minorEastAsia" w:hAnsiTheme="minorEastAsia"/>
              </w:rPr>
              <w:t xml:space="preserve"> (</w:t>
            </w:r>
            <w:r w:rsidRPr="00531495">
              <w:rPr>
                <w:rFonts w:asciiTheme="minorEastAsia" w:hAnsiTheme="minorEastAsia"/>
              </w:rPr>
              <w:t>Water: Saskatchewan Headwaters Edmonton and Downstream</w:t>
            </w:r>
            <w:r w:rsidR="00007FA6" w:rsidRPr="00007FA6">
              <w:rPr>
                <w:rFonts w:asciiTheme="minorEastAsia" w:hAnsiTheme="minorEastAsia"/>
              </w:rPr>
              <w:t>) モニタリング プログラム</w:t>
            </w:r>
            <w:r>
              <w:rPr>
                <w:rFonts w:asciiTheme="minorEastAsia" w:hAnsiTheme="minorEastAsia" w:hint="eastAsia"/>
              </w:rPr>
              <w:t>が実施されている。</w:t>
            </w:r>
          </w:p>
          <w:p w14:paraId="0B647DED" w14:textId="1250DE93" w:rsidR="00531495" w:rsidRPr="00762D92" w:rsidRDefault="00531495" w:rsidP="00531495">
            <w:pPr>
              <w:snapToGrid w:val="0"/>
              <w:spacing w:line="280" w:lineRule="exact"/>
              <w:ind w:leftChars="0" w:left="0" w:firstLineChars="0" w:firstLine="0"/>
              <w:rPr>
                <w:rFonts w:asciiTheme="minorEastAsia" w:hAnsiTheme="minorEastAsia"/>
              </w:rPr>
            </w:pPr>
            <w:r w:rsidRPr="00531495">
              <w:rPr>
                <w:rFonts w:asciiTheme="minorEastAsia" w:hAnsiTheme="minorEastAsia" w:hint="eastAsia"/>
                <w:sz w:val="18"/>
                <w:szCs w:val="20"/>
              </w:rPr>
              <w:t>※：EPCOR：水道事業等をおこなうカナダ</w:t>
            </w:r>
            <w:r w:rsidR="009A40BA">
              <w:rPr>
                <w:rFonts w:asciiTheme="minorEastAsia" w:hAnsiTheme="minorEastAsia" w:hint="eastAsia"/>
                <w:sz w:val="18"/>
                <w:szCs w:val="20"/>
              </w:rPr>
              <w:t>・</w:t>
            </w:r>
            <w:r w:rsidR="00027187" w:rsidRPr="00027187">
              <w:rPr>
                <w:rFonts w:asciiTheme="minorEastAsia" w:hAnsiTheme="minorEastAsia" w:hint="eastAsia"/>
                <w:sz w:val="18"/>
                <w:szCs w:val="20"/>
              </w:rPr>
              <w:t>アルバータ州エドモントン</w:t>
            </w:r>
            <w:r w:rsidR="00027187">
              <w:rPr>
                <w:rFonts w:asciiTheme="minorEastAsia" w:hAnsiTheme="minorEastAsia" w:hint="eastAsia"/>
                <w:sz w:val="18"/>
                <w:szCs w:val="20"/>
              </w:rPr>
              <w:t>市</w:t>
            </w:r>
            <w:r w:rsidRPr="00531495">
              <w:rPr>
                <w:rFonts w:asciiTheme="minorEastAsia" w:hAnsiTheme="minorEastAsia" w:hint="eastAsia"/>
                <w:sz w:val="18"/>
                <w:szCs w:val="20"/>
              </w:rPr>
              <w:t>の公営企業</w:t>
            </w:r>
          </w:p>
        </w:tc>
      </w:tr>
      <w:tr w:rsidR="001D78E6" w14:paraId="01FCE571" w14:textId="77777777">
        <w:tc>
          <w:tcPr>
            <w:tcW w:w="2122" w:type="dxa"/>
          </w:tcPr>
          <w:p w14:paraId="080E83F1"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優れている点・問題点</w:t>
            </w:r>
          </w:p>
        </w:tc>
        <w:tc>
          <w:tcPr>
            <w:tcW w:w="7654" w:type="dxa"/>
          </w:tcPr>
          <w:p w14:paraId="25262953" w14:textId="43DD9759" w:rsidR="001A1135" w:rsidRPr="00762D92" w:rsidRDefault="001A1135" w:rsidP="009A6B59">
            <w:pPr>
              <w:snapToGrid w:val="0"/>
              <w:spacing w:line="280" w:lineRule="exact"/>
              <w:ind w:leftChars="0" w:left="0" w:firstLineChars="0" w:firstLine="0"/>
              <w:rPr>
                <w:rFonts w:asciiTheme="minorEastAsia" w:hAnsiTheme="minorEastAsia"/>
              </w:rPr>
            </w:pPr>
            <w:r w:rsidRPr="00762D92">
              <w:rPr>
                <w:rFonts w:asciiTheme="minorEastAsia" w:hAnsiTheme="minorEastAsia" w:hint="eastAsia"/>
              </w:rPr>
              <w:t>【優れている点】</w:t>
            </w:r>
          </w:p>
          <w:p w14:paraId="78643F24" w14:textId="3C462D68" w:rsidR="001A1135" w:rsidRPr="00762D92" w:rsidRDefault="001A1135" w:rsidP="001A1135">
            <w:pPr>
              <w:snapToGrid w:val="0"/>
              <w:spacing w:line="280" w:lineRule="exact"/>
              <w:ind w:leftChars="0" w:left="210" w:hangingChars="100" w:hanging="210"/>
              <w:rPr>
                <w:rFonts w:asciiTheme="minorEastAsia" w:hAnsiTheme="minorEastAsia"/>
              </w:rPr>
            </w:pPr>
            <w:r w:rsidRPr="00762D92">
              <w:rPr>
                <w:rFonts w:asciiTheme="minorEastAsia" w:hAnsiTheme="minorEastAsia" w:hint="eastAsia"/>
              </w:rPr>
              <w:t>・シナリオ分析を行っている</w:t>
            </w:r>
            <w:r w:rsidR="00D70CE9">
              <w:rPr>
                <w:rFonts w:asciiTheme="minorEastAsia" w:hAnsiTheme="minorEastAsia" w:hint="eastAsia"/>
              </w:rPr>
              <w:t>点</w:t>
            </w:r>
          </w:p>
          <w:p w14:paraId="21F6AC99" w14:textId="7221D812" w:rsidR="001A1135" w:rsidRPr="00762D92" w:rsidRDefault="001A1135" w:rsidP="001A1135">
            <w:pPr>
              <w:snapToGrid w:val="0"/>
              <w:spacing w:line="280" w:lineRule="exact"/>
              <w:ind w:leftChars="0" w:left="210" w:hangingChars="100" w:hanging="210"/>
              <w:rPr>
                <w:rFonts w:asciiTheme="minorEastAsia" w:hAnsiTheme="minorEastAsia"/>
              </w:rPr>
            </w:pPr>
            <w:r w:rsidRPr="00762D92">
              <w:rPr>
                <w:rFonts w:asciiTheme="minorEastAsia" w:hAnsiTheme="minorEastAsia" w:hint="eastAsia"/>
              </w:rPr>
              <w:t>・累積的影響評価に特化したプログラムを保有し、シミュレーションを行っている</w:t>
            </w:r>
            <w:r w:rsidR="00D70CE9">
              <w:rPr>
                <w:rFonts w:asciiTheme="minorEastAsia" w:hAnsiTheme="minorEastAsia" w:hint="eastAsia"/>
              </w:rPr>
              <w:t>点</w:t>
            </w:r>
          </w:p>
          <w:p w14:paraId="68AC54A9" w14:textId="5883D375" w:rsidR="001A1135" w:rsidRPr="00762D92" w:rsidRDefault="001A1135" w:rsidP="001A1135">
            <w:pPr>
              <w:snapToGrid w:val="0"/>
              <w:spacing w:line="280" w:lineRule="exact"/>
              <w:ind w:leftChars="0" w:left="210" w:hangingChars="100" w:hanging="210"/>
              <w:rPr>
                <w:rFonts w:asciiTheme="minorEastAsia" w:hAnsiTheme="minorEastAsia"/>
              </w:rPr>
            </w:pPr>
            <w:r w:rsidRPr="00762D92">
              <w:rPr>
                <w:rFonts w:asciiTheme="minorEastAsia" w:hAnsiTheme="minorEastAsia" w:hint="eastAsia"/>
              </w:rPr>
              <w:t>・気候変動の影響を加味している</w:t>
            </w:r>
            <w:r w:rsidR="00D70CE9">
              <w:rPr>
                <w:rFonts w:asciiTheme="minorEastAsia" w:hAnsiTheme="minorEastAsia" w:hint="eastAsia"/>
              </w:rPr>
              <w:t>点</w:t>
            </w:r>
          </w:p>
          <w:p w14:paraId="465EAD1D" w14:textId="442C0C00" w:rsidR="00406587" w:rsidRDefault="001A1135" w:rsidP="00B15158">
            <w:pPr>
              <w:snapToGrid w:val="0"/>
              <w:spacing w:line="280" w:lineRule="exact"/>
              <w:ind w:leftChars="0" w:left="210" w:hangingChars="100" w:hanging="210"/>
              <w:rPr>
                <w:rFonts w:asciiTheme="minorEastAsia" w:hAnsiTheme="minorEastAsia"/>
              </w:rPr>
            </w:pPr>
            <w:r w:rsidRPr="00762D92">
              <w:rPr>
                <w:rFonts w:asciiTheme="minorEastAsia" w:hAnsiTheme="minorEastAsia" w:hint="eastAsia"/>
              </w:rPr>
              <w:t>・累積的影響評価の結果を基に流域開発計画が作成される</w:t>
            </w:r>
            <w:r w:rsidR="00D70CE9">
              <w:rPr>
                <w:rFonts w:asciiTheme="minorEastAsia" w:hAnsiTheme="minorEastAsia" w:hint="eastAsia"/>
              </w:rPr>
              <w:t>点</w:t>
            </w:r>
          </w:p>
          <w:p w14:paraId="2FE8687A" w14:textId="503482CF" w:rsidR="00107260" w:rsidRPr="00107260" w:rsidRDefault="00B15158" w:rsidP="00107260">
            <w:pPr>
              <w:snapToGrid w:val="0"/>
              <w:spacing w:line="280" w:lineRule="exact"/>
              <w:ind w:leftChars="0" w:left="210" w:hangingChars="100" w:hanging="210"/>
              <w:rPr>
                <w:rFonts w:asciiTheme="minorEastAsia" w:hAnsiTheme="minorEastAsia"/>
              </w:rPr>
            </w:pPr>
            <w:r>
              <w:rPr>
                <w:rFonts w:asciiTheme="minorEastAsia" w:hAnsiTheme="minorEastAsia" w:hint="eastAsia"/>
              </w:rPr>
              <w:t>・教育ツールとして</w:t>
            </w:r>
            <w:r w:rsidR="00231691">
              <w:rPr>
                <w:rFonts w:asciiTheme="minorEastAsia" w:hAnsiTheme="minorEastAsia" w:hint="eastAsia"/>
              </w:rPr>
              <w:t>プレゼンテーション資料が付属</w:t>
            </w:r>
            <w:r w:rsidR="00107260">
              <w:rPr>
                <w:rFonts w:asciiTheme="minorEastAsia" w:hAnsiTheme="minorEastAsia" w:hint="eastAsia"/>
              </w:rPr>
              <w:t>し</w:t>
            </w:r>
            <w:r w:rsidR="00E158CB">
              <w:rPr>
                <w:rFonts w:asciiTheme="minorEastAsia" w:hAnsiTheme="minorEastAsia" w:hint="eastAsia"/>
              </w:rPr>
              <w:t>利用が推奨されている</w:t>
            </w:r>
            <w:r w:rsidR="00D70CE9">
              <w:rPr>
                <w:rFonts w:asciiTheme="minorEastAsia" w:hAnsiTheme="minorEastAsia" w:hint="eastAsia"/>
              </w:rPr>
              <w:t>点</w:t>
            </w:r>
          </w:p>
        </w:tc>
      </w:tr>
      <w:tr w:rsidR="001D78E6" w14:paraId="131130A2" w14:textId="77777777">
        <w:tc>
          <w:tcPr>
            <w:tcW w:w="2122" w:type="dxa"/>
          </w:tcPr>
          <w:p w14:paraId="5DFAE0B6" w14:textId="77777777" w:rsidR="001D78E6" w:rsidRPr="00762D92" w:rsidRDefault="001D78E6" w:rsidP="009A6B59">
            <w:pPr>
              <w:snapToGrid w:val="0"/>
              <w:spacing w:line="280" w:lineRule="exact"/>
              <w:ind w:leftChars="0" w:left="0" w:firstLineChars="0" w:firstLine="0"/>
              <w:rPr>
                <w:rFonts w:ascii="游ゴシック" w:eastAsia="游ゴシック" w:hAnsi="游ゴシック"/>
              </w:rPr>
            </w:pPr>
            <w:r w:rsidRPr="00762D92">
              <w:rPr>
                <w:rFonts w:ascii="游ゴシック" w:eastAsia="游ゴシック" w:hAnsi="游ゴシック" w:hint="eastAsia"/>
              </w:rPr>
              <w:t>特記事項等</w:t>
            </w:r>
          </w:p>
        </w:tc>
        <w:tc>
          <w:tcPr>
            <w:tcW w:w="7654" w:type="dxa"/>
          </w:tcPr>
          <w:p w14:paraId="7C8B9CF4" w14:textId="572BD869" w:rsidR="001D78E6" w:rsidRPr="00762D92" w:rsidRDefault="001D78E6" w:rsidP="009A6B59">
            <w:pPr>
              <w:snapToGrid w:val="0"/>
              <w:spacing w:line="280" w:lineRule="exact"/>
              <w:ind w:leftChars="0" w:left="0" w:firstLineChars="0" w:firstLine="0"/>
              <w:rPr>
                <w:rFonts w:asciiTheme="minorEastAsia" w:hAnsiTheme="minorEastAsia"/>
              </w:rPr>
            </w:pPr>
          </w:p>
        </w:tc>
      </w:tr>
    </w:tbl>
    <w:p w14:paraId="15837139" w14:textId="27B53FF3" w:rsidR="001D78E6" w:rsidRDefault="001D78E6"/>
    <w:tbl>
      <w:tblPr>
        <w:tblStyle w:val="ae"/>
        <w:tblW w:w="0" w:type="auto"/>
        <w:tblLook w:val="04A0" w:firstRow="1" w:lastRow="0" w:firstColumn="1" w:lastColumn="0" w:noHBand="0" w:noVBand="1"/>
      </w:tblPr>
      <w:tblGrid>
        <w:gridCol w:w="9736"/>
      </w:tblGrid>
      <w:tr w:rsidR="001D78E6" w14:paraId="2F78C1F9" w14:textId="77777777" w:rsidTr="002644F8">
        <w:trPr>
          <w:trHeight w:val="3478"/>
        </w:trPr>
        <w:tc>
          <w:tcPr>
            <w:tcW w:w="9736" w:type="dxa"/>
          </w:tcPr>
          <w:p w14:paraId="6E9B5E49" w14:textId="644FF143" w:rsidR="001D78E6" w:rsidRPr="00C872BC" w:rsidRDefault="00967C9C" w:rsidP="00C872BC">
            <w:pPr>
              <w:spacing w:line="320" w:lineRule="exact"/>
              <w:ind w:leftChars="0" w:left="0" w:firstLineChars="0" w:firstLine="0"/>
              <w:rPr>
                <w:rFonts w:ascii="游ゴシック" w:eastAsia="游ゴシック" w:hAnsi="游ゴシック"/>
                <w:sz w:val="24"/>
                <w:szCs w:val="28"/>
              </w:rPr>
            </w:pPr>
            <w:bookmarkStart w:id="0" w:name="_Hlk194168574"/>
            <w:r>
              <w:rPr>
                <w:rFonts w:asciiTheme="minorEastAsia" w:hAnsiTheme="minorEastAsia"/>
                <w:noProof/>
              </w:rPr>
              <w:drawing>
                <wp:anchor distT="0" distB="0" distL="114300" distR="114300" simplePos="0" relativeHeight="251658240" behindDoc="0" locked="0" layoutInCell="1" allowOverlap="1" wp14:anchorId="4329FD93" wp14:editId="3C8F0360">
                  <wp:simplePos x="0" y="0"/>
                  <wp:positionH relativeFrom="column">
                    <wp:posOffset>4712335</wp:posOffset>
                  </wp:positionH>
                  <wp:positionV relativeFrom="paragraph">
                    <wp:posOffset>104775</wp:posOffset>
                  </wp:positionV>
                  <wp:extent cx="1327150" cy="2087880"/>
                  <wp:effectExtent l="0" t="0" r="6350" b="7620"/>
                  <wp:wrapSquare wrapText="bothSides"/>
                  <wp:docPr id="1684522637"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27150" cy="2087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D78E6" w:rsidRPr="00C872BC">
              <w:rPr>
                <w:rFonts w:ascii="游ゴシック" w:eastAsia="游ゴシック" w:hAnsi="游ゴシック" w:hint="eastAsia"/>
                <w:sz w:val="24"/>
                <w:szCs w:val="28"/>
              </w:rPr>
              <w:t>ALCES© (</w:t>
            </w:r>
            <w:r w:rsidR="006410BB">
              <w:rPr>
                <w:rFonts w:ascii="游ゴシック" w:eastAsia="游ゴシック" w:hAnsi="游ゴシック" w:hint="eastAsia"/>
                <w:sz w:val="24"/>
                <w:szCs w:val="28"/>
              </w:rPr>
              <w:t>土地利用</w:t>
            </w:r>
            <w:r w:rsidR="001D78E6" w:rsidRPr="00C872BC">
              <w:rPr>
                <w:rFonts w:ascii="游ゴシック" w:eastAsia="游ゴシック" w:hAnsi="游ゴシック" w:hint="eastAsia"/>
                <w:sz w:val="24"/>
                <w:szCs w:val="28"/>
              </w:rPr>
              <w:t>累積効果シミュレーター)</w:t>
            </w:r>
          </w:p>
          <w:bookmarkEnd w:id="0"/>
          <w:p w14:paraId="5757B4BC" w14:textId="77777777" w:rsidR="001D78E6" w:rsidRDefault="001D78E6" w:rsidP="009A6B59">
            <w:pPr>
              <w:ind w:leftChars="0" w:left="0" w:firstLineChars="0" w:firstLine="0"/>
              <w:rPr>
                <w:rFonts w:asciiTheme="minorEastAsia" w:hAnsiTheme="minorEastAsia"/>
              </w:rPr>
            </w:pPr>
            <w:r w:rsidRPr="00C872BC">
              <w:rPr>
                <w:rFonts w:asciiTheme="minorEastAsia" w:hAnsiTheme="minorEastAsia"/>
              </w:rPr>
              <w:t>ALCES© (</w:t>
            </w:r>
            <w:r w:rsidR="00591BBD" w:rsidRPr="00591BBD">
              <w:rPr>
                <w:rFonts w:asciiTheme="minorEastAsia" w:hAnsiTheme="minorEastAsia"/>
              </w:rPr>
              <w:t>A Landscape Cumulative Effects Simulator</w:t>
            </w:r>
            <w:r w:rsidRPr="00C872BC">
              <w:rPr>
                <w:rFonts w:asciiTheme="minorEastAsia" w:hAnsiTheme="minorEastAsia"/>
              </w:rPr>
              <w:t xml:space="preserve">) </w:t>
            </w:r>
            <w:r w:rsidRPr="00C872BC">
              <w:rPr>
                <w:rFonts w:asciiTheme="minorEastAsia" w:hAnsiTheme="minorEastAsia" w:hint="eastAsia"/>
              </w:rPr>
              <w:t>は、さまざまな</w:t>
            </w:r>
            <w:r w:rsidRPr="00C872BC">
              <w:rPr>
                <w:rFonts w:asciiTheme="minorEastAsia" w:hAnsiTheme="minorEastAsia" w:cs="游ゴシック" w:hint="eastAsia"/>
              </w:rPr>
              <w:t>⼟</w:t>
            </w:r>
            <w:r w:rsidRPr="00C872BC">
              <w:rPr>
                <w:rFonts w:asciiTheme="minorEastAsia" w:hAnsiTheme="minorEastAsia" w:cs="ＭＳ 明朝" w:hint="eastAsia"/>
              </w:rPr>
              <w:t>地</w:t>
            </w:r>
            <w:r w:rsidRPr="00C872BC">
              <w:rPr>
                <w:rFonts w:ascii="游ゴシック" w:eastAsia="游ゴシック" w:hAnsi="游ゴシック" w:cs="游ゴシック" w:hint="eastAsia"/>
              </w:rPr>
              <w:t>利</w:t>
            </w:r>
            <w:r w:rsidRPr="00C872BC">
              <w:rPr>
                <w:rFonts w:asciiTheme="minorEastAsia" w:hAnsiTheme="minorEastAsia" w:cs="ＭＳ 明朝" w:hint="eastAsia"/>
              </w:rPr>
              <w:t>用による長期にわたる広範囲な影響をシミュ</w:t>
            </w:r>
            <w:r w:rsidRPr="00C872BC">
              <w:rPr>
                <w:rFonts w:asciiTheme="minorEastAsia" w:hAnsiTheme="minorEastAsia" w:hint="eastAsia"/>
              </w:rPr>
              <w:t>レートおよび評価するための包括的なアプローチを提供するモデル</w:t>
            </w:r>
            <w:r w:rsidR="000E2A21">
              <w:rPr>
                <w:rFonts w:asciiTheme="minorEastAsia" w:hAnsiTheme="minorEastAsia" w:hint="eastAsia"/>
              </w:rPr>
              <w:t>である</w:t>
            </w:r>
            <w:r w:rsidRPr="00C872BC">
              <w:rPr>
                <w:rFonts w:asciiTheme="minorEastAsia" w:hAnsiTheme="minorEastAsia" w:hint="eastAsia"/>
              </w:rPr>
              <w:t>。このモデルは、アルバータ州およびその他の地域で、資源管理、</w:t>
            </w:r>
            <w:r w:rsidRPr="00C872BC">
              <w:rPr>
                <w:rFonts w:asciiTheme="minorEastAsia" w:hAnsiTheme="minorEastAsia" w:cs="游ゴシック" w:hint="eastAsia"/>
              </w:rPr>
              <w:t>⼟</w:t>
            </w:r>
            <w:r w:rsidRPr="00C872BC">
              <w:rPr>
                <w:rFonts w:asciiTheme="minorEastAsia" w:hAnsiTheme="minorEastAsia" w:cs="ＭＳ 明朝" w:hint="eastAsia"/>
              </w:rPr>
              <w:t>地</w:t>
            </w:r>
            <w:r w:rsidRPr="00C872BC">
              <w:rPr>
                <w:rFonts w:ascii="游ゴシック" w:eastAsia="游ゴシック" w:hAnsi="游ゴシック" w:cs="游ゴシック" w:hint="eastAsia"/>
              </w:rPr>
              <w:t>利</w:t>
            </w:r>
            <w:r w:rsidRPr="00C872BC">
              <w:rPr>
                <w:rFonts w:asciiTheme="minorEastAsia" w:hAnsiTheme="minorEastAsia" w:cs="ＭＳ 明朝" w:hint="eastAsia"/>
              </w:rPr>
              <w:t>用計画、累積効果評価のために広範囲にテストされ、検証されている</w:t>
            </w:r>
            <w:r w:rsidRPr="00C872BC">
              <w:rPr>
                <w:rFonts w:asciiTheme="minorEastAsia" w:hAnsiTheme="minorEastAsia" w:hint="eastAsia"/>
              </w:rPr>
              <w:t>。</w:t>
            </w:r>
            <w:r w:rsidRPr="00C872BC">
              <w:rPr>
                <w:rFonts w:asciiTheme="minorEastAsia" w:hAnsiTheme="minorEastAsia" w:cs="游ゴシック" w:hint="eastAsia"/>
              </w:rPr>
              <w:t>⽔</w:t>
            </w:r>
            <w:r w:rsidRPr="00C872BC">
              <w:rPr>
                <w:rFonts w:asciiTheme="minorEastAsia" w:hAnsiTheme="minorEastAsia" w:cs="ＭＳ 明朝" w:hint="eastAsia"/>
              </w:rPr>
              <w:t>質問題、</w:t>
            </w:r>
            <w:r w:rsidRPr="00C872BC">
              <w:rPr>
                <w:rFonts w:asciiTheme="minorEastAsia" w:hAnsiTheme="minorEastAsia" w:cs="游ゴシック" w:hint="eastAsia"/>
              </w:rPr>
              <w:t>⽔</w:t>
            </w:r>
            <w:r w:rsidRPr="00C872BC">
              <w:rPr>
                <w:rFonts w:asciiTheme="minorEastAsia" w:hAnsiTheme="minorEastAsia" w:cs="ＭＳ 明朝" w:hint="eastAsia"/>
              </w:rPr>
              <w:t>文学、</w:t>
            </w:r>
            <w:r w:rsidRPr="00C872BC">
              <w:rPr>
                <w:rFonts w:asciiTheme="minorEastAsia" w:hAnsiTheme="minorEastAsia" w:cs="游ゴシック" w:hint="eastAsia"/>
              </w:rPr>
              <w:t>⿂</w:t>
            </w:r>
            <w:r w:rsidRPr="00C872BC">
              <w:rPr>
                <w:rFonts w:asciiTheme="minorEastAsia" w:hAnsiTheme="minorEastAsia" w:cs="ＭＳ 明朝" w:hint="eastAsia"/>
              </w:rPr>
              <w:t>類群集の健全性に関する地域規模の戦略的評価に有益であると判断されている</w:t>
            </w:r>
            <w:r w:rsidRPr="00C872BC">
              <w:rPr>
                <w:rFonts w:asciiTheme="minorEastAsia" w:hAnsiTheme="minorEastAsia" w:hint="eastAsia"/>
              </w:rPr>
              <w:t>。</w:t>
            </w:r>
          </w:p>
          <w:p w14:paraId="386CFD76" w14:textId="77777777" w:rsidR="00967C9C" w:rsidRDefault="00967C9C" w:rsidP="009A6B59">
            <w:pPr>
              <w:ind w:leftChars="0" w:left="0" w:firstLineChars="0" w:firstLine="0"/>
              <w:rPr>
                <w:rFonts w:asciiTheme="minorEastAsia" w:hAnsiTheme="minorEastAsia"/>
              </w:rPr>
            </w:pPr>
          </w:p>
          <w:p w14:paraId="47A08D90" w14:textId="331E5DF5" w:rsidR="00967C9C" w:rsidRDefault="00967C9C" w:rsidP="009A6B59">
            <w:pPr>
              <w:ind w:leftChars="0" w:left="0" w:firstLineChars="0" w:firstLine="0"/>
              <w:rPr>
                <w:rFonts w:asciiTheme="minorEastAsia" w:hAnsiTheme="minorEastAsia"/>
              </w:rPr>
            </w:pPr>
            <w:r w:rsidRPr="00967C9C">
              <w:rPr>
                <w:rFonts w:asciiTheme="minorEastAsia" w:hAnsiTheme="minorEastAsia"/>
              </w:rPr>
              <w:t>ALCES ONLINE: Home</w:t>
            </w:r>
          </w:p>
          <w:p w14:paraId="597D1AC4" w14:textId="4B1EDC67" w:rsidR="00967C9C" w:rsidRDefault="00967C9C" w:rsidP="009A6B59">
            <w:pPr>
              <w:ind w:leftChars="0" w:left="0" w:firstLineChars="0" w:firstLine="0"/>
            </w:pPr>
            <w:r w:rsidRPr="00967C9C">
              <w:t>https://www.online.alces.ca/</w:t>
            </w:r>
          </w:p>
        </w:tc>
      </w:tr>
    </w:tbl>
    <w:p w14:paraId="46B62F18" w14:textId="4040D24A" w:rsidR="001D78E6" w:rsidRDefault="001D78E6"/>
    <w:sectPr w:rsidR="001D78E6" w:rsidSect="00842F6A">
      <w:footerReference w:type="default" r:id="rId9"/>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792B18" w14:textId="77777777" w:rsidR="00C52D13" w:rsidRDefault="00C52D13" w:rsidP="00842F6A">
      <w:r>
        <w:separator/>
      </w:r>
    </w:p>
  </w:endnote>
  <w:endnote w:type="continuationSeparator" w:id="0">
    <w:p w14:paraId="66352E51" w14:textId="77777777" w:rsidR="00C52D13" w:rsidRDefault="00C52D13" w:rsidP="00842F6A">
      <w:r>
        <w:continuationSeparator/>
      </w:r>
    </w:p>
  </w:endnote>
  <w:endnote w:type="continuationNotice" w:id="1">
    <w:p w14:paraId="00A62464" w14:textId="77777777" w:rsidR="00C52D13" w:rsidRDefault="00C52D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游ゴシック">
    <w:altName w:val="Yu Gothic"/>
    <w:panose1 w:val="020B04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41C8" w14:textId="69E795E4" w:rsidR="00842F6A" w:rsidRDefault="00842F6A" w:rsidP="00842F6A">
    <w:pPr>
      <w:pStyle w:val="ac"/>
      <w:jc w:val="center"/>
    </w:pPr>
    <w:r>
      <w:fldChar w:fldCharType="begin"/>
    </w:r>
    <w:r>
      <w:instrText xml:space="preserve"> PAGE   \* MERGEFORMAT </w:instrText>
    </w:r>
    <w:r>
      <w:fldChar w:fldCharType="separate"/>
    </w:r>
    <w:r>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8B7FCB" w14:textId="77777777" w:rsidR="00C52D13" w:rsidRDefault="00C52D13" w:rsidP="00842F6A">
      <w:r>
        <w:separator/>
      </w:r>
    </w:p>
  </w:footnote>
  <w:footnote w:type="continuationSeparator" w:id="0">
    <w:p w14:paraId="16D58C9D" w14:textId="77777777" w:rsidR="00C52D13" w:rsidRDefault="00C52D13" w:rsidP="00842F6A">
      <w:r>
        <w:continuationSeparator/>
      </w:r>
    </w:p>
  </w:footnote>
  <w:footnote w:type="continuationNotice" w:id="1">
    <w:p w14:paraId="6414586E" w14:textId="77777777" w:rsidR="00C52D13" w:rsidRDefault="00C52D1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5010CE"/>
    <w:multiLevelType w:val="multilevel"/>
    <w:tmpl w:val="B52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5D3AF6"/>
    <w:multiLevelType w:val="hybridMultilevel"/>
    <w:tmpl w:val="4398998A"/>
    <w:lvl w:ilvl="0" w:tplc="238E6962">
      <w:start w:val="1"/>
      <w:numFmt w:val="decimal"/>
      <w:lvlText w:val="(%1)"/>
      <w:lvlJc w:val="left"/>
      <w:pPr>
        <w:ind w:left="1217" w:hanging="440"/>
      </w:pPr>
      <w:rPr>
        <w:rFonts w:hint="eastAsia"/>
      </w:r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2" w15:restartNumberingAfterBreak="0">
    <w:nsid w:val="22DA3E7C"/>
    <w:multiLevelType w:val="multilevel"/>
    <w:tmpl w:val="9BE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ED3B92"/>
    <w:multiLevelType w:val="hybridMultilevel"/>
    <w:tmpl w:val="2B220640"/>
    <w:lvl w:ilvl="0" w:tplc="BA6C3D7A">
      <w:start w:val="1"/>
      <w:numFmt w:val="lowerLetter"/>
      <w:lvlText w:val="%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325B14AF"/>
    <w:multiLevelType w:val="hybridMultilevel"/>
    <w:tmpl w:val="7D76B2E8"/>
    <w:lvl w:ilvl="0" w:tplc="20A2271C">
      <w:start w:val="1"/>
      <w:numFmt w:val="bullet"/>
      <w:lvlText w:val=""/>
      <w:lvlJc w:val="left"/>
      <w:pPr>
        <w:ind w:left="1500" w:hanging="440"/>
      </w:pPr>
      <w:rPr>
        <w:rFonts w:ascii="Wingdings" w:hAnsi="Wingdings" w:hint="default"/>
      </w:rPr>
    </w:lvl>
    <w:lvl w:ilvl="1" w:tplc="0409000B" w:tentative="1">
      <w:start w:val="1"/>
      <w:numFmt w:val="bullet"/>
      <w:lvlText w:val=""/>
      <w:lvlJc w:val="left"/>
      <w:pPr>
        <w:ind w:left="1940" w:hanging="440"/>
      </w:pPr>
      <w:rPr>
        <w:rFonts w:ascii="Wingdings" w:hAnsi="Wingdings" w:hint="default"/>
      </w:rPr>
    </w:lvl>
    <w:lvl w:ilvl="2" w:tplc="0409000D" w:tentative="1">
      <w:start w:val="1"/>
      <w:numFmt w:val="bullet"/>
      <w:lvlText w:val=""/>
      <w:lvlJc w:val="left"/>
      <w:pPr>
        <w:ind w:left="2380" w:hanging="440"/>
      </w:pPr>
      <w:rPr>
        <w:rFonts w:ascii="Wingdings" w:hAnsi="Wingdings" w:hint="default"/>
      </w:rPr>
    </w:lvl>
    <w:lvl w:ilvl="3" w:tplc="04090001" w:tentative="1">
      <w:start w:val="1"/>
      <w:numFmt w:val="bullet"/>
      <w:lvlText w:val=""/>
      <w:lvlJc w:val="left"/>
      <w:pPr>
        <w:ind w:left="2820" w:hanging="440"/>
      </w:pPr>
      <w:rPr>
        <w:rFonts w:ascii="Wingdings" w:hAnsi="Wingdings" w:hint="default"/>
      </w:rPr>
    </w:lvl>
    <w:lvl w:ilvl="4" w:tplc="0409000B" w:tentative="1">
      <w:start w:val="1"/>
      <w:numFmt w:val="bullet"/>
      <w:lvlText w:val=""/>
      <w:lvlJc w:val="left"/>
      <w:pPr>
        <w:ind w:left="3260" w:hanging="440"/>
      </w:pPr>
      <w:rPr>
        <w:rFonts w:ascii="Wingdings" w:hAnsi="Wingdings" w:hint="default"/>
      </w:rPr>
    </w:lvl>
    <w:lvl w:ilvl="5" w:tplc="0409000D" w:tentative="1">
      <w:start w:val="1"/>
      <w:numFmt w:val="bullet"/>
      <w:lvlText w:val=""/>
      <w:lvlJc w:val="left"/>
      <w:pPr>
        <w:ind w:left="3700" w:hanging="440"/>
      </w:pPr>
      <w:rPr>
        <w:rFonts w:ascii="Wingdings" w:hAnsi="Wingdings" w:hint="default"/>
      </w:rPr>
    </w:lvl>
    <w:lvl w:ilvl="6" w:tplc="04090001" w:tentative="1">
      <w:start w:val="1"/>
      <w:numFmt w:val="bullet"/>
      <w:lvlText w:val=""/>
      <w:lvlJc w:val="left"/>
      <w:pPr>
        <w:ind w:left="4140" w:hanging="440"/>
      </w:pPr>
      <w:rPr>
        <w:rFonts w:ascii="Wingdings" w:hAnsi="Wingdings" w:hint="default"/>
      </w:rPr>
    </w:lvl>
    <w:lvl w:ilvl="7" w:tplc="0409000B" w:tentative="1">
      <w:start w:val="1"/>
      <w:numFmt w:val="bullet"/>
      <w:lvlText w:val=""/>
      <w:lvlJc w:val="left"/>
      <w:pPr>
        <w:ind w:left="4580" w:hanging="440"/>
      </w:pPr>
      <w:rPr>
        <w:rFonts w:ascii="Wingdings" w:hAnsi="Wingdings" w:hint="default"/>
      </w:rPr>
    </w:lvl>
    <w:lvl w:ilvl="8" w:tplc="0409000D" w:tentative="1">
      <w:start w:val="1"/>
      <w:numFmt w:val="bullet"/>
      <w:lvlText w:val=""/>
      <w:lvlJc w:val="left"/>
      <w:pPr>
        <w:ind w:left="5020" w:hanging="440"/>
      </w:pPr>
      <w:rPr>
        <w:rFonts w:ascii="Wingdings" w:hAnsi="Wingdings" w:hint="default"/>
      </w:rPr>
    </w:lvl>
  </w:abstractNum>
  <w:abstractNum w:abstractNumId="5" w15:restartNumberingAfterBreak="0">
    <w:nsid w:val="396F0C14"/>
    <w:multiLevelType w:val="hybridMultilevel"/>
    <w:tmpl w:val="AC2A6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1F066C"/>
    <w:multiLevelType w:val="multilevel"/>
    <w:tmpl w:val="351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D5DEC"/>
    <w:multiLevelType w:val="multilevel"/>
    <w:tmpl w:val="C66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9CE3359"/>
    <w:multiLevelType w:val="hybridMultilevel"/>
    <w:tmpl w:val="3D4CD7BC"/>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9" w15:restartNumberingAfterBreak="0">
    <w:nsid w:val="4CE521DA"/>
    <w:multiLevelType w:val="multilevel"/>
    <w:tmpl w:val="ABA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B0529"/>
    <w:multiLevelType w:val="hybridMultilevel"/>
    <w:tmpl w:val="40600428"/>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1" w15:restartNumberingAfterBreak="0">
    <w:nsid w:val="538615A3"/>
    <w:multiLevelType w:val="hybridMultilevel"/>
    <w:tmpl w:val="76A64A7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2" w15:restartNumberingAfterBreak="0">
    <w:nsid w:val="57C86C77"/>
    <w:multiLevelType w:val="hybridMultilevel"/>
    <w:tmpl w:val="CD7EDD50"/>
    <w:lvl w:ilvl="0" w:tplc="04090013">
      <w:start w:val="1"/>
      <w:numFmt w:val="upperRoman"/>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3" w15:restartNumberingAfterBreak="0">
    <w:nsid w:val="589B7C93"/>
    <w:multiLevelType w:val="hybridMultilevel"/>
    <w:tmpl w:val="F118D2A2"/>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15:restartNumberingAfterBreak="0">
    <w:nsid w:val="6429514B"/>
    <w:multiLevelType w:val="hybridMultilevel"/>
    <w:tmpl w:val="CBE49D8C"/>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5" w15:restartNumberingAfterBreak="0">
    <w:nsid w:val="710E6FCD"/>
    <w:multiLevelType w:val="multilevel"/>
    <w:tmpl w:val="ADB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122AE7"/>
    <w:multiLevelType w:val="multilevel"/>
    <w:tmpl w:val="44E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27D95"/>
    <w:multiLevelType w:val="hybridMultilevel"/>
    <w:tmpl w:val="1DBC2532"/>
    <w:lvl w:ilvl="0" w:tplc="0409000F">
      <w:start w:val="1"/>
      <w:numFmt w:val="decimal"/>
      <w:lvlText w:val="%1."/>
      <w:lvlJc w:val="left"/>
      <w:pPr>
        <w:ind w:left="1217" w:hanging="440"/>
      </w:pPr>
    </w:lvl>
    <w:lvl w:ilvl="1" w:tplc="04090017" w:tentative="1">
      <w:start w:val="1"/>
      <w:numFmt w:val="aiueoFullWidth"/>
      <w:lvlText w:val="(%2)"/>
      <w:lvlJc w:val="left"/>
      <w:pPr>
        <w:ind w:left="1657" w:hanging="440"/>
      </w:pPr>
    </w:lvl>
    <w:lvl w:ilvl="2" w:tplc="04090011" w:tentative="1">
      <w:start w:val="1"/>
      <w:numFmt w:val="decimalEnclosedCircle"/>
      <w:lvlText w:val="%3"/>
      <w:lvlJc w:val="left"/>
      <w:pPr>
        <w:ind w:left="2097" w:hanging="440"/>
      </w:pPr>
    </w:lvl>
    <w:lvl w:ilvl="3" w:tplc="0409000F" w:tentative="1">
      <w:start w:val="1"/>
      <w:numFmt w:val="decimal"/>
      <w:lvlText w:val="%4."/>
      <w:lvlJc w:val="left"/>
      <w:pPr>
        <w:ind w:left="2537" w:hanging="440"/>
      </w:pPr>
    </w:lvl>
    <w:lvl w:ilvl="4" w:tplc="04090017" w:tentative="1">
      <w:start w:val="1"/>
      <w:numFmt w:val="aiueoFullWidth"/>
      <w:lvlText w:val="(%5)"/>
      <w:lvlJc w:val="left"/>
      <w:pPr>
        <w:ind w:left="2977" w:hanging="440"/>
      </w:pPr>
    </w:lvl>
    <w:lvl w:ilvl="5" w:tplc="04090011" w:tentative="1">
      <w:start w:val="1"/>
      <w:numFmt w:val="decimalEnclosedCircle"/>
      <w:lvlText w:val="%6"/>
      <w:lvlJc w:val="left"/>
      <w:pPr>
        <w:ind w:left="3417" w:hanging="440"/>
      </w:pPr>
    </w:lvl>
    <w:lvl w:ilvl="6" w:tplc="0409000F" w:tentative="1">
      <w:start w:val="1"/>
      <w:numFmt w:val="decimal"/>
      <w:lvlText w:val="%7."/>
      <w:lvlJc w:val="left"/>
      <w:pPr>
        <w:ind w:left="3857" w:hanging="440"/>
      </w:pPr>
    </w:lvl>
    <w:lvl w:ilvl="7" w:tplc="04090017" w:tentative="1">
      <w:start w:val="1"/>
      <w:numFmt w:val="aiueoFullWidth"/>
      <w:lvlText w:val="(%8)"/>
      <w:lvlJc w:val="left"/>
      <w:pPr>
        <w:ind w:left="4297" w:hanging="440"/>
      </w:pPr>
    </w:lvl>
    <w:lvl w:ilvl="8" w:tplc="04090011" w:tentative="1">
      <w:start w:val="1"/>
      <w:numFmt w:val="decimalEnclosedCircle"/>
      <w:lvlText w:val="%9"/>
      <w:lvlJc w:val="left"/>
      <w:pPr>
        <w:ind w:left="4737" w:hanging="440"/>
      </w:pPr>
    </w:lvl>
  </w:abstractNum>
  <w:abstractNum w:abstractNumId="18" w15:restartNumberingAfterBreak="0">
    <w:nsid w:val="7BC76681"/>
    <w:multiLevelType w:val="multilevel"/>
    <w:tmpl w:val="3B9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938543">
    <w:abstractNumId w:val="4"/>
  </w:num>
  <w:num w:numId="2" w16cid:durableId="333997023">
    <w:abstractNumId w:val="5"/>
  </w:num>
  <w:num w:numId="3" w16cid:durableId="1803384546">
    <w:abstractNumId w:val="6"/>
  </w:num>
  <w:num w:numId="4" w16cid:durableId="847132865">
    <w:abstractNumId w:val="16"/>
  </w:num>
  <w:num w:numId="5" w16cid:durableId="851576900">
    <w:abstractNumId w:val="2"/>
  </w:num>
  <w:num w:numId="6" w16cid:durableId="143013306">
    <w:abstractNumId w:val="7"/>
  </w:num>
  <w:num w:numId="7" w16cid:durableId="318389601">
    <w:abstractNumId w:val="9"/>
  </w:num>
  <w:num w:numId="8" w16cid:durableId="135413187">
    <w:abstractNumId w:val="18"/>
  </w:num>
  <w:num w:numId="9" w16cid:durableId="1797723306">
    <w:abstractNumId w:val="0"/>
  </w:num>
  <w:num w:numId="10" w16cid:durableId="1451438726">
    <w:abstractNumId w:val="15"/>
  </w:num>
  <w:num w:numId="11" w16cid:durableId="1319186984">
    <w:abstractNumId w:val="13"/>
  </w:num>
  <w:num w:numId="12" w16cid:durableId="585840465">
    <w:abstractNumId w:val="11"/>
  </w:num>
  <w:num w:numId="13" w16cid:durableId="1691443543">
    <w:abstractNumId w:val="1"/>
  </w:num>
  <w:num w:numId="14" w16cid:durableId="1775592800">
    <w:abstractNumId w:val="12"/>
  </w:num>
  <w:num w:numId="15" w16cid:durableId="490604546">
    <w:abstractNumId w:val="17"/>
  </w:num>
  <w:num w:numId="16" w16cid:durableId="245774018">
    <w:abstractNumId w:val="14"/>
  </w:num>
  <w:num w:numId="17" w16cid:durableId="1273784855">
    <w:abstractNumId w:val="8"/>
  </w:num>
  <w:num w:numId="18" w16cid:durableId="2032489051">
    <w:abstractNumId w:val="3"/>
  </w:num>
  <w:num w:numId="19" w16cid:durableId="457800884">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E3"/>
    <w:rsid w:val="00000C2D"/>
    <w:rsid w:val="00003938"/>
    <w:rsid w:val="000045C8"/>
    <w:rsid w:val="000046CA"/>
    <w:rsid w:val="000049CB"/>
    <w:rsid w:val="00004C23"/>
    <w:rsid w:val="00004F55"/>
    <w:rsid w:val="00005E54"/>
    <w:rsid w:val="00006FC3"/>
    <w:rsid w:val="00007FA6"/>
    <w:rsid w:val="00010152"/>
    <w:rsid w:val="00010991"/>
    <w:rsid w:val="000112C2"/>
    <w:rsid w:val="0001186D"/>
    <w:rsid w:val="00011AD6"/>
    <w:rsid w:val="00011D34"/>
    <w:rsid w:val="000121A3"/>
    <w:rsid w:val="00013F8E"/>
    <w:rsid w:val="0001417B"/>
    <w:rsid w:val="000148E1"/>
    <w:rsid w:val="00015436"/>
    <w:rsid w:val="00015656"/>
    <w:rsid w:val="00015765"/>
    <w:rsid w:val="00015CCC"/>
    <w:rsid w:val="00015F9D"/>
    <w:rsid w:val="00016123"/>
    <w:rsid w:val="000163E9"/>
    <w:rsid w:val="000164EE"/>
    <w:rsid w:val="00016793"/>
    <w:rsid w:val="0001741D"/>
    <w:rsid w:val="000201ED"/>
    <w:rsid w:val="00020F05"/>
    <w:rsid w:val="00021338"/>
    <w:rsid w:val="00021B20"/>
    <w:rsid w:val="00021EEC"/>
    <w:rsid w:val="00021F12"/>
    <w:rsid w:val="0002243A"/>
    <w:rsid w:val="00023977"/>
    <w:rsid w:val="00025414"/>
    <w:rsid w:val="00025AE1"/>
    <w:rsid w:val="00025BAB"/>
    <w:rsid w:val="00025CF5"/>
    <w:rsid w:val="00025CFE"/>
    <w:rsid w:val="000266C9"/>
    <w:rsid w:val="00026986"/>
    <w:rsid w:val="00027187"/>
    <w:rsid w:val="00027382"/>
    <w:rsid w:val="000276F9"/>
    <w:rsid w:val="00027D0C"/>
    <w:rsid w:val="00030DE6"/>
    <w:rsid w:val="00030E75"/>
    <w:rsid w:val="000316DA"/>
    <w:rsid w:val="000317B4"/>
    <w:rsid w:val="00032BF9"/>
    <w:rsid w:val="00034292"/>
    <w:rsid w:val="00035430"/>
    <w:rsid w:val="00035719"/>
    <w:rsid w:val="00036392"/>
    <w:rsid w:val="000379A3"/>
    <w:rsid w:val="000421CA"/>
    <w:rsid w:val="000424BA"/>
    <w:rsid w:val="00042592"/>
    <w:rsid w:val="0004300A"/>
    <w:rsid w:val="000435FC"/>
    <w:rsid w:val="000442D2"/>
    <w:rsid w:val="00044DD0"/>
    <w:rsid w:val="00044ED0"/>
    <w:rsid w:val="0004500E"/>
    <w:rsid w:val="00045B30"/>
    <w:rsid w:val="00046212"/>
    <w:rsid w:val="00046247"/>
    <w:rsid w:val="00046EFD"/>
    <w:rsid w:val="00047B25"/>
    <w:rsid w:val="000504E7"/>
    <w:rsid w:val="00050B85"/>
    <w:rsid w:val="000513D5"/>
    <w:rsid w:val="00051635"/>
    <w:rsid w:val="00051B76"/>
    <w:rsid w:val="00051CB1"/>
    <w:rsid w:val="00052165"/>
    <w:rsid w:val="00052B49"/>
    <w:rsid w:val="00053D65"/>
    <w:rsid w:val="0005446F"/>
    <w:rsid w:val="0005490D"/>
    <w:rsid w:val="0005535E"/>
    <w:rsid w:val="000570A6"/>
    <w:rsid w:val="00057717"/>
    <w:rsid w:val="00060560"/>
    <w:rsid w:val="00061839"/>
    <w:rsid w:val="00061911"/>
    <w:rsid w:val="00061CBB"/>
    <w:rsid w:val="00061D97"/>
    <w:rsid w:val="000637E1"/>
    <w:rsid w:val="00063BEF"/>
    <w:rsid w:val="000645FF"/>
    <w:rsid w:val="00065D35"/>
    <w:rsid w:val="00066C0D"/>
    <w:rsid w:val="0006753B"/>
    <w:rsid w:val="00067E09"/>
    <w:rsid w:val="00067EA8"/>
    <w:rsid w:val="000710FE"/>
    <w:rsid w:val="00072E4D"/>
    <w:rsid w:val="00073046"/>
    <w:rsid w:val="00073C6D"/>
    <w:rsid w:val="0007441B"/>
    <w:rsid w:val="0007450C"/>
    <w:rsid w:val="00076A73"/>
    <w:rsid w:val="00076BC2"/>
    <w:rsid w:val="00077350"/>
    <w:rsid w:val="0007774D"/>
    <w:rsid w:val="00077CB0"/>
    <w:rsid w:val="000800D1"/>
    <w:rsid w:val="00080C5A"/>
    <w:rsid w:val="00080F8D"/>
    <w:rsid w:val="00082860"/>
    <w:rsid w:val="00083107"/>
    <w:rsid w:val="00083711"/>
    <w:rsid w:val="00084358"/>
    <w:rsid w:val="00084CE1"/>
    <w:rsid w:val="0008508A"/>
    <w:rsid w:val="000850AA"/>
    <w:rsid w:val="0008564E"/>
    <w:rsid w:val="000900A7"/>
    <w:rsid w:val="000905A3"/>
    <w:rsid w:val="00090EA7"/>
    <w:rsid w:val="00090F77"/>
    <w:rsid w:val="00091751"/>
    <w:rsid w:val="00091D6C"/>
    <w:rsid w:val="00092599"/>
    <w:rsid w:val="00092A1F"/>
    <w:rsid w:val="00092C66"/>
    <w:rsid w:val="00093607"/>
    <w:rsid w:val="00094318"/>
    <w:rsid w:val="000947EA"/>
    <w:rsid w:val="00094CB5"/>
    <w:rsid w:val="00095290"/>
    <w:rsid w:val="00095443"/>
    <w:rsid w:val="000956CC"/>
    <w:rsid w:val="000962D6"/>
    <w:rsid w:val="00097E16"/>
    <w:rsid w:val="000A02DB"/>
    <w:rsid w:val="000A0C43"/>
    <w:rsid w:val="000A113B"/>
    <w:rsid w:val="000A2B37"/>
    <w:rsid w:val="000A2B4B"/>
    <w:rsid w:val="000A4372"/>
    <w:rsid w:val="000A4740"/>
    <w:rsid w:val="000A62DF"/>
    <w:rsid w:val="000A709A"/>
    <w:rsid w:val="000A72CF"/>
    <w:rsid w:val="000A7310"/>
    <w:rsid w:val="000A756F"/>
    <w:rsid w:val="000A79C7"/>
    <w:rsid w:val="000A7EC7"/>
    <w:rsid w:val="000B0887"/>
    <w:rsid w:val="000B1034"/>
    <w:rsid w:val="000B3D19"/>
    <w:rsid w:val="000B3D20"/>
    <w:rsid w:val="000B46C9"/>
    <w:rsid w:val="000B490D"/>
    <w:rsid w:val="000B4A61"/>
    <w:rsid w:val="000B5099"/>
    <w:rsid w:val="000B60DC"/>
    <w:rsid w:val="000B6DBC"/>
    <w:rsid w:val="000C037B"/>
    <w:rsid w:val="000C0521"/>
    <w:rsid w:val="000C0C2D"/>
    <w:rsid w:val="000C0C92"/>
    <w:rsid w:val="000C128C"/>
    <w:rsid w:val="000C12B3"/>
    <w:rsid w:val="000C1471"/>
    <w:rsid w:val="000C2BA9"/>
    <w:rsid w:val="000C3B43"/>
    <w:rsid w:val="000C3B83"/>
    <w:rsid w:val="000C572D"/>
    <w:rsid w:val="000C5B6A"/>
    <w:rsid w:val="000C64F6"/>
    <w:rsid w:val="000C6BD8"/>
    <w:rsid w:val="000D00E0"/>
    <w:rsid w:val="000D0177"/>
    <w:rsid w:val="000D0C87"/>
    <w:rsid w:val="000D0E28"/>
    <w:rsid w:val="000D12EA"/>
    <w:rsid w:val="000D155B"/>
    <w:rsid w:val="000D19D3"/>
    <w:rsid w:val="000D1B90"/>
    <w:rsid w:val="000D2664"/>
    <w:rsid w:val="000D2A0D"/>
    <w:rsid w:val="000D3B98"/>
    <w:rsid w:val="000D3C2D"/>
    <w:rsid w:val="000D3ED1"/>
    <w:rsid w:val="000D476B"/>
    <w:rsid w:val="000D4BC5"/>
    <w:rsid w:val="000D5AC2"/>
    <w:rsid w:val="000E09E0"/>
    <w:rsid w:val="000E1E97"/>
    <w:rsid w:val="000E21C8"/>
    <w:rsid w:val="000E26FB"/>
    <w:rsid w:val="000E2A21"/>
    <w:rsid w:val="000E2E54"/>
    <w:rsid w:val="000E33E1"/>
    <w:rsid w:val="000E4B40"/>
    <w:rsid w:val="000E5657"/>
    <w:rsid w:val="000E6B96"/>
    <w:rsid w:val="000E7178"/>
    <w:rsid w:val="000E78F3"/>
    <w:rsid w:val="000E7FEA"/>
    <w:rsid w:val="000F02BB"/>
    <w:rsid w:val="000F07C5"/>
    <w:rsid w:val="000F0ACD"/>
    <w:rsid w:val="000F1009"/>
    <w:rsid w:val="000F19A3"/>
    <w:rsid w:val="000F3940"/>
    <w:rsid w:val="000F3B12"/>
    <w:rsid w:val="000F4054"/>
    <w:rsid w:val="000F45DA"/>
    <w:rsid w:val="000F45F2"/>
    <w:rsid w:val="000F5131"/>
    <w:rsid w:val="000F55FF"/>
    <w:rsid w:val="000F58F6"/>
    <w:rsid w:val="00100744"/>
    <w:rsid w:val="00100DEA"/>
    <w:rsid w:val="00101C77"/>
    <w:rsid w:val="0010332D"/>
    <w:rsid w:val="00104163"/>
    <w:rsid w:val="00104431"/>
    <w:rsid w:val="00104565"/>
    <w:rsid w:val="001048FB"/>
    <w:rsid w:val="00105060"/>
    <w:rsid w:val="0010551D"/>
    <w:rsid w:val="001059B1"/>
    <w:rsid w:val="00105B45"/>
    <w:rsid w:val="00106AE5"/>
    <w:rsid w:val="00106F2E"/>
    <w:rsid w:val="00106F86"/>
    <w:rsid w:val="00107260"/>
    <w:rsid w:val="00110083"/>
    <w:rsid w:val="00110233"/>
    <w:rsid w:val="0011129D"/>
    <w:rsid w:val="00112930"/>
    <w:rsid w:val="00112A23"/>
    <w:rsid w:val="00112BBE"/>
    <w:rsid w:val="00112DC8"/>
    <w:rsid w:val="00112FBA"/>
    <w:rsid w:val="00113C57"/>
    <w:rsid w:val="00113C71"/>
    <w:rsid w:val="0011440F"/>
    <w:rsid w:val="00114E29"/>
    <w:rsid w:val="00115932"/>
    <w:rsid w:val="00115AAA"/>
    <w:rsid w:val="0011629B"/>
    <w:rsid w:val="00116892"/>
    <w:rsid w:val="00117F4A"/>
    <w:rsid w:val="001213F2"/>
    <w:rsid w:val="00121ED6"/>
    <w:rsid w:val="0012264A"/>
    <w:rsid w:val="001240DF"/>
    <w:rsid w:val="00124207"/>
    <w:rsid w:val="0012532B"/>
    <w:rsid w:val="00125528"/>
    <w:rsid w:val="00125E9D"/>
    <w:rsid w:val="00126143"/>
    <w:rsid w:val="001273AF"/>
    <w:rsid w:val="00131540"/>
    <w:rsid w:val="00133B09"/>
    <w:rsid w:val="00133D49"/>
    <w:rsid w:val="001345EC"/>
    <w:rsid w:val="00134B63"/>
    <w:rsid w:val="0013535F"/>
    <w:rsid w:val="00135FC9"/>
    <w:rsid w:val="0013638E"/>
    <w:rsid w:val="00136E6A"/>
    <w:rsid w:val="001378E4"/>
    <w:rsid w:val="001409D1"/>
    <w:rsid w:val="001410E8"/>
    <w:rsid w:val="001412BC"/>
    <w:rsid w:val="0014138B"/>
    <w:rsid w:val="00141C32"/>
    <w:rsid w:val="00141C94"/>
    <w:rsid w:val="001436FD"/>
    <w:rsid w:val="00143B0E"/>
    <w:rsid w:val="00143BD2"/>
    <w:rsid w:val="00143F6D"/>
    <w:rsid w:val="00145E83"/>
    <w:rsid w:val="001461EE"/>
    <w:rsid w:val="00146B61"/>
    <w:rsid w:val="00146E23"/>
    <w:rsid w:val="00146F47"/>
    <w:rsid w:val="001475DC"/>
    <w:rsid w:val="00147903"/>
    <w:rsid w:val="00147CA5"/>
    <w:rsid w:val="00147F3C"/>
    <w:rsid w:val="00150428"/>
    <w:rsid w:val="00150FF6"/>
    <w:rsid w:val="001523FC"/>
    <w:rsid w:val="00152514"/>
    <w:rsid w:val="001530ED"/>
    <w:rsid w:val="001538DE"/>
    <w:rsid w:val="00153D3F"/>
    <w:rsid w:val="00154CFF"/>
    <w:rsid w:val="00154E05"/>
    <w:rsid w:val="00154F72"/>
    <w:rsid w:val="0015588F"/>
    <w:rsid w:val="00157DBA"/>
    <w:rsid w:val="00160400"/>
    <w:rsid w:val="0016066C"/>
    <w:rsid w:val="00160DE5"/>
    <w:rsid w:val="00161520"/>
    <w:rsid w:val="00161B0A"/>
    <w:rsid w:val="00161D1C"/>
    <w:rsid w:val="001651A0"/>
    <w:rsid w:val="00165A8F"/>
    <w:rsid w:val="0016675F"/>
    <w:rsid w:val="00166CBC"/>
    <w:rsid w:val="0016704E"/>
    <w:rsid w:val="0016733B"/>
    <w:rsid w:val="00167806"/>
    <w:rsid w:val="001679D7"/>
    <w:rsid w:val="001713E0"/>
    <w:rsid w:val="00171F7C"/>
    <w:rsid w:val="00172618"/>
    <w:rsid w:val="001727B1"/>
    <w:rsid w:val="001734D2"/>
    <w:rsid w:val="00173DCC"/>
    <w:rsid w:val="00173E3D"/>
    <w:rsid w:val="001740C3"/>
    <w:rsid w:val="00174E4B"/>
    <w:rsid w:val="001752CB"/>
    <w:rsid w:val="001758A3"/>
    <w:rsid w:val="00175AB5"/>
    <w:rsid w:val="00175EAC"/>
    <w:rsid w:val="0017791C"/>
    <w:rsid w:val="00180093"/>
    <w:rsid w:val="0018069F"/>
    <w:rsid w:val="001809C2"/>
    <w:rsid w:val="001813A6"/>
    <w:rsid w:val="001814AF"/>
    <w:rsid w:val="00181BE9"/>
    <w:rsid w:val="00181D22"/>
    <w:rsid w:val="00182827"/>
    <w:rsid w:val="00183123"/>
    <w:rsid w:val="00183316"/>
    <w:rsid w:val="00183EFB"/>
    <w:rsid w:val="0018408D"/>
    <w:rsid w:val="0018473C"/>
    <w:rsid w:val="0018476A"/>
    <w:rsid w:val="001851B8"/>
    <w:rsid w:val="00185274"/>
    <w:rsid w:val="001872F6"/>
    <w:rsid w:val="00191080"/>
    <w:rsid w:val="0019136E"/>
    <w:rsid w:val="00191898"/>
    <w:rsid w:val="001918F1"/>
    <w:rsid w:val="00191B35"/>
    <w:rsid w:val="00191B73"/>
    <w:rsid w:val="00191E20"/>
    <w:rsid w:val="0019232F"/>
    <w:rsid w:val="00193119"/>
    <w:rsid w:val="001931F8"/>
    <w:rsid w:val="00193839"/>
    <w:rsid w:val="00194F12"/>
    <w:rsid w:val="0019505D"/>
    <w:rsid w:val="00196376"/>
    <w:rsid w:val="0019672F"/>
    <w:rsid w:val="001969B6"/>
    <w:rsid w:val="00197D7B"/>
    <w:rsid w:val="001A054D"/>
    <w:rsid w:val="001A1135"/>
    <w:rsid w:val="001A14F6"/>
    <w:rsid w:val="001A1599"/>
    <w:rsid w:val="001A17CE"/>
    <w:rsid w:val="001A1CA4"/>
    <w:rsid w:val="001A1E5D"/>
    <w:rsid w:val="001A20CE"/>
    <w:rsid w:val="001A292E"/>
    <w:rsid w:val="001A3604"/>
    <w:rsid w:val="001A3751"/>
    <w:rsid w:val="001A39E3"/>
    <w:rsid w:val="001A3FF0"/>
    <w:rsid w:val="001A4850"/>
    <w:rsid w:val="001A5829"/>
    <w:rsid w:val="001A651E"/>
    <w:rsid w:val="001A6FB3"/>
    <w:rsid w:val="001A74A9"/>
    <w:rsid w:val="001B080D"/>
    <w:rsid w:val="001B1BE2"/>
    <w:rsid w:val="001B23E8"/>
    <w:rsid w:val="001B370C"/>
    <w:rsid w:val="001B3972"/>
    <w:rsid w:val="001B3CE4"/>
    <w:rsid w:val="001B468D"/>
    <w:rsid w:val="001B5735"/>
    <w:rsid w:val="001B60C5"/>
    <w:rsid w:val="001B686A"/>
    <w:rsid w:val="001B6B15"/>
    <w:rsid w:val="001B7059"/>
    <w:rsid w:val="001B7D0E"/>
    <w:rsid w:val="001C001A"/>
    <w:rsid w:val="001C0BA9"/>
    <w:rsid w:val="001C0DB3"/>
    <w:rsid w:val="001C2A19"/>
    <w:rsid w:val="001C2B75"/>
    <w:rsid w:val="001C3728"/>
    <w:rsid w:val="001C3B26"/>
    <w:rsid w:val="001C3F33"/>
    <w:rsid w:val="001C42CC"/>
    <w:rsid w:val="001C502B"/>
    <w:rsid w:val="001C544C"/>
    <w:rsid w:val="001C6A72"/>
    <w:rsid w:val="001C6CA0"/>
    <w:rsid w:val="001C7841"/>
    <w:rsid w:val="001D022F"/>
    <w:rsid w:val="001D0AE2"/>
    <w:rsid w:val="001D0EAF"/>
    <w:rsid w:val="001D0F01"/>
    <w:rsid w:val="001D1304"/>
    <w:rsid w:val="001D17AE"/>
    <w:rsid w:val="001D1CE9"/>
    <w:rsid w:val="001D1F2A"/>
    <w:rsid w:val="001D2EFD"/>
    <w:rsid w:val="001D4188"/>
    <w:rsid w:val="001D437E"/>
    <w:rsid w:val="001D45AF"/>
    <w:rsid w:val="001D4609"/>
    <w:rsid w:val="001D49F7"/>
    <w:rsid w:val="001D57D8"/>
    <w:rsid w:val="001D5C1E"/>
    <w:rsid w:val="001D5D0F"/>
    <w:rsid w:val="001D6482"/>
    <w:rsid w:val="001D6DC4"/>
    <w:rsid w:val="001D72AF"/>
    <w:rsid w:val="001D78E6"/>
    <w:rsid w:val="001D7AE9"/>
    <w:rsid w:val="001E002D"/>
    <w:rsid w:val="001E0E97"/>
    <w:rsid w:val="001E15DD"/>
    <w:rsid w:val="001E1D4B"/>
    <w:rsid w:val="001E201A"/>
    <w:rsid w:val="001E234B"/>
    <w:rsid w:val="001E31ED"/>
    <w:rsid w:val="001E4BAD"/>
    <w:rsid w:val="001E5F38"/>
    <w:rsid w:val="001E7099"/>
    <w:rsid w:val="001E718A"/>
    <w:rsid w:val="001F02BE"/>
    <w:rsid w:val="001F0484"/>
    <w:rsid w:val="001F0D9A"/>
    <w:rsid w:val="001F232B"/>
    <w:rsid w:val="001F2431"/>
    <w:rsid w:val="001F3391"/>
    <w:rsid w:val="001F4226"/>
    <w:rsid w:val="001F433A"/>
    <w:rsid w:val="001F54EF"/>
    <w:rsid w:val="001F5FE2"/>
    <w:rsid w:val="001F67C0"/>
    <w:rsid w:val="001F6A54"/>
    <w:rsid w:val="001F6D69"/>
    <w:rsid w:val="00200CA6"/>
    <w:rsid w:val="00200E3A"/>
    <w:rsid w:val="0020134A"/>
    <w:rsid w:val="0020190D"/>
    <w:rsid w:val="00201ED0"/>
    <w:rsid w:val="002035BB"/>
    <w:rsid w:val="00203682"/>
    <w:rsid w:val="00204362"/>
    <w:rsid w:val="00204D59"/>
    <w:rsid w:val="002055E7"/>
    <w:rsid w:val="00207A99"/>
    <w:rsid w:val="00207DB4"/>
    <w:rsid w:val="0021020C"/>
    <w:rsid w:val="00210717"/>
    <w:rsid w:val="002117D4"/>
    <w:rsid w:val="00211BFF"/>
    <w:rsid w:val="00213354"/>
    <w:rsid w:val="0021392D"/>
    <w:rsid w:val="00215101"/>
    <w:rsid w:val="00215106"/>
    <w:rsid w:val="0021595E"/>
    <w:rsid w:val="00215C46"/>
    <w:rsid w:val="0021672D"/>
    <w:rsid w:val="002167C0"/>
    <w:rsid w:val="00216DE9"/>
    <w:rsid w:val="002205B5"/>
    <w:rsid w:val="0022088D"/>
    <w:rsid w:val="00220C9B"/>
    <w:rsid w:val="002212F2"/>
    <w:rsid w:val="00221479"/>
    <w:rsid w:val="00222311"/>
    <w:rsid w:val="00222937"/>
    <w:rsid w:val="00222A54"/>
    <w:rsid w:val="00222B05"/>
    <w:rsid w:val="00223544"/>
    <w:rsid w:val="002238C2"/>
    <w:rsid w:val="0022392B"/>
    <w:rsid w:val="002249AC"/>
    <w:rsid w:val="00224D5C"/>
    <w:rsid w:val="00226D3F"/>
    <w:rsid w:val="002277B1"/>
    <w:rsid w:val="0023012E"/>
    <w:rsid w:val="002302B2"/>
    <w:rsid w:val="002307FD"/>
    <w:rsid w:val="00231030"/>
    <w:rsid w:val="0023136A"/>
    <w:rsid w:val="00231691"/>
    <w:rsid w:val="002324C3"/>
    <w:rsid w:val="00232A85"/>
    <w:rsid w:val="002331FD"/>
    <w:rsid w:val="002340C3"/>
    <w:rsid w:val="00234487"/>
    <w:rsid w:val="00234DB2"/>
    <w:rsid w:val="00234FB9"/>
    <w:rsid w:val="00235B6E"/>
    <w:rsid w:val="00235F83"/>
    <w:rsid w:val="00237039"/>
    <w:rsid w:val="0023720A"/>
    <w:rsid w:val="002373C5"/>
    <w:rsid w:val="00237511"/>
    <w:rsid w:val="0023F775"/>
    <w:rsid w:val="002410B1"/>
    <w:rsid w:val="0024153F"/>
    <w:rsid w:val="00241A0E"/>
    <w:rsid w:val="002424B6"/>
    <w:rsid w:val="002425F5"/>
    <w:rsid w:val="00242D76"/>
    <w:rsid w:val="00243C23"/>
    <w:rsid w:val="00243E29"/>
    <w:rsid w:val="00245C93"/>
    <w:rsid w:val="00245F96"/>
    <w:rsid w:val="00246160"/>
    <w:rsid w:val="0024661C"/>
    <w:rsid w:val="00246C76"/>
    <w:rsid w:val="0024718F"/>
    <w:rsid w:val="002476B6"/>
    <w:rsid w:val="00247C1E"/>
    <w:rsid w:val="00247E7B"/>
    <w:rsid w:val="00250113"/>
    <w:rsid w:val="00250695"/>
    <w:rsid w:val="00251A1A"/>
    <w:rsid w:val="00251AF8"/>
    <w:rsid w:val="00251BF2"/>
    <w:rsid w:val="00252CE0"/>
    <w:rsid w:val="002536BE"/>
    <w:rsid w:val="002540A9"/>
    <w:rsid w:val="002549A9"/>
    <w:rsid w:val="002554A5"/>
    <w:rsid w:val="00256352"/>
    <w:rsid w:val="00257118"/>
    <w:rsid w:val="00257176"/>
    <w:rsid w:val="002573A8"/>
    <w:rsid w:val="002601B1"/>
    <w:rsid w:val="002601CB"/>
    <w:rsid w:val="002626EE"/>
    <w:rsid w:val="00263137"/>
    <w:rsid w:val="002644F8"/>
    <w:rsid w:val="00265877"/>
    <w:rsid w:val="00266493"/>
    <w:rsid w:val="002665F1"/>
    <w:rsid w:val="00266688"/>
    <w:rsid w:val="00270C16"/>
    <w:rsid w:val="00270FCE"/>
    <w:rsid w:val="00272534"/>
    <w:rsid w:val="0027379F"/>
    <w:rsid w:val="00273BB5"/>
    <w:rsid w:val="00273D3C"/>
    <w:rsid w:val="0027457E"/>
    <w:rsid w:val="002750D6"/>
    <w:rsid w:val="00275789"/>
    <w:rsid w:val="0027585B"/>
    <w:rsid w:val="00275CA1"/>
    <w:rsid w:val="00275ED7"/>
    <w:rsid w:val="002762F2"/>
    <w:rsid w:val="00277267"/>
    <w:rsid w:val="00277EF7"/>
    <w:rsid w:val="0028061A"/>
    <w:rsid w:val="002814DE"/>
    <w:rsid w:val="002823BF"/>
    <w:rsid w:val="00282843"/>
    <w:rsid w:val="00282DF6"/>
    <w:rsid w:val="0028326C"/>
    <w:rsid w:val="002836A6"/>
    <w:rsid w:val="00283736"/>
    <w:rsid w:val="00284F83"/>
    <w:rsid w:val="00286007"/>
    <w:rsid w:val="002861D8"/>
    <w:rsid w:val="00286F56"/>
    <w:rsid w:val="00287656"/>
    <w:rsid w:val="002914F5"/>
    <w:rsid w:val="0029170D"/>
    <w:rsid w:val="00291B64"/>
    <w:rsid w:val="00291FF8"/>
    <w:rsid w:val="00292D61"/>
    <w:rsid w:val="00294742"/>
    <w:rsid w:val="00294902"/>
    <w:rsid w:val="00294B3B"/>
    <w:rsid w:val="00295AF8"/>
    <w:rsid w:val="00296BD0"/>
    <w:rsid w:val="002972AE"/>
    <w:rsid w:val="00297A08"/>
    <w:rsid w:val="00297DC6"/>
    <w:rsid w:val="00297E60"/>
    <w:rsid w:val="002A010F"/>
    <w:rsid w:val="002A13F1"/>
    <w:rsid w:val="002A14AC"/>
    <w:rsid w:val="002A2700"/>
    <w:rsid w:val="002A2B49"/>
    <w:rsid w:val="002A2B5A"/>
    <w:rsid w:val="002A2D41"/>
    <w:rsid w:val="002A3330"/>
    <w:rsid w:val="002A5153"/>
    <w:rsid w:val="002A591E"/>
    <w:rsid w:val="002A67E5"/>
    <w:rsid w:val="002A6B04"/>
    <w:rsid w:val="002A71C0"/>
    <w:rsid w:val="002A7727"/>
    <w:rsid w:val="002B00D6"/>
    <w:rsid w:val="002B1016"/>
    <w:rsid w:val="002B1640"/>
    <w:rsid w:val="002B1A4C"/>
    <w:rsid w:val="002B1D45"/>
    <w:rsid w:val="002B31E8"/>
    <w:rsid w:val="002B3799"/>
    <w:rsid w:val="002B3999"/>
    <w:rsid w:val="002B3EBD"/>
    <w:rsid w:val="002B4E1B"/>
    <w:rsid w:val="002B4F7F"/>
    <w:rsid w:val="002B57AB"/>
    <w:rsid w:val="002B5DC2"/>
    <w:rsid w:val="002B7781"/>
    <w:rsid w:val="002B795F"/>
    <w:rsid w:val="002C076A"/>
    <w:rsid w:val="002C0A82"/>
    <w:rsid w:val="002C1528"/>
    <w:rsid w:val="002C1AD1"/>
    <w:rsid w:val="002C2628"/>
    <w:rsid w:val="002C2A48"/>
    <w:rsid w:val="002C32C0"/>
    <w:rsid w:val="002C335F"/>
    <w:rsid w:val="002C3520"/>
    <w:rsid w:val="002C3582"/>
    <w:rsid w:val="002C59D4"/>
    <w:rsid w:val="002C6427"/>
    <w:rsid w:val="002C644C"/>
    <w:rsid w:val="002C6ECD"/>
    <w:rsid w:val="002D0D09"/>
    <w:rsid w:val="002D1E8E"/>
    <w:rsid w:val="002D3AD0"/>
    <w:rsid w:val="002D3C4B"/>
    <w:rsid w:val="002D4BE5"/>
    <w:rsid w:val="002D4E1E"/>
    <w:rsid w:val="002D51E5"/>
    <w:rsid w:val="002D5877"/>
    <w:rsid w:val="002D6366"/>
    <w:rsid w:val="002D6F11"/>
    <w:rsid w:val="002D74D5"/>
    <w:rsid w:val="002E0134"/>
    <w:rsid w:val="002E02CB"/>
    <w:rsid w:val="002E1175"/>
    <w:rsid w:val="002E4A2B"/>
    <w:rsid w:val="002E6124"/>
    <w:rsid w:val="002E63C6"/>
    <w:rsid w:val="002E67DA"/>
    <w:rsid w:val="002E6FD2"/>
    <w:rsid w:val="002E759A"/>
    <w:rsid w:val="002E7D04"/>
    <w:rsid w:val="002F0156"/>
    <w:rsid w:val="002F03F9"/>
    <w:rsid w:val="002F2911"/>
    <w:rsid w:val="002F2D6B"/>
    <w:rsid w:val="002F32E8"/>
    <w:rsid w:val="002F345B"/>
    <w:rsid w:val="002F3A6F"/>
    <w:rsid w:val="002F3AFB"/>
    <w:rsid w:val="002F57AC"/>
    <w:rsid w:val="002F5F59"/>
    <w:rsid w:val="002F679F"/>
    <w:rsid w:val="002F7D54"/>
    <w:rsid w:val="00301C1A"/>
    <w:rsid w:val="003026D7"/>
    <w:rsid w:val="00302B02"/>
    <w:rsid w:val="0030385A"/>
    <w:rsid w:val="00303964"/>
    <w:rsid w:val="00303E11"/>
    <w:rsid w:val="00303EA1"/>
    <w:rsid w:val="00303F1F"/>
    <w:rsid w:val="003041CA"/>
    <w:rsid w:val="00304ADF"/>
    <w:rsid w:val="00304BD9"/>
    <w:rsid w:val="00304DE4"/>
    <w:rsid w:val="0030668C"/>
    <w:rsid w:val="00307858"/>
    <w:rsid w:val="00307ED8"/>
    <w:rsid w:val="00310325"/>
    <w:rsid w:val="003105D5"/>
    <w:rsid w:val="003129D3"/>
    <w:rsid w:val="00312C5F"/>
    <w:rsid w:val="003137FE"/>
    <w:rsid w:val="00313B1F"/>
    <w:rsid w:val="00313C9B"/>
    <w:rsid w:val="00315063"/>
    <w:rsid w:val="00315E0E"/>
    <w:rsid w:val="00316DC8"/>
    <w:rsid w:val="0032066D"/>
    <w:rsid w:val="00320912"/>
    <w:rsid w:val="00320F12"/>
    <w:rsid w:val="003216AD"/>
    <w:rsid w:val="00321787"/>
    <w:rsid w:val="00321CA7"/>
    <w:rsid w:val="003220AA"/>
    <w:rsid w:val="00323150"/>
    <w:rsid w:val="003236C8"/>
    <w:rsid w:val="003248BA"/>
    <w:rsid w:val="003249B7"/>
    <w:rsid w:val="00324A72"/>
    <w:rsid w:val="00324C0F"/>
    <w:rsid w:val="003274A0"/>
    <w:rsid w:val="00330D6F"/>
    <w:rsid w:val="00330E49"/>
    <w:rsid w:val="00331239"/>
    <w:rsid w:val="00331369"/>
    <w:rsid w:val="003319CC"/>
    <w:rsid w:val="0033277F"/>
    <w:rsid w:val="00332E5A"/>
    <w:rsid w:val="00332F3B"/>
    <w:rsid w:val="0033442E"/>
    <w:rsid w:val="003347BC"/>
    <w:rsid w:val="00334C89"/>
    <w:rsid w:val="00334FA9"/>
    <w:rsid w:val="003350E3"/>
    <w:rsid w:val="003364E3"/>
    <w:rsid w:val="00337A78"/>
    <w:rsid w:val="00337C2A"/>
    <w:rsid w:val="003402AD"/>
    <w:rsid w:val="00340CEA"/>
    <w:rsid w:val="00340F76"/>
    <w:rsid w:val="003412DE"/>
    <w:rsid w:val="00341832"/>
    <w:rsid w:val="0034190E"/>
    <w:rsid w:val="003424B9"/>
    <w:rsid w:val="003424EE"/>
    <w:rsid w:val="00342BA1"/>
    <w:rsid w:val="003435CD"/>
    <w:rsid w:val="00343FFF"/>
    <w:rsid w:val="0034401D"/>
    <w:rsid w:val="00344E5E"/>
    <w:rsid w:val="00344FF6"/>
    <w:rsid w:val="0034640B"/>
    <w:rsid w:val="00346590"/>
    <w:rsid w:val="003467BD"/>
    <w:rsid w:val="0034692F"/>
    <w:rsid w:val="00347233"/>
    <w:rsid w:val="00347C02"/>
    <w:rsid w:val="003504EB"/>
    <w:rsid w:val="003505C7"/>
    <w:rsid w:val="00351D19"/>
    <w:rsid w:val="00351D95"/>
    <w:rsid w:val="00352452"/>
    <w:rsid w:val="003531E6"/>
    <w:rsid w:val="003533DE"/>
    <w:rsid w:val="003549BA"/>
    <w:rsid w:val="00354CF5"/>
    <w:rsid w:val="0035515C"/>
    <w:rsid w:val="003553C5"/>
    <w:rsid w:val="00355595"/>
    <w:rsid w:val="003556F5"/>
    <w:rsid w:val="00355F62"/>
    <w:rsid w:val="00356288"/>
    <w:rsid w:val="00357124"/>
    <w:rsid w:val="003571AE"/>
    <w:rsid w:val="003575BC"/>
    <w:rsid w:val="003577F0"/>
    <w:rsid w:val="00360906"/>
    <w:rsid w:val="00360CF9"/>
    <w:rsid w:val="003610BF"/>
    <w:rsid w:val="0036138F"/>
    <w:rsid w:val="003615F1"/>
    <w:rsid w:val="00361B8B"/>
    <w:rsid w:val="00362459"/>
    <w:rsid w:val="00362B86"/>
    <w:rsid w:val="0036314F"/>
    <w:rsid w:val="00364DB1"/>
    <w:rsid w:val="00364E09"/>
    <w:rsid w:val="0036532F"/>
    <w:rsid w:val="0036579E"/>
    <w:rsid w:val="00367344"/>
    <w:rsid w:val="00367855"/>
    <w:rsid w:val="00370CA9"/>
    <w:rsid w:val="003727AC"/>
    <w:rsid w:val="00373257"/>
    <w:rsid w:val="003733B6"/>
    <w:rsid w:val="00374483"/>
    <w:rsid w:val="00374C57"/>
    <w:rsid w:val="00374D21"/>
    <w:rsid w:val="003753A2"/>
    <w:rsid w:val="003803D8"/>
    <w:rsid w:val="003809AB"/>
    <w:rsid w:val="00380C42"/>
    <w:rsid w:val="00381DFC"/>
    <w:rsid w:val="003821EE"/>
    <w:rsid w:val="003822AE"/>
    <w:rsid w:val="003833FB"/>
    <w:rsid w:val="00383BF1"/>
    <w:rsid w:val="00383C84"/>
    <w:rsid w:val="00383FC6"/>
    <w:rsid w:val="0038458D"/>
    <w:rsid w:val="00384D4A"/>
    <w:rsid w:val="003857C6"/>
    <w:rsid w:val="00385F79"/>
    <w:rsid w:val="0038721D"/>
    <w:rsid w:val="00387300"/>
    <w:rsid w:val="003879FA"/>
    <w:rsid w:val="003905C8"/>
    <w:rsid w:val="00390A9B"/>
    <w:rsid w:val="00390AFA"/>
    <w:rsid w:val="00391267"/>
    <w:rsid w:val="0039136F"/>
    <w:rsid w:val="003914FE"/>
    <w:rsid w:val="00391641"/>
    <w:rsid w:val="0039224E"/>
    <w:rsid w:val="00392685"/>
    <w:rsid w:val="00392D7F"/>
    <w:rsid w:val="00392E3A"/>
    <w:rsid w:val="003930E0"/>
    <w:rsid w:val="00396544"/>
    <w:rsid w:val="00396BED"/>
    <w:rsid w:val="003970DF"/>
    <w:rsid w:val="00397E31"/>
    <w:rsid w:val="003A1464"/>
    <w:rsid w:val="003A2484"/>
    <w:rsid w:val="003A2595"/>
    <w:rsid w:val="003A2705"/>
    <w:rsid w:val="003A36F1"/>
    <w:rsid w:val="003A37C9"/>
    <w:rsid w:val="003A3BDD"/>
    <w:rsid w:val="003A4246"/>
    <w:rsid w:val="003A4A2A"/>
    <w:rsid w:val="003A4DC9"/>
    <w:rsid w:val="003A4E4D"/>
    <w:rsid w:val="003A4E83"/>
    <w:rsid w:val="003A509D"/>
    <w:rsid w:val="003A5C9B"/>
    <w:rsid w:val="003A5F39"/>
    <w:rsid w:val="003A6996"/>
    <w:rsid w:val="003A6ADC"/>
    <w:rsid w:val="003A76A4"/>
    <w:rsid w:val="003A7A87"/>
    <w:rsid w:val="003B0918"/>
    <w:rsid w:val="003B2169"/>
    <w:rsid w:val="003B2744"/>
    <w:rsid w:val="003B333E"/>
    <w:rsid w:val="003B3877"/>
    <w:rsid w:val="003B4316"/>
    <w:rsid w:val="003B481C"/>
    <w:rsid w:val="003B4AB8"/>
    <w:rsid w:val="003B5E62"/>
    <w:rsid w:val="003B6AFA"/>
    <w:rsid w:val="003B6C6C"/>
    <w:rsid w:val="003B7CC1"/>
    <w:rsid w:val="003B7F1E"/>
    <w:rsid w:val="003C0C8F"/>
    <w:rsid w:val="003C156A"/>
    <w:rsid w:val="003C1AD6"/>
    <w:rsid w:val="003C49F4"/>
    <w:rsid w:val="003C4A40"/>
    <w:rsid w:val="003C4B65"/>
    <w:rsid w:val="003C4B7A"/>
    <w:rsid w:val="003C66B6"/>
    <w:rsid w:val="003C6AC0"/>
    <w:rsid w:val="003C7146"/>
    <w:rsid w:val="003C736B"/>
    <w:rsid w:val="003D02B1"/>
    <w:rsid w:val="003D14B2"/>
    <w:rsid w:val="003D1FB8"/>
    <w:rsid w:val="003D24A9"/>
    <w:rsid w:val="003D2ECC"/>
    <w:rsid w:val="003D305F"/>
    <w:rsid w:val="003D37C2"/>
    <w:rsid w:val="003D426D"/>
    <w:rsid w:val="003D494E"/>
    <w:rsid w:val="003D5AD8"/>
    <w:rsid w:val="003D63B9"/>
    <w:rsid w:val="003D6F21"/>
    <w:rsid w:val="003D7A8E"/>
    <w:rsid w:val="003E11E6"/>
    <w:rsid w:val="003E12FB"/>
    <w:rsid w:val="003E17BB"/>
    <w:rsid w:val="003E29BA"/>
    <w:rsid w:val="003E34AD"/>
    <w:rsid w:val="003E3E42"/>
    <w:rsid w:val="003E41CD"/>
    <w:rsid w:val="003E48B3"/>
    <w:rsid w:val="003E4D92"/>
    <w:rsid w:val="003E52AE"/>
    <w:rsid w:val="003E59FB"/>
    <w:rsid w:val="003E6C75"/>
    <w:rsid w:val="003E6F9B"/>
    <w:rsid w:val="003F0209"/>
    <w:rsid w:val="003F1BE1"/>
    <w:rsid w:val="003F2A79"/>
    <w:rsid w:val="003F3848"/>
    <w:rsid w:val="003F44FF"/>
    <w:rsid w:val="003F49C7"/>
    <w:rsid w:val="003F4FA4"/>
    <w:rsid w:val="003F55BD"/>
    <w:rsid w:val="003F5AD6"/>
    <w:rsid w:val="003F5DA3"/>
    <w:rsid w:val="003F5EC6"/>
    <w:rsid w:val="003F5F83"/>
    <w:rsid w:val="003F776A"/>
    <w:rsid w:val="003F7BF2"/>
    <w:rsid w:val="00400453"/>
    <w:rsid w:val="00400A04"/>
    <w:rsid w:val="0040167E"/>
    <w:rsid w:val="00402C3D"/>
    <w:rsid w:val="00402EA9"/>
    <w:rsid w:val="00402FD1"/>
    <w:rsid w:val="004041FA"/>
    <w:rsid w:val="00404556"/>
    <w:rsid w:val="00405249"/>
    <w:rsid w:val="00405A1C"/>
    <w:rsid w:val="00405D01"/>
    <w:rsid w:val="00406587"/>
    <w:rsid w:val="00406C9F"/>
    <w:rsid w:val="0040758E"/>
    <w:rsid w:val="00407E6A"/>
    <w:rsid w:val="004108B5"/>
    <w:rsid w:val="00410BA4"/>
    <w:rsid w:val="00410BD5"/>
    <w:rsid w:val="00410E8C"/>
    <w:rsid w:val="00411F05"/>
    <w:rsid w:val="00413874"/>
    <w:rsid w:val="0041697B"/>
    <w:rsid w:val="00416AE8"/>
    <w:rsid w:val="00417E33"/>
    <w:rsid w:val="00420115"/>
    <w:rsid w:val="00421A6C"/>
    <w:rsid w:val="00421E4C"/>
    <w:rsid w:val="0042246F"/>
    <w:rsid w:val="00423AA2"/>
    <w:rsid w:val="00423B20"/>
    <w:rsid w:val="00425A63"/>
    <w:rsid w:val="00426E09"/>
    <w:rsid w:val="00427AB9"/>
    <w:rsid w:val="004312D4"/>
    <w:rsid w:val="004318CE"/>
    <w:rsid w:val="004338B0"/>
    <w:rsid w:val="0043448A"/>
    <w:rsid w:val="0043563F"/>
    <w:rsid w:val="0043589C"/>
    <w:rsid w:val="00435AE4"/>
    <w:rsid w:val="00436B51"/>
    <w:rsid w:val="0043709F"/>
    <w:rsid w:val="00437228"/>
    <w:rsid w:val="004407AA"/>
    <w:rsid w:val="00440FC9"/>
    <w:rsid w:val="0044116A"/>
    <w:rsid w:val="00441565"/>
    <w:rsid w:val="00442DFD"/>
    <w:rsid w:val="00443F55"/>
    <w:rsid w:val="00444010"/>
    <w:rsid w:val="004441F5"/>
    <w:rsid w:val="00444CE7"/>
    <w:rsid w:val="00445458"/>
    <w:rsid w:val="00445C47"/>
    <w:rsid w:val="0044611F"/>
    <w:rsid w:val="0044654A"/>
    <w:rsid w:val="00446F39"/>
    <w:rsid w:val="00447691"/>
    <w:rsid w:val="004501DB"/>
    <w:rsid w:val="0045048A"/>
    <w:rsid w:val="0045074E"/>
    <w:rsid w:val="00450A99"/>
    <w:rsid w:val="0045122F"/>
    <w:rsid w:val="004513D8"/>
    <w:rsid w:val="00451A2A"/>
    <w:rsid w:val="004534C5"/>
    <w:rsid w:val="00453AE4"/>
    <w:rsid w:val="004540BD"/>
    <w:rsid w:val="00455078"/>
    <w:rsid w:val="004560B2"/>
    <w:rsid w:val="004602E3"/>
    <w:rsid w:val="004607AD"/>
    <w:rsid w:val="00461758"/>
    <w:rsid w:val="00461B79"/>
    <w:rsid w:val="00462D6C"/>
    <w:rsid w:val="00463774"/>
    <w:rsid w:val="00464185"/>
    <w:rsid w:val="004644FA"/>
    <w:rsid w:val="00464C93"/>
    <w:rsid w:val="00466185"/>
    <w:rsid w:val="00466FF6"/>
    <w:rsid w:val="004671C3"/>
    <w:rsid w:val="0046751F"/>
    <w:rsid w:val="004716B2"/>
    <w:rsid w:val="00472856"/>
    <w:rsid w:val="004747CF"/>
    <w:rsid w:val="00475B3B"/>
    <w:rsid w:val="004772A7"/>
    <w:rsid w:val="00477BF5"/>
    <w:rsid w:val="00477DD3"/>
    <w:rsid w:val="004822B6"/>
    <w:rsid w:val="00482C7E"/>
    <w:rsid w:val="00483371"/>
    <w:rsid w:val="00483E3F"/>
    <w:rsid w:val="00484585"/>
    <w:rsid w:val="0048496F"/>
    <w:rsid w:val="00484996"/>
    <w:rsid w:val="004854C2"/>
    <w:rsid w:val="00486863"/>
    <w:rsid w:val="00486BE5"/>
    <w:rsid w:val="00487053"/>
    <w:rsid w:val="00487539"/>
    <w:rsid w:val="00487C57"/>
    <w:rsid w:val="00491147"/>
    <w:rsid w:val="0049157C"/>
    <w:rsid w:val="00492042"/>
    <w:rsid w:val="0049237D"/>
    <w:rsid w:val="004924B2"/>
    <w:rsid w:val="00492BF1"/>
    <w:rsid w:val="0049365A"/>
    <w:rsid w:val="00494520"/>
    <w:rsid w:val="00494A64"/>
    <w:rsid w:val="0049527F"/>
    <w:rsid w:val="00496341"/>
    <w:rsid w:val="00497BC3"/>
    <w:rsid w:val="004A05D8"/>
    <w:rsid w:val="004A0EDE"/>
    <w:rsid w:val="004A19D7"/>
    <w:rsid w:val="004A3545"/>
    <w:rsid w:val="004A35E0"/>
    <w:rsid w:val="004A3A28"/>
    <w:rsid w:val="004A3E27"/>
    <w:rsid w:val="004A70B9"/>
    <w:rsid w:val="004A7B58"/>
    <w:rsid w:val="004A7E13"/>
    <w:rsid w:val="004B03D2"/>
    <w:rsid w:val="004B361A"/>
    <w:rsid w:val="004B47CB"/>
    <w:rsid w:val="004B4C26"/>
    <w:rsid w:val="004B5FFB"/>
    <w:rsid w:val="004B63C3"/>
    <w:rsid w:val="004B71A5"/>
    <w:rsid w:val="004B7228"/>
    <w:rsid w:val="004C10A7"/>
    <w:rsid w:val="004C16DE"/>
    <w:rsid w:val="004C1CFB"/>
    <w:rsid w:val="004C2A61"/>
    <w:rsid w:val="004C318D"/>
    <w:rsid w:val="004C371B"/>
    <w:rsid w:val="004C3A0C"/>
    <w:rsid w:val="004C3A1F"/>
    <w:rsid w:val="004C3C63"/>
    <w:rsid w:val="004C3E20"/>
    <w:rsid w:val="004C3E5E"/>
    <w:rsid w:val="004C3E72"/>
    <w:rsid w:val="004C6BCE"/>
    <w:rsid w:val="004C6FAA"/>
    <w:rsid w:val="004C73EA"/>
    <w:rsid w:val="004C7977"/>
    <w:rsid w:val="004C7CB1"/>
    <w:rsid w:val="004D071D"/>
    <w:rsid w:val="004D0EE8"/>
    <w:rsid w:val="004D10ED"/>
    <w:rsid w:val="004D16B0"/>
    <w:rsid w:val="004D1B69"/>
    <w:rsid w:val="004D2676"/>
    <w:rsid w:val="004D2CAE"/>
    <w:rsid w:val="004D3088"/>
    <w:rsid w:val="004D4879"/>
    <w:rsid w:val="004D5E9C"/>
    <w:rsid w:val="004E30F2"/>
    <w:rsid w:val="004E3C9D"/>
    <w:rsid w:val="004E4221"/>
    <w:rsid w:val="004E448B"/>
    <w:rsid w:val="004E7109"/>
    <w:rsid w:val="004E7784"/>
    <w:rsid w:val="004E7E22"/>
    <w:rsid w:val="004E7EAB"/>
    <w:rsid w:val="004F003B"/>
    <w:rsid w:val="004F06D6"/>
    <w:rsid w:val="004F12EA"/>
    <w:rsid w:val="004F1AB4"/>
    <w:rsid w:val="004F2056"/>
    <w:rsid w:val="004F2390"/>
    <w:rsid w:val="004F24C9"/>
    <w:rsid w:val="004F4121"/>
    <w:rsid w:val="004F5BA1"/>
    <w:rsid w:val="004F5D49"/>
    <w:rsid w:val="004F634E"/>
    <w:rsid w:val="004F69EF"/>
    <w:rsid w:val="004F6A8A"/>
    <w:rsid w:val="004F75FA"/>
    <w:rsid w:val="004F7CC3"/>
    <w:rsid w:val="00500123"/>
    <w:rsid w:val="0050083A"/>
    <w:rsid w:val="00502182"/>
    <w:rsid w:val="0050342D"/>
    <w:rsid w:val="00503E39"/>
    <w:rsid w:val="00503EA9"/>
    <w:rsid w:val="005048D3"/>
    <w:rsid w:val="00504B56"/>
    <w:rsid w:val="00505073"/>
    <w:rsid w:val="00506639"/>
    <w:rsid w:val="00506A0A"/>
    <w:rsid w:val="00506A92"/>
    <w:rsid w:val="0050752B"/>
    <w:rsid w:val="005075E4"/>
    <w:rsid w:val="00507B77"/>
    <w:rsid w:val="00510ABD"/>
    <w:rsid w:val="005114CB"/>
    <w:rsid w:val="00511917"/>
    <w:rsid w:val="005119A1"/>
    <w:rsid w:val="005120CE"/>
    <w:rsid w:val="00512600"/>
    <w:rsid w:val="00513137"/>
    <w:rsid w:val="0051339A"/>
    <w:rsid w:val="00513ABF"/>
    <w:rsid w:val="00513D71"/>
    <w:rsid w:val="00513EC4"/>
    <w:rsid w:val="0051467F"/>
    <w:rsid w:val="00514AF5"/>
    <w:rsid w:val="00515167"/>
    <w:rsid w:val="005154F7"/>
    <w:rsid w:val="005155B5"/>
    <w:rsid w:val="00515AA6"/>
    <w:rsid w:val="00515C0A"/>
    <w:rsid w:val="005163F8"/>
    <w:rsid w:val="00516429"/>
    <w:rsid w:val="0051644D"/>
    <w:rsid w:val="0051657E"/>
    <w:rsid w:val="00517180"/>
    <w:rsid w:val="00517346"/>
    <w:rsid w:val="005217CE"/>
    <w:rsid w:val="00522042"/>
    <w:rsid w:val="00522538"/>
    <w:rsid w:val="0052287A"/>
    <w:rsid w:val="005235BF"/>
    <w:rsid w:val="00523AA0"/>
    <w:rsid w:val="005245F3"/>
    <w:rsid w:val="00525C12"/>
    <w:rsid w:val="00525C1A"/>
    <w:rsid w:val="00525D56"/>
    <w:rsid w:val="00525E01"/>
    <w:rsid w:val="005260DE"/>
    <w:rsid w:val="005273B7"/>
    <w:rsid w:val="005304BB"/>
    <w:rsid w:val="00530DA1"/>
    <w:rsid w:val="00530DF5"/>
    <w:rsid w:val="00531172"/>
    <w:rsid w:val="00531495"/>
    <w:rsid w:val="00531DB8"/>
    <w:rsid w:val="00532371"/>
    <w:rsid w:val="00532B17"/>
    <w:rsid w:val="00533703"/>
    <w:rsid w:val="005344BE"/>
    <w:rsid w:val="00534665"/>
    <w:rsid w:val="00536647"/>
    <w:rsid w:val="00536931"/>
    <w:rsid w:val="00536E9D"/>
    <w:rsid w:val="005372AD"/>
    <w:rsid w:val="005379D5"/>
    <w:rsid w:val="00540B71"/>
    <w:rsid w:val="00543FC0"/>
    <w:rsid w:val="005440B8"/>
    <w:rsid w:val="005442BC"/>
    <w:rsid w:val="005451F1"/>
    <w:rsid w:val="0054639E"/>
    <w:rsid w:val="00546AFA"/>
    <w:rsid w:val="00547285"/>
    <w:rsid w:val="005472BD"/>
    <w:rsid w:val="00547AC8"/>
    <w:rsid w:val="005509A4"/>
    <w:rsid w:val="00550AB3"/>
    <w:rsid w:val="005515E7"/>
    <w:rsid w:val="0055175F"/>
    <w:rsid w:val="005519AD"/>
    <w:rsid w:val="005549EE"/>
    <w:rsid w:val="00555551"/>
    <w:rsid w:val="0055587A"/>
    <w:rsid w:val="00557564"/>
    <w:rsid w:val="005608D7"/>
    <w:rsid w:val="00560AE9"/>
    <w:rsid w:val="00560D78"/>
    <w:rsid w:val="00561419"/>
    <w:rsid w:val="005621AC"/>
    <w:rsid w:val="00564414"/>
    <w:rsid w:val="00565205"/>
    <w:rsid w:val="0056654B"/>
    <w:rsid w:val="0056659C"/>
    <w:rsid w:val="0056727D"/>
    <w:rsid w:val="00567323"/>
    <w:rsid w:val="005673C4"/>
    <w:rsid w:val="00570089"/>
    <w:rsid w:val="0057010D"/>
    <w:rsid w:val="005709E2"/>
    <w:rsid w:val="00571321"/>
    <w:rsid w:val="00571645"/>
    <w:rsid w:val="00571804"/>
    <w:rsid w:val="00571B7E"/>
    <w:rsid w:val="0057291B"/>
    <w:rsid w:val="00572BD1"/>
    <w:rsid w:val="00572FC6"/>
    <w:rsid w:val="00574BC8"/>
    <w:rsid w:val="00575601"/>
    <w:rsid w:val="00575F32"/>
    <w:rsid w:val="00576083"/>
    <w:rsid w:val="00576294"/>
    <w:rsid w:val="00576BE1"/>
    <w:rsid w:val="00577A42"/>
    <w:rsid w:val="00577C5C"/>
    <w:rsid w:val="005802BE"/>
    <w:rsid w:val="00581617"/>
    <w:rsid w:val="005837A8"/>
    <w:rsid w:val="00584FBF"/>
    <w:rsid w:val="00585A23"/>
    <w:rsid w:val="00586279"/>
    <w:rsid w:val="005868BF"/>
    <w:rsid w:val="00586B02"/>
    <w:rsid w:val="00586EE6"/>
    <w:rsid w:val="00587013"/>
    <w:rsid w:val="00590C55"/>
    <w:rsid w:val="00591BBD"/>
    <w:rsid w:val="005922D5"/>
    <w:rsid w:val="005936E3"/>
    <w:rsid w:val="00593722"/>
    <w:rsid w:val="005939B1"/>
    <w:rsid w:val="00593A67"/>
    <w:rsid w:val="005945D9"/>
    <w:rsid w:val="00594CBD"/>
    <w:rsid w:val="00595051"/>
    <w:rsid w:val="0059574D"/>
    <w:rsid w:val="005A0AF3"/>
    <w:rsid w:val="005A208B"/>
    <w:rsid w:val="005A2647"/>
    <w:rsid w:val="005A3023"/>
    <w:rsid w:val="005A3BF9"/>
    <w:rsid w:val="005A5FC8"/>
    <w:rsid w:val="005A7041"/>
    <w:rsid w:val="005A734B"/>
    <w:rsid w:val="005B06B8"/>
    <w:rsid w:val="005B130B"/>
    <w:rsid w:val="005B1D40"/>
    <w:rsid w:val="005B2A46"/>
    <w:rsid w:val="005B2D72"/>
    <w:rsid w:val="005B2DFE"/>
    <w:rsid w:val="005B3383"/>
    <w:rsid w:val="005B3A36"/>
    <w:rsid w:val="005B3EB6"/>
    <w:rsid w:val="005B517D"/>
    <w:rsid w:val="005B5641"/>
    <w:rsid w:val="005B5D32"/>
    <w:rsid w:val="005B6B10"/>
    <w:rsid w:val="005B729B"/>
    <w:rsid w:val="005C1640"/>
    <w:rsid w:val="005C1CD1"/>
    <w:rsid w:val="005C2451"/>
    <w:rsid w:val="005C3C16"/>
    <w:rsid w:val="005C3D98"/>
    <w:rsid w:val="005C43A2"/>
    <w:rsid w:val="005C4860"/>
    <w:rsid w:val="005C6CA7"/>
    <w:rsid w:val="005C72DD"/>
    <w:rsid w:val="005C7603"/>
    <w:rsid w:val="005C795E"/>
    <w:rsid w:val="005D07C4"/>
    <w:rsid w:val="005D09D9"/>
    <w:rsid w:val="005D0D24"/>
    <w:rsid w:val="005D2AF4"/>
    <w:rsid w:val="005D2B14"/>
    <w:rsid w:val="005D312B"/>
    <w:rsid w:val="005D37BB"/>
    <w:rsid w:val="005D3DD9"/>
    <w:rsid w:val="005D52A7"/>
    <w:rsid w:val="005D5330"/>
    <w:rsid w:val="005D5F65"/>
    <w:rsid w:val="005D6382"/>
    <w:rsid w:val="005D6633"/>
    <w:rsid w:val="005D6DE0"/>
    <w:rsid w:val="005D787D"/>
    <w:rsid w:val="005E1621"/>
    <w:rsid w:val="005E1BD8"/>
    <w:rsid w:val="005E2219"/>
    <w:rsid w:val="005E39FE"/>
    <w:rsid w:val="005E3BE3"/>
    <w:rsid w:val="005E3D2E"/>
    <w:rsid w:val="005E3FEF"/>
    <w:rsid w:val="005E4615"/>
    <w:rsid w:val="005E47C7"/>
    <w:rsid w:val="005E563E"/>
    <w:rsid w:val="005E56E3"/>
    <w:rsid w:val="005E5ECC"/>
    <w:rsid w:val="005E60DD"/>
    <w:rsid w:val="005E7F98"/>
    <w:rsid w:val="005F1735"/>
    <w:rsid w:val="005F1ED6"/>
    <w:rsid w:val="005F2EC0"/>
    <w:rsid w:val="005F2F77"/>
    <w:rsid w:val="005F3370"/>
    <w:rsid w:val="005F3884"/>
    <w:rsid w:val="005F3A5D"/>
    <w:rsid w:val="005F4C7A"/>
    <w:rsid w:val="005F530B"/>
    <w:rsid w:val="005F5969"/>
    <w:rsid w:val="005F610D"/>
    <w:rsid w:val="00600086"/>
    <w:rsid w:val="0060097F"/>
    <w:rsid w:val="00600FC3"/>
    <w:rsid w:val="006023DB"/>
    <w:rsid w:val="00602915"/>
    <w:rsid w:val="00603155"/>
    <w:rsid w:val="00603477"/>
    <w:rsid w:val="00603A7B"/>
    <w:rsid w:val="00604BD9"/>
    <w:rsid w:val="00604E7E"/>
    <w:rsid w:val="006058A9"/>
    <w:rsid w:val="00605ABD"/>
    <w:rsid w:val="006068E8"/>
    <w:rsid w:val="00607AFC"/>
    <w:rsid w:val="006108A6"/>
    <w:rsid w:val="00610A4F"/>
    <w:rsid w:val="00611184"/>
    <w:rsid w:val="006112E6"/>
    <w:rsid w:val="00612FFF"/>
    <w:rsid w:val="00613399"/>
    <w:rsid w:val="006152D1"/>
    <w:rsid w:val="00615892"/>
    <w:rsid w:val="00615C76"/>
    <w:rsid w:val="006160AA"/>
    <w:rsid w:val="006172B6"/>
    <w:rsid w:val="0061781D"/>
    <w:rsid w:val="0061798F"/>
    <w:rsid w:val="00620815"/>
    <w:rsid w:val="00620A6B"/>
    <w:rsid w:val="00621398"/>
    <w:rsid w:val="0062140A"/>
    <w:rsid w:val="00621811"/>
    <w:rsid w:val="00623087"/>
    <w:rsid w:val="00623099"/>
    <w:rsid w:val="00623BE9"/>
    <w:rsid w:val="00624B8B"/>
    <w:rsid w:val="00627B10"/>
    <w:rsid w:val="0063158B"/>
    <w:rsid w:val="00631613"/>
    <w:rsid w:val="00631802"/>
    <w:rsid w:val="00631A2E"/>
    <w:rsid w:val="006322E7"/>
    <w:rsid w:val="006323E5"/>
    <w:rsid w:val="00632DC3"/>
    <w:rsid w:val="006332F1"/>
    <w:rsid w:val="006337D0"/>
    <w:rsid w:val="00633A22"/>
    <w:rsid w:val="006343C9"/>
    <w:rsid w:val="006360AD"/>
    <w:rsid w:val="0063625D"/>
    <w:rsid w:val="006367D5"/>
    <w:rsid w:val="00636F98"/>
    <w:rsid w:val="006371D5"/>
    <w:rsid w:val="0063725F"/>
    <w:rsid w:val="00637DB0"/>
    <w:rsid w:val="00637F8C"/>
    <w:rsid w:val="00640D25"/>
    <w:rsid w:val="006410BB"/>
    <w:rsid w:val="00641963"/>
    <w:rsid w:val="00642C54"/>
    <w:rsid w:val="00642E72"/>
    <w:rsid w:val="00643A1B"/>
    <w:rsid w:val="00643C44"/>
    <w:rsid w:val="0064404F"/>
    <w:rsid w:val="0064408D"/>
    <w:rsid w:val="00644EA7"/>
    <w:rsid w:val="00646BEE"/>
    <w:rsid w:val="006470B8"/>
    <w:rsid w:val="006476B6"/>
    <w:rsid w:val="00647DA9"/>
    <w:rsid w:val="00651E07"/>
    <w:rsid w:val="006525B2"/>
    <w:rsid w:val="00652F5E"/>
    <w:rsid w:val="0065394A"/>
    <w:rsid w:val="00653D79"/>
    <w:rsid w:val="00653F8F"/>
    <w:rsid w:val="006546C3"/>
    <w:rsid w:val="00654A9C"/>
    <w:rsid w:val="006557EF"/>
    <w:rsid w:val="00657087"/>
    <w:rsid w:val="00660EBA"/>
    <w:rsid w:val="00662343"/>
    <w:rsid w:val="00662D09"/>
    <w:rsid w:val="00662F20"/>
    <w:rsid w:val="00663344"/>
    <w:rsid w:val="006637D2"/>
    <w:rsid w:val="0066505D"/>
    <w:rsid w:val="006657FE"/>
    <w:rsid w:val="00666587"/>
    <w:rsid w:val="00666A05"/>
    <w:rsid w:val="00667340"/>
    <w:rsid w:val="00667F01"/>
    <w:rsid w:val="00670F95"/>
    <w:rsid w:val="006726CB"/>
    <w:rsid w:val="0067294F"/>
    <w:rsid w:val="00672D46"/>
    <w:rsid w:val="00672D59"/>
    <w:rsid w:val="0067367B"/>
    <w:rsid w:val="006748BF"/>
    <w:rsid w:val="00674F6D"/>
    <w:rsid w:val="006762B7"/>
    <w:rsid w:val="0067664A"/>
    <w:rsid w:val="00676778"/>
    <w:rsid w:val="00676CC0"/>
    <w:rsid w:val="0067798F"/>
    <w:rsid w:val="00680081"/>
    <w:rsid w:val="00680642"/>
    <w:rsid w:val="00680DED"/>
    <w:rsid w:val="00682956"/>
    <w:rsid w:val="00682CA7"/>
    <w:rsid w:val="00682D34"/>
    <w:rsid w:val="00683E86"/>
    <w:rsid w:val="00684177"/>
    <w:rsid w:val="00684828"/>
    <w:rsid w:val="00684A3C"/>
    <w:rsid w:val="00684CEF"/>
    <w:rsid w:val="00684D72"/>
    <w:rsid w:val="00684E0A"/>
    <w:rsid w:val="006854D3"/>
    <w:rsid w:val="00685AD2"/>
    <w:rsid w:val="006863E7"/>
    <w:rsid w:val="0068707D"/>
    <w:rsid w:val="006876A3"/>
    <w:rsid w:val="00687FD5"/>
    <w:rsid w:val="00690036"/>
    <w:rsid w:val="00691411"/>
    <w:rsid w:val="00691439"/>
    <w:rsid w:val="0069288A"/>
    <w:rsid w:val="00692B5D"/>
    <w:rsid w:val="006933E7"/>
    <w:rsid w:val="00693920"/>
    <w:rsid w:val="00693CFE"/>
    <w:rsid w:val="0069408B"/>
    <w:rsid w:val="00694D30"/>
    <w:rsid w:val="00695B57"/>
    <w:rsid w:val="00696399"/>
    <w:rsid w:val="006970C7"/>
    <w:rsid w:val="0069726D"/>
    <w:rsid w:val="00697CBC"/>
    <w:rsid w:val="006A015D"/>
    <w:rsid w:val="006A054D"/>
    <w:rsid w:val="006A08A0"/>
    <w:rsid w:val="006A0982"/>
    <w:rsid w:val="006A0CEC"/>
    <w:rsid w:val="006A11C6"/>
    <w:rsid w:val="006A1937"/>
    <w:rsid w:val="006A1B7B"/>
    <w:rsid w:val="006A3703"/>
    <w:rsid w:val="006A3809"/>
    <w:rsid w:val="006A52B8"/>
    <w:rsid w:val="006A52E2"/>
    <w:rsid w:val="006A6275"/>
    <w:rsid w:val="006A65E6"/>
    <w:rsid w:val="006A67E7"/>
    <w:rsid w:val="006A736C"/>
    <w:rsid w:val="006A7715"/>
    <w:rsid w:val="006A7C20"/>
    <w:rsid w:val="006B2BAF"/>
    <w:rsid w:val="006B2D86"/>
    <w:rsid w:val="006B3AAA"/>
    <w:rsid w:val="006B4A2C"/>
    <w:rsid w:val="006B4E0C"/>
    <w:rsid w:val="006B5D2A"/>
    <w:rsid w:val="006B5E31"/>
    <w:rsid w:val="006B73CA"/>
    <w:rsid w:val="006B7680"/>
    <w:rsid w:val="006B7789"/>
    <w:rsid w:val="006B7D9C"/>
    <w:rsid w:val="006C0F36"/>
    <w:rsid w:val="006C10F2"/>
    <w:rsid w:val="006C288C"/>
    <w:rsid w:val="006C2EC7"/>
    <w:rsid w:val="006C3460"/>
    <w:rsid w:val="006C3DEB"/>
    <w:rsid w:val="006C3FCB"/>
    <w:rsid w:val="006C4545"/>
    <w:rsid w:val="006C59A2"/>
    <w:rsid w:val="006C79C2"/>
    <w:rsid w:val="006D02FC"/>
    <w:rsid w:val="006D1DB2"/>
    <w:rsid w:val="006D1F34"/>
    <w:rsid w:val="006D1F87"/>
    <w:rsid w:val="006D2D9C"/>
    <w:rsid w:val="006D3488"/>
    <w:rsid w:val="006D3FCB"/>
    <w:rsid w:val="006D4212"/>
    <w:rsid w:val="006D464A"/>
    <w:rsid w:val="006D4EF3"/>
    <w:rsid w:val="006D559E"/>
    <w:rsid w:val="006D6CC4"/>
    <w:rsid w:val="006D76E0"/>
    <w:rsid w:val="006D7B19"/>
    <w:rsid w:val="006E0088"/>
    <w:rsid w:val="006E0F35"/>
    <w:rsid w:val="006E2BB1"/>
    <w:rsid w:val="006E2EFF"/>
    <w:rsid w:val="006E34B7"/>
    <w:rsid w:val="006E3AD2"/>
    <w:rsid w:val="006E3BEA"/>
    <w:rsid w:val="006E3F5E"/>
    <w:rsid w:val="006E4BE1"/>
    <w:rsid w:val="006E54BF"/>
    <w:rsid w:val="006E6939"/>
    <w:rsid w:val="006E6A00"/>
    <w:rsid w:val="006E6B58"/>
    <w:rsid w:val="006E703E"/>
    <w:rsid w:val="006E7A53"/>
    <w:rsid w:val="006F1DA3"/>
    <w:rsid w:val="006F2F6A"/>
    <w:rsid w:val="006F4685"/>
    <w:rsid w:val="006F49A9"/>
    <w:rsid w:val="006F4CBF"/>
    <w:rsid w:val="006F50CD"/>
    <w:rsid w:val="006F53FB"/>
    <w:rsid w:val="006F6F27"/>
    <w:rsid w:val="006F74C6"/>
    <w:rsid w:val="00700E85"/>
    <w:rsid w:val="007011B0"/>
    <w:rsid w:val="00701941"/>
    <w:rsid w:val="00701EAF"/>
    <w:rsid w:val="00702CA7"/>
    <w:rsid w:val="007030B3"/>
    <w:rsid w:val="00703429"/>
    <w:rsid w:val="00703A07"/>
    <w:rsid w:val="007042F5"/>
    <w:rsid w:val="00704517"/>
    <w:rsid w:val="0070476A"/>
    <w:rsid w:val="00704A56"/>
    <w:rsid w:val="00704C7D"/>
    <w:rsid w:val="00704F9B"/>
    <w:rsid w:val="0070527C"/>
    <w:rsid w:val="00705E74"/>
    <w:rsid w:val="00706EB1"/>
    <w:rsid w:val="00707500"/>
    <w:rsid w:val="00710D48"/>
    <w:rsid w:val="00711340"/>
    <w:rsid w:val="007117C9"/>
    <w:rsid w:val="00712399"/>
    <w:rsid w:val="00712A0A"/>
    <w:rsid w:val="00712A2C"/>
    <w:rsid w:val="00712BC4"/>
    <w:rsid w:val="00712DC3"/>
    <w:rsid w:val="00712DD1"/>
    <w:rsid w:val="007137F5"/>
    <w:rsid w:val="00714899"/>
    <w:rsid w:val="007148FF"/>
    <w:rsid w:val="00715423"/>
    <w:rsid w:val="007155C3"/>
    <w:rsid w:val="0071680D"/>
    <w:rsid w:val="00716B64"/>
    <w:rsid w:val="0071722E"/>
    <w:rsid w:val="007202D2"/>
    <w:rsid w:val="007204E9"/>
    <w:rsid w:val="00720924"/>
    <w:rsid w:val="00720980"/>
    <w:rsid w:val="007209F1"/>
    <w:rsid w:val="007215DB"/>
    <w:rsid w:val="00721D55"/>
    <w:rsid w:val="00721E1D"/>
    <w:rsid w:val="007227C1"/>
    <w:rsid w:val="00722AC9"/>
    <w:rsid w:val="00722AF1"/>
    <w:rsid w:val="00722D4E"/>
    <w:rsid w:val="0072455D"/>
    <w:rsid w:val="00724851"/>
    <w:rsid w:val="00724C9B"/>
    <w:rsid w:val="00725710"/>
    <w:rsid w:val="00726133"/>
    <w:rsid w:val="0072685D"/>
    <w:rsid w:val="00726D9F"/>
    <w:rsid w:val="007277D0"/>
    <w:rsid w:val="007277F9"/>
    <w:rsid w:val="00727E0E"/>
    <w:rsid w:val="007303F9"/>
    <w:rsid w:val="007304A5"/>
    <w:rsid w:val="0073171E"/>
    <w:rsid w:val="007320F7"/>
    <w:rsid w:val="00733331"/>
    <w:rsid w:val="00733AE2"/>
    <w:rsid w:val="00734873"/>
    <w:rsid w:val="00735601"/>
    <w:rsid w:val="00736114"/>
    <w:rsid w:val="007368D3"/>
    <w:rsid w:val="0074022F"/>
    <w:rsid w:val="00740863"/>
    <w:rsid w:val="00741F2F"/>
    <w:rsid w:val="00742392"/>
    <w:rsid w:val="00742638"/>
    <w:rsid w:val="00742B90"/>
    <w:rsid w:val="007439FA"/>
    <w:rsid w:val="00743D3B"/>
    <w:rsid w:val="007443D8"/>
    <w:rsid w:val="007444E1"/>
    <w:rsid w:val="00745A62"/>
    <w:rsid w:val="00746BA3"/>
    <w:rsid w:val="00747367"/>
    <w:rsid w:val="00750152"/>
    <w:rsid w:val="007502CB"/>
    <w:rsid w:val="007503B9"/>
    <w:rsid w:val="00751D64"/>
    <w:rsid w:val="00751E58"/>
    <w:rsid w:val="00751E7F"/>
    <w:rsid w:val="00751F00"/>
    <w:rsid w:val="00753B43"/>
    <w:rsid w:val="00754089"/>
    <w:rsid w:val="0075439C"/>
    <w:rsid w:val="00754528"/>
    <w:rsid w:val="00760CE5"/>
    <w:rsid w:val="007622F8"/>
    <w:rsid w:val="0076245D"/>
    <w:rsid w:val="007624DB"/>
    <w:rsid w:val="0076267B"/>
    <w:rsid w:val="00762BA8"/>
    <w:rsid w:val="00762D92"/>
    <w:rsid w:val="00763761"/>
    <w:rsid w:val="0076466C"/>
    <w:rsid w:val="00765155"/>
    <w:rsid w:val="00766D53"/>
    <w:rsid w:val="007678BB"/>
    <w:rsid w:val="0077018D"/>
    <w:rsid w:val="00770DF2"/>
    <w:rsid w:val="007739AD"/>
    <w:rsid w:val="007739D7"/>
    <w:rsid w:val="0077420E"/>
    <w:rsid w:val="00774FA5"/>
    <w:rsid w:val="00775930"/>
    <w:rsid w:val="0077686C"/>
    <w:rsid w:val="00780775"/>
    <w:rsid w:val="00780784"/>
    <w:rsid w:val="007811C2"/>
    <w:rsid w:val="00781EB5"/>
    <w:rsid w:val="00782A51"/>
    <w:rsid w:val="007830DF"/>
    <w:rsid w:val="00783306"/>
    <w:rsid w:val="00783583"/>
    <w:rsid w:val="00783FC3"/>
    <w:rsid w:val="007849E4"/>
    <w:rsid w:val="007858B1"/>
    <w:rsid w:val="00785B0B"/>
    <w:rsid w:val="007860A4"/>
    <w:rsid w:val="00786222"/>
    <w:rsid w:val="007900DA"/>
    <w:rsid w:val="00790701"/>
    <w:rsid w:val="00791E06"/>
    <w:rsid w:val="00793A06"/>
    <w:rsid w:val="00793B40"/>
    <w:rsid w:val="0079469B"/>
    <w:rsid w:val="0079514A"/>
    <w:rsid w:val="00795306"/>
    <w:rsid w:val="00795B64"/>
    <w:rsid w:val="00795E6D"/>
    <w:rsid w:val="00796134"/>
    <w:rsid w:val="0079729E"/>
    <w:rsid w:val="00797896"/>
    <w:rsid w:val="00797F71"/>
    <w:rsid w:val="007A0052"/>
    <w:rsid w:val="007A087B"/>
    <w:rsid w:val="007A0BA5"/>
    <w:rsid w:val="007A14FF"/>
    <w:rsid w:val="007A1D3B"/>
    <w:rsid w:val="007A267B"/>
    <w:rsid w:val="007A2E96"/>
    <w:rsid w:val="007A2FC7"/>
    <w:rsid w:val="007A3B9D"/>
    <w:rsid w:val="007A485F"/>
    <w:rsid w:val="007A4D28"/>
    <w:rsid w:val="007A4F9A"/>
    <w:rsid w:val="007A568C"/>
    <w:rsid w:val="007A57CD"/>
    <w:rsid w:val="007A601D"/>
    <w:rsid w:val="007A6E51"/>
    <w:rsid w:val="007A72B5"/>
    <w:rsid w:val="007B06FC"/>
    <w:rsid w:val="007B082F"/>
    <w:rsid w:val="007B16B2"/>
    <w:rsid w:val="007B19B6"/>
    <w:rsid w:val="007B28E5"/>
    <w:rsid w:val="007B3134"/>
    <w:rsid w:val="007B313B"/>
    <w:rsid w:val="007B38C0"/>
    <w:rsid w:val="007B3903"/>
    <w:rsid w:val="007B3FB7"/>
    <w:rsid w:val="007B4EBC"/>
    <w:rsid w:val="007B5639"/>
    <w:rsid w:val="007B5C69"/>
    <w:rsid w:val="007B6474"/>
    <w:rsid w:val="007B6759"/>
    <w:rsid w:val="007B6928"/>
    <w:rsid w:val="007B7C68"/>
    <w:rsid w:val="007B7EFD"/>
    <w:rsid w:val="007B7F1F"/>
    <w:rsid w:val="007C037B"/>
    <w:rsid w:val="007C0773"/>
    <w:rsid w:val="007C0E68"/>
    <w:rsid w:val="007C11F1"/>
    <w:rsid w:val="007C21BE"/>
    <w:rsid w:val="007C2857"/>
    <w:rsid w:val="007C35A9"/>
    <w:rsid w:val="007C36A4"/>
    <w:rsid w:val="007C4071"/>
    <w:rsid w:val="007C4B43"/>
    <w:rsid w:val="007C4C43"/>
    <w:rsid w:val="007C4EB8"/>
    <w:rsid w:val="007C55ED"/>
    <w:rsid w:val="007C5698"/>
    <w:rsid w:val="007C5B4E"/>
    <w:rsid w:val="007C6DEC"/>
    <w:rsid w:val="007D03CB"/>
    <w:rsid w:val="007D0E3E"/>
    <w:rsid w:val="007D175B"/>
    <w:rsid w:val="007D1FC2"/>
    <w:rsid w:val="007D2096"/>
    <w:rsid w:val="007D20A2"/>
    <w:rsid w:val="007D217C"/>
    <w:rsid w:val="007D21C3"/>
    <w:rsid w:val="007D2A74"/>
    <w:rsid w:val="007D2DAF"/>
    <w:rsid w:val="007D2F63"/>
    <w:rsid w:val="007D2FDF"/>
    <w:rsid w:val="007D368C"/>
    <w:rsid w:val="007D36C7"/>
    <w:rsid w:val="007D4397"/>
    <w:rsid w:val="007D525B"/>
    <w:rsid w:val="007D53AD"/>
    <w:rsid w:val="007D56C0"/>
    <w:rsid w:val="007D5C89"/>
    <w:rsid w:val="007D617D"/>
    <w:rsid w:val="007D72A0"/>
    <w:rsid w:val="007D7396"/>
    <w:rsid w:val="007D73DB"/>
    <w:rsid w:val="007DAE53"/>
    <w:rsid w:val="007E0937"/>
    <w:rsid w:val="007E0A42"/>
    <w:rsid w:val="007E1C61"/>
    <w:rsid w:val="007E2033"/>
    <w:rsid w:val="007E2B81"/>
    <w:rsid w:val="007E2C93"/>
    <w:rsid w:val="007E4106"/>
    <w:rsid w:val="007E435D"/>
    <w:rsid w:val="007E4ABF"/>
    <w:rsid w:val="007E5877"/>
    <w:rsid w:val="007E6285"/>
    <w:rsid w:val="007E69E2"/>
    <w:rsid w:val="007E6B5C"/>
    <w:rsid w:val="007E7E8C"/>
    <w:rsid w:val="007F0276"/>
    <w:rsid w:val="007F03C5"/>
    <w:rsid w:val="007F04ED"/>
    <w:rsid w:val="007F069D"/>
    <w:rsid w:val="007F0FA7"/>
    <w:rsid w:val="007F114A"/>
    <w:rsid w:val="007F217A"/>
    <w:rsid w:val="007F3078"/>
    <w:rsid w:val="007F4A3C"/>
    <w:rsid w:val="007F5150"/>
    <w:rsid w:val="007F71D5"/>
    <w:rsid w:val="007F76EE"/>
    <w:rsid w:val="007F7B6B"/>
    <w:rsid w:val="0080017C"/>
    <w:rsid w:val="00800DB3"/>
    <w:rsid w:val="008020EB"/>
    <w:rsid w:val="008027E8"/>
    <w:rsid w:val="00802A09"/>
    <w:rsid w:val="008032ED"/>
    <w:rsid w:val="008034B1"/>
    <w:rsid w:val="008035AA"/>
    <w:rsid w:val="00803B98"/>
    <w:rsid w:val="00804709"/>
    <w:rsid w:val="00804879"/>
    <w:rsid w:val="008056C3"/>
    <w:rsid w:val="00805C04"/>
    <w:rsid w:val="008065EF"/>
    <w:rsid w:val="00807A44"/>
    <w:rsid w:val="0081090A"/>
    <w:rsid w:val="0081097C"/>
    <w:rsid w:val="00810FDF"/>
    <w:rsid w:val="0081275F"/>
    <w:rsid w:val="00812D6A"/>
    <w:rsid w:val="008134D1"/>
    <w:rsid w:val="0081366C"/>
    <w:rsid w:val="0081486F"/>
    <w:rsid w:val="00816947"/>
    <w:rsid w:val="00816F8E"/>
    <w:rsid w:val="008204B6"/>
    <w:rsid w:val="00820A1F"/>
    <w:rsid w:val="00820ED1"/>
    <w:rsid w:val="008224F4"/>
    <w:rsid w:val="00822E62"/>
    <w:rsid w:val="00824102"/>
    <w:rsid w:val="00824CAD"/>
    <w:rsid w:val="0082608B"/>
    <w:rsid w:val="008263CD"/>
    <w:rsid w:val="008265C8"/>
    <w:rsid w:val="00826945"/>
    <w:rsid w:val="00826AA5"/>
    <w:rsid w:val="00826E27"/>
    <w:rsid w:val="00826EEB"/>
    <w:rsid w:val="00827BB0"/>
    <w:rsid w:val="00830B11"/>
    <w:rsid w:val="008318E0"/>
    <w:rsid w:val="00832984"/>
    <w:rsid w:val="008331C7"/>
    <w:rsid w:val="0083397D"/>
    <w:rsid w:val="008339EE"/>
    <w:rsid w:val="00833A75"/>
    <w:rsid w:val="00833C4E"/>
    <w:rsid w:val="00834A1D"/>
    <w:rsid w:val="00834BD9"/>
    <w:rsid w:val="00834FED"/>
    <w:rsid w:val="008356FC"/>
    <w:rsid w:val="008401F3"/>
    <w:rsid w:val="00840A13"/>
    <w:rsid w:val="00840B88"/>
    <w:rsid w:val="00842B2D"/>
    <w:rsid w:val="00842F6A"/>
    <w:rsid w:val="00845A5F"/>
    <w:rsid w:val="008471BD"/>
    <w:rsid w:val="00847693"/>
    <w:rsid w:val="008478ED"/>
    <w:rsid w:val="00847985"/>
    <w:rsid w:val="0085326E"/>
    <w:rsid w:val="008533FC"/>
    <w:rsid w:val="008537AF"/>
    <w:rsid w:val="00854448"/>
    <w:rsid w:val="00854EF3"/>
    <w:rsid w:val="008555C8"/>
    <w:rsid w:val="008558D1"/>
    <w:rsid w:val="00855EE3"/>
    <w:rsid w:val="00856287"/>
    <w:rsid w:val="008574D8"/>
    <w:rsid w:val="008576F0"/>
    <w:rsid w:val="00857D7C"/>
    <w:rsid w:val="008607E0"/>
    <w:rsid w:val="00860DA3"/>
    <w:rsid w:val="0086250F"/>
    <w:rsid w:val="008626C2"/>
    <w:rsid w:val="00862AF9"/>
    <w:rsid w:val="00862C3E"/>
    <w:rsid w:val="00863877"/>
    <w:rsid w:val="008643BF"/>
    <w:rsid w:val="008645F2"/>
    <w:rsid w:val="0086474E"/>
    <w:rsid w:val="008648E7"/>
    <w:rsid w:val="008662F7"/>
    <w:rsid w:val="0086673E"/>
    <w:rsid w:val="00866BEA"/>
    <w:rsid w:val="0087020F"/>
    <w:rsid w:val="00871133"/>
    <w:rsid w:val="008737CB"/>
    <w:rsid w:val="00874B61"/>
    <w:rsid w:val="00874DAB"/>
    <w:rsid w:val="0087688E"/>
    <w:rsid w:val="008777AE"/>
    <w:rsid w:val="00880989"/>
    <w:rsid w:val="008824D4"/>
    <w:rsid w:val="0088262B"/>
    <w:rsid w:val="00882AE4"/>
    <w:rsid w:val="00883C5E"/>
    <w:rsid w:val="00883D67"/>
    <w:rsid w:val="00883D82"/>
    <w:rsid w:val="0088459F"/>
    <w:rsid w:val="0088491B"/>
    <w:rsid w:val="00884986"/>
    <w:rsid w:val="0088528C"/>
    <w:rsid w:val="0088574C"/>
    <w:rsid w:val="00886CA0"/>
    <w:rsid w:val="00886DBE"/>
    <w:rsid w:val="00887B6A"/>
    <w:rsid w:val="00887D49"/>
    <w:rsid w:val="0089059A"/>
    <w:rsid w:val="00890ED0"/>
    <w:rsid w:val="008912E2"/>
    <w:rsid w:val="0089199D"/>
    <w:rsid w:val="008922A1"/>
    <w:rsid w:val="00892D95"/>
    <w:rsid w:val="00893801"/>
    <w:rsid w:val="008941BC"/>
    <w:rsid w:val="00894263"/>
    <w:rsid w:val="008948B4"/>
    <w:rsid w:val="00894DF5"/>
    <w:rsid w:val="00895809"/>
    <w:rsid w:val="00896A2F"/>
    <w:rsid w:val="00897E4F"/>
    <w:rsid w:val="008A0B89"/>
    <w:rsid w:val="008A1264"/>
    <w:rsid w:val="008A1BAF"/>
    <w:rsid w:val="008A2460"/>
    <w:rsid w:val="008A758C"/>
    <w:rsid w:val="008A7707"/>
    <w:rsid w:val="008A77EA"/>
    <w:rsid w:val="008A7E7F"/>
    <w:rsid w:val="008B0DF1"/>
    <w:rsid w:val="008B0E85"/>
    <w:rsid w:val="008B10FB"/>
    <w:rsid w:val="008B20D6"/>
    <w:rsid w:val="008B23CA"/>
    <w:rsid w:val="008B2BE8"/>
    <w:rsid w:val="008B3909"/>
    <w:rsid w:val="008B409D"/>
    <w:rsid w:val="008B40D7"/>
    <w:rsid w:val="008B4207"/>
    <w:rsid w:val="008B47BD"/>
    <w:rsid w:val="008B487A"/>
    <w:rsid w:val="008B5134"/>
    <w:rsid w:val="008B59E1"/>
    <w:rsid w:val="008B618B"/>
    <w:rsid w:val="008B650D"/>
    <w:rsid w:val="008B7504"/>
    <w:rsid w:val="008B7836"/>
    <w:rsid w:val="008C042B"/>
    <w:rsid w:val="008C061C"/>
    <w:rsid w:val="008C0947"/>
    <w:rsid w:val="008C1285"/>
    <w:rsid w:val="008C1D96"/>
    <w:rsid w:val="008C21E3"/>
    <w:rsid w:val="008C247D"/>
    <w:rsid w:val="008C2800"/>
    <w:rsid w:val="008C2965"/>
    <w:rsid w:val="008C39E5"/>
    <w:rsid w:val="008C59DF"/>
    <w:rsid w:val="008C5A96"/>
    <w:rsid w:val="008C6229"/>
    <w:rsid w:val="008C641C"/>
    <w:rsid w:val="008C6585"/>
    <w:rsid w:val="008C7B0B"/>
    <w:rsid w:val="008C7C3F"/>
    <w:rsid w:val="008C7D50"/>
    <w:rsid w:val="008D0762"/>
    <w:rsid w:val="008D14C4"/>
    <w:rsid w:val="008D1E6D"/>
    <w:rsid w:val="008D2A43"/>
    <w:rsid w:val="008D2E25"/>
    <w:rsid w:val="008D3B9F"/>
    <w:rsid w:val="008D4914"/>
    <w:rsid w:val="008D4F15"/>
    <w:rsid w:val="008D60BA"/>
    <w:rsid w:val="008D6C21"/>
    <w:rsid w:val="008D7448"/>
    <w:rsid w:val="008D782E"/>
    <w:rsid w:val="008D7DDF"/>
    <w:rsid w:val="008D7F22"/>
    <w:rsid w:val="008E0691"/>
    <w:rsid w:val="008E2231"/>
    <w:rsid w:val="008E2EFD"/>
    <w:rsid w:val="008E3570"/>
    <w:rsid w:val="008E37DE"/>
    <w:rsid w:val="008E570C"/>
    <w:rsid w:val="008E5E91"/>
    <w:rsid w:val="008E7EC4"/>
    <w:rsid w:val="008F0D61"/>
    <w:rsid w:val="008F1083"/>
    <w:rsid w:val="008F1106"/>
    <w:rsid w:val="008F12E1"/>
    <w:rsid w:val="008F15D7"/>
    <w:rsid w:val="008F22AE"/>
    <w:rsid w:val="008F3805"/>
    <w:rsid w:val="008F4991"/>
    <w:rsid w:val="008F512F"/>
    <w:rsid w:val="008F5FA2"/>
    <w:rsid w:val="008F7557"/>
    <w:rsid w:val="008F7CB7"/>
    <w:rsid w:val="00900A77"/>
    <w:rsid w:val="00901300"/>
    <w:rsid w:val="00901814"/>
    <w:rsid w:val="00901FAD"/>
    <w:rsid w:val="009033A8"/>
    <w:rsid w:val="00903E60"/>
    <w:rsid w:val="00904731"/>
    <w:rsid w:val="00905284"/>
    <w:rsid w:val="00905AA0"/>
    <w:rsid w:val="00905DAA"/>
    <w:rsid w:val="00907028"/>
    <w:rsid w:val="0090724D"/>
    <w:rsid w:val="009075F2"/>
    <w:rsid w:val="0091020C"/>
    <w:rsid w:val="00910427"/>
    <w:rsid w:val="0091135D"/>
    <w:rsid w:val="0091415F"/>
    <w:rsid w:val="009146E0"/>
    <w:rsid w:val="00914732"/>
    <w:rsid w:val="00914B9F"/>
    <w:rsid w:val="00915518"/>
    <w:rsid w:val="00915790"/>
    <w:rsid w:val="00920268"/>
    <w:rsid w:val="00920D34"/>
    <w:rsid w:val="0092103B"/>
    <w:rsid w:val="00922645"/>
    <w:rsid w:val="00922B0F"/>
    <w:rsid w:val="0092323E"/>
    <w:rsid w:val="00923622"/>
    <w:rsid w:val="00923F76"/>
    <w:rsid w:val="00924E30"/>
    <w:rsid w:val="009262CE"/>
    <w:rsid w:val="00926E53"/>
    <w:rsid w:val="00927994"/>
    <w:rsid w:val="00927EF6"/>
    <w:rsid w:val="00930963"/>
    <w:rsid w:val="0093174B"/>
    <w:rsid w:val="00931900"/>
    <w:rsid w:val="00931BAC"/>
    <w:rsid w:val="00932596"/>
    <w:rsid w:val="00932E1A"/>
    <w:rsid w:val="009331A8"/>
    <w:rsid w:val="009331E0"/>
    <w:rsid w:val="00933577"/>
    <w:rsid w:val="00934568"/>
    <w:rsid w:val="0093559B"/>
    <w:rsid w:val="00935A74"/>
    <w:rsid w:val="00936BA9"/>
    <w:rsid w:val="00936D47"/>
    <w:rsid w:val="009407A5"/>
    <w:rsid w:val="00940C26"/>
    <w:rsid w:val="00940E41"/>
    <w:rsid w:val="00941580"/>
    <w:rsid w:val="0094201A"/>
    <w:rsid w:val="009427D9"/>
    <w:rsid w:val="0094289F"/>
    <w:rsid w:val="00942E5D"/>
    <w:rsid w:val="009432F1"/>
    <w:rsid w:val="009433F1"/>
    <w:rsid w:val="00943405"/>
    <w:rsid w:val="009434E6"/>
    <w:rsid w:val="00943F5B"/>
    <w:rsid w:val="00944737"/>
    <w:rsid w:val="009452D4"/>
    <w:rsid w:val="0094614C"/>
    <w:rsid w:val="00946AB0"/>
    <w:rsid w:val="009472B0"/>
    <w:rsid w:val="009477A5"/>
    <w:rsid w:val="009500A3"/>
    <w:rsid w:val="00950A1B"/>
    <w:rsid w:val="0095140D"/>
    <w:rsid w:val="009515D7"/>
    <w:rsid w:val="00951853"/>
    <w:rsid w:val="00952065"/>
    <w:rsid w:val="00953048"/>
    <w:rsid w:val="00953501"/>
    <w:rsid w:val="00954438"/>
    <w:rsid w:val="009546AA"/>
    <w:rsid w:val="009557DA"/>
    <w:rsid w:val="00956D6B"/>
    <w:rsid w:val="0095712B"/>
    <w:rsid w:val="0095743F"/>
    <w:rsid w:val="009579DC"/>
    <w:rsid w:val="009601B1"/>
    <w:rsid w:val="009604B2"/>
    <w:rsid w:val="0096075E"/>
    <w:rsid w:val="009622DD"/>
    <w:rsid w:val="0096232A"/>
    <w:rsid w:val="009633F2"/>
    <w:rsid w:val="009641C1"/>
    <w:rsid w:val="00964EF8"/>
    <w:rsid w:val="00965640"/>
    <w:rsid w:val="009657E7"/>
    <w:rsid w:val="00965A85"/>
    <w:rsid w:val="00966390"/>
    <w:rsid w:val="00966DAD"/>
    <w:rsid w:val="009670E3"/>
    <w:rsid w:val="00967154"/>
    <w:rsid w:val="0096773F"/>
    <w:rsid w:val="00967A85"/>
    <w:rsid w:val="00967C9C"/>
    <w:rsid w:val="00967D7A"/>
    <w:rsid w:val="009718F0"/>
    <w:rsid w:val="0097195A"/>
    <w:rsid w:val="00971B40"/>
    <w:rsid w:val="00971C34"/>
    <w:rsid w:val="009731DC"/>
    <w:rsid w:val="00974A1E"/>
    <w:rsid w:val="00974A93"/>
    <w:rsid w:val="00977A70"/>
    <w:rsid w:val="00977E36"/>
    <w:rsid w:val="00977F5E"/>
    <w:rsid w:val="00980DD4"/>
    <w:rsid w:val="0098174A"/>
    <w:rsid w:val="009833C8"/>
    <w:rsid w:val="00985548"/>
    <w:rsid w:val="00985EDC"/>
    <w:rsid w:val="00986465"/>
    <w:rsid w:val="00986621"/>
    <w:rsid w:val="00986A86"/>
    <w:rsid w:val="00987406"/>
    <w:rsid w:val="00987830"/>
    <w:rsid w:val="00987FD4"/>
    <w:rsid w:val="00991338"/>
    <w:rsid w:val="00991983"/>
    <w:rsid w:val="00991F8C"/>
    <w:rsid w:val="009923ED"/>
    <w:rsid w:val="00993498"/>
    <w:rsid w:val="009935BE"/>
    <w:rsid w:val="00993B51"/>
    <w:rsid w:val="00993B54"/>
    <w:rsid w:val="00994DD4"/>
    <w:rsid w:val="009951CE"/>
    <w:rsid w:val="0099561F"/>
    <w:rsid w:val="00995961"/>
    <w:rsid w:val="00995D32"/>
    <w:rsid w:val="00996F59"/>
    <w:rsid w:val="009A0760"/>
    <w:rsid w:val="009A0761"/>
    <w:rsid w:val="009A0ABC"/>
    <w:rsid w:val="009A10A2"/>
    <w:rsid w:val="009A13E0"/>
    <w:rsid w:val="009A1A72"/>
    <w:rsid w:val="009A1E28"/>
    <w:rsid w:val="009A249B"/>
    <w:rsid w:val="009A2588"/>
    <w:rsid w:val="009A3207"/>
    <w:rsid w:val="009A3B53"/>
    <w:rsid w:val="009A3E0C"/>
    <w:rsid w:val="009A40BA"/>
    <w:rsid w:val="009A4759"/>
    <w:rsid w:val="009A4D5E"/>
    <w:rsid w:val="009A4E5F"/>
    <w:rsid w:val="009A6173"/>
    <w:rsid w:val="009A62D9"/>
    <w:rsid w:val="009A630D"/>
    <w:rsid w:val="009A655D"/>
    <w:rsid w:val="009A6B59"/>
    <w:rsid w:val="009B06CF"/>
    <w:rsid w:val="009B0A44"/>
    <w:rsid w:val="009B0A7C"/>
    <w:rsid w:val="009B12CA"/>
    <w:rsid w:val="009B2118"/>
    <w:rsid w:val="009B2633"/>
    <w:rsid w:val="009B2B14"/>
    <w:rsid w:val="009B30D4"/>
    <w:rsid w:val="009B40CF"/>
    <w:rsid w:val="009B47A8"/>
    <w:rsid w:val="009B509F"/>
    <w:rsid w:val="009B5135"/>
    <w:rsid w:val="009B553C"/>
    <w:rsid w:val="009B5892"/>
    <w:rsid w:val="009B59A2"/>
    <w:rsid w:val="009B5E21"/>
    <w:rsid w:val="009B5FC2"/>
    <w:rsid w:val="009B68A8"/>
    <w:rsid w:val="009B7A0E"/>
    <w:rsid w:val="009C0032"/>
    <w:rsid w:val="009C0178"/>
    <w:rsid w:val="009C0B45"/>
    <w:rsid w:val="009C0FE6"/>
    <w:rsid w:val="009C1001"/>
    <w:rsid w:val="009C170F"/>
    <w:rsid w:val="009C2CA4"/>
    <w:rsid w:val="009C2EAF"/>
    <w:rsid w:val="009C3235"/>
    <w:rsid w:val="009C404B"/>
    <w:rsid w:val="009C5C21"/>
    <w:rsid w:val="009C6410"/>
    <w:rsid w:val="009C6B81"/>
    <w:rsid w:val="009C72ED"/>
    <w:rsid w:val="009C72F7"/>
    <w:rsid w:val="009D002A"/>
    <w:rsid w:val="009D17BC"/>
    <w:rsid w:val="009D196B"/>
    <w:rsid w:val="009D338B"/>
    <w:rsid w:val="009D411E"/>
    <w:rsid w:val="009D4682"/>
    <w:rsid w:val="009D475C"/>
    <w:rsid w:val="009D4926"/>
    <w:rsid w:val="009D5C90"/>
    <w:rsid w:val="009D6004"/>
    <w:rsid w:val="009D60B4"/>
    <w:rsid w:val="009D625C"/>
    <w:rsid w:val="009D768A"/>
    <w:rsid w:val="009E071A"/>
    <w:rsid w:val="009E1470"/>
    <w:rsid w:val="009E1C6A"/>
    <w:rsid w:val="009E245A"/>
    <w:rsid w:val="009E2F77"/>
    <w:rsid w:val="009E33DB"/>
    <w:rsid w:val="009E3706"/>
    <w:rsid w:val="009E3974"/>
    <w:rsid w:val="009E4C5C"/>
    <w:rsid w:val="009E507B"/>
    <w:rsid w:val="009E57BB"/>
    <w:rsid w:val="009E594A"/>
    <w:rsid w:val="009E597C"/>
    <w:rsid w:val="009E5C6F"/>
    <w:rsid w:val="009E5F25"/>
    <w:rsid w:val="009E622E"/>
    <w:rsid w:val="009E68C0"/>
    <w:rsid w:val="009E731D"/>
    <w:rsid w:val="009F101F"/>
    <w:rsid w:val="009F1100"/>
    <w:rsid w:val="009F2599"/>
    <w:rsid w:val="009F2DFF"/>
    <w:rsid w:val="009F2F88"/>
    <w:rsid w:val="009F3555"/>
    <w:rsid w:val="009F48EB"/>
    <w:rsid w:val="009F4C75"/>
    <w:rsid w:val="009F6077"/>
    <w:rsid w:val="009F6734"/>
    <w:rsid w:val="009F67C0"/>
    <w:rsid w:val="009F6856"/>
    <w:rsid w:val="009F6D53"/>
    <w:rsid w:val="009F749E"/>
    <w:rsid w:val="009F792D"/>
    <w:rsid w:val="00A003A1"/>
    <w:rsid w:val="00A00CED"/>
    <w:rsid w:val="00A0182C"/>
    <w:rsid w:val="00A01863"/>
    <w:rsid w:val="00A02B15"/>
    <w:rsid w:val="00A0301F"/>
    <w:rsid w:val="00A03B65"/>
    <w:rsid w:val="00A0402B"/>
    <w:rsid w:val="00A048A3"/>
    <w:rsid w:val="00A04B3F"/>
    <w:rsid w:val="00A0562B"/>
    <w:rsid w:val="00A0586C"/>
    <w:rsid w:val="00A059B4"/>
    <w:rsid w:val="00A062D4"/>
    <w:rsid w:val="00A067C9"/>
    <w:rsid w:val="00A0732A"/>
    <w:rsid w:val="00A07863"/>
    <w:rsid w:val="00A07974"/>
    <w:rsid w:val="00A07B35"/>
    <w:rsid w:val="00A07B56"/>
    <w:rsid w:val="00A07F90"/>
    <w:rsid w:val="00A104C3"/>
    <w:rsid w:val="00A12805"/>
    <w:rsid w:val="00A12DF2"/>
    <w:rsid w:val="00A13C7A"/>
    <w:rsid w:val="00A147AB"/>
    <w:rsid w:val="00A1512B"/>
    <w:rsid w:val="00A16887"/>
    <w:rsid w:val="00A1770C"/>
    <w:rsid w:val="00A21F41"/>
    <w:rsid w:val="00A22375"/>
    <w:rsid w:val="00A2299B"/>
    <w:rsid w:val="00A2300C"/>
    <w:rsid w:val="00A2303A"/>
    <w:rsid w:val="00A238AE"/>
    <w:rsid w:val="00A23EE2"/>
    <w:rsid w:val="00A24243"/>
    <w:rsid w:val="00A24880"/>
    <w:rsid w:val="00A25834"/>
    <w:rsid w:val="00A25C2F"/>
    <w:rsid w:val="00A264BC"/>
    <w:rsid w:val="00A2690D"/>
    <w:rsid w:val="00A26C50"/>
    <w:rsid w:val="00A26D0B"/>
    <w:rsid w:val="00A277FF"/>
    <w:rsid w:val="00A27CBB"/>
    <w:rsid w:val="00A27CC7"/>
    <w:rsid w:val="00A3006D"/>
    <w:rsid w:val="00A303C7"/>
    <w:rsid w:val="00A30497"/>
    <w:rsid w:val="00A31716"/>
    <w:rsid w:val="00A31923"/>
    <w:rsid w:val="00A31D87"/>
    <w:rsid w:val="00A3285D"/>
    <w:rsid w:val="00A3299B"/>
    <w:rsid w:val="00A32F52"/>
    <w:rsid w:val="00A32FD5"/>
    <w:rsid w:val="00A3302D"/>
    <w:rsid w:val="00A33594"/>
    <w:rsid w:val="00A33840"/>
    <w:rsid w:val="00A348F2"/>
    <w:rsid w:val="00A350D5"/>
    <w:rsid w:val="00A3525D"/>
    <w:rsid w:val="00A362E5"/>
    <w:rsid w:val="00A3707A"/>
    <w:rsid w:val="00A37373"/>
    <w:rsid w:val="00A37772"/>
    <w:rsid w:val="00A377B1"/>
    <w:rsid w:val="00A37E6F"/>
    <w:rsid w:val="00A40361"/>
    <w:rsid w:val="00A40D7D"/>
    <w:rsid w:val="00A4178F"/>
    <w:rsid w:val="00A427A8"/>
    <w:rsid w:val="00A4302C"/>
    <w:rsid w:val="00A44863"/>
    <w:rsid w:val="00A449AF"/>
    <w:rsid w:val="00A44BA9"/>
    <w:rsid w:val="00A44D77"/>
    <w:rsid w:val="00A454FC"/>
    <w:rsid w:val="00A468BA"/>
    <w:rsid w:val="00A46D39"/>
    <w:rsid w:val="00A4740E"/>
    <w:rsid w:val="00A47485"/>
    <w:rsid w:val="00A47685"/>
    <w:rsid w:val="00A50302"/>
    <w:rsid w:val="00A51F74"/>
    <w:rsid w:val="00A5398F"/>
    <w:rsid w:val="00A53AB2"/>
    <w:rsid w:val="00A53AF3"/>
    <w:rsid w:val="00A54512"/>
    <w:rsid w:val="00A558B5"/>
    <w:rsid w:val="00A55E31"/>
    <w:rsid w:val="00A55FDC"/>
    <w:rsid w:val="00A5695B"/>
    <w:rsid w:val="00A56EDB"/>
    <w:rsid w:val="00A616B4"/>
    <w:rsid w:val="00A6269B"/>
    <w:rsid w:val="00A63CB4"/>
    <w:rsid w:val="00A63CC5"/>
    <w:rsid w:val="00A63D99"/>
    <w:rsid w:val="00A6400C"/>
    <w:rsid w:val="00A64178"/>
    <w:rsid w:val="00A64785"/>
    <w:rsid w:val="00A65292"/>
    <w:rsid w:val="00A65366"/>
    <w:rsid w:val="00A65A32"/>
    <w:rsid w:val="00A65EC7"/>
    <w:rsid w:val="00A668C4"/>
    <w:rsid w:val="00A67284"/>
    <w:rsid w:val="00A7093A"/>
    <w:rsid w:val="00A718FD"/>
    <w:rsid w:val="00A71CEF"/>
    <w:rsid w:val="00A71DD8"/>
    <w:rsid w:val="00A72D54"/>
    <w:rsid w:val="00A73043"/>
    <w:rsid w:val="00A7373F"/>
    <w:rsid w:val="00A73A4E"/>
    <w:rsid w:val="00A7499D"/>
    <w:rsid w:val="00A75B00"/>
    <w:rsid w:val="00A75C33"/>
    <w:rsid w:val="00A75F51"/>
    <w:rsid w:val="00A765C6"/>
    <w:rsid w:val="00A76E89"/>
    <w:rsid w:val="00A76FE7"/>
    <w:rsid w:val="00A77BDE"/>
    <w:rsid w:val="00A8009F"/>
    <w:rsid w:val="00A802B8"/>
    <w:rsid w:val="00A8097F"/>
    <w:rsid w:val="00A815E1"/>
    <w:rsid w:val="00A817D2"/>
    <w:rsid w:val="00A81DA9"/>
    <w:rsid w:val="00A81EDD"/>
    <w:rsid w:val="00A83698"/>
    <w:rsid w:val="00A83F29"/>
    <w:rsid w:val="00A83F8C"/>
    <w:rsid w:val="00A83FBA"/>
    <w:rsid w:val="00A84893"/>
    <w:rsid w:val="00A850EE"/>
    <w:rsid w:val="00A863E8"/>
    <w:rsid w:val="00A86AD4"/>
    <w:rsid w:val="00A8718E"/>
    <w:rsid w:val="00A90D17"/>
    <w:rsid w:val="00A918D8"/>
    <w:rsid w:val="00A91D30"/>
    <w:rsid w:val="00A91DEC"/>
    <w:rsid w:val="00A929A1"/>
    <w:rsid w:val="00A92AFB"/>
    <w:rsid w:val="00A92FF5"/>
    <w:rsid w:val="00A930E7"/>
    <w:rsid w:val="00A951D9"/>
    <w:rsid w:val="00A951E5"/>
    <w:rsid w:val="00A96327"/>
    <w:rsid w:val="00A9787B"/>
    <w:rsid w:val="00AA0AE7"/>
    <w:rsid w:val="00AA1250"/>
    <w:rsid w:val="00AA1307"/>
    <w:rsid w:val="00AA30E4"/>
    <w:rsid w:val="00AA3528"/>
    <w:rsid w:val="00AA3B9B"/>
    <w:rsid w:val="00AA4D2D"/>
    <w:rsid w:val="00AA4FC1"/>
    <w:rsid w:val="00AA57D8"/>
    <w:rsid w:val="00AA59EE"/>
    <w:rsid w:val="00AA5D5B"/>
    <w:rsid w:val="00AA639C"/>
    <w:rsid w:val="00AA74C3"/>
    <w:rsid w:val="00AB0105"/>
    <w:rsid w:val="00AB064C"/>
    <w:rsid w:val="00AB0DEE"/>
    <w:rsid w:val="00AB1949"/>
    <w:rsid w:val="00AB3939"/>
    <w:rsid w:val="00AB3F0A"/>
    <w:rsid w:val="00AB4DBD"/>
    <w:rsid w:val="00AB4E24"/>
    <w:rsid w:val="00AB4EB7"/>
    <w:rsid w:val="00AB4FE1"/>
    <w:rsid w:val="00AB7ECD"/>
    <w:rsid w:val="00AB7F49"/>
    <w:rsid w:val="00AC0575"/>
    <w:rsid w:val="00AC076E"/>
    <w:rsid w:val="00AC0775"/>
    <w:rsid w:val="00AC2B9E"/>
    <w:rsid w:val="00AC30DF"/>
    <w:rsid w:val="00AC310E"/>
    <w:rsid w:val="00AC3E22"/>
    <w:rsid w:val="00AC43F9"/>
    <w:rsid w:val="00AC452D"/>
    <w:rsid w:val="00AC4EF2"/>
    <w:rsid w:val="00AC5929"/>
    <w:rsid w:val="00AC5B4C"/>
    <w:rsid w:val="00AC6DF6"/>
    <w:rsid w:val="00AC76F8"/>
    <w:rsid w:val="00AD12C0"/>
    <w:rsid w:val="00AD1F01"/>
    <w:rsid w:val="00AD23DC"/>
    <w:rsid w:val="00AD2E73"/>
    <w:rsid w:val="00AD4D11"/>
    <w:rsid w:val="00AD4F18"/>
    <w:rsid w:val="00AD50C3"/>
    <w:rsid w:val="00AD5226"/>
    <w:rsid w:val="00AD5AF2"/>
    <w:rsid w:val="00AD5BD7"/>
    <w:rsid w:val="00AD5E2F"/>
    <w:rsid w:val="00AD62D0"/>
    <w:rsid w:val="00AD7079"/>
    <w:rsid w:val="00AD7114"/>
    <w:rsid w:val="00AD72BB"/>
    <w:rsid w:val="00AD72EF"/>
    <w:rsid w:val="00AD765E"/>
    <w:rsid w:val="00AE0775"/>
    <w:rsid w:val="00AE157E"/>
    <w:rsid w:val="00AE1897"/>
    <w:rsid w:val="00AE1C1E"/>
    <w:rsid w:val="00AE1E3E"/>
    <w:rsid w:val="00AE39D8"/>
    <w:rsid w:val="00AE597E"/>
    <w:rsid w:val="00AE5A15"/>
    <w:rsid w:val="00AE619B"/>
    <w:rsid w:val="00AE6C5A"/>
    <w:rsid w:val="00AE70D6"/>
    <w:rsid w:val="00AE7862"/>
    <w:rsid w:val="00AE79ED"/>
    <w:rsid w:val="00AE7C2E"/>
    <w:rsid w:val="00AF04E7"/>
    <w:rsid w:val="00AF15BA"/>
    <w:rsid w:val="00AF257D"/>
    <w:rsid w:val="00AF2EE3"/>
    <w:rsid w:val="00AF3251"/>
    <w:rsid w:val="00AF3774"/>
    <w:rsid w:val="00AF3988"/>
    <w:rsid w:val="00AF4003"/>
    <w:rsid w:val="00AF4019"/>
    <w:rsid w:val="00AF4289"/>
    <w:rsid w:val="00AF431E"/>
    <w:rsid w:val="00AF45A6"/>
    <w:rsid w:val="00AF469B"/>
    <w:rsid w:val="00AF586C"/>
    <w:rsid w:val="00AF643C"/>
    <w:rsid w:val="00AF6D4B"/>
    <w:rsid w:val="00AF7B9E"/>
    <w:rsid w:val="00B005E9"/>
    <w:rsid w:val="00B00F1A"/>
    <w:rsid w:val="00B01ADE"/>
    <w:rsid w:val="00B046A7"/>
    <w:rsid w:val="00B051EF"/>
    <w:rsid w:val="00B06699"/>
    <w:rsid w:val="00B07405"/>
    <w:rsid w:val="00B07515"/>
    <w:rsid w:val="00B10115"/>
    <w:rsid w:val="00B1034C"/>
    <w:rsid w:val="00B115DC"/>
    <w:rsid w:val="00B1237D"/>
    <w:rsid w:val="00B126C6"/>
    <w:rsid w:val="00B136B3"/>
    <w:rsid w:val="00B14CF0"/>
    <w:rsid w:val="00B15158"/>
    <w:rsid w:val="00B16055"/>
    <w:rsid w:val="00B167EE"/>
    <w:rsid w:val="00B16980"/>
    <w:rsid w:val="00B16BC8"/>
    <w:rsid w:val="00B1713F"/>
    <w:rsid w:val="00B17A82"/>
    <w:rsid w:val="00B20A70"/>
    <w:rsid w:val="00B221AB"/>
    <w:rsid w:val="00B233AA"/>
    <w:rsid w:val="00B24319"/>
    <w:rsid w:val="00B24A72"/>
    <w:rsid w:val="00B25047"/>
    <w:rsid w:val="00B25076"/>
    <w:rsid w:val="00B25699"/>
    <w:rsid w:val="00B25905"/>
    <w:rsid w:val="00B25BD9"/>
    <w:rsid w:val="00B26B2C"/>
    <w:rsid w:val="00B26BF0"/>
    <w:rsid w:val="00B27209"/>
    <w:rsid w:val="00B27951"/>
    <w:rsid w:val="00B27BEA"/>
    <w:rsid w:val="00B30578"/>
    <w:rsid w:val="00B308A6"/>
    <w:rsid w:val="00B30FCC"/>
    <w:rsid w:val="00B322ED"/>
    <w:rsid w:val="00B3263C"/>
    <w:rsid w:val="00B32876"/>
    <w:rsid w:val="00B32B80"/>
    <w:rsid w:val="00B32F75"/>
    <w:rsid w:val="00B336B4"/>
    <w:rsid w:val="00B33769"/>
    <w:rsid w:val="00B33AC5"/>
    <w:rsid w:val="00B3404D"/>
    <w:rsid w:val="00B34711"/>
    <w:rsid w:val="00B3508A"/>
    <w:rsid w:val="00B35D27"/>
    <w:rsid w:val="00B37C3C"/>
    <w:rsid w:val="00B37DF9"/>
    <w:rsid w:val="00B4051D"/>
    <w:rsid w:val="00B40A26"/>
    <w:rsid w:val="00B41410"/>
    <w:rsid w:val="00B41740"/>
    <w:rsid w:val="00B41C7E"/>
    <w:rsid w:val="00B42571"/>
    <w:rsid w:val="00B43D27"/>
    <w:rsid w:val="00B4421F"/>
    <w:rsid w:val="00B443B2"/>
    <w:rsid w:val="00B443F0"/>
    <w:rsid w:val="00B44433"/>
    <w:rsid w:val="00B44B40"/>
    <w:rsid w:val="00B44D04"/>
    <w:rsid w:val="00B45E0B"/>
    <w:rsid w:val="00B47232"/>
    <w:rsid w:val="00B47438"/>
    <w:rsid w:val="00B475D2"/>
    <w:rsid w:val="00B519A9"/>
    <w:rsid w:val="00B532EE"/>
    <w:rsid w:val="00B54796"/>
    <w:rsid w:val="00B54A42"/>
    <w:rsid w:val="00B550C2"/>
    <w:rsid w:val="00B553BD"/>
    <w:rsid w:val="00B55DC4"/>
    <w:rsid w:val="00B56ABE"/>
    <w:rsid w:val="00B56DB8"/>
    <w:rsid w:val="00B57474"/>
    <w:rsid w:val="00B574A4"/>
    <w:rsid w:val="00B57677"/>
    <w:rsid w:val="00B57F09"/>
    <w:rsid w:val="00B60254"/>
    <w:rsid w:val="00B61263"/>
    <w:rsid w:val="00B615D5"/>
    <w:rsid w:val="00B61BCF"/>
    <w:rsid w:val="00B61F86"/>
    <w:rsid w:val="00B629FA"/>
    <w:rsid w:val="00B63130"/>
    <w:rsid w:val="00B65555"/>
    <w:rsid w:val="00B65E20"/>
    <w:rsid w:val="00B66879"/>
    <w:rsid w:val="00B673C4"/>
    <w:rsid w:val="00B67DC5"/>
    <w:rsid w:val="00B67FD7"/>
    <w:rsid w:val="00B70906"/>
    <w:rsid w:val="00B71355"/>
    <w:rsid w:val="00B71B40"/>
    <w:rsid w:val="00B71DD2"/>
    <w:rsid w:val="00B7218D"/>
    <w:rsid w:val="00B7319E"/>
    <w:rsid w:val="00B7362B"/>
    <w:rsid w:val="00B73A56"/>
    <w:rsid w:val="00B741AF"/>
    <w:rsid w:val="00B748D8"/>
    <w:rsid w:val="00B7491D"/>
    <w:rsid w:val="00B74F57"/>
    <w:rsid w:val="00B7559D"/>
    <w:rsid w:val="00B75CFE"/>
    <w:rsid w:val="00B77625"/>
    <w:rsid w:val="00B77A8B"/>
    <w:rsid w:val="00B77ABD"/>
    <w:rsid w:val="00B77D97"/>
    <w:rsid w:val="00B8230D"/>
    <w:rsid w:val="00B838F0"/>
    <w:rsid w:val="00B83F0D"/>
    <w:rsid w:val="00B84773"/>
    <w:rsid w:val="00B84D5E"/>
    <w:rsid w:val="00B84DBB"/>
    <w:rsid w:val="00B857BC"/>
    <w:rsid w:val="00B858D5"/>
    <w:rsid w:val="00B86D6E"/>
    <w:rsid w:val="00B902EE"/>
    <w:rsid w:val="00B908E7"/>
    <w:rsid w:val="00B91989"/>
    <w:rsid w:val="00B92BD3"/>
    <w:rsid w:val="00B93899"/>
    <w:rsid w:val="00B952D5"/>
    <w:rsid w:val="00B956AA"/>
    <w:rsid w:val="00B9748C"/>
    <w:rsid w:val="00B97BC5"/>
    <w:rsid w:val="00BA01DE"/>
    <w:rsid w:val="00BA06AB"/>
    <w:rsid w:val="00BA0A27"/>
    <w:rsid w:val="00BA0E9B"/>
    <w:rsid w:val="00BA11D4"/>
    <w:rsid w:val="00BA11D8"/>
    <w:rsid w:val="00BA1544"/>
    <w:rsid w:val="00BA223A"/>
    <w:rsid w:val="00BA259A"/>
    <w:rsid w:val="00BA2679"/>
    <w:rsid w:val="00BA3117"/>
    <w:rsid w:val="00BA375C"/>
    <w:rsid w:val="00BA3834"/>
    <w:rsid w:val="00BA3864"/>
    <w:rsid w:val="00BA486E"/>
    <w:rsid w:val="00BA4B45"/>
    <w:rsid w:val="00BA50C6"/>
    <w:rsid w:val="00BA5D79"/>
    <w:rsid w:val="00BA6572"/>
    <w:rsid w:val="00BA69B4"/>
    <w:rsid w:val="00BA6C3A"/>
    <w:rsid w:val="00BA7E5A"/>
    <w:rsid w:val="00BB173D"/>
    <w:rsid w:val="00BB1C80"/>
    <w:rsid w:val="00BB1D65"/>
    <w:rsid w:val="00BB1EC9"/>
    <w:rsid w:val="00BB23F7"/>
    <w:rsid w:val="00BB2411"/>
    <w:rsid w:val="00BB2546"/>
    <w:rsid w:val="00BB2EC1"/>
    <w:rsid w:val="00BB3437"/>
    <w:rsid w:val="00BB381B"/>
    <w:rsid w:val="00BB3997"/>
    <w:rsid w:val="00BB4775"/>
    <w:rsid w:val="00BB4D43"/>
    <w:rsid w:val="00BB55D8"/>
    <w:rsid w:val="00BB592E"/>
    <w:rsid w:val="00BB59A1"/>
    <w:rsid w:val="00BB65B0"/>
    <w:rsid w:val="00BB6B94"/>
    <w:rsid w:val="00BB7084"/>
    <w:rsid w:val="00BB7230"/>
    <w:rsid w:val="00BB73A7"/>
    <w:rsid w:val="00BB73C6"/>
    <w:rsid w:val="00BB78E3"/>
    <w:rsid w:val="00BC0F5E"/>
    <w:rsid w:val="00BC2011"/>
    <w:rsid w:val="00BC2172"/>
    <w:rsid w:val="00BC21E0"/>
    <w:rsid w:val="00BC3012"/>
    <w:rsid w:val="00BC3132"/>
    <w:rsid w:val="00BC315E"/>
    <w:rsid w:val="00BC3812"/>
    <w:rsid w:val="00BC3C15"/>
    <w:rsid w:val="00BC3C33"/>
    <w:rsid w:val="00BC410E"/>
    <w:rsid w:val="00BC41F3"/>
    <w:rsid w:val="00BC495D"/>
    <w:rsid w:val="00BC4C61"/>
    <w:rsid w:val="00BC584F"/>
    <w:rsid w:val="00BC5EA6"/>
    <w:rsid w:val="00BC6C2B"/>
    <w:rsid w:val="00BC6F8C"/>
    <w:rsid w:val="00BC7329"/>
    <w:rsid w:val="00BC7359"/>
    <w:rsid w:val="00BC785D"/>
    <w:rsid w:val="00BC79A8"/>
    <w:rsid w:val="00BD0532"/>
    <w:rsid w:val="00BD1B4A"/>
    <w:rsid w:val="00BD2710"/>
    <w:rsid w:val="00BD3BFC"/>
    <w:rsid w:val="00BD3EDC"/>
    <w:rsid w:val="00BD5354"/>
    <w:rsid w:val="00BD59A4"/>
    <w:rsid w:val="00BD5BF4"/>
    <w:rsid w:val="00BD61F1"/>
    <w:rsid w:val="00BD6AEB"/>
    <w:rsid w:val="00BD6BC6"/>
    <w:rsid w:val="00BD6DAB"/>
    <w:rsid w:val="00BD6E98"/>
    <w:rsid w:val="00BD7025"/>
    <w:rsid w:val="00BD7A2E"/>
    <w:rsid w:val="00BD7CB4"/>
    <w:rsid w:val="00BE0FCC"/>
    <w:rsid w:val="00BE1326"/>
    <w:rsid w:val="00BE1778"/>
    <w:rsid w:val="00BE1948"/>
    <w:rsid w:val="00BE3799"/>
    <w:rsid w:val="00BE3992"/>
    <w:rsid w:val="00BE4BAE"/>
    <w:rsid w:val="00BE6759"/>
    <w:rsid w:val="00BE6B21"/>
    <w:rsid w:val="00BE6D00"/>
    <w:rsid w:val="00BE707C"/>
    <w:rsid w:val="00BF0869"/>
    <w:rsid w:val="00BF17BF"/>
    <w:rsid w:val="00BF3839"/>
    <w:rsid w:val="00BF38C0"/>
    <w:rsid w:val="00BF4079"/>
    <w:rsid w:val="00BF52BA"/>
    <w:rsid w:val="00BF5EEE"/>
    <w:rsid w:val="00BF6132"/>
    <w:rsid w:val="00BF6182"/>
    <w:rsid w:val="00BF6910"/>
    <w:rsid w:val="00BF7568"/>
    <w:rsid w:val="00BF7D29"/>
    <w:rsid w:val="00BF7DF7"/>
    <w:rsid w:val="00C00EDF"/>
    <w:rsid w:val="00C01D95"/>
    <w:rsid w:val="00C01ED9"/>
    <w:rsid w:val="00C03637"/>
    <w:rsid w:val="00C03A7A"/>
    <w:rsid w:val="00C0498A"/>
    <w:rsid w:val="00C04EAF"/>
    <w:rsid w:val="00C05CBD"/>
    <w:rsid w:val="00C06E8A"/>
    <w:rsid w:val="00C073C0"/>
    <w:rsid w:val="00C07A68"/>
    <w:rsid w:val="00C07C6A"/>
    <w:rsid w:val="00C1015F"/>
    <w:rsid w:val="00C1088B"/>
    <w:rsid w:val="00C10C83"/>
    <w:rsid w:val="00C1147E"/>
    <w:rsid w:val="00C117D7"/>
    <w:rsid w:val="00C11858"/>
    <w:rsid w:val="00C11D29"/>
    <w:rsid w:val="00C1200D"/>
    <w:rsid w:val="00C1264D"/>
    <w:rsid w:val="00C139EA"/>
    <w:rsid w:val="00C1411C"/>
    <w:rsid w:val="00C14801"/>
    <w:rsid w:val="00C14D83"/>
    <w:rsid w:val="00C14D96"/>
    <w:rsid w:val="00C15CD3"/>
    <w:rsid w:val="00C168F5"/>
    <w:rsid w:val="00C16EC1"/>
    <w:rsid w:val="00C16FE5"/>
    <w:rsid w:val="00C17CC0"/>
    <w:rsid w:val="00C17E75"/>
    <w:rsid w:val="00C20605"/>
    <w:rsid w:val="00C20AF7"/>
    <w:rsid w:val="00C21CC1"/>
    <w:rsid w:val="00C2201D"/>
    <w:rsid w:val="00C22151"/>
    <w:rsid w:val="00C241E7"/>
    <w:rsid w:val="00C24D6F"/>
    <w:rsid w:val="00C25252"/>
    <w:rsid w:val="00C26441"/>
    <w:rsid w:val="00C26641"/>
    <w:rsid w:val="00C26888"/>
    <w:rsid w:val="00C2721B"/>
    <w:rsid w:val="00C2757D"/>
    <w:rsid w:val="00C275D1"/>
    <w:rsid w:val="00C27864"/>
    <w:rsid w:val="00C303A7"/>
    <w:rsid w:val="00C31C9D"/>
    <w:rsid w:val="00C326E4"/>
    <w:rsid w:val="00C33727"/>
    <w:rsid w:val="00C35AA2"/>
    <w:rsid w:val="00C41277"/>
    <w:rsid w:val="00C41340"/>
    <w:rsid w:val="00C427EF"/>
    <w:rsid w:val="00C43E3C"/>
    <w:rsid w:val="00C45234"/>
    <w:rsid w:val="00C461A9"/>
    <w:rsid w:val="00C46DB2"/>
    <w:rsid w:val="00C46FFD"/>
    <w:rsid w:val="00C47326"/>
    <w:rsid w:val="00C476B5"/>
    <w:rsid w:val="00C47CCC"/>
    <w:rsid w:val="00C515CF"/>
    <w:rsid w:val="00C516DB"/>
    <w:rsid w:val="00C528D1"/>
    <w:rsid w:val="00C52D13"/>
    <w:rsid w:val="00C531C4"/>
    <w:rsid w:val="00C53B0D"/>
    <w:rsid w:val="00C53D43"/>
    <w:rsid w:val="00C54D22"/>
    <w:rsid w:val="00C56065"/>
    <w:rsid w:val="00C563AC"/>
    <w:rsid w:val="00C56A4C"/>
    <w:rsid w:val="00C56D24"/>
    <w:rsid w:val="00C56E26"/>
    <w:rsid w:val="00C5756C"/>
    <w:rsid w:val="00C575C5"/>
    <w:rsid w:val="00C57F32"/>
    <w:rsid w:val="00C60D9E"/>
    <w:rsid w:val="00C618EB"/>
    <w:rsid w:val="00C6260A"/>
    <w:rsid w:val="00C626B7"/>
    <w:rsid w:val="00C63234"/>
    <w:rsid w:val="00C6625B"/>
    <w:rsid w:val="00C70017"/>
    <w:rsid w:val="00C700DB"/>
    <w:rsid w:val="00C70EBA"/>
    <w:rsid w:val="00C71A0D"/>
    <w:rsid w:val="00C71FC6"/>
    <w:rsid w:val="00C72F02"/>
    <w:rsid w:val="00C74058"/>
    <w:rsid w:val="00C75250"/>
    <w:rsid w:val="00C7661E"/>
    <w:rsid w:val="00C76D77"/>
    <w:rsid w:val="00C77059"/>
    <w:rsid w:val="00C776D7"/>
    <w:rsid w:val="00C77B72"/>
    <w:rsid w:val="00C8046F"/>
    <w:rsid w:val="00C80885"/>
    <w:rsid w:val="00C80CB9"/>
    <w:rsid w:val="00C8140E"/>
    <w:rsid w:val="00C8204E"/>
    <w:rsid w:val="00C828F5"/>
    <w:rsid w:val="00C83806"/>
    <w:rsid w:val="00C840DA"/>
    <w:rsid w:val="00C846ED"/>
    <w:rsid w:val="00C853AE"/>
    <w:rsid w:val="00C85E9E"/>
    <w:rsid w:val="00C8666C"/>
    <w:rsid w:val="00C870E8"/>
    <w:rsid w:val="00C87297"/>
    <w:rsid w:val="00C872BC"/>
    <w:rsid w:val="00C87C7D"/>
    <w:rsid w:val="00C87D12"/>
    <w:rsid w:val="00C90195"/>
    <w:rsid w:val="00C9056F"/>
    <w:rsid w:val="00C908A9"/>
    <w:rsid w:val="00C915C1"/>
    <w:rsid w:val="00C91D15"/>
    <w:rsid w:val="00C91D4B"/>
    <w:rsid w:val="00C92EE1"/>
    <w:rsid w:val="00C934D2"/>
    <w:rsid w:val="00C939C5"/>
    <w:rsid w:val="00C93C13"/>
    <w:rsid w:val="00C94DED"/>
    <w:rsid w:val="00C957AE"/>
    <w:rsid w:val="00C96526"/>
    <w:rsid w:val="00C96FAB"/>
    <w:rsid w:val="00C97F6E"/>
    <w:rsid w:val="00CA0BBA"/>
    <w:rsid w:val="00CA0C66"/>
    <w:rsid w:val="00CA1559"/>
    <w:rsid w:val="00CA18A5"/>
    <w:rsid w:val="00CA1CBE"/>
    <w:rsid w:val="00CA3BAA"/>
    <w:rsid w:val="00CA3C35"/>
    <w:rsid w:val="00CA3E8B"/>
    <w:rsid w:val="00CA43B4"/>
    <w:rsid w:val="00CA44EB"/>
    <w:rsid w:val="00CA44FC"/>
    <w:rsid w:val="00CA48D3"/>
    <w:rsid w:val="00CA4DAB"/>
    <w:rsid w:val="00CA60D2"/>
    <w:rsid w:val="00CA66ED"/>
    <w:rsid w:val="00CB0059"/>
    <w:rsid w:val="00CB02C8"/>
    <w:rsid w:val="00CB0557"/>
    <w:rsid w:val="00CB0D47"/>
    <w:rsid w:val="00CB118E"/>
    <w:rsid w:val="00CB1851"/>
    <w:rsid w:val="00CB1B0D"/>
    <w:rsid w:val="00CB1F71"/>
    <w:rsid w:val="00CB33B9"/>
    <w:rsid w:val="00CB456D"/>
    <w:rsid w:val="00CB4588"/>
    <w:rsid w:val="00CB47B5"/>
    <w:rsid w:val="00CB5162"/>
    <w:rsid w:val="00CB5612"/>
    <w:rsid w:val="00CB5EF8"/>
    <w:rsid w:val="00CB684B"/>
    <w:rsid w:val="00CB695E"/>
    <w:rsid w:val="00CB6B96"/>
    <w:rsid w:val="00CB788D"/>
    <w:rsid w:val="00CB7AB5"/>
    <w:rsid w:val="00CB7F51"/>
    <w:rsid w:val="00CC059D"/>
    <w:rsid w:val="00CC1386"/>
    <w:rsid w:val="00CC1A00"/>
    <w:rsid w:val="00CC1AE6"/>
    <w:rsid w:val="00CC2244"/>
    <w:rsid w:val="00CC2BC7"/>
    <w:rsid w:val="00CC3045"/>
    <w:rsid w:val="00CC3168"/>
    <w:rsid w:val="00CC3B9D"/>
    <w:rsid w:val="00CC51E6"/>
    <w:rsid w:val="00CC7078"/>
    <w:rsid w:val="00CC774A"/>
    <w:rsid w:val="00CC7C23"/>
    <w:rsid w:val="00CD1388"/>
    <w:rsid w:val="00CD1B63"/>
    <w:rsid w:val="00CD2B16"/>
    <w:rsid w:val="00CD37FB"/>
    <w:rsid w:val="00CD4803"/>
    <w:rsid w:val="00CD4F03"/>
    <w:rsid w:val="00CD5179"/>
    <w:rsid w:val="00CD68CF"/>
    <w:rsid w:val="00CD749A"/>
    <w:rsid w:val="00CD74D5"/>
    <w:rsid w:val="00CD77CE"/>
    <w:rsid w:val="00CE03E6"/>
    <w:rsid w:val="00CE071A"/>
    <w:rsid w:val="00CE1292"/>
    <w:rsid w:val="00CE147E"/>
    <w:rsid w:val="00CE2076"/>
    <w:rsid w:val="00CE236F"/>
    <w:rsid w:val="00CE2614"/>
    <w:rsid w:val="00CE27A3"/>
    <w:rsid w:val="00CE28C4"/>
    <w:rsid w:val="00CE28E0"/>
    <w:rsid w:val="00CE2E51"/>
    <w:rsid w:val="00CE4E5F"/>
    <w:rsid w:val="00CE6782"/>
    <w:rsid w:val="00CE69C3"/>
    <w:rsid w:val="00CE6E8C"/>
    <w:rsid w:val="00CE6F12"/>
    <w:rsid w:val="00CE75EF"/>
    <w:rsid w:val="00CE7842"/>
    <w:rsid w:val="00CE78E2"/>
    <w:rsid w:val="00CF04AC"/>
    <w:rsid w:val="00CF0772"/>
    <w:rsid w:val="00CF18FF"/>
    <w:rsid w:val="00CF2A23"/>
    <w:rsid w:val="00CF2D48"/>
    <w:rsid w:val="00CF3EF7"/>
    <w:rsid w:val="00CF4386"/>
    <w:rsid w:val="00CF57A9"/>
    <w:rsid w:val="00CF5D54"/>
    <w:rsid w:val="00CF6B00"/>
    <w:rsid w:val="00CF6BFD"/>
    <w:rsid w:val="00CF6D1A"/>
    <w:rsid w:val="00CF6D7F"/>
    <w:rsid w:val="00CF76D4"/>
    <w:rsid w:val="00CF7B8A"/>
    <w:rsid w:val="00D004B9"/>
    <w:rsid w:val="00D00C06"/>
    <w:rsid w:val="00D00D9F"/>
    <w:rsid w:val="00D01086"/>
    <w:rsid w:val="00D01F79"/>
    <w:rsid w:val="00D02013"/>
    <w:rsid w:val="00D026E5"/>
    <w:rsid w:val="00D0335B"/>
    <w:rsid w:val="00D0361B"/>
    <w:rsid w:val="00D037BC"/>
    <w:rsid w:val="00D038C2"/>
    <w:rsid w:val="00D03C28"/>
    <w:rsid w:val="00D03DD6"/>
    <w:rsid w:val="00D0436C"/>
    <w:rsid w:val="00D0487E"/>
    <w:rsid w:val="00D049E1"/>
    <w:rsid w:val="00D05BB4"/>
    <w:rsid w:val="00D05D23"/>
    <w:rsid w:val="00D05EC3"/>
    <w:rsid w:val="00D06A0E"/>
    <w:rsid w:val="00D06BD6"/>
    <w:rsid w:val="00D100CA"/>
    <w:rsid w:val="00D10F4F"/>
    <w:rsid w:val="00D11920"/>
    <w:rsid w:val="00D11E93"/>
    <w:rsid w:val="00D12036"/>
    <w:rsid w:val="00D120A4"/>
    <w:rsid w:val="00D12938"/>
    <w:rsid w:val="00D1480D"/>
    <w:rsid w:val="00D15071"/>
    <w:rsid w:val="00D155BB"/>
    <w:rsid w:val="00D15789"/>
    <w:rsid w:val="00D160E2"/>
    <w:rsid w:val="00D16688"/>
    <w:rsid w:val="00D175DF"/>
    <w:rsid w:val="00D17CC5"/>
    <w:rsid w:val="00D20F15"/>
    <w:rsid w:val="00D217C9"/>
    <w:rsid w:val="00D21889"/>
    <w:rsid w:val="00D22569"/>
    <w:rsid w:val="00D230EC"/>
    <w:rsid w:val="00D239B1"/>
    <w:rsid w:val="00D2438A"/>
    <w:rsid w:val="00D251FB"/>
    <w:rsid w:val="00D27CBC"/>
    <w:rsid w:val="00D301DF"/>
    <w:rsid w:val="00D3052B"/>
    <w:rsid w:val="00D30EE0"/>
    <w:rsid w:val="00D31151"/>
    <w:rsid w:val="00D315A5"/>
    <w:rsid w:val="00D32BAE"/>
    <w:rsid w:val="00D33291"/>
    <w:rsid w:val="00D336D4"/>
    <w:rsid w:val="00D33973"/>
    <w:rsid w:val="00D33BD6"/>
    <w:rsid w:val="00D3464D"/>
    <w:rsid w:val="00D34657"/>
    <w:rsid w:val="00D34922"/>
    <w:rsid w:val="00D35531"/>
    <w:rsid w:val="00D3658F"/>
    <w:rsid w:val="00D36C9C"/>
    <w:rsid w:val="00D37A3F"/>
    <w:rsid w:val="00D4091F"/>
    <w:rsid w:val="00D40A07"/>
    <w:rsid w:val="00D40D1C"/>
    <w:rsid w:val="00D41164"/>
    <w:rsid w:val="00D41586"/>
    <w:rsid w:val="00D416DF"/>
    <w:rsid w:val="00D41ADC"/>
    <w:rsid w:val="00D42294"/>
    <w:rsid w:val="00D4252D"/>
    <w:rsid w:val="00D42783"/>
    <w:rsid w:val="00D427AE"/>
    <w:rsid w:val="00D42804"/>
    <w:rsid w:val="00D42B49"/>
    <w:rsid w:val="00D42E97"/>
    <w:rsid w:val="00D44D32"/>
    <w:rsid w:val="00D44EC5"/>
    <w:rsid w:val="00D456DB"/>
    <w:rsid w:val="00D45C92"/>
    <w:rsid w:val="00D45FE5"/>
    <w:rsid w:val="00D46D11"/>
    <w:rsid w:val="00D47426"/>
    <w:rsid w:val="00D4798B"/>
    <w:rsid w:val="00D5167B"/>
    <w:rsid w:val="00D51D80"/>
    <w:rsid w:val="00D520AE"/>
    <w:rsid w:val="00D52345"/>
    <w:rsid w:val="00D52424"/>
    <w:rsid w:val="00D52546"/>
    <w:rsid w:val="00D5593D"/>
    <w:rsid w:val="00D5724F"/>
    <w:rsid w:val="00D6097E"/>
    <w:rsid w:val="00D60ABA"/>
    <w:rsid w:val="00D615C4"/>
    <w:rsid w:val="00D61C5B"/>
    <w:rsid w:val="00D627AE"/>
    <w:rsid w:val="00D63423"/>
    <w:rsid w:val="00D64C87"/>
    <w:rsid w:val="00D65020"/>
    <w:rsid w:val="00D6516F"/>
    <w:rsid w:val="00D65CCB"/>
    <w:rsid w:val="00D663D3"/>
    <w:rsid w:val="00D67800"/>
    <w:rsid w:val="00D67A0C"/>
    <w:rsid w:val="00D67BCF"/>
    <w:rsid w:val="00D70ADB"/>
    <w:rsid w:val="00D70CE9"/>
    <w:rsid w:val="00D71B4A"/>
    <w:rsid w:val="00D71E1B"/>
    <w:rsid w:val="00D72B86"/>
    <w:rsid w:val="00D7350F"/>
    <w:rsid w:val="00D73DD9"/>
    <w:rsid w:val="00D746B7"/>
    <w:rsid w:val="00D75033"/>
    <w:rsid w:val="00D76B29"/>
    <w:rsid w:val="00D76B93"/>
    <w:rsid w:val="00D76D28"/>
    <w:rsid w:val="00D77815"/>
    <w:rsid w:val="00D80803"/>
    <w:rsid w:val="00D80EAF"/>
    <w:rsid w:val="00D81545"/>
    <w:rsid w:val="00D81825"/>
    <w:rsid w:val="00D81E2B"/>
    <w:rsid w:val="00D824DE"/>
    <w:rsid w:val="00D82841"/>
    <w:rsid w:val="00D82CC4"/>
    <w:rsid w:val="00D8382F"/>
    <w:rsid w:val="00D83B09"/>
    <w:rsid w:val="00D83C9F"/>
    <w:rsid w:val="00D841BF"/>
    <w:rsid w:val="00D846CA"/>
    <w:rsid w:val="00D8476B"/>
    <w:rsid w:val="00D853A4"/>
    <w:rsid w:val="00D85A27"/>
    <w:rsid w:val="00D85C7F"/>
    <w:rsid w:val="00D86092"/>
    <w:rsid w:val="00D87966"/>
    <w:rsid w:val="00D87AFC"/>
    <w:rsid w:val="00D87F35"/>
    <w:rsid w:val="00D90766"/>
    <w:rsid w:val="00D90E8B"/>
    <w:rsid w:val="00D90E93"/>
    <w:rsid w:val="00D91154"/>
    <w:rsid w:val="00D91930"/>
    <w:rsid w:val="00D922AC"/>
    <w:rsid w:val="00D92924"/>
    <w:rsid w:val="00D945F6"/>
    <w:rsid w:val="00D9539B"/>
    <w:rsid w:val="00D95647"/>
    <w:rsid w:val="00D9571F"/>
    <w:rsid w:val="00D96A3B"/>
    <w:rsid w:val="00D970AD"/>
    <w:rsid w:val="00D97366"/>
    <w:rsid w:val="00DA177A"/>
    <w:rsid w:val="00DA1827"/>
    <w:rsid w:val="00DA18AF"/>
    <w:rsid w:val="00DA1ACA"/>
    <w:rsid w:val="00DA1BE6"/>
    <w:rsid w:val="00DA1C68"/>
    <w:rsid w:val="00DA23AA"/>
    <w:rsid w:val="00DA2E42"/>
    <w:rsid w:val="00DA2EB4"/>
    <w:rsid w:val="00DA2ED9"/>
    <w:rsid w:val="00DA3025"/>
    <w:rsid w:val="00DA3507"/>
    <w:rsid w:val="00DA3BFD"/>
    <w:rsid w:val="00DA3C11"/>
    <w:rsid w:val="00DA567F"/>
    <w:rsid w:val="00DA72E1"/>
    <w:rsid w:val="00DA73B6"/>
    <w:rsid w:val="00DB0563"/>
    <w:rsid w:val="00DB17E0"/>
    <w:rsid w:val="00DB4A7E"/>
    <w:rsid w:val="00DB5121"/>
    <w:rsid w:val="00DB5BB3"/>
    <w:rsid w:val="00DB5F89"/>
    <w:rsid w:val="00DB656F"/>
    <w:rsid w:val="00DB6695"/>
    <w:rsid w:val="00DB697D"/>
    <w:rsid w:val="00DB70FE"/>
    <w:rsid w:val="00DB74D1"/>
    <w:rsid w:val="00DB7DAB"/>
    <w:rsid w:val="00DB7FB1"/>
    <w:rsid w:val="00DC09A9"/>
    <w:rsid w:val="00DC0A49"/>
    <w:rsid w:val="00DC15DE"/>
    <w:rsid w:val="00DC178A"/>
    <w:rsid w:val="00DC2B78"/>
    <w:rsid w:val="00DC2FFD"/>
    <w:rsid w:val="00DC3168"/>
    <w:rsid w:val="00DC4408"/>
    <w:rsid w:val="00DC44F5"/>
    <w:rsid w:val="00DC4B90"/>
    <w:rsid w:val="00DC4D8A"/>
    <w:rsid w:val="00DC50E9"/>
    <w:rsid w:val="00DC52FF"/>
    <w:rsid w:val="00DC5B20"/>
    <w:rsid w:val="00DC63F6"/>
    <w:rsid w:val="00DC64A3"/>
    <w:rsid w:val="00DC6CE1"/>
    <w:rsid w:val="00DC74A4"/>
    <w:rsid w:val="00DC7910"/>
    <w:rsid w:val="00DC7B2A"/>
    <w:rsid w:val="00DD0093"/>
    <w:rsid w:val="00DD097D"/>
    <w:rsid w:val="00DD2756"/>
    <w:rsid w:val="00DD289B"/>
    <w:rsid w:val="00DD2C54"/>
    <w:rsid w:val="00DD3834"/>
    <w:rsid w:val="00DD3B9C"/>
    <w:rsid w:val="00DD47C0"/>
    <w:rsid w:val="00DD5AD4"/>
    <w:rsid w:val="00DD5C51"/>
    <w:rsid w:val="00DD6D70"/>
    <w:rsid w:val="00DD6DAB"/>
    <w:rsid w:val="00DD714F"/>
    <w:rsid w:val="00DD71C6"/>
    <w:rsid w:val="00DD794F"/>
    <w:rsid w:val="00DD79FD"/>
    <w:rsid w:val="00DD7BD3"/>
    <w:rsid w:val="00DD7D4D"/>
    <w:rsid w:val="00DE03AC"/>
    <w:rsid w:val="00DE0491"/>
    <w:rsid w:val="00DE0CB7"/>
    <w:rsid w:val="00DE13E0"/>
    <w:rsid w:val="00DE15E8"/>
    <w:rsid w:val="00DE165B"/>
    <w:rsid w:val="00DE2372"/>
    <w:rsid w:val="00DE27D1"/>
    <w:rsid w:val="00DE3317"/>
    <w:rsid w:val="00DE3C62"/>
    <w:rsid w:val="00DE4676"/>
    <w:rsid w:val="00DE493B"/>
    <w:rsid w:val="00DE4D68"/>
    <w:rsid w:val="00DE4DDA"/>
    <w:rsid w:val="00DE544A"/>
    <w:rsid w:val="00DE6109"/>
    <w:rsid w:val="00DE6171"/>
    <w:rsid w:val="00DE63B9"/>
    <w:rsid w:val="00DE6461"/>
    <w:rsid w:val="00DE7011"/>
    <w:rsid w:val="00DF0A74"/>
    <w:rsid w:val="00DF1A08"/>
    <w:rsid w:val="00DF1A3C"/>
    <w:rsid w:val="00DF1C37"/>
    <w:rsid w:val="00DF1D97"/>
    <w:rsid w:val="00DF2CE8"/>
    <w:rsid w:val="00DF30CE"/>
    <w:rsid w:val="00DF424D"/>
    <w:rsid w:val="00DF46FE"/>
    <w:rsid w:val="00DF49D9"/>
    <w:rsid w:val="00DF5239"/>
    <w:rsid w:val="00DF5590"/>
    <w:rsid w:val="00DF5B30"/>
    <w:rsid w:val="00DF5DE2"/>
    <w:rsid w:val="00DF61D2"/>
    <w:rsid w:val="00DF6369"/>
    <w:rsid w:val="00DF6704"/>
    <w:rsid w:val="00DF7726"/>
    <w:rsid w:val="00DF7F04"/>
    <w:rsid w:val="00E001C6"/>
    <w:rsid w:val="00E002C5"/>
    <w:rsid w:val="00E00B97"/>
    <w:rsid w:val="00E01BA2"/>
    <w:rsid w:val="00E01E23"/>
    <w:rsid w:val="00E01EB6"/>
    <w:rsid w:val="00E03319"/>
    <w:rsid w:val="00E033EC"/>
    <w:rsid w:val="00E03C33"/>
    <w:rsid w:val="00E0409A"/>
    <w:rsid w:val="00E0452F"/>
    <w:rsid w:val="00E04744"/>
    <w:rsid w:val="00E05FEF"/>
    <w:rsid w:val="00E06059"/>
    <w:rsid w:val="00E06321"/>
    <w:rsid w:val="00E063B6"/>
    <w:rsid w:val="00E06D62"/>
    <w:rsid w:val="00E1074A"/>
    <w:rsid w:val="00E110B2"/>
    <w:rsid w:val="00E1186C"/>
    <w:rsid w:val="00E12DE5"/>
    <w:rsid w:val="00E14760"/>
    <w:rsid w:val="00E14798"/>
    <w:rsid w:val="00E14DF6"/>
    <w:rsid w:val="00E14FBE"/>
    <w:rsid w:val="00E158CB"/>
    <w:rsid w:val="00E178A2"/>
    <w:rsid w:val="00E2005D"/>
    <w:rsid w:val="00E209F9"/>
    <w:rsid w:val="00E21097"/>
    <w:rsid w:val="00E2168C"/>
    <w:rsid w:val="00E2174C"/>
    <w:rsid w:val="00E231B6"/>
    <w:rsid w:val="00E23D3B"/>
    <w:rsid w:val="00E2585D"/>
    <w:rsid w:val="00E25B63"/>
    <w:rsid w:val="00E262AC"/>
    <w:rsid w:val="00E2644F"/>
    <w:rsid w:val="00E2700C"/>
    <w:rsid w:val="00E27A9F"/>
    <w:rsid w:val="00E32250"/>
    <w:rsid w:val="00E32445"/>
    <w:rsid w:val="00E33567"/>
    <w:rsid w:val="00E350FC"/>
    <w:rsid w:val="00E35B00"/>
    <w:rsid w:val="00E3747F"/>
    <w:rsid w:val="00E37796"/>
    <w:rsid w:val="00E4027B"/>
    <w:rsid w:val="00E41AB0"/>
    <w:rsid w:val="00E42029"/>
    <w:rsid w:val="00E42455"/>
    <w:rsid w:val="00E4252B"/>
    <w:rsid w:val="00E42750"/>
    <w:rsid w:val="00E42FFD"/>
    <w:rsid w:val="00E430BB"/>
    <w:rsid w:val="00E439D1"/>
    <w:rsid w:val="00E44624"/>
    <w:rsid w:val="00E46074"/>
    <w:rsid w:val="00E46081"/>
    <w:rsid w:val="00E50B15"/>
    <w:rsid w:val="00E512A4"/>
    <w:rsid w:val="00E51706"/>
    <w:rsid w:val="00E51FDB"/>
    <w:rsid w:val="00E52F57"/>
    <w:rsid w:val="00E53002"/>
    <w:rsid w:val="00E53945"/>
    <w:rsid w:val="00E5435B"/>
    <w:rsid w:val="00E54E8E"/>
    <w:rsid w:val="00E54EDF"/>
    <w:rsid w:val="00E555C6"/>
    <w:rsid w:val="00E56C27"/>
    <w:rsid w:val="00E57D11"/>
    <w:rsid w:val="00E57F18"/>
    <w:rsid w:val="00E5CFE1"/>
    <w:rsid w:val="00E61CAB"/>
    <w:rsid w:val="00E61FEC"/>
    <w:rsid w:val="00E62472"/>
    <w:rsid w:val="00E62529"/>
    <w:rsid w:val="00E6325C"/>
    <w:rsid w:val="00E6353B"/>
    <w:rsid w:val="00E64351"/>
    <w:rsid w:val="00E64739"/>
    <w:rsid w:val="00E64768"/>
    <w:rsid w:val="00E64A0A"/>
    <w:rsid w:val="00E674CF"/>
    <w:rsid w:val="00E67BE8"/>
    <w:rsid w:val="00E703A2"/>
    <w:rsid w:val="00E70A98"/>
    <w:rsid w:val="00E7199E"/>
    <w:rsid w:val="00E71D6D"/>
    <w:rsid w:val="00E7284A"/>
    <w:rsid w:val="00E73098"/>
    <w:rsid w:val="00E74FE0"/>
    <w:rsid w:val="00E75721"/>
    <w:rsid w:val="00E770B7"/>
    <w:rsid w:val="00E77242"/>
    <w:rsid w:val="00E7726C"/>
    <w:rsid w:val="00E774A2"/>
    <w:rsid w:val="00E808A9"/>
    <w:rsid w:val="00E808E8"/>
    <w:rsid w:val="00E80C6B"/>
    <w:rsid w:val="00E81784"/>
    <w:rsid w:val="00E81BC3"/>
    <w:rsid w:val="00E81CD2"/>
    <w:rsid w:val="00E825CF"/>
    <w:rsid w:val="00E82720"/>
    <w:rsid w:val="00E82F65"/>
    <w:rsid w:val="00E83464"/>
    <w:rsid w:val="00E8431E"/>
    <w:rsid w:val="00E844D0"/>
    <w:rsid w:val="00E8583B"/>
    <w:rsid w:val="00E863FB"/>
    <w:rsid w:val="00E86C66"/>
    <w:rsid w:val="00E87140"/>
    <w:rsid w:val="00E87EE3"/>
    <w:rsid w:val="00E90262"/>
    <w:rsid w:val="00E90931"/>
    <w:rsid w:val="00E90AAA"/>
    <w:rsid w:val="00E92540"/>
    <w:rsid w:val="00E9299E"/>
    <w:rsid w:val="00E92AE2"/>
    <w:rsid w:val="00E92D8E"/>
    <w:rsid w:val="00E92DAA"/>
    <w:rsid w:val="00E9456D"/>
    <w:rsid w:val="00E94838"/>
    <w:rsid w:val="00E94A5A"/>
    <w:rsid w:val="00E94B9E"/>
    <w:rsid w:val="00E95475"/>
    <w:rsid w:val="00E95AD6"/>
    <w:rsid w:val="00E95B99"/>
    <w:rsid w:val="00E95E46"/>
    <w:rsid w:val="00E95F68"/>
    <w:rsid w:val="00E96416"/>
    <w:rsid w:val="00E974DA"/>
    <w:rsid w:val="00E97EDC"/>
    <w:rsid w:val="00EA017B"/>
    <w:rsid w:val="00EA062F"/>
    <w:rsid w:val="00EA0A42"/>
    <w:rsid w:val="00EA10FB"/>
    <w:rsid w:val="00EA11D3"/>
    <w:rsid w:val="00EA2D53"/>
    <w:rsid w:val="00EA2F2B"/>
    <w:rsid w:val="00EA3783"/>
    <w:rsid w:val="00EA4371"/>
    <w:rsid w:val="00EA4CC4"/>
    <w:rsid w:val="00EA55E8"/>
    <w:rsid w:val="00EA6221"/>
    <w:rsid w:val="00EA669F"/>
    <w:rsid w:val="00EA72DD"/>
    <w:rsid w:val="00EA74AD"/>
    <w:rsid w:val="00EA7B99"/>
    <w:rsid w:val="00EA7D5E"/>
    <w:rsid w:val="00EB015E"/>
    <w:rsid w:val="00EB1C7E"/>
    <w:rsid w:val="00EB1CA0"/>
    <w:rsid w:val="00EB205D"/>
    <w:rsid w:val="00EB2134"/>
    <w:rsid w:val="00EB2B7F"/>
    <w:rsid w:val="00EB4BD5"/>
    <w:rsid w:val="00EB5BD7"/>
    <w:rsid w:val="00EB63B9"/>
    <w:rsid w:val="00EC0492"/>
    <w:rsid w:val="00EC40D2"/>
    <w:rsid w:val="00EC449A"/>
    <w:rsid w:val="00EC4AEC"/>
    <w:rsid w:val="00EC501B"/>
    <w:rsid w:val="00EC5F63"/>
    <w:rsid w:val="00EC6A64"/>
    <w:rsid w:val="00EC6B9D"/>
    <w:rsid w:val="00ED02E2"/>
    <w:rsid w:val="00ED0D58"/>
    <w:rsid w:val="00ED150A"/>
    <w:rsid w:val="00ED2B99"/>
    <w:rsid w:val="00ED2C9C"/>
    <w:rsid w:val="00ED33AE"/>
    <w:rsid w:val="00ED3BAA"/>
    <w:rsid w:val="00ED4A9E"/>
    <w:rsid w:val="00ED538B"/>
    <w:rsid w:val="00ED58D0"/>
    <w:rsid w:val="00ED5953"/>
    <w:rsid w:val="00ED6816"/>
    <w:rsid w:val="00ED6E43"/>
    <w:rsid w:val="00EE113B"/>
    <w:rsid w:val="00EE1B8D"/>
    <w:rsid w:val="00EE272C"/>
    <w:rsid w:val="00EE4A09"/>
    <w:rsid w:val="00EE4EE5"/>
    <w:rsid w:val="00EE5348"/>
    <w:rsid w:val="00EE575B"/>
    <w:rsid w:val="00EE5774"/>
    <w:rsid w:val="00EE5B89"/>
    <w:rsid w:val="00EF1862"/>
    <w:rsid w:val="00EF1F5C"/>
    <w:rsid w:val="00EF2108"/>
    <w:rsid w:val="00EF24A1"/>
    <w:rsid w:val="00EF27DF"/>
    <w:rsid w:val="00EF2D79"/>
    <w:rsid w:val="00EF3F48"/>
    <w:rsid w:val="00EF5CC6"/>
    <w:rsid w:val="00EF5EE9"/>
    <w:rsid w:val="00EF7B4A"/>
    <w:rsid w:val="00EF7BF1"/>
    <w:rsid w:val="00F0211E"/>
    <w:rsid w:val="00F02239"/>
    <w:rsid w:val="00F022D4"/>
    <w:rsid w:val="00F03ABF"/>
    <w:rsid w:val="00F04458"/>
    <w:rsid w:val="00F044B7"/>
    <w:rsid w:val="00F05F15"/>
    <w:rsid w:val="00F06D32"/>
    <w:rsid w:val="00F072A1"/>
    <w:rsid w:val="00F11CF0"/>
    <w:rsid w:val="00F120BD"/>
    <w:rsid w:val="00F126D1"/>
    <w:rsid w:val="00F1302A"/>
    <w:rsid w:val="00F138D9"/>
    <w:rsid w:val="00F13C7B"/>
    <w:rsid w:val="00F151A1"/>
    <w:rsid w:val="00F15AC0"/>
    <w:rsid w:val="00F15EF8"/>
    <w:rsid w:val="00F15F38"/>
    <w:rsid w:val="00F178F8"/>
    <w:rsid w:val="00F17A72"/>
    <w:rsid w:val="00F17EA4"/>
    <w:rsid w:val="00F20D11"/>
    <w:rsid w:val="00F20FE4"/>
    <w:rsid w:val="00F2239A"/>
    <w:rsid w:val="00F22E82"/>
    <w:rsid w:val="00F235CA"/>
    <w:rsid w:val="00F23D31"/>
    <w:rsid w:val="00F23FED"/>
    <w:rsid w:val="00F2405A"/>
    <w:rsid w:val="00F24BEA"/>
    <w:rsid w:val="00F257A0"/>
    <w:rsid w:val="00F267ED"/>
    <w:rsid w:val="00F26F79"/>
    <w:rsid w:val="00F30396"/>
    <w:rsid w:val="00F30953"/>
    <w:rsid w:val="00F31261"/>
    <w:rsid w:val="00F3177A"/>
    <w:rsid w:val="00F3203F"/>
    <w:rsid w:val="00F323FA"/>
    <w:rsid w:val="00F35251"/>
    <w:rsid w:val="00F35620"/>
    <w:rsid w:val="00F35C09"/>
    <w:rsid w:val="00F37296"/>
    <w:rsid w:val="00F4156E"/>
    <w:rsid w:val="00F419B1"/>
    <w:rsid w:val="00F43C44"/>
    <w:rsid w:val="00F43EBF"/>
    <w:rsid w:val="00F43F52"/>
    <w:rsid w:val="00F44569"/>
    <w:rsid w:val="00F449EA"/>
    <w:rsid w:val="00F44D97"/>
    <w:rsid w:val="00F45DD5"/>
    <w:rsid w:val="00F462B2"/>
    <w:rsid w:val="00F46426"/>
    <w:rsid w:val="00F4699D"/>
    <w:rsid w:val="00F472E3"/>
    <w:rsid w:val="00F47625"/>
    <w:rsid w:val="00F47BCE"/>
    <w:rsid w:val="00F502FE"/>
    <w:rsid w:val="00F50355"/>
    <w:rsid w:val="00F50992"/>
    <w:rsid w:val="00F517BC"/>
    <w:rsid w:val="00F5190D"/>
    <w:rsid w:val="00F51A0C"/>
    <w:rsid w:val="00F51A4A"/>
    <w:rsid w:val="00F51B8F"/>
    <w:rsid w:val="00F52B55"/>
    <w:rsid w:val="00F536DF"/>
    <w:rsid w:val="00F539A8"/>
    <w:rsid w:val="00F54A07"/>
    <w:rsid w:val="00F54CFE"/>
    <w:rsid w:val="00F5520E"/>
    <w:rsid w:val="00F57115"/>
    <w:rsid w:val="00F571CF"/>
    <w:rsid w:val="00F575B1"/>
    <w:rsid w:val="00F575E9"/>
    <w:rsid w:val="00F60FF0"/>
    <w:rsid w:val="00F6165C"/>
    <w:rsid w:val="00F6343B"/>
    <w:rsid w:val="00F634BD"/>
    <w:rsid w:val="00F637D0"/>
    <w:rsid w:val="00F63B91"/>
    <w:rsid w:val="00F642FD"/>
    <w:rsid w:val="00F6474C"/>
    <w:rsid w:val="00F66906"/>
    <w:rsid w:val="00F6695C"/>
    <w:rsid w:val="00F66C72"/>
    <w:rsid w:val="00F66FAD"/>
    <w:rsid w:val="00F6762D"/>
    <w:rsid w:val="00F67C35"/>
    <w:rsid w:val="00F707A7"/>
    <w:rsid w:val="00F71146"/>
    <w:rsid w:val="00F71440"/>
    <w:rsid w:val="00F72C6C"/>
    <w:rsid w:val="00F73652"/>
    <w:rsid w:val="00F744C5"/>
    <w:rsid w:val="00F74E4F"/>
    <w:rsid w:val="00F75126"/>
    <w:rsid w:val="00F80ADE"/>
    <w:rsid w:val="00F81FE4"/>
    <w:rsid w:val="00F829A0"/>
    <w:rsid w:val="00F83413"/>
    <w:rsid w:val="00F837A2"/>
    <w:rsid w:val="00F84209"/>
    <w:rsid w:val="00F84394"/>
    <w:rsid w:val="00F850F6"/>
    <w:rsid w:val="00F85A3D"/>
    <w:rsid w:val="00F85A7B"/>
    <w:rsid w:val="00F86A4D"/>
    <w:rsid w:val="00F87B32"/>
    <w:rsid w:val="00F90313"/>
    <w:rsid w:val="00F903AF"/>
    <w:rsid w:val="00F91930"/>
    <w:rsid w:val="00F91D6D"/>
    <w:rsid w:val="00F91E8D"/>
    <w:rsid w:val="00F92181"/>
    <w:rsid w:val="00F921F8"/>
    <w:rsid w:val="00F9247D"/>
    <w:rsid w:val="00F94289"/>
    <w:rsid w:val="00F94F81"/>
    <w:rsid w:val="00F950EB"/>
    <w:rsid w:val="00F955EE"/>
    <w:rsid w:val="00F961ED"/>
    <w:rsid w:val="00FA04DC"/>
    <w:rsid w:val="00FA0594"/>
    <w:rsid w:val="00FA0AD1"/>
    <w:rsid w:val="00FA1A7D"/>
    <w:rsid w:val="00FA1AE2"/>
    <w:rsid w:val="00FA1B41"/>
    <w:rsid w:val="00FA20AA"/>
    <w:rsid w:val="00FA3033"/>
    <w:rsid w:val="00FA537D"/>
    <w:rsid w:val="00FB2940"/>
    <w:rsid w:val="00FB2A0C"/>
    <w:rsid w:val="00FB2DAC"/>
    <w:rsid w:val="00FB2E44"/>
    <w:rsid w:val="00FB2EE1"/>
    <w:rsid w:val="00FB3220"/>
    <w:rsid w:val="00FB344F"/>
    <w:rsid w:val="00FB3503"/>
    <w:rsid w:val="00FB3B8C"/>
    <w:rsid w:val="00FB4079"/>
    <w:rsid w:val="00FB5074"/>
    <w:rsid w:val="00FB53C0"/>
    <w:rsid w:val="00FB646A"/>
    <w:rsid w:val="00FB6EAA"/>
    <w:rsid w:val="00FB703D"/>
    <w:rsid w:val="00FC0254"/>
    <w:rsid w:val="00FC0D86"/>
    <w:rsid w:val="00FC0EC4"/>
    <w:rsid w:val="00FC1030"/>
    <w:rsid w:val="00FC1810"/>
    <w:rsid w:val="00FC1E69"/>
    <w:rsid w:val="00FC1E81"/>
    <w:rsid w:val="00FC35B3"/>
    <w:rsid w:val="00FC3E5D"/>
    <w:rsid w:val="00FC471E"/>
    <w:rsid w:val="00FC4947"/>
    <w:rsid w:val="00FC5446"/>
    <w:rsid w:val="00FC5793"/>
    <w:rsid w:val="00FC5887"/>
    <w:rsid w:val="00FC5A45"/>
    <w:rsid w:val="00FC5FED"/>
    <w:rsid w:val="00FC62AA"/>
    <w:rsid w:val="00FC6333"/>
    <w:rsid w:val="00FC6669"/>
    <w:rsid w:val="00FC7EC3"/>
    <w:rsid w:val="00FD0D07"/>
    <w:rsid w:val="00FD1FEE"/>
    <w:rsid w:val="00FD2191"/>
    <w:rsid w:val="00FD228F"/>
    <w:rsid w:val="00FD340D"/>
    <w:rsid w:val="00FD4D88"/>
    <w:rsid w:val="00FD53D9"/>
    <w:rsid w:val="00FD63F9"/>
    <w:rsid w:val="00FD6E9B"/>
    <w:rsid w:val="00FE1CEE"/>
    <w:rsid w:val="00FE2278"/>
    <w:rsid w:val="00FE27BB"/>
    <w:rsid w:val="00FE2D83"/>
    <w:rsid w:val="00FE32B0"/>
    <w:rsid w:val="00FE352A"/>
    <w:rsid w:val="00FE55A8"/>
    <w:rsid w:val="00FE560A"/>
    <w:rsid w:val="00FE636E"/>
    <w:rsid w:val="00FE69E0"/>
    <w:rsid w:val="00FE6D13"/>
    <w:rsid w:val="00FE70E1"/>
    <w:rsid w:val="00FE7312"/>
    <w:rsid w:val="00FE77EE"/>
    <w:rsid w:val="00FF0546"/>
    <w:rsid w:val="00FF1100"/>
    <w:rsid w:val="00FF18FA"/>
    <w:rsid w:val="00FF1A99"/>
    <w:rsid w:val="00FF24FE"/>
    <w:rsid w:val="00FF2F0B"/>
    <w:rsid w:val="00FF308A"/>
    <w:rsid w:val="00FF3266"/>
    <w:rsid w:val="00FF41A1"/>
    <w:rsid w:val="00FF53CB"/>
    <w:rsid w:val="00FF64EA"/>
    <w:rsid w:val="00FF7054"/>
    <w:rsid w:val="00FF715F"/>
    <w:rsid w:val="00FF796B"/>
    <w:rsid w:val="00FF7B64"/>
    <w:rsid w:val="011F7A27"/>
    <w:rsid w:val="0121C013"/>
    <w:rsid w:val="0179099E"/>
    <w:rsid w:val="01A2168E"/>
    <w:rsid w:val="01C10FB9"/>
    <w:rsid w:val="01D8F20F"/>
    <w:rsid w:val="025DAC3C"/>
    <w:rsid w:val="028B6AB5"/>
    <w:rsid w:val="033BB7CA"/>
    <w:rsid w:val="03B1CF8F"/>
    <w:rsid w:val="03D2ADB8"/>
    <w:rsid w:val="03F24F4B"/>
    <w:rsid w:val="044B7DB5"/>
    <w:rsid w:val="05FCB51A"/>
    <w:rsid w:val="0616E4EF"/>
    <w:rsid w:val="06D5190C"/>
    <w:rsid w:val="072FB78D"/>
    <w:rsid w:val="0742529A"/>
    <w:rsid w:val="074A4499"/>
    <w:rsid w:val="0829C657"/>
    <w:rsid w:val="0892A37E"/>
    <w:rsid w:val="08B2DF35"/>
    <w:rsid w:val="08D97CF6"/>
    <w:rsid w:val="08E3AB89"/>
    <w:rsid w:val="08E543D9"/>
    <w:rsid w:val="0904D2C1"/>
    <w:rsid w:val="09559A0D"/>
    <w:rsid w:val="096D328C"/>
    <w:rsid w:val="09906E5E"/>
    <w:rsid w:val="0A267D07"/>
    <w:rsid w:val="0A5ABAE4"/>
    <w:rsid w:val="0B52B91C"/>
    <w:rsid w:val="0BB3C983"/>
    <w:rsid w:val="0C16EEBE"/>
    <w:rsid w:val="0C358A9B"/>
    <w:rsid w:val="0C6E81DB"/>
    <w:rsid w:val="0D1C898B"/>
    <w:rsid w:val="0D59D9AB"/>
    <w:rsid w:val="0E10D6E3"/>
    <w:rsid w:val="0F3773C8"/>
    <w:rsid w:val="0F43002B"/>
    <w:rsid w:val="0F565096"/>
    <w:rsid w:val="0F88FCC8"/>
    <w:rsid w:val="1068013F"/>
    <w:rsid w:val="107F7DAE"/>
    <w:rsid w:val="10805D2B"/>
    <w:rsid w:val="10C07DB6"/>
    <w:rsid w:val="11406D83"/>
    <w:rsid w:val="1142CCCE"/>
    <w:rsid w:val="115A9A40"/>
    <w:rsid w:val="11D5B97D"/>
    <w:rsid w:val="1242D041"/>
    <w:rsid w:val="127EA7ED"/>
    <w:rsid w:val="12BEEC91"/>
    <w:rsid w:val="1376DF52"/>
    <w:rsid w:val="137C3D3F"/>
    <w:rsid w:val="138100E6"/>
    <w:rsid w:val="138C877F"/>
    <w:rsid w:val="13C66FF7"/>
    <w:rsid w:val="14764E70"/>
    <w:rsid w:val="152F41AE"/>
    <w:rsid w:val="1562B8FC"/>
    <w:rsid w:val="1597F06A"/>
    <w:rsid w:val="1655924D"/>
    <w:rsid w:val="16987CDB"/>
    <w:rsid w:val="16A58BCF"/>
    <w:rsid w:val="17F4546B"/>
    <w:rsid w:val="18047C77"/>
    <w:rsid w:val="18A31B71"/>
    <w:rsid w:val="18C42C84"/>
    <w:rsid w:val="18DC2BE6"/>
    <w:rsid w:val="19A2091E"/>
    <w:rsid w:val="1AD75A34"/>
    <w:rsid w:val="1B04A26F"/>
    <w:rsid w:val="1B65B303"/>
    <w:rsid w:val="1B7FA57D"/>
    <w:rsid w:val="1BFCAE03"/>
    <w:rsid w:val="1C3805CE"/>
    <w:rsid w:val="1D2A4205"/>
    <w:rsid w:val="1D4B1E96"/>
    <w:rsid w:val="1D659D07"/>
    <w:rsid w:val="1DA722DF"/>
    <w:rsid w:val="1E024ADD"/>
    <w:rsid w:val="1E38B548"/>
    <w:rsid w:val="1EA6BCDC"/>
    <w:rsid w:val="1EDD944E"/>
    <w:rsid w:val="1F15AF3F"/>
    <w:rsid w:val="20CE2B14"/>
    <w:rsid w:val="20F7E775"/>
    <w:rsid w:val="218CC86F"/>
    <w:rsid w:val="21906976"/>
    <w:rsid w:val="21940D42"/>
    <w:rsid w:val="22FD25CC"/>
    <w:rsid w:val="231F5060"/>
    <w:rsid w:val="23719718"/>
    <w:rsid w:val="237E18AB"/>
    <w:rsid w:val="23E6F81A"/>
    <w:rsid w:val="2425D3D4"/>
    <w:rsid w:val="2474BB67"/>
    <w:rsid w:val="259F50A8"/>
    <w:rsid w:val="260F679A"/>
    <w:rsid w:val="26408B71"/>
    <w:rsid w:val="26C302A0"/>
    <w:rsid w:val="275820B1"/>
    <w:rsid w:val="27B1A105"/>
    <w:rsid w:val="27E5D048"/>
    <w:rsid w:val="281EFFA9"/>
    <w:rsid w:val="29555B9E"/>
    <w:rsid w:val="298741F7"/>
    <w:rsid w:val="2A3FD9B2"/>
    <w:rsid w:val="2A848EC6"/>
    <w:rsid w:val="2AA8B51B"/>
    <w:rsid w:val="2AB29A18"/>
    <w:rsid w:val="2AF5D270"/>
    <w:rsid w:val="2B0F9FEF"/>
    <w:rsid w:val="2B40BDCC"/>
    <w:rsid w:val="2BB93D91"/>
    <w:rsid w:val="2BD7E4EF"/>
    <w:rsid w:val="2CBD060B"/>
    <w:rsid w:val="2DCE6360"/>
    <w:rsid w:val="2E6DC27A"/>
    <w:rsid w:val="2EEA7885"/>
    <w:rsid w:val="2F127D49"/>
    <w:rsid w:val="2F7F364C"/>
    <w:rsid w:val="2FFC1730"/>
    <w:rsid w:val="306CC0F8"/>
    <w:rsid w:val="310EB95D"/>
    <w:rsid w:val="3133E169"/>
    <w:rsid w:val="3257E2AF"/>
    <w:rsid w:val="32FCE141"/>
    <w:rsid w:val="33184F48"/>
    <w:rsid w:val="337E8FD8"/>
    <w:rsid w:val="3398CBFD"/>
    <w:rsid w:val="34403501"/>
    <w:rsid w:val="346AE73A"/>
    <w:rsid w:val="34989F3E"/>
    <w:rsid w:val="35283BCF"/>
    <w:rsid w:val="36B1EDB0"/>
    <w:rsid w:val="3842FC75"/>
    <w:rsid w:val="38D2B407"/>
    <w:rsid w:val="38D5A73A"/>
    <w:rsid w:val="38F36103"/>
    <w:rsid w:val="394FBDA3"/>
    <w:rsid w:val="3A141411"/>
    <w:rsid w:val="3B707E86"/>
    <w:rsid w:val="3B8F29AE"/>
    <w:rsid w:val="3B9BAB45"/>
    <w:rsid w:val="3B9C08F0"/>
    <w:rsid w:val="3C63BF08"/>
    <w:rsid w:val="3D9B5D54"/>
    <w:rsid w:val="3DCF59C3"/>
    <w:rsid w:val="3EB0BAAF"/>
    <w:rsid w:val="3FC5B210"/>
    <w:rsid w:val="3FC77DFB"/>
    <w:rsid w:val="40947B2D"/>
    <w:rsid w:val="40D64E13"/>
    <w:rsid w:val="41144139"/>
    <w:rsid w:val="4126AB2A"/>
    <w:rsid w:val="41D10961"/>
    <w:rsid w:val="4253F6DA"/>
    <w:rsid w:val="43289154"/>
    <w:rsid w:val="433736A8"/>
    <w:rsid w:val="4388E728"/>
    <w:rsid w:val="43AE3DA9"/>
    <w:rsid w:val="43F61216"/>
    <w:rsid w:val="446429C1"/>
    <w:rsid w:val="44D8FB8D"/>
    <w:rsid w:val="4643D701"/>
    <w:rsid w:val="468F8F7A"/>
    <w:rsid w:val="46B412FB"/>
    <w:rsid w:val="476F1C6C"/>
    <w:rsid w:val="47AAF785"/>
    <w:rsid w:val="47B7BE00"/>
    <w:rsid w:val="47BCA043"/>
    <w:rsid w:val="47F4DE1D"/>
    <w:rsid w:val="4803AA29"/>
    <w:rsid w:val="48047884"/>
    <w:rsid w:val="4838C810"/>
    <w:rsid w:val="48A2A90C"/>
    <w:rsid w:val="48A3A835"/>
    <w:rsid w:val="499DBE45"/>
    <w:rsid w:val="4A33BF6E"/>
    <w:rsid w:val="4AA08297"/>
    <w:rsid w:val="4B17E29D"/>
    <w:rsid w:val="4B93132D"/>
    <w:rsid w:val="4CC3F3F0"/>
    <w:rsid w:val="4CED26A1"/>
    <w:rsid w:val="4E122DFD"/>
    <w:rsid w:val="4E2F1209"/>
    <w:rsid w:val="4E6C1796"/>
    <w:rsid w:val="4EBE5045"/>
    <w:rsid w:val="4F018763"/>
    <w:rsid w:val="4F8FA2E5"/>
    <w:rsid w:val="5047047A"/>
    <w:rsid w:val="50A0F3FE"/>
    <w:rsid w:val="510223DC"/>
    <w:rsid w:val="524311EC"/>
    <w:rsid w:val="52F7235E"/>
    <w:rsid w:val="52FCB6F2"/>
    <w:rsid w:val="5362645C"/>
    <w:rsid w:val="542C83AB"/>
    <w:rsid w:val="5448EA73"/>
    <w:rsid w:val="546FD987"/>
    <w:rsid w:val="558B6990"/>
    <w:rsid w:val="55CAA79F"/>
    <w:rsid w:val="55D41967"/>
    <w:rsid w:val="55E079C3"/>
    <w:rsid w:val="56BC255E"/>
    <w:rsid w:val="5709E5C6"/>
    <w:rsid w:val="570AD162"/>
    <w:rsid w:val="570F6667"/>
    <w:rsid w:val="572B5FE2"/>
    <w:rsid w:val="573B34BF"/>
    <w:rsid w:val="5761D2AE"/>
    <w:rsid w:val="579A8739"/>
    <w:rsid w:val="58E37411"/>
    <w:rsid w:val="592A7F44"/>
    <w:rsid w:val="59618BB8"/>
    <w:rsid w:val="5ABC31D2"/>
    <w:rsid w:val="5C1199B8"/>
    <w:rsid w:val="5CB360F7"/>
    <w:rsid w:val="5D36EFFE"/>
    <w:rsid w:val="5DE68EB7"/>
    <w:rsid w:val="5DE8758F"/>
    <w:rsid w:val="5DFC1233"/>
    <w:rsid w:val="5E8D27D3"/>
    <w:rsid w:val="5EFBC2AE"/>
    <w:rsid w:val="5F03A683"/>
    <w:rsid w:val="5FBB197B"/>
    <w:rsid w:val="6016D319"/>
    <w:rsid w:val="6017EAB0"/>
    <w:rsid w:val="608050A4"/>
    <w:rsid w:val="609D0258"/>
    <w:rsid w:val="61FBA60E"/>
    <w:rsid w:val="62233D6D"/>
    <w:rsid w:val="628A3385"/>
    <w:rsid w:val="632717E9"/>
    <w:rsid w:val="64B51445"/>
    <w:rsid w:val="64EBBE6A"/>
    <w:rsid w:val="64ECD41F"/>
    <w:rsid w:val="656618CF"/>
    <w:rsid w:val="65C0C85B"/>
    <w:rsid w:val="65CE66CF"/>
    <w:rsid w:val="65DDC89E"/>
    <w:rsid w:val="65EDE64A"/>
    <w:rsid w:val="65F3DBBA"/>
    <w:rsid w:val="666EB1B2"/>
    <w:rsid w:val="67116A40"/>
    <w:rsid w:val="673BBFDC"/>
    <w:rsid w:val="67C0500B"/>
    <w:rsid w:val="6839814A"/>
    <w:rsid w:val="686655CB"/>
    <w:rsid w:val="68FE5A67"/>
    <w:rsid w:val="694EE444"/>
    <w:rsid w:val="69701EA6"/>
    <w:rsid w:val="6AB92C61"/>
    <w:rsid w:val="6B6239AB"/>
    <w:rsid w:val="6B88AF93"/>
    <w:rsid w:val="6C761520"/>
    <w:rsid w:val="6CA6CF8F"/>
    <w:rsid w:val="6F139C30"/>
    <w:rsid w:val="6F870E5E"/>
    <w:rsid w:val="700B2B8F"/>
    <w:rsid w:val="70C46F05"/>
    <w:rsid w:val="710008E0"/>
    <w:rsid w:val="711046A5"/>
    <w:rsid w:val="71856D1A"/>
    <w:rsid w:val="728544A6"/>
    <w:rsid w:val="72CB20A5"/>
    <w:rsid w:val="7313703A"/>
    <w:rsid w:val="7479FE66"/>
    <w:rsid w:val="74B22956"/>
    <w:rsid w:val="7529212A"/>
    <w:rsid w:val="7692FCBC"/>
    <w:rsid w:val="76EE60E5"/>
    <w:rsid w:val="77553F00"/>
    <w:rsid w:val="785F1760"/>
    <w:rsid w:val="78B8F146"/>
    <w:rsid w:val="79435A46"/>
    <w:rsid w:val="7A8A51EB"/>
    <w:rsid w:val="7B68BEDD"/>
    <w:rsid w:val="7B81EB90"/>
    <w:rsid w:val="7BAA7D13"/>
    <w:rsid w:val="7CA5E90A"/>
    <w:rsid w:val="7CD194B4"/>
    <w:rsid w:val="7DB43561"/>
    <w:rsid w:val="7E50630F"/>
    <w:rsid w:val="7E6F4227"/>
    <w:rsid w:val="7EC1A74C"/>
    <w:rsid w:val="7EFF1499"/>
    <w:rsid w:val="7F5958FE"/>
    <w:rsid w:val="7F7DD702"/>
    <w:rsid w:val="7FA8A05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376E88"/>
  <w15:chartTrackingRefBased/>
  <w15:docId w15:val="{3683754C-4E7D-4A3C-B263-B86C05F25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7FA6"/>
    <w:pPr>
      <w:widowControl w:val="0"/>
      <w:ind w:leftChars="270" w:left="567" w:firstLineChars="100" w:firstLine="210"/>
      <w:jc w:val="both"/>
    </w:pPr>
  </w:style>
  <w:style w:type="paragraph" w:styleId="1">
    <w:name w:val="heading 1"/>
    <w:basedOn w:val="a"/>
    <w:next w:val="a"/>
    <w:link w:val="10"/>
    <w:uiPriority w:val="9"/>
    <w:qFormat/>
    <w:rsid w:val="008020EB"/>
    <w:pPr>
      <w:keepNext/>
      <w:keepLines/>
      <w:spacing w:before="280" w:after="80"/>
      <w:ind w:leftChars="0" w:left="0" w:firstLineChars="0" w:firstLine="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
    <w:link w:val="20"/>
    <w:uiPriority w:val="9"/>
    <w:unhideWhenUsed/>
    <w:qFormat/>
    <w:rsid w:val="00E86C66"/>
    <w:pPr>
      <w:pBdr>
        <w:bottom w:val="single" w:sz="8" w:space="1" w:color="auto"/>
      </w:pBdr>
      <w:adjustRightInd w:val="0"/>
      <w:snapToGrid w:val="0"/>
      <w:spacing w:afterLines="50" w:after="180"/>
      <w:ind w:leftChars="0" w:left="0" w:firstLine="240"/>
      <w:outlineLvl w:val="1"/>
    </w:pPr>
    <w:rPr>
      <w:rFonts w:asciiTheme="majorHAnsi" w:eastAsiaTheme="majorHAnsi" w:hAnsiTheme="majorHAnsi"/>
      <w:b/>
      <w:bCs/>
      <w:sz w:val="24"/>
      <w:szCs w:val="24"/>
    </w:rPr>
  </w:style>
  <w:style w:type="paragraph" w:styleId="3">
    <w:name w:val="heading 3"/>
    <w:basedOn w:val="a"/>
    <w:next w:val="a"/>
    <w:link w:val="30"/>
    <w:uiPriority w:val="9"/>
    <w:unhideWhenUsed/>
    <w:qFormat/>
    <w:rsid w:val="00B553BD"/>
    <w:pPr>
      <w:keepNext/>
      <w:keepLines/>
      <w:spacing w:before="160" w:after="80"/>
      <w:ind w:leftChars="135" w:left="283" w:firstLineChars="0" w:firstLine="0"/>
      <w:outlineLvl w:val="2"/>
    </w:pPr>
    <w:rPr>
      <w:rFonts w:asciiTheme="majorHAnsi" w:eastAsiaTheme="majorEastAsia" w:hAnsiTheme="majorHAnsi" w:cstheme="majorBidi"/>
      <w:b/>
      <w:bCs/>
      <w:color w:val="000000" w:themeColor="text1"/>
      <w:sz w:val="24"/>
      <w:szCs w:val="24"/>
    </w:rPr>
  </w:style>
  <w:style w:type="paragraph" w:styleId="4">
    <w:name w:val="heading 4"/>
    <w:basedOn w:val="a"/>
    <w:next w:val="a"/>
    <w:link w:val="40"/>
    <w:uiPriority w:val="9"/>
    <w:unhideWhenUsed/>
    <w:qFormat/>
    <w:rsid w:val="001D1CE9"/>
    <w:pPr>
      <w:keepNext/>
      <w:keepLines/>
      <w:spacing w:before="80" w:after="40"/>
      <w:ind w:firstLineChars="0" w:firstLine="0"/>
      <w:outlineLvl w:val="3"/>
    </w:pPr>
    <w:rPr>
      <w:rFonts w:asciiTheme="majorHAnsi" w:eastAsiaTheme="majorEastAsia" w:hAnsiTheme="majorHAnsi" w:cstheme="majorBidi"/>
      <w:b/>
      <w:bCs/>
      <w:color w:val="000000" w:themeColor="text1"/>
    </w:rPr>
  </w:style>
  <w:style w:type="paragraph" w:styleId="5">
    <w:name w:val="heading 5"/>
    <w:basedOn w:val="a"/>
    <w:next w:val="a"/>
    <w:link w:val="50"/>
    <w:uiPriority w:val="9"/>
    <w:unhideWhenUsed/>
    <w:qFormat/>
    <w:rsid w:val="008C21E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8C21E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21E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21E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21E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20EB"/>
    <w:rPr>
      <w:rFonts w:asciiTheme="majorHAnsi" w:eastAsiaTheme="majorEastAsia" w:hAnsiTheme="majorHAnsi" w:cstheme="majorBidi"/>
      <w:b/>
      <w:bCs/>
      <w:color w:val="000000" w:themeColor="text1"/>
      <w:sz w:val="32"/>
      <w:szCs w:val="32"/>
    </w:rPr>
  </w:style>
  <w:style w:type="character" w:customStyle="1" w:styleId="20">
    <w:name w:val="見出し 2 (文字)"/>
    <w:basedOn w:val="a0"/>
    <w:link w:val="2"/>
    <w:uiPriority w:val="9"/>
    <w:rsid w:val="00E86C66"/>
    <w:rPr>
      <w:rFonts w:asciiTheme="majorHAnsi" w:eastAsiaTheme="majorHAnsi" w:hAnsiTheme="majorHAnsi"/>
      <w:b/>
      <w:bCs/>
      <w:sz w:val="24"/>
      <w:szCs w:val="24"/>
    </w:rPr>
  </w:style>
  <w:style w:type="character" w:customStyle="1" w:styleId="30">
    <w:name w:val="見出し 3 (文字)"/>
    <w:basedOn w:val="a0"/>
    <w:link w:val="3"/>
    <w:uiPriority w:val="9"/>
    <w:rsid w:val="00B553BD"/>
    <w:rPr>
      <w:rFonts w:asciiTheme="majorHAnsi" w:eastAsiaTheme="majorEastAsia" w:hAnsiTheme="majorHAnsi" w:cstheme="majorBidi"/>
      <w:b/>
      <w:bCs/>
      <w:color w:val="000000" w:themeColor="text1"/>
      <w:sz w:val="24"/>
      <w:szCs w:val="24"/>
    </w:rPr>
  </w:style>
  <w:style w:type="character" w:customStyle="1" w:styleId="40">
    <w:name w:val="見出し 4 (文字)"/>
    <w:basedOn w:val="a0"/>
    <w:link w:val="4"/>
    <w:uiPriority w:val="9"/>
    <w:rsid w:val="001D1CE9"/>
    <w:rPr>
      <w:rFonts w:asciiTheme="majorHAnsi" w:eastAsiaTheme="majorEastAsia" w:hAnsiTheme="majorHAnsi" w:cstheme="majorBidi"/>
      <w:b/>
      <w:bCs/>
      <w:color w:val="000000" w:themeColor="text1"/>
    </w:rPr>
  </w:style>
  <w:style w:type="character" w:customStyle="1" w:styleId="50">
    <w:name w:val="見出し 5 (文字)"/>
    <w:basedOn w:val="a0"/>
    <w:link w:val="5"/>
    <w:uiPriority w:val="9"/>
    <w:rsid w:val="008C21E3"/>
    <w:rPr>
      <w:rFonts w:asciiTheme="majorHAnsi" w:eastAsiaTheme="majorEastAsia" w:hAnsiTheme="majorHAnsi" w:cstheme="majorBidi"/>
      <w:color w:val="000000" w:themeColor="text1"/>
    </w:rPr>
  </w:style>
  <w:style w:type="character" w:customStyle="1" w:styleId="60">
    <w:name w:val="見出し 6 (文字)"/>
    <w:basedOn w:val="a0"/>
    <w:link w:val="6"/>
    <w:uiPriority w:val="9"/>
    <w:rsid w:val="008C21E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21E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21E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21E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21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21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1E3"/>
    <w:pPr>
      <w:numPr>
        <w:ilvl w:val="1"/>
      </w:numPr>
      <w:spacing w:after="160"/>
      <w:ind w:leftChars="270" w:left="567" w:firstLineChars="100" w:firstLine="21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21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1E3"/>
    <w:pPr>
      <w:spacing w:before="160" w:after="160"/>
      <w:jc w:val="center"/>
    </w:pPr>
    <w:rPr>
      <w:i/>
      <w:iCs/>
      <w:color w:val="404040" w:themeColor="text1" w:themeTint="BF"/>
    </w:rPr>
  </w:style>
  <w:style w:type="character" w:customStyle="1" w:styleId="a8">
    <w:name w:val="引用文 (文字)"/>
    <w:basedOn w:val="a0"/>
    <w:link w:val="a7"/>
    <w:uiPriority w:val="29"/>
    <w:rsid w:val="008C21E3"/>
    <w:rPr>
      <w:i/>
      <w:iCs/>
      <w:color w:val="404040" w:themeColor="text1" w:themeTint="BF"/>
    </w:rPr>
  </w:style>
  <w:style w:type="paragraph" w:styleId="a9">
    <w:name w:val="List Paragraph"/>
    <w:basedOn w:val="a"/>
    <w:uiPriority w:val="34"/>
    <w:qFormat/>
    <w:rsid w:val="008C21E3"/>
    <w:pPr>
      <w:ind w:left="720"/>
      <w:contextualSpacing/>
    </w:pPr>
  </w:style>
  <w:style w:type="character" w:styleId="21">
    <w:name w:val="Intense Emphasis"/>
    <w:basedOn w:val="a0"/>
    <w:uiPriority w:val="21"/>
    <w:qFormat/>
    <w:rsid w:val="008C21E3"/>
    <w:rPr>
      <w:i/>
      <w:iCs/>
      <w:color w:val="0F4761" w:themeColor="accent1" w:themeShade="BF"/>
    </w:rPr>
  </w:style>
  <w:style w:type="paragraph" w:styleId="22">
    <w:name w:val="Intense Quote"/>
    <w:basedOn w:val="a"/>
    <w:next w:val="a"/>
    <w:link w:val="23"/>
    <w:uiPriority w:val="30"/>
    <w:qFormat/>
    <w:rsid w:val="008C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21E3"/>
    <w:rPr>
      <w:i/>
      <w:iCs/>
      <w:color w:val="0F4761" w:themeColor="accent1" w:themeShade="BF"/>
    </w:rPr>
  </w:style>
  <w:style w:type="character" w:styleId="24">
    <w:name w:val="Intense Reference"/>
    <w:basedOn w:val="a0"/>
    <w:uiPriority w:val="32"/>
    <w:qFormat/>
    <w:rsid w:val="008C21E3"/>
    <w:rPr>
      <w:b/>
      <w:bCs/>
      <w:smallCaps/>
      <w:color w:val="0F4761" w:themeColor="accent1" w:themeShade="BF"/>
      <w:spacing w:val="5"/>
    </w:rPr>
  </w:style>
  <w:style w:type="paragraph" w:styleId="HTML">
    <w:name w:val="HTML Preformatted"/>
    <w:basedOn w:val="a"/>
    <w:link w:val="HTML0"/>
    <w:uiPriority w:val="99"/>
    <w:unhideWhenUsed/>
    <w:rsid w:val="008C21E3"/>
    <w:rPr>
      <w:rFonts w:ascii="Courier New" w:hAnsi="Courier New" w:cs="Courier New"/>
      <w:sz w:val="20"/>
      <w:szCs w:val="20"/>
    </w:rPr>
  </w:style>
  <w:style w:type="character" w:customStyle="1" w:styleId="HTML0">
    <w:name w:val="HTML 書式付き (文字)"/>
    <w:basedOn w:val="a0"/>
    <w:link w:val="HTML"/>
    <w:uiPriority w:val="99"/>
    <w:rsid w:val="008C21E3"/>
    <w:rPr>
      <w:rFonts w:ascii="Courier New" w:hAnsi="Courier New" w:cs="Courier New"/>
      <w:sz w:val="20"/>
      <w:szCs w:val="20"/>
    </w:rPr>
  </w:style>
  <w:style w:type="paragraph" w:styleId="aa">
    <w:name w:val="header"/>
    <w:basedOn w:val="a"/>
    <w:link w:val="ab"/>
    <w:uiPriority w:val="99"/>
    <w:unhideWhenUsed/>
    <w:rsid w:val="00842F6A"/>
    <w:pPr>
      <w:tabs>
        <w:tab w:val="center" w:pos="4252"/>
        <w:tab w:val="right" w:pos="8504"/>
      </w:tabs>
      <w:snapToGrid w:val="0"/>
    </w:pPr>
  </w:style>
  <w:style w:type="character" w:customStyle="1" w:styleId="ab">
    <w:name w:val="ヘッダー (文字)"/>
    <w:basedOn w:val="a0"/>
    <w:link w:val="aa"/>
    <w:uiPriority w:val="99"/>
    <w:rsid w:val="00842F6A"/>
  </w:style>
  <w:style w:type="paragraph" w:styleId="ac">
    <w:name w:val="footer"/>
    <w:basedOn w:val="a"/>
    <w:link w:val="ad"/>
    <w:uiPriority w:val="99"/>
    <w:unhideWhenUsed/>
    <w:rsid w:val="00842F6A"/>
    <w:pPr>
      <w:tabs>
        <w:tab w:val="center" w:pos="4252"/>
        <w:tab w:val="right" w:pos="8504"/>
      </w:tabs>
      <w:snapToGrid w:val="0"/>
    </w:pPr>
  </w:style>
  <w:style w:type="character" w:customStyle="1" w:styleId="ad">
    <w:name w:val="フッター (文字)"/>
    <w:basedOn w:val="a0"/>
    <w:link w:val="ac"/>
    <w:uiPriority w:val="99"/>
    <w:rsid w:val="00842F6A"/>
  </w:style>
  <w:style w:type="table" w:styleId="ae">
    <w:name w:val="Table Grid"/>
    <w:basedOn w:val="a1"/>
    <w:uiPriority w:val="39"/>
    <w:rsid w:val="00C17E7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E86C66"/>
    <w:pPr>
      <w:widowControl/>
      <w:spacing w:before="240" w:after="0" w:line="259" w:lineRule="auto"/>
      <w:jc w:val="left"/>
      <w:outlineLvl w:val="9"/>
    </w:pPr>
    <w:rPr>
      <w:b w:val="0"/>
      <w:bCs w:val="0"/>
      <w:color w:val="0F4761" w:themeColor="accent1" w:themeShade="BF"/>
      <w:kern w:val="0"/>
    </w:rPr>
  </w:style>
  <w:style w:type="paragraph" w:styleId="11">
    <w:name w:val="toc 1"/>
    <w:basedOn w:val="a"/>
    <w:next w:val="a"/>
    <w:autoRedefine/>
    <w:uiPriority w:val="39"/>
    <w:unhideWhenUsed/>
    <w:rsid w:val="00E86C66"/>
    <w:pPr>
      <w:tabs>
        <w:tab w:val="right" w:leader="dot" w:pos="9736"/>
      </w:tabs>
      <w:ind w:firstLine="240"/>
    </w:pPr>
    <w:rPr>
      <w:noProof/>
      <w:sz w:val="24"/>
      <w:szCs w:val="24"/>
    </w:rPr>
  </w:style>
  <w:style w:type="paragraph" w:styleId="25">
    <w:name w:val="toc 2"/>
    <w:basedOn w:val="a"/>
    <w:next w:val="a"/>
    <w:autoRedefine/>
    <w:uiPriority w:val="39"/>
    <w:unhideWhenUsed/>
    <w:rsid w:val="00E86C66"/>
    <w:pPr>
      <w:ind w:leftChars="100" w:left="210"/>
    </w:pPr>
  </w:style>
  <w:style w:type="paragraph" w:styleId="31">
    <w:name w:val="toc 3"/>
    <w:basedOn w:val="a"/>
    <w:next w:val="a"/>
    <w:autoRedefine/>
    <w:uiPriority w:val="39"/>
    <w:unhideWhenUsed/>
    <w:rsid w:val="00E86C66"/>
    <w:pPr>
      <w:ind w:leftChars="200" w:left="420"/>
    </w:pPr>
  </w:style>
  <w:style w:type="character" w:styleId="af0">
    <w:name w:val="Hyperlink"/>
    <w:basedOn w:val="a0"/>
    <w:uiPriority w:val="99"/>
    <w:unhideWhenUsed/>
    <w:rsid w:val="00E86C66"/>
    <w:rPr>
      <w:color w:val="467886" w:themeColor="hyperlink"/>
      <w:u w:val="single"/>
    </w:rPr>
  </w:style>
  <w:style w:type="paragraph" w:styleId="af1">
    <w:name w:val="Revision"/>
    <w:hidden/>
    <w:uiPriority w:val="99"/>
    <w:semiHidden/>
    <w:rsid w:val="0045122F"/>
  </w:style>
  <w:style w:type="character" w:styleId="af2">
    <w:name w:val="annotation reference"/>
    <w:basedOn w:val="a0"/>
    <w:uiPriority w:val="99"/>
    <w:semiHidden/>
    <w:unhideWhenUsed/>
    <w:rsid w:val="0045122F"/>
    <w:rPr>
      <w:sz w:val="18"/>
      <w:szCs w:val="18"/>
    </w:rPr>
  </w:style>
  <w:style w:type="paragraph" w:styleId="af3">
    <w:name w:val="annotation text"/>
    <w:basedOn w:val="a"/>
    <w:link w:val="af4"/>
    <w:uiPriority w:val="99"/>
    <w:unhideWhenUsed/>
    <w:rsid w:val="0045122F"/>
    <w:pPr>
      <w:jc w:val="left"/>
    </w:pPr>
  </w:style>
  <w:style w:type="character" w:customStyle="1" w:styleId="af4">
    <w:name w:val="コメント文字列 (文字)"/>
    <w:basedOn w:val="a0"/>
    <w:link w:val="af3"/>
    <w:uiPriority w:val="99"/>
    <w:rsid w:val="0045122F"/>
  </w:style>
  <w:style w:type="paragraph" w:styleId="af5">
    <w:name w:val="annotation subject"/>
    <w:basedOn w:val="af3"/>
    <w:next w:val="af3"/>
    <w:link w:val="af6"/>
    <w:uiPriority w:val="99"/>
    <w:semiHidden/>
    <w:unhideWhenUsed/>
    <w:rsid w:val="0045122F"/>
    <w:rPr>
      <w:b/>
      <w:bCs/>
    </w:rPr>
  </w:style>
  <w:style w:type="character" w:customStyle="1" w:styleId="af6">
    <w:name w:val="コメント内容 (文字)"/>
    <w:basedOn w:val="af4"/>
    <w:link w:val="af5"/>
    <w:uiPriority w:val="99"/>
    <w:semiHidden/>
    <w:rsid w:val="0045122F"/>
    <w:rPr>
      <w:b/>
      <w:bCs/>
    </w:rPr>
  </w:style>
  <w:style w:type="paragraph" w:styleId="af7">
    <w:name w:val="caption"/>
    <w:basedOn w:val="a"/>
    <w:next w:val="a"/>
    <w:uiPriority w:val="35"/>
    <w:unhideWhenUsed/>
    <w:qFormat/>
    <w:rsid w:val="00971B40"/>
    <w:pPr>
      <w:keepNext/>
      <w:snapToGrid w:val="0"/>
      <w:contextualSpacing/>
      <w:jc w:val="center"/>
    </w:pPr>
    <w:rPr>
      <w:rFonts w:ascii="BIZ UDPゴシック" w:eastAsia="BIZ UDPゴシック" w:hAnsi="BIZ UDPゴシック"/>
    </w:rPr>
  </w:style>
  <w:style w:type="character" w:styleId="af8">
    <w:name w:val="Unresolved Mention"/>
    <w:basedOn w:val="a0"/>
    <w:uiPriority w:val="99"/>
    <w:semiHidden/>
    <w:unhideWhenUsed/>
    <w:rsid w:val="000B490D"/>
    <w:rPr>
      <w:color w:val="605E5C"/>
      <w:shd w:val="clear" w:color="auto" w:fill="E1DFDD"/>
    </w:rPr>
  </w:style>
  <w:style w:type="paragraph" w:customStyle="1" w:styleId="TableParagraph">
    <w:name w:val="Table Paragraph"/>
    <w:basedOn w:val="a"/>
    <w:uiPriority w:val="1"/>
    <w:qFormat/>
    <w:rsid w:val="00EA72DD"/>
    <w:pPr>
      <w:autoSpaceDE w:val="0"/>
      <w:autoSpaceDN w:val="0"/>
      <w:ind w:leftChars="0" w:left="0" w:firstLineChars="0" w:firstLine="0"/>
      <w:jc w:val="left"/>
    </w:pPr>
    <w:rPr>
      <w:rFonts w:ascii="Arial" w:eastAsia="Arial" w:hAnsi="Arial" w:cs="Arial"/>
      <w:kern w:val="0"/>
      <w:sz w:val="22"/>
      <w:szCs w:val="22"/>
      <w:lang w:eastAsia="en-US"/>
    </w:rPr>
  </w:style>
  <w:style w:type="table" w:customStyle="1" w:styleId="TableNormal1">
    <w:name w:val="Table Normal1"/>
    <w:uiPriority w:val="2"/>
    <w:semiHidden/>
    <w:unhideWhenUsed/>
    <w:qFormat/>
    <w:rsid w:val="00237511"/>
    <w:pPr>
      <w:widowControl w:val="0"/>
      <w:autoSpaceDE w:val="0"/>
      <w:autoSpaceDN w:val="0"/>
    </w:pPr>
    <w:rPr>
      <w:kern w:val="0"/>
      <w:sz w:val="22"/>
      <w:szCs w:val="22"/>
      <w:lang w:eastAsia="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2">
      <w:bodyDiv w:val="1"/>
      <w:marLeft w:val="0"/>
      <w:marRight w:val="0"/>
      <w:marTop w:val="0"/>
      <w:marBottom w:val="0"/>
      <w:divBdr>
        <w:top w:val="none" w:sz="0" w:space="0" w:color="auto"/>
        <w:left w:val="none" w:sz="0" w:space="0" w:color="auto"/>
        <w:bottom w:val="none" w:sz="0" w:space="0" w:color="auto"/>
        <w:right w:val="none" w:sz="0" w:space="0" w:color="auto"/>
      </w:divBdr>
    </w:div>
    <w:div w:id="44304060">
      <w:bodyDiv w:val="1"/>
      <w:marLeft w:val="0"/>
      <w:marRight w:val="0"/>
      <w:marTop w:val="0"/>
      <w:marBottom w:val="0"/>
      <w:divBdr>
        <w:top w:val="none" w:sz="0" w:space="0" w:color="auto"/>
        <w:left w:val="none" w:sz="0" w:space="0" w:color="auto"/>
        <w:bottom w:val="none" w:sz="0" w:space="0" w:color="auto"/>
        <w:right w:val="none" w:sz="0" w:space="0" w:color="auto"/>
      </w:divBdr>
    </w:div>
    <w:div w:id="82724946">
      <w:bodyDiv w:val="1"/>
      <w:marLeft w:val="0"/>
      <w:marRight w:val="0"/>
      <w:marTop w:val="0"/>
      <w:marBottom w:val="0"/>
      <w:divBdr>
        <w:top w:val="none" w:sz="0" w:space="0" w:color="auto"/>
        <w:left w:val="none" w:sz="0" w:space="0" w:color="auto"/>
        <w:bottom w:val="none" w:sz="0" w:space="0" w:color="auto"/>
        <w:right w:val="none" w:sz="0" w:space="0" w:color="auto"/>
      </w:divBdr>
    </w:div>
    <w:div w:id="92096284">
      <w:bodyDiv w:val="1"/>
      <w:marLeft w:val="0"/>
      <w:marRight w:val="0"/>
      <w:marTop w:val="0"/>
      <w:marBottom w:val="0"/>
      <w:divBdr>
        <w:top w:val="none" w:sz="0" w:space="0" w:color="auto"/>
        <w:left w:val="none" w:sz="0" w:space="0" w:color="auto"/>
        <w:bottom w:val="none" w:sz="0" w:space="0" w:color="auto"/>
        <w:right w:val="none" w:sz="0" w:space="0" w:color="auto"/>
      </w:divBdr>
      <w:divsChild>
        <w:div w:id="303127072">
          <w:marLeft w:val="360"/>
          <w:marRight w:val="0"/>
          <w:marTop w:val="200"/>
          <w:marBottom w:val="0"/>
          <w:divBdr>
            <w:top w:val="none" w:sz="0" w:space="0" w:color="auto"/>
            <w:left w:val="none" w:sz="0" w:space="0" w:color="auto"/>
            <w:bottom w:val="none" w:sz="0" w:space="0" w:color="auto"/>
            <w:right w:val="none" w:sz="0" w:space="0" w:color="auto"/>
          </w:divBdr>
        </w:div>
        <w:div w:id="494734040">
          <w:marLeft w:val="360"/>
          <w:marRight w:val="0"/>
          <w:marTop w:val="200"/>
          <w:marBottom w:val="0"/>
          <w:divBdr>
            <w:top w:val="none" w:sz="0" w:space="0" w:color="auto"/>
            <w:left w:val="none" w:sz="0" w:space="0" w:color="auto"/>
            <w:bottom w:val="none" w:sz="0" w:space="0" w:color="auto"/>
            <w:right w:val="none" w:sz="0" w:space="0" w:color="auto"/>
          </w:divBdr>
        </w:div>
        <w:div w:id="513614590">
          <w:marLeft w:val="360"/>
          <w:marRight w:val="0"/>
          <w:marTop w:val="200"/>
          <w:marBottom w:val="0"/>
          <w:divBdr>
            <w:top w:val="none" w:sz="0" w:space="0" w:color="auto"/>
            <w:left w:val="none" w:sz="0" w:space="0" w:color="auto"/>
            <w:bottom w:val="none" w:sz="0" w:space="0" w:color="auto"/>
            <w:right w:val="none" w:sz="0" w:space="0" w:color="auto"/>
          </w:divBdr>
        </w:div>
      </w:divsChild>
    </w:div>
    <w:div w:id="208608832">
      <w:bodyDiv w:val="1"/>
      <w:marLeft w:val="0"/>
      <w:marRight w:val="0"/>
      <w:marTop w:val="0"/>
      <w:marBottom w:val="0"/>
      <w:divBdr>
        <w:top w:val="none" w:sz="0" w:space="0" w:color="auto"/>
        <w:left w:val="none" w:sz="0" w:space="0" w:color="auto"/>
        <w:bottom w:val="none" w:sz="0" w:space="0" w:color="auto"/>
        <w:right w:val="none" w:sz="0" w:space="0" w:color="auto"/>
      </w:divBdr>
    </w:div>
    <w:div w:id="213351444">
      <w:bodyDiv w:val="1"/>
      <w:marLeft w:val="0"/>
      <w:marRight w:val="0"/>
      <w:marTop w:val="0"/>
      <w:marBottom w:val="0"/>
      <w:divBdr>
        <w:top w:val="none" w:sz="0" w:space="0" w:color="auto"/>
        <w:left w:val="none" w:sz="0" w:space="0" w:color="auto"/>
        <w:bottom w:val="none" w:sz="0" w:space="0" w:color="auto"/>
        <w:right w:val="none" w:sz="0" w:space="0" w:color="auto"/>
      </w:divBdr>
    </w:div>
    <w:div w:id="306978918">
      <w:bodyDiv w:val="1"/>
      <w:marLeft w:val="0"/>
      <w:marRight w:val="0"/>
      <w:marTop w:val="0"/>
      <w:marBottom w:val="0"/>
      <w:divBdr>
        <w:top w:val="none" w:sz="0" w:space="0" w:color="auto"/>
        <w:left w:val="none" w:sz="0" w:space="0" w:color="auto"/>
        <w:bottom w:val="none" w:sz="0" w:space="0" w:color="auto"/>
        <w:right w:val="none" w:sz="0" w:space="0" w:color="auto"/>
      </w:divBdr>
    </w:div>
    <w:div w:id="351953973">
      <w:bodyDiv w:val="1"/>
      <w:marLeft w:val="0"/>
      <w:marRight w:val="0"/>
      <w:marTop w:val="0"/>
      <w:marBottom w:val="0"/>
      <w:divBdr>
        <w:top w:val="none" w:sz="0" w:space="0" w:color="auto"/>
        <w:left w:val="none" w:sz="0" w:space="0" w:color="auto"/>
        <w:bottom w:val="none" w:sz="0" w:space="0" w:color="auto"/>
        <w:right w:val="none" w:sz="0" w:space="0" w:color="auto"/>
      </w:divBdr>
    </w:div>
    <w:div w:id="360595297">
      <w:bodyDiv w:val="1"/>
      <w:marLeft w:val="0"/>
      <w:marRight w:val="0"/>
      <w:marTop w:val="0"/>
      <w:marBottom w:val="0"/>
      <w:divBdr>
        <w:top w:val="none" w:sz="0" w:space="0" w:color="auto"/>
        <w:left w:val="none" w:sz="0" w:space="0" w:color="auto"/>
        <w:bottom w:val="none" w:sz="0" w:space="0" w:color="auto"/>
        <w:right w:val="none" w:sz="0" w:space="0" w:color="auto"/>
      </w:divBdr>
    </w:div>
    <w:div w:id="371807245">
      <w:bodyDiv w:val="1"/>
      <w:marLeft w:val="0"/>
      <w:marRight w:val="0"/>
      <w:marTop w:val="0"/>
      <w:marBottom w:val="0"/>
      <w:divBdr>
        <w:top w:val="none" w:sz="0" w:space="0" w:color="auto"/>
        <w:left w:val="none" w:sz="0" w:space="0" w:color="auto"/>
        <w:bottom w:val="none" w:sz="0" w:space="0" w:color="auto"/>
        <w:right w:val="none" w:sz="0" w:space="0" w:color="auto"/>
      </w:divBdr>
    </w:div>
    <w:div w:id="424114137">
      <w:bodyDiv w:val="1"/>
      <w:marLeft w:val="0"/>
      <w:marRight w:val="0"/>
      <w:marTop w:val="0"/>
      <w:marBottom w:val="0"/>
      <w:divBdr>
        <w:top w:val="none" w:sz="0" w:space="0" w:color="auto"/>
        <w:left w:val="none" w:sz="0" w:space="0" w:color="auto"/>
        <w:bottom w:val="none" w:sz="0" w:space="0" w:color="auto"/>
        <w:right w:val="none" w:sz="0" w:space="0" w:color="auto"/>
      </w:divBdr>
    </w:div>
    <w:div w:id="429933232">
      <w:bodyDiv w:val="1"/>
      <w:marLeft w:val="0"/>
      <w:marRight w:val="0"/>
      <w:marTop w:val="0"/>
      <w:marBottom w:val="0"/>
      <w:divBdr>
        <w:top w:val="none" w:sz="0" w:space="0" w:color="auto"/>
        <w:left w:val="none" w:sz="0" w:space="0" w:color="auto"/>
        <w:bottom w:val="none" w:sz="0" w:space="0" w:color="auto"/>
        <w:right w:val="none" w:sz="0" w:space="0" w:color="auto"/>
      </w:divBdr>
    </w:div>
    <w:div w:id="479883958">
      <w:bodyDiv w:val="1"/>
      <w:marLeft w:val="0"/>
      <w:marRight w:val="0"/>
      <w:marTop w:val="0"/>
      <w:marBottom w:val="0"/>
      <w:divBdr>
        <w:top w:val="none" w:sz="0" w:space="0" w:color="auto"/>
        <w:left w:val="none" w:sz="0" w:space="0" w:color="auto"/>
        <w:bottom w:val="none" w:sz="0" w:space="0" w:color="auto"/>
        <w:right w:val="none" w:sz="0" w:space="0" w:color="auto"/>
      </w:divBdr>
    </w:div>
    <w:div w:id="480116893">
      <w:bodyDiv w:val="1"/>
      <w:marLeft w:val="0"/>
      <w:marRight w:val="0"/>
      <w:marTop w:val="0"/>
      <w:marBottom w:val="0"/>
      <w:divBdr>
        <w:top w:val="none" w:sz="0" w:space="0" w:color="auto"/>
        <w:left w:val="none" w:sz="0" w:space="0" w:color="auto"/>
        <w:bottom w:val="none" w:sz="0" w:space="0" w:color="auto"/>
        <w:right w:val="none" w:sz="0" w:space="0" w:color="auto"/>
      </w:divBdr>
      <w:divsChild>
        <w:div w:id="46687226">
          <w:marLeft w:val="1166"/>
          <w:marRight w:val="0"/>
          <w:marTop w:val="96"/>
          <w:marBottom w:val="120"/>
          <w:divBdr>
            <w:top w:val="none" w:sz="0" w:space="0" w:color="auto"/>
            <w:left w:val="none" w:sz="0" w:space="0" w:color="auto"/>
            <w:bottom w:val="none" w:sz="0" w:space="0" w:color="auto"/>
            <w:right w:val="none" w:sz="0" w:space="0" w:color="auto"/>
          </w:divBdr>
        </w:div>
        <w:div w:id="193471418">
          <w:marLeft w:val="1166"/>
          <w:marRight w:val="0"/>
          <w:marTop w:val="96"/>
          <w:marBottom w:val="120"/>
          <w:divBdr>
            <w:top w:val="none" w:sz="0" w:space="0" w:color="auto"/>
            <w:left w:val="none" w:sz="0" w:space="0" w:color="auto"/>
            <w:bottom w:val="none" w:sz="0" w:space="0" w:color="auto"/>
            <w:right w:val="none" w:sz="0" w:space="0" w:color="auto"/>
          </w:divBdr>
        </w:div>
        <w:div w:id="218178634">
          <w:marLeft w:val="1166"/>
          <w:marRight w:val="0"/>
          <w:marTop w:val="96"/>
          <w:marBottom w:val="120"/>
          <w:divBdr>
            <w:top w:val="none" w:sz="0" w:space="0" w:color="auto"/>
            <w:left w:val="none" w:sz="0" w:space="0" w:color="auto"/>
            <w:bottom w:val="none" w:sz="0" w:space="0" w:color="auto"/>
            <w:right w:val="none" w:sz="0" w:space="0" w:color="auto"/>
          </w:divBdr>
        </w:div>
        <w:div w:id="450588035">
          <w:marLeft w:val="1166"/>
          <w:marRight w:val="0"/>
          <w:marTop w:val="96"/>
          <w:marBottom w:val="120"/>
          <w:divBdr>
            <w:top w:val="none" w:sz="0" w:space="0" w:color="auto"/>
            <w:left w:val="none" w:sz="0" w:space="0" w:color="auto"/>
            <w:bottom w:val="none" w:sz="0" w:space="0" w:color="auto"/>
            <w:right w:val="none" w:sz="0" w:space="0" w:color="auto"/>
          </w:divBdr>
        </w:div>
        <w:div w:id="470639601">
          <w:marLeft w:val="1166"/>
          <w:marRight w:val="0"/>
          <w:marTop w:val="96"/>
          <w:marBottom w:val="120"/>
          <w:divBdr>
            <w:top w:val="none" w:sz="0" w:space="0" w:color="auto"/>
            <w:left w:val="none" w:sz="0" w:space="0" w:color="auto"/>
            <w:bottom w:val="none" w:sz="0" w:space="0" w:color="auto"/>
            <w:right w:val="none" w:sz="0" w:space="0" w:color="auto"/>
          </w:divBdr>
        </w:div>
        <w:div w:id="760836620">
          <w:marLeft w:val="1166"/>
          <w:marRight w:val="0"/>
          <w:marTop w:val="96"/>
          <w:marBottom w:val="120"/>
          <w:divBdr>
            <w:top w:val="none" w:sz="0" w:space="0" w:color="auto"/>
            <w:left w:val="none" w:sz="0" w:space="0" w:color="auto"/>
            <w:bottom w:val="none" w:sz="0" w:space="0" w:color="auto"/>
            <w:right w:val="none" w:sz="0" w:space="0" w:color="auto"/>
          </w:divBdr>
        </w:div>
        <w:div w:id="1688632363">
          <w:marLeft w:val="1166"/>
          <w:marRight w:val="0"/>
          <w:marTop w:val="96"/>
          <w:marBottom w:val="120"/>
          <w:divBdr>
            <w:top w:val="none" w:sz="0" w:space="0" w:color="auto"/>
            <w:left w:val="none" w:sz="0" w:space="0" w:color="auto"/>
            <w:bottom w:val="none" w:sz="0" w:space="0" w:color="auto"/>
            <w:right w:val="none" w:sz="0" w:space="0" w:color="auto"/>
          </w:divBdr>
        </w:div>
        <w:div w:id="1822112558">
          <w:marLeft w:val="1166"/>
          <w:marRight w:val="0"/>
          <w:marTop w:val="96"/>
          <w:marBottom w:val="120"/>
          <w:divBdr>
            <w:top w:val="none" w:sz="0" w:space="0" w:color="auto"/>
            <w:left w:val="none" w:sz="0" w:space="0" w:color="auto"/>
            <w:bottom w:val="none" w:sz="0" w:space="0" w:color="auto"/>
            <w:right w:val="none" w:sz="0" w:space="0" w:color="auto"/>
          </w:divBdr>
        </w:div>
      </w:divsChild>
    </w:div>
    <w:div w:id="603731666">
      <w:bodyDiv w:val="1"/>
      <w:marLeft w:val="0"/>
      <w:marRight w:val="0"/>
      <w:marTop w:val="0"/>
      <w:marBottom w:val="0"/>
      <w:divBdr>
        <w:top w:val="none" w:sz="0" w:space="0" w:color="auto"/>
        <w:left w:val="none" w:sz="0" w:space="0" w:color="auto"/>
        <w:bottom w:val="none" w:sz="0" w:space="0" w:color="auto"/>
        <w:right w:val="none" w:sz="0" w:space="0" w:color="auto"/>
      </w:divBdr>
    </w:div>
    <w:div w:id="604075192">
      <w:bodyDiv w:val="1"/>
      <w:marLeft w:val="0"/>
      <w:marRight w:val="0"/>
      <w:marTop w:val="0"/>
      <w:marBottom w:val="0"/>
      <w:divBdr>
        <w:top w:val="none" w:sz="0" w:space="0" w:color="auto"/>
        <w:left w:val="none" w:sz="0" w:space="0" w:color="auto"/>
        <w:bottom w:val="none" w:sz="0" w:space="0" w:color="auto"/>
        <w:right w:val="none" w:sz="0" w:space="0" w:color="auto"/>
      </w:divBdr>
    </w:div>
    <w:div w:id="637804643">
      <w:bodyDiv w:val="1"/>
      <w:marLeft w:val="0"/>
      <w:marRight w:val="0"/>
      <w:marTop w:val="0"/>
      <w:marBottom w:val="0"/>
      <w:divBdr>
        <w:top w:val="none" w:sz="0" w:space="0" w:color="auto"/>
        <w:left w:val="none" w:sz="0" w:space="0" w:color="auto"/>
        <w:bottom w:val="none" w:sz="0" w:space="0" w:color="auto"/>
        <w:right w:val="none" w:sz="0" w:space="0" w:color="auto"/>
      </w:divBdr>
    </w:div>
    <w:div w:id="721443968">
      <w:bodyDiv w:val="1"/>
      <w:marLeft w:val="0"/>
      <w:marRight w:val="0"/>
      <w:marTop w:val="0"/>
      <w:marBottom w:val="0"/>
      <w:divBdr>
        <w:top w:val="none" w:sz="0" w:space="0" w:color="auto"/>
        <w:left w:val="none" w:sz="0" w:space="0" w:color="auto"/>
        <w:bottom w:val="none" w:sz="0" w:space="0" w:color="auto"/>
        <w:right w:val="none" w:sz="0" w:space="0" w:color="auto"/>
      </w:divBdr>
    </w:div>
    <w:div w:id="794905657">
      <w:bodyDiv w:val="1"/>
      <w:marLeft w:val="0"/>
      <w:marRight w:val="0"/>
      <w:marTop w:val="0"/>
      <w:marBottom w:val="0"/>
      <w:divBdr>
        <w:top w:val="none" w:sz="0" w:space="0" w:color="auto"/>
        <w:left w:val="none" w:sz="0" w:space="0" w:color="auto"/>
        <w:bottom w:val="none" w:sz="0" w:space="0" w:color="auto"/>
        <w:right w:val="none" w:sz="0" w:space="0" w:color="auto"/>
      </w:divBdr>
    </w:div>
    <w:div w:id="861362829">
      <w:bodyDiv w:val="1"/>
      <w:marLeft w:val="0"/>
      <w:marRight w:val="0"/>
      <w:marTop w:val="0"/>
      <w:marBottom w:val="0"/>
      <w:divBdr>
        <w:top w:val="none" w:sz="0" w:space="0" w:color="auto"/>
        <w:left w:val="none" w:sz="0" w:space="0" w:color="auto"/>
        <w:bottom w:val="none" w:sz="0" w:space="0" w:color="auto"/>
        <w:right w:val="none" w:sz="0" w:space="0" w:color="auto"/>
      </w:divBdr>
    </w:div>
    <w:div w:id="891307654">
      <w:bodyDiv w:val="1"/>
      <w:marLeft w:val="0"/>
      <w:marRight w:val="0"/>
      <w:marTop w:val="0"/>
      <w:marBottom w:val="0"/>
      <w:divBdr>
        <w:top w:val="none" w:sz="0" w:space="0" w:color="auto"/>
        <w:left w:val="none" w:sz="0" w:space="0" w:color="auto"/>
        <w:bottom w:val="none" w:sz="0" w:space="0" w:color="auto"/>
        <w:right w:val="none" w:sz="0" w:space="0" w:color="auto"/>
      </w:divBdr>
    </w:div>
    <w:div w:id="903181966">
      <w:bodyDiv w:val="1"/>
      <w:marLeft w:val="0"/>
      <w:marRight w:val="0"/>
      <w:marTop w:val="0"/>
      <w:marBottom w:val="0"/>
      <w:divBdr>
        <w:top w:val="none" w:sz="0" w:space="0" w:color="auto"/>
        <w:left w:val="none" w:sz="0" w:space="0" w:color="auto"/>
        <w:bottom w:val="none" w:sz="0" w:space="0" w:color="auto"/>
        <w:right w:val="none" w:sz="0" w:space="0" w:color="auto"/>
      </w:divBdr>
    </w:div>
    <w:div w:id="914054154">
      <w:bodyDiv w:val="1"/>
      <w:marLeft w:val="0"/>
      <w:marRight w:val="0"/>
      <w:marTop w:val="0"/>
      <w:marBottom w:val="0"/>
      <w:divBdr>
        <w:top w:val="none" w:sz="0" w:space="0" w:color="auto"/>
        <w:left w:val="none" w:sz="0" w:space="0" w:color="auto"/>
        <w:bottom w:val="none" w:sz="0" w:space="0" w:color="auto"/>
        <w:right w:val="none" w:sz="0" w:space="0" w:color="auto"/>
      </w:divBdr>
    </w:div>
    <w:div w:id="1037005743">
      <w:bodyDiv w:val="1"/>
      <w:marLeft w:val="0"/>
      <w:marRight w:val="0"/>
      <w:marTop w:val="0"/>
      <w:marBottom w:val="0"/>
      <w:divBdr>
        <w:top w:val="none" w:sz="0" w:space="0" w:color="auto"/>
        <w:left w:val="none" w:sz="0" w:space="0" w:color="auto"/>
        <w:bottom w:val="none" w:sz="0" w:space="0" w:color="auto"/>
        <w:right w:val="none" w:sz="0" w:space="0" w:color="auto"/>
      </w:divBdr>
    </w:div>
    <w:div w:id="1117678152">
      <w:bodyDiv w:val="1"/>
      <w:marLeft w:val="0"/>
      <w:marRight w:val="0"/>
      <w:marTop w:val="0"/>
      <w:marBottom w:val="0"/>
      <w:divBdr>
        <w:top w:val="none" w:sz="0" w:space="0" w:color="auto"/>
        <w:left w:val="none" w:sz="0" w:space="0" w:color="auto"/>
        <w:bottom w:val="none" w:sz="0" w:space="0" w:color="auto"/>
        <w:right w:val="none" w:sz="0" w:space="0" w:color="auto"/>
      </w:divBdr>
    </w:div>
    <w:div w:id="1136794697">
      <w:bodyDiv w:val="1"/>
      <w:marLeft w:val="0"/>
      <w:marRight w:val="0"/>
      <w:marTop w:val="0"/>
      <w:marBottom w:val="0"/>
      <w:divBdr>
        <w:top w:val="none" w:sz="0" w:space="0" w:color="auto"/>
        <w:left w:val="none" w:sz="0" w:space="0" w:color="auto"/>
        <w:bottom w:val="none" w:sz="0" w:space="0" w:color="auto"/>
        <w:right w:val="none" w:sz="0" w:space="0" w:color="auto"/>
      </w:divBdr>
    </w:div>
    <w:div w:id="1193149390">
      <w:bodyDiv w:val="1"/>
      <w:marLeft w:val="0"/>
      <w:marRight w:val="0"/>
      <w:marTop w:val="0"/>
      <w:marBottom w:val="0"/>
      <w:divBdr>
        <w:top w:val="none" w:sz="0" w:space="0" w:color="auto"/>
        <w:left w:val="none" w:sz="0" w:space="0" w:color="auto"/>
        <w:bottom w:val="none" w:sz="0" w:space="0" w:color="auto"/>
        <w:right w:val="none" w:sz="0" w:space="0" w:color="auto"/>
      </w:divBdr>
    </w:div>
    <w:div w:id="1306468170">
      <w:bodyDiv w:val="1"/>
      <w:marLeft w:val="0"/>
      <w:marRight w:val="0"/>
      <w:marTop w:val="0"/>
      <w:marBottom w:val="0"/>
      <w:divBdr>
        <w:top w:val="none" w:sz="0" w:space="0" w:color="auto"/>
        <w:left w:val="none" w:sz="0" w:space="0" w:color="auto"/>
        <w:bottom w:val="none" w:sz="0" w:space="0" w:color="auto"/>
        <w:right w:val="none" w:sz="0" w:space="0" w:color="auto"/>
      </w:divBdr>
    </w:div>
    <w:div w:id="1401371273">
      <w:bodyDiv w:val="1"/>
      <w:marLeft w:val="0"/>
      <w:marRight w:val="0"/>
      <w:marTop w:val="0"/>
      <w:marBottom w:val="0"/>
      <w:divBdr>
        <w:top w:val="none" w:sz="0" w:space="0" w:color="auto"/>
        <w:left w:val="none" w:sz="0" w:space="0" w:color="auto"/>
        <w:bottom w:val="none" w:sz="0" w:space="0" w:color="auto"/>
        <w:right w:val="none" w:sz="0" w:space="0" w:color="auto"/>
      </w:divBdr>
      <w:divsChild>
        <w:div w:id="1050570962">
          <w:marLeft w:val="360"/>
          <w:marRight w:val="0"/>
          <w:marTop w:val="200"/>
          <w:marBottom w:val="0"/>
          <w:divBdr>
            <w:top w:val="none" w:sz="0" w:space="0" w:color="auto"/>
            <w:left w:val="none" w:sz="0" w:space="0" w:color="auto"/>
            <w:bottom w:val="none" w:sz="0" w:space="0" w:color="auto"/>
            <w:right w:val="none" w:sz="0" w:space="0" w:color="auto"/>
          </w:divBdr>
        </w:div>
        <w:div w:id="1073968668">
          <w:marLeft w:val="360"/>
          <w:marRight w:val="0"/>
          <w:marTop w:val="200"/>
          <w:marBottom w:val="0"/>
          <w:divBdr>
            <w:top w:val="none" w:sz="0" w:space="0" w:color="auto"/>
            <w:left w:val="none" w:sz="0" w:space="0" w:color="auto"/>
            <w:bottom w:val="none" w:sz="0" w:space="0" w:color="auto"/>
            <w:right w:val="none" w:sz="0" w:space="0" w:color="auto"/>
          </w:divBdr>
        </w:div>
        <w:div w:id="1674604895">
          <w:marLeft w:val="360"/>
          <w:marRight w:val="0"/>
          <w:marTop w:val="200"/>
          <w:marBottom w:val="0"/>
          <w:divBdr>
            <w:top w:val="none" w:sz="0" w:space="0" w:color="auto"/>
            <w:left w:val="none" w:sz="0" w:space="0" w:color="auto"/>
            <w:bottom w:val="none" w:sz="0" w:space="0" w:color="auto"/>
            <w:right w:val="none" w:sz="0" w:space="0" w:color="auto"/>
          </w:divBdr>
        </w:div>
        <w:div w:id="1830363107">
          <w:marLeft w:val="360"/>
          <w:marRight w:val="0"/>
          <w:marTop w:val="200"/>
          <w:marBottom w:val="0"/>
          <w:divBdr>
            <w:top w:val="none" w:sz="0" w:space="0" w:color="auto"/>
            <w:left w:val="none" w:sz="0" w:space="0" w:color="auto"/>
            <w:bottom w:val="none" w:sz="0" w:space="0" w:color="auto"/>
            <w:right w:val="none" w:sz="0" w:space="0" w:color="auto"/>
          </w:divBdr>
        </w:div>
      </w:divsChild>
    </w:div>
    <w:div w:id="1432355337">
      <w:bodyDiv w:val="1"/>
      <w:marLeft w:val="0"/>
      <w:marRight w:val="0"/>
      <w:marTop w:val="0"/>
      <w:marBottom w:val="0"/>
      <w:divBdr>
        <w:top w:val="none" w:sz="0" w:space="0" w:color="auto"/>
        <w:left w:val="none" w:sz="0" w:space="0" w:color="auto"/>
        <w:bottom w:val="none" w:sz="0" w:space="0" w:color="auto"/>
        <w:right w:val="none" w:sz="0" w:space="0" w:color="auto"/>
      </w:divBdr>
    </w:div>
    <w:div w:id="1545097658">
      <w:bodyDiv w:val="1"/>
      <w:marLeft w:val="0"/>
      <w:marRight w:val="0"/>
      <w:marTop w:val="0"/>
      <w:marBottom w:val="0"/>
      <w:divBdr>
        <w:top w:val="none" w:sz="0" w:space="0" w:color="auto"/>
        <w:left w:val="none" w:sz="0" w:space="0" w:color="auto"/>
        <w:bottom w:val="none" w:sz="0" w:space="0" w:color="auto"/>
        <w:right w:val="none" w:sz="0" w:space="0" w:color="auto"/>
      </w:divBdr>
    </w:div>
    <w:div w:id="1596286617">
      <w:bodyDiv w:val="1"/>
      <w:marLeft w:val="0"/>
      <w:marRight w:val="0"/>
      <w:marTop w:val="0"/>
      <w:marBottom w:val="0"/>
      <w:divBdr>
        <w:top w:val="none" w:sz="0" w:space="0" w:color="auto"/>
        <w:left w:val="none" w:sz="0" w:space="0" w:color="auto"/>
        <w:bottom w:val="none" w:sz="0" w:space="0" w:color="auto"/>
        <w:right w:val="none" w:sz="0" w:space="0" w:color="auto"/>
      </w:divBdr>
    </w:div>
    <w:div w:id="1805848911">
      <w:bodyDiv w:val="1"/>
      <w:marLeft w:val="0"/>
      <w:marRight w:val="0"/>
      <w:marTop w:val="0"/>
      <w:marBottom w:val="0"/>
      <w:divBdr>
        <w:top w:val="none" w:sz="0" w:space="0" w:color="auto"/>
        <w:left w:val="none" w:sz="0" w:space="0" w:color="auto"/>
        <w:bottom w:val="none" w:sz="0" w:space="0" w:color="auto"/>
        <w:right w:val="none" w:sz="0" w:space="0" w:color="auto"/>
      </w:divBdr>
    </w:div>
    <w:div w:id="1807315986">
      <w:bodyDiv w:val="1"/>
      <w:marLeft w:val="0"/>
      <w:marRight w:val="0"/>
      <w:marTop w:val="0"/>
      <w:marBottom w:val="0"/>
      <w:divBdr>
        <w:top w:val="none" w:sz="0" w:space="0" w:color="auto"/>
        <w:left w:val="none" w:sz="0" w:space="0" w:color="auto"/>
        <w:bottom w:val="none" w:sz="0" w:space="0" w:color="auto"/>
        <w:right w:val="none" w:sz="0" w:space="0" w:color="auto"/>
      </w:divBdr>
    </w:div>
    <w:div w:id="1821994910">
      <w:bodyDiv w:val="1"/>
      <w:marLeft w:val="0"/>
      <w:marRight w:val="0"/>
      <w:marTop w:val="0"/>
      <w:marBottom w:val="0"/>
      <w:divBdr>
        <w:top w:val="none" w:sz="0" w:space="0" w:color="auto"/>
        <w:left w:val="none" w:sz="0" w:space="0" w:color="auto"/>
        <w:bottom w:val="none" w:sz="0" w:space="0" w:color="auto"/>
        <w:right w:val="none" w:sz="0" w:space="0" w:color="auto"/>
      </w:divBdr>
    </w:div>
    <w:div w:id="1878079715">
      <w:bodyDiv w:val="1"/>
      <w:marLeft w:val="0"/>
      <w:marRight w:val="0"/>
      <w:marTop w:val="0"/>
      <w:marBottom w:val="0"/>
      <w:divBdr>
        <w:top w:val="none" w:sz="0" w:space="0" w:color="auto"/>
        <w:left w:val="none" w:sz="0" w:space="0" w:color="auto"/>
        <w:bottom w:val="none" w:sz="0" w:space="0" w:color="auto"/>
        <w:right w:val="none" w:sz="0" w:space="0" w:color="auto"/>
      </w:divBdr>
    </w:div>
    <w:div w:id="2014726204">
      <w:bodyDiv w:val="1"/>
      <w:marLeft w:val="0"/>
      <w:marRight w:val="0"/>
      <w:marTop w:val="0"/>
      <w:marBottom w:val="0"/>
      <w:divBdr>
        <w:top w:val="none" w:sz="0" w:space="0" w:color="auto"/>
        <w:left w:val="none" w:sz="0" w:space="0" w:color="auto"/>
        <w:bottom w:val="none" w:sz="0" w:space="0" w:color="auto"/>
        <w:right w:val="none" w:sz="0" w:space="0" w:color="auto"/>
      </w:divBdr>
    </w:div>
    <w:div w:id="2016835002">
      <w:bodyDiv w:val="1"/>
      <w:marLeft w:val="0"/>
      <w:marRight w:val="0"/>
      <w:marTop w:val="0"/>
      <w:marBottom w:val="0"/>
      <w:divBdr>
        <w:top w:val="none" w:sz="0" w:space="0" w:color="auto"/>
        <w:left w:val="none" w:sz="0" w:space="0" w:color="auto"/>
        <w:bottom w:val="none" w:sz="0" w:space="0" w:color="auto"/>
        <w:right w:val="none" w:sz="0" w:space="0" w:color="auto"/>
      </w:divBdr>
    </w:div>
    <w:div w:id="203005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FA6E-64DA-4AD5-A8BA-1A7897BF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382</Words>
  <Characters>2183</Characters>
  <Application>Microsoft Office Word</Application>
  <DocSecurity>0</DocSecurity>
  <Lines>18</Lines>
  <Paragraphs>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dcterms:created xsi:type="dcterms:W3CDTF">2025-03-31T07:42:00Z</dcterms:created>
  <dcterms:modified xsi:type="dcterms:W3CDTF">2025-03-31T07:42:00Z</dcterms:modified>
</cp:coreProperties>
</file>