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6730EC43" w:rsidR="000C3F36" w:rsidRPr="00817650" w:rsidRDefault="00B61401" w:rsidP="00117E04">
      <w:pPr>
        <w:rPr>
          <w:rFonts w:ascii="ＭＳ ゴシック" w:eastAsia="ＭＳ ゴシック" w:hAnsi="ＭＳ ゴシック"/>
        </w:rPr>
      </w:pPr>
      <w:r>
        <w:rPr>
          <w:rFonts w:ascii="ＭＳ ゴシック" w:eastAsia="ＭＳ ゴシック" w:hAnsi="ＭＳ ゴシック" w:hint="eastAsia"/>
        </w:rPr>
        <w:t>事例個票　米国地熱発電</w:t>
      </w:r>
    </w:p>
    <w:tbl>
      <w:tblPr>
        <w:tblStyle w:val="ac"/>
        <w:tblW w:w="9776" w:type="dxa"/>
        <w:tblLook w:val="04A0" w:firstRow="1" w:lastRow="0" w:firstColumn="1" w:lastColumn="0" w:noHBand="0" w:noVBand="1"/>
      </w:tblPr>
      <w:tblGrid>
        <w:gridCol w:w="2122"/>
        <w:gridCol w:w="7654"/>
      </w:tblGrid>
      <w:tr w:rsidR="008A5DE9" w14:paraId="6B8E1257" w14:textId="77777777" w:rsidTr="00117E04">
        <w:tc>
          <w:tcPr>
            <w:tcW w:w="2122" w:type="dxa"/>
          </w:tcPr>
          <w:p w14:paraId="007A0AFC" w14:textId="1F546269" w:rsidR="008A5DE9"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所在地</w:t>
            </w:r>
          </w:p>
        </w:tc>
        <w:tc>
          <w:tcPr>
            <w:tcW w:w="7654" w:type="dxa"/>
          </w:tcPr>
          <w:p w14:paraId="65042862" w14:textId="4F17AEE3" w:rsidR="008A5DE9" w:rsidRDefault="008A5DE9" w:rsidP="000E6220">
            <w:pPr>
              <w:snapToGrid w:val="0"/>
              <w:spacing w:line="280" w:lineRule="exact"/>
              <w:rPr>
                <w:rFonts w:hAnsi="ＭＳ 明朝"/>
              </w:rPr>
            </w:pPr>
            <w:r>
              <w:rPr>
                <w:rFonts w:hAnsi="ＭＳ 明朝" w:hint="eastAsia"/>
              </w:rPr>
              <w:t>※</w:t>
            </w:r>
            <w:r w:rsidR="00041071">
              <w:rPr>
                <w:rFonts w:hAnsi="ＭＳ 明朝" w:hint="eastAsia"/>
              </w:rPr>
              <w:t>アメリカ合衆国</w:t>
            </w:r>
            <w:r w:rsidR="00A87B8C">
              <w:rPr>
                <w:rFonts w:hAnsi="ＭＳ 明朝" w:hint="eastAsia"/>
              </w:rPr>
              <w:t>ニューメキシコ州サンタフェ</w:t>
            </w:r>
            <w:r w:rsidR="00041071" w:rsidRPr="00041071">
              <w:rPr>
                <w:rFonts w:hAnsi="ＭＳ 明朝"/>
              </w:rPr>
              <w:t>国有</w:t>
            </w:r>
            <w:r w:rsidR="00F45C5B">
              <w:rPr>
                <w:rFonts w:hAnsi="ＭＳ 明朝" w:hint="eastAsia"/>
              </w:rPr>
              <w:t>林コヨーテ、キューバ、エスパニョーラ</w:t>
            </w:r>
            <w:r w:rsidR="00F45C5B" w:rsidRPr="008F79CF">
              <w:rPr>
                <w:rFonts w:hAnsi="ＭＳ 明朝"/>
              </w:rPr>
              <w:t>、および</w:t>
            </w:r>
            <w:r w:rsidR="00F45C5B">
              <w:rPr>
                <w:rFonts w:hAnsi="ＭＳ 明朝" w:hint="eastAsia"/>
              </w:rPr>
              <w:t>ジェメスレンジャー地区</w:t>
            </w:r>
          </w:p>
        </w:tc>
      </w:tr>
      <w:tr w:rsidR="009E6B8F" w14:paraId="02FD2B03" w14:textId="77777777" w:rsidTr="00117E04">
        <w:tc>
          <w:tcPr>
            <w:tcW w:w="2122" w:type="dxa"/>
          </w:tcPr>
          <w:p w14:paraId="2B50C1B5" w14:textId="5319CA3E" w:rsidR="009E6B8F"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事業名</w:t>
            </w:r>
          </w:p>
        </w:tc>
        <w:tc>
          <w:tcPr>
            <w:tcW w:w="7654" w:type="dxa"/>
          </w:tcPr>
          <w:p w14:paraId="7369E11C" w14:textId="3F347A39" w:rsidR="00041071" w:rsidRDefault="00A87B8C" w:rsidP="00D34B70">
            <w:pPr>
              <w:snapToGrid w:val="0"/>
              <w:spacing w:line="280" w:lineRule="exact"/>
              <w:rPr>
                <w:rFonts w:hAnsi="ＭＳ 明朝"/>
              </w:rPr>
            </w:pPr>
            <w:r w:rsidRPr="00E60983">
              <w:rPr>
                <w:rFonts w:hAnsi="ＭＳ 明朝" w:hint="eastAsia"/>
              </w:rPr>
              <w:t>サンタフェ国有林 地熱リース</w:t>
            </w:r>
            <w:r>
              <w:rPr>
                <w:rFonts w:hAnsi="ＭＳ 明朝" w:hint="eastAsia"/>
              </w:rPr>
              <w:t xml:space="preserve"> </w:t>
            </w:r>
            <w:r w:rsidR="00041071" w:rsidRPr="00041071">
              <w:rPr>
                <w:rFonts w:hAnsi="ＭＳ 明朝" w:hint="eastAsia"/>
              </w:rPr>
              <w:t>プロジェクト</w:t>
            </w:r>
          </w:p>
          <w:p w14:paraId="5423F865" w14:textId="25D5F22C" w:rsidR="009E6B8F" w:rsidRPr="00551945" w:rsidRDefault="00A87B8C" w:rsidP="00D34B70">
            <w:pPr>
              <w:snapToGrid w:val="0"/>
              <w:spacing w:line="280" w:lineRule="exact"/>
              <w:rPr>
                <w:rFonts w:hAnsi="ＭＳ 明朝"/>
              </w:rPr>
            </w:pPr>
            <w:r w:rsidRPr="00E60983">
              <w:rPr>
                <w:rFonts w:hAnsi="ＭＳ 明朝"/>
              </w:rPr>
              <w:t>Santa Fe National Forest Geothermal Leasing</w:t>
            </w:r>
            <w:r w:rsidR="00041071" w:rsidRPr="00041071">
              <w:rPr>
                <w:rFonts w:hAnsi="ＭＳ 明朝"/>
              </w:rPr>
              <w:t xml:space="preserve"> Project</w:t>
            </w:r>
          </w:p>
        </w:tc>
      </w:tr>
      <w:tr w:rsidR="008A5DE9" w14:paraId="2A87144B" w14:textId="77777777" w:rsidTr="00117E04">
        <w:tc>
          <w:tcPr>
            <w:tcW w:w="2122" w:type="dxa"/>
          </w:tcPr>
          <w:p w14:paraId="54C11E0E" w14:textId="3CDF309C" w:rsidR="008A5DE9"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図書名</w:t>
            </w:r>
          </w:p>
        </w:tc>
        <w:tc>
          <w:tcPr>
            <w:tcW w:w="7654" w:type="dxa"/>
          </w:tcPr>
          <w:p w14:paraId="7EA8F94E" w14:textId="7517C9EC" w:rsidR="00041071" w:rsidRPr="00041071" w:rsidRDefault="00E60983" w:rsidP="00041071">
            <w:pPr>
              <w:snapToGrid w:val="0"/>
              <w:spacing w:line="280" w:lineRule="exact"/>
              <w:rPr>
                <w:rFonts w:hAnsi="ＭＳ 明朝"/>
              </w:rPr>
            </w:pPr>
            <w:r w:rsidRPr="00E60983">
              <w:rPr>
                <w:rFonts w:hAnsi="ＭＳ 明朝" w:hint="eastAsia"/>
              </w:rPr>
              <w:t>サンタフェ国有林 地熱リース 最終環境影響評価書</w:t>
            </w:r>
            <w:r w:rsidR="00FC07E8">
              <w:rPr>
                <w:rFonts w:hAnsi="ＭＳ 明朝" w:hint="eastAsia"/>
              </w:rPr>
              <w:t>（2017年）</w:t>
            </w:r>
          </w:p>
          <w:p w14:paraId="0FAAE7B0" w14:textId="7A5D8C70" w:rsidR="008A5DE9" w:rsidRPr="00041071" w:rsidRDefault="00E60983" w:rsidP="00041071">
            <w:pPr>
              <w:snapToGrid w:val="0"/>
              <w:spacing w:line="280" w:lineRule="exact"/>
              <w:rPr>
                <w:rFonts w:hAnsi="ＭＳ 明朝"/>
              </w:rPr>
            </w:pPr>
            <w:r w:rsidRPr="00E60983">
              <w:rPr>
                <w:rFonts w:hAnsi="ＭＳ 明朝"/>
              </w:rPr>
              <w:t>Santa Fe National Forest Geothermal Leasing Final Environmental Impact Statement</w:t>
            </w:r>
          </w:p>
        </w:tc>
      </w:tr>
      <w:tr w:rsidR="00F24787" w14:paraId="31D46898" w14:textId="77777777" w:rsidTr="00117E04">
        <w:tc>
          <w:tcPr>
            <w:tcW w:w="2122" w:type="dxa"/>
          </w:tcPr>
          <w:p w14:paraId="63F394E4" w14:textId="432242D2" w:rsidR="00F24787" w:rsidRPr="00817650" w:rsidRDefault="00F24787"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累積的影響評価実施主体</w:t>
            </w:r>
          </w:p>
        </w:tc>
        <w:tc>
          <w:tcPr>
            <w:tcW w:w="7654" w:type="dxa"/>
          </w:tcPr>
          <w:p w14:paraId="597C3F64" w14:textId="006C31CA" w:rsidR="00C44C1D" w:rsidRPr="00551945" w:rsidRDefault="00C44C1D" w:rsidP="00C44C1D">
            <w:pPr>
              <w:snapToGrid w:val="0"/>
              <w:spacing w:line="280" w:lineRule="exact"/>
              <w:rPr>
                <w:rFonts w:hAnsi="ＭＳ 明朝"/>
              </w:rPr>
            </w:pPr>
            <w:r>
              <w:rPr>
                <w:rFonts w:hAnsi="ＭＳ 明朝" w:hint="eastAsia"/>
              </w:rPr>
              <w:t>米国農務省森林局</w:t>
            </w:r>
            <w:r w:rsidR="00183F64">
              <w:rPr>
                <w:rFonts w:hAnsi="ＭＳ 明朝" w:hint="eastAsia"/>
              </w:rPr>
              <w:t xml:space="preserve"> (</w:t>
            </w:r>
            <w:r w:rsidR="00183F64" w:rsidRPr="00183F64">
              <w:rPr>
                <w:rFonts w:hAnsi="ＭＳ 明朝"/>
              </w:rPr>
              <w:t>United States Forest Service</w:t>
            </w:r>
            <w:r w:rsidR="00CE2017">
              <w:rPr>
                <w:rFonts w:hAnsi="ＭＳ 明朝" w:hint="eastAsia"/>
              </w:rPr>
              <w:t>: USFS)</w:t>
            </w:r>
          </w:p>
          <w:p w14:paraId="12A3D2A3" w14:textId="168FB669" w:rsidR="007F5CE0" w:rsidRDefault="007F5CE0" w:rsidP="00F24787">
            <w:pPr>
              <w:snapToGrid w:val="0"/>
              <w:spacing w:line="280" w:lineRule="exact"/>
              <w:rPr>
                <w:rFonts w:hAnsi="ＭＳ 明朝"/>
              </w:rPr>
            </w:pPr>
            <w:r w:rsidRPr="00E60983">
              <w:rPr>
                <w:rFonts w:hAnsi="ＭＳ 明朝" w:hint="eastAsia"/>
              </w:rPr>
              <w:t>協力機関:</w:t>
            </w:r>
            <w:r>
              <w:rPr>
                <w:rFonts w:hAnsi="ＭＳ 明朝" w:hint="eastAsia"/>
              </w:rPr>
              <w:t xml:space="preserve"> </w:t>
            </w:r>
            <w:r w:rsidRPr="00E60983">
              <w:rPr>
                <w:rFonts w:hAnsi="ＭＳ 明朝" w:hint="eastAsia"/>
              </w:rPr>
              <w:t>土地管理局（BLM）</w:t>
            </w:r>
            <w:r>
              <w:rPr>
                <w:rFonts w:hAnsi="ＭＳ 明朝" w:hint="eastAsia"/>
              </w:rPr>
              <w:t>、</w:t>
            </w:r>
            <w:r w:rsidRPr="00E60983">
              <w:rPr>
                <w:rFonts w:hAnsi="ＭＳ 明朝" w:hint="eastAsia"/>
              </w:rPr>
              <w:t>国立公園局（NPS）</w:t>
            </w:r>
          </w:p>
        </w:tc>
      </w:tr>
      <w:tr w:rsidR="0081466F" w14:paraId="73326558" w14:textId="77777777" w:rsidTr="00117E04">
        <w:tc>
          <w:tcPr>
            <w:tcW w:w="2122" w:type="dxa"/>
          </w:tcPr>
          <w:p w14:paraId="406D6276" w14:textId="5A3EA863"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事業主体</w:t>
            </w:r>
          </w:p>
        </w:tc>
        <w:tc>
          <w:tcPr>
            <w:tcW w:w="7654" w:type="dxa"/>
          </w:tcPr>
          <w:p w14:paraId="3F67263A" w14:textId="3B1BE0B4" w:rsidR="00E60983" w:rsidRPr="00551945" w:rsidRDefault="007F5CE0" w:rsidP="00E60983">
            <w:pPr>
              <w:snapToGrid w:val="0"/>
              <w:spacing w:line="280" w:lineRule="exact"/>
              <w:rPr>
                <w:rFonts w:hAnsi="ＭＳ 明朝"/>
              </w:rPr>
            </w:pPr>
            <w:r>
              <w:rPr>
                <w:rFonts w:hAnsi="ＭＳ 明朝" w:hint="eastAsia"/>
              </w:rPr>
              <w:t>地熱発電事業者(未定)</w:t>
            </w:r>
          </w:p>
        </w:tc>
      </w:tr>
      <w:tr w:rsidR="0081466F" w14:paraId="3A93BE00" w14:textId="77777777" w:rsidTr="00117E04">
        <w:tc>
          <w:tcPr>
            <w:tcW w:w="2122" w:type="dxa"/>
          </w:tcPr>
          <w:p w14:paraId="19121C14" w14:textId="0B5A7E0E"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事業種別</w:t>
            </w:r>
          </w:p>
        </w:tc>
        <w:tc>
          <w:tcPr>
            <w:tcW w:w="7654" w:type="dxa"/>
          </w:tcPr>
          <w:p w14:paraId="66CBFC1C" w14:textId="076E9849" w:rsidR="0081466F" w:rsidRPr="00551945" w:rsidRDefault="00B04883" w:rsidP="000E6220">
            <w:pPr>
              <w:snapToGrid w:val="0"/>
              <w:spacing w:line="280" w:lineRule="exact"/>
              <w:rPr>
                <w:rFonts w:hAnsi="ＭＳ 明朝"/>
              </w:rPr>
            </w:pPr>
            <w:r>
              <w:rPr>
                <w:rFonts w:hint="eastAsia"/>
              </w:rPr>
              <w:t>発電所（地熱）</w:t>
            </w:r>
          </w:p>
        </w:tc>
      </w:tr>
      <w:tr w:rsidR="0081466F" w14:paraId="68AAAA06" w14:textId="77777777" w:rsidTr="00117E04">
        <w:tc>
          <w:tcPr>
            <w:tcW w:w="2122" w:type="dxa"/>
          </w:tcPr>
          <w:p w14:paraId="51D1B157" w14:textId="77F244C8"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規模</w:t>
            </w:r>
          </w:p>
        </w:tc>
        <w:tc>
          <w:tcPr>
            <w:tcW w:w="7654" w:type="dxa"/>
          </w:tcPr>
          <w:p w14:paraId="1F5A3239" w14:textId="59FE1561" w:rsidR="00E50394" w:rsidRDefault="00306EB6" w:rsidP="00A54812">
            <w:r>
              <w:rPr>
                <w:rFonts w:hint="eastAsia"/>
              </w:rPr>
              <w:t>サンタフェ国有林</w:t>
            </w:r>
            <w:r w:rsidR="00DE0120">
              <w:rPr>
                <w:rFonts w:hint="eastAsia"/>
              </w:rPr>
              <w:t>内</w:t>
            </w:r>
            <w:r w:rsidR="0021321B">
              <w:rPr>
                <w:rFonts w:hint="eastAsia"/>
              </w:rPr>
              <w:t>で将来開発が想定される</w:t>
            </w:r>
            <w:r w:rsidR="00544AF4">
              <w:rPr>
                <w:rFonts w:hint="eastAsia"/>
              </w:rPr>
              <w:t>地熱開発</w:t>
            </w:r>
            <w:r w:rsidR="00564C3F">
              <w:rPr>
                <w:rFonts w:hint="eastAsia"/>
              </w:rPr>
              <w:t>が対象</w:t>
            </w:r>
            <w:r w:rsidR="0003448B">
              <w:rPr>
                <w:rFonts w:hint="eastAsia"/>
              </w:rPr>
              <w:t>。</w:t>
            </w:r>
            <w:r w:rsidR="00230CE7">
              <w:rPr>
                <w:rFonts w:hint="eastAsia"/>
              </w:rPr>
              <w:t>予想される計画</w:t>
            </w:r>
            <w:r w:rsidR="002E4056">
              <w:rPr>
                <w:rFonts w:hint="eastAsia"/>
              </w:rPr>
              <w:t>では、</w:t>
            </w:r>
            <w:r w:rsidR="00230CE7">
              <w:rPr>
                <w:rFonts w:hint="eastAsia"/>
              </w:rPr>
              <w:t>15の温度勾配坑井と5のスリム坑井</w:t>
            </w:r>
            <w:r w:rsidR="002E4056">
              <w:rPr>
                <w:rFonts w:hint="eastAsia"/>
              </w:rPr>
              <w:t>、</w:t>
            </w:r>
            <w:r w:rsidR="00230CE7">
              <w:rPr>
                <w:rFonts w:hint="eastAsia"/>
              </w:rPr>
              <w:t>それぞれ6本の坑井を含む5つの25MWバイナリー発電所の開発</w:t>
            </w:r>
            <w:r w:rsidR="00A309B8">
              <w:rPr>
                <w:rFonts w:hint="eastAsia"/>
              </w:rPr>
              <w:t>などがある。いずれも位置は未定である。</w:t>
            </w:r>
          </w:p>
          <w:p w14:paraId="7EB2F60E" w14:textId="77777777" w:rsidR="00306EB6" w:rsidRDefault="00306EB6" w:rsidP="00E50394">
            <w:pPr>
              <w:snapToGrid w:val="0"/>
              <w:spacing w:line="280" w:lineRule="exact"/>
              <w:ind w:left="210" w:hangingChars="100" w:hanging="210"/>
              <w:rPr>
                <w:rFonts w:hAnsi="ＭＳ 明朝"/>
              </w:rPr>
            </w:pPr>
          </w:p>
          <w:p w14:paraId="3C7CDEEA" w14:textId="77777777" w:rsidR="00306EB6" w:rsidRDefault="00306EB6" w:rsidP="00306EB6">
            <w:pPr>
              <w:snapToGrid w:val="0"/>
              <w:spacing w:line="280" w:lineRule="exact"/>
              <w:rPr>
                <w:rFonts w:hAnsi="ＭＳ 明朝"/>
              </w:rPr>
            </w:pPr>
            <w:r>
              <w:rPr>
                <w:rFonts w:hAnsi="ＭＳ 明朝" w:hint="eastAsia"/>
              </w:rPr>
              <w:t>（P.5～）</w:t>
            </w:r>
          </w:p>
          <w:p w14:paraId="1D808F20" w14:textId="493F13E7" w:rsidR="00306EB6" w:rsidRDefault="00306EB6" w:rsidP="00306EB6">
            <w:pPr>
              <w:snapToGrid w:val="0"/>
              <w:spacing w:line="280" w:lineRule="exact"/>
              <w:rPr>
                <w:rFonts w:hAnsi="ＭＳ 明朝"/>
              </w:rPr>
            </w:pPr>
            <w:r>
              <w:rPr>
                <w:rFonts w:hAnsi="ＭＳ 明朝" w:hint="eastAsia"/>
              </w:rPr>
              <w:t>・</w:t>
            </w:r>
            <w:r w:rsidRPr="006B7710">
              <w:rPr>
                <w:rFonts w:hAnsi="ＭＳ 明朝"/>
              </w:rPr>
              <w:t>SFNF（サンタフェ国有林）は森林計画を修正し、裁量的および非裁量的なリース閉鎖措置を地熱資源に対して実施する。</w:t>
            </w:r>
          </w:p>
          <w:p w14:paraId="5149F8C4" w14:textId="77777777" w:rsidR="00306EB6" w:rsidRPr="006B1419" w:rsidRDefault="00306EB6" w:rsidP="00306EB6">
            <w:pPr>
              <w:snapToGrid w:val="0"/>
              <w:spacing w:line="280" w:lineRule="exact"/>
              <w:ind w:leftChars="100" w:left="210"/>
              <w:rPr>
                <w:rFonts w:hAnsi="ＭＳ 明朝"/>
              </w:rPr>
            </w:pPr>
            <w:r>
              <w:rPr>
                <w:rFonts w:hAnsi="ＭＳ 明朝" w:hint="eastAsia"/>
              </w:rPr>
              <w:t>①</w:t>
            </w:r>
            <w:r w:rsidRPr="006B7710">
              <w:rPr>
                <w:rFonts w:hAnsi="ＭＳ 明朝"/>
              </w:rPr>
              <w:t>リース禁止地域</w:t>
            </w:r>
            <w:r>
              <w:rPr>
                <w:rFonts w:hAnsi="ＭＳ 明朝" w:hint="eastAsia"/>
              </w:rPr>
              <w:t>は、</w:t>
            </w:r>
            <w:r w:rsidRPr="006B1419">
              <w:rPr>
                <w:rFonts w:hAnsi="ＭＳ 明朝"/>
              </w:rPr>
              <w:t>プロジェクト地域内の約32,000エーカーが、法律・規制またはその他の権限に基づき地熱リースを禁止される。</w:t>
            </w:r>
          </w:p>
          <w:p w14:paraId="1DD9632D" w14:textId="77777777" w:rsidR="00306EB6" w:rsidRDefault="00306EB6" w:rsidP="00306EB6">
            <w:pPr>
              <w:snapToGrid w:val="0"/>
              <w:spacing w:line="280" w:lineRule="exact"/>
              <w:ind w:leftChars="100" w:left="210"/>
              <w:jc w:val="left"/>
              <w:rPr>
                <w:rFonts w:hAnsi="ＭＳ 明朝"/>
              </w:rPr>
            </w:pPr>
            <w:r>
              <w:rPr>
                <w:rFonts w:hAnsi="ＭＳ 明朝" w:hint="eastAsia"/>
              </w:rPr>
              <w:t>②</w:t>
            </w:r>
            <w:r w:rsidRPr="006B7710">
              <w:rPr>
                <w:rFonts w:hAnsi="ＭＳ 明朝"/>
              </w:rPr>
              <w:t>リース許可地域</w:t>
            </w:r>
            <w:r>
              <w:rPr>
                <w:rFonts w:hAnsi="ＭＳ 明朝" w:hint="eastAsia"/>
              </w:rPr>
              <w:t>は、</w:t>
            </w:r>
            <w:r w:rsidRPr="006B1419">
              <w:rPr>
                <w:rFonts w:hAnsi="ＭＳ 明朝"/>
              </w:rPr>
              <w:t>プロジェクト地域内の国有森林局（NFS）管理地約136,650エーカーが地熱リース可能として割り当てられる。</w:t>
            </w:r>
          </w:p>
          <w:p w14:paraId="6B48097A" w14:textId="77777777" w:rsidR="00306EB6" w:rsidRDefault="00306EB6" w:rsidP="00E50394">
            <w:pPr>
              <w:snapToGrid w:val="0"/>
              <w:spacing w:line="280" w:lineRule="exact"/>
              <w:ind w:left="210" w:hangingChars="100" w:hanging="210"/>
              <w:rPr>
                <w:rFonts w:hAnsi="ＭＳ 明朝"/>
              </w:rPr>
            </w:pPr>
          </w:p>
          <w:p w14:paraId="748D3802" w14:textId="4397A46E" w:rsidR="0044539E" w:rsidRPr="00306EB6" w:rsidRDefault="0044539E" w:rsidP="00A54812">
            <w:pPr>
              <w:snapToGrid w:val="0"/>
              <w:spacing w:line="280" w:lineRule="exact"/>
              <w:rPr>
                <w:rFonts w:hAnsi="ＭＳ 明朝"/>
              </w:rPr>
            </w:pPr>
          </w:p>
        </w:tc>
      </w:tr>
      <w:tr w:rsidR="0081466F" w14:paraId="4F438E78" w14:textId="77777777" w:rsidTr="00117E04">
        <w:tc>
          <w:tcPr>
            <w:tcW w:w="2122" w:type="dxa"/>
          </w:tcPr>
          <w:p w14:paraId="2D2620C9" w14:textId="2790C590"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事業概要</w:t>
            </w:r>
          </w:p>
        </w:tc>
        <w:tc>
          <w:tcPr>
            <w:tcW w:w="7654" w:type="dxa"/>
          </w:tcPr>
          <w:p w14:paraId="431C028B" w14:textId="3DCEFEB1" w:rsidR="00BD424F" w:rsidRDefault="008C526D" w:rsidP="00847DDE">
            <w:pPr>
              <w:snapToGrid w:val="0"/>
              <w:spacing w:line="280" w:lineRule="exact"/>
              <w:rPr>
                <w:rFonts w:hAnsi="ＭＳ 明朝"/>
              </w:rPr>
            </w:pPr>
            <w:r>
              <w:rPr>
                <w:rFonts w:hAnsi="ＭＳ 明朝" w:hint="eastAsia"/>
              </w:rPr>
              <w:t>以下に示す</w:t>
            </w:r>
            <w:r w:rsidR="001311B7">
              <w:rPr>
                <w:rFonts w:hAnsi="ＭＳ 明朝" w:hint="eastAsia"/>
              </w:rPr>
              <w:t>4</w:t>
            </w:r>
            <w:r>
              <w:rPr>
                <w:rFonts w:hAnsi="ＭＳ 明朝" w:hint="eastAsia"/>
              </w:rPr>
              <w:t>つの代替案が検討の対象とされている。</w:t>
            </w:r>
          </w:p>
          <w:p w14:paraId="22DA77D8" w14:textId="78EAD4D1" w:rsidR="004F3E51" w:rsidRDefault="005A274F" w:rsidP="00A54812">
            <w:pPr>
              <w:snapToGrid w:val="0"/>
              <w:spacing w:line="280" w:lineRule="exact"/>
              <w:ind w:left="839" w:hanging="839"/>
              <w:rPr>
                <w:rFonts w:hAnsi="ＭＳ 明朝"/>
              </w:rPr>
            </w:pPr>
            <w:r>
              <w:rPr>
                <w:rFonts w:hAnsi="ＭＳ 明朝" w:hint="eastAsia"/>
              </w:rPr>
              <w:t>代替案1：</w:t>
            </w:r>
            <w:r w:rsidR="008863A1" w:rsidRPr="005A274F">
              <w:rPr>
                <w:rFonts w:hAnsi="ＭＳ 明朝" w:hint="eastAsia"/>
              </w:rPr>
              <w:t xml:space="preserve"> </w:t>
            </w:r>
            <w:r w:rsidR="00FB17E6">
              <w:rPr>
                <w:rFonts w:hAnsi="ＭＳ 明朝" w:hint="eastAsia"/>
              </w:rPr>
              <w:t>森林局</w:t>
            </w:r>
            <w:r w:rsidRPr="005A274F">
              <w:rPr>
                <w:rFonts w:hAnsi="ＭＳ 明朝" w:hint="eastAsia"/>
              </w:rPr>
              <w:t>は森林計画を修正せず、プロジェクト対象地域の土地における地熱リース利用の可否の決定も行わない。地熱リース申請および指名は引き続き処理するが、森林計画および現行の法律や規則に従い、個別のNEPA分析に基づいて個別に評価する。この代替案は目的や必要性を満たさない。</w:t>
            </w:r>
          </w:p>
          <w:p w14:paraId="57DE103E" w14:textId="00E5B805" w:rsidR="005A274F" w:rsidRDefault="008863A1" w:rsidP="00A54812">
            <w:pPr>
              <w:snapToGrid w:val="0"/>
              <w:spacing w:line="280" w:lineRule="exact"/>
              <w:ind w:left="839" w:hanging="839"/>
              <w:rPr>
                <w:rFonts w:hAnsi="ＭＳ 明朝"/>
              </w:rPr>
            </w:pPr>
            <w:r w:rsidRPr="008863A1">
              <w:rPr>
                <w:rFonts w:hAnsi="ＭＳ 明朝" w:hint="eastAsia"/>
              </w:rPr>
              <w:t>代替案2</w:t>
            </w:r>
            <w:r w:rsidR="00FB17E6">
              <w:rPr>
                <w:rFonts w:hAnsi="ＭＳ 明朝" w:hint="eastAsia"/>
              </w:rPr>
              <w:t>：</w:t>
            </w:r>
            <w:r w:rsidR="002564A5">
              <w:rPr>
                <w:rFonts w:hAnsi="ＭＳ 明朝" w:hint="eastAsia"/>
              </w:rPr>
              <w:t>森林局</w:t>
            </w:r>
            <w:r w:rsidRPr="008863A1">
              <w:rPr>
                <w:rFonts w:hAnsi="ＭＳ 明朝" w:hint="eastAsia"/>
              </w:rPr>
              <w:t>が森林計画を修正し、プロジェクト地域内の森林局が管理する土地</w:t>
            </w:r>
            <w:r w:rsidR="00780633">
              <w:rPr>
                <w:rFonts w:hAnsi="ＭＳ 明朝" w:hint="eastAsia"/>
              </w:rPr>
              <w:t>を</w:t>
            </w:r>
            <w:r w:rsidRPr="008863A1">
              <w:rPr>
                <w:rFonts w:hAnsi="ＭＳ 明朝" w:hint="eastAsia"/>
              </w:rPr>
              <w:t>、地熱リースを禁止</w:t>
            </w:r>
            <w:r w:rsidR="00ED06E3">
              <w:rPr>
                <w:rFonts w:hAnsi="ＭＳ 明朝" w:hint="eastAsia"/>
              </w:rPr>
              <w:t>エリア</w:t>
            </w:r>
            <w:r w:rsidRPr="008863A1">
              <w:rPr>
                <w:rFonts w:hAnsi="ＭＳ 明朝" w:hint="eastAsia"/>
              </w:rPr>
              <w:t>、</w:t>
            </w:r>
            <w:r w:rsidR="00ED06E3">
              <w:rPr>
                <w:rFonts w:hAnsi="ＭＳ 明朝" w:hint="eastAsia"/>
              </w:rPr>
              <w:t>条件付き</w:t>
            </w:r>
            <w:r w:rsidRPr="008863A1">
              <w:rPr>
                <w:rFonts w:hAnsi="ＭＳ 明朝" w:hint="eastAsia"/>
              </w:rPr>
              <w:t>地熱リースを許可する</w:t>
            </w:r>
            <w:r w:rsidR="008E0EF5">
              <w:rPr>
                <w:rFonts w:hAnsi="ＭＳ 明朝" w:hint="eastAsia"/>
              </w:rPr>
              <w:t>エリアを定める</w:t>
            </w:r>
          </w:p>
          <w:p w14:paraId="6FFE2A0D" w14:textId="2EDC012D" w:rsidR="008E0EF5" w:rsidRPr="008E0EF5" w:rsidRDefault="008E0EF5" w:rsidP="00A54812">
            <w:pPr>
              <w:snapToGrid w:val="0"/>
              <w:spacing w:line="280" w:lineRule="exact"/>
              <w:ind w:left="839" w:hanging="839"/>
              <w:rPr>
                <w:rFonts w:hAnsi="ＭＳ 明朝"/>
              </w:rPr>
            </w:pPr>
            <w:r w:rsidRPr="008E0EF5">
              <w:rPr>
                <w:rFonts w:hAnsi="ＭＳ 明朝" w:hint="eastAsia"/>
              </w:rPr>
              <w:t>代替案3</w:t>
            </w:r>
            <w:r>
              <w:rPr>
                <w:rFonts w:hAnsi="ＭＳ 明朝" w:hint="eastAsia"/>
              </w:rPr>
              <w:t>：森林局</w:t>
            </w:r>
            <w:r w:rsidRPr="008E0EF5">
              <w:rPr>
                <w:rFonts w:hAnsi="ＭＳ 明朝" w:hint="eastAsia"/>
              </w:rPr>
              <w:t>は、リースが禁止されていないプロジェクト地域の全土地において、地熱リース禁止</w:t>
            </w:r>
            <w:r w:rsidR="001A60A4">
              <w:rPr>
                <w:rFonts w:hAnsi="ＭＳ 明朝" w:hint="eastAsia"/>
              </w:rPr>
              <w:t>エリアを設定</w:t>
            </w:r>
            <w:r w:rsidR="004B6339">
              <w:rPr>
                <w:rFonts w:hAnsi="ＭＳ 明朝" w:hint="eastAsia"/>
              </w:rPr>
              <w:t>するよう</w:t>
            </w:r>
            <w:r w:rsidRPr="008E0EF5">
              <w:rPr>
                <w:rFonts w:hAnsi="ＭＳ 明朝" w:hint="eastAsia"/>
              </w:rPr>
              <w:t>森林計画を修正する。</w:t>
            </w:r>
            <w:r w:rsidR="002D525D">
              <w:rPr>
                <w:rFonts w:hAnsi="ＭＳ 明朝" w:hint="eastAsia"/>
              </w:rPr>
              <w:t>この案</w:t>
            </w:r>
            <w:r w:rsidRPr="008E0EF5">
              <w:rPr>
                <w:rFonts w:hAnsi="ＭＳ 明朝" w:hint="eastAsia"/>
              </w:rPr>
              <w:t>は、一般市民および部族から寄せられた意見に対応して、</w:t>
            </w:r>
            <w:r w:rsidR="00DB380E">
              <w:rPr>
                <w:rFonts w:hAnsi="ＭＳ 明朝" w:hint="eastAsia"/>
              </w:rPr>
              <w:t>策定された</w:t>
            </w:r>
            <w:r w:rsidRPr="008E0EF5">
              <w:rPr>
                <w:rFonts w:hAnsi="ＭＳ 明朝" w:hint="eastAsia"/>
              </w:rPr>
              <w:t>。</w:t>
            </w:r>
          </w:p>
          <w:p w14:paraId="2D261693" w14:textId="7D987A5B" w:rsidR="008E0EF5" w:rsidRDefault="00DB583B" w:rsidP="00A54812">
            <w:pPr>
              <w:snapToGrid w:val="0"/>
              <w:spacing w:line="280" w:lineRule="exact"/>
              <w:ind w:left="839" w:hanging="839"/>
              <w:rPr>
                <w:rFonts w:hAnsi="ＭＳ 明朝"/>
              </w:rPr>
            </w:pPr>
            <w:r w:rsidRPr="00DB583B">
              <w:rPr>
                <w:rFonts w:hAnsi="ＭＳ 明朝" w:hint="eastAsia"/>
              </w:rPr>
              <w:t>代替案4</w:t>
            </w:r>
            <w:r>
              <w:rPr>
                <w:rFonts w:hAnsi="ＭＳ 明朝" w:hint="eastAsia"/>
              </w:rPr>
              <w:t>：森林局</w:t>
            </w:r>
            <w:r w:rsidRPr="00DB583B">
              <w:rPr>
                <w:rFonts w:hAnsi="ＭＳ 明朝" w:hint="eastAsia"/>
              </w:rPr>
              <w:t>が森林計画を修正し、</w:t>
            </w:r>
            <w:r w:rsidR="001211DE">
              <w:rPr>
                <w:rFonts w:hAnsi="ＭＳ 明朝" w:hint="eastAsia"/>
              </w:rPr>
              <w:t>基本的に</w:t>
            </w:r>
            <w:r w:rsidRPr="00DB583B">
              <w:rPr>
                <w:rFonts w:hAnsi="ＭＳ 明朝" w:hint="eastAsia"/>
              </w:rPr>
              <w:t>地熱リース</w:t>
            </w:r>
            <w:r w:rsidR="001211DE">
              <w:rPr>
                <w:rFonts w:hAnsi="ＭＳ 明朝" w:hint="eastAsia"/>
              </w:rPr>
              <w:t>を</w:t>
            </w:r>
            <w:r w:rsidRPr="00DB583B">
              <w:rPr>
                <w:rFonts w:hAnsi="ＭＳ 明朝" w:hint="eastAsia"/>
              </w:rPr>
              <w:t>禁止</w:t>
            </w:r>
            <w:r w:rsidR="001211DE">
              <w:rPr>
                <w:rFonts w:hAnsi="ＭＳ 明朝" w:hint="eastAsia"/>
              </w:rPr>
              <w:t>する。</w:t>
            </w:r>
            <w:r w:rsidRPr="00DB583B">
              <w:rPr>
                <w:rFonts w:hAnsi="ＭＳ 明朝" w:hint="eastAsia"/>
              </w:rPr>
              <w:t>地熱リースが許可</w:t>
            </w:r>
            <w:r w:rsidR="00AA7EFE">
              <w:rPr>
                <w:rFonts w:hAnsi="ＭＳ 明朝" w:hint="eastAsia"/>
              </w:rPr>
              <w:t>する場合は条件を付ける</w:t>
            </w:r>
            <w:r w:rsidRPr="00DB583B">
              <w:rPr>
                <w:rFonts w:hAnsi="ＭＳ 明朝" w:hint="eastAsia"/>
              </w:rPr>
              <w:t>。</w:t>
            </w:r>
          </w:p>
          <w:p w14:paraId="2AC47EDC" w14:textId="46BA4808" w:rsidR="008D241E" w:rsidRPr="00551945" w:rsidRDefault="008D241E" w:rsidP="00A54812">
            <w:pPr>
              <w:snapToGrid w:val="0"/>
              <w:spacing w:line="280" w:lineRule="exact"/>
              <w:rPr>
                <w:rFonts w:hAnsi="ＭＳ 明朝"/>
              </w:rPr>
            </w:pPr>
          </w:p>
        </w:tc>
      </w:tr>
      <w:tr w:rsidR="00F24787" w14:paraId="163C4096" w14:textId="77777777" w:rsidTr="00117E04">
        <w:tc>
          <w:tcPr>
            <w:tcW w:w="2122" w:type="dxa"/>
          </w:tcPr>
          <w:p w14:paraId="0E012C03" w14:textId="366BA3D5" w:rsidR="00F24787" w:rsidRPr="00817650" w:rsidRDefault="00F24787"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累積的影響評価の位置付け</w:t>
            </w:r>
          </w:p>
        </w:tc>
        <w:tc>
          <w:tcPr>
            <w:tcW w:w="7654" w:type="dxa"/>
          </w:tcPr>
          <w:p w14:paraId="5E023871" w14:textId="4F5633F3" w:rsidR="000F0875" w:rsidRPr="000F0875" w:rsidRDefault="00F86E77" w:rsidP="000F0875">
            <w:pPr>
              <w:snapToGrid w:val="0"/>
              <w:spacing w:line="280" w:lineRule="exact"/>
              <w:rPr>
                <w:rFonts w:hAnsi="ＭＳ 明朝"/>
              </w:rPr>
            </w:pPr>
            <w:r>
              <w:rPr>
                <w:rFonts w:hAnsi="ＭＳ 明朝" w:hint="eastAsia"/>
              </w:rPr>
              <w:t>地熱発電</w:t>
            </w:r>
            <w:r w:rsidR="000467E1">
              <w:rPr>
                <w:rFonts w:hAnsi="ＭＳ 明朝" w:hint="eastAsia"/>
              </w:rPr>
              <w:t>のリース可能エリアを決めるためのSEAの中で累積的影響評価</w:t>
            </w:r>
            <w:r w:rsidR="00B815BA">
              <w:rPr>
                <w:rFonts w:hAnsi="ＭＳ 明朝" w:hint="eastAsia"/>
              </w:rPr>
              <w:t>が行われた</w:t>
            </w:r>
          </w:p>
        </w:tc>
      </w:tr>
      <w:tr w:rsidR="0081466F" w14:paraId="1FC7BCC7" w14:textId="77777777" w:rsidTr="00117E04">
        <w:tc>
          <w:tcPr>
            <w:tcW w:w="2122" w:type="dxa"/>
          </w:tcPr>
          <w:p w14:paraId="66AD7F0E" w14:textId="681A2A20"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影響の対象環境要素・項目</w:t>
            </w:r>
          </w:p>
        </w:tc>
        <w:tc>
          <w:tcPr>
            <w:tcW w:w="7654" w:type="dxa"/>
          </w:tcPr>
          <w:p w14:paraId="121F9482" w14:textId="627C8170" w:rsidR="00A45DDF" w:rsidRDefault="006A2D79" w:rsidP="00A45DDF">
            <w:pPr>
              <w:snapToGrid w:val="0"/>
              <w:spacing w:line="280" w:lineRule="exact"/>
              <w:rPr>
                <w:rFonts w:hAnsi="ＭＳ 明朝"/>
              </w:rPr>
            </w:pPr>
            <w:r>
              <w:rPr>
                <w:rFonts w:hAnsi="ＭＳ 明朝" w:hint="eastAsia"/>
              </w:rPr>
              <w:t>VECsとして以下の項目が示されている。</w:t>
            </w:r>
            <w:r w:rsidR="00530C49" w:rsidRPr="00847DDE">
              <w:rPr>
                <w:rFonts w:hAnsi="ＭＳ 明朝" w:hint="eastAsia"/>
              </w:rPr>
              <w:t>（P.86～）</w:t>
            </w:r>
          </w:p>
          <w:p w14:paraId="1F8FED5A" w14:textId="344FDCD5" w:rsidR="006B5AB9" w:rsidRPr="00847DDE" w:rsidRDefault="00CF629E" w:rsidP="00CA09B4">
            <w:pPr>
              <w:snapToGrid w:val="0"/>
              <w:spacing w:line="280" w:lineRule="exact"/>
              <w:rPr>
                <w:rFonts w:hAnsi="ＭＳ 明朝"/>
              </w:rPr>
            </w:pPr>
            <w:r w:rsidRPr="00847DDE">
              <w:rPr>
                <w:rFonts w:hAnsi="ＭＳ 明朝" w:hint="eastAsia"/>
              </w:rPr>
              <w:t>・土地利用</w:t>
            </w:r>
          </w:p>
          <w:p w14:paraId="2BBABCDE" w14:textId="10A2E9AB" w:rsidR="00CF629E" w:rsidRPr="00847DDE" w:rsidRDefault="00CF629E" w:rsidP="00CA09B4">
            <w:pPr>
              <w:snapToGrid w:val="0"/>
              <w:spacing w:line="280" w:lineRule="exact"/>
              <w:rPr>
                <w:rFonts w:hAnsi="ＭＳ 明朝"/>
              </w:rPr>
            </w:pPr>
            <w:r w:rsidRPr="00847DDE">
              <w:rPr>
                <w:rFonts w:hAnsi="ＭＳ 明朝" w:hint="eastAsia"/>
              </w:rPr>
              <w:t>・</w:t>
            </w:r>
            <w:r w:rsidR="00A87B8C" w:rsidRPr="00847DDE">
              <w:rPr>
                <w:rFonts w:hAnsi="ＭＳ 明朝" w:hint="eastAsia"/>
              </w:rPr>
              <w:t>レクリエーション</w:t>
            </w:r>
          </w:p>
          <w:p w14:paraId="0629F5F3" w14:textId="64C7F6BE" w:rsidR="00CF629E" w:rsidRPr="00847DDE" w:rsidRDefault="00CF629E" w:rsidP="00CA09B4">
            <w:pPr>
              <w:snapToGrid w:val="0"/>
              <w:spacing w:line="280" w:lineRule="exact"/>
              <w:rPr>
                <w:rFonts w:hAnsi="ＭＳ 明朝"/>
              </w:rPr>
            </w:pPr>
            <w:r w:rsidRPr="00847DDE">
              <w:rPr>
                <w:rFonts w:hAnsi="ＭＳ 明朝" w:hint="eastAsia"/>
              </w:rPr>
              <w:t>・</w:t>
            </w:r>
            <w:r w:rsidR="00A87B8C" w:rsidRPr="00847DDE">
              <w:rPr>
                <w:rFonts w:hAnsi="ＭＳ 明朝" w:hint="eastAsia"/>
              </w:rPr>
              <w:t>特別指定地</w:t>
            </w:r>
            <w:r w:rsidR="00847DDE" w:rsidRPr="00847DDE">
              <w:rPr>
                <w:rFonts w:hAnsi="ＭＳ 明朝" w:hint="eastAsia"/>
              </w:rPr>
              <w:t>域</w:t>
            </w:r>
          </w:p>
          <w:p w14:paraId="72A16FB9" w14:textId="7212251C" w:rsidR="00CF629E" w:rsidRPr="00847DDE" w:rsidRDefault="00CF629E" w:rsidP="00CA09B4">
            <w:pPr>
              <w:snapToGrid w:val="0"/>
              <w:spacing w:line="280" w:lineRule="exact"/>
              <w:rPr>
                <w:rFonts w:hAnsi="ＭＳ 明朝"/>
              </w:rPr>
            </w:pPr>
            <w:r w:rsidRPr="00847DDE">
              <w:rPr>
                <w:rFonts w:hAnsi="ＭＳ 明朝" w:hint="eastAsia"/>
              </w:rPr>
              <w:lastRenderedPageBreak/>
              <w:t>・</w:t>
            </w:r>
            <w:r w:rsidR="00847DDE" w:rsidRPr="00847DDE">
              <w:rPr>
                <w:rFonts w:hAnsi="ＭＳ 明朝" w:hint="eastAsia"/>
              </w:rPr>
              <w:t>地質資源</w:t>
            </w:r>
          </w:p>
          <w:p w14:paraId="64F90B06" w14:textId="7B342461" w:rsidR="00CF629E" w:rsidRPr="00847DDE" w:rsidRDefault="00CF629E" w:rsidP="00CA09B4">
            <w:pPr>
              <w:snapToGrid w:val="0"/>
              <w:spacing w:line="280" w:lineRule="exact"/>
              <w:rPr>
                <w:rFonts w:hAnsi="ＭＳ 明朝"/>
              </w:rPr>
            </w:pPr>
            <w:r w:rsidRPr="00847DDE">
              <w:rPr>
                <w:rFonts w:hAnsi="ＭＳ 明朝" w:hint="eastAsia"/>
              </w:rPr>
              <w:t>・</w:t>
            </w:r>
            <w:r w:rsidR="00847DDE" w:rsidRPr="00847DDE">
              <w:rPr>
                <w:rFonts w:hAnsi="ＭＳ 明朝"/>
              </w:rPr>
              <w:t>エネルギーおよび鉱物資源</w:t>
            </w:r>
          </w:p>
          <w:p w14:paraId="0B42D1F1" w14:textId="77777777" w:rsidR="00CF629E" w:rsidRPr="00847DDE" w:rsidRDefault="00CF629E" w:rsidP="00CA09B4">
            <w:pPr>
              <w:snapToGrid w:val="0"/>
              <w:spacing w:line="280" w:lineRule="exact"/>
              <w:rPr>
                <w:rFonts w:hAnsi="ＭＳ 明朝"/>
              </w:rPr>
            </w:pPr>
            <w:r w:rsidRPr="00847DDE">
              <w:rPr>
                <w:rFonts w:hAnsi="ＭＳ 明朝" w:hint="eastAsia"/>
              </w:rPr>
              <w:t>・</w:t>
            </w:r>
            <w:r w:rsidR="00847DDE" w:rsidRPr="00847DDE">
              <w:rPr>
                <w:rFonts w:hAnsi="ＭＳ 明朝"/>
              </w:rPr>
              <w:t>古生物学的資源</w:t>
            </w:r>
          </w:p>
          <w:p w14:paraId="0889E970" w14:textId="77777777" w:rsidR="00847DDE" w:rsidRPr="00847DDE" w:rsidRDefault="00847DDE" w:rsidP="00CA09B4">
            <w:pPr>
              <w:snapToGrid w:val="0"/>
              <w:spacing w:line="280" w:lineRule="exact"/>
              <w:rPr>
                <w:rFonts w:hAnsi="ＭＳ 明朝"/>
              </w:rPr>
            </w:pPr>
            <w:r w:rsidRPr="00847DDE">
              <w:rPr>
                <w:rFonts w:hAnsi="ＭＳ 明朝" w:hint="eastAsia"/>
              </w:rPr>
              <w:t>・土壌資源</w:t>
            </w:r>
          </w:p>
          <w:p w14:paraId="7BB99A75" w14:textId="77777777" w:rsidR="00847DDE" w:rsidRPr="00847DDE" w:rsidRDefault="00847DDE" w:rsidP="00CA09B4">
            <w:pPr>
              <w:snapToGrid w:val="0"/>
              <w:spacing w:line="280" w:lineRule="exact"/>
              <w:rPr>
                <w:rFonts w:hAnsi="ＭＳ 明朝"/>
              </w:rPr>
            </w:pPr>
            <w:r w:rsidRPr="00847DDE">
              <w:rPr>
                <w:rFonts w:hAnsi="ＭＳ 明朝" w:hint="eastAsia"/>
              </w:rPr>
              <w:t>・水資源</w:t>
            </w:r>
          </w:p>
          <w:p w14:paraId="6A4ED68C" w14:textId="77777777" w:rsidR="00847DDE" w:rsidRPr="00847DDE" w:rsidRDefault="00847DDE" w:rsidP="00CA09B4">
            <w:pPr>
              <w:snapToGrid w:val="0"/>
              <w:spacing w:line="280" w:lineRule="exact"/>
              <w:rPr>
                <w:rFonts w:hAnsi="ＭＳ 明朝"/>
              </w:rPr>
            </w:pPr>
            <w:r w:rsidRPr="00847DDE">
              <w:rPr>
                <w:rFonts w:hAnsi="ＭＳ 明朝" w:hint="eastAsia"/>
              </w:rPr>
              <w:t>・</w:t>
            </w:r>
            <w:r w:rsidRPr="00847DDE">
              <w:rPr>
                <w:rFonts w:hAnsi="ＭＳ 明朝"/>
              </w:rPr>
              <w:t>空気質および空気質関連の価値</w:t>
            </w:r>
          </w:p>
          <w:p w14:paraId="5493D698" w14:textId="77777777" w:rsidR="00847DDE" w:rsidRPr="00847DDE" w:rsidRDefault="00847DDE" w:rsidP="00CA09B4">
            <w:pPr>
              <w:snapToGrid w:val="0"/>
              <w:spacing w:line="280" w:lineRule="exact"/>
              <w:rPr>
                <w:rFonts w:hAnsi="ＭＳ 明朝"/>
              </w:rPr>
            </w:pPr>
            <w:r w:rsidRPr="00847DDE">
              <w:rPr>
                <w:rFonts w:hAnsi="ＭＳ 明朝" w:hint="eastAsia"/>
              </w:rPr>
              <w:t>・植生</w:t>
            </w:r>
          </w:p>
          <w:p w14:paraId="6E5AE08C" w14:textId="77777777" w:rsidR="00847DDE" w:rsidRPr="00847DDE" w:rsidRDefault="00847DDE" w:rsidP="00CA09B4">
            <w:pPr>
              <w:snapToGrid w:val="0"/>
              <w:spacing w:line="280" w:lineRule="exact"/>
              <w:rPr>
                <w:rFonts w:hAnsi="ＭＳ 明朝"/>
              </w:rPr>
            </w:pPr>
            <w:r w:rsidRPr="00847DDE">
              <w:rPr>
                <w:rFonts w:hAnsi="ＭＳ 明朝" w:hint="eastAsia"/>
              </w:rPr>
              <w:t>・魚類および野生生物</w:t>
            </w:r>
          </w:p>
          <w:p w14:paraId="588E2996" w14:textId="77777777" w:rsidR="00847DDE" w:rsidRPr="00847DDE" w:rsidRDefault="00847DDE" w:rsidP="00CA09B4">
            <w:pPr>
              <w:snapToGrid w:val="0"/>
              <w:spacing w:line="280" w:lineRule="exact"/>
              <w:rPr>
                <w:rFonts w:hAnsi="ＭＳ 明朝"/>
              </w:rPr>
            </w:pPr>
            <w:r w:rsidRPr="00847DDE">
              <w:rPr>
                <w:rFonts w:hAnsi="ＭＳ 明朝" w:hint="eastAsia"/>
              </w:rPr>
              <w:t>・絶滅危惧種および特別指定種</w:t>
            </w:r>
          </w:p>
          <w:p w14:paraId="42FED6C5" w14:textId="05487B0A" w:rsidR="00847DDE" w:rsidRDefault="00847DDE" w:rsidP="00CA09B4">
            <w:pPr>
              <w:snapToGrid w:val="0"/>
              <w:spacing w:line="280" w:lineRule="exact"/>
              <w:rPr>
                <w:rFonts w:hAnsi="ＭＳ 明朝"/>
              </w:rPr>
            </w:pPr>
            <w:r w:rsidRPr="00847DDE">
              <w:rPr>
                <w:rFonts w:hAnsi="ＭＳ 明朝" w:hint="eastAsia"/>
              </w:rPr>
              <w:t>・</w:t>
            </w:r>
            <w:r>
              <w:rPr>
                <w:rFonts w:hAnsi="ＭＳ 明朝" w:hint="eastAsia"/>
              </w:rPr>
              <w:t>家畜放牧</w:t>
            </w:r>
          </w:p>
          <w:p w14:paraId="06BD5086" w14:textId="76C33D1D" w:rsidR="00847DDE" w:rsidRDefault="00847DDE" w:rsidP="00CA09B4">
            <w:pPr>
              <w:snapToGrid w:val="0"/>
              <w:spacing w:line="280" w:lineRule="exact"/>
              <w:rPr>
                <w:rFonts w:hAnsi="ＭＳ 明朝"/>
              </w:rPr>
            </w:pPr>
            <w:r>
              <w:rPr>
                <w:rFonts w:hAnsi="ＭＳ 明朝" w:hint="eastAsia"/>
              </w:rPr>
              <w:t>・文化資源</w:t>
            </w:r>
          </w:p>
          <w:p w14:paraId="10E95936" w14:textId="72BF5926" w:rsidR="00847DDE" w:rsidRDefault="00847DDE" w:rsidP="00CA09B4">
            <w:pPr>
              <w:snapToGrid w:val="0"/>
              <w:spacing w:line="280" w:lineRule="exact"/>
              <w:rPr>
                <w:rFonts w:hAnsi="ＭＳ 明朝"/>
              </w:rPr>
            </w:pPr>
            <w:r>
              <w:rPr>
                <w:rFonts w:hAnsi="ＭＳ 明朝" w:hint="eastAsia"/>
              </w:rPr>
              <w:t>・</w:t>
            </w:r>
            <w:r w:rsidRPr="00847DDE">
              <w:rPr>
                <w:rFonts w:hAnsi="ＭＳ 明朝" w:hint="eastAsia"/>
              </w:rPr>
              <w:t>部族の利益および伝統的文化資源、視覚資源</w:t>
            </w:r>
          </w:p>
          <w:p w14:paraId="2140B7E3" w14:textId="00B0A98B" w:rsidR="00847DDE" w:rsidRDefault="00847DDE" w:rsidP="00CA09B4">
            <w:pPr>
              <w:snapToGrid w:val="0"/>
              <w:spacing w:line="280" w:lineRule="exact"/>
              <w:rPr>
                <w:rFonts w:hAnsi="ＭＳ 明朝"/>
              </w:rPr>
            </w:pPr>
            <w:r>
              <w:rPr>
                <w:rFonts w:hAnsi="ＭＳ 明朝" w:hint="eastAsia"/>
              </w:rPr>
              <w:t>・</w:t>
            </w:r>
            <w:r w:rsidR="0058126C" w:rsidRPr="0058126C">
              <w:rPr>
                <w:rFonts w:hAnsi="ＭＳ 明朝" w:hint="eastAsia"/>
              </w:rPr>
              <w:t>社会的利益、経済および環境正義</w:t>
            </w:r>
          </w:p>
          <w:p w14:paraId="5DD8A7DA" w14:textId="47E852CE" w:rsidR="00847DDE" w:rsidRDefault="00847DDE" w:rsidP="00CA09B4">
            <w:pPr>
              <w:snapToGrid w:val="0"/>
              <w:spacing w:line="280" w:lineRule="exact"/>
              <w:rPr>
                <w:rFonts w:hAnsi="ＭＳ 明朝"/>
              </w:rPr>
            </w:pPr>
            <w:r>
              <w:rPr>
                <w:rFonts w:hAnsi="ＭＳ 明朝" w:hint="eastAsia"/>
              </w:rPr>
              <w:t>・</w:t>
            </w:r>
            <w:r w:rsidR="0058126C">
              <w:rPr>
                <w:rFonts w:hAnsi="ＭＳ 明朝" w:hint="eastAsia"/>
              </w:rPr>
              <w:t>健康と安全</w:t>
            </w:r>
          </w:p>
          <w:p w14:paraId="50098468" w14:textId="77777777" w:rsidR="00847DDE" w:rsidRDefault="00847DDE" w:rsidP="00CA09B4">
            <w:pPr>
              <w:snapToGrid w:val="0"/>
              <w:spacing w:line="280" w:lineRule="exact"/>
              <w:rPr>
                <w:rFonts w:hAnsi="ＭＳ 明朝"/>
              </w:rPr>
            </w:pPr>
            <w:r>
              <w:rPr>
                <w:rFonts w:hAnsi="ＭＳ 明朝" w:hint="eastAsia"/>
              </w:rPr>
              <w:t>・</w:t>
            </w:r>
            <w:r w:rsidR="0058126C">
              <w:rPr>
                <w:rFonts w:hAnsi="ＭＳ 明朝" w:hint="eastAsia"/>
              </w:rPr>
              <w:t>騒音</w:t>
            </w:r>
          </w:p>
          <w:p w14:paraId="0080B9E1" w14:textId="77777777" w:rsidR="0058126C" w:rsidRDefault="0058126C" w:rsidP="00CA09B4">
            <w:pPr>
              <w:snapToGrid w:val="0"/>
              <w:spacing w:line="280" w:lineRule="exact"/>
              <w:rPr>
                <w:rFonts w:hAnsi="ＭＳ 明朝"/>
              </w:rPr>
            </w:pPr>
            <w:r>
              <w:rPr>
                <w:rFonts w:hAnsi="ＭＳ 明朝" w:hint="eastAsia"/>
              </w:rPr>
              <w:t>・輸送およびアクセス</w:t>
            </w:r>
          </w:p>
          <w:p w14:paraId="28F024FD" w14:textId="324D561E" w:rsidR="0058126C" w:rsidRPr="00847DDE" w:rsidRDefault="0058126C" w:rsidP="00CA09B4">
            <w:pPr>
              <w:snapToGrid w:val="0"/>
              <w:spacing w:line="280" w:lineRule="exact"/>
              <w:rPr>
                <w:rFonts w:hAnsi="ＭＳ 明朝"/>
              </w:rPr>
            </w:pPr>
            <w:r>
              <w:rPr>
                <w:rFonts w:hAnsi="ＭＳ 明朝" w:hint="eastAsia"/>
              </w:rPr>
              <w:t>・気候変動</w:t>
            </w:r>
          </w:p>
        </w:tc>
      </w:tr>
      <w:tr w:rsidR="0081466F" w14:paraId="15A6CBEA" w14:textId="77777777" w:rsidTr="00117E04">
        <w:tc>
          <w:tcPr>
            <w:tcW w:w="2122" w:type="dxa"/>
          </w:tcPr>
          <w:p w14:paraId="413A2664" w14:textId="5B269F5F"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lastRenderedPageBreak/>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影響の内容</w:t>
            </w:r>
          </w:p>
        </w:tc>
        <w:tc>
          <w:tcPr>
            <w:tcW w:w="7654" w:type="dxa"/>
          </w:tcPr>
          <w:p w14:paraId="61AEB770" w14:textId="26CBCEB8" w:rsidR="00E86FB9" w:rsidRPr="0058126C" w:rsidRDefault="00E86FB9" w:rsidP="0058126C">
            <w:pPr>
              <w:snapToGrid w:val="0"/>
              <w:spacing w:line="280" w:lineRule="exact"/>
              <w:rPr>
                <w:rFonts w:hAnsi="ＭＳ 明朝"/>
              </w:rPr>
            </w:pPr>
            <w:r>
              <w:rPr>
                <w:rFonts w:hAnsi="ＭＳ 明朝" w:hint="eastAsia"/>
              </w:rPr>
              <w:t>全ての</w:t>
            </w:r>
            <w:r w:rsidR="000C5F62">
              <w:rPr>
                <w:rFonts w:hAnsi="ＭＳ 明朝" w:hint="eastAsia"/>
              </w:rPr>
              <w:t>代替案</w:t>
            </w:r>
            <w:r>
              <w:rPr>
                <w:rFonts w:hAnsi="ＭＳ 明朝" w:hint="eastAsia"/>
              </w:rPr>
              <w:t>に対し、以下の項目について影響評価を行っている。</w:t>
            </w:r>
            <w:r w:rsidR="000C5F62">
              <w:rPr>
                <w:rFonts w:hAnsi="ＭＳ 明朝" w:hint="eastAsia"/>
              </w:rPr>
              <w:t>最終的に代替案2が選択された。</w:t>
            </w:r>
          </w:p>
          <w:p w14:paraId="106F724C" w14:textId="2550F32A" w:rsidR="0058126C" w:rsidRDefault="00E96BDA" w:rsidP="00733203">
            <w:pPr>
              <w:snapToGrid w:val="0"/>
              <w:spacing w:line="280" w:lineRule="exact"/>
              <w:ind w:left="210" w:hangingChars="100" w:hanging="210"/>
              <w:rPr>
                <w:rFonts w:hAnsi="ＭＳ 明朝"/>
              </w:rPr>
            </w:pPr>
            <w:r>
              <w:rPr>
                <w:rFonts w:hAnsi="ＭＳ 明朝" w:hint="eastAsia"/>
              </w:rPr>
              <w:t>【</w:t>
            </w:r>
            <w:r w:rsidR="0058126C" w:rsidRPr="0058126C">
              <w:rPr>
                <w:rFonts w:hAnsi="ＭＳ 明朝"/>
              </w:rPr>
              <w:t>土地利用、レクリエーション、および特別指定地域</w:t>
            </w:r>
            <w:r>
              <w:rPr>
                <w:rFonts w:hAnsi="ＭＳ 明朝" w:hint="eastAsia"/>
              </w:rPr>
              <w:t>】</w:t>
            </w:r>
            <w:r w:rsidR="0058126C" w:rsidRPr="0058126C">
              <w:rPr>
                <w:rFonts w:hAnsi="ＭＳ 明朝"/>
              </w:rPr>
              <w:t>累積的な影響を与えてきた</w:t>
            </w:r>
            <w:r w:rsidR="00BE582C" w:rsidRPr="0058126C">
              <w:rPr>
                <w:rFonts w:hAnsi="ＭＳ 明朝"/>
              </w:rPr>
              <w:t>過去および現在の活動</w:t>
            </w:r>
            <w:r w:rsidR="0058126C" w:rsidRPr="0058126C">
              <w:rPr>
                <w:rFonts w:hAnsi="ＭＳ 明朝"/>
              </w:rPr>
              <w:t>は、山火事、採掘業、牧畜業、伐採、道路建設、オフロード車両利用、および野営地でのキャンプ</w:t>
            </w:r>
            <w:r>
              <w:rPr>
                <w:rFonts w:hAnsi="ＭＳ 明朝" w:hint="eastAsia"/>
              </w:rPr>
              <w:t>である</w:t>
            </w:r>
            <w:r w:rsidR="0058126C">
              <w:rPr>
                <w:rFonts w:hAnsi="ＭＳ 明朝" w:hint="eastAsia"/>
              </w:rPr>
              <w:t>。</w:t>
            </w:r>
          </w:p>
          <w:p w14:paraId="36F849AF" w14:textId="1620AE60" w:rsidR="0058126C" w:rsidRDefault="00E96BDA" w:rsidP="0058126C">
            <w:pPr>
              <w:snapToGrid w:val="0"/>
              <w:spacing w:line="280" w:lineRule="exact"/>
              <w:ind w:left="210" w:hangingChars="100" w:hanging="210"/>
              <w:rPr>
                <w:rFonts w:hAnsi="ＭＳ 明朝"/>
              </w:rPr>
            </w:pPr>
            <w:r>
              <w:rPr>
                <w:rFonts w:hAnsi="ＭＳ 明朝" w:hint="eastAsia"/>
              </w:rPr>
              <w:t>【地質資源】</w:t>
            </w:r>
            <w:r w:rsidR="00A405D9" w:rsidRPr="00A405D9">
              <w:rPr>
                <w:rFonts w:hAnsi="ＭＳ 明朝"/>
              </w:rPr>
              <w:t>地熱探査、掘削、および開発による地質資源へ軽微</w:t>
            </w:r>
            <w:r w:rsidR="000A0232">
              <w:rPr>
                <w:rFonts w:hAnsi="ＭＳ 明朝" w:hint="eastAsia"/>
              </w:rPr>
              <w:t>な累積的影響が生じる</w:t>
            </w:r>
            <w:r w:rsidR="00A405D9" w:rsidRPr="00A405D9">
              <w:rPr>
                <w:rFonts w:hAnsi="ＭＳ 明朝"/>
              </w:rPr>
              <w:t>。</w:t>
            </w:r>
            <w:r w:rsidR="009B22C7">
              <w:rPr>
                <w:rFonts w:hAnsi="ＭＳ 明朝" w:hint="eastAsia"/>
              </w:rPr>
              <w:t>地熱貯留層への注入が複数起きることによって、地震活動</w:t>
            </w:r>
            <w:r w:rsidR="00D8643E">
              <w:rPr>
                <w:rFonts w:hAnsi="ＭＳ 明朝" w:hint="eastAsia"/>
              </w:rPr>
              <w:t>が</w:t>
            </w:r>
            <w:r w:rsidR="009B22C7">
              <w:rPr>
                <w:rFonts w:hAnsi="ＭＳ 明朝" w:hint="eastAsia"/>
              </w:rPr>
              <w:t>累積的</w:t>
            </w:r>
            <w:r w:rsidR="0082515B">
              <w:rPr>
                <w:rFonts w:hAnsi="ＭＳ 明朝" w:hint="eastAsia"/>
              </w:rPr>
              <w:t>に増加する</w:t>
            </w:r>
            <w:r w:rsidR="009B22C7">
              <w:rPr>
                <w:rFonts w:hAnsi="ＭＳ 明朝" w:hint="eastAsia"/>
              </w:rPr>
              <w:t>可能性がある。</w:t>
            </w:r>
          </w:p>
          <w:p w14:paraId="65D840FA" w14:textId="309270AE" w:rsidR="00FF4164" w:rsidRPr="004750D2" w:rsidRDefault="00C93188" w:rsidP="00A54812">
            <w:pPr>
              <w:snapToGrid w:val="0"/>
              <w:spacing w:line="280" w:lineRule="exact"/>
              <w:ind w:left="210" w:hangingChars="100" w:hanging="210"/>
              <w:rPr>
                <w:rFonts w:hAnsi="ＭＳ 明朝"/>
              </w:rPr>
            </w:pPr>
            <w:r>
              <w:rPr>
                <w:rFonts w:hAnsi="ＭＳ 明朝" w:hint="eastAsia"/>
              </w:rPr>
              <w:t>【</w:t>
            </w:r>
            <w:r w:rsidR="00E50394" w:rsidRPr="00A54812">
              <w:rPr>
                <w:rFonts w:hAnsi="ＭＳ 明朝"/>
              </w:rPr>
              <w:t>古生物学的資源</w:t>
            </w:r>
            <w:r>
              <w:rPr>
                <w:rFonts w:hAnsi="ＭＳ 明朝" w:hint="eastAsia"/>
              </w:rPr>
              <w:t>】</w:t>
            </w:r>
            <w:r w:rsidR="009B22C7">
              <w:rPr>
                <w:rFonts w:hAnsi="ＭＳ 明朝" w:hint="eastAsia"/>
              </w:rPr>
              <w:t>化石</w:t>
            </w:r>
            <w:r w:rsidR="00D433FE">
              <w:rPr>
                <w:rFonts w:hAnsi="ＭＳ 明朝" w:hint="eastAsia"/>
              </w:rPr>
              <w:t>を含む脆弱な</w:t>
            </w:r>
            <w:r w:rsidR="004750D2" w:rsidRPr="004750D2">
              <w:rPr>
                <w:rFonts w:hAnsi="ＭＳ 明朝"/>
              </w:rPr>
              <w:t>地質に累積的な影響が生じる可能性がある。</w:t>
            </w:r>
          </w:p>
          <w:p w14:paraId="10BE7A67" w14:textId="4E717E60" w:rsidR="00485793" w:rsidRPr="00485793" w:rsidRDefault="004437CE" w:rsidP="00A54812">
            <w:pPr>
              <w:snapToGrid w:val="0"/>
              <w:spacing w:line="280" w:lineRule="exact"/>
              <w:ind w:left="210" w:hangingChars="100" w:hanging="210"/>
              <w:rPr>
                <w:rFonts w:hAnsi="ＭＳ 明朝"/>
              </w:rPr>
            </w:pPr>
            <w:r>
              <w:rPr>
                <w:rFonts w:hAnsi="ＭＳ 明朝" w:hint="eastAsia"/>
              </w:rPr>
              <w:t>【</w:t>
            </w:r>
            <w:r w:rsidR="004750D2" w:rsidRPr="00A54812">
              <w:rPr>
                <w:rFonts w:hAnsi="ＭＳ 明朝" w:hint="eastAsia"/>
              </w:rPr>
              <w:t>土壌資源</w:t>
            </w:r>
            <w:r w:rsidR="00D800A6">
              <w:rPr>
                <w:rFonts w:hAnsi="ＭＳ 明朝" w:hint="eastAsia"/>
              </w:rPr>
              <w:t>・水資源】</w:t>
            </w:r>
            <w:r w:rsidR="00485793" w:rsidRPr="00485793">
              <w:rPr>
                <w:rFonts w:hAnsi="ＭＳ 明朝" w:hint="eastAsia"/>
              </w:rPr>
              <w:t>ヘメズ・プエブロ</w:t>
            </w:r>
            <w:r w:rsidR="00D14DC1">
              <w:rPr>
                <w:rFonts w:hAnsi="ＭＳ 明朝" w:hint="eastAsia"/>
              </w:rPr>
              <w:t>(</w:t>
            </w:r>
            <w:r w:rsidR="00485793" w:rsidRPr="00485793">
              <w:rPr>
                <w:rFonts w:hAnsi="ＭＳ 明朝" w:hint="eastAsia"/>
              </w:rPr>
              <w:t>レッドロックスダム修復</w:t>
            </w:r>
            <w:r w:rsidR="00D14DC1">
              <w:rPr>
                <w:rFonts w:hAnsi="ＭＳ 明朝" w:hint="eastAsia"/>
              </w:rPr>
              <w:t>)</w:t>
            </w:r>
            <w:r w:rsidR="008D2A54">
              <w:rPr>
                <w:rFonts w:hAnsi="ＭＳ 明朝" w:hint="eastAsia"/>
              </w:rPr>
              <w:t>事業、</w:t>
            </w:r>
            <w:r w:rsidR="00485793" w:rsidRPr="00485793">
              <w:rPr>
                <w:rFonts w:hAnsi="ＭＳ 明朝" w:hint="eastAsia"/>
              </w:rPr>
              <w:t>アビキウ土地払い下げ</w:t>
            </w:r>
            <w:r w:rsidR="00790839">
              <w:rPr>
                <w:rFonts w:hAnsi="ＭＳ 明朝" w:hint="eastAsia"/>
              </w:rPr>
              <w:t>事業、</w:t>
            </w:r>
            <w:r w:rsidR="00485793" w:rsidRPr="00485793">
              <w:rPr>
                <w:rFonts w:hAnsi="ＭＳ 明朝" w:hint="eastAsia"/>
              </w:rPr>
              <w:t>水路代替</w:t>
            </w:r>
            <w:r w:rsidR="008D2A54">
              <w:rPr>
                <w:rFonts w:hAnsi="ＭＳ 明朝" w:hint="eastAsia"/>
              </w:rPr>
              <w:t>事業</w:t>
            </w:r>
            <w:r w:rsidR="00790839">
              <w:rPr>
                <w:rFonts w:hAnsi="ＭＳ 明朝" w:hint="eastAsia"/>
              </w:rPr>
              <w:t>、</w:t>
            </w:r>
            <w:r w:rsidR="00485793" w:rsidRPr="00485793">
              <w:rPr>
                <w:rFonts w:hAnsi="ＭＳ 明朝" w:hint="eastAsia"/>
              </w:rPr>
              <w:t>マッキンリー郡ダム</w:t>
            </w:r>
            <w:r w:rsidR="00790839">
              <w:rPr>
                <w:rFonts w:hAnsi="ＭＳ 明朝" w:hint="eastAsia"/>
              </w:rPr>
              <w:t>事業</w:t>
            </w:r>
            <w:r w:rsidR="00040958">
              <w:rPr>
                <w:rFonts w:hAnsi="ＭＳ 明朝" w:hint="eastAsia"/>
              </w:rPr>
              <w:t>が</w:t>
            </w:r>
            <w:r w:rsidR="00485793" w:rsidRPr="00485793">
              <w:rPr>
                <w:rFonts w:hAnsi="ＭＳ 明朝" w:hint="eastAsia"/>
              </w:rPr>
              <w:t>掘削や土壌除去</w:t>
            </w:r>
            <w:r w:rsidR="00040958">
              <w:rPr>
                <w:rFonts w:hAnsi="ＭＳ 明朝" w:hint="eastAsia"/>
              </w:rPr>
              <w:t>を行うことで</w:t>
            </w:r>
            <w:r w:rsidR="00485793">
              <w:rPr>
                <w:rFonts w:hAnsi="ＭＳ 明朝" w:hint="eastAsia"/>
              </w:rPr>
              <w:t>、</w:t>
            </w:r>
            <w:r w:rsidR="00AE7167">
              <w:rPr>
                <w:rFonts w:hAnsi="ＭＳ 明朝" w:hint="eastAsia"/>
              </w:rPr>
              <w:t>累積的な</w:t>
            </w:r>
            <w:r w:rsidR="003D4D7B">
              <w:rPr>
                <w:rFonts w:hAnsi="ＭＳ 明朝" w:hint="eastAsia"/>
              </w:rPr>
              <w:t>土壌</w:t>
            </w:r>
            <w:r w:rsidR="00485793" w:rsidRPr="00485793">
              <w:rPr>
                <w:rFonts w:hAnsi="ＭＳ 明朝" w:hint="eastAsia"/>
              </w:rPr>
              <w:t>浸食や水路への堆積</w:t>
            </w:r>
            <w:r w:rsidR="00AE7167">
              <w:rPr>
                <w:rFonts w:hAnsi="ＭＳ 明朝" w:hint="eastAsia"/>
              </w:rPr>
              <w:t>が発生する</w:t>
            </w:r>
            <w:r w:rsidR="00485793" w:rsidRPr="00485793">
              <w:rPr>
                <w:rFonts w:hAnsi="ＭＳ 明朝" w:hint="eastAsia"/>
              </w:rPr>
              <w:t>。</w:t>
            </w:r>
          </w:p>
          <w:p w14:paraId="719C113A" w14:textId="5834F21E" w:rsidR="009F08B2" w:rsidRDefault="00AD7702" w:rsidP="00A54812">
            <w:pPr>
              <w:snapToGrid w:val="0"/>
              <w:spacing w:line="280" w:lineRule="exact"/>
              <w:ind w:leftChars="100" w:left="210"/>
              <w:rPr>
                <w:rFonts w:hAnsi="ＭＳ 明朝"/>
              </w:rPr>
            </w:pPr>
            <w:r w:rsidRPr="00485793">
              <w:rPr>
                <w:rFonts w:hAnsi="ＭＳ 明朝" w:hint="eastAsia"/>
              </w:rPr>
              <w:t>サウスピット軽石鉱山拡張</w:t>
            </w:r>
            <w:r>
              <w:rPr>
                <w:rFonts w:hAnsi="ＭＳ 明朝" w:hint="eastAsia"/>
              </w:rPr>
              <w:t>や</w:t>
            </w:r>
            <w:r w:rsidRPr="00485793">
              <w:rPr>
                <w:rFonts w:hAnsi="ＭＳ 明朝" w:hint="eastAsia"/>
              </w:rPr>
              <w:t>デュラン2010軽石鉱山</w:t>
            </w:r>
            <w:r>
              <w:rPr>
                <w:rFonts w:hAnsi="ＭＳ 明朝" w:hint="eastAsia"/>
              </w:rPr>
              <w:t>などの</w:t>
            </w:r>
            <w:r w:rsidR="00485793" w:rsidRPr="00485793">
              <w:rPr>
                <w:rFonts w:hAnsi="ＭＳ 明朝" w:hint="eastAsia"/>
              </w:rPr>
              <w:t>鉱物資源開発プロジェクト</w:t>
            </w:r>
            <w:r w:rsidR="00485793">
              <w:rPr>
                <w:rFonts w:hAnsi="ＭＳ 明朝" w:hint="eastAsia"/>
              </w:rPr>
              <w:t>の</w:t>
            </w:r>
            <w:r w:rsidR="00485793" w:rsidRPr="00485793">
              <w:rPr>
                <w:rFonts w:hAnsi="ＭＳ 明朝" w:hint="eastAsia"/>
              </w:rPr>
              <w:t>大規模な土壌攪乱を伴う拡張・操業により、浸食の増加と土壌生産性の低下が懸念される。</w:t>
            </w:r>
          </w:p>
          <w:p w14:paraId="31EDC89B" w14:textId="2B636091" w:rsidR="00DD5E14" w:rsidRPr="00A54812" w:rsidRDefault="00A90E37" w:rsidP="00A54812">
            <w:pPr>
              <w:snapToGrid w:val="0"/>
              <w:spacing w:line="280" w:lineRule="exact"/>
              <w:ind w:left="210" w:hangingChars="100" w:hanging="210"/>
              <w:rPr>
                <w:rFonts w:hAnsi="ＭＳ 明朝"/>
              </w:rPr>
            </w:pPr>
            <w:r>
              <w:rPr>
                <w:rFonts w:hAnsi="ＭＳ 明朝" w:hint="eastAsia"/>
              </w:rPr>
              <w:t>【</w:t>
            </w:r>
            <w:r w:rsidR="00DD5E14" w:rsidRPr="00DD5E14">
              <w:rPr>
                <w:rFonts w:hAnsi="ＭＳ 明朝" w:hint="eastAsia"/>
                <w:u w:val="single"/>
              </w:rPr>
              <w:t>植生</w:t>
            </w:r>
            <w:r w:rsidR="0057411D">
              <w:rPr>
                <w:rFonts w:hAnsi="ＭＳ 明朝" w:hint="eastAsia"/>
                <w:u w:val="single"/>
              </w:rPr>
              <w:t>】</w:t>
            </w:r>
            <w:r w:rsidR="00DD5E14" w:rsidRPr="00A54812">
              <w:rPr>
                <w:rFonts w:hAnsi="ＭＳ 明朝" w:hint="eastAsia"/>
              </w:rPr>
              <w:t>プロジェクト区域と交差する流域を対象に評価</w:t>
            </w:r>
            <w:r w:rsidR="006072B7" w:rsidRPr="00A54812">
              <w:rPr>
                <w:rFonts w:hAnsi="ＭＳ 明朝" w:hint="eastAsia"/>
              </w:rPr>
              <w:t>したところ、</w:t>
            </w:r>
            <w:r w:rsidR="00DD5E14" w:rsidRPr="00A54812">
              <w:rPr>
                <w:rFonts w:hAnsi="ＭＳ 明朝"/>
              </w:rPr>
              <w:t>地表攪乱事業の累積により、影響範囲内の攪乱面積が増加</w:t>
            </w:r>
            <w:r w:rsidR="00DD5E14" w:rsidRPr="00A54812">
              <w:rPr>
                <w:rFonts w:hAnsi="ＭＳ 明朝" w:hint="eastAsia"/>
              </w:rPr>
              <w:t>する</w:t>
            </w:r>
            <w:r w:rsidR="00DD5E14" w:rsidRPr="00A54812">
              <w:rPr>
                <w:rFonts w:hAnsi="ＭＳ 明朝"/>
              </w:rPr>
              <w:t>。</w:t>
            </w:r>
          </w:p>
          <w:p w14:paraId="3674E303" w14:textId="58B83AA4" w:rsidR="00AE47B9" w:rsidRDefault="0080299A" w:rsidP="009F08B2">
            <w:pPr>
              <w:snapToGrid w:val="0"/>
              <w:spacing w:line="280" w:lineRule="exact"/>
              <w:ind w:left="210" w:hangingChars="100" w:hanging="210"/>
              <w:rPr>
                <w:rFonts w:hAnsi="ＭＳ 明朝"/>
              </w:rPr>
            </w:pPr>
            <w:r>
              <w:rPr>
                <w:rFonts w:hAnsi="ＭＳ 明朝" w:hint="eastAsia"/>
              </w:rPr>
              <w:t>【</w:t>
            </w:r>
            <w:r w:rsidR="00AE47B9" w:rsidRPr="00AE47B9">
              <w:rPr>
                <w:rFonts w:hAnsi="ＭＳ 明朝"/>
              </w:rPr>
              <w:t>魚類および野生生物</w:t>
            </w:r>
            <w:r>
              <w:rPr>
                <w:rFonts w:hAnsi="ＭＳ 明朝" w:hint="eastAsia"/>
              </w:rPr>
              <w:t>】</w:t>
            </w:r>
            <w:r w:rsidR="00AE47B9" w:rsidRPr="00AE47B9">
              <w:rPr>
                <w:rFonts w:hAnsi="ＭＳ 明朝"/>
              </w:rPr>
              <w:t>累積的影響の分析対象地域は、プロジェクト地域の境界を超え、移動回廊、大きな行動範囲、およびSFNF（サンタフェ国有林）土地を超える</w:t>
            </w:r>
            <w:r w:rsidR="005C3CF2">
              <w:rPr>
                <w:rFonts w:hAnsi="ＭＳ 明朝" w:hint="eastAsia"/>
              </w:rPr>
              <w:t>地域</w:t>
            </w:r>
            <w:r w:rsidR="00AE47B9" w:rsidRPr="00AE47B9">
              <w:rPr>
                <w:rFonts w:hAnsi="ＭＳ 明朝"/>
              </w:rPr>
              <w:t>にまで及ぶ。地熱開発活動と他の地表撹乱活動が組み合わさることで、外来種や侵入植物がサイトを占領し支配する可能性があり、一部の種にとって生息地の質を低下させる可能性がある。</w:t>
            </w:r>
          </w:p>
          <w:p w14:paraId="132A0A8B" w14:textId="210CCC62" w:rsidR="00320FB2" w:rsidRPr="00AE47B9" w:rsidRDefault="00381ED2" w:rsidP="00AE47B9">
            <w:pPr>
              <w:snapToGrid w:val="0"/>
              <w:spacing w:line="280" w:lineRule="exact"/>
              <w:ind w:left="210" w:hangingChars="100" w:hanging="210"/>
              <w:rPr>
                <w:rFonts w:hAnsi="ＭＳ 明朝"/>
              </w:rPr>
            </w:pPr>
            <w:r>
              <w:rPr>
                <w:rFonts w:hAnsi="ＭＳ 明朝" w:hint="eastAsia"/>
              </w:rPr>
              <w:t>【</w:t>
            </w:r>
            <w:r w:rsidR="00AE47B9" w:rsidRPr="00AE47B9">
              <w:rPr>
                <w:rFonts w:hAnsi="ＭＳ 明朝"/>
              </w:rPr>
              <w:t>絶滅危惧種および特別指定種</w:t>
            </w:r>
            <w:r w:rsidR="00164F8D">
              <w:rPr>
                <w:rFonts w:hAnsi="ＭＳ 明朝" w:hint="eastAsia"/>
              </w:rPr>
              <w:t>】</w:t>
            </w:r>
            <w:r w:rsidR="00AE47B9" w:rsidRPr="00AE47B9">
              <w:rPr>
                <w:rFonts w:hAnsi="ＭＳ 明朝"/>
              </w:rPr>
              <w:t>累積的影響の分析対象地域は、プロジェクト地域の境界を超え、移動回廊、大きな行動範囲、およびSFNF（サンタフェ国有林）土地を超える景観にまで及ぶ。</w:t>
            </w:r>
            <w:r w:rsidR="00320FB2" w:rsidRPr="00320FB2">
              <w:rPr>
                <w:rFonts w:hAnsi="ＭＳ 明朝"/>
              </w:rPr>
              <w:t>地熱リースおよび開発は累積的な騒音影響にも寄与する可能性がある。例えば、一部の絶滅危惧種や特別指定種が占有する生息地面積が減少する可能性がある。</w:t>
            </w:r>
          </w:p>
          <w:p w14:paraId="65E21803" w14:textId="23A3F728" w:rsidR="009F686A" w:rsidRPr="009F686A" w:rsidRDefault="00E7625A" w:rsidP="009F686A">
            <w:pPr>
              <w:snapToGrid w:val="0"/>
              <w:spacing w:line="280" w:lineRule="exact"/>
              <w:ind w:left="210" w:hangingChars="100" w:hanging="210"/>
              <w:rPr>
                <w:rFonts w:hAnsi="ＭＳ 明朝"/>
              </w:rPr>
            </w:pPr>
            <w:r>
              <w:rPr>
                <w:rFonts w:hAnsi="ＭＳ 明朝" w:hint="eastAsia"/>
              </w:rPr>
              <w:t>【家畜放牧】</w:t>
            </w:r>
            <w:r w:rsidR="009F686A" w:rsidRPr="009F686A">
              <w:rPr>
                <w:rFonts w:hAnsi="ＭＳ 明朝"/>
              </w:rPr>
              <w:t>地熱開発および関連プロジェクトが放牧許可区域および隣接地域に撹乱を生じさせることで、</w:t>
            </w:r>
            <w:r w:rsidR="009F686A" w:rsidRPr="00A54812">
              <w:rPr>
                <w:rFonts w:hAnsi="ＭＳ 明朝"/>
              </w:rPr>
              <w:t>飼料の損失</w:t>
            </w:r>
            <w:r w:rsidR="009F686A" w:rsidRPr="009F686A">
              <w:rPr>
                <w:rFonts w:hAnsi="ＭＳ 明朝" w:hint="eastAsia"/>
              </w:rPr>
              <w:t>、</w:t>
            </w:r>
            <w:r w:rsidR="009F686A" w:rsidRPr="00A54812">
              <w:rPr>
                <w:rFonts w:hAnsi="ＭＳ 明朝"/>
              </w:rPr>
              <w:t>AUM（家畜単位月）容量の減少</w:t>
            </w:r>
            <w:r w:rsidR="009F686A" w:rsidRPr="00A54812">
              <w:rPr>
                <w:rFonts w:hAnsi="ＭＳ 明朝" w:hint="eastAsia"/>
              </w:rPr>
              <w:t>、</w:t>
            </w:r>
            <w:r w:rsidR="009F686A" w:rsidRPr="00A54812">
              <w:rPr>
                <w:rFonts w:hAnsi="ＭＳ 明朝"/>
              </w:rPr>
              <w:t>放牧慣行の阻害</w:t>
            </w:r>
            <w:r w:rsidR="009F686A" w:rsidRPr="009F686A">
              <w:rPr>
                <w:rFonts w:hAnsi="ＭＳ 明朝" w:hint="eastAsia"/>
              </w:rPr>
              <w:t>の</w:t>
            </w:r>
            <w:r w:rsidR="009F686A" w:rsidRPr="009F686A">
              <w:rPr>
                <w:rFonts w:hAnsi="ＭＳ 明朝"/>
              </w:rPr>
              <w:t>累積的影響が発生する可能性があ</w:t>
            </w:r>
            <w:r w:rsidR="009F686A" w:rsidRPr="009F686A">
              <w:rPr>
                <w:rFonts w:hAnsi="ＭＳ 明朝" w:hint="eastAsia"/>
              </w:rPr>
              <w:t>る。</w:t>
            </w:r>
          </w:p>
          <w:p w14:paraId="6ABC229E" w14:textId="35FD0C42" w:rsidR="00C52FE0" w:rsidRDefault="00B05F05" w:rsidP="00A54812">
            <w:pPr>
              <w:snapToGrid w:val="0"/>
              <w:spacing w:line="280" w:lineRule="exact"/>
              <w:ind w:left="210" w:hangingChars="100" w:hanging="210"/>
              <w:rPr>
                <w:rFonts w:hAnsi="ＭＳ 明朝"/>
              </w:rPr>
            </w:pPr>
            <w:r>
              <w:rPr>
                <w:rFonts w:hAnsi="ＭＳ 明朝" w:hint="eastAsia"/>
              </w:rPr>
              <w:t>【文化資源】</w:t>
            </w:r>
            <w:r w:rsidR="00CB7607">
              <w:rPr>
                <w:rFonts w:hAnsi="ＭＳ 明朝" w:hint="eastAsia"/>
              </w:rPr>
              <w:t>視覚資源に対する</w:t>
            </w:r>
            <w:r w:rsidR="003C3534" w:rsidRPr="003C3534">
              <w:rPr>
                <w:rFonts w:hAnsi="ＭＳ 明朝"/>
              </w:rPr>
              <w:t>累積的影響の分析対象地域は、意思決定地域の景</w:t>
            </w:r>
            <w:r w:rsidR="003C3534" w:rsidRPr="003C3534">
              <w:rPr>
                <w:rFonts w:hAnsi="ＭＳ 明朝"/>
              </w:rPr>
              <w:lastRenderedPageBreak/>
              <w:t>観および隣接する景観である。地熱資源の開発は、他のプロジェクトと組み合わせることで、プロジェクト地域全体の視覚資源に累積的影響を与える可能性がある。</w:t>
            </w:r>
          </w:p>
          <w:p w14:paraId="6BCBEA38" w14:textId="236243AC" w:rsidR="00671A83" w:rsidRPr="00671A83" w:rsidRDefault="004A55C2" w:rsidP="00671A83">
            <w:pPr>
              <w:snapToGrid w:val="0"/>
              <w:spacing w:line="280" w:lineRule="exact"/>
              <w:ind w:left="210" w:hangingChars="100" w:hanging="210"/>
              <w:rPr>
                <w:rFonts w:hAnsi="ＭＳ 明朝"/>
              </w:rPr>
            </w:pPr>
            <w:r>
              <w:rPr>
                <w:rFonts w:hAnsi="ＭＳ 明朝" w:hint="eastAsia"/>
              </w:rPr>
              <w:t>【</w:t>
            </w:r>
            <w:r w:rsidR="00671A83" w:rsidRPr="00671A83">
              <w:rPr>
                <w:rFonts w:hAnsi="ＭＳ 明朝"/>
              </w:rPr>
              <w:t>健康および安全リスク</w:t>
            </w:r>
            <w:r w:rsidR="004F4A84">
              <w:rPr>
                <w:rFonts w:hAnsi="ＭＳ 明朝" w:hint="eastAsia"/>
              </w:rPr>
              <w:t>】</w:t>
            </w:r>
            <w:r w:rsidR="00671A83" w:rsidRPr="00671A83">
              <w:rPr>
                <w:rFonts w:hAnsi="ＭＳ 明朝"/>
              </w:rPr>
              <w:t>プロジェクト地域全体での他の合理的に予測可能なプロジェクトと組み合わさった場合でも、無視できる程度であると予想されている。他の地域プロジェクトや同様の個別影響を持つすべてのプロジェクトと組み合わさった場合でも、人間の健康や安全に累積的な影響を及ぼすことはない。</w:t>
            </w:r>
          </w:p>
          <w:p w14:paraId="2D8005EE" w14:textId="46F9D641" w:rsidR="00CB7607" w:rsidRDefault="00B21E95" w:rsidP="00A54812">
            <w:pPr>
              <w:snapToGrid w:val="0"/>
              <w:spacing w:line="280" w:lineRule="exact"/>
              <w:ind w:left="210" w:hangingChars="100" w:hanging="210"/>
              <w:rPr>
                <w:rFonts w:hAnsi="ＭＳ 明朝"/>
              </w:rPr>
            </w:pPr>
            <w:r>
              <w:rPr>
                <w:rFonts w:hAnsi="ＭＳ 明朝" w:hint="eastAsia"/>
              </w:rPr>
              <w:t>【騒音】</w:t>
            </w:r>
            <w:r w:rsidR="00CB7607" w:rsidRPr="00CB7607">
              <w:rPr>
                <w:rFonts w:hAnsi="ＭＳ 明朝" w:hint="eastAsia"/>
              </w:rPr>
              <w:t>騒音の影響範囲はプロジェクト区域および隣接地域である。過去・現在・合理的に予見可能な騒音発生事業には、軽石鉱山の操業・拡張および機械的植生管理が含まれる。これらの活動が地熱開発区域や感受性受容体に近接する場合、騒音の累積的影響が発生する可能性がある。</w:t>
            </w:r>
          </w:p>
          <w:p w14:paraId="6EDFAAC2" w14:textId="09C73223" w:rsidR="00671A83" w:rsidRPr="000B4898" w:rsidRDefault="008902FB" w:rsidP="00A54812">
            <w:pPr>
              <w:snapToGrid w:val="0"/>
              <w:spacing w:line="280" w:lineRule="exact"/>
              <w:ind w:left="210" w:hangingChars="100" w:hanging="210"/>
              <w:rPr>
                <w:rFonts w:hAnsi="ＭＳ 明朝"/>
              </w:rPr>
            </w:pPr>
            <w:r>
              <w:rPr>
                <w:rFonts w:hAnsi="ＭＳ 明朝" w:hint="eastAsia"/>
              </w:rPr>
              <w:t>【</w:t>
            </w:r>
            <w:r w:rsidR="00463792" w:rsidRPr="00A54812">
              <w:rPr>
                <w:rFonts w:hAnsi="ＭＳ 明朝" w:hint="eastAsia"/>
              </w:rPr>
              <w:t>輸送およびアクセス</w:t>
            </w:r>
            <w:r w:rsidRPr="00A54812">
              <w:rPr>
                <w:rFonts w:hAnsi="ＭＳ 明朝" w:hint="eastAsia"/>
              </w:rPr>
              <w:t>】</w:t>
            </w:r>
            <w:r w:rsidR="000B4898" w:rsidRPr="00463792">
              <w:rPr>
                <w:rFonts w:hAnsi="ＭＳ 明朝"/>
              </w:rPr>
              <w:t>過去および現在の</w:t>
            </w:r>
            <w:r w:rsidR="00463792" w:rsidRPr="00463792">
              <w:rPr>
                <w:rFonts w:hAnsi="ＭＳ 明朝"/>
              </w:rPr>
              <w:t>採掘業</w:t>
            </w:r>
            <w:r w:rsidR="00463792">
              <w:rPr>
                <w:rFonts w:hAnsi="ＭＳ 明朝" w:hint="eastAsia"/>
              </w:rPr>
              <w:t>、</w:t>
            </w:r>
            <w:r w:rsidR="00463792" w:rsidRPr="00463792">
              <w:rPr>
                <w:rFonts w:hAnsi="ＭＳ 明朝"/>
              </w:rPr>
              <w:t>牧畜業</w:t>
            </w:r>
            <w:r w:rsidR="00463792">
              <w:rPr>
                <w:rFonts w:hAnsi="ＭＳ 明朝" w:hint="eastAsia"/>
              </w:rPr>
              <w:t>、</w:t>
            </w:r>
            <w:r w:rsidR="00463792" w:rsidRPr="00463792">
              <w:rPr>
                <w:rFonts w:hAnsi="ＭＳ 明朝"/>
              </w:rPr>
              <w:t>伐採</w:t>
            </w:r>
            <w:r w:rsidR="00463792">
              <w:rPr>
                <w:rFonts w:hAnsi="ＭＳ 明朝" w:hint="eastAsia"/>
              </w:rPr>
              <w:t>、</w:t>
            </w:r>
            <w:r w:rsidR="00463792" w:rsidRPr="00463792">
              <w:rPr>
                <w:rFonts w:hAnsi="ＭＳ 明朝"/>
              </w:rPr>
              <w:t>道路建設および廃止</w:t>
            </w:r>
            <w:r w:rsidR="00463792">
              <w:rPr>
                <w:rFonts w:hAnsi="ＭＳ 明朝" w:hint="eastAsia"/>
              </w:rPr>
              <w:t>、</w:t>
            </w:r>
            <w:r w:rsidR="00463792" w:rsidRPr="00463792">
              <w:rPr>
                <w:rFonts w:hAnsi="ＭＳ 明朝"/>
              </w:rPr>
              <w:t>オフロード車両利用</w:t>
            </w:r>
            <w:r w:rsidR="00463792">
              <w:rPr>
                <w:rFonts w:hAnsi="ＭＳ 明朝" w:hint="eastAsia"/>
              </w:rPr>
              <w:t>、</w:t>
            </w:r>
            <w:r w:rsidR="00463792" w:rsidRPr="00463792">
              <w:rPr>
                <w:rFonts w:hAnsi="ＭＳ 明朝"/>
              </w:rPr>
              <w:t>LANL（ロスアラモス国立研究所）の開発</w:t>
            </w:r>
            <w:r w:rsidR="00463792">
              <w:rPr>
                <w:rFonts w:hAnsi="ＭＳ 明朝" w:hint="eastAsia"/>
              </w:rPr>
              <w:t>、</w:t>
            </w:r>
            <w:r w:rsidR="00463792" w:rsidRPr="00463792">
              <w:rPr>
                <w:rFonts w:hAnsi="ＭＳ 明朝"/>
              </w:rPr>
              <w:t>旅行管理計画の実施</w:t>
            </w:r>
            <w:r w:rsidR="000B4898">
              <w:rPr>
                <w:rFonts w:hAnsi="ＭＳ 明朝" w:hint="eastAsia"/>
              </w:rPr>
              <w:t>などが、</w:t>
            </w:r>
            <w:r w:rsidR="000B4898" w:rsidRPr="00463792">
              <w:rPr>
                <w:rFonts w:hAnsi="ＭＳ 明朝"/>
              </w:rPr>
              <w:t>輸送およびアクセスへの累積的影響を与えてきた</w:t>
            </w:r>
            <w:r w:rsidR="000B4898">
              <w:rPr>
                <w:rFonts w:hAnsi="ＭＳ 明朝" w:hint="eastAsia"/>
              </w:rPr>
              <w:t>。</w:t>
            </w:r>
          </w:p>
        </w:tc>
      </w:tr>
      <w:tr w:rsidR="0081466F" w14:paraId="73F62EE9" w14:textId="77777777" w:rsidTr="00117E04">
        <w:tc>
          <w:tcPr>
            <w:tcW w:w="2122" w:type="dxa"/>
          </w:tcPr>
          <w:p w14:paraId="66760DA9" w14:textId="3700C990" w:rsidR="0081466F" w:rsidRPr="00817650" w:rsidRDefault="0081466F" w:rsidP="0081466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考慮した既存・将来事業の範囲</w:t>
            </w:r>
          </w:p>
        </w:tc>
        <w:tc>
          <w:tcPr>
            <w:tcW w:w="7654" w:type="dxa"/>
          </w:tcPr>
          <w:p w14:paraId="42022A74" w14:textId="69FFCF3B" w:rsidR="00C76D62" w:rsidRPr="00C76D62" w:rsidRDefault="00C76D62" w:rsidP="00AC3DDA">
            <w:pPr>
              <w:snapToGrid w:val="0"/>
              <w:spacing w:line="280" w:lineRule="exact"/>
              <w:rPr>
                <w:rFonts w:hAnsi="ＭＳ 明朝"/>
              </w:rPr>
            </w:pPr>
            <w:r w:rsidRPr="00C76D62">
              <w:rPr>
                <w:rFonts w:hAnsi="ＭＳ 明朝" w:hint="eastAsia"/>
              </w:rPr>
              <w:t>合理的に予測可能な将来の</w:t>
            </w:r>
            <w:r w:rsidR="00493C25">
              <w:rPr>
                <w:rFonts w:hAnsi="ＭＳ 明朝" w:hint="eastAsia"/>
              </w:rPr>
              <w:t>活動として以下の活動が考慮されている</w:t>
            </w:r>
          </w:p>
          <w:p w14:paraId="4664A11F" w14:textId="3DDC2264" w:rsidR="00AC3DDA" w:rsidRDefault="00C76D62" w:rsidP="00C76D62">
            <w:pPr>
              <w:snapToGrid w:val="0"/>
              <w:spacing w:line="280" w:lineRule="exact"/>
              <w:rPr>
                <w:rFonts w:hAnsi="ＭＳ 明朝"/>
              </w:rPr>
            </w:pPr>
            <w:r>
              <w:rPr>
                <w:rFonts w:hAnsi="ＭＳ 明朝" w:hint="eastAsia"/>
              </w:rPr>
              <w:t>・</w:t>
            </w:r>
            <w:r w:rsidR="000B4898" w:rsidRPr="000B4898">
              <w:rPr>
                <w:rFonts w:hAnsi="ＭＳ 明朝" w:hint="eastAsia"/>
              </w:rPr>
              <w:t>南西ヘメズ山脈景観復元プロジェクト</w:t>
            </w:r>
          </w:p>
          <w:p w14:paraId="0CB0B991" w14:textId="73251FD8" w:rsidR="00C76D62" w:rsidRDefault="00C76D62" w:rsidP="00C76D62">
            <w:pPr>
              <w:snapToGrid w:val="0"/>
              <w:spacing w:line="280" w:lineRule="exact"/>
              <w:rPr>
                <w:rFonts w:hAnsi="ＭＳ 明朝"/>
              </w:rPr>
            </w:pPr>
            <w:r>
              <w:rPr>
                <w:rFonts w:hAnsi="ＭＳ 明朝" w:hint="eastAsia"/>
              </w:rPr>
              <w:t>・</w:t>
            </w:r>
            <w:r w:rsidR="003A58AB" w:rsidRPr="003A58AB">
              <w:rPr>
                <w:rFonts w:hAnsi="ＭＳ 明朝" w:hint="eastAsia"/>
              </w:rPr>
              <w:t>侵入植物管理プロジェクトEISの最終EIS補足</w:t>
            </w:r>
          </w:p>
          <w:p w14:paraId="7D347FDD" w14:textId="2EE7A7FF" w:rsidR="00C76D62" w:rsidRDefault="00C76D62" w:rsidP="00C76D62">
            <w:pPr>
              <w:snapToGrid w:val="0"/>
              <w:spacing w:line="280" w:lineRule="exact"/>
              <w:rPr>
                <w:rFonts w:hAnsi="ＭＳ 明朝"/>
              </w:rPr>
            </w:pPr>
            <w:r>
              <w:rPr>
                <w:rFonts w:hAnsi="ＭＳ 明朝" w:hint="eastAsia"/>
              </w:rPr>
              <w:t>・</w:t>
            </w:r>
            <w:r w:rsidR="003A58AB" w:rsidRPr="003A58AB">
              <w:rPr>
                <w:rFonts w:hAnsi="ＭＳ 明朝" w:hint="eastAsia"/>
              </w:rPr>
              <w:t>Cerro Pelon林分および野生生物生息地改善プロジェクト</w:t>
            </w:r>
          </w:p>
          <w:p w14:paraId="0A5EB9B7" w14:textId="5573D317" w:rsidR="00C76D62" w:rsidRDefault="00C76D62" w:rsidP="00C76D62">
            <w:pPr>
              <w:snapToGrid w:val="0"/>
              <w:spacing w:line="280" w:lineRule="exact"/>
              <w:rPr>
                <w:rFonts w:hAnsi="ＭＳ 明朝"/>
              </w:rPr>
            </w:pPr>
            <w:r>
              <w:rPr>
                <w:rFonts w:hAnsi="ＭＳ 明朝" w:hint="eastAsia"/>
              </w:rPr>
              <w:t>・</w:t>
            </w:r>
            <w:r w:rsidR="003A58AB" w:rsidRPr="003A58AB">
              <w:rPr>
                <w:rFonts w:hAnsi="ＭＳ 明朝" w:hint="eastAsia"/>
              </w:rPr>
              <w:t>ヘメズ・プエブロ「レッドロックスダム修復プロジェクト」</w:t>
            </w:r>
          </w:p>
          <w:p w14:paraId="38CA8C52" w14:textId="72EE5449" w:rsidR="00C76D62" w:rsidRDefault="00C76D62" w:rsidP="00C76D62">
            <w:pPr>
              <w:snapToGrid w:val="0"/>
              <w:spacing w:line="280" w:lineRule="exact"/>
              <w:rPr>
                <w:rFonts w:hAnsi="ＭＳ 明朝"/>
              </w:rPr>
            </w:pPr>
            <w:r w:rsidRPr="003A58AB">
              <w:rPr>
                <w:rFonts w:hAnsi="ＭＳ 明朝" w:hint="eastAsia"/>
              </w:rPr>
              <w:t>・</w:t>
            </w:r>
            <w:r w:rsidR="003A58AB" w:rsidRPr="00A54812">
              <w:rPr>
                <w:rFonts w:hAnsi="ＭＳ 明朝"/>
              </w:rPr>
              <w:t>ヘメズ・プエブロ「アウルスプリングス橋堆積物除去プロジェクト」</w:t>
            </w:r>
          </w:p>
          <w:p w14:paraId="1F446D7D" w14:textId="35BA5A35" w:rsidR="00C76D62" w:rsidRDefault="00C76D62" w:rsidP="00AC3DDA">
            <w:pPr>
              <w:snapToGrid w:val="0"/>
              <w:spacing w:line="280" w:lineRule="exact"/>
              <w:rPr>
                <w:rFonts w:hAnsi="ＭＳ 明朝"/>
              </w:rPr>
            </w:pPr>
            <w:r>
              <w:rPr>
                <w:rFonts w:hAnsi="ＭＳ 明朝" w:hint="eastAsia"/>
              </w:rPr>
              <w:t>・</w:t>
            </w:r>
            <w:r w:rsidR="003A58AB" w:rsidRPr="003A58AB">
              <w:rPr>
                <w:rFonts w:hAnsi="ＭＳ 明朝" w:hint="eastAsia"/>
              </w:rPr>
              <w:t>バジェセコ湿地復元プロジェクト</w:t>
            </w:r>
          </w:p>
          <w:p w14:paraId="63F831EB" w14:textId="780221F0" w:rsidR="00C76D62" w:rsidRDefault="00C76D62" w:rsidP="00C76D62">
            <w:pPr>
              <w:snapToGrid w:val="0"/>
              <w:spacing w:line="280" w:lineRule="exact"/>
              <w:rPr>
                <w:rFonts w:hAnsi="ＭＳ 明朝"/>
              </w:rPr>
            </w:pPr>
            <w:r>
              <w:rPr>
                <w:rFonts w:hAnsi="ＭＳ 明朝" w:hint="eastAsia"/>
              </w:rPr>
              <w:t>・</w:t>
            </w:r>
            <w:r w:rsidR="003A58AB" w:rsidRPr="003A58AB">
              <w:rPr>
                <w:rFonts w:hAnsi="ＭＳ 明朝" w:hint="eastAsia"/>
              </w:rPr>
              <w:t>マッキンリー郡ダム</w:t>
            </w:r>
          </w:p>
          <w:p w14:paraId="12A1F9A3" w14:textId="79C77241" w:rsidR="00C76D62" w:rsidRDefault="00C76D62" w:rsidP="00C76D62">
            <w:pPr>
              <w:snapToGrid w:val="0"/>
              <w:spacing w:line="280" w:lineRule="exact"/>
              <w:rPr>
                <w:rFonts w:hAnsi="ＭＳ 明朝"/>
              </w:rPr>
            </w:pPr>
            <w:r>
              <w:rPr>
                <w:rFonts w:hAnsi="ＭＳ 明朝" w:hint="eastAsia"/>
              </w:rPr>
              <w:t>・</w:t>
            </w:r>
            <w:r w:rsidR="003A58AB" w:rsidRPr="003A58AB">
              <w:rPr>
                <w:rFonts w:hAnsi="ＭＳ 明朝" w:hint="eastAsia"/>
              </w:rPr>
              <w:t>バレス・カルデラ</w:t>
            </w:r>
          </w:p>
          <w:p w14:paraId="26B177B4" w14:textId="4D53E462" w:rsidR="00C76D62" w:rsidRDefault="00C76D62" w:rsidP="00732BB4">
            <w:pPr>
              <w:snapToGrid w:val="0"/>
              <w:spacing w:line="280" w:lineRule="exact"/>
              <w:rPr>
                <w:rFonts w:hAnsi="ＭＳ 明朝"/>
              </w:rPr>
            </w:pPr>
            <w:r>
              <w:rPr>
                <w:rFonts w:hAnsi="ＭＳ 明朝" w:hint="eastAsia"/>
              </w:rPr>
              <w:t>・</w:t>
            </w:r>
            <w:r w:rsidR="003A58AB" w:rsidRPr="003A58AB">
              <w:rPr>
                <w:rFonts w:hAnsi="ＭＳ 明朝" w:hint="eastAsia"/>
              </w:rPr>
              <w:t>サウスピット軽石鉱山拡張プロジェクト</w:t>
            </w:r>
          </w:p>
          <w:p w14:paraId="59F70135" w14:textId="71C37D80" w:rsidR="00C76D62" w:rsidRPr="00551945" w:rsidRDefault="00C76D62" w:rsidP="00A54812">
            <w:pPr>
              <w:snapToGrid w:val="0"/>
              <w:spacing w:line="280" w:lineRule="exact"/>
              <w:rPr>
                <w:rFonts w:hAnsi="ＭＳ 明朝"/>
              </w:rPr>
            </w:pPr>
            <w:r>
              <w:rPr>
                <w:rFonts w:hAnsi="ＭＳ 明朝" w:hint="eastAsia"/>
              </w:rPr>
              <w:t>・</w:t>
            </w:r>
            <w:r w:rsidR="003A58AB" w:rsidRPr="003A58AB">
              <w:rPr>
                <w:rFonts w:hAnsi="ＭＳ 明朝" w:hint="eastAsia"/>
              </w:rPr>
              <w:t>ニューメキシコハネジネズミ重要生息地保護プロジェクト</w:t>
            </w:r>
          </w:p>
        </w:tc>
      </w:tr>
      <w:tr w:rsidR="0081466F" w14:paraId="16B116A7" w14:textId="77777777" w:rsidTr="00117E04">
        <w:tc>
          <w:tcPr>
            <w:tcW w:w="2122" w:type="dxa"/>
          </w:tcPr>
          <w:p w14:paraId="73B037BE" w14:textId="6444B755"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空間的範囲</w:t>
            </w:r>
          </w:p>
        </w:tc>
        <w:tc>
          <w:tcPr>
            <w:tcW w:w="7654" w:type="dxa"/>
          </w:tcPr>
          <w:p w14:paraId="4A576B02" w14:textId="7789813B" w:rsidR="003B2CD1" w:rsidRPr="00551945" w:rsidRDefault="00E864D8" w:rsidP="00E864D8">
            <w:pPr>
              <w:snapToGrid w:val="0"/>
              <w:spacing w:line="280" w:lineRule="exact"/>
              <w:rPr>
                <w:rFonts w:hAnsi="ＭＳ 明朝"/>
              </w:rPr>
            </w:pPr>
            <w:r w:rsidRPr="006B1419">
              <w:rPr>
                <w:rFonts w:hAnsi="ＭＳ 明朝"/>
              </w:rPr>
              <w:t>プロジェクト地域内の国有森林局（NFS）管理地約136,650エーカー</w:t>
            </w:r>
          </w:p>
        </w:tc>
      </w:tr>
      <w:tr w:rsidR="0081466F" w14:paraId="35CB971D" w14:textId="77777777" w:rsidTr="00117E04">
        <w:tc>
          <w:tcPr>
            <w:tcW w:w="2122" w:type="dxa"/>
          </w:tcPr>
          <w:p w14:paraId="017493F5" w14:textId="2A2B7FD1"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時間的範囲</w:t>
            </w:r>
          </w:p>
        </w:tc>
        <w:tc>
          <w:tcPr>
            <w:tcW w:w="7654" w:type="dxa"/>
          </w:tcPr>
          <w:p w14:paraId="705CDE5D" w14:textId="59BA1E12" w:rsidR="00B91C4F" w:rsidRPr="00551945" w:rsidRDefault="00F6000C" w:rsidP="00A54812">
            <w:pPr>
              <w:snapToGrid w:val="0"/>
              <w:spacing w:line="280" w:lineRule="exact"/>
              <w:rPr>
                <w:rFonts w:hAnsi="ＭＳ 明朝"/>
              </w:rPr>
            </w:pPr>
            <w:r w:rsidRPr="00F6000C">
              <w:rPr>
                <w:rFonts w:hAnsi="ＭＳ 明朝"/>
              </w:rPr>
              <w:t>地熱リースへの同意から20年間</w:t>
            </w:r>
          </w:p>
        </w:tc>
      </w:tr>
      <w:tr w:rsidR="0081466F" w14:paraId="2DE0693E" w14:textId="77777777" w:rsidTr="00117E04">
        <w:tc>
          <w:tcPr>
            <w:tcW w:w="2122" w:type="dxa"/>
          </w:tcPr>
          <w:p w14:paraId="1FE9D57A" w14:textId="234E87BC"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関連事業に係る情報収集の方法</w:t>
            </w:r>
          </w:p>
        </w:tc>
        <w:tc>
          <w:tcPr>
            <w:tcW w:w="7654" w:type="dxa"/>
          </w:tcPr>
          <w:p w14:paraId="68AF731F" w14:textId="7139A691" w:rsidR="0081466F" w:rsidRPr="00551945" w:rsidRDefault="00E864D8" w:rsidP="000E6220">
            <w:pPr>
              <w:snapToGrid w:val="0"/>
              <w:spacing w:line="280" w:lineRule="exact"/>
              <w:rPr>
                <w:rFonts w:hAnsi="ＭＳ 明朝"/>
              </w:rPr>
            </w:pPr>
            <w:r>
              <w:rPr>
                <w:rFonts w:hAnsi="ＭＳ 明朝" w:hint="eastAsia"/>
              </w:rPr>
              <w:t>文献調査</w:t>
            </w:r>
          </w:p>
        </w:tc>
      </w:tr>
      <w:tr w:rsidR="0081466F" w14:paraId="78E77D8B" w14:textId="77777777" w:rsidTr="00117E04">
        <w:tc>
          <w:tcPr>
            <w:tcW w:w="2122" w:type="dxa"/>
          </w:tcPr>
          <w:p w14:paraId="4E3BEB8C" w14:textId="42585E9D"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評価の考え方</w:t>
            </w:r>
            <w:r w:rsidR="00D441CF" w:rsidRPr="00817650">
              <w:rPr>
                <w:rFonts w:ascii="ＭＳ ゴシック" w:eastAsia="ＭＳ ゴシック" w:hAnsi="ＭＳ ゴシック" w:hint="eastAsia"/>
              </w:rPr>
              <w:t>、方法、評価に用いた閾値等</w:t>
            </w:r>
          </w:p>
        </w:tc>
        <w:tc>
          <w:tcPr>
            <w:tcW w:w="7654" w:type="dxa"/>
          </w:tcPr>
          <w:p w14:paraId="6BC8295B" w14:textId="49E8A60B" w:rsidR="00F60B9A" w:rsidRPr="006A3916" w:rsidRDefault="00BA7063" w:rsidP="00F6000C">
            <w:pPr>
              <w:snapToGrid w:val="0"/>
              <w:spacing w:line="280" w:lineRule="exact"/>
              <w:ind w:left="210" w:hangingChars="100" w:hanging="210"/>
              <w:rPr>
                <w:rFonts w:hAnsi="ＭＳ 明朝"/>
              </w:rPr>
            </w:pPr>
            <w:r>
              <w:rPr>
                <w:rFonts w:hint="eastAsia"/>
              </w:rPr>
              <w:t>全ての代替案に対し、全てのVECsの影響予測を行い、代替案</w:t>
            </w:r>
            <w:r w:rsidR="00BD5B06">
              <w:rPr>
                <w:rFonts w:hint="eastAsia"/>
              </w:rPr>
              <w:t>が</w:t>
            </w:r>
            <w:r>
              <w:rPr>
                <w:rFonts w:hint="eastAsia"/>
              </w:rPr>
              <w:t>比較評価</w:t>
            </w:r>
            <w:r w:rsidR="00BD5B06">
              <w:rPr>
                <w:rFonts w:hint="eastAsia"/>
              </w:rPr>
              <w:t>されている</w:t>
            </w:r>
            <w:r>
              <w:rPr>
                <w:rFonts w:hint="eastAsia"/>
              </w:rPr>
              <w:t>。</w:t>
            </w:r>
          </w:p>
        </w:tc>
      </w:tr>
      <w:tr w:rsidR="00ED3B60" w14:paraId="29B14813" w14:textId="77777777" w:rsidTr="00117E04">
        <w:tc>
          <w:tcPr>
            <w:tcW w:w="2122" w:type="dxa"/>
          </w:tcPr>
          <w:p w14:paraId="219637E0" w14:textId="17097DC5" w:rsidR="00ED3B60" w:rsidRPr="00817650" w:rsidRDefault="00ED3B60"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ミチゲーションの内容</w:t>
            </w:r>
          </w:p>
        </w:tc>
        <w:tc>
          <w:tcPr>
            <w:tcW w:w="7654" w:type="dxa"/>
          </w:tcPr>
          <w:p w14:paraId="1D752FC4" w14:textId="0F5A7D11" w:rsidR="00A405D9" w:rsidRDefault="00A405D9" w:rsidP="00A54812">
            <w:pPr>
              <w:snapToGrid w:val="0"/>
              <w:spacing w:line="280" w:lineRule="exact"/>
              <w:rPr>
                <w:rFonts w:hAnsi="ＭＳ 明朝"/>
              </w:rPr>
            </w:pPr>
            <w:r w:rsidRPr="00733203">
              <w:rPr>
                <w:rFonts w:hAnsi="ＭＳ 明朝" w:hint="eastAsia"/>
                <w:u w:val="single"/>
              </w:rPr>
              <w:t>土地利用</w:t>
            </w:r>
            <w:r w:rsidRPr="0058126C">
              <w:rPr>
                <w:rFonts w:hAnsi="ＭＳ 明朝" w:hint="eastAsia"/>
                <w:u w:val="single"/>
              </w:rPr>
              <w:t>、レクリエーション、特別指定地域</w:t>
            </w:r>
            <w:r w:rsidR="0049726B" w:rsidRPr="00A54812">
              <w:rPr>
                <w:rFonts w:hAnsi="ＭＳ 明朝" w:hint="eastAsia"/>
              </w:rPr>
              <w:t>：</w:t>
            </w:r>
            <w:r w:rsidRPr="00A405D9">
              <w:rPr>
                <w:rFonts w:hAnsi="ＭＳ 明朝"/>
              </w:rPr>
              <w:t>TL（時期制限）、CSU（制御された表面利用）、およびNSO条項</w:t>
            </w:r>
            <w:r w:rsidR="00D729AA">
              <w:rPr>
                <w:rFonts w:hAnsi="ＭＳ 明朝" w:hint="eastAsia"/>
              </w:rPr>
              <w:t>の遵守</w:t>
            </w:r>
          </w:p>
          <w:p w14:paraId="5535165F" w14:textId="48C240D0" w:rsidR="00A405D9" w:rsidRPr="00A405D9" w:rsidRDefault="00A405D9" w:rsidP="00A54812">
            <w:pPr>
              <w:snapToGrid w:val="0"/>
              <w:spacing w:line="280" w:lineRule="exact"/>
              <w:rPr>
                <w:rFonts w:hAnsi="ＭＳ 明朝"/>
              </w:rPr>
            </w:pPr>
            <w:r>
              <w:rPr>
                <w:rFonts w:hAnsi="ＭＳ 明朝" w:hint="eastAsia"/>
                <w:u w:val="single"/>
              </w:rPr>
              <w:t>地質資源</w:t>
            </w:r>
            <w:r w:rsidR="008A0EDA" w:rsidRPr="00A54812">
              <w:rPr>
                <w:rFonts w:hAnsi="ＭＳ 明朝" w:hint="eastAsia"/>
              </w:rPr>
              <w:t>：</w:t>
            </w:r>
            <w:r w:rsidRPr="00A405D9">
              <w:rPr>
                <w:rFonts w:hAnsi="ＭＳ 明朝"/>
              </w:rPr>
              <w:t>BMP（最良管理手法）</w:t>
            </w:r>
            <w:r w:rsidR="00D729AA">
              <w:rPr>
                <w:rFonts w:hAnsi="ＭＳ 明朝" w:hint="eastAsia"/>
              </w:rPr>
              <w:t>の</w:t>
            </w:r>
            <w:r w:rsidR="00786505">
              <w:rPr>
                <w:rFonts w:hAnsi="ＭＳ 明朝" w:hint="eastAsia"/>
              </w:rPr>
              <w:t>実施</w:t>
            </w:r>
          </w:p>
          <w:p w14:paraId="72365F61" w14:textId="69DB8D0D" w:rsidR="009F08B2" w:rsidRDefault="005B6247" w:rsidP="00CA09B4">
            <w:pPr>
              <w:snapToGrid w:val="0"/>
              <w:spacing w:line="280" w:lineRule="exact"/>
              <w:rPr>
                <w:rFonts w:hAnsi="ＭＳ 明朝"/>
                <w:b/>
                <w:bCs/>
              </w:rPr>
            </w:pPr>
            <w:r w:rsidRPr="00E50394">
              <w:rPr>
                <w:rFonts w:hAnsi="ＭＳ 明朝"/>
                <w:u w:val="single"/>
              </w:rPr>
              <w:t>古生物学的資源</w:t>
            </w:r>
            <w:r w:rsidR="008A0EDA">
              <w:rPr>
                <w:rFonts w:hAnsi="ＭＳ 明朝" w:hint="eastAsia"/>
              </w:rPr>
              <w:t>：</w:t>
            </w:r>
            <w:r w:rsidRPr="00E50394">
              <w:rPr>
                <w:rFonts w:hAnsi="ＭＳ 明朝" w:hint="eastAsia"/>
              </w:rPr>
              <w:t>CSU（制御された表面利用）やNSO（表面占有禁止）条項</w:t>
            </w:r>
            <w:r w:rsidR="00D729AA">
              <w:rPr>
                <w:rFonts w:hAnsi="ＭＳ 明朝" w:hint="eastAsia"/>
              </w:rPr>
              <w:t>の</w:t>
            </w:r>
            <w:r w:rsidR="00777BBC">
              <w:rPr>
                <w:rFonts w:hAnsi="ＭＳ 明朝" w:hint="eastAsia"/>
              </w:rPr>
              <w:t>遵守</w:t>
            </w:r>
          </w:p>
          <w:p w14:paraId="2879143E" w14:textId="59310676" w:rsidR="00E50394" w:rsidRDefault="009F08B2" w:rsidP="00A54812">
            <w:pPr>
              <w:snapToGrid w:val="0"/>
              <w:spacing w:line="280" w:lineRule="exact"/>
              <w:rPr>
                <w:rFonts w:hAnsi="ＭＳ 明朝"/>
              </w:rPr>
            </w:pPr>
            <w:r>
              <w:rPr>
                <w:rFonts w:hAnsi="ＭＳ 明朝" w:hint="eastAsia"/>
                <w:u w:val="single"/>
              </w:rPr>
              <w:t>土壌資源</w:t>
            </w:r>
            <w:r w:rsidR="00D729AA">
              <w:rPr>
                <w:rFonts w:hAnsi="ＭＳ 明朝" w:hint="eastAsia"/>
              </w:rPr>
              <w:t>：</w:t>
            </w:r>
            <w:r w:rsidRPr="009F08B2">
              <w:rPr>
                <w:rFonts w:hAnsi="ＭＳ 明朝"/>
              </w:rPr>
              <w:t>プロジェクト地域全体で</w:t>
            </w:r>
            <w:r w:rsidR="005B33B7">
              <w:rPr>
                <w:rFonts w:hAnsi="ＭＳ 明朝" w:hint="eastAsia"/>
              </w:rPr>
              <w:t>の</w:t>
            </w:r>
            <w:r w:rsidRPr="009F08B2">
              <w:rPr>
                <w:rFonts w:hAnsi="ＭＳ 明朝"/>
              </w:rPr>
              <w:t>リース</w:t>
            </w:r>
            <w:r w:rsidR="004A55AA">
              <w:rPr>
                <w:rFonts w:hAnsi="ＭＳ 明朝" w:hint="eastAsia"/>
              </w:rPr>
              <w:t>を</w:t>
            </w:r>
            <w:r w:rsidRPr="009F08B2">
              <w:rPr>
                <w:rFonts w:hAnsi="ＭＳ 明朝"/>
              </w:rPr>
              <w:t>制限</w:t>
            </w:r>
          </w:p>
          <w:p w14:paraId="1FAA33C8" w14:textId="26E96F98" w:rsidR="009F08B2" w:rsidRDefault="004D028A" w:rsidP="00A54812">
            <w:pPr>
              <w:snapToGrid w:val="0"/>
              <w:spacing w:line="280" w:lineRule="exact"/>
              <w:rPr>
                <w:rFonts w:hAnsi="ＭＳ 明朝"/>
              </w:rPr>
            </w:pPr>
            <w:r>
              <w:rPr>
                <w:rFonts w:hAnsi="ＭＳ 明朝" w:hint="eastAsia"/>
                <w:u w:val="single"/>
              </w:rPr>
              <w:t>水資源</w:t>
            </w:r>
            <w:r w:rsidR="00D729AA">
              <w:rPr>
                <w:rFonts w:hAnsi="ＭＳ 明朝" w:hint="eastAsia"/>
              </w:rPr>
              <w:t>：</w:t>
            </w:r>
            <w:r w:rsidR="006F5956" w:rsidRPr="004D028A">
              <w:rPr>
                <w:rFonts w:hAnsi="ＭＳ 明朝"/>
              </w:rPr>
              <w:t>BLM（土地管理局）によって</w:t>
            </w:r>
            <w:r w:rsidR="006F5956">
              <w:rPr>
                <w:rFonts w:hAnsi="ＭＳ 明朝" w:hint="eastAsia"/>
              </w:rPr>
              <w:t>、</w:t>
            </w:r>
            <w:r w:rsidRPr="004D028A">
              <w:rPr>
                <w:rFonts w:hAnsi="ＭＳ 明朝"/>
              </w:rPr>
              <w:t>BMP（最良管理手法）を許可申請書に組み込むか、COA（承認条件）に含める</w:t>
            </w:r>
            <w:r w:rsidR="006F5956">
              <w:rPr>
                <w:rFonts w:hAnsi="ＭＳ 明朝" w:hint="eastAsia"/>
              </w:rPr>
              <w:t>。</w:t>
            </w:r>
          </w:p>
          <w:p w14:paraId="0D6528BA" w14:textId="550C0E49" w:rsidR="004119F5" w:rsidRPr="009F08B2" w:rsidRDefault="004119F5" w:rsidP="00A54812">
            <w:pPr>
              <w:snapToGrid w:val="0"/>
              <w:spacing w:line="280" w:lineRule="exact"/>
              <w:rPr>
                <w:rFonts w:hAnsi="ＭＳ 明朝"/>
              </w:rPr>
            </w:pPr>
            <w:r w:rsidRPr="004D028A">
              <w:rPr>
                <w:rFonts w:hAnsi="ＭＳ 明朝"/>
                <w:u w:val="single"/>
              </w:rPr>
              <w:t>空気質および空気質関連の価値</w:t>
            </w:r>
            <w:r w:rsidR="00D729AA">
              <w:rPr>
                <w:rFonts w:hAnsi="ＭＳ 明朝" w:hint="eastAsia"/>
              </w:rPr>
              <w:t>：</w:t>
            </w:r>
            <w:r w:rsidRPr="004119F5">
              <w:rPr>
                <w:rFonts w:hAnsi="ＭＳ 明朝"/>
              </w:rPr>
              <w:t>BMP（最良管理手法）の実施</w:t>
            </w:r>
          </w:p>
          <w:p w14:paraId="371243D0" w14:textId="5CB54DE2" w:rsidR="005661BD" w:rsidRDefault="005661BD" w:rsidP="00A54812">
            <w:pPr>
              <w:snapToGrid w:val="0"/>
              <w:spacing w:line="280" w:lineRule="exact"/>
              <w:rPr>
                <w:rFonts w:hAnsi="ＭＳ 明朝"/>
              </w:rPr>
            </w:pPr>
            <w:r>
              <w:rPr>
                <w:rFonts w:hAnsi="ＭＳ 明朝" w:hint="eastAsia"/>
                <w:u w:val="single"/>
              </w:rPr>
              <w:t>植生</w:t>
            </w:r>
            <w:r w:rsidR="00D729AA">
              <w:rPr>
                <w:rFonts w:hAnsi="ＭＳ 明朝" w:hint="eastAsia"/>
              </w:rPr>
              <w:t>：</w:t>
            </w:r>
            <w:r w:rsidRPr="005661BD">
              <w:rPr>
                <w:rFonts w:hAnsi="ＭＳ 明朝"/>
              </w:rPr>
              <w:t>NSO（表面占有禁止）およびCSU（制御された表面利用）条項</w:t>
            </w:r>
            <w:r w:rsidR="00FA6C9C">
              <w:rPr>
                <w:rFonts w:hAnsi="ＭＳ 明朝" w:hint="eastAsia"/>
              </w:rPr>
              <w:t>の遵守</w:t>
            </w:r>
            <w:r w:rsidRPr="005661BD">
              <w:rPr>
                <w:rFonts w:hAnsi="ＭＳ 明朝"/>
              </w:rPr>
              <w:t>。</w:t>
            </w:r>
            <w:r w:rsidRPr="005661BD">
              <w:rPr>
                <w:rFonts w:hAnsi="ＭＳ 明朝" w:hint="eastAsia"/>
              </w:rPr>
              <w:t>BMP（最良管理手法）</w:t>
            </w:r>
            <w:r w:rsidR="000A05FA">
              <w:rPr>
                <w:rFonts w:hAnsi="ＭＳ 明朝" w:hint="eastAsia"/>
              </w:rPr>
              <w:t>の遵守</w:t>
            </w:r>
          </w:p>
          <w:p w14:paraId="4CFAE0A4" w14:textId="33B108EA" w:rsidR="00AE47B9" w:rsidRDefault="00AE47B9" w:rsidP="00A54812">
            <w:pPr>
              <w:snapToGrid w:val="0"/>
              <w:spacing w:line="280" w:lineRule="exact"/>
              <w:rPr>
                <w:rFonts w:hAnsi="ＭＳ 明朝"/>
              </w:rPr>
            </w:pPr>
            <w:r w:rsidRPr="00AE47B9">
              <w:rPr>
                <w:rFonts w:hAnsi="ＭＳ 明朝" w:hint="eastAsia"/>
                <w:u w:val="single"/>
              </w:rPr>
              <w:t>魚類と野生生物</w:t>
            </w:r>
            <w:r w:rsidR="00D729AA">
              <w:rPr>
                <w:rFonts w:hAnsi="ＭＳ 明朝" w:hint="eastAsia"/>
              </w:rPr>
              <w:t>：</w:t>
            </w:r>
            <w:r w:rsidRPr="00AE47B9">
              <w:rPr>
                <w:rFonts w:hAnsi="ＭＳ 明朝"/>
              </w:rPr>
              <w:t>NSO（表面占有禁止）、CSU（制御された表面利用）、およびTL（時期制限）条項</w:t>
            </w:r>
            <w:r w:rsidR="00954D67">
              <w:rPr>
                <w:rFonts w:hAnsi="ＭＳ 明朝" w:hint="eastAsia"/>
              </w:rPr>
              <w:t>の遵守</w:t>
            </w:r>
            <w:r w:rsidRPr="00AE47B9">
              <w:rPr>
                <w:rFonts w:hAnsi="ＭＳ 明朝"/>
              </w:rPr>
              <w:t>。BMP（最良管理手法）</w:t>
            </w:r>
            <w:r w:rsidR="00954D67">
              <w:rPr>
                <w:rFonts w:hAnsi="ＭＳ 明朝" w:hint="eastAsia"/>
              </w:rPr>
              <w:t>の実施。</w:t>
            </w:r>
          </w:p>
          <w:p w14:paraId="4215F913" w14:textId="41B8561D" w:rsidR="003C2012" w:rsidRDefault="00320FB2" w:rsidP="003C2012">
            <w:pPr>
              <w:snapToGrid w:val="0"/>
              <w:spacing w:line="280" w:lineRule="exact"/>
              <w:ind w:left="210" w:hangingChars="100" w:hanging="210"/>
              <w:rPr>
                <w:rFonts w:hAnsi="ＭＳ 明朝"/>
              </w:rPr>
            </w:pPr>
            <w:r w:rsidRPr="00AE47B9">
              <w:rPr>
                <w:rFonts w:hAnsi="ＭＳ 明朝" w:hint="eastAsia"/>
                <w:u w:val="single"/>
              </w:rPr>
              <w:t>絶滅危惧種および特別指定種</w:t>
            </w:r>
            <w:r w:rsidR="00954D67" w:rsidRPr="00A54812">
              <w:rPr>
                <w:rFonts w:hAnsi="ＭＳ 明朝" w:hint="eastAsia"/>
              </w:rPr>
              <w:t>：</w:t>
            </w:r>
            <w:r w:rsidR="00F9723C" w:rsidRPr="00A54812">
              <w:rPr>
                <w:rFonts w:hAnsi="ＭＳ 明朝"/>
              </w:rPr>
              <w:t>NSO（占有禁止）、CSU（管理下占有）、TL（季節制限）条項</w:t>
            </w:r>
            <w:r w:rsidR="000444E3" w:rsidRPr="00A54812">
              <w:rPr>
                <w:rFonts w:hAnsi="ＭＳ 明朝" w:hint="eastAsia"/>
              </w:rPr>
              <w:t>の遵守</w:t>
            </w:r>
            <w:r w:rsidR="003C2012" w:rsidRPr="00A54812">
              <w:rPr>
                <w:rFonts w:hAnsi="ＭＳ 明朝" w:hint="eastAsia"/>
              </w:rPr>
              <w:t>。</w:t>
            </w:r>
            <w:r w:rsidR="00C52FE0" w:rsidRPr="003C2012">
              <w:rPr>
                <w:rFonts w:hAnsi="ＭＳ 明朝"/>
              </w:rPr>
              <w:t>騒音</w:t>
            </w:r>
            <w:r w:rsidR="00C52FE0" w:rsidRPr="00C52FE0">
              <w:rPr>
                <w:rFonts w:hAnsi="ＭＳ 明朝"/>
              </w:rPr>
              <w:t>BMP（最良管理手法）</w:t>
            </w:r>
            <w:r w:rsidR="003C2012">
              <w:rPr>
                <w:rFonts w:hAnsi="ＭＳ 明朝" w:hint="eastAsia"/>
              </w:rPr>
              <w:t>の実施</w:t>
            </w:r>
          </w:p>
          <w:p w14:paraId="7725FB0A" w14:textId="5D31FFD3" w:rsidR="00802FFD" w:rsidRDefault="00802FFD" w:rsidP="003C2012">
            <w:pPr>
              <w:snapToGrid w:val="0"/>
              <w:spacing w:line="280" w:lineRule="exact"/>
              <w:ind w:left="210" w:hangingChars="100" w:hanging="210"/>
              <w:rPr>
                <w:rFonts w:hAnsi="ＭＳ 明朝"/>
              </w:rPr>
            </w:pPr>
            <w:r w:rsidRPr="00A54812">
              <w:rPr>
                <w:rFonts w:hAnsi="ＭＳ 明朝" w:hint="eastAsia"/>
                <w:u w:val="single"/>
              </w:rPr>
              <w:t>文化資源</w:t>
            </w:r>
            <w:r w:rsidR="003C2012">
              <w:rPr>
                <w:rFonts w:hAnsi="ＭＳ 明朝" w:hint="eastAsia"/>
                <w:u w:val="single"/>
              </w:rPr>
              <w:t>：</w:t>
            </w:r>
            <w:r w:rsidRPr="00802FFD">
              <w:rPr>
                <w:rFonts w:hAnsi="ＭＳ 明朝"/>
              </w:rPr>
              <w:t>適用される条項</w:t>
            </w:r>
            <w:r w:rsidR="003C2012">
              <w:rPr>
                <w:rFonts w:hAnsi="ＭＳ 明朝" w:hint="eastAsia"/>
              </w:rPr>
              <w:t>の遵守</w:t>
            </w:r>
            <w:r w:rsidRPr="00802FFD">
              <w:rPr>
                <w:rFonts w:hAnsi="ＭＳ 明朝"/>
              </w:rPr>
              <w:t>。</w:t>
            </w:r>
          </w:p>
          <w:p w14:paraId="766BD90E" w14:textId="51713AF1" w:rsidR="00802FFD" w:rsidRDefault="00802FFD" w:rsidP="00802FFD">
            <w:pPr>
              <w:snapToGrid w:val="0"/>
              <w:spacing w:line="280" w:lineRule="exact"/>
              <w:ind w:left="210" w:hangingChars="100" w:hanging="210"/>
              <w:rPr>
                <w:rFonts w:hAnsi="ＭＳ 明朝"/>
              </w:rPr>
            </w:pPr>
            <w:r>
              <w:rPr>
                <w:rFonts w:hAnsi="ＭＳ 明朝" w:hint="eastAsia"/>
              </w:rPr>
              <w:t>部族の権益および伝統的文化資源・利用</w:t>
            </w:r>
            <w:r w:rsidR="003C2012">
              <w:rPr>
                <w:rFonts w:hAnsi="ＭＳ 明朝" w:hint="eastAsia"/>
              </w:rPr>
              <w:t>：</w:t>
            </w:r>
            <w:r w:rsidRPr="00802FFD">
              <w:rPr>
                <w:rFonts w:hAnsi="ＭＳ 明朝"/>
              </w:rPr>
              <w:t>適用される条項</w:t>
            </w:r>
            <w:r w:rsidR="003C2012">
              <w:rPr>
                <w:rFonts w:hAnsi="ＭＳ 明朝" w:hint="eastAsia"/>
              </w:rPr>
              <w:t>の遵守</w:t>
            </w:r>
          </w:p>
          <w:p w14:paraId="1F02533E" w14:textId="7F30F6AF" w:rsidR="00671A83" w:rsidRDefault="003C2012" w:rsidP="00756B0B">
            <w:pPr>
              <w:snapToGrid w:val="0"/>
              <w:spacing w:line="280" w:lineRule="exact"/>
              <w:rPr>
                <w:rFonts w:hAnsi="ＭＳ 明朝"/>
              </w:rPr>
            </w:pPr>
            <w:r>
              <w:rPr>
                <w:rFonts w:hAnsi="ＭＳ 明朝" w:hint="eastAsia"/>
                <w:u w:val="single"/>
              </w:rPr>
              <w:lastRenderedPageBreak/>
              <w:t>景観</w:t>
            </w:r>
            <w:r w:rsidR="003C3534">
              <w:rPr>
                <w:rFonts w:hAnsi="ＭＳ 明朝" w:hint="eastAsia"/>
                <w:u w:val="single"/>
              </w:rPr>
              <w:t>資源</w:t>
            </w:r>
            <w:r w:rsidR="00756B0B">
              <w:rPr>
                <w:rFonts w:hAnsi="ＭＳ 明朝" w:hint="eastAsia"/>
              </w:rPr>
              <w:t>：</w:t>
            </w:r>
            <w:r w:rsidR="003C3534" w:rsidRPr="003C3534">
              <w:rPr>
                <w:rFonts w:hAnsi="ＭＳ 明朝"/>
              </w:rPr>
              <w:t>条項</w:t>
            </w:r>
            <w:r w:rsidR="00756B0B">
              <w:rPr>
                <w:rFonts w:hAnsi="ＭＳ 明朝" w:hint="eastAsia"/>
              </w:rPr>
              <w:t>の遵守</w:t>
            </w:r>
          </w:p>
          <w:p w14:paraId="1CEF0A44" w14:textId="53E276BE" w:rsidR="003C3534" w:rsidRDefault="00671A83" w:rsidP="00A54812">
            <w:pPr>
              <w:snapToGrid w:val="0"/>
              <w:spacing w:line="280" w:lineRule="exact"/>
              <w:rPr>
                <w:rFonts w:hAnsi="ＭＳ 明朝"/>
              </w:rPr>
            </w:pPr>
            <w:r>
              <w:rPr>
                <w:rFonts w:hAnsi="ＭＳ 明朝" w:hint="eastAsia"/>
                <w:u w:val="single"/>
              </w:rPr>
              <w:t>健康と安全</w:t>
            </w:r>
            <w:r w:rsidR="00756B0B">
              <w:rPr>
                <w:rFonts w:hAnsi="ＭＳ 明朝" w:hint="eastAsia"/>
              </w:rPr>
              <w:t>：</w:t>
            </w:r>
            <w:r w:rsidRPr="00671A83">
              <w:rPr>
                <w:rFonts w:hAnsi="ＭＳ 明朝"/>
              </w:rPr>
              <w:t>BMP（最良管理手法）</w:t>
            </w:r>
            <w:r w:rsidR="00756B0B">
              <w:rPr>
                <w:rFonts w:hAnsi="ＭＳ 明朝" w:hint="eastAsia"/>
              </w:rPr>
              <w:t>の</w:t>
            </w:r>
            <w:r w:rsidRPr="00671A83">
              <w:rPr>
                <w:rFonts w:hAnsi="ＭＳ 明朝"/>
              </w:rPr>
              <w:t>適用。</w:t>
            </w:r>
          </w:p>
          <w:p w14:paraId="1AEA4DA4" w14:textId="737E6CC0" w:rsidR="00AE47B9" w:rsidRPr="00551945" w:rsidRDefault="007A7F54" w:rsidP="00A54812">
            <w:pPr>
              <w:snapToGrid w:val="0"/>
              <w:spacing w:line="280" w:lineRule="exact"/>
              <w:rPr>
                <w:rFonts w:hAnsi="ＭＳ 明朝"/>
              </w:rPr>
            </w:pPr>
            <w:r>
              <w:rPr>
                <w:rFonts w:hAnsi="ＭＳ 明朝" w:hint="eastAsia"/>
                <w:u w:val="single"/>
              </w:rPr>
              <w:t>騒音</w:t>
            </w:r>
            <w:r w:rsidR="00756B0B">
              <w:rPr>
                <w:rFonts w:hAnsi="ＭＳ 明朝" w:hint="eastAsia"/>
              </w:rPr>
              <w:t>：</w:t>
            </w:r>
            <w:r w:rsidR="005F2C09" w:rsidRPr="005F2C09">
              <w:rPr>
                <w:rFonts w:hAnsi="ＭＳ 明朝"/>
              </w:rPr>
              <w:t>BMPs（防音装置の装備・適切な消音器の使用・機器の適正維持管理など）</w:t>
            </w:r>
            <w:r w:rsidR="00756B0B">
              <w:rPr>
                <w:rFonts w:hAnsi="ＭＳ 明朝" w:hint="eastAsia"/>
              </w:rPr>
              <w:t>の</w:t>
            </w:r>
            <w:r w:rsidR="005F2C09" w:rsidRPr="005F2C09">
              <w:rPr>
                <w:rFonts w:hAnsi="ＭＳ 明朝"/>
              </w:rPr>
              <w:t>実施</w:t>
            </w:r>
          </w:p>
        </w:tc>
      </w:tr>
      <w:tr w:rsidR="00ED3B60" w14:paraId="7899AF4E" w14:textId="77777777" w:rsidTr="00117E04">
        <w:tc>
          <w:tcPr>
            <w:tcW w:w="2122" w:type="dxa"/>
          </w:tcPr>
          <w:p w14:paraId="3678A0DC" w14:textId="5B0F294D" w:rsidR="00ED3B60" w:rsidRPr="00817650" w:rsidRDefault="00ED3B60"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lastRenderedPageBreak/>
              <w:t>モニタリング計画</w:t>
            </w:r>
          </w:p>
        </w:tc>
        <w:tc>
          <w:tcPr>
            <w:tcW w:w="7654" w:type="dxa"/>
          </w:tcPr>
          <w:p w14:paraId="52A8C76F" w14:textId="1D3891A6" w:rsidR="002850D5" w:rsidRDefault="002850D5" w:rsidP="0027741E">
            <w:pPr>
              <w:snapToGrid w:val="0"/>
              <w:spacing w:line="280" w:lineRule="exact"/>
              <w:ind w:left="210" w:hangingChars="100" w:hanging="210"/>
              <w:rPr>
                <w:rFonts w:hAnsi="ＭＳ 明朝"/>
              </w:rPr>
            </w:pPr>
            <w:r w:rsidRPr="002850D5">
              <w:rPr>
                <w:rFonts w:hAnsi="ＭＳ 明朝"/>
              </w:rPr>
              <w:t>最適管理手法（BMP）</w:t>
            </w:r>
            <w:r w:rsidR="007116E8">
              <w:rPr>
                <w:rFonts w:hAnsi="ＭＳ 明朝" w:hint="eastAsia"/>
              </w:rPr>
              <w:t>にモニタリングが含まれている</w:t>
            </w:r>
          </w:p>
          <w:p w14:paraId="4CBFE3F9" w14:textId="61D4AA5E" w:rsidR="0027741E" w:rsidRPr="00551945" w:rsidRDefault="0027741E" w:rsidP="00DD240B">
            <w:pPr>
              <w:snapToGrid w:val="0"/>
              <w:spacing w:line="280" w:lineRule="exact"/>
              <w:ind w:left="210" w:hangingChars="100" w:hanging="210"/>
              <w:rPr>
                <w:rFonts w:hAnsi="ＭＳ 明朝"/>
              </w:rPr>
            </w:pPr>
          </w:p>
        </w:tc>
      </w:tr>
      <w:tr w:rsidR="0081466F" w14:paraId="73337F83" w14:textId="77777777" w:rsidTr="00117E04">
        <w:tc>
          <w:tcPr>
            <w:tcW w:w="2122" w:type="dxa"/>
          </w:tcPr>
          <w:p w14:paraId="57B37958" w14:textId="522845BA"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優れている点</w:t>
            </w:r>
            <w:r w:rsidR="0075252D">
              <w:rPr>
                <w:rFonts w:ascii="ＭＳ ゴシック" w:eastAsia="ＭＳ ゴシック" w:hAnsi="ＭＳ ゴシック" w:hint="eastAsia"/>
              </w:rPr>
              <w:t>・問題点</w:t>
            </w:r>
          </w:p>
        </w:tc>
        <w:tc>
          <w:tcPr>
            <w:tcW w:w="7654" w:type="dxa"/>
          </w:tcPr>
          <w:p w14:paraId="59393A0B" w14:textId="77777777" w:rsidR="00F45C5B" w:rsidRDefault="00F23D45" w:rsidP="00F45C5B">
            <w:pPr>
              <w:snapToGrid w:val="0"/>
              <w:spacing w:line="280" w:lineRule="exact"/>
              <w:rPr>
                <w:rFonts w:hAnsi="ＭＳ 明朝"/>
              </w:rPr>
            </w:pPr>
            <w:r>
              <w:rPr>
                <w:rFonts w:hAnsi="ＭＳ 明朝" w:hint="eastAsia"/>
              </w:rPr>
              <w:t>【優れている点】</w:t>
            </w:r>
          </w:p>
          <w:p w14:paraId="0A4C5A65" w14:textId="7876B0D4" w:rsidR="00D34112" w:rsidRPr="00D34112" w:rsidRDefault="00097620" w:rsidP="00A54812">
            <w:pPr>
              <w:snapToGrid w:val="0"/>
              <w:spacing w:line="280" w:lineRule="exact"/>
              <w:ind w:left="210" w:hangingChars="100" w:hanging="210"/>
              <w:rPr>
                <w:rFonts w:hAnsi="ＭＳ 明朝"/>
              </w:rPr>
            </w:pPr>
            <w:r>
              <w:rPr>
                <w:rFonts w:hAnsi="ＭＳ 明朝" w:hint="eastAsia"/>
              </w:rPr>
              <w:t>・</w:t>
            </w:r>
            <w:r w:rsidR="00D34112" w:rsidRPr="00D34112">
              <w:rPr>
                <w:rFonts w:hAnsi="ＭＳ 明朝"/>
              </w:rPr>
              <w:t>複数の代替案</w:t>
            </w:r>
            <w:r w:rsidR="007116E8">
              <w:rPr>
                <w:rFonts w:hAnsi="ＭＳ 明朝" w:hint="eastAsia"/>
              </w:rPr>
              <w:t>多面的に比較している点。先住民や地域住民の意見を取り入れながら</w:t>
            </w:r>
            <w:r w:rsidR="0064418B">
              <w:rPr>
                <w:rFonts w:hAnsi="ＭＳ 明朝" w:hint="eastAsia"/>
              </w:rPr>
              <w:t>検討を行っている点。</w:t>
            </w:r>
          </w:p>
          <w:p w14:paraId="5D6A6F6F" w14:textId="77777777" w:rsidR="00F23D45" w:rsidRDefault="00F23D45" w:rsidP="00F45C5B">
            <w:pPr>
              <w:snapToGrid w:val="0"/>
              <w:spacing w:line="280" w:lineRule="exact"/>
              <w:rPr>
                <w:rFonts w:hAnsi="ＭＳ 明朝"/>
              </w:rPr>
            </w:pPr>
            <w:r>
              <w:rPr>
                <w:rFonts w:hAnsi="ＭＳ 明朝" w:hint="eastAsia"/>
              </w:rPr>
              <w:t>【問題点】</w:t>
            </w:r>
          </w:p>
          <w:p w14:paraId="1B42F812" w14:textId="0A1DA02D" w:rsidR="00F23D45" w:rsidRPr="00A54812" w:rsidRDefault="00F23D45" w:rsidP="00A54812">
            <w:pPr>
              <w:spacing w:line="280" w:lineRule="exact"/>
              <w:ind w:left="210" w:hangingChars="100" w:hanging="210"/>
              <w:rPr>
                <w:rFonts w:asciiTheme="minorHAnsi" w:eastAsiaTheme="minorEastAsia" w:hAnsiTheme="minorHAnsi" w:cstheme="minorBidi"/>
                <w:szCs w:val="21"/>
              </w:rPr>
            </w:pPr>
            <w:r>
              <w:rPr>
                <w:rFonts w:hAnsi="ＭＳ 明朝" w:hint="eastAsia"/>
              </w:rPr>
              <w:t>・</w:t>
            </w:r>
            <w:r w:rsidR="0064418B">
              <w:rPr>
                <w:rFonts w:asciiTheme="minorHAnsi" w:eastAsiaTheme="minorEastAsia" w:hAnsiTheme="minorHAnsi" w:cstheme="minorBidi" w:hint="eastAsia"/>
                <w:szCs w:val="21"/>
              </w:rPr>
              <w:t>VECs</w:t>
            </w:r>
            <w:r w:rsidR="00054160">
              <w:rPr>
                <w:rFonts w:asciiTheme="minorHAnsi" w:eastAsiaTheme="minorEastAsia" w:hAnsiTheme="minorHAnsi" w:cstheme="minorBidi" w:hint="eastAsia"/>
                <w:szCs w:val="21"/>
              </w:rPr>
              <w:t>間の関連性の分析が</w:t>
            </w:r>
            <w:r w:rsidR="0030384F">
              <w:rPr>
                <w:rFonts w:asciiTheme="minorHAnsi" w:eastAsiaTheme="minorEastAsia" w:hAnsiTheme="minorHAnsi" w:cstheme="minorBidi" w:hint="eastAsia"/>
                <w:szCs w:val="21"/>
              </w:rPr>
              <w:t>少し弱い。</w:t>
            </w:r>
          </w:p>
        </w:tc>
      </w:tr>
      <w:tr w:rsidR="0081466F" w14:paraId="2F3AA690" w14:textId="77777777" w:rsidTr="00117E04">
        <w:tc>
          <w:tcPr>
            <w:tcW w:w="2122" w:type="dxa"/>
          </w:tcPr>
          <w:p w14:paraId="7151AB58" w14:textId="3360DFD8" w:rsidR="0081466F" w:rsidRPr="00817650" w:rsidRDefault="00D441C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特記事項等</w:t>
            </w:r>
          </w:p>
        </w:tc>
        <w:tc>
          <w:tcPr>
            <w:tcW w:w="7654" w:type="dxa"/>
          </w:tcPr>
          <w:p w14:paraId="65274979" w14:textId="77777777" w:rsidR="0081466F" w:rsidRPr="00551945" w:rsidRDefault="0081466F" w:rsidP="000E6220">
            <w:pPr>
              <w:snapToGrid w:val="0"/>
              <w:spacing w:line="280" w:lineRule="exact"/>
              <w:rPr>
                <w:rFonts w:hAnsi="ＭＳ 明朝"/>
              </w:rPr>
            </w:pPr>
          </w:p>
        </w:tc>
      </w:tr>
    </w:tbl>
    <w:p w14:paraId="5EDFF910" w14:textId="77777777" w:rsidR="00117E04" w:rsidRDefault="00117E04" w:rsidP="00117E04"/>
    <w:p w14:paraId="698DE5CA" w14:textId="7206DD87" w:rsidR="00C858FF" w:rsidRDefault="00C858FF" w:rsidP="00A54812">
      <w:pPr>
        <w:keepNext/>
        <w:jc w:val="center"/>
      </w:pPr>
      <w:r>
        <w:rPr>
          <w:rFonts w:hint="eastAsia"/>
        </w:rPr>
        <w:lastRenderedPageBreak/>
        <w:t>代替案2で示された地熱開発禁止エリア(茶色)と</w:t>
      </w:r>
      <w:r w:rsidR="004F47B9">
        <w:rPr>
          <w:rFonts w:hint="eastAsia"/>
        </w:rPr>
        <w:t>地表改変制限エリア(ブルー)</w:t>
      </w:r>
    </w:p>
    <w:p w14:paraId="07929339" w14:textId="6F7EABB3" w:rsidR="000C5F62" w:rsidRDefault="00151B00" w:rsidP="00117E04">
      <w:r w:rsidRPr="00151B00">
        <w:rPr>
          <w:noProof/>
        </w:rPr>
        <w:drawing>
          <wp:inline distT="0" distB="0" distL="0" distR="0" wp14:anchorId="162DD9F7" wp14:editId="33270823">
            <wp:extent cx="6188710" cy="8251190"/>
            <wp:effectExtent l="0" t="0" r="2540" b="0"/>
            <wp:docPr id="1438049930" name="Picture 1" descr="A map of a large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49930" name="Picture 1" descr="A map of a large area&#10;&#10;AI-generated content may be incorrect."/>
                    <pic:cNvPicPr/>
                  </pic:nvPicPr>
                  <pic:blipFill>
                    <a:blip r:embed="rId8"/>
                    <a:stretch>
                      <a:fillRect/>
                    </a:stretch>
                  </pic:blipFill>
                  <pic:spPr>
                    <a:xfrm>
                      <a:off x="0" y="0"/>
                      <a:ext cx="6188710" cy="8251190"/>
                    </a:xfrm>
                    <a:prstGeom prst="rect">
                      <a:avLst/>
                    </a:prstGeom>
                  </pic:spPr>
                </pic:pic>
              </a:graphicData>
            </a:graphic>
          </wp:inline>
        </w:drawing>
      </w:r>
    </w:p>
    <w:sectPr w:rsidR="000C5F62" w:rsidSect="00117E04">
      <w:foot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9ACB7" w14:textId="77777777" w:rsidR="0074610B" w:rsidRDefault="0074610B" w:rsidP="00320C2B">
      <w:r>
        <w:separator/>
      </w:r>
    </w:p>
  </w:endnote>
  <w:endnote w:type="continuationSeparator" w:id="0">
    <w:p w14:paraId="476E4074" w14:textId="77777777" w:rsidR="0074610B" w:rsidRDefault="0074610B"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48179"/>
      <w:docPartObj>
        <w:docPartGallery w:val="Page Numbers (Bottom of Page)"/>
        <w:docPartUnique/>
      </w:docPartObj>
    </w:sdtPr>
    <w:sdtContent>
      <w:p w14:paraId="58FFCB5F" w14:textId="2905890D" w:rsidR="00210177" w:rsidRDefault="00210177">
        <w:pPr>
          <w:pStyle w:val="af"/>
          <w:jc w:val="center"/>
        </w:pPr>
        <w:r>
          <w:fldChar w:fldCharType="begin"/>
        </w:r>
        <w:r>
          <w:instrText>PAGE   \* MERGEFORMAT</w:instrText>
        </w:r>
        <w:r>
          <w:fldChar w:fldCharType="separate"/>
        </w:r>
        <w:r>
          <w:rPr>
            <w:lang w:val="ja-JP"/>
          </w:rPr>
          <w:t>2</w:t>
        </w:r>
        <w:r>
          <w:fldChar w:fldCharType="end"/>
        </w:r>
      </w:p>
    </w:sdtContent>
  </w:sdt>
  <w:p w14:paraId="5294B241" w14:textId="77777777" w:rsidR="00210177" w:rsidRDefault="002101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3791F" w14:textId="77777777" w:rsidR="0074610B" w:rsidRDefault="0074610B" w:rsidP="00320C2B">
      <w:r>
        <w:separator/>
      </w:r>
    </w:p>
  </w:footnote>
  <w:footnote w:type="continuationSeparator" w:id="0">
    <w:p w14:paraId="5FE9005D" w14:textId="77777777" w:rsidR="0074610B" w:rsidRDefault="0074610B"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420"/>
    <w:multiLevelType w:val="hybridMultilevel"/>
    <w:tmpl w:val="8E90A2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1807E2"/>
    <w:multiLevelType w:val="multilevel"/>
    <w:tmpl w:val="467C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04F"/>
    <w:multiLevelType w:val="multilevel"/>
    <w:tmpl w:val="CFB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532EC"/>
    <w:multiLevelType w:val="multilevel"/>
    <w:tmpl w:val="99FA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85DDC"/>
    <w:multiLevelType w:val="hybridMultilevel"/>
    <w:tmpl w:val="29B4354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F943684"/>
    <w:multiLevelType w:val="hybridMultilevel"/>
    <w:tmpl w:val="262A84A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3F516D"/>
    <w:multiLevelType w:val="multilevel"/>
    <w:tmpl w:val="1C9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10224"/>
    <w:multiLevelType w:val="multilevel"/>
    <w:tmpl w:val="8FF6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96D37"/>
    <w:multiLevelType w:val="multilevel"/>
    <w:tmpl w:val="60C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E7"/>
    <w:multiLevelType w:val="hybridMultilevel"/>
    <w:tmpl w:val="CF6C13E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38BF25C5"/>
    <w:multiLevelType w:val="multilevel"/>
    <w:tmpl w:val="76BC8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B776C"/>
    <w:multiLevelType w:val="multilevel"/>
    <w:tmpl w:val="9A4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87946"/>
    <w:multiLevelType w:val="multilevel"/>
    <w:tmpl w:val="6F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869A3"/>
    <w:multiLevelType w:val="multilevel"/>
    <w:tmpl w:val="DF4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86904"/>
    <w:multiLevelType w:val="multilevel"/>
    <w:tmpl w:val="1FA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419DE"/>
    <w:multiLevelType w:val="multilevel"/>
    <w:tmpl w:val="454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3665B"/>
    <w:multiLevelType w:val="multilevel"/>
    <w:tmpl w:val="E7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A7696"/>
    <w:multiLevelType w:val="multilevel"/>
    <w:tmpl w:val="2F0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F0798"/>
    <w:multiLevelType w:val="multilevel"/>
    <w:tmpl w:val="EBB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02F38"/>
    <w:multiLevelType w:val="multilevel"/>
    <w:tmpl w:val="4720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C3A68"/>
    <w:multiLevelType w:val="multilevel"/>
    <w:tmpl w:val="B1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87E0A"/>
    <w:multiLevelType w:val="multilevel"/>
    <w:tmpl w:val="3A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6043">
    <w:abstractNumId w:val="12"/>
  </w:num>
  <w:num w:numId="2" w16cid:durableId="1826122642">
    <w:abstractNumId w:val="1"/>
  </w:num>
  <w:num w:numId="3" w16cid:durableId="1229537929">
    <w:abstractNumId w:val="17"/>
  </w:num>
  <w:num w:numId="4" w16cid:durableId="1871989378">
    <w:abstractNumId w:val="4"/>
  </w:num>
  <w:num w:numId="5" w16cid:durableId="1751001467">
    <w:abstractNumId w:val="5"/>
  </w:num>
  <w:num w:numId="6" w16cid:durableId="791098589">
    <w:abstractNumId w:val="9"/>
  </w:num>
  <w:num w:numId="7" w16cid:durableId="801382379">
    <w:abstractNumId w:val="2"/>
  </w:num>
  <w:num w:numId="8" w16cid:durableId="1156338860">
    <w:abstractNumId w:val="18"/>
  </w:num>
  <w:num w:numId="9" w16cid:durableId="1603563595">
    <w:abstractNumId w:val="8"/>
  </w:num>
  <w:num w:numId="10" w16cid:durableId="1058438773">
    <w:abstractNumId w:val="6"/>
  </w:num>
  <w:num w:numId="11" w16cid:durableId="1604146796">
    <w:abstractNumId w:val="21"/>
  </w:num>
  <w:num w:numId="12" w16cid:durableId="693074667">
    <w:abstractNumId w:val="16"/>
  </w:num>
  <w:num w:numId="13" w16cid:durableId="559365159">
    <w:abstractNumId w:val="20"/>
  </w:num>
  <w:num w:numId="14" w16cid:durableId="1857883494">
    <w:abstractNumId w:val="7"/>
  </w:num>
  <w:num w:numId="15" w16cid:durableId="1405570373">
    <w:abstractNumId w:val="0"/>
  </w:num>
  <w:num w:numId="16" w16cid:durableId="1643463449">
    <w:abstractNumId w:val="11"/>
  </w:num>
  <w:num w:numId="17" w16cid:durableId="183523671">
    <w:abstractNumId w:val="15"/>
  </w:num>
  <w:num w:numId="18" w16cid:durableId="424964539">
    <w:abstractNumId w:val="13"/>
  </w:num>
  <w:num w:numId="19" w16cid:durableId="1738019127">
    <w:abstractNumId w:val="19"/>
  </w:num>
  <w:num w:numId="20" w16cid:durableId="325598046">
    <w:abstractNumId w:val="3"/>
  </w:num>
  <w:num w:numId="21" w16cid:durableId="94640555">
    <w:abstractNumId w:val="10"/>
  </w:num>
  <w:num w:numId="22" w16cid:durableId="2141605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11A8"/>
    <w:rsid w:val="00013EEA"/>
    <w:rsid w:val="0003105C"/>
    <w:rsid w:val="0003448B"/>
    <w:rsid w:val="00040958"/>
    <w:rsid w:val="00041071"/>
    <w:rsid w:val="000444E3"/>
    <w:rsid w:val="000467E1"/>
    <w:rsid w:val="0005136A"/>
    <w:rsid w:val="00051509"/>
    <w:rsid w:val="00054160"/>
    <w:rsid w:val="00054707"/>
    <w:rsid w:val="00065437"/>
    <w:rsid w:val="00090EC1"/>
    <w:rsid w:val="00092AE5"/>
    <w:rsid w:val="00097620"/>
    <w:rsid w:val="00097C22"/>
    <w:rsid w:val="000A0232"/>
    <w:rsid w:val="000A05FA"/>
    <w:rsid w:val="000A1E2E"/>
    <w:rsid w:val="000A4261"/>
    <w:rsid w:val="000A5A05"/>
    <w:rsid w:val="000B4898"/>
    <w:rsid w:val="000B49FF"/>
    <w:rsid w:val="000B4F70"/>
    <w:rsid w:val="000B61CB"/>
    <w:rsid w:val="000B6257"/>
    <w:rsid w:val="000B7C1E"/>
    <w:rsid w:val="000C3F36"/>
    <w:rsid w:val="000C5F62"/>
    <w:rsid w:val="000D1BE0"/>
    <w:rsid w:val="000D2F0F"/>
    <w:rsid w:val="000E2D38"/>
    <w:rsid w:val="000E6153"/>
    <w:rsid w:val="000E6220"/>
    <w:rsid w:val="000F0875"/>
    <w:rsid w:val="000F0C56"/>
    <w:rsid w:val="000F5173"/>
    <w:rsid w:val="00106FE5"/>
    <w:rsid w:val="00117E04"/>
    <w:rsid w:val="001211DE"/>
    <w:rsid w:val="0012153D"/>
    <w:rsid w:val="00123B26"/>
    <w:rsid w:val="00124734"/>
    <w:rsid w:val="001264DF"/>
    <w:rsid w:val="0012743A"/>
    <w:rsid w:val="00130082"/>
    <w:rsid w:val="001311B7"/>
    <w:rsid w:val="00132367"/>
    <w:rsid w:val="00132882"/>
    <w:rsid w:val="00145775"/>
    <w:rsid w:val="00151B00"/>
    <w:rsid w:val="00157EB8"/>
    <w:rsid w:val="00160E63"/>
    <w:rsid w:val="0016171E"/>
    <w:rsid w:val="00164F8D"/>
    <w:rsid w:val="00167285"/>
    <w:rsid w:val="00172DAF"/>
    <w:rsid w:val="001731BA"/>
    <w:rsid w:val="001734A8"/>
    <w:rsid w:val="00183F64"/>
    <w:rsid w:val="00193ADE"/>
    <w:rsid w:val="001962F8"/>
    <w:rsid w:val="001A1D6B"/>
    <w:rsid w:val="001A2163"/>
    <w:rsid w:val="001A2841"/>
    <w:rsid w:val="001A3274"/>
    <w:rsid w:val="001A60A4"/>
    <w:rsid w:val="001A7A96"/>
    <w:rsid w:val="001B2F23"/>
    <w:rsid w:val="001B53DA"/>
    <w:rsid w:val="001C6718"/>
    <w:rsid w:val="001E0121"/>
    <w:rsid w:val="001E3166"/>
    <w:rsid w:val="001F1D06"/>
    <w:rsid w:val="00201EBB"/>
    <w:rsid w:val="00210177"/>
    <w:rsid w:val="00210AFD"/>
    <w:rsid w:val="00212294"/>
    <w:rsid w:val="0021321B"/>
    <w:rsid w:val="00226935"/>
    <w:rsid w:val="00226BBF"/>
    <w:rsid w:val="00230CE7"/>
    <w:rsid w:val="00243978"/>
    <w:rsid w:val="00244661"/>
    <w:rsid w:val="00252B73"/>
    <w:rsid w:val="002564A5"/>
    <w:rsid w:val="00257E43"/>
    <w:rsid w:val="00271341"/>
    <w:rsid w:val="00273F71"/>
    <w:rsid w:val="0027741E"/>
    <w:rsid w:val="00280A79"/>
    <w:rsid w:val="0028500D"/>
    <w:rsid w:val="002850D5"/>
    <w:rsid w:val="002A2F38"/>
    <w:rsid w:val="002A5F3A"/>
    <w:rsid w:val="002A7F7F"/>
    <w:rsid w:val="002B0278"/>
    <w:rsid w:val="002B763A"/>
    <w:rsid w:val="002C5771"/>
    <w:rsid w:val="002D002E"/>
    <w:rsid w:val="002D4377"/>
    <w:rsid w:val="002D525D"/>
    <w:rsid w:val="002D55DB"/>
    <w:rsid w:val="002D5BBA"/>
    <w:rsid w:val="002D5C0A"/>
    <w:rsid w:val="002E3055"/>
    <w:rsid w:val="002E3CD6"/>
    <w:rsid w:val="002E4056"/>
    <w:rsid w:val="002E44EE"/>
    <w:rsid w:val="002E6B44"/>
    <w:rsid w:val="002E75E4"/>
    <w:rsid w:val="002E7779"/>
    <w:rsid w:val="002F1432"/>
    <w:rsid w:val="00301AA0"/>
    <w:rsid w:val="0030384F"/>
    <w:rsid w:val="00306EB6"/>
    <w:rsid w:val="00315AA8"/>
    <w:rsid w:val="00316B7B"/>
    <w:rsid w:val="00320C2B"/>
    <w:rsid w:val="00320FB2"/>
    <w:rsid w:val="00325B52"/>
    <w:rsid w:val="00340E03"/>
    <w:rsid w:val="0034100E"/>
    <w:rsid w:val="0034409F"/>
    <w:rsid w:val="00346A2D"/>
    <w:rsid w:val="00347DC6"/>
    <w:rsid w:val="00366AC3"/>
    <w:rsid w:val="00370A05"/>
    <w:rsid w:val="003712E5"/>
    <w:rsid w:val="00373248"/>
    <w:rsid w:val="00380137"/>
    <w:rsid w:val="00380B54"/>
    <w:rsid w:val="003819F1"/>
    <w:rsid w:val="00381E39"/>
    <w:rsid w:val="00381ED2"/>
    <w:rsid w:val="003A58AB"/>
    <w:rsid w:val="003B2CD1"/>
    <w:rsid w:val="003C0144"/>
    <w:rsid w:val="003C2012"/>
    <w:rsid w:val="003C3534"/>
    <w:rsid w:val="003D4D7B"/>
    <w:rsid w:val="003E5969"/>
    <w:rsid w:val="004119F5"/>
    <w:rsid w:val="004128D5"/>
    <w:rsid w:val="004437CE"/>
    <w:rsid w:val="0044539E"/>
    <w:rsid w:val="00450940"/>
    <w:rsid w:val="00463792"/>
    <w:rsid w:val="00466F4F"/>
    <w:rsid w:val="004726E8"/>
    <w:rsid w:val="004750D2"/>
    <w:rsid w:val="004802CF"/>
    <w:rsid w:val="00484A18"/>
    <w:rsid w:val="00484FAB"/>
    <w:rsid w:val="00485793"/>
    <w:rsid w:val="00486175"/>
    <w:rsid w:val="00486ADB"/>
    <w:rsid w:val="004871EA"/>
    <w:rsid w:val="00493C25"/>
    <w:rsid w:val="004955A6"/>
    <w:rsid w:val="0049726B"/>
    <w:rsid w:val="00497D5D"/>
    <w:rsid w:val="004A55AA"/>
    <w:rsid w:val="004A55C2"/>
    <w:rsid w:val="004B6339"/>
    <w:rsid w:val="004C5DB1"/>
    <w:rsid w:val="004D0041"/>
    <w:rsid w:val="004D028A"/>
    <w:rsid w:val="004D2209"/>
    <w:rsid w:val="004E696E"/>
    <w:rsid w:val="004F3E51"/>
    <w:rsid w:val="004F47B9"/>
    <w:rsid w:val="004F4A84"/>
    <w:rsid w:val="00502B3B"/>
    <w:rsid w:val="00505073"/>
    <w:rsid w:val="005109C9"/>
    <w:rsid w:val="00511680"/>
    <w:rsid w:val="00521555"/>
    <w:rsid w:val="00530C49"/>
    <w:rsid w:val="005313D5"/>
    <w:rsid w:val="005317D2"/>
    <w:rsid w:val="00534BCC"/>
    <w:rsid w:val="00540384"/>
    <w:rsid w:val="00541FB3"/>
    <w:rsid w:val="00543A2B"/>
    <w:rsid w:val="00544AF4"/>
    <w:rsid w:val="005458C6"/>
    <w:rsid w:val="00551945"/>
    <w:rsid w:val="00552E02"/>
    <w:rsid w:val="00562F62"/>
    <w:rsid w:val="005630C3"/>
    <w:rsid w:val="00564C3F"/>
    <w:rsid w:val="00565F3D"/>
    <w:rsid w:val="005661BD"/>
    <w:rsid w:val="0057411D"/>
    <w:rsid w:val="00575143"/>
    <w:rsid w:val="00580946"/>
    <w:rsid w:val="0058126C"/>
    <w:rsid w:val="005868BF"/>
    <w:rsid w:val="00586B5B"/>
    <w:rsid w:val="005915BA"/>
    <w:rsid w:val="00593248"/>
    <w:rsid w:val="005A274F"/>
    <w:rsid w:val="005A5995"/>
    <w:rsid w:val="005B33B7"/>
    <w:rsid w:val="005B6247"/>
    <w:rsid w:val="005B7880"/>
    <w:rsid w:val="005C3CF2"/>
    <w:rsid w:val="005C55EF"/>
    <w:rsid w:val="005E79A9"/>
    <w:rsid w:val="005F2C09"/>
    <w:rsid w:val="005F6355"/>
    <w:rsid w:val="005F7CE0"/>
    <w:rsid w:val="00601335"/>
    <w:rsid w:val="00604450"/>
    <w:rsid w:val="006072B7"/>
    <w:rsid w:val="00620E5D"/>
    <w:rsid w:val="00626249"/>
    <w:rsid w:val="0063239F"/>
    <w:rsid w:val="00635F87"/>
    <w:rsid w:val="00636C0D"/>
    <w:rsid w:val="0064418B"/>
    <w:rsid w:val="00651339"/>
    <w:rsid w:val="00656CD0"/>
    <w:rsid w:val="00661032"/>
    <w:rsid w:val="00666BBC"/>
    <w:rsid w:val="00671A83"/>
    <w:rsid w:val="00672A5D"/>
    <w:rsid w:val="006A2D79"/>
    <w:rsid w:val="006A3916"/>
    <w:rsid w:val="006B5AB9"/>
    <w:rsid w:val="006E1D78"/>
    <w:rsid w:val="006F3AE7"/>
    <w:rsid w:val="006F5956"/>
    <w:rsid w:val="006F6492"/>
    <w:rsid w:val="007116E8"/>
    <w:rsid w:val="007134E8"/>
    <w:rsid w:val="0071452B"/>
    <w:rsid w:val="00720CBB"/>
    <w:rsid w:val="00732BB4"/>
    <w:rsid w:val="00733203"/>
    <w:rsid w:val="0073587E"/>
    <w:rsid w:val="0074514E"/>
    <w:rsid w:val="007457DB"/>
    <w:rsid w:val="0074610B"/>
    <w:rsid w:val="0075252D"/>
    <w:rsid w:val="00753524"/>
    <w:rsid w:val="00756B0B"/>
    <w:rsid w:val="00757F6E"/>
    <w:rsid w:val="0077637B"/>
    <w:rsid w:val="00777BBC"/>
    <w:rsid w:val="00780633"/>
    <w:rsid w:val="00782AFD"/>
    <w:rsid w:val="00786505"/>
    <w:rsid w:val="00790839"/>
    <w:rsid w:val="007A3A54"/>
    <w:rsid w:val="007A7214"/>
    <w:rsid w:val="007A764B"/>
    <w:rsid w:val="007A7F54"/>
    <w:rsid w:val="007B3B20"/>
    <w:rsid w:val="007C1F5C"/>
    <w:rsid w:val="007C7D84"/>
    <w:rsid w:val="007D1582"/>
    <w:rsid w:val="007D5EAF"/>
    <w:rsid w:val="007D6541"/>
    <w:rsid w:val="007D73D3"/>
    <w:rsid w:val="007E4AE9"/>
    <w:rsid w:val="007F41A1"/>
    <w:rsid w:val="007F52ED"/>
    <w:rsid w:val="007F5CE0"/>
    <w:rsid w:val="0080299A"/>
    <w:rsid w:val="00802FFD"/>
    <w:rsid w:val="008049DA"/>
    <w:rsid w:val="00810C2E"/>
    <w:rsid w:val="0081215A"/>
    <w:rsid w:val="0081466F"/>
    <w:rsid w:val="008174E7"/>
    <w:rsid w:val="00817650"/>
    <w:rsid w:val="0082515B"/>
    <w:rsid w:val="00826D81"/>
    <w:rsid w:val="00832D1B"/>
    <w:rsid w:val="00836732"/>
    <w:rsid w:val="0084223A"/>
    <w:rsid w:val="0084315B"/>
    <w:rsid w:val="00843725"/>
    <w:rsid w:val="00847A1D"/>
    <w:rsid w:val="00847DDE"/>
    <w:rsid w:val="008525A6"/>
    <w:rsid w:val="00857E71"/>
    <w:rsid w:val="008647DA"/>
    <w:rsid w:val="008669F8"/>
    <w:rsid w:val="00875ACF"/>
    <w:rsid w:val="00884508"/>
    <w:rsid w:val="00884726"/>
    <w:rsid w:val="008863A1"/>
    <w:rsid w:val="008902FB"/>
    <w:rsid w:val="008A0EDA"/>
    <w:rsid w:val="008A5DE9"/>
    <w:rsid w:val="008B27E6"/>
    <w:rsid w:val="008B41A4"/>
    <w:rsid w:val="008B7079"/>
    <w:rsid w:val="008C2817"/>
    <w:rsid w:val="008C32BB"/>
    <w:rsid w:val="008C526D"/>
    <w:rsid w:val="008D1BEC"/>
    <w:rsid w:val="008D241E"/>
    <w:rsid w:val="008D2A54"/>
    <w:rsid w:val="008D61AD"/>
    <w:rsid w:val="008D712D"/>
    <w:rsid w:val="008E0EF5"/>
    <w:rsid w:val="008E3861"/>
    <w:rsid w:val="008F79CF"/>
    <w:rsid w:val="00901F7D"/>
    <w:rsid w:val="00923FA1"/>
    <w:rsid w:val="009304DE"/>
    <w:rsid w:val="00944027"/>
    <w:rsid w:val="00944470"/>
    <w:rsid w:val="00950B91"/>
    <w:rsid w:val="00951E5A"/>
    <w:rsid w:val="00954D67"/>
    <w:rsid w:val="0095667C"/>
    <w:rsid w:val="0096210A"/>
    <w:rsid w:val="0098181E"/>
    <w:rsid w:val="00985548"/>
    <w:rsid w:val="00986F2F"/>
    <w:rsid w:val="00987C6F"/>
    <w:rsid w:val="009930EB"/>
    <w:rsid w:val="00996F2B"/>
    <w:rsid w:val="009A1492"/>
    <w:rsid w:val="009A22CC"/>
    <w:rsid w:val="009A437B"/>
    <w:rsid w:val="009B22C7"/>
    <w:rsid w:val="009B3F54"/>
    <w:rsid w:val="009C111D"/>
    <w:rsid w:val="009D4FEF"/>
    <w:rsid w:val="009E6B8F"/>
    <w:rsid w:val="009E6D96"/>
    <w:rsid w:val="009E7D3F"/>
    <w:rsid w:val="009F08B2"/>
    <w:rsid w:val="009F686A"/>
    <w:rsid w:val="00A001FA"/>
    <w:rsid w:val="00A06A2A"/>
    <w:rsid w:val="00A10DE4"/>
    <w:rsid w:val="00A122DF"/>
    <w:rsid w:val="00A25675"/>
    <w:rsid w:val="00A25E31"/>
    <w:rsid w:val="00A309B8"/>
    <w:rsid w:val="00A405D9"/>
    <w:rsid w:val="00A418B4"/>
    <w:rsid w:val="00A4373A"/>
    <w:rsid w:val="00A45DDF"/>
    <w:rsid w:val="00A52E39"/>
    <w:rsid w:val="00A54812"/>
    <w:rsid w:val="00A55EED"/>
    <w:rsid w:val="00A56068"/>
    <w:rsid w:val="00A63888"/>
    <w:rsid w:val="00A63BC4"/>
    <w:rsid w:val="00A65845"/>
    <w:rsid w:val="00A761D7"/>
    <w:rsid w:val="00A76349"/>
    <w:rsid w:val="00A77B16"/>
    <w:rsid w:val="00A83285"/>
    <w:rsid w:val="00A87B8C"/>
    <w:rsid w:val="00A90E37"/>
    <w:rsid w:val="00A95C39"/>
    <w:rsid w:val="00A963A3"/>
    <w:rsid w:val="00AA2A26"/>
    <w:rsid w:val="00AA7EFE"/>
    <w:rsid w:val="00AB2F85"/>
    <w:rsid w:val="00AC001B"/>
    <w:rsid w:val="00AC0A12"/>
    <w:rsid w:val="00AC289A"/>
    <w:rsid w:val="00AC3DDA"/>
    <w:rsid w:val="00AC5160"/>
    <w:rsid w:val="00AD19D0"/>
    <w:rsid w:val="00AD69A6"/>
    <w:rsid w:val="00AD6FA1"/>
    <w:rsid w:val="00AD7702"/>
    <w:rsid w:val="00AD787C"/>
    <w:rsid w:val="00AE0E48"/>
    <w:rsid w:val="00AE202F"/>
    <w:rsid w:val="00AE24DD"/>
    <w:rsid w:val="00AE47B9"/>
    <w:rsid w:val="00AE5295"/>
    <w:rsid w:val="00AE6A02"/>
    <w:rsid w:val="00AE7167"/>
    <w:rsid w:val="00AF270E"/>
    <w:rsid w:val="00AF3A9D"/>
    <w:rsid w:val="00B00E24"/>
    <w:rsid w:val="00B04883"/>
    <w:rsid w:val="00B05F05"/>
    <w:rsid w:val="00B21E95"/>
    <w:rsid w:val="00B363B0"/>
    <w:rsid w:val="00B36527"/>
    <w:rsid w:val="00B36A7D"/>
    <w:rsid w:val="00B4486D"/>
    <w:rsid w:val="00B55252"/>
    <w:rsid w:val="00B61401"/>
    <w:rsid w:val="00B815BA"/>
    <w:rsid w:val="00B91C4F"/>
    <w:rsid w:val="00B94465"/>
    <w:rsid w:val="00B97021"/>
    <w:rsid w:val="00B97451"/>
    <w:rsid w:val="00BA371A"/>
    <w:rsid w:val="00BA485B"/>
    <w:rsid w:val="00BA680A"/>
    <w:rsid w:val="00BA7063"/>
    <w:rsid w:val="00BC5135"/>
    <w:rsid w:val="00BD424F"/>
    <w:rsid w:val="00BD5B06"/>
    <w:rsid w:val="00BE009A"/>
    <w:rsid w:val="00BE3D7B"/>
    <w:rsid w:val="00BE582C"/>
    <w:rsid w:val="00BE6253"/>
    <w:rsid w:val="00BE7CB7"/>
    <w:rsid w:val="00C030BD"/>
    <w:rsid w:val="00C05695"/>
    <w:rsid w:val="00C16EC3"/>
    <w:rsid w:val="00C32C32"/>
    <w:rsid w:val="00C3430E"/>
    <w:rsid w:val="00C44C1D"/>
    <w:rsid w:val="00C46B4D"/>
    <w:rsid w:val="00C52FE0"/>
    <w:rsid w:val="00C5397F"/>
    <w:rsid w:val="00C55883"/>
    <w:rsid w:val="00C62C06"/>
    <w:rsid w:val="00C64E35"/>
    <w:rsid w:val="00C714F7"/>
    <w:rsid w:val="00C769FC"/>
    <w:rsid w:val="00C76D62"/>
    <w:rsid w:val="00C858FF"/>
    <w:rsid w:val="00C93188"/>
    <w:rsid w:val="00C9400C"/>
    <w:rsid w:val="00CA09B4"/>
    <w:rsid w:val="00CA3083"/>
    <w:rsid w:val="00CA49C7"/>
    <w:rsid w:val="00CA4DE6"/>
    <w:rsid w:val="00CB21DD"/>
    <w:rsid w:val="00CB7607"/>
    <w:rsid w:val="00CE2017"/>
    <w:rsid w:val="00CE7C76"/>
    <w:rsid w:val="00CF5A57"/>
    <w:rsid w:val="00CF629E"/>
    <w:rsid w:val="00D00E13"/>
    <w:rsid w:val="00D0173E"/>
    <w:rsid w:val="00D0302F"/>
    <w:rsid w:val="00D03839"/>
    <w:rsid w:val="00D043C5"/>
    <w:rsid w:val="00D14DC1"/>
    <w:rsid w:val="00D16F29"/>
    <w:rsid w:val="00D34112"/>
    <w:rsid w:val="00D34B70"/>
    <w:rsid w:val="00D409A1"/>
    <w:rsid w:val="00D42DF5"/>
    <w:rsid w:val="00D433FE"/>
    <w:rsid w:val="00D441CF"/>
    <w:rsid w:val="00D51E47"/>
    <w:rsid w:val="00D5314F"/>
    <w:rsid w:val="00D53465"/>
    <w:rsid w:val="00D57421"/>
    <w:rsid w:val="00D6146B"/>
    <w:rsid w:val="00D638B5"/>
    <w:rsid w:val="00D729AA"/>
    <w:rsid w:val="00D74128"/>
    <w:rsid w:val="00D76ECA"/>
    <w:rsid w:val="00D800A6"/>
    <w:rsid w:val="00D80258"/>
    <w:rsid w:val="00D84243"/>
    <w:rsid w:val="00D86017"/>
    <w:rsid w:val="00D8643E"/>
    <w:rsid w:val="00D947A7"/>
    <w:rsid w:val="00DB2BC7"/>
    <w:rsid w:val="00DB380E"/>
    <w:rsid w:val="00DB583B"/>
    <w:rsid w:val="00DB6233"/>
    <w:rsid w:val="00DB64A9"/>
    <w:rsid w:val="00DB7B49"/>
    <w:rsid w:val="00DC04E2"/>
    <w:rsid w:val="00DC4193"/>
    <w:rsid w:val="00DC7A24"/>
    <w:rsid w:val="00DD240B"/>
    <w:rsid w:val="00DD4B25"/>
    <w:rsid w:val="00DD5E14"/>
    <w:rsid w:val="00DD788A"/>
    <w:rsid w:val="00DE0120"/>
    <w:rsid w:val="00DF4F79"/>
    <w:rsid w:val="00DF7A35"/>
    <w:rsid w:val="00E01416"/>
    <w:rsid w:val="00E04F8C"/>
    <w:rsid w:val="00E06C83"/>
    <w:rsid w:val="00E0707C"/>
    <w:rsid w:val="00E11B22"/>
    <w:rsid w:val="00E136A8"/>
    <w:rsid w:val="00E14763"/>
    <w:rsid w:val="00E170F0"/>
    <w:rsid w:val="00E24F4A"/>
    <w:rsid w:val="00E36C0B"/>
    <w:rsid w:val="00E374E3"/>
    <w:rsid w:val="00E4435A"/>
    <w:rsid w:val="00E44DDF"/>
    <w:rsid w:val="00E46CB0"/>
    <w:rsid w:val="00E50394"/>
    <w:rsid w:val="00E51DC3"/>
    <w:rsid w:val="00E60983"/>
    <w:rsid w:val="00E631C0"/>
    <w:rsid w:val="00E7033E"/>
    <w:rsid w:val="00E7625A"/>
    <w:rsid w:val="00E76F43"/>
    <w:rsid w:val="00E864D8"/>
    <w:rsid w:val="00E86FB9"/>
    <w:rsid w:val="00E96BDA"/>
    <w:rsid w:val="00EA1741"/>
    <w:rsid w:val="00EA4CC2"/>
    <w:rsid w:val="00EA67D1"/>
    <w:rsid w:val="00EB46D0"/>
    <w:rsid w:val="00ED06E3"/>
    <w:rsid w:val="00ED3B60"/>
    <w:rsid w:val="00EE4088"/>
    <w:rsid w:val="00EE675E"/>
    <w:rsid w:val="00EE7D5C"/>
    <w:rsid w:val="00EF71EF"/>
    <w:rsid w:val="00EF73C4"/>
    <w:rsid w:val="00EF75CB"/>
    <w:rsid w:val="00F0086F"/>
    <w:rsid w:val="00F0420D"/>
    <w:rsid w:val="00F1076E"/>
    <w:rsid w:val="00F11F1D"/>
    <w:rsid w:val="00F15AEC"/>
    <w:rsid w:val="00F21EE6"/>
    <w:rsid w:val="00F23D45"/>
    <w:rsid w:val="00F24787"/>
    <w:rsid w:val="00F27AE8"/>
    <w:rsid w:val="00F32462"/>
    <w:rsid w:val="00F34E96"/>
    <w:rsid w:val="00F41048"/>
    <w:rsid w:val="00F43CDF"/>
    <w:rsid w:val="00F44D6D"/>
    <w:rsid w:val="00F45C5B"/>
    <w:rsid w:val="00F46F9C"/>
    <w:rsid w:val="00F51C2F"/>
    <w:rsid w:val="00F54346"/>
    <w:rsid w:val="00F6000C"/>
    <w:rsid w:val="00F60B9A"/>
    <w:rsid w:val="00F71DED"/>
    <w:rsid w:val="00F7214C"/>
    <w:rsid w:val="00F778F2"/>
    <w:rsid w:val="00F86E77"/>
    <w:rsid w:val="00F908BB"/>
    <w:rsid w:val="00F92680"/>
    <w:rsid w:val="00F9723C"/>
    <w:rsid w:val="00FA45C1"/>
    <w:rsid w:val="00FA6C9C"/>
    <w:rsid w:val="00FB17E6"/>
    <w:rsid w:val="00FB410A"/>
    <w:rsid w:val="00FB5C9B"/>
    <w:rsid w:val="00FC07E8"/>
    <w:rsid w:val="00FC62AA"/>
    <w:rsid w:val="00FD06BC"/>
    <w:rsid w:val="00FE1059"/>
    <w:rsid w:val="00FF41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F2CF50C0-DFBE-4F76-BD5A-9675040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C09"/>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annotation reference"/>
    <w:basedOn w:val="a0"/>
    <w:uiPriority w:val="99"/>
    <w:semiHidden/>
    <w:unhideWhenUsed/>
    <w:rsid w:val="00D86017"/>
    <w:rPr>
      <w:sz w:val="18"/>
      <w:szCs w:val="18"/>
    </w:rPr>
  </w:style>
  <w:style w:type="paragraph" w:styleId="af2">
    <w:name w:val="annotation text"/>
    <w:basedOn w:val="a"/>
    <w:link w:val="af3"/>
    <w:uiPriority w:val="99"/>
    <w:unhideWhenUsed/>
    <w:rsid w:val="00D86017"/>
    <w:pPr>
      <w:jc w:val="left"/>
    </w:pPr>
  </w:style>
  <w:style w:type="character" w:customStyle="1" w:styleId="af3">
    <w:name w:val="コメント文字列 (文字)"/>
    <w:basedOn w:val="a0"/>
    <w:link w:val="af2"/>
    <w:uiPriority w:val="99"/>
    <w:rsid w:val="00D86017"/>
    <w:rPr>
      <w:rFonts w:ascii="ＭＳ 明朝" w:eastAsia="ＭＳ 明朝" w:hAnsi="Century" w:cs="Times New Roman"/>
      <w:szCs w:val="20"/>
    </w:rPr>
  </w:style>
  <w:style w:type="paragraph" w:styleId="af4">
    <w:name w:val="annotation subject"/>
    <w:basedOn w:val="af2"/>
    <w:next w:val="af2"/>
    <w:link w:val="af5"/>
    <w:uiPriority w:val="99"/>
    <w:semiHidden/>
    <w:unhideWhenUsed/>
    <w:rsid w:val="00D86017"/>
    <w:rPr>
      <w:b/>
      <w:bCs/>
    </w:rPr>
  </w:style>
  <w:style w:type="character" w:customStyle="1" w:styleId="af5">
    <w:name w:val="コメント内容 (文字)"/>
    <w:basedOn w:val="af3"/>
    <w:link w:val="af4"/>
    <w:uiPriority w:val="99"/>
    <w:semiHidden/>
    <w:rsid w:val="00D86017"/>
    <w:rPr>
      <w:rFonts w:ascii="ＭＳ 明朝" w:eastAsia="ＭＳ 明朝" w:hAnsi="Century" w:cs="Times New Roman"/>
      <w:b/>
      <w:bCs/>
      <w:szCs w:val="20"/>
    </w:rPr>
  </w:style>
  <w:style w:type="paragraph" w:styleId="Web">
    <w:name w:val="Normal (Web)"/>
    <w:basedOn w:val="a"/>
    <w:uiPriority w:val="99"/>
    <w:semiHidden/>
    <w:unhideWhenUsed/>
    <w:rsid w:val="00EA4CC2"/>
    <w:rPr>
      <w:rFonts w:ascii="Times New Roman" w:hAnsi="Times New Roman"/>
      <w:sz w:val="24"/>
      <w:szCs w:val="24"/>
    </w:rPr>
  </w:style>
  <w:style w:type="character" w:styleId="af6">
    <w:name w:val="Strong"/>
    <w:basedOn w:val="a0"/>
    <w:uiPriority w:val="22"/>
    <w:qFormat/>
    <w:rsid w:val="00CA3083"/>
    <w:rPr>
      <w:b/>
      <w:bCs/>
    </w:rPr>
  </w:style>
  <w:style w:type="paragraph" w:styleId="af7">
    <w:name w:val="Revision"/>
    <w:hidden/>
    <w:uiPriority w:val="99"/>
    <w:semiHidden/>
    <w:rsid w:val="001731BA"/>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768">
      <w:bodyDiv w:val="1"/>
      <w:marLeft w:val="0"/>
      <w:marRight w:val="0"/>
      <w:marTop w:val="0"/>
      <w:marBottom w:val="0"/>
      <w:divBdr>
        <w:top w:val="none" w:sz="0" w:space="0" w:color="auto"/>
        <w:left w:val="none" w:sz="0" w:space="0" w:color="auto"/>
        <w:bottom w:val="none" w:sz="0" w:space="0" w:color="auto"/>
        <w:right w:val="none" w:sz="0" w:space="0" w:color="auto"/>
      </w:divBdr>
    </w:div>
    <w:div w:id="80151035">
      <w:bodyDiv w:val="1"/>
      <w:marLeft w:val="0"/>
      <w:marRight w:val="0"/>
      <w:marTop w:val="0"/>
      <w:marBottom w:val="0"/>
      <w:divBdr>
        <w:top w:val="none" w:sz="0" w:space="0" w:color="auto"/>
        <w:left w:val="none" w:sz="0" w:space="0" w:color="auto"/>
        <w:bottom w:val="none" w:sz="0" w:space="0" w:color="auto"/>
        <w:right w:val="none" w:sz="0" w:space="0" w:color="auto"/>
      </w:divBdr>
    </w:div>
    <w:div w:id="93474784">
      <w:bodyDiv w:val="1"/>
      <w:marLeft w:val="0"/>
      <w:marRight w:val="0"/>
      <w:marTop w:val="0"/>
      <w:marBottom w:val="0"/>
      <w:divBdr>
        <w:top w:val="none" w:sz="0" w:space="0" w:color="auto"/>
        <w:left w:val="none" w:sz="0" w:space="0" w:color="auto"/>
        <w:bottom w:val="none" w:sz="0" w:space="0" w:color="auto"/>
        <w:right w:val="none" w:sz="0" w:space="0" w:color="auto"/>
      </w:divBdr>
    </w:div>
    <w:div w:id="151147335">
      <w:bodyDiv w:val="1"/>
      <w:marLeft w:val="0"/>
      <w:marRight w:val="0"/>
      <w:marTop w:val="0"/>
      <w:marBottom w:val="0"/>
      <w:divBdr>
        <w:top w:val="none" w:sz="0" w:space="0" w:color="auto"/>
        <w:left w:val="none" w:sz="0" w:space="0" w:color="auto"/>
        <w:bottom w:val="none" w:sz="0" w:space="0" w:color="auto"/>
        <w:right w:val="none" w:sz="0" w:space="0" w:color="auto"/>
      </w:divBdr>
    </w:div>
    <w:div w:id="169370817">
      <w:bodyDiv w:val="1"/>
      <w:marLeft w:val="0"/>
      <w:marRight w:val="0"/>
      <w:marTop w:val="0"/>
      <w:marBottom w:val="0"/>
      <w:divBdr>
        <w:top w:val="none" w:sz="0" w:space="0" w:color="auto"/>
        <w:left w:val="none" w:sz="0" w:space="0" w:color="auto"/>
        <w:bottom w:val="none" w:sz="0" w:space="0" w:color="auto"/>
        <w:right w:val="none" w:sz="0" w:space="0" w:color="auto"/>
      </w:divBdr>
    </w:div>
    <w:div w:id="172376855">
      <w:bodyDiv w:val="1"/>
      <w:marLeft w:val="0"/>
      <w:marRight w:val="0"/>
      <w:marTop w:val="0"/>
      <w:marBottom w:val="0"/>
      <w:divBdr>
        <w:top w:val="none" w:sz="0" w:space="0" w:color="auto"/>
        <w:left w:val="none" w:sz="0" w:space="0" w:color="auto"/>
        <w:bottom w:val="none" w:sz="0" w:space="0" w:color="auto"/>
        <w:right w:val="none" w:sz="0" w:space="0" w:color="auto"/>
      </w:divBdr>
    </w:div>
    <w:div w:id="177160658">
      <w:bodyDiv w:val="1"/>
      <w:marLeft w:val="0"/>
      <w:marRight w:val="0"/>
      <w:marTop w:val="0"/>
      <w:marBottom w:val="0"/>
      <w:divBdr>
        <w:top w:val="none" w:sz="0" w:space="0" w:color="auto"/>
        <w:left w:val="none" w:sz="0" w:space="0" w:color="auto"/>
        <w:bottom w:val="none" w:sz="0" w:space="0" w:color="auto"/>
        <w:right w:val="none" w:sz="0" w:space="0" w:color="auto"/>
      </w:divBdr>
    </w:div>
    <w:div w:id="184293421">
      <w:bodyDiv w:val="1"/>
      <w:marLeft w:val="0"/>
      <w:marRight w:val="0"/>
      <w:marTop w:val="0"/>
      <w:marBottom w:val="0"/>
      <w:divBdr>
        <w:top w:val="none" w:sz="0" w:space="0" w:color="auto"/>
        <w:left w:val="none" w:sz="0" w:space="0" w:color="auto"/>
        <w:bottom w:val="none" w:sz="0" w:space="0" w:color="auto"/>
        <w:right w:val="none" w:sz="0" w:space="0" w:color="auto"/>
      </w:divBdr>
    </w:div>
    <w:div w:id="226765174">
      <w:bodyDiv w:val="1"/>
      <w:marLeft w:val="0"/>
      <w:marRight w:val="0"/>
      <w:marTop w:val="0"/>
      <w:marBottom w:val="0"/>
      <w:divBdr>
        <w:top w:val="none" w:sz="0" w:space="0" w:color="auto"/>
        <w:left w:val="none" w:sz="0" w:space="0" w:color="auto"/>
        <w:bottom w:val="none" w:sz="0" w:space="0" w:color="auto"/>
        <w:right w:val="none" w:sz="0" w:space="0" w:color="auto"/>
      </w:divBdr>
    </w:div>
    <w:div w:id="264852815">
      <w:bodyDiv w:val="1"/>
      <w:marLeft w:val="0"/>
      <w:marRight w:val="0"/>
      <w:marTop w:val="0"/>
      <w:marBottom w:val="0"/>
      <w:divBdr>
        <w:top w:val="none" w:sz="0" w:space="0" w:color="auto"/>
        <w:left w:val="none" w:sz="0" w:space="0" w:color="auto"/>
        <w:bottom w:val="none" w:sz="0" w:space="0" w:color="auto"/>
        <w:right w:val="none" w:sz="0" w:space="0" w:color="auto"/>
      </w:divBdr>
    </w:div>
    <w:div w:id="279149656">
      <w:bodyDiv w:val="1"/>
      <w:marLeft w:val="0"/>
      <w:marRight w:val="0"/>
      <w:marTop w:val="0"/>
      <w:marBottom w:val="0"/>
      <w:divBdr>
        <w:top w:val="none" w:sz="0" w:space="0" w:color="auto"/>
        <w:left w:val="none" w:sz="0" w:space="0" w:color="auto"/>
        <w:bottom w:val="none" w:sz="0" w:space="0" w:color="auto"/>
        <w:right w:val="none" w:sz="0" w:space="0" w:color="auto"/>
      </w:divBdr>
      <w:divsChild>
        <w:div w:id="1261641147">
          <w:marLeft w:val="0"/>
          <w:marRight w:val="0"/>
          <w:marTop w:val="0"/>
          <w:marBottom w:val="0"/>
          <w:divBdr>
            <w:top w:val="none" w:sz="0" w:space="0" w:color="auto"/>
            <w:left w:val="none" w:sz="0" w:space="0" w:color="auto"/>
            <w:bottom w:val="none" w:sz="0" w:space="0" w:color="auto"/>
            <w:right w:val="none" w:sz="0" w:space="0" w:color="auto"/>
          </w:divBdr>
        </w:div>
      </w:divsChild>
    </w:div>
    <w:div w:id="307395802">
      <w:bodyDiv w:val="1"/>
      <w:marLeft w:val="0"/>
      <w:marRight w:val="0"/>
      <w:marTop w:val="0"/>
      <w:marBottom w:val="0"/>
      <w:divBdr>
        <w:top w:val="none" w:sz="0" w:space="0" w:color="auto"/>
        <w:left w:val="none" w:sz="0" w:space="0" w:color="auto"/>
        <w:bottom w:val="none" w:sz="0" w:space="0" w:color="auto"/>
        <w:right w:val="none" w:sz="0" w:space="0" w:color="auto"/>
      </w:divBdr>
      <w:divsChild>
        <w:div w:id="335765975">
          <w:marLeft w:val="0"/>
          <w:marRight w:val="0"/>
          <w:marTop w:val="0"/>
          <w:marBottom w:val="0"/>
          <w:divBdr>
            <w:top w:val="none" w:sz="0" w:space="0" w:color="auto"/>
            <w:left w:val="none" w:sz="0" w:space="0" w:color="auto"/>
            <w:bottom w:val="none" w:sz="0" w:space="0" w:color="auto"/>
            <w:right w:val="none" w:sz="0" w:space="0" w:color="auto"/>
          </w:divBdr>
          <w:divsChild>
            <w:div w:id="2045059542">
              <w:marLeft w:val="0"/>
              <w:marRight w:val="0"/>
              <w:marTop w:val="0"/>
              <w:marBottom w:val="0"/>
              <w:divBdr>
                <w:top w:val="none" w:sz="0" w:space="0" w:color="auto"/>
                <w:left w:val="none" w:sz="0" w:space="0" w:color="auto"/>
                <w:bottom w:val="none" w:sz="0" w:space="0" w:color="auto"/>
                <w:right w:val="none" w:sz="0" w:space="0" w:color="auto"/>
              </w:divBdr>
              <w:divsChild>
                <w:div w:id="833492770">
                  <w:marLeft w:val="0"/>
                  <w:marRight w:val="0"/>
                  <w:marTop w:val="0"/>
                  <w:marBottom w:val="0"/>
                  <w:divBdr>
                    <w:top w:val="none" w:sz="0" w:space="0" w:color="auto"/>
                    <w:left w:val="none" w:sz="0" w:space="0" w:color="auto"/>
                    <w:bottom w:val="none" w:sz="0" w:space="0" w:color="auto"/>
                    <w:right w:val="none" w:sz="0" w:space="0" w:color="auto"/>
                  </w:divBdr>
                  <w:divsChild>
                    <w:div w:id="932132202">
                      <w:marLeft w:val="0"/>
                      <w:marRight w:val="0"/>
                      <w:marTop w:val="0"/>
                      <w:marBottom w:val="0"/>
                      <w:divBdr>
                        <w:top w:val="none" w:sz="0" w:space="0" w:color="auto"/>
                        <w:left w:val="none" w:sz="0" w:space="0" w:color="auto"/>
                        <w:bottom w:val="none" w:sz="0" w:space="0" w:color="auto"/>
                        <w:right w:val="none" w:sz="0" w:space="0" w:color="auto"/>
                      </w:divBdr>
                      <w:divsChild>
                        <w:div w:id="1877347373">
                          <w:marLeft w:val="0"/>
                          <w:marRight w:val="0"/>
                          <w:marTop w:val="0"/>
                          <w:marBottom w:val="0"/>
                          <w:divBdr>
                            <w:top w:val="none" w:sz="0" w:space="0" w:color="auto"/>
                            <w:left w:val="none" w:sz="0" w:space="0" w:color="auto"/>
                            <w:bottom w:val="none" w:sz="0" w:space="0" w:color="auto"/>
                            <w:right w:val="none" w:sz="0" w:space="0" w:color="auto"/>
                          </w:divBdr>
                          <w:divsChild>
                            <w:div w:id="1564683630">
                              <w:marLeft w:val="0"/>
                              <w:marRight w:val="0"/>
                              <w:marTop w:val="0"/>
                              <w:marBottom w:val="0"/>
                              <w:divBdr>
                                <w:top w:val="none" w:sz="0" w:space="0" w:color="auto"/>
                                <w:left w:val="none" w:sz="0" w:space="0" w:color="auto"/>
                                <w:bottom w:val="none" w:sz="0" w:space="0" w:color="auto"/>
                                <w:right w:val="none" w:sz="0" w:space="0" w:color="auto"/>
                              </w:divBdr>
                              <w:divsChild>
                                <w:div w:id="1846047591">
                                  <w:marLeft w:val="0"/>
                                  <w:marRight w:val="0"/>
                                  <w:marTop w:val="0"/>
                                  <w:marBottom w:val="0"/>
                                  <w:divBdr>
                                    <w:top w:val="none" w:sz="0" w:space="0" w:color="auto"/>
                                    <w:left w:val="none" w:sz="0" w:space="0" w:color="auto"/>
                                    <w:bottom w:val="none" w:sz="0" w:space="0" w:color="auto"/>
                                    <w:right w:val="none" w:sz="0" w:space="0" w:color="auto"/>
                                  </w:divBdr>
                                  <w:divsChild>
                                    <w:div w:id="455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94273">
      <w:bodyDiv w:val="1"/>
      <w:marLeft w:val="0"/>
      <w:marRight w:val="0"/>
      <w:marTop w:val="0"/>
      <w:marBottom w:val="0"/>
      <w:divBdr>
        <w:top w:val="none" w:sz="0" w:space="0" w:color="auto"/>
        <w:left w:val="none" w:sz="0" w:space="0" w:color="auto"/>
        <w:bottom w:val="none" w:sz="0" w:space="0" w:color="auto"/>
        <w:right w:val="none" w:sz="0" w:space="0" w:color="auto"/>
      </w:divBdr>
    </w:div>
    <w:div w:id="324405982">
      <w:bodyDiv w:val="1"/>
      <w:marLeft w:val="0"/>
      <w:marRight w:val="0"/>
      <w:marTop w:val="0"/>
      <w:marBottom w:val="0"/>
      <w:divBdr>
        <w:top w:val="none" w:sz="0" w:space="0" w:color="auto"/>
        <w:left w:val="none" w:sz="0" w:space="0" w:color="auto"/>
        <w:bottom w:val="none" w:sz="0" w:space="0" w:color="auto"/>
        <w:right w:val="none" w:sz="0" w:space="0" w:color="auto"/>
      </w:divBdr>
    </w:div>
    <w:div w:id="360978101">
      <w:bodyDiv w:val="1"/>
      <w:marLeft w:val="0"/>
      <w:marRight w:val="0"/>
      <w:marTop w:val="0"/>
      <w:marBottom w:val="0"/>
      <w:divBdr>
        <w:top w:val="none" w:sz="0" w:space="0" w:color="auto"/>
        <w:left w:val="none" w:sz="0" w:space="0" w:color="auto"/>
        <w:bottom w:val="none" w:sz="0" w:space="0" w:color="auto"/>
        <w:right w:val="none" w:sz="0" w:space="0" w:color="auto"/>
      </w:divBdr>
    </w:div>
    <w:div w:id="365981946">
      <w:bodyDiv w:val="1"/>
      <w:marLeft w:val="0"/>
      <w:marRight w:val="0"/>
      <w:marTop w:val="0"/>
      <w:marBottom w:val="0"/>
      <w:divBdr>
        <w:top w:val="none" w:sz="0" w:space="0" w:color="auto"/>
        <w:left w:val="none" w:sz="0" w:space="0" w:color="auto"/>
        <w:bottom w:val="none" w:sz="0" w:space="0" w:color="auto"/>
        <w:right w:val="none" w:sz="0" w:space="0" w:color="auto"/>
      </w:divBdr>
      <w:divsChild>
        <w:div w:id="595867559">
          <w:marLeft w:val="0"/>
          <w:marRight w:val="0"/>
          <w:marTop w:val="0"/>
          <w:marBottom w:val="0"/>
          <w:divBdr>
            <w:top w:val="none" w:sz="0" w:space="0" w:color="auto"/>
            <w:left w:val="none" w:sz="0" w:space="0" w:color="auto"/>
            <w:bottom w:val="none" w:sz="0" w:space="0" w:color="auto"/>
            <w:right w:val="none" w:sz="0" w:space="0" w:color="auto"/>
          </w:divBdr>
          <w:divsChild>
            <w:div w:id="1996301846">
              <w:marLeft w:val="0"/>
              <w:marRight w:val="0"/>
              <w:marTop w:val="0"/>
              <w:marBottom w:val="0"/>
              <w:divBdr>
                <w:top w:val="none" w:sz="0" w:space="0" w:color="auto"/>
                <w:left w:val="none" w:sz="0" w:space="0" w:color="auto"/>
                <w:bottom w:val="none" w:sz="0" w:space="0" w:color="auto"/>
                <w:right w:val="none" w:sz="0" w:space="0" w:color="auto"/>
              </w:divBdr>
              <w:divsChild>
                <w:div w:id="587228040">
                  <w:marLeft w:val="0"/>
                  <w:marRight w:val="0"/>
                  <w:marTop w:val="0"/>
                  <w:marBottom w:val="0"/>
                  <w:divBdr>
                    <w:top w:val="none" w:sz="0" w:space="0" w:color="auto"/>
                    <w:left w:val="none" w:sz="0" w:space="0" w:color="auto"/>
                    <w:bottom w:val="none" w:sz="0" w:space="0" w:color="auto"/>
                    <w:right w:val="none" w:sz="0" w:space="0" w:color="auto"/>
                  </w:divBdr>
                  <w:divsChild>
                    <w:div w:id="1041393979">
                      <w:marLeft w:val="0"/>
                      <w:marRight w:val="0"/>
                      <w:marTop w:val="0"/>
                      <w:marBottom w:val="0"/>
                      <w:divBdr>
                        <w:top w:val="none" w:sz="0" w:space="0" w:color="auto"/>
                        <w:left w:val="none" w:sz="0" w:space="0" w:color="auto"/>
                        <w:bottom w:val="none" w:sz="0" w:space="0" w:color="auto"/>
                        <w:right w:val="none" w:sz="0" w:space="0" w:color="auto"/>
                      </w:divBdr>
                      <w:divsChild>
                        <w:div w:id="1571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5420">
      <w:bodyDiv w:val="1"/>
      <w:marLeft w:val="0"/>
      <w:marRight w:val="0"/>
      <w:marTop w:val="0"/>
      <w:marBottom w:val="0"/>
      <w:divBdr>
        <w:top w:val="none" w:sz="0" w:space="0" w:color="auto"/>
        <w:left w:val="none" w:sz="0" w:space="0" w:color="auto"/>
        <w:bottom w:val="none" w:sz="0" w:space="0" w:color="auto"/>
        <w:right w:val="none" w:sz="0" w:space="0" w:color="auto"/>
      </w:divBdr>
    </w:div>
    <w:div w:id="409081613">
      <w:bodyDiv w:val="1"/>
      <w:marLeft w:val="0"/>
      <w:marRight w:val="0"/>
      <w:marTop w:val="0"/>
      <w:marBottom w:val="0"/>
      <w:divBdr>
        <w:top w:val="none" w:sz="0" w:space="0" w:color="auto"/>
        <w:left w:val="none" w:sz="0" w:space="0" w:color="auto"/>
        <w:bottom w:val="none" w:sz="0" w:space="0" w:color="auto"/>
        <w:right w:val="none" w:sz="0" w:space="0" w:color="auto"/>
      </w:divBdr>
    </w:div>
    <w:div w:id="451675483">
      <w:bodyDiv w:val="1"/>
      <w:marLeft w:val="0"/>
      <w:marRight w:val="0"/>
      <w:marTop w:val="0"/>
      <w:marBottom w:val="0"/>
      <w:divBdr>
        <w:top w:val="none" w:sz="0" w:space="0" w:color="auto"/>
        <w:left w:val="none" w:sz="0" w:space="0" w:color="auto"/>
        <w:bottom w:val="none" w:sz="0" w:space="0" w:color="auto"/>
        <w:right w:val="none" w:sz="0" w:space="0" w:color="auto"/>
      </w:divBdr>
    </w:div>
    <w:div w:id="452553048">
      <w:bodyDiv w:val="1"/>
      <w:marLeft w:val="0"/>
      <w:marRight w:val="0"/>
      <w:marTop w:val="0"/>
      <w:marBottom w:val="0"/>
      <w:divBdr>
        <w:top w:val="none" w:sz="0" w:space="0" w:color="auto"/>
        <w:left w:val="none" w:sz="0" w:space="0" w:color="auto"/>
        <w:bottom w:val="none" w:sz="0" w:space="0" w:color="auto"/>
        <w:right w:val="none" w:sz="0" w:space="0" w:color="auto"/>
      </w:divBdr>
      <w:divsChild>
        <w:div w:id="236475999">
          <w:marLeft w:val="0"/>
          <w:marRight w:val="0"/>
          <w:marTop w:val="0"/>
          <w:marBottom w:val="0"/>
          <w:divBdr>
            <w:top w:val="none" w:sz="0" w:space="0" w:color="auto"/>
            <w:left w:val="none" w:sz="0" w:space="0" w:color="auto"/>
            <w:bottom w:val="none" w:sz="0" w:space="0" w:color="auto"/>
            <w:right w:val="none" w:sz="0" w:space="0" w:color="auto"/>
          </w:divBdr>
        </w:div>
      </w:divsChild>
    </w:div>
    <w:div w:id="466630104">
      <w:bodyDiv w:val="1"/>
      <w:marLeft w:val="0"/>
      <w:marRight w:val="0"/>
      <w:marTop w:val="0"/>
      <w:marBottom w:val="0"/>
      <w:divBdr>
        <w:top w:val="none" w:sz="0" w:space="0" w:color="auto"/>
        <w:left w:val="none" w:sz="0" w:space="0" w:color="auto"/>
        <w:bottom w:val="none" w:sz="0" w:space="0" w:color="auto"/>
        <w:right w:val="none" w:sz="0" w:space="0" w:color="auto"/>
      </w:divBdr>
    </w:div>
    <w:div w:id="500318349">
      <w:bodyDiv w:val="1"/>
      <w:marLeft w:val="0"/>
      <w:marRight w:val="0"/>
      <w:marTop w:val="0"/>
      <w:marBottom w:val="0"/>
      <w:divBdr>
        <w:top w:val="none" w:sz="0" w:space="0" w:color="auto"/>
        <w:left w:val="none" w:sz="0" w:space="0" w:color="auto"/>
        <w:bottom w:val="none" w:sz="0" w:space="0" w:color="auto"/>
        <w:right w:val="none" w:sz="0" w:space="0" w:color="auto"/>
      </w:divBdr>
    </w:div>
    <w:div w:id="502470771">
      <w:bodyDiv w:val="1"/>
      <w:marLeft w:val="0"/>
      <w:marRight w:val="0"/>
      <w:marTop w:val="0"/>
      <w:marBottom w:val="0"/>
      <w:divBdr>
        <w:top w:val="none" w:sz="0" w:space="0" w:color="auto"/>
        <w:left w:val="none" w:sz="0" w:space="0" w:color="auto"/>
        <w:bottom w:val="none" w:sz="0" w:space="0" w:color="auto"/>
        <w:right w:val="none" w:sz="0" w:space="0" w:color="auto"/>
      </w:divBdr>
      <w:divsChild>
        <w:div w:id="1628589362">
          <w:marLeft w:val="0"/>
          <w:marRight w:val="0"/>
          <w:marTop w:val="0"/>
          <w:marBottom w:val="0"/>
          <w:divBdr>
            <w:top w:val="none" w:sz="0" w:space="0" w:color="auto"/>
            <w:left w:val="none" w:sz="0" w:space="0" w:color="auto"/>
            <w:bottom w:val="none" w:sz="0" w:space="0" w:color="auto"/>
            <w:right w:val="none" w:sz="0" w:space="0" w:color="auto"/>
          </w:divBdr>
        </w:div>
      </w:divsChild>
    </w:div>
    <w:div w:id="513804851">
      <w:bodyDiv w:val="1"/>
      <w:marLeft w:val="0"/>
      <w:marRight w:val="0"/>
      <w:marTop w:val="0"/>
      <w:marBottom w:val="0"/>
      <w:divBdr>
        <w:top w:val="none" w:sz="0" w:space="0" w:color="auto"/>
        <w:left w:val="none" w:sz="0" w:space="0" w:color="auto"/>
        <w:bottom w:val="none" w:sz="0" w:space="0" w:color="auto"/>
        <w:right w:val="none" w:sz="0" w:space="0" w:color="auto"/>
      </w:divBdr>
      <w:divsChild>
        <w:div w:id="1012995381">
          <w:marLeft w:val="0"/>
          <w:marRight w:val="0"/>
          <w:marTop w:val="0"/>
          <w:marBottom w:val="0"/>
          <w:divBdr>
            <w:top w:val="none" w:sz="0" w:space="0" w:color="auto"/>
            <w:left w:val="none" w:sz="0" w:space="0" w:color="auto"/>
            <w:bottom w:val="none" w:sz="0" w:space="0" w:color="auto"/>
            <w:right w:val="none" w:sz="0" w:space="0" w:color="auto"/>
          </w:divBdr>
        </w:div>
      </w:divsChild>
    </w:div>
    <w:div w:id="514661325">
      <w:bodyDiv w:val="1"/>
      <w:marLeft w:val="0"/>
      <w:marRight w:val="0"/>
      <w:marTop w:val="0"/>
      <w:marBottom w:val="0"/>
      <w:divBdr>
        <w:top w:val="none" w:sz="0" w:space="0" w:color="auto"/>
        <w:left w:val="none" w:sz="0" w:space="0" w:color="auto"/>
        <w:bottom w:val="none" w:sz="0" w:space="0" w:color="auto"/>
        <w:right w:val="none" w:sz="0" w:space="0" w:color="auto"/>
      </w:divBdr>
    </w:div>
    <w:div w:id="517545509">
      <w:bodyDiv w:val="1"/>
      <w:marLeft w:val="0"/>
      <w:marRight w:val="0"/>
      <w:marTop w:val="0"/>
      <w:marBottom w:val="0"/>
      <w:divBdr>
        <w:top w:val="none" w:sz="0" w:space="0" w:color="auto"/>
        <w:left w:val="none" w:sz="0" w:space="0" w:color="auto"/>
        <w:bottom w:val="none" w:sz="0" w:space="0" w:color="auto"/>
        <w:right w:val="none" w:sz="0" w:space="0" w:color="auto"/>
      </w:divBdr>
    </w:div>
    <w:div w:id="534199523">
      <w:bodyDiv w:val="1"/>
      <w:marLeft w:val="0"/>
      <w:marRight w:val="0"/>
      <w:marTop w:val="0"/>
      <w:marBottom w:val="0"/>
      <w:divBdr>
        <w:top w:val="none" w:sz="0" w:space="0" w:color="auto"/>
        <w:left w:val="none" w:sz="0" w:space="0" w:color="auto"/>
        <w:bottom w:val="none" w:sz="0" w:space="0" w:color="auto"/>
        <w:right w:val="none" w:sz="0" w:space="0" w:color="auto"/>
      </w:divBdr>
      <w:divsChild>
        <w:div w:id="37362240">
          <w:marLeft w:val="0"/>
          <w:marRight w:val="0"/>
          <w:marTop w:val="0"/>
          <w:marBottom w:val="0"/>
          <w:divBdr>
            <w:top w:val="none" w:sz="0" w:space="0" w:color="auto"/>
            <w:left w:val="none" w:sz="0" w:space="0" w:color="auto"/>
            <w:bottom w:val="none" w:sz="0" w:space="0" w:color="auto"/>
            <w:right w:val="none" w:sz="0" w:space="0" w:color="auto"/>
          </w:divBdr>
        </w:div>
      </w:divsChild>
    </w:div>
    <w:div w:id="588540182">
      <w:bodyDiv w:val="1"/>
      <w:marLeft w:val="0"/>
      <w:marRight w:val="0"/>
      <w:marTop w:val="0"/>
      <w:marBottom w:val="0"/>
      <w:divBdr>
        <w:top w:val="none" w:sz="0" w:space="0" w:color="auto"/>
        <w:left w:val="none" w:sz="0" w:space="0" w:color="auto"/>
        <w:bottom w:val="none" w:sz="0" w:space="0" w:color="auto"/>
        <w:right w:val="none" w:sz="0" w:space="0" w:color="auto"/>
      </w:divBdr>
    </w:div>
    <w:div w:id="596787510">
      <w:bodyDiv w:val="1"/>
      <w:marLeft w:val="0"/>
      <w:marRight w:val="0"/>
      <w:marTop w:val="0"/>
      <w:marBottom w:val="0"/>
      <w:divBdr>
        <w:top w:val="none" w:sz="0" w:space="0" w:color="auto"/>
        <w:left w:val="none" w:sz="0" w:space="0" w:color="auto"/>
        <w:bottom w:val="none" w:sz="0" w:space="0" w:color="auto"/>
        <w:right w:val="none" w:sz="0" w:space="0" w:color="auto"/>
      </w:divBdr>
    </w:div>
    <w:div w:id="604115670">
      <w:bodyDiv w:val="1"/>
      <w:marLeft w:val="0"/>
      <w:marRight w:val="0"/>
      <w:marTop w:val="0"/>
      <w:marBottom w:val="0"/>
      <w:divBdr>
        <w:top w:val="none" w:sz="0" w:space="0" w:color="auto"/>
        <w:left w:val="none" w:sz="0" w:space="0" w:color="auto"/>
        <w:bottom w:val="none" w:sz="0" w:space="0" w:color="auto"/>
        <w:right w:val="none" w:sz="0" w:space="0" w:color="auto"/>
      </w:divBdr>
    </w:div>
    <w:div w:id="615646989">
      <w:bodyDiv w:val="1"/>
      <w:marLeft w:val="0"/>
      <w:marRight w:val="0"/>
      <w:marTop w:val="0"/>
      <w:marBottom w:val="0"/>
      <w:divBdr>
        <w:top w:val="none" w:sz="0" w:space="0" w:color="auto"/>
        <w:left w:val="none" w:sz="0" w:space="0" w:color="auto"/>
        <w:bottom w:val="none" w:sz="0" w:space="0" w:color="auto"/>
        <w:right w:val="none" w:sz="0" w:space="0" w:color="auto"/>
      </w:divBdr>
    </w:div>
    <w:div w:id="615869630">
      <w:bodyDiv w:val="1"/>
      <w:marLeft w:val="0"/>
      <w:marRight w:val="0"/>
      <w:marTop w:val="0"/>
      <w:marBottom w:val="0"/>
      <w:divBdr>
        <w:top w:val="none" w:sz="0" w:space="0" w:color="auto"/>
        <w:left w:val="none" w:sz="0" w:space="0" w:color="auto"/>
        <w:bottom w:val="none" w:sz="0" w:space="0" w:color="auto"/>
        <w:right w:val="none" w:sz="0" w:space="0" w:color="auto"/>
      </w:divBdr>
    </w:div>
    <w:div w:id="626008394">
      <w:bodyDiv w:val="1"/>
      <w:marLeft w:val="0"/>
      <w:marRight w:val="0"/>
      <w:marTop w:val="0"/>
      <w:marBottom w:val="0"/>
      <w:divBdr>
        <w:top w:val="none" w:sz="0" w:space="0" w:color="auto"/>
        <w:left w:val="none" w:sz="0" w:space="0" w:color="auto"/>
        <w:bottom w:val="none" w:sz="0" w:space="0" w:color="auto"/>
        <w:right w:val="none" w:sz="0" w:space="0" w:color="auto"/>
      </w:divBdr>
      <w:divsChild>
        <w:div w:id="72746569">
          <w:marLeft w:val="0"/>
          <w:marRight w:val="0"/>
          <w:marTop w:val="0"/>
          <w:marBottom w:val="0"/>
          <w:divBdr>
            <w:top w:val="none" w:sz="0" w:space="0" w:color="auto"/>
            <w:left w:val="none" w:sz="0" w:space="0" w:color="auto"/>
            <w:bottom w:val="none" w:sz="0" w:space="0" w:color="auto"/>
            <w:right w:val="none" w:sz="0" w:space="0" w:color="auto"/>
          </w:divBdr>
        </w:div>
      </w:divsChild>
    </w:div>
    <w:div w:id="647247089">
      <w:bodyDiv w:val="1"/>
      <w:marLeft w:val="0"/>
      <w:marRight w:val="0"/>
      <w:marTop w:val="0"/>
      <w:marBottom w:val="0"/>
      <w:divBdr>
        <w:top w:val="none" w:sz="0" w:space="0" w:color="auto"/>
        <w:left w:val="none" w:sz="0" w:space="0" w:color="auto"/>
        <w:bottom w:val="none" w:sz="0" w:space="0" w:color="auto"/>
        <w:right w:val="none" w:sz="0" w:space="0" w:color="auto"/>
      </w:divBdr>
    </w:div>
    <w:div w:id="679506928">
      <w:bodyDiv w:val="1"/>
      <w:marLeft w:val="0"/>
      <w:marRight w:val="0"/>
      <w:marTop w:val="0"/>
      <w:marBottom w:val="0"/>
      <w:divBdr>
        <w:top w:val="none" w:sz="0" w:space="0" w:color="auto"/>
        <w:left w:val="none" w:sz="0" w:space="0" w:color="auto"/>
        <w:bottom w:val="none" w:sz="0" w:space="0" w:color="auto"/>
        <w:right w:val="none" w:sz="0" w:space="0" w:color="auto"/>
      </w:divBdr>
    </w:div>
    <w:div w:id="728723342">
      <w:bodyDiv w:val="1"/>
      <w:marLeft w:val="0"/>
      <w:marRight w:val="0"/>
      <w:marTop w:val="0"/>
      <w:marBottom w:val="0"/>
      <w:divBdr>
        <w:top w:val="none" w:sz="0" w:space="0" w:color="auto"/>
        <w:left w:val="none" w:sz="0" w:space="0" w:color="auto"/>
        <w:bottom w:val="none" w:sz="0" w:space="0" w:color="auto"/>
        <w:right w:val="none" w:sz="0" w:space="0" w:color="auto"/>
      </w:divBdr>
      <w:divsChild>
        <w:div w:id="363362163">
          <w:marLeft w:val="0"/>
          <w:marRight w:val="0"/>
          <w:marTop w:val="0"/>
          <w:marBottom w:val="0"/>
          <w:divBdr>
            <w:top w:val="none" w:sz="0" w:space="0" w:color="auto"/>
            <w:left w:val="none" w:sz="0" w:space="0" w:color="auto"/>
            <w:bottom w:val="none" w:sz="0" w:space="0" w:color="auto"/>
            <w:right w:val="none" w:sz="0" w:space="0" w:color="auto"/>
          </w:divBdr>
          <w:divsChild>
            <w:div w:id="119155162">
              <w:marLeft w:val="0"/>
              <w:marRight w:val="0"/>
              <w:marTop w:val="0"/>
              <w:marBottom w:val="0"/>
              <w:divBdr>
                <w:top w:val="none" w:sz="0" w:space="0" w:color="auto"/>
                <w:left w:val="none" w:sz="0" w:space="0" w:color="auto"/>
                <w:bottom w:val="none" w:sz="0" w:space="0" w:color="auto"/>
                <w:right w:val="none" w:sz="0" w:space="0" w:color="auto"/>
              </w:divBdr>
              <w:divsChild>
                <w:div w:id="2005038869">
                  <w:marLeft w:val="0"/>
                  <w:marRight w:val="0"/>
                  <w:marTop w:val="0"/>
                  <w:marBottom w:val="0"/>
                  <w:divBdr>
                    <w:top w:val="none" w:sz="0" w:space="0" w:color="auto"/>
                    <w:left w:val="none" w:sz="0" w:space="0" w:color="auto"/>
                    <w:bottom w:val="none" w:sz="0" w:space="0" w:color="auto"/>
                    <w:right w:val="none" w:sz="0" w:space="0" w:color="auto"/>
                  </w:divBdr>
                  <w:divsChild>
                    <w:div w:id="1852646075">
                      <w:marLeft w:val="0"/>
                      <w:marRight w:val="0"/>
                      <w:marTop w:val="0"/>
                      <w:marBottom w:val="0"/>
                      <w:divBdr>
                        <w:top w:val="none" w:sz="0" w:space="0" w:color="auto"/>
                        <w:left w:val="none" w:sz="0" w:space="0" w:color="auto"/>
                        <w:bottom w:val="none" w:sz="0" w:space="0" w:color="auto"/>
                        <w:right w:val="none" w:sz="0" w:space="0" w:color="auto"/>
                      </w:divBdr>
                      <w:divsChild>
                        <w:div w:id="1187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5874">
      <w:bodyDiv w:val="1"/>
      <w:marLeft w:val="0"/>
      <w:marRight w:val="0"/>
      <w:marTop w:val="0"/>
      <w:marBottom w:val="0"/>
      <w:divBdr>
        <w:top w:val="none" w:sz="0" w:space="0" w:color="auto"/>
        <w:left w:val="none" w:sz="0" w:space="0" w:color="auto"/>
        <w:bottom w:val="none" w:sz="0" w:space="0" w:color="auto"/>
        <w:right w:val="none" w:sz="0" w:space="0" w:color="auto"/>
      </w:divBdr>
    </w:div>
    <w:div w:id="755319938">
      <w:bodyDiv w:val="1"/>
      <w:marLeft w:val="0"/>
      <w:marRight w:val="0"/>
      <w:marTop w:val="0"/>
      <w:marBottom w:val="0"/>
      <w:divBdr>
        <w:top w:val="none" w:sz="0" w:space="0" w:color="auto"/>
        <w:left w:val="none" w:sz="0" w:space="0" w:color="auto"/>
        <w:bottom w:val="none" w:sz="0" w:space="0" w:color="auto"/>
        <w:right w:val="none" w:sz="0" w:space="0" w:color="auto"/>
      </w:divBdr>
    </w:div>
    <w:div w:id="761803384">
      <w:bodyDiv w:val="1"/>
      <w:marLeft w:val="0"/>
      <w:marRight w:val="0"/>
      <w:marTop w:val="0"/>
      <w:marBottom w:val="0"/>
      <w:divBdr>
        <w:top w:val="none" w:sz="0" w:space="0" w:color="auto"/>
        <w:left w:val="none" w:sz="0" w:space="0" w:color="auto"/>
        <w:bottom w:val="none" w:sz="0" w:space="0" w:color="auto"/>
        <w:right w:val="none" w:sz="0" w:space="0" w:color="auto"/>
      </w:divBdr>
    </w:div>
    <w:div w:id="770130908">
      <w:bodyDiv w:val="1"/>
      <w:marLeft w:val="0"/>
      <w:marRight w:val="0"/>
      <w:marTop w:val="0"/>
      <w:marBottom w:val="0"/>
      <w:divBdr>
        <w:top w:val="none" w:sz="0" w:space="0" w:color="auto"/>
        <w:left w:val="none" w:sz="0" w:space="0" w:color="auto"/>
        <w:bottom w:val="none" w:sz="0" w:space="0" w:color="auto"/>
        <w:right w:val="none" w:sz="0" w:space="0" w:color="auto"/>
      </w:divBdr>
      <w:divsChild>
        <w:div w:id="1682076324">
          <w:marLeft w:val="0"/>
          <w:marRight w:val="0"/>
          <w:marTop w:val="0"/>
          <w:marBottom w:val="0"/>
          <w:divBdr>
            <w:top w:val="none" w:sz="0" w:space="0" w:color="auto"/>
            <w:left w:val="none" w:sz="0" w:space="0" w:color="auto"/>
            <w:bottom w:val="none" w:sz="0" w:space="0" w:color="auto"/>
            <w:right w:val="none" w:sz="0" w:space="0" w:color="auto"/>
          </w:divBdr>
          <w:divsChild>
            <w:div w:id="2045787049">
              <w:marLeft w:val="0"/>
              <w:marRight w:val="0"/>
              <w:marTop w:val="0"/>
              <w:marBottom w:val="0"/>
              <w:divBdr>
                <w:top w:val="none" w:sz="0" w:space="0" w:color="auto"/>
                <w:left w:val="none" w:sz="0" w:space="0" w:color="auto"/>
                <w:bottom w:val="none" w:sz="0" w:space="0" w:color="auto"/>
                <w:right w:val="none" w:sz="0" w:space="0" w:color="auto"/>
              </w:divBdr>
              <w:divsChild>
                <w:div w:id="1899239228">
                  <w:marLeft w:val="0"/>
                  <w:marRight w:val="0"/>
                  <w:marTop w:val="0"/>
                  <w:marBottom w:val="0"/>
                  <w:divBdr>
                    <w:top w:val="none" w:sz="0" w:space="0" w:color="auto"/>
                    <w:left w:val="none" w:sz="0" w:space="0" w:color="auto"/>
                    <w:bottom w:val="none" w:sz="0" w:space="0" w:color="auto"/>
                    <w:right w:val="none" w:sz="0" w:space="0" w:color="auto"/>
                  </w:divBdr>
                  <w:divsChild>
                    <w:div w:id="1730151901">
                      <w:marLeft w:val="0"/>
                      <w:marRight w:val="0"/>
                      <w:marTop w:val="0"/>
                      <w:marBottom w:val="0"/>
                      <w:divBdr>
                        <w:top w:val="none" w:sz="0" w:space="0" w:color="auto"/>
                        <w:left w:val="none" w:sz="0" w:space="0" w:color="auto"/>
                        <w:bottom w:val="none" w:sz="0" w:space="0" w:color="auto"/>
                        <w:right w:val="none" w:sz="0" w:space="0" w:color="auto"/>
                      </w:divBdr>
                      <w:divsChild>
                        <w:div w:id="11297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563">
      <w:bodyDiv w:val="1"/>
      <w:marLeft w:val="0"/>
      <w:marRight w:val="0"/>
      <w:marTop w:val="0"/>
      <w:marBottom w:val="0"/>
      <w:divBdr>
        <w:top w:val="none" w:sz="0" w:space="0" w:color="auto"/>
        <w:left w:val="none" w:sz="0" w:space="0" w:color="auto"/>
        <w:bottom w:val="none" w:sz="0" w:space="0" w:color="auto"/>
        <w:right w:val="none" w:sz="0" w:space="0" w:color="auto"/>
      </w:divBdr>
    </w:div>
    <w:div w:id="792283180">
      <w:bodyDiv w:val="1"/>
      <w:marLeft w:val="0"/>
      <w:marRight w:val="0"/>
      <w:marTop w:val="0"/>
      <w:marBottom w:val="0"/>
      <w:divBdr>
        <w:top w:val="none" w:sz="0" w:space="0" w:color="auto"/>
        <w:left w:val="none" w:sz="0" w:space="0" w:color="auto"/>
        <w:bottom w:val="none" w:sz="0" w:space="0" w:color="auto"/>
        <w:right w:val="none" w:sz="0" w:space="0" w:color="auto"/>
      </w:divBdr>
    </w:div>
    <w:div w:id="826286154">
      <w:bodyDiv w:val="1"/>
      <w:marLeft w:val="0"/>
      <w:marRight w:val="0"/>
      <w:marTop w:val="0"/>
      <w:marBottom w:val="0"/>
      <w:divBdr>
        <w:top w:val="none" w:sz="0" w:space="0" w:color="auto"/>
        <w:left w:val="none" w:sz="0" w:space="0" w:color="auto"/>
        <w:bottom w:val="none" w:sz="0" w:space="0" w:color="auto"/>
        <w:right w:val="none" w:sz="0" w:space="0" w:color="auto"/>
      </w:divBdr>
    </w:div>
    <w:div w:id="830559046">
      <w:bodyDiv w:val="1"/>
      <w:marLeft w:val="0"/>
      <w:marRight w:val="0"/>
      <w:marTop w:val="0"/>
      <w:marBottom w:val="0"/>
      <w:divBdr>
        <w:top w:val="none" w:sz="0" w:space="0" w:color="auto"/>
        <w:left w:val="none" w:sz="0" w:space="0" w:color="auto"/>
        <w:bottom w:val="none" w:sz="0" w:space="0" w:color="auto"/>
        <w:right w:val="none" w:sz="0" w:space="0" w:color="auto"/>
      </w:divBdr>
    </w:div>
    <w:div w:id="832839666">
      <w:bodyDiv w:val="1"/>
      <w:marLeft w:val="0"/>
      <w:marRight w:val="0"/>
      <w:marTop w:val="0"/>
      <w:marBottom w:val="0"/>
      <w:divBdr>
        <w:top w:val="none" w:sz="0" w:space="0" w:color="auto"/>
        <w:left w:val="none" w:sz="0" w:space="0" w:color="auto"/>
        <w:bottom w:val="none" w:sz="0" w:space="0" w:color="auto"/>
        <w:right w:val="none" w:sz="0" w:space="0" w:color="auto"/>
      </w:divBdr>
    </w:div>
    <w:div w:id="838159090">
      <w:bodyDiv w:val="1"/>
      <w:marLeft w:val="0"/>
      <w:marRight w:val="0"/>
      <w:marTop w:val="0"/>
      <w:marBottom w:val="0"/>
      <w:divBdr>
        <w:top w:val="none" w:sz="0" w:space="0" w:color="auto"/>
        <w:left w:val="none" w:sz="0" w:space="0" w:color="auto"/>
        <w:bottom w:val="none" w:sz="0" w:space="0" w:color="auto"/>
        <w:right w:val="none" w:sz="0" w:space="0" w:color="auto"/>
      </w:divBdr>
    </w:div>
    <w:div w:id="853376170">
      <w:bodyDiv w:val="1"/>
      <w:marLeft w:val="0"/>
      <w:marRight w:val="0"/>
      <w:marTop w:val="0"/>
      <w:marBottom w:val="0"/>
      <w:divBdr>
        <w:top w:val="none" w:sz="0" w:space="0" w:color="auto"/>
        <w:left w:val="none" w:sz="0" w:space="0" w:color="auto"/>
        <w:bottom w:val="none" w:sz="0" w:space="0" w:color="auto"/>
        <w:right w:val="none" w:sz="0" w:space="0" w:color="auto"/>
      </w:divBdr>
      <w:divsChild>
        <w:div w:id="187764782">
          <w:marLeft w:val="0"/>
          <w:marRight w:val="0"/>
          <w:marTop w:val="0"/>
          <w:marBottom w:val="0"/>
          <w:divBdr>
            <w:top w:val="none" w:sz="0" w:space="0" w:color="auto"/>
            <w:left w:val="none" w:sz="0" w:space="0" w:color="auto"/>
            <w:bottom w:val="none" w:sz="0" w:space="0" w:color="auto"/>
            <w:right w:val="none" w:sz="0" w:space="0" w:color="auto"/>
          </w:divBdr>
        </w:div>
      </w:divsChild>
    </w:div>
    <w:div w:id="858004060">
      <w:bodyDiv w:val="1"/>
      <w:marLeft w:val="0"/>
      <w:marRight w:val="0"/>
      <w:marTop w:val="0"/>
      <w:marBottom w:val="0"/>
      <w:divBdr>
        <w:top w:val="none" w:sz="0" w:space="0" w:color="auto"/>
        <w:left w:val="none" w:sz="0" w:space="0" w:color="auto"/>
        <w:bottom w:val="none" w:sz="0" w:space="0" w:color="auto"/>
        <w:right w:val="none" w:sz="0" w:space="0" w:color="auto"/>
      </w:divBdr>
    </w:div>
    <w:div w:id="876939822">
      <w:bodyDiv w:val="1"/>
      <w:marLeft w:val="0"/>
      <w:marRight w:val="0"/>
      <w:marTop w:val="0"/>
      <w:marBottom w:val="0"/>
      <w:divBdr>
        <w:top w:val="none" w:sz="0" w:space="0" w:color="auto"/>
        <w:left w:val="none" w:sz="0" w:space="0" w:color="auto"/>
        <w:bottom w:val="none" w:sz="0" w:space="0" w:color="auto"/>
        <w:right w:val="none" w:sz="0" w:space="0" w:color="auto"/>
      </w:divBdr>
      <w:divsChild>
        <w:div w:id="558439140">
          <w:marLeft w:val="0"/>
          <w:marRight w:val="0"/>
          <w:marTop w:val="0"/>
          <w:marBottom w:val="0"/>
          <w:divBdr>
            <w:top w:val="none" w:sz="0" w:space="0" w:color="auto"/>
            <w:left w:val="none" w:sz="0" w:space="0" w:color="auto"/>
            <w:bottom w:val="none" w:sz="0" w:space="0" w:color="auto"/>
            <w:right w:val="none" w:sz="0" w:space="0" w:color="auto"/>
          </w:divBdr>
          <w:divsChild>
            <w:div w:id="1416782656">
              <w:marLeft w:val="0"/>
              <w:marRight w:val="0"/>
              <w:marTop w:val="0"/>
              <w:marBottom w:val="0"/>
              <w:divBdr>
                <w:top w:val="none" w:sz="0" w:space="0" w:color="auto"/>
                <w:left w:val="none" w:sz="0" w:space="0" w:color="auto"/>
                <w:bottom w:val="none" w:sz="0" w:space="0" w:color="auto"/>
                <w:right w:val="none" w:sz="0" w:space="0" w:color="auto"/>
              </w:divBdr>
              <w:divsChild>
                <w:div w:id="30419703">
                  <w:marLeft w:val="0"/>
                  <w:marRight w:val="0"/>
                  <w:marTop w:val="0"/>
                  <w:marBottom w:val="0"/>
                  <w:divBdr>
                    <w:top w:val="none" w:sz="0" w:space="0" w:color="auto"/>
                    <w:left w:val="none" w:sz="0" w:space="0" w:color="auto"/>
                    <w:bottom w:val="none" w:sz="0" w:space="0" w:color="auto"/>
                    <w:right w:val="none" w:sz="0" w:space="0" w:color="auto"/>
                  </w:divBdr>
                  <w:divsChild>
                    <w:div w:id="1371344800">
                      <w:marLeft w:val="0"/>
                      <w:marRight w:val="0"/>
                      <w:marTop w:val="0"/>
                      <w:marBottom w:val="0"/>
                      <w:divBdr>
                        <w:top w:val="none" w:sz="0" w:space="0" w:color="auto"/>
                        <w:left w:val="none" w:sz="0" w:space="0" w:color="auto"/>
                        <w:bottom w:val="none" w:sz="0" w:space="0" w:color="auto"/>
                        <w:right w:val="none" w:sz="0" w:space="0" w:color="auto"/>
                      </w:divBdr>
                      <w:divsChild>
                        <w:div w:id="4862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18399">
      <w:bodyDiv w:val="1"/>
      <w:marLeft w:val="0"/>
      <w:marRight w:val="0"/>
      <w:marTop w:val="0"/>
      <w:marBottom w:val="0"/>
      <w:divBdr>
        <w:top w:val="none" w:sz="0" w:space="0" w:color="auto"/>
        <w:left w:val="none" w:sz="0" w:space="0" w:color="auto"/>
        <w:bottom w:val="none" w:sz="0" w:space="0" w:color="auto"/>
        <w:right w:val="none" w:sz="0" w:space="0" w:color="auto"/>
      </w:divBdr>
    </w:div>
    <w:div w:id="931931960">
      <w:bodyDiv w:val="1"/>
      <w:marLeft w:val="0"/>
      <w:marRight w:val="0"/>
      <w:marTop w:val="0"/>
      <w:marBottom w:val="0"/>
      <w:divBdr>
        <w:top w:val="none" w:sz="0" w:space="0" w:color="auto"/>
        <w:left w:val="none" w:sz="0" w:space="0" w:color="auto"/>
        <w:bottom w:val="none" w:sz="0" w:space="0" w:color="auto"/>
        <w:right w:val="none" w:sz="0" w:space="0" w:color="auto"/>
      </w:divBdr>
    </w:div>
    <w:div w:id="943808308">
      <w:bodyDiv w:val="1"/>
      <w:marLeft w:val="0"/>
      <w:marRight w:val="0"/>
      <w:marTop w:val="0"/>
      <w:marBottom w:val="0"/>
      <w:divBdr>
        <w:top w:val="none" w:sz="0" w:space="0" w:color="auto"/>
        <w:left w:val="none" w:sz="0" w:space="0" w:color="auto"/>
        <w:bottom w:val="none" w:sz="0" w:space="0" w:color="auto"/>
        <w:right w:val="none" w:sz="0" w:space="0" w:color="auto"/>
      </w:divBdr>
    </w:div>
    <w:div w:id="961886219">
      <w:bodyDiv w:val="1"/>
      <w:marLeft w:val="0"/>
      <w:marRight w:val="0"/>
      <w:marTop w:val="0"/>
      <w:marBottom w:val="0"/>
      <w:divBdr>
        <w:top w:val="none" w:sz="0" w:space="0" w:color="auto"/>
        <w:left w:val="none" w:sz="0" w:space="0" w:color="auto"/>
        <w:bottom w:val="none" w:sz="0" w:space="0" w:color="auto"/>
        <w:right w:val="none" w:sz="0" w:space="0" w:color="auto"/>
      </w:divBdr>
    </w:div>
    <w:div w:id="966819708">
      <w:bodyDiv w:val="1"/>
      <w:marLeft w:val="0"/>
      <w:marRight w:val="0"/>
      <w:marTop w:val="0"/>
      <w:marBottom w:val="0"/>
      <w:divBdr>
        <w:top w:val="none" w:sz="0" w:space="0" w:color="auto"/>
        <w:left w:val="none" w:sz="0" w:space="0" w:color="auto"/>
        <w:bottom w:val="none" w:sz="0" w:space="0" w:color="auto"/>
        <w:right w:val="none" w:sz="0" w:space="0" w:color="auto"/>
      </w:divBdr>
    </w:div>
    <w:div w:id="981078897">
      <w:bodyDiv w:val="1"/>
      <w:marLeft w:val="0"/>
      <w:marRight w:val="0"/>
      <w:marTop w:val="0"/>
      <w:marBottom w:val="0"/>
      <w:divBdr>
        <w:top w:val="none" w:sz="0" w:space="0" w:color="auto"/>
        <w:left w:val="none" w:sz="0" w:space="0" w:color="auto"/>
        <w:bottom w:val="none" w:sz="0" w:space="0" w:color="auto"/>
        <w:right w:val="none" w:sz="0" w:space="0" w:color="auto"/>
      </w:divBdr>
    </w:div>
    <w:div w:id="986661866">
      <w:bodyDiv w:val="1"/>
      <w:marLeft w:val="0"/>
      <w:marRight w:val="0"/>
      <w:marTop w:val="0"/>
      <w:marBottom w:val="0"/>
      <w:divBdr>
        <w:top w:val="none" w:sz="0" w:space="0" w:color="auto"/>
        <w:left w:val="none" w:sz="0" w:space="0" w:color="auto"/>
        <w:bottom w:val="none" w:sz="0" w:space="0" w:color="auto"/>
        <w:right w:val="none" w:sz="0" w:space="0" w:color="auto"/>
      </w:divBdr>
    </w:div>
    <w:div w:id="993996078">
      <w:bodyDiv w:val="1"/>
      <w:marLeft w:val="0"/>
      <w:marRight w:val="0"/>
      <w:marTop w:val="0"/>
      <w:marBottom w:val="0"/>
      <w:divBdr>
        <w:top w:val="none" w:sz="0" w:space="0" w:color="auto"/>
        <w:left w:val="none" w:sz="0" w:space="0" w:color="auto"/>
        <w:bottom w:val="none" w:sz="0" w:space="0" w:color="auto"/>
        <w:right w:val="none" w:sz="0" w:space="0" w:color="auto"/>
      </w:divBdr>
    </w:div>
    <w:div w:id="1019701404">
      <w:bodyDiv w:val="1"/>
      <w:marLeft w:val="0"/>
      <w:marRight w:val="0"/>
      <w:marTop w:val="0"/>
      <w:marBottom w:val="0"/>
      <w:divBdr>
        <w:top w:val="none" w:sz="0" w:space="0" w:color="auto"/>
        <w:left w:val="none" w:sz="0" w:space="0" w:color="auto"/>
        <w:bottom w:val="none" w:sz="0" w:space="0" w:color="auto"/>
        <w:right w:val="none" w:sz="0" w:space="0" w:color="auto"/>
      </w:divBdr>
    </w:div>
    <w:div w:id="1125658587">
      <w:bodyDiv w:val="1"/>
      <w:marLeft w:val="0"/>
      <w:marRight w:val="0"/>
      <w:marTop w:val="0"/>
      <w:marBottom w:val="0"/>
      <w:divBdr>
        <w:top w:val="none" w:sz="0" w:space="0" w:color="auto"/>
        <w:left w:val="none" w:sz="0" w:space="0" w:color="auto"/>
        <w:bottom w:val="none" w:sz="0" w:space="0" w:color="auto"/>
        <w:right w:val="none" w:sz="0" w:space="0" w:color="auto"/>
      </w:divBdr>
    </w:div>
    <w:div w:id="1139955733">
      <w:bodyDiv w:val="1"/>
      <w:marLeft w:val="0"/>
      <w:marRight w:val="0"/>
      <w:marTop w:val="0"/>
      <w:marBottom w:val="0"/>
      <w:divBdr>
        <w:top w:val="none" w:sz="0" w:space="0" w:color="auto"/>
        <w:left w:val="none" w:sz="0" w:space="0" w:color="auto"/>
        <w:bottom w:val="none" w:sz="0" w:space="0" w:color="auto"/>
        <w:right w:val="none" w:sz="0" w:space="0" w:color="auto"/>
      </w:divBdr>
      <w:divsChild>
        <w:div w:id="2128112185">
          <w:marLeft w:val="0"/>
          <w:marRight w:val="0"/>
          <w:marTop w:val="0"/>
          <w:marBottom w:val="0"/>
          <w:divBdr>
            <w:top w:val="none" w:sz="0" w:space="0" w:color="auto"/>
            <w:left w:val="none" w:sz="0" w:space="0" w:color="auto"/>
            <w:bottom w:val="none" w:sz="0" w:space="0" w:color="auto"/>
            <w:right w:val="none" w:sz="0" w:space="0" w:color="auto"/>
          </w:divBdr>
        </w:div>
      </w:divsChild>
    </w:div>
    <w:div w:id="1162890499">
      <w:bodyDiv w:val="1"/>
      <w:marLeft w:val="0"/>
      <w:marRight w:val="0"/>
      <w:marTop w:val="0"/>
      <w:marBottom w:val="0"/>
      <w:divBdr>
        <w:top w:val="none" w:sz="0" w:space="0" w:color="auto"/>
        <w:left w:val="none" w:sz="0" w:space="0" w:color="auto"/>
        <w:bottom w:val="none" w:sz="0" w:space="0" w:color="auto"/>
        <w:right w:val="none" w:sz="0" w:space="0" w:color="auto"/>
      </w:divBdr>
    </w:div>
    <w:div w:id="1176922954">
      <w:bodyDiv w:val="1"/>
      <w:marLeft w:val="0"/>
      <w:marRight w:val="0"/>
      <w:marTop w:val="0"/>
      <w:marBottom w:val="0"/>
      <w:divBdr>
        <w:top w:val="none" w:sz="0" w:space="0" w:color="auto"/>
        <w:left w:val="none" w:sz="0" w:space="0" w:color="auto"/>
        <w:bottom w:val="none" w:sz="0" w:space="0" w:color="auto"/>
        <w:right w:val="none" w:sz="0" w:space="0" w:color="auto"/>
      </w:divBdr>
    </w:div>
    <w:div w:id="1242062671">
      <w:bodyDiv w:val="1"/>
      <w:marLeft w:val="0"/>
      <w:marRight w:val="0"/>
      <w:marTop w:val="0"/>
      <w:marBottom w:val="0"/>
      <w:divBdr>
        <w:top w:val="none" w:sz="0" w:space="0" w:color="auto"/>
        <w:left w:val="none" w:sz="0" w:space="0" w:color="auto"/>
        <w:bottom w:val="none" w:sz="0" w:space="0" w:color="auto"/>
        <w:right w:val="none" w:sz="0" w:space="0" w:color="auto"/>
      </w:divBdr>
    </w:div>
    <w:div w:id="1262684031">
      <w:bodyDiv w:val="1"/>
      <w:marLeft w:val="0"/>
      <w:marRight w:val="0"/>
      <w:marTop w:val="0"/>
      <w:marBottom w:val="0"/>
      <w:divBdr>
        <w:top w:val="none" w:sz="0" w:space="0" w:color="auto"/>
        <w:left w:val="none" w:sz="0" w:space="0" w:color="auto"/>
        <w:bottom w:val="none" w:sz="0" w:space="0" w:color="auto"/>
        <w:right w:val="none" w:sz="0" w:space="0" w:color="auto"/>
      </w:divBdr>
      <w:divsChild>
        <w:div w:id="2108502568">
          <w:marLeft w:val="0"/>
          <w:marRight w:val="0"/>
          <w:marTop w:val="0"/>
          <w:marBottom w:val="0"/>
          <w:divBdr>
            <w:top w:val="none" w:sz="0" w:space="0" w:color="auto"/>
            <w:left w:val="none" w:sz="0" w:space="0" w:color="auto"/>
            <w:bottom w:val="none" w:sz="0" w:space="0" w:color="auto"/>
            <w:right w:val="none" w:sz="0" w:space="0" w:color="auto"/>
          </w:divBdr>
        </w:div>
      </w:divsChild>
    </w:div>
    <w:div w:id="1270432564">
      <w:bodyDiv w:val="1"/>
      <w:marLeft w:val="0"/>
      <w:marRight w:val="0"/>
      <w:marTop w:val="0"/>
      <w:marBottom w:val="0"/>
      <w:divBdr>
        <w:top w:val="none" w:sz="0" w:space="0" w:color="auto"/>
        <w:left w:val="none" w:sz="0" w:space="0" w:color="auto"/>
        <w:bottom w:val="none" w:sz="0" w:space="0" w:color="auto"/>
        <w:right w:val="none" w:sz="0" w:space="0" w:color="auto"/>
      </w:divBdr>
    </w:div>
    <w:div w:id="1282029370">
      <w:bodyDiv w:val="1"/>
      <w:marLeft w:val="0"/>
      <w:marRight w:val="0"/>
      <w:marTop w:val="0"/>
      <w:marBottom w:val="0"/>
      <w:divBdr>
        <w:top w:val="none" w:sz="0" w:space="0" w:color="auto"/>
        <w:left w:val="none" w:sz="0" w:space="0" w:color="auto"/>
        <w:bottom w:val="none" w:sz="0" w:space="0" w:color="auto"/>
        <w:right w:val="none" w:sz="0" w:space="0" w:color="auto"/>
      </w:divBdr>
      <w:divsChild>
        <w:div w:id="1463621762">
          <w:marLeft w:val="0"/>
          <w:marRight w:val="0"/>
          <w:marTop w:val="0"/>
          <w:marBottom w:val="0"/>
          <w:divBdr>
            <w:top w:val="none" w:sz="0" w:space="0" w:color="auto"/>
            <w:left w:val="none" w:sz="0" w:space="0" w:color="auto"/>
            <w:bottom w:val="none" w:sz="0" w:space="0" w:color="auto"/>
            <w:right w:val="none" w:sz="0" w:space="0" w:color="auto"/>
          </w:divBdr>
        </w:div>
      </w:divsChild>
    </w:div>
    <w:div w:id="1287201216">
      <w:bodyDiv w:val="1"/>
      <w:marLeft w:val="0"/>
      <w:marRight w:val="0"/>
      <w:marTop w:val="0"/>
      <w:marBottom w:val="0"/>
      <w:divBdr>
        <w:top w:val="none" w:sz="0" w:space="0" w:color="auto"/>
        <w:left w:val="none" w:sz="0" w:space="0" w:color="auto"/>
        <w:bottom w:val="none" w:sz="0" w:space="0" w:color="auto"/>
        <w:right w:val="none" w:sz="0" w:space="0" w:color="auto"/>
      </w:divBdr>
    </w:div>
    <w:div w:id="1307197832">
      <w:bodyDiv w:val="1"/>
      <w:marLeft w:val="0"/>
      <w:marRight w:val="0"/>
      <w:marTop w:val="0"/>
      <w:marBottom w:val="0"/>
      <w:divBdr>
        <w:top w:val="none" w:sz="0" w:space="0" w:color="auto"/>
        <w:left w:val="none" w:sz="0" w:space="0" w:color="auto"/>
        <w:bottom w:val="none" w:sz="0" w:space="0" w:color="auto"/>
        <w:right w:val="none" w:sz="0" w:space="0" w:color="auto"/>
      </w:divBdr>
      <w:divsChild>
        <w:div w:id="75900335">
          <w:marLeft w:val="0"/>
          <w:marRight w:val="0"/>
          <w:marTop w:val="0"/>
          <w:marBottom w:val="0"/>
          <w:divBdr>
            <w:top w:val="none" w:sz="0" w:space="0" w:color="auto"/>
            <w:left w:val="none" w:sz="0" w:space="0" w:color="auto"/>
            <w:bottom w:val="none" w:sz="0" w:space="0" w:color="auto"/>
            <w:right w:val="none" w:sz="0" w:space="0" w:color="auto"/>
          </w:divBdr>
        </w:div>
      </w:divsChild>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369917288">
      <w:bodyDiv w:val="1"/>
      <w:marLeft w:val="0"/>
      <w:marRight w:val="0"/>
      <w:marTop w:val="0"/>
      <w:marBottom w:val="0"/>
      <w:divBdr>
        <w:top w:val="none" w:sz="0" w:space="0" w:color="auto"/>
        <w:left w:val="none" w:sz="0" w:space="0" w:color="auto"/>
        <w:bottom w:val="none" w:sz="0" w:space="0" w:color="auto"/>
        <w:right w:val="none" w:sz="0" w:space="0" w:color="auto"/>
      </w:divBdr>
    </w:div>
    <w:div w:id="1401905888">
      <w:bodyDiv w:val="1"/>
      <w:marLeft w:val="0"/>
      <w:marRight w:val="0"/>
      <w:marTop w:val="0"/>
      <w:marBottom w:val="0"/>
      <w:divBdr>
        <w:top w:val="none" w:sz="0" w:space="0" w:color="auto"/>
        <w:left w:val="none" w:sz="0" w:space="0" w:color="auto"/>
        <w:bottom w:val="none" w:sz="0" w:space="0" w:color="auto"/>
        <w:right w:val="none" w:sz="0" w:space="0" w:color="auto"/>
      </w:divBdr>
      <w:divsChild>
        <w:div w:id="1006639838">
          <w:marLeft w:val="0"/>
          <w:marRight w:val="0"/>
          <w:marTop w:val="0"/>
          <w:marBottom w:val="0"/>
          <w:divBdr>
            <w:top w:val="none" w:sz="0" w:space="0" w:color="auto"/>
            <w:left w:val="none" w:sz="0" w:space="0" w:color="auto"/>
            <w:bottom w:val="none" w:sz="0" w:space="0" w:color="auto"/>
            <w:right w:val="none" w:sz="0" w:space="0" w:color="auto"/>
          </w:divBdr>
        </w:div>
      </w:divsChild>
    </w:div>
    <w:div w:id="1418550041">
      <w:bodyDiv w:val="1"/>
      <w:marLeft w:val="0"/>
      <w:marRight w:val="0"/>
      <w:marTop w:val="0"/>
      <w:marBottom w:val="0"/>
      <w:divBdr>
        <w:top w:val="none" w:sz="0" w:space="0" w:color="auto"/>
        <w:left w:val="none" w:sz="0" w:space="0" w:color="auto"/>
        <w:bottom w:val="none" w:sz="0" w:space="0" w:color="auto"/>
        <w:right w:val="none" w:sz="0" w:space="0" w:color="auto"/>
      </w:divBdr>
    </w:div>
    <w:div w:id="1420061844">
      <w:bodyDiv w:val="1"/>
      <w:marLeft w:val="0"/>
      <w:marRight w:val="0"/>
      <w:marTop w:val="0"/>
      <w:marBottom w:val="0"/>
      <w:divBdr>
        <w:top w:val="none" w:sz="0" w:space="0" w:color="auto"/>
        <w:left w:val="none" w:sz="0" w:space="0" w:color="auto"/>
        <w:bottom w:val="none" w:sz="0" w:space="0" w:color="auto"/>
        <w:right w:val="none" w:sz="0" w:space="0" w:color="auto"/>
      </w:divBdr>
    </w:div>
    <w:div w:id="1454788529">
      <w:bodyDiv w:val="1"/>
      <w:marLeft w:val="0"/>
      <w:marRight w:val="0"/>
      <w:marTop w:val="0"/>
      <w:marBottom w:val="0"/>
      <w:divBdr>
        <w:top w:val="none" w:sz="0" w:space="0" w:color="auto"/>
        <w:left w:val="none" w:sz="0" w:space="0" w:color="auto"/>
        <w:bottom w:val="none" w:sz="0" w:space="0" w:color="auto"/>
        <w:right w:val="none" w:sz="0" w:space="0" w:color="auto"/>
      </w:divBdr>
    </w:div>
    <w:div w:id="1469736118">
      <w:bodyDiv w:val="1"/>
      <w:marLeft w:val="0"/>
      <w:marRight w:val="0"/>
      <w:marTop w:val="0"/>
      <w:marBottom w:val="0"/>
      <w:divBdr>
        <w:top w:val="none" w:sz="0" w:space="0" w:color="auto"/>
        <w:left w:val="none" w:sz="0" w:space="0" w:color="auto"/>
        <w:bottom w:val="none" w:sz="0" w:space="0" w:color="auto"/>
        <w:right w:val="none" w:sz="0" w:space="0" w:color="auto"/>
      </w:divBdr>
    </w:div>
    <w:div w:id="1565797038">
      <w:bodyDiv w:val="1"/>
      <w:marLeft w:val="0"/>
      <w:marRight w:val="0"/>
      <w:marTop w:val="0"/>
      <w:marBottom w:val="0"/>
      <w:divBdr>
        <w:top w:val="none" w:sz="0" w:space="0" w:color="auto"/>
        <w:left w:val="none" w:sz="0" w:space="0" w:color="auto"/>
        <w:bottom w:val="none" w:sz="0" w:space="0" w:color="auto"/>
        <w:right w:val="none" w:sz="0" w:space="0" w:color="auto"/>
      </w:divBdr>
    </w:div>
    <w:div w:id="1584340518">
      <w:bodyDiv w:val="1"/>
      <w:marLeft w:val="0"/>
      <w:marRight w:val="0"/>
      <w:marTop w:val="0"/>
      <w:marBottom w:val="0"/>
      <w:divBdr>
        <w:top w:val="none" w:sz="0" w:space="0" w:color="auto"/>
        <w:left w:val="none" w:sz="0" w:space="0" w:color="auto"/>
        <w:bottom w:val="none" w:sz="0" w:space="0" w:color="auto"/>
        <w:right w:val="none" w:sz="0" w:space="0" w:color="auto"/>
      </w:divBdr>
    </w:div>
    <w:div w:id="1608660617">
      <w:bodyDiv w:val="1"/>
      <w:marLeft w:val="0"/>
      <w:marRight w:val="0"/>
      <w:marTop w:val="0"/>
      <w:marBottom w:val="0"/>
      <w:divBdr>
        <w:top w:val="none" w:sz="0" w:space="0" w:color="auto"/>
        <w:left w:val="none" w:sz="0" w:space="0" w:color="auto"/>
        <w:bottom w:val="none" w:sz="0" w:space="0" w:color="auto"/>
        <w:right w:val="none" w:sz="0" w:space="0" w:color="auto"/>
      </w:divBdr>
    </w:div>
    <w:div w:id="1624992271">
      <w:bodyDiv w:val="1"/>
      <w:marLeft w:val="0"/>
      <w:marRight w:val="0"/>
      <w:marTop w:val="0"/>
      <w:marBottom w:val="0"/>
      <w:divBdr>
        <w:top w:val="none" w:sz="0" w:space="0" w:color="auto"/>
        <w:left w:val="none" w:sz="0" w:space="0" w:color="auto"/>
        <w:bottom w:val="none" w:sz="0" w:space="0" w:color="auto"/>
        <w:right w:val="none" w:sz="0" w:space="0" w:color="auto"/>
      </w:divBdr>
    </w:div>
    <w:div w:id="1634169597">
      <w:bodyDiv w:val="1"/>
      <w:marLeft w:val="0"/>
      <w:marRight w:val="0"/>
      <w:marTop w:val="0"/>
      <w:marBottom w:val="0"/>
      <w:divBdr>
        <w:top w:val="none" w:sz="0" w:space="0" w:color="auto"/>
        <w:left w:val="none" w:sz="0" w:space="0" w:color="auto"/>
        <w:bottom w:val="none" w:sz="0" w:space="0" w:color="auto"/>
        <w:right w:val="none" w:sz="0" w:space="0" w:color="auto"/>
      </w:divBdr>
    </w:div>
    <w:div w:id="1685591455">
      <w:bodyDiv w:val="1"/>
      <w:marLeft w:val="0"/>
      <w:marRight w:val="0"/>
      <w:marTop w:val="0"/>
      <w:marBottom w:val="0"/>
      <w:divBdr>
        <w:top w:val="none" w:sz="0" w:space="0" w:color="auto"/>
        <w:left w:val="none" w:sz="0" w:space="0" w:color="auto"/>
        <w:bottom w:val="none" w:sz="0" w:space="0" w:color="auto"/>
        <w:right w:val="none" w:sz="0" w:space="0" w:color="auto"/>
      </w:divBdr>
    </w:div>
    <w:div w:id="1693535363">
      <w:bodyDiv w:val="1"/>
      <w:marLeft w:val="0"/>
      <w:marRight w:val="0"/>
      <w:marTop w:val="0"/>
      <w:marBottom w:val="0"/>
      <w:divBdr>
        <w:top w:val="none" w:sz="0" w:space="0" w:color="auto"/>
        <w:left w:val="none" w:sz="0" w:space="0" w:color="auto"/>
        <w:bottom w:val="none" w:sz="0" w:space="0" w:color="auto"/>
        <w:right w:val="none" w:sz="0" w:space="0" w:color="auto"/>
      </w:divBdr>
    </w:div>
    <w:div w:id="1699309045">
      <w:bodyDiv w:val="1"/>
      <w:marLeft w:val="0"/>
      <w:marRight w:val="0"/>
      <w:marTop w:val="0"/>
      <w:marBottom w:val="0"/>
      <w:divBdr>
        <w:top w:val="none" w:sz="0" w:space="0" w:color="auto"/>
        <w:left w:val="none" w:sz="0" w:space="0" w:color="auto"/>
        <w:bottom w:val="none" w:sz="0" w:space="0" w:color="auto"/>
        <w:right w:val="none" w:sz="0" w:space="0" w:color="auto"/>
      </w:divBdr>
    </w:div>
    <w:div w:id="1709599367">
      <w:bodyDiv w:val="1"/>
      <w:marLeft w:val="0"/>
      <w:marRight w:val="0"/>
      <w:marTop w:val="0"/>
      <w:marBottom w:val="0"/>
      <w:divBdr>
        <w:top w:val="none" w:sz="0" w:space="0" w:color="auto"/>
        <w:left w:val="none" w:sz="0" w:space="0" w:color="auto"/>
        <w:bottom w:val="none" w:sz="0" w:space="0" w:color="auto"/>
        <w:right w:val="none" w:sz="0" w:space="0" w:color="auto"/>
      </w:divBdr>
      <w:divsChild>
        <w:div w:id="1693145010">
          <w:marLeft w:val="0"/>
          <w:marRight w:val="0"/>
          <w:marTop w:val="0"/>
          <w:marBottom w:val="0"/>
          <w:divBdr>
            <w:top w:val="none" w:sz="0" w:space="0" w:color="auto"/>
            <w:left w:val="none" w:sz="0" w:space="0" w:color="auto"/>
            <w:bottom w:val="none" w:sz="0" w:space="0" w:color="auto"/>
            <w:right w:val="none" w:sz="0" w:space="0" w:color="auto"/>
          </w:divBdr>
          <w:divsChild>
            <w:div w:id="1088886678">
              <w:marLeft w:val="0"/>
              <w:marRight w:val="0"/>
              <w:marTop w:val="0"/>
              <w:marBottom w:val="0"/>
              <w:divBdr>
                <w:top w:val="none" w:sz="0" w:space="0" w:color="auto"/>
                <w:left w:val="none" w:sz="0" w:space="0" w:color="auto"/>
                <w:bottom w:val="none" w:sz="0" w:space="0" w:color="auto"/>
                <w:right w:val="none" w:sz="0" w:space="0" w:color="auto"/>
              </w:divBdr>
              <w:divsChild>
                <w:div w:id="835415339">
                  <w:marLeft w:val="0"/>
                  <w:marRight w:val="0"/>
                  <w:marTop w:val="0"/>
                  <w:marBottom w:val="0"/>
                  <w:divBdr>
                    <w:top w:val="none" w:sz="0" w:space="0" w:color="auto"/>
                    <w:left w:val="none" w:sz="0" w:space="0" w:color="auto"/>
                    <w:bottom w:val="none" w:sz="0" w:space="0" w:color="auto"/>
                    <w:right w:val="none" w:sz="0" w:space="0" w:color="auto"/>
                  </w:divBdr>
                  <w:divsChild>
                    <w:div w:id="984507217">
                      <w:marLeft w:val="0"/>
                      <w:marRight w:val="0"/>
                      <w:marTop w:val="0"/>
                      <w:marBottom w:val="0"/>
                      <w:divBdr>
                        <w:top w:val="none" w:sz="0" w:space="0" w:color="auto"/>
                        <w:left w:val="none" w:sz="0" w:space="0" w:color="auto"/>
                        <w:bottom w:val="none" w:sz="0" w:space="0" w:color="auto"/>
                        <w:right w:val="none" w:sz="0" w:space="0" w:color="auto"/>
                      </w:divBdr>
                      <w:divsChild>
                        <w:div w:id="14238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70881">
      <w:bodyDiv w:val="1"/>
      <w:marLeft w:val="0"/>
      <w:marRight w:val="0"/>
      <w:marTop w:val="0"/>
      <w:marBottom w:val="0"/>
      <w:divBdr>
        <w:top w:val="none" w:sz="0" w:space="0" w:color="auto"/>
        <w:left w:val="none" w:sz="0" w:space="0" w:color="auto"/>
        <w:bottom w:val="none" w:sz="0" w:space="0" w:color="auto"/>
        <w:right w:val="none" w:sz="0" w:space="0" w:color="auto"/>
      </w:divBdr>
    </w:div>
    <w:div w:id="1728604412">
      <w:bodyDiv w:val="1"/>
      <w:marLeft w:val="0"/>
      <w:marRight w:val="0"/>
      <w:marTop w:val="0"/>
      <w:marBottom w:val="0"/>
      <w:divBdr>
        <w:top w:val="none" w:sz="0" w:space="0" w:color="auto"/>
        <w:left w:val="none" w:sz="0" w:space="0" w:color="auto"/>
        <w:bottom w:val="none" w:sz="0" w:space="0" w:color="auto"/>
        <w:right w:val="none" w:sz="0" w:space="0" w:color="auto"/>
      </w:divBdr>
    </w:div>
    <w:div w:id="1737585080">
      <w:bodyDiv w:val="1"/>
      <w:marLeft w:val="0"/>
      <w:marRight w:val="0"/>
      <w:marTop w:val="0"/>
      <w:marBottom w:val="0"/>
      <w:divBdr>
        <w:top w:val="none" w:sz="0" w:space="0" w:color="auto"/>
        <w:left w:val="none" w:sz="0" w:space="0" w:color="auto"/>
        <w:bottom w:val="none" w:sz="0" w:space="0" w:color="auto"/>
        <w:right w:val="none" w:sz="0" w:space="0" w:color="auto"/>
      </w:divBdr>
      <w:divsChild>
        <w:div w:id="1121801898">
          <w:marLeft w:val="0"/>
          <w:marRight w:val="0"/>
          <w:marTop w:val="0"/>
          <w:marBottom w:val="0"/>
          <w:divBdr>
            <w:top w:val="none" w:sz="0" w:space="0" w:color="auto"/>
            <w:left w:val="none" w:sz="0" w:space="0" w:color="auto"/>
            <w:bottom w:val="none" w:sz="0" w:space="0" w:color="auto"/>
            <w:right w:val="none" w:sz="0" w:space="0" w:color="auto"/>
          </w:divBdr>
          <w:divsChild>
            <w:div w:id="710307643">
              <w:marLeft w:val="0"/>
              <w:marRight w:val="0"/>
              <w:marTop w:val="0"/>
              <w:marBottom w:val="0"/>
              <w:divBdr>
                <w:top w:val="none" w:sz="0" w:space="0" w:color="auto"/>
                <w:left w:val="none" w:sz="0" w:space="0" w:color="auto"/>
                <w:bottom w:val="none" w:sz="0" w:space="0" w:color="auto"/>
                <w:right w:val="none" w:sz="0" w:space="0" w:color="auto"/>
              </w:divBdr>
              <w:divsChild>
                <w:div w:id="1915776846">
                  <w:marLeft w:val="0"/>
                  <w:marRight w:val="0"/>
                  <w:marTop w:val="0"/>
                  <w:marBottom w:val="0"/>
                  <w:divBdr>
                    <w:top w:val="none" w:sz="0" w:space="0" w:color="auto"/>
                    <w:left w:val="none" w:sz="0" w:space="0" w:color="auto"/>
                    <w:bottom w:val="none" w:sz="0" w:space="0" w:color="auto"/>
                    <w:right w:val="none" w:sz="0" w:space="0" w:color="auto"/>
                  </w:divBdr>
                  <w:divsChild>
                    <w:div w:id="977107619">
                      <w:marLeft w:val="0"/>
                      <w:marRight w:val="0"/>
                      <w:marTop w:val="0"/>
                      <w:marBottom w:val="0"/>
                      <w:divBdr>
                        <w:top w:val="none" w:sz="0" w:space="0" w:color="auto"/>
                        <w:left w:val="none" w:sz="0" w:space="0" w:color="auto"/>
                        <w:bottom w:val="none" w:sz="0" w:space="0" w:color="auto"/>
                        <w:right w:val="none" w:sz="0" w:space="0" w:color="auto"/>
                      </w:divBdr>
                      <w:divsChild>
                        <w:div w:id="21054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1318">
      <w:bodyDiv w:val="1"/>
      <w:marLeft w:val="0"/>
      <w:marRight w:val="0"/>
      <w:marTop w:val="0"/>
      <w:marBottom w:val="0"/>
      <w:divBdr>
        <w:top w:val="none" w:sz="0" w:space="0" w:color="auto"/>
        <w:left w:val="none" w:sz="0" w:space="0" w:color="auto"/>
        <w:bottom w:val="none" w:sz="0" w:space="0" w:color="auto"/>
        <w:right w:val="none" w:sz="0" w:space="0" w:color="auto"/>
      </w:divBdr>
    </w:div>
    <w:div w:id="1803109924">
      <w:bodyDiv w:val="1"/>
      <w:marLeft w:val="0"/>
      <w:marRight w:val="0"/>
      <w:marTop w:val="0"/>
      <w:marBottom w:val="0"/>
      <w:divBdr>
        <w:top w:val="none" w:sz="0" w:space="0" w:color="auto"/>
        <w:left w:val="none" w:sz="0" w:space="0" w:color="auto"/>
        <w:bottom w:val="none" w:sz="0" w:space="0" w:color="auto"/>
        <w:right w:val="none" w:sz="0" w:space="0" w:color="auto"/>
      </w:divBdr>
    </w:div>
    <w:div w:id="1815028357">
      <w:bodyDiv w:val="1"/>
      <w:marLeft w:val="0"/>
      <w:marRight w:val="0"/>
      <w:marTop w:val="0"/>
      <w:marBottom w:val="0"/>
      <w:divBdr>
        <w:top w:val="none" w:sz="0" w:space="0" w:color="auto"/>
        <w:left w:val="none" w:sz="0" w:space="0" w:color="auto"/>
        <w:bottom w:val="none" w:sz="0" w:space="0" w:color="auto"/>
        <w:right w:val="none" w:sz="0" w:space="0" w:color="auto"/>
      </w:divBdr>
    </w:div>
    <w:div w:id="1831603280">
      <w:bodyDiv w:val="1"/>
      <w:marLeft w:val="0"/>
      <w:marRight w:val="0"/>
      <w:marTop w:val="0"/>
      <w:marBottom w:val="0"/>
      <w:divBdr>
        <w:top w:val="none" w:sz="0" w:space="0" w:color="auto"/>
        <w:left w:val="none" w:sz="0" w:space="0" w:color="auto"/>
        <w:bottom w:val="none" w:sz="0" w:space="0" w:color="auto"/>
        <w:right w:val="none" w:sz="0" w:space="0" w:color="auto"/>
      </w:divBdr>
    </w:div>
    <w:div w:id="1858618245">
      <w:bodyDiv w:val="1"/>
      <w:marLeft w:val="0"/>
      <w:marRight w:val="0"/>
      <w:marTop w:val="0"/>
      <w:marBottom w:val="0"/>
      <w:divBdr>
        <w:top w:val="none" w:sz="0" w:space="0" w:color="auto"/>
        <w:left w:val="none" w:sz="0" w:space="0" w:color="auto"/>
        <w:bottom w:val="none" w:sz="0" w:space="0" w:color="auto"/>
        <w:right w:val="none" w:sz="0" w:space="0" w:color="auto"/>
      </w:divBdr>
    </w:div>
    <w:div w:id="1905752858">
      <w:bodyDiv w:val="1"/>
      <w:marLeft w:val="0"/>
      <w:marRight w:val="0"/>
      <w:marTop w:val="0"/>
      <w:marBottom w:val="0"/>
      <w:divBdr>
        <w:top w:val="none" w:sz="0" w:space="0" w:color="auto"/>
        <w:left w:val="none" w:sz="0" w:space="0" w:color="auto"/>
        <w:bottom w:val="none" w:sz="0" w:space="0" w:color="auto"/>
        <w:right w:val="none" w:sz="0" w:space="0" w:color="auto"/>
      </w:divBdr>
      <w:divsChild>
        <w:div w:id="1770806928">
          <w:marLeft w:val="0"/>
          <w:marRight w:val="0"/>
          <w:marTop w:val="0"/>
          <w:marBottom w:val="0"/>
          <w:divBdr>
            <w:top w:val="none" w:sz="0" w:space="0" w:color="auto"/>
            <w:left w:val="none" w:sz="0" w:space="0" w:color="auto"/>
            <w:bottom w:val="none" w:sz="0" w:space="0" w:color="auto"/>
            <w:right w:val="none" w:sz="0" w:space="0" w:color="auto"/>
          </w:divBdr>
          <w:divsChild>
            <w:div w:id="1454590203">
              <w:marLeft w:val="0"/>
              <w:marRight w:val="0"/>
              <w:marTop w:val="0"/>
              <w:marBottom w:val="0"/>
              <w:divBdr>
                <w:top w:val="none" w:sz="0" w:space="0" w:color="auto"/>
                <w:left w:val="none" w:sz="0" w:space="0" w:color="auto"/>
                <w:bottom w:val="none" w:sz="0" w:space="0" w:color="auto"/>
                <w:right w:val="none" w:sz="0" w:space="0" w:color="auto"/>
              </w:divBdr>
              <w:divsChild>
                <w:div w:id="1410883429">
                  <w:marLeft w:val="0"/>
                  <w:marRight w:val="0"/>
                  <w:marTop w:val="0"/>
                  <w:marBottom w:val="0"/>
                  <w:divBdr>
                    <w:top w:val="none" w:sz="0" w:space="0" w:color="auto"/>
                    <w:left w:val="none" w:sz="0" w:space="0" w:color="auto"/>
                    <w:bottom w:val="none" w:sz="0" w:space="0" w:color="auto"/>
                    <w:right w:val="none" w:sz="0" w:space="0" w:color="auto"/>
                  </w:divBdr>
                  <w:divsChild>
                    <w:div w:id="1120491455">
                      <w:marLeft w:val="0"/>
                      <w:marRight w:val="0"/>
                      <w:marTop w:val="0"/>
                      <w:marBottom w:val="0"/>
                      <w:divBdr>
                        <w:top w:val="none" w:sz="0" w:space="0" w:color="auto"/>
                        <w:left w:val="none" w:sz="0" w:space="0" w:color="auto"/>
                        <w:bottom w:val="none" w:sz="0" w:space="0" w:color="auto"/>
                        <w:right w:val="none" w:sz="0" w:space="0" w:color="auto"/>
                      </w:divBdr>
                      <w:divsChild>
                        <w:div w:id="14128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767282">
      <w:bodyDiv w:val="1"/>
      <w:marLeft w:val="0"/>
      <w:marRight w:val="0"/>
      <w:marTop w:val="0"/>
      <w:marBottom w:val="0"/>
      <w:divBdr>
        <w:top w:val="none" w:sz="0" w:space="0" w:color="auto"/>
        <w:left w:val="none" w:sz="0" w:space="0" w:color="auto"/>
        <w:bottom w:val="none" w:sz="0" w:space="0" w:color="auto"/>
        <w:right w:val="none" w:sz="0" w:space="0" w:color="auto"/>
      </w:divBdr>
      <w:divsChild>
        <w:div w:id="46490407">
          <w:marLeft w:val="0"/>
          <w:marRight w:val="0"/>
          <w:marTop w:val="0"/>
          <w:marBottom w:val="0"/>
          <w:divBdr>
            <w:top w:val="none" w:sz="0" w:space="0" w:color="auto"/>
            <w:left w:val="none" w:sz="0" w:space="0" w:color="auto"/>
            <w:bottom w:val="none" w:sz="0" w:space="0" w:color="auto"/>
            <w:right w:val="none" w:sz="0" w:space="0" w:color="auto"/>
          </w:divBdr>
          <w:divsChild>
            <w:div w:id="1105612619">
              <w:marLeft w:val="0"/>
              <w:marRight w:val="0"/>
              <w:marTop w:val="0"/>
              <w:marBottom w:val="0"/>
              <w:divBdr>
                <w:top w:val="none" w:sz="0" w:space="0" w:color="auto"/>
                <w:left w:val="none" w:sz="0" w:space="0" w:color="auto"/>
                <w:bottom w:val="none" w:sz="0" w:space="0" w:color="auto"/>
                <w:right w:val="none" w:sz="0" w:space="0" w:color="auto"/>
              </w:divBdr>
              <w:divsChild>
                <w:div w:id="740717418">
                  <w:marLeft w:val="0"/>
                  <w:marRight w:val="0"/>
                  <w:marTop w:val="0"/>
                  <w:marBottom w:val="0"/>
                  <w:divBdr>
                    <w:top w:val="none" w:sz="0" w:space="0" w:color="auto"/>
                    <w:left w:val="none" w:sz="0" w:space="0" w:color="auto"/>
                    <w:bottom w:val="none" w:sz="0" w:space="0" w:color="auto"/>
                    <w:right w:val="none" w:sz="0" w:space="0" w:color="auto"/>
                  </w:divBdr>
                  <w:divsChild>
                    <w:div w:id="8333943">
                      <w:marLeft w:val="0"/>
                      <w:marRight w:val="0"/>
                      <w:marTop w:val="0"/>
                      <w:marBottom w:val="0"/>
                      <w:divBdr>
                        <w:top w:val="none" w:sz="0" w:space="0" w:color="auto"/>
                        <w:left w:val="none" w:sz="0" w:space="0" w:color="auto"/>
                        <w:bottom w:val="none" w:sz="0" w:space="0" w:color="auto"/>
                        <w:right w:val="none" w:sz="0" w:space="0" w:color="auto"/>
                      </w:divBdr>
                      <w:divsChild>
                        <w:div w:id="2107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81583">
      <w:bodyDiv w:val="1"/>
      <w:marLeft w:val="0"/>
      <w:marRight w:val="0"/>
      <w:marTop w:val="0"/>
      <w:marBottom w:val="0"/>
      <w:divBdr>
        <w:top w:val="none" w:sz="0" w:space="0" w:color="auto"/>
        <w:left w:val="none" w:sz="0" w:space="0" w:color="auto"/>
        <w:bottom w:val="none" w:sz="0" w:space="0" w:color="auto"/>
        <w:right w:val="none" w:sz="0" w:space="0" w:color="auto"/>
      </w:divBdr>
    </w:div>
    <w:div w:id="2000309158">
      <w:bodyDiv w:val="1"/>
      <w:marLeft w:val="0"/>
      <w:marRight w:val="0"/>
      <w:marTop w:val="0"/>
      <w:marBottom w:val="0"/>
      <w:divBdr>
        <w:top w:val="none" w:sz="0" w:space="0" w:color="auto"/>
        <w:left w:val="none" w:sz="0" w:space="0" w:color="auto"/>
        <w:bottom w:val="none" w:sz="0" w:space="0" w:color="auto"/>
        <w:right w:val="none" w:sz="0" w:space="0" w:color="auto"/>
      </w:divBdr>
    </w:div>
    <w:div w:id="2041737172">
      <w:bodyDiv w:val="1"/>
      <w:marLeft w:val="0"/>
      <w:marRight w:val="0"/>
      <w:marTop w:val="0"/>
      <w:marBottom w:val="0"/>
      <w:divBdr>
        <w:top w:val="none" w:sz="0" w:space="0" w:color="auto"/>
        <w:left w:val="none" w:sz="0" w:space="0" w:color="auto"/>
        <w:bottom w:val="none" w:sz="0" w:space="0" w:color="auto"/>
        <w:right w:val="none" w:sz="0" w:space="0" w:color="auto"/>
      </w:divBdr>
    </w:div>
    <w:div w:id="2047369689">
      <w:bodyDiv w:val="1"/>
      <w:marLeft w:val="0"/>
      <w:marRight w:val="0"/>
      <w:marTop w:val="0"/>
      <w:marBottom w:val="0"/>
      <w:divBdr>
        <w:top w:val="none" w:sz="0" w:space="0" w:color="auto"/>
        <w:left w:val="none" w:sz="0" w:space="0" w:color="auto"/>
        <w:bottom w:val="none" w:sz="0" w:space="0" w:color="auto"/>
        <w:right w:val="none" w:sz="0" w:space="0" w:color="auto"/>
      </w:divBdr>
    </w:div>
    <w:div w:id="2098943353">
      <w:bodyDiv w:val="1"/>
      <w:marLeft w:val="0"/>
      <w:marRight w:val="0"/>
      <w:marTop w:val="0"/>
      <w:marBottom w:val="0"/>
      <w:divBdr>
        <w:top w:val="none" w:sz="0" w:space="0" w:color="auto"/>
        <w:left w:val="none" w:sz="0" w:space="0" w:color="auto"/>
        <w:bottom w:val="none" w:sz="0" w:space="0" w:color="auto"/>
        <w:right w:val="none" w:sz="0" w:space="0" w:color="auto"/>
      </w:divBdr>
      <w:divsChild>
        <w:div w:id="990207656">
          <w:marLeft w:val="0"/>
          <w:marRight w:val="0"/>
          <w:marTop w:val="0"/>
          <w:marBottom w:val="0"/>
          <w:divBdr>
            <w:top w:val="none" w:sz="0" w:space="0" w:color="auto"/>
            <w:left w:val="none" w:sz="0" w:space="0" w:color="auto"/>
            <w:bottom w:val="none" w:sz="0" w:space="0" w:color="auto"/>
            <w:right w:val="none" w:sz="0" w:space="0" w:color="auto"/>
          </w:divBdr>
          <w:divsChild>
            <w:div w:id="252856166">
              <w:marLeft w:val="0"/>
              <w:marRight w:val="0"/>
              <w:marTop w:val="0"/>
              <w:marBottom w:val="0"/>
              <w:divBdr>
                <w:top w:val="none" w:sz="0" w:space="0" w:color="auto"/>
                <w:left w:val="none" w:sz="0" w:space="0" w:color="auto"/>
                <w:bottom w:val="none" w:sz="0" w:space="0" w:color="auto"/>
                <w:right w:val="none" w:sz="0" w:space="0" w:color="auto"/>
              </w:divBdr>
              <w:divsChild>
                <w:div w:id="754592321">
                  <w:marLeft w:val="0"/>
                  <w:marRight w:val="0"/>
                  <w:marTop w:val="0"/>
                  <w:marBottom w:val="0"/>
                  <w:divBdr>
                    <w:top w:val="none" w:sz="0" w:space="0" w:color="auto"/>
                    <w:left w:val="none" w:sz="0" w:space="0" w:color="auto"/>
                    <w:bottom w:val="none" w:sz="0" w:space="0" w:color="auto"/>
                    <w:right w:val="none" w:sz="0" w:space="0" w:color="auto"/>
                  </w:divBdr>
                  <w:divsChild>
                    <w:div w:id="647828082">
                      <w:marLeft w:val="0"/>
                      <w:marRight w:val="0"/>
                      <w:marTop w:val="0"/>
                      <w:marBottom w:val="0"/>
                      <w:divBdr>
                        <w:top w:val="none" w:sz="0" w:space="0" w:color="auto"/>
                        <w:left w:val="none" w:sz="0" w:space="0" w:color="auto"/>
                        <w:bottom w:val="none" w:sz="0" w:space="0" w:color="auto"/>
                        <w:right w:val="none" w:sz="0" w:space="0" w:color="auto"/>
                      </w:divBdr>
                      <w:divsChild>
                        <w:div w:id="665670436">
                          <w:marLeft w:val="0"/>
                          <w:marRight w:val="0"/>
                          <w:marTop w:val="0"/>
                          <w:marBottom w:val="0"/>
                          <w:divBdr>
                            <w:top w:val="none" w:sz="0" w:space="0" w:color="auto"/>
                            <w:left w:val="none" w:sz="0" w:space="0" w:color="auto"/>
                            <w:bottom w:val="none" w:sz="0" w:space="0" w:color="auto"/>
                            <w:right w:val="none" w:sz="0" w:space="0" w:color="auto"/>
                          </w:divBdr>
                          <w:divsChild>
                            <w:div w:id="2140755445">
                              <w:marLeft w:val="0"/>
                              <w:marRight w:val="0"/>
                              <w:marTop w:val="0"/>
                              <w:marBottom w:val="0"/>
                              <w:divBdr>
                                <w:top w:val="none" w:sz="0" w:space="0" w:color="auto"/>
                                <w:left w:val="none" w:sz="0" w:space="0" w:color="auto"/>
                                <w:bottom w:val="none" w:sz="0" w:space="0" w:color="auto"/>
                                <w:right w:val="none" w:sz="0" w:space="0" w:color="auto"/>
                              </w:divBdr>
                              <w:divsChild>
                                <w:div w:id="1430929005">
                                  <w:marLeft w:val="0"/>
                                  <w:marRight w:val="0"/>
                                  <w:marTop w:val="0"/>
                                  <w:marBottom w:val="0"/>
                                  <w:divBdr>
                                    <w:top w:val="none" w:sz="0" w:space="0" w:color="auto"/>
                                    <w:left w:val="none" w:sz="0" w:space="0" w:color="auto"/>
                                    <w:bottom w:val="none" w:sz="0" w:space="0" w:color="auto"/>
                                    <w:right w:val="none" w:sz="0" w:space="0" w:color="auto"/>
                                  </w:divBdr>
                                  <w:divsChild>
                                    <w:div w:id="1624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002763">
      <w:bodyDiv w:val="1"/>
      <w:marLeft w:val="0"/>
      <w:marRight w:val="0"/>
      <w:marTop w:val="0"/>
      <w:marBottom w:val="0"/>
      <w:divBdr>
        <w:top w:val="none" w:sz="0" w:space="0" w:color="auto"/>
        <w:left w:val="none" w:sz="0" w:space="0" w:color="auto"/>
        <w:bottom w:val="none" w:sz="0" w:space="0" w:color="auto"/>
        <w:right w:val="none" w:sz="0" w:space="0" w:color="auto"/>
      </w:divBdr>
    </w:div>
    <w:div w:id="213910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44EC-CF63-41AA-9747-E73080E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4294961594</TotalTime>
  <Pages>5</Pages>
  <Words>592</Words>
  <Characters>3378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2025-03-31T07:33:00Z</dcterms:created>
  <dcterms:modified xsi:type="dcterms:W3CDTF">2025-03-31T07:33:00Z</dcterms:modified>
</cp:coreProperties>
</file>