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07D5F" w14:textId="77777777" w:rsidR="0096210A" w:rsidRDefault="0096210A" w:rsidP="001E0AF6">
      <w:pPr>
        <w:jc w:val="center"/>
      </w:pPr>
      <w:r w:rsidRPr="0096210A">
        <w:rPr>
          <w:rFonts w:hint="eastAsia"/>
        </w:rPr>
        <w:t>令和６年度環境影響評価技術手法調査業務</w:t>
      </w:r>
    </w:p>
    <w:p w14:paraId="58CC6248" w14:textId="2AB3C30B" w:rsidR="00C64C58" w:rsidRDefault="001E0AF6" w:rsidP="001E0AF6">
      <w:pPr>
        <w:jc w:val="center"/>
      </w:pPr>
      <w:r>
        <w:rPr>
          <w:rFonts w:hint="eastAsia"/>
        </w:rPr>
        <w:t>累積的影響についてのヒアリング</w:t>
      </w:r>
      <w:r w:rsidR="00B37F51">
        <w:rPr>
          <w:rFonts w:hint="eastAsia"/>
        </w:rPr>
        <w:t>（</w:t>
      </w:r>
      <w:r w:rsidR="0006526F">
        <w:rPr>
          <w:rFonts w:hint="eastAsia"/>
        </w:rPr>
        <w:t>村山先生</w:t>
      </w:r>
      <w:r w:rsidR="00B37F51">
        <w:rPr>
          <w:rFonts w:hint="eastAsia"/>
        </w:rPr>
        <w:t>）</w:t>
      </w:r>
    </w:p>
    <w:p w14:paraId="3138D42F" w14:textId="77777777" w:rsidR="001E0AF6" w:rsidRDefault="001E0AF6" w:rsidP="001E0AF6">
      <w:pPr>
        <w:jc w:val="left"/>
      </w:pPr>
    </w:p>
    <w:p w14:paraId="27989665" w14:textId="492C38BA" w:rsidR="001E0AF6" w:rsidRDefault="00AE464D" w:rsidP="001E0AF6">
      <w:pPr>
        <w:jc w:val="left"/>
      </w:pPr>
      <w:r>
        <w:rPr>
          <w:rFonts w:hint="eastAsia"/>
          <w14:ligatures w14:val="none"/>
        </w:rPr>
        <w:t>日時：</w:t>
      </w:r>
      <w:r w:rsidR="00B54E90">
        <w:rPr>
          <w:rFonts w:hint="eastAsia"/>
          <w14:ligatures w14:val="none"/>
        </w:rPr>
        <w:t>令和7年</w:t>
      </w:r>
      <w:r w:rsidR="0006526F">
        <w:rPr>
          <w:rFonts w:hint="eastAsia"/>
          <w14:ligatures w14:val="none"/>
        </w:rPr>
        <w:t>3</w:t>
      </w:r>
      <w:r w:rsidR="001E0AF6">
        <w:rPr>
          <w:rFonts w:hint="eastAsia"/>
        </w:rPr>
        <w:t>月</w:t>
      </w:r>
      <w:r w:rsidR="0006526F">
        <w:rPr>
          <w:rFonts w:hint="eastAsia"/>
        </w:rPr>
        <w:t>13</w:t>
      </w:r>
      <w:r w:rsidR="001E0AF6">
        <w:rPr>
          <w:rFonts w:hint="eastAsia"/>
        </w:rPr>
        <w:t>日</w:t>
      </w:r>
      <w:r w:rsidR="003F10C8">
        <w:rPr>
          <w:rFonts w:hint="eastAsia"/>
        </w:rPr>
        <w:t>（木）</w:t>
      </w:r>
      <w:r w:rsidR="001E0AF6">
        <w:rPr>
          <w:rFonts w:hint="eastAsia"/>
        </w:rPr>
        <w:t>13:</w:t>
      </w:r>
      <w:r w:rsidR="0006526F">
        <w:rPr>
          <w:rFonts w:hint="eastAsia"/>
        </w:rPr>
        <w:t>0</w:t>
      </w:r>
      <w:r w:rsidR="00F16180">
        <w:rPr>
          <w:rFonts w:hint="eastAsia"/>
        </w:rPr>
        <w:t>0</w:t>
      </w:r>
      <w:r w:rsidR="001E0AF6">
        <w:rPr>
          <w:rFonts w:hint="eastAsia"/>
        </w:rPr>
        <w:t>～</w:t>
      </w:r>
      <w:r w:rsidR="00E0130D">
        <w:rPr>
          <w:rFonts w:hint="eastAsia"/>
        </w:rPr>
        <w:t>1</w:t>
      </w:r>
      <w:r w:rsidR="003F10C8">
        <w:rPr>
          <w:rFonts w:hint="eastAsia"/>
        </w:rPr>
        <w:t>4</w:t>
      </w:r>
      <w:r w:rsidR="00E0130D">
        <w:rPr>
          <w:rFonts w:hint="eastAsia"/>
        </w:rPr>
        <w:t>:</w:t>
      </w:r>
      <w:r w:rsidR="003F10C8">
        <w:rPr>
          <w:rFonts w:hint="eastAsia"/>
        </w:rPr>
        <w:t>3</w:t>
      </w:r>
      <w:r w:rsidR="00E0130D">
        <w:rPr>
          <w:rFonts w:hint="eastAsia"/>
        </w:rPr>
        <w:t>0</w:t>
      </w:r>
    </w:p>
    <w:p w14:paraId="6095732C" w14:textId="2FA9ED6B" w:rsidR="001E0AF6" w:rsidRDefault="001E0AF6" w:rsidP="001E0AF6">
      <w:pPr>
        <w:jc w:val="left"/>
      </w:pPr>
      <w:r>
        <w:rPr>
          <w:rFonts w:hint="eastAsia"/>
        </w:rPr>
        <w:t>場所：</w:t>
      </w:r>
      <w:r w:rsidR="0006526F">
        <w:rPr>
          <w:rFonts w:hint="eastAsia"/>
        </w:rPr>
        <w:t>オンライン</w:t>
      </w:r>
    </w:p>
    <w:p w14:paraId="505F2E2B" w14:textId="3429272B" w:rsidR="0006526F" w:rsidRPr="0006526F" w:rsidRDefault="1227E698" w:rsidP="0006526F">
      <w:pPr>
        <w:jc w:val="left"/>
      </w:pPr>
      <w:r w:rsidRPr="346D9981">
        <w:rPr>
          <w14:ligatures w14:val="none"/>
        </w:rPr>
        <w:t>出席者：東京科学大学　環境・社会理工学院　教授　村山 武彦</w:t>
      </w:r>
    </w:p>
    <w:p w14:paraId="4A7B75C4" w14:textId="29D06F92" w:rsidR="001E0AF6" w:rsidRDefault="39FAADAF" w:rsidP="00585D53">
      <w:pPr>
        <w:ind w:leftChars="400" w:left="840"/>
        <w:jc w:val="left"/>
      </w:pPr>
      <w:r>
        <w:t>環境省</w:t>
      </w:r>
      <w:r w:rsidR="52529A6E">
        <w:t xml:space="preserve">　</w:t>
      </w:r>
      <w:r w:rsidR="3356504E">
        <w:t>高木</w:t>
      </w:r>
      <w:r w:rsidR="2EFF8A50">
        <w:t>審査官、</w:t>
      </w:r>
      <w:r>
        <w:t>河合</w:t>
      </w:r>
      <w:r w:rsidR="7344470C">
        <w:t>審査官</w:t>
      </w:r>
    </w:p>
    <w:p w14:paraId="7CD494E9" w14:textId="7FA0E93F" w:rsidR="0006526F" w:rsidRPr="0006526F" w:rsidRDefault="1227E698" w:rsidP="0006526F">
      <w:pPr>
        <w:ind w:leftChars="400" w:left="840"/>
        <w:jc w:val="left"/>
      </w:pPr>
      <w:r>
        <w:t>(株)プレック研究所　辻阪、</w:t>
      </w:r>
      <w:r w:rsidR="3356504E">
        <w:t>日高、</w:t>
      </w:r>
      <w:r>
        <w:t>山田</w:t>
      </w:r>
    </w:p>
    <w:p w14:paraId="7DCB4075" w14:textId="5B211916" w:rsidR="001E0AF6" w:rsidRDefault="60D7AB60" w:rsidP="009B7BC5">
      <w:pPr>
        <w:ind w:leftChars="400" w:left="840"/>
        <w:jc w:val="left"/>
      </w:pPr>
      <w:r>
        <w:t>(有)</w:t>
      </w:r>
      <w:r w:rsidR="39FAADAF">
        <w:t>レイヴン</w:t>
      </w:r>
      <w:r w:rsidR="52529A6E">
        <w:t xml:space="preserve">　</w:t>
      </w:r>
      <w:r w:rsidR="39FAADAF">
        <w:t>浦郷</w:t>
      </w:r>
    </w:p>
    <w:p w14:paraId="33313028" w14:textId="77777777" w:rsidR="00A11DAC" w:rsidRPr="00A11DAC" w:rsidRDefault="00A11DAC" w:rsidP="00A11DAC">
      <w:pPr>
        <w:snapToGrid w:val="0"/>
        <w:spacing w:line="320" w:lineRule="exact"/>
        <w:ind w:left="210" w:right="-62" w:hanging="210"/>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szCs w:val="24"/>
        </w:rPr>
        <w:t>■</w:t>
      </w:r>
      <w:r w:rsidRPr="00A11DAC">
        <w:rPr>
          <w:rFonts w:ascii="ＭＳ ゴシック" w:eastAsia="ＭＳ ゴシック" w:hAnsi="ＭＳ ゴシック" w:cs="Times New Roman" w:hint="eastAsia"/>
          <w:color w:val="auto"/>
          <w:kern w:val="2"/>
        </w:rPr>
        <w:t>打合せ資料</w:t>
      </w:r>
      <w:r w:rsidRPr="00A11DAC">
        <w:rPr>
          <w:rFonts w:ascii="ＭＳ ゴシック" w:eastAsia="ＭＳ ゴシック" w:hAnsi="ＭＳ ゴシック" w:cs="Courier New" w:hint="eastAsia"/>
          <w:color w:val="auto"/>
          <w:kern w:val="2"/>
          <w:sz w:val="22"/>
          <w:szCs w:val="22"/>
        </w:rPr>
        <w:t> </w:t>
      </w:r>
    </w:p>
    <w:p w14:paraId="0D858809" w14:textId="28860D3C" w:rsidR="00A11DAC" w:rsidRPr="00A11DAC" w:rsidRDefault="00A11DAC" w:rsidP="00A11DAC">
      <w:pPr>
        <w:rPr>
          <w:rFonts w:hAnsi="ＭＳ 明朝" w:cs="Times New Roman"/>
          <w:color w:val="auto"/>
          <w:kern w:val="2"/>
        </w:rPr>
      </w:pPr>
      <w:r w:rsidRPr="00A11DAC">
        <w:rPr>
          <w:rFonts w:hAnsi="ＭＳ 明朝" w:cs="Times New Roman" w:hint="eastAsia"/>
          <w:color w:val="auto"/>
          <w:kern w:val="2"/>
        </w:rPr>
        <w:t>・</w:t>
      </w:r>
      <w:r w:rsidR="00175C11">
        <w:rPr>
          <w:rFonts w:hAnsi="ＭＳ 明朝" w:cs="Times New Roman" w:hint="eastAsia"/>
          <w:color w:val="auto"/>
          <w:kern w:val="2"/>
        </w:rPr>
        <w:t>累積的影響についての</w:t>
      </w:r>
      <w:r w:rsidR="006331C7">
        <w:rPr>
          <w:rFonts w:hAnsi="ＭＳ 明朝" w:cs="Times New Roman" w:hint="eastAsia"/>
          <w:color w:val="auto"/>
          <w:kern w:val="2"/>
        </w:rPr>
        <w:t>第2回</w:t>
      </w:r>
      <w:r w:rsidR="00175C11">
        <w:rPr>
          <w:rFonts w:hAnsi="ＭＳ 明朝" w:cs="Times New Roman" w:hint="eastAsia"/>
          <w:color w:val="auto"/>
          <w:kern w:val="2"/>
        </w:rPr>
        <w:t>ヒアリング用資料</w:t>
      </w:r>
    </w:p>
    <w:p w14:paraId="705F6C70" w14:textId="77777777" w:rsidR="0006526F" w:rsidRDefault="0006526F" w:rsidP="00A11DAC">
      <w:pPr>
        <w:widowControl/>
        <w:spacing w:line="320" w:lineRule="exact"/>
        <w:rPr>
          <w:rFonts w:hAnsi="ＭＳ 明朝" w:cs="Times New Roman"/>
          <w:color w:val="auto"/>
          <w:kern w:val="2"/>
        </w:rPr>
      </w:pPr>
    </w:p>
    <w:p w14:paraId="27DEE719" w14:textId="4D05CE45" w:rsidR="00F53182" w:rsidRPr="00002EC4" w:rsidRDefault="00F53182" w:rsidP="00A11DAC">
      <w:pPr>
        <w:widowControl/>
        <w:spacing w:line="320" w:lineRule="exact"/>
        <w:rPr>
          <w:rFonts w:ascii="ＭＳ ゴシック" w:eastAsia="ＭＳ ゴシック" w:hAnsi="ＭＳ ゴシック" w:cs="Times New Roman"/>
          <w:color w:val="auto"/>
          <w:kern w:val="2"/>
        </w:rPr>
      </w:pPr>
      <w:r w:rsidRPr="00002EC4">
        <w:rPr>
          <w:rFonts w:ascii="ＭＳ ゴシック" w:eastAsia="ＭＳ ゴシック" w:hAnsi="ＭＳ ゴシック" w:cs="Times New Roman" w:hint="eastAsia"/>
          <w:color w:val="auto"/>
          <w:kern w:val="2"/>
        </w:rPr>
        <w:t>■受領資料</w:t>
      </w:r>
      <w:r w:rsidR="00535D10">
        <w:rPr>
          <w:rFonts w:ascii="ＭＳ ゴシック" w:eastAsia="ＭＳ ゴシック" w:hAnsi="ＭＳ ゴシック" w:cs="Times New Roman" w:hint="eastAsia"/>
          <w:color w:val="auto"/>
          <w:kern w:val="2"/>
        </w:rPr>
        <w:t>（ヒアリング後に受領）</w:t>
      </w:r>
    </w:p>
    <w:p w14:paraId="0733F2F2" w14:textId="77777777" w:rsidR="00E12028" w:rsidRPr="00E12028" w:rsidRDefault="00BE6A04" w:rsidP="00E12028">
      <w:pPr>
        <w:widowControl/>
        <w:spacing w:line="320" w:lineRule="exact"/>
        <w:rPr>
          <w:rFonts w:hAnsi="ＭＳ 明朝" w:cs="Times New Roman"/>
          <w:color w:val="auto"/>
          <w:kern w:val="2"/>
        </w:rPr>
      </w:pPr>
      <w:r w:rsidRPr="00E12028">
        <w:rPr>
          <w:rFonts w:hAnsi="ＭＳ 明朝" w:cs="Times New Roman" w:hint="eastAsia"/>
          <w:color w:val="auto"/>
          <w:kern w:val="2"/>
        </w:rPr>
        <w:t>・</w:t>
      </w:r>
      <w:r w:rsidR="00E12028" w:rsidRPr="00E12028">
        <w:rPr>
          <w:rFonts w:hAnsi="ＭＳ 明朝" w:cs="Times New Roman"/>
          <w:color w:val="auto"/>
          <w:kern w:val="2"/>
        </w:rPr>
        <w:t>Guidelines for Cumulative Risk Assessment Planning and Problem Formulation</w:t>
      </w:r>
    </w:p>
    <w:p w14:paraId="05D5C09D" w14:textId="62DB030D" w:rsidR="00E12028" w:rsidRPr="00E12028" w:rsidRDefault="00E12028" w:rsidP="00E12028">
      <w:pPr>
        <w:widowControl/>
        <w:spacing w:line="320" w:lineRule="exact"/>
        <w:rPr>
          <w:rFonts w:hAnsi="ＭＳ 明朝" w:cs="Times New Roman"/>
          <w:color w:val="auto"/>
          <w:kern w:val="2"/>
        </w:rPr>
      </w:pPr>
      <w:hyperlink r:id="rId8" w:history="1">
        <w:r w:rsidRPr="00E12028">
          <w:rPr>
            <w:rStyle w:val="af6"/>
            <w:rFonts w:hAnsi="ＭＳ 明朝" w:cs="Times New Roman" w:hint="eastAsia"/>
            <w:kern w:val="2"/>
          </w:rPr>
          <w:t>https://www.epa.gov/risk/guidelines-cumulative-risk-assessment-planning-and-problem-formulation</w:t>
        </w:r>
      </w:hyperlink>
    </w:p>
    <w:p w14:paraId="64C5C036" w14:textId="77777777" w:rsidR="002970DF" w:rsidRPr="00A11DAC" w:rsidRDefault="002970DF" w:rsidP="002970DF">
      <w:pPr>
        <w:widowControl/>
        <w:spacing w:line="320" w:lineRule="exact"/>
        <w:rPr>
          <w:rFonts w:hAnsi="ＭＳ 明朝" w:cs="Times New Roman"/>
          <w:color w:val="auto"/>
          <w:kern w:val="2"/>
        </w:rPr>
      </w:pPr>
    </w:p>
    <w:p w14:paraId="2F37ACFA" w14:textId="77777777" w:rsidR="00A11DAC" w:rsidRPr="00A11DAC" w:rsidRDefault="00A11DAC" w:rsidP="00A11DAC">
      <w:pPr>
        <w:widowControl/>
        <w:spacing w:line="320" w:lineRule="exact"/>
        <w:jc w:val="left"/>
        <w:rPr>
          <w:rFonts w:ascii="ＭＳ ゴシック" w:eastAsia="ＭＳ ゴシック" w:hAnsi="ＭＳ ゴシック" w:cs="Times New Roman"/>
          <w:color w:val="auto"/>
          <w:kern w:val="2"/>
        </w:rPr>
      </w:pPr>
      <w:r w:rsidRPr="00A11DAC">
        <w:rPr>
          <w:rFonts w:ascii="ＭＳ ゴシック" w:eastAsia="ＭＳ ゴシック" w:hAnsi="ＭＳ ゴシック" w:cs="Times New Roman" w:hint="eastAsia"/>
          <w:color w:val="auto"/>
          <w:kern w:val="2"/>
        </w:rPr>
        <w:t>■打合せ記録</w:t>
      </w:r>
    </w:p>
    <w:p w14:paraId="1507A1DD" w14:textId="44D90FD6" w:rsidR="001E0AF6" w:rsidRDefault="00997471" w:rsidP="00790325">
      <w:pPr>
        <w:ind w:left="210" w:hangingChars="100" w:hanging="210"/>
        <w:jc w:val="left"/>
      </w:pPr>
      <w:r>
        <w:rPr>
          <w:rFonts w:hint="eastAsia"/>
        </w:rPr>
        <w:t>プレック</w:t>
      </w:r>
      <w:r w:rsidR="001E0AF6">
        <w:rPr>
          <w:rFonts w:hint="eastAsia"/>
        </w:rPr>
        <w:t>より資料の説明</w:t>
      </w:r>
    </w:p>
    <w:p w14:paraId="20897974" w14:textId="47C244CA" w:rsidR="00F42F6F" w:rsidRDefault="00F42F6F" w:rsidP="0E1F1E55">
      <w:pPr>
        <w:pStyle w:val="a9"/>
        <w:ind w:left="360"/>
        <w:jc w:val="left"/>
      </w:pPr>
    </w:p>
    <w:p w14:paraId="0BCE72D6" w14:textId="7E5C3EED" w:rsidR="00782E3E" w:rsidRPr="003E06B9" w:rsidRDefault="7E72A7D8" w:rsidP="0E1F1E55">
      <w:pPr>
        <w:ind w:left="211" w:hangingChars="100" w:hanging="211"/>
        <w:jc w:val="left"/>
        <w:rPr>
          <w:b/>
          <w:bCs/>
        </w:rPr>
      </w:pPr>
      <w:r w:rsidRPr="0E1F1E55">
        <w:rPr>
          <w:b/>
          <w:bCs/>
        </w:rPr>
        <w:t>累積的影響評価を国内で実施する場合の枠組みの可能性について</w:t>
      </w:r>
    </w:p>
    <w:p w14:paraId="17282BA8" w14:textId="0DD3306B" w:rsidR="00B53268" w:rsidRDefault="088580D9" w:rsidP="0E1F1E55">
      <w:r>
        <w:t>１．</w:t>
      </w:r>
      <w:r w:rsidR="1544BF64">
        <w:t>環境影響評価</w:t>
      </w:r>
      <w:r w:rsidR="54AB39D1">
        <w:t>法内での適用</w:t>
      </w:r>
      <w:r w:rsidR="1544BF64">
        <w:t>（</w:t>
      </w:r>
      <w:r w:rsidR="54AB39D1">
        <w:t>プロジェクトレベル</w:t>
      </w:r>
      <w:r w:rsidR="1544BF64">
        <w:t>）</w:t>
      </w:r>
      <w:r>
        <w:t>について</w:t>
      </w:r>
    </w:p>
    <w:p w14:paraId="1C4C13DF" w14:textId="161FE503" w:rsidR="000824FC" w:rsidRDefault="088580D9" w:rsidP="00E8321D">
      <w:pPr>
        <w:ind w:left="210" w:hangingChars="100" w:hanging="210"/>
        <w:jc w:val="left"/>
      </w:pPr>
      <w:r>
        <w:t>村山先生：</w:t>
      </w:r>
      <w:r w:rsidR="54AB39D1">
        <w:t>比較的</w:t>
      </w:r>
      <w:r w:rsidR="284C5A80">
        <w:t>可能性が高い</w:t>
      </w:r>
      <w:r w:rsidR="54AB39D1">
        <w:t>と思う。累積的影響</w:t>
      </w:r>
      <w:r w:rsidR="37E83172">
        <w:t>の</w:t>
      </w:r>
      <w:r w:rsidR="54AB39D1">
        <w:t>可能性</w:t>
      </w:r>
      <w:r w:rsidR="1B44D637">
        <w:t>の有無</w:t>
      </w:r>
      <w:r w:rsidR="37E83172">
        <w:t>を記述する</w:t>
      </w:r>
      <w:r w:rsidR="54AB39D1">
        <w:t>レベルであれば、各プロジェクトに</w:t>
      </w:r>
      <w:r w:rsidR="1B44D637">
        <w:t>関して</w:t>
      </w:r>
      <w:r w:rsidR="54AB39D1">
        <w:t>追加的に記載することは可能</w:t>
      </w:r>
      <w:r w:rsidR="47A3EA49">
        <w:t>と思う</w:t>
      </w:r>
      <w:r w:rsidR="54AB39D1">
        <w:t>。ただ</w:t>
      </w:r>
      <w:r w:rsidR="47A3EA49">
        <w:t>、</w:t>
      </w:r>
      <w:r w:rsidR="1222BC20">
        <w:t>画一</w:t>
      </w:r>
      <w:r w:rsidR="54AB39D1">
        <w:t>的に</w:t>
      </w:r>
      <w:r w:rsidR="1222BC20">
        <w:t>捉えることは</w:t>
      </w:r>
      <w:r w:rsidR="06699F0C">
        <w:t>難しいと思う</w:t>
      </w:r>
      <w:r w:rsidR="47A3EA49">
        <w:t>。</w:t>
      </w:r>
      <w:r w:rsidR="54AB39D1">
        <w:t>ガイドライン</w:t>
      </w:r>
      <w:r w:rsidR="47A3EA49">
        <w:t>や</w:t>
      </w:r>
      <w:r w:rsidR="54AB39D1">
        <w:t>指針</w:t>
      </w:r>
      <w:r w:rsidR="7CF46AD8">
        <w:t>を作成する場合は</w:t>
      </w:r>
      <w:r w:rsidR="47A3EA49">
        <w:t>、</w:t>
      </w:r>
      <w:r w:rsidR="54AB39D1">
        <w:t>事業</w:t>
      </w:r>
      <w:r w:rsidR="7E793924">
        <w:t>種</w:t>
      </w:r>
      <w:r w:rsidR="54AB39D1">
        <w:t>ごと</w:t>
      </w:r>
      <w:r w:rsidR="47A3EA49">
        <w:t>に</w:t>
      </w:r>
      <w:r w:rsidR="7E793924">
        <w:t>例</w:t>
      </w:r>
      <w:r w:rsidR="00FE59DA">
        <w:rPr>
          <w:rFonts w:hint="eastAsia"/>
        </w:rPr>
        <w:t>を</w:t>
      </w:r>
      <w:r w:rsidR="7E793924">
        <w:t>示し</w:t>
      </w:r>
      <w:r w:rsidR="00FE59DA">
        <w:rPr>
          <w:rFonts w:hint="eastAsia"/>
        </w:rPr>
        <w:t>つつ</w:t>
      </w:r>
      <w:r w:rsidR="7E793924">
        <w:t>、</w:t>
      </w:r>
      <w:r w:rsidR="497F7D69">
        <w:t>どのような観点に</w:t>
      </w:r>
      <w:r w:rsidR="0077770F">
        <w:rPr>
          <w:rFonts w:hint="eastAsia"/>
        </w:rPr>
        <w:t>ついて</w:t>
      </w:r>
      <w:r w:rsidR="497F7D69">
        <w:t>累積的影響</w:t>
      </w:r>
      <w:r w:rsidR="10D92BCC">
        <w:t>に関する記載を加える</w:t>
      </w:r>
      <w:r w:rsidR="7DCFED2C">
        <w:t>かを示すことは可能であると思う。</w:t>
      </w:r>
      <w:r w:rsidR="5EC6AEA2">
        <w:t>しかし</w:t>
      </w:r>
      <w:r w:rsidR="54AB39D1">
        <w:t>、日本の場合</w:t>
      </w:r>
      <w:r w:rsidR="47A3EA49">
        <w:t>、</w:t>
      </w:r>
      <w:r w:rsidR="54AB39D1">
        <w:t>ガイドラインが</w:t>
      </w:r>
      <w:r w:rsidR="448E2406">
        <w:t>作成される</w:t>
      </w:r>
      <w:r w:rsidR="47A3EA49">
        <w:t>と</w:t>
      </w:r>
      <w:r w:rsidR="54AB39D1">
        <w:t>マニュアル的に扱われる傾向にあ</w:t>
      </w:r>
      <w:r w:rsidR="7440EBB1">
        <w:t>り</w:t>
      </w:r>
      <w:r w:rsidR="47A3EA49">
        <w:t>、</w:t>
      </w:r>
      <w:r w:rsidR="00F55E24">
        <w:rPr>
          <w:rFonts w:hint="eastAsia"/>
        </w:rPr>
        <w:t>累積的影響評価にはそぐわない</w:t>
      </w:r>
      <w:r w:rsidR="00431E8B">
        <w:rPr>
          <w:rFonts w:hint="eastAsia"/>
        </w:rPr>
        <w:t>面がでてくる可能性がある</w:t>
      </w:r>
      <w:r w:rsidR="16A065FF">
        <w:t>。</w:t>
      </w:r>
    </w:p>
    <w:p w14:paraId="0636E14E" w14:textId="7CCC2B92" w:rsidR="0063536E" w:rsidRPr="00B04C38" w:rsidRDefault="77B5716D" w:rsidP="0063536E">
      <w:pPr>
        <w:ind w:leftChars="100" w:left="210" w:firstLineChars="100" w:firstLine="210"/>
        <w:jc w:val="left"/>
      </w:pPr>
      <w:r>
        <w:t>また、大臣意見や首長からの意見に累積的な影響に関係するものがあると聞いている。東邦大学の柴田准教授が2年前のアセス学会のポスターセッションで発表されており、今後の材料の一つになる</w:t>
      </w:r>
      <w:r w:rsidR="00C4670A">
        <w:rPr>
          <w:rFonts w:hint="eastAsia"/>
        </w:rPr>
        <w:t>と思う。</w:t>
      </w:r>
    </w:p>
    <w:p w14:paraId="28DCEE51" w14:textId="005F4E3E" w:rsidR="00F42F6F" w:rsidRPr="00CC7A33" w:rsidRDefault="40751EFD" w:rsidP="0E1F1E55">
      <w:r>
        <w:t>２．生物多様性戦略や環境基本計画での適用について</w:t>
      </w:r>
    </w:p>
    <w:p w14:paraId="785BA409" w14:textId="59BFF47B" w:rsidR="00B04C38" w:rsidRDefault="1D14D2B0" w:rsidP="00547458">
      <w:pPr>
        <w:ind w:left="210" w:hangingChars="100" w:hanging="210"/>
        <w:jc w:val="left"/>
      </w:pPr>
      <w:r>
        <w:t>村山先生：累積的影響</w:t>
      </w:r>
      <w:r w:rsidR="61600775">
        <w:t>の観点</w:t>
      </w:r>
      <w:r>
        <w:t>を</w:t>
      </w:r>
      <w:r w:rsidR="5827F54B">
        <w:t>含めることは可能と思う。これらの計画は</w:t>
      </w:r>
      <w:r w:rsidR="47836594">
        <w:t>10年程度の期間</w:t>
      </w:r>
      <w:r w:rsidR="1D91CB06">
        <w:t>で策定されている</w:t>
      </w:r>
      <w:r w:rsidR="47836594">
        <w:t>場合が多い</w:t>
      </w:r>
      <w:r w:rsidR="1D91CB06">
        <w:t>ため、</w:t>
      </w:r>
      <w:r w:rsidR="47836594">
        <w:t>その期間</w:t>
      </w:r>
      <w:r w:rsidR="008733EE">
        <w:rPr>
          <w:rFonts w:hint="eastAsia"/>
        </w:rPr>
        <w:t>に</w:t>
      </w:r>
      <w:r w:rsidR="7A986A9C">
        <w:t>どのような</w:t>
      </w:r>
      <w:r w:rsidR="47836594">
        <w:t>事業</w:t>
      </w:r>
      <w:r w:rsidR="7A986A9C">
        <w:t>や</w:t>
      </w:r>
      <w:r w:rsidR="47836594">
        <w:t>個別計画</w:t>
      </w:r>
      <w:r w:rsidR="7A986A9C">
        <w:t>が</w:t>
      </w:r>
      <w:r w:rsidR="47836594">
        <w:t>進んでいくか想定した上で</w:t>
      </w:r>
      <w:r w:rsidR="4E84ECF1">
        <w:t>、</w:t>
      </w:r>
      <w:r w:rsidR="47836594">
        <w:t>影響を考えること</w:t>
      </w:r>
      <w:r w:rsidR="5E9BEE49">
        <w:t>が</w:t>
      </w:r>
      <w:r w:rsidR="47836594">
        <w:t>可能</w:t>
      </w:r>
      <w:r w:rsidR="5E9BEE49">
        <w:t>であると</w:t>
      </w:r>
      <w:r w:rsidR="47836594">
        <w:t>思う。例えばゾーニングや促進区域が決められている地域</w:t>
      </w:r>
      <w:r w:rsidR="3FB9A017">
        <w:t>の場合</w:t>
      </w:r>
      <w:r w:rsidR="47836594">
        <w:t>、将来再エネ施設が立地する可能性があ</w:t>
      </w:r>
      <w:r w:rsidR="1C91E3C4">
        <w:t>ることを</w:t>
      </w:r>
      <w:r w:rsidR="47836594">
        <w:t>考慮した計画</w:t>
      </w:r>
      <w:r w:rsidR="17032709">
        <w:t>を策定できると</w:t>
      </w:r>
      <w:r w:rsidR="47836594">
        <w:t>思う。</w:t>
      </w:r>
      <w:r w:rsidR="4E04DFBE">
        <w:t>過去の事例を調べたことはないが、</w:t>
      </w:r>
      <w:r w:rsidR="2B7754F4">
        <w:t>このような計画</w:t>
      </w:r>
      <w:r w:rsidR="47836594">
        <w:t>の中で</w:t>
      </w:r>
      <w:r w:rsidR="18EF1696">
        <w:t>累積的影</w:t>
      </w:r>
      <w:r w:rsidR="47836594">
        <w:t>響</w:t>
      </w:r>
      <w:r w:rsidR="16D64A6F">
        <w:t>の</w:t>
      </w:r>
      <w:r w:rsidR="47836594">
        <w:t>観点</w:t>
      </w:r>
      <w:r w:rsidR="16D64A6F">
        <w:t>を</w:t>
      </w:r>
      <w:r w:rsidR="003745C5">
        <w:rPr>
          <w:rFonts w:hint="eastAsia"/>
        </w:rPr>
        <w:t>取り入れている</w:t>
      </w:r>
      <w:r w:rsidR="47836594">
        <w:t>可能性はあると思う。</w:t>
      </w:r>
    </w:p>
    <w:p w14:paraId="3C63974D" w14:textId="2C4FB7F0" w:rsidR="000D7CCA" w:rsidRDefault="4438CFCB" w:rsidP="0E1F1E55">
      <w:pPr>
        <w:ind w:left="210" w:hangingChars="100" w:hanging="210"/>
        <w:jc w:val="left"/>
      </w:pPr>
      <w:r>
        <w:t>３．地域開発計画や土地利用計画での適用</w:t>
      </w:r>
      <w:r w:rsidR="28C7D0A6">
        <w:t>について</w:t>
      </w:r>
    </w:p>
    <w:p w14:paraId="0250D120" w14:textId="60A1547E" w:rsidR="00E7409A" w:rsidRDefault="4438CFCB" w:rsidP="000D7CCA">
      <w:pPr>
        <w:ind w:left="210" w:hangingChars="100" w:hanging="210"/>
        <w:jc w:val="left"/>
      </w:pPr>
      <w:r>
        <w:t>村山先生：</w:t>
      </w:r>
      <w:r w:rsidR="00C06ACF">
        <w:rPr>
          <w:rFonts w:hint="eastAsia"/>
        </w:rPr>
        <w:t>可能性はあるかもしれないが、このような計画では、まず環境、</w:t>
      </w:r>
      <w:r w:rsidR="47836594">
        <w:t>経済</w:t>
      </w:r>
      <w:r w:rsidR="67E76C04">
        <w:t>、</w:t>
      </w:r>
      <w:r w:rsidR="47836594">
        <w:t>社会</w:t>
      </w:r>
      <w:r w:rsidR="00C06ACF">
        <w:rPr>
          <w:rFonts w:hint="eastAsia"/>
        </w:rPr>
        <w:t>的側面について</w:t>
      </w:r>
      <w:r w:rsidR="47836594">
        <w:t>評価</w:t>
      </w:r>
      <w:r w:rsidR="3A556DE2">
        <w:t>した</w:t>
      </w:r>
      <w:r w:rsidR="47836594">
        <w:t>上で</w:t>
      </w:r>
      <w:r w:rsidR="3A556DE2">
        <w:t>、</w:t>
      </w:r>
      <w:r w:rsidR="47836594">
        <w:t>累積影響についても考慮していく</w:t>
      </w:r>
      <w:r w:rsidR="54E9BB0E">
        <w:t>のが適切と思う</w:t>
      </w:r>
      <w:r w:rsidR="47836594">
        <w:t>。この観点については、東邦大</w:t>
      </w:r>
      <w:r w:rsidR="43423EE5">
        <w:t>の</w:t>
      </w:r>
      <w:r w:rsidR="47836594">
        <w:t>柴田</w:t>
      </w:r>
      <w:r w:rsidR="43423EE5">
        <w:t>裕希</w:t>
      </w:r>
      <w:r w:rsidR="5F82C8FA">
        <w:t>准教授</w:t>
      </w:r>
      <w:r w:rsidR="47836594">
        <w:t>が、地域の総合計画について持続可能性アセスメントの観点から研究</w:t>
      </w:r>
      <w:r w:rsidR="78949E1E">
        <w:t>している。</w:t>
      </w:r>
      <w:r w:rsidR="00072C73">
        <w:rPr>
          <w:rFonts w:hint="eastAsia"/>
        </w:rPr>
        <w:t>このような計画では、そもそも戦略的アセスを、できれば</w:t>
      </w:r>
      <w:r w:rsidR="47836594">
        <w:t>持続可能性アセスメント</w:t>
      </w:r>
      <w:r w:rsidR="5205395B">
        <w:t>の</w:t>
      </w:r>
      <w:r w:rsidR="47836594">
        <w:t>観点から</w:t>
      </w:r>
      <w:r w:rsidR="00072C73">
        <w:rPr>
          <w:rFonts w:hint="eastAsia"/>
        </w:rPr>
        <w:t>実施する</w:t>
      </w:r>
      <w:r w:rsidR="00431E8B">
        <w:rPr>
          <w:rFonts w:hint="eastAsia"/>
        </w:rPr>
        <w:t>ことが適切</w:t>
      </w:r>
      <w:r w:rsidR="00072C73">
        <w:rPr>
          <w:rFonts w:hint="eastAsia"/>
        </w:rPr>
        <w:t>と</w:t>
      </w:r>
      <w:r w:rsidR="0CB1A876">
        <w:t>思う</w:t>
      </w:r>
      <w:r w:rsidR="5205395B">
        <w:t>。</w:t>
      </w:r>
    </w:p>
    <w:p w14:paraId="132819B2" w14:textId="3A88B1ED" w:rsidR="00102510" w:rsidRPr="00102510" w:rsidRDefault="28C7D0A6" w:rsidP="0E1F1E55">
      <w:pPr>
        <w:ind w:left="210" w:hangingChars="100" w:hanging="210"/>
        <w:jc w:val="left"/>
      </w:pPr>
      <w:r>
        <w:t>４．</w:t>
      </w:r>
      <w:r w:rsidR="0CB1A876">
        <w:t>地域別閾値を設定</w:t>
      </w:r>
      <w:r w:rsidR="33ADFD51">
        <w:t>し、エリアごとの環境基準</w:t>
      </w:r>
      <w:r w:rsidR="6785BD0C">
        <w:t>等</w:t>
      </w:r>
      <w:r>
        <w:t>の形での</w:t>
      </w:r>
      <w:r w:rsidR="6785BD0C">
        <w:t>適用について</w:t>
      </w:r>
    </w:p>
    <w:p w14:paraId="1056D8D0" w14:textId="3707611F" w:rsidR="00B04C38" w:rsidRDefault="28C7D0A6" w:rsidP="00DA7201">
      <w:pPr>
        <w:ind w:left="210" w:hangingChars="100" w:hanging="210"/>
        <w:jc w:val="left"/>
      </w:pPr>
      <w:r>
        <w:t>村山先生：</w:t>
      </w:r>
      <w:r w:rsidR="001C21C6">
        <w:rPr>
          <w:rFonts w:hint="eastAsia"/>
        </w:rPr>
        <w:t>それぞれの</w:t>
      </w:r>
      <w:r w:rsidR="47836594">
        <w:t>地域で環境容量</w:t>
      </w:r>
      <w:r w:rsidR="001C21C6">
        <w:rPr>
          <w:rFonts w:hint="eastAsia"/>
        </w:rPr>
        <w:t>が設定できれば、</w:t>
      </w:r>
      <w:r w:rsidR="4D52F7A8">
        <w:t>累積的影響</w:t>
      </w:r>
      <w:r w:rsidR="003539B1">
        <w:rPr>
          <w:rFonts w:hint="eastAsia"/>
        </w:rPr>
        <w:t>の評価が可能になる</w:t>
      </w:r>
      <w:r w:rsidR="1CD6EAE0">
        <w:t>と思う。</w:t>
      </w:r>
      <w:r w:rsidR="47836594">
        <w:t>瀬戸内海</w:t>
      </w:r>
      <w:r w:rsidR="568744EF">
        <w:t>等</w:t>
      </w:r>
      <w:r w:rsidR="003539B1">
        <w:rPr>
          <w:rFonts w:hint="eastAsia"/>
        </w:rPr>
        <w:t>、</w:t>
      </w:r>
      <w:r w:rsidR="47836594">
        <w:t>環境汚染</w:t>
      </w:r>
      <w:r w:rsidR="5205395B">
        <w:t>問題で</w:t>
      </w:r>
      <w:r w:rsidR="47836594">
        <w:t>深刻</w:t>
      </w:r>
      <w:r w:rsidR="62A1A478">
        <w:t>な被害を受けた</w:t>
      </w:r>
      <w:r w:rsidR="47836594">
        <w:t>地域</w:t>
      </w:r>
      <w:r w:rsidR="62A1A478">
        <w:t>は、</w:t>
      </w:r>
      <w:r w:rsidR="47836594">
        <w:t>自治体</w:t>
      </w:r>
      <w:r w:rsidR="62A1A478">
        <w:t>で</w:t>
      </w:r>
      <w:r w:rsidR="47836594">
        <w:t>独自の目標</w:t>
      </w:r>
      <w:r w:rsidR="5205395B">
        <w:t>を</w:t>
      </w:r>
      <w:r w:rsidR="121E264B">
        <w:t>策定している</w:t>
      </w:r>
      <w:r w:rsidR="3E02EC81">
        <w:t>場合があり</w:t>
      </w:r>
      <w:r w:rsidR="47836594">
        <w:t>、</w:t>
      </w:r>
      <w:r w:rsidR="3E02EC81">
        <w:t>このような</w:t>
      </w:r>
      <w:r w:rsidR="003539B1">
        <w:rPr>
          <w:rFonts w:hint="eastAsia"/>
        </w:rPr>
        <w:t>地域の独自目標</w:t>
      </w:r>
      <w:r w:rsidR="0049744D">
        <w:rPr>
          <w:rFonts w:hint="eastAsia"/>
        </w:rPr>
        <w:t>の取組を、</w:t>
      </w:r>
      <w:r w:rsidR="3E02EC81">
        <w:t>現在</w:t>
      </w:r>
      <w:r w:rsidR="47836594">
        <w:t>の観点から</w:t>
      </w:r>
      <w:r w:rsidR="003A27E5">
        <w:rPr>
          <w:rFonts w:hint="eastAsia"/>
        </w:rPr>
        <w:t>あらためて</w:t>
      </w:r>
      <w:r w:rsidR="47836594">
        <w:t>見直すことで閾値</w:t>
      </w:r>
      <w:r w:rsidR="5205395B">
        <w:t>や</w:t>
      </w:r>
      <w:r w:rsidR="47836594">
        <w:t>基準が設定できる</w:t>
      </w:r>
      <w:r w:rsidR="5205395B">
        <w:t>可能性がある</w:t>
      </w:r>
      <w:r w:rsidR="47836594">
        <w:t>。</w:t>
      </w:r>
      <w:r w:rsidR="003A27E5">
        <w:rPr>
          <w:rFonts w:hint="eastAsia"/>
        </w:rPr>
        <w:t>ただし、</w:t>
      </w:r>
      <w:r w:rsidR="00431E8B">
        <w:rPr>
          <w:rFonts w:hint="eastAsia"/>
        </w:rPr>
        <w:t>そ</w:t>
      </w:r>
      <w:r w:rsidR="003A27E5">
        <w:rPr>
          <w:rFonts w:hint="eastAsia"/>
        </w:rPr>
        <w:t>のような</w:t>
      </w:r>
      <w:r w:rsidR="522B2454">
        <w:t>取組を行う地域が</w:t>
      </w:r>
      <w:r w:rsidR="00431E8B">
        <w:rPr>
          <w:rFonts w:hint="eastAsia"/>
        </w:rPr>
        <w:t>どの程度</w:t>
      </w:r>
      <w:r w:rsidR="47836594">
        <w:t>出てくる</w:t>
      </w:r>
      <w:r w:rsidR="004763FD">
        <w:rPr>
          <w:rFonts w:hint="eastAsia"/>
        </w:rPr>
        <w:t>かが</w:t>
      </w:r>
      <w:r w:rsidR="00431E8B">
        <w:rPr>
          <w:rFonts w:hint="eastAsia"/>
        </w:rPr>
        <w:t>課題</w:t>
      </w:r>
      <w:r w:rsidR="004763FD">
        <w:rPr>
          <w:rFonts w:hint="eastAsia"/>
        </w:rPr>
        <w:t>である。</w:t>
      </w:r>
    </w:p>
    <w:p w14:paraId="39B00F7C" w14:textId="31DEE5B3" w:rsidR="00DE5491" w:rsidRPr="00DE5491" w:rsidRDefault="75012E6C" w:rsidP="0E1F1E55">
      <w:pPr>
        <w:ind w:left="210" w:hangingChars="100" w:hanging="210"/>
        <w:jc w:val="left"/>
      </w:pPr>
      <w:r>
        <w:t>５．</w:t>
      </w:r>
      <w:r w:rsidR="019A3E97">
        <w:t>環境センサス</w:t>
      </w:r>
      <w:r w:rsidR="11E6ABD3">
        <w:t>等のデータベースの運用</w:t>
      </w:r>
    </w:p>
    <w:p w14:paraId="26746F53" w14:textId="0C35CB15" w:rsidR="003E06B9" w:rsidRDefault="4F24D545" w:rsidP="00047EFA">
      <w:pPr>
        <w:ind w:left="210" w:hangingChars="100" w:hanging="210"/>
        <w:jc w:val="left"/>
      </w:pPr>
      <w:r>
        <w:t>村山先生：</w:t>
      </w:r>
      <w:r w:rsidR="004763FD">
        <w:t>都道府県または国全体</w:t>
      </w:r>
      <w:r w:rsidR="004763FD">
        <w:rPr>
          <w:rFonts w:hint="eastAsia"/>
        </w:rPr>
        <w:t>といった</w:t>
      </w:r>
      <w:r w:rsidR="79BCB542">
        <w:t>広域</w:t>
      </w:r>
      <w:r w:rsidR="02D96C1D">
        <w:t>の情報を</w:t>
      </w:r>
      <w:r w:rsidR="79BCB542">
        <w:t>整備する</w:t>
      </w:r>
      <w:r w:rsidR="0E29992A">
        <w:t>想定</w:t>
      </w:r>
      <w:r w:rsidR="66648EB8">
        <w:t>と思うが</w:t>
      </w:r>
      <w:r w:rsidR="47836594">
        <w:t>、</w:t>
      </w:r>
      <w:r w:rsidR="0D0B250C">
        <w:t>多くの</w:t>
      </w:r>
      <w:r w:rsidR="47836594">
        <w:t>プロジェクト</w:t>
      </w:r>
      <w:r w:rsidR="165076B3">
        <w:t>や様々な</w:t>
      </w:r>
      <w:r w:rsidR="47836594">
        <w:t>環境要素</w:t>
      </w:r>
      <w:r w:rsidR="251C29CD">
        <w:t>の</w:t>
      </w:r>
      <w:r w:rsidR="47836594">
        <w:t>データベースが整備され</w:t>
      </w:r>
      <w:r w:rsidR="00BE7C06">
        <w:rPr>
          <w:rFonts w:hint="eastAsia"/>
        </w:rPr>
        <w:t>れば、個別事業の累積的影響評価につながるし、</w:t>
      </w:r>
      <w:r w:rsidR="1FD78D5B">
        <w:t>上記２～４</w:t>
      </w:r>
      <w:r w:rsidR="47836594">
        <w:t>で</w:t>
      </w:r>
      <w:r w:rsidR="0D0B250C">
        <w:t>も</w:t>
      </w:r>
      <w:r w:rsidR="47836594">
        <w:t>活用</w:t>
      </w:r>
      <w:r w:rsidR="7C7B6551">
        <w:t>可能</w:t>
      </w:r>
      <w:r w:rsidR="47836594">
        <w:t>と思う。今回のアセス法改正の中で、関係図書の制度的な公開が入っている</w:t>
      </w:r>
      <w:r w:rsidR="73001BB1">
        <w:t>た</w:t>
      </w:r>
      <w:r w:rsidR="73001BB1">
        <w:lastRenderedPageBreak/>
        <w:t>め</w:t>
      </w:r>
      <w:r w:rsidR="47836594">
        <w:t>、</w:t>
      </w:r>
      <w:r w:rsidR="23308313">
        <w:t>アセスの対象事業については</w:t>
      </w:r>
      <w:r w:rsidR="2A045809">
        <w:t>図書の公開が</w:t>
      </w:r>
      <w:r w:rsidR="47836594">
        <w:t>広</w:t>
      </w:r>
      <w:r w:rsidR="3CCF05AB">
        <w:t>まると、データベースの整備に</w:t>
      </w:r>
      <w:r w:rsidR="47836594">
        <w:t>繋がる</w:t>
      </w:r>
      <w:r w:rsidR="00431E8B">
        <w:rPr>
          <w:rFonts w:hint="eastAsia"/>
        </w:rPr>
        <w:t>ことを期待する</w:t>
      </w:r>
      <w:r w:rsidR="0364F973">
        <w:t>。</w:t>
      </w:r>
    </w:p>
    <w:p w14:paraId="0436DF4E" w14:textId="77777777" w:rsidR="00937F81" w:rsidRDefault="00937F81" w:rsidP="00047EFA">
      <w:pPr>
        <w:ind w:left="210" w:hangingChars="100" w:hanging="210"/>
        <w:jc w:val="left"/>
      </w:pPr>
    </w:p>
    <w:p w14:paraId="028B4E18" w14:textId="7C3EBD45" w:rsidR="00047EFA" w:rsidRPr="00047EFA" w:rsidRDefault="0CC43E94" w:rsidP="00047EFA">
      <w:pPr>
        <w:ind w:left="210" w:hangingChars="100" w:hanging="210"/>
        <w:jc w:val="left"/>
      </w:pPr>
      <w:r>
        <w:t>レイヴン：</w:t>
      </w:r>
      <w:r w:rsidR="550369ED">
        <w:t>１</w:t>
      </w:r>
      <w:r w:rsidR="00D80BD2">
        <w:rPr>
          <w:rFonts w:hint="eastAsia"/>
        </w:rPr>
        <w:t>番</w:t>
      </w:r>
      <w:r w:rsidR="550369ED">
        <w:t>のみでは難しいが、他の適用の可能性と組合せれば実現可能と考えている。</w:t>
      </w:r>
      <w:r w:rsidR="0D0B250C">
        <w:t>5</w:t>
      </w:r>
      <w:r w:rsidR="00D80BD2">
        <w:rPr>
          <w:rFonts w:hint="eastAsia"/>
        </w:rPr>
        <w:t>番</w:t>
      </w:r>
      <w:r w:rsidR="0D0B250C">
        <w:t>について、</w:t>
      </w:r>
      <w:r w:rsidR="3B10DABB">
        <w:t>「環境アセスメントデータベース</w:t>
      </w:r>
      <w:r w:rsidR="0D0B250C">
        <w:t>E</w:t>
      </w:r>
      <w:r w:rsidR="3B10DABB">
        <w:t>A</w:t>
      </w:r>
      <w:r w:rsidR="0D0B250C">
        <w:t>DAS</w:t>
      </w:r>
      <w:r w:rsidR="3B10DABB">
        <w:t>」（以下、EADAS）</w:t>
      </w:r>
      <w:r w:rsidR="0D0B250C">
        <w:t>があるが、環境アセスメントに限ら</w:t>
      </w:r>
      <w:r w:rsidR="00E900E9">
        <w:rPr>
          <w:rFonts w:hint="eastAsia"/>
        </w:rPr>
        <w:t>ず</w:t>
      </w:r>
      <w:r w:rsidR="0D0B250C">
        <w:t>、多くの省庁が収集している環境関連のデータを一元的に集約</w:t>
      </w:r>
      <w:r w:rsidR="7ADAE9FC">
        <w:t>すること</w:t>
      </w:r>
      <w:r w:rsidR="08907F7D">
        <w:t>は</w:t>
      </w:r>
      <w:r w:rsidR="0D0B250C">
        <w:t>可能だろうか。</w:t>
      </w:r>
    </w:p>
    <w:p w14:paraId="2F3F19EB" w14:textId="06BC9F14" w:rsidR="00E75AFC" w:rsidRPr="00E75AFC" w:rsidRDefault="539A772E" w:rsidP="00B9630F">
      <w:pPr>
        <w:ind w:left="210" w:hangingChars="100" w:hanging="210"/>
        <w:jc w:val="left"/>
      </w:pPr>
      <w:r>
        <w:t>村山先生：E</w:t>
      </w:r>
      <w:r w:rsidR="1352DBE5">
        <w:t>A</w:t>
      </w:r>
      <w:r>
        <w:t>DAS</w:t>
      </w:r>
      <w:r w:rsidR="0105EEC2">
        <w:t>を</w:t>
      </w:r>
      <w:r>
        <w:t>うまく活用して</w:t>
      </w:r>
      <w:r w:rsidR="0EC36AFD">
        <w:t>整備・</w:t>
      </w:r>
      <w:r>
        <w:t>拡張できれば、活用</w:t>
      </w:r>
      <w:r w:rsidR="2CE7E9B0">
        <w:t>可能</w:t>
      </w:r>
      <w:r w:rsidR="41FEE93F">
        <w:t>だ</w:t>
      </w:r>
      <w:r>
        <w:t>と思う。</w:t>
      </w:r>
      <w:r w:rsidR="78FFDB87">
        <w:t>累積的影響は１</w:t>
      </w:r>
      <w:r w:rsidR="60E53832">
        <w:t>番だけでは</w:t>
      </w:r>
      <w:r w:rsidR="78FFDB87">
        <w:t>課題は指摘できても評価はできず、</w:t>
      </w:r>
      <w:r w:rsidR="4D38FB37">
        <w:t>生物多様性地域戦略等の行政</w:t>
      </w:r>
      <w:r>
        <w:t>計画</w:t>
      </w:r>
      <w:r w:rsidR="793F4EEC">
        <w:t>等</w:t>
      </w:r>
      <w:r>
        <w:t>とのリンクを考えていく必要があ</w:t>
      </w:r>
      <w:r w:rsidR="1DA094C0">
        <w:t>る。</w:t>
      </w:r>
      <w:r w:rsidR="342EB5AE">
        <w:t>行政計画等の中で、</w:t>
      </w:r>
      <w:r>
        <w:t>累積的な影響を</w:t>
      </w:r>
      <w:r w:rsidR="0EC36AFD">
        <w:t>どのように</w:t>
      </w:r>
      <w:r>
        <w:t>コントロールするかについて</w:t>
      </w:r>
      <w:r w:rsidR="00431E8B">
        <w:rPr>
          <w:rFonts w:hint="eastAsia"/>
        </w:rPr>
        <w:t>検討し</w:t>
      </w:r>
      <w:r w:rsidR="342EB5AE">
        <w:t>ておく必要がある</w:t>
      </w:r>
      <w:r>
        <w:t>。先行事業</w:t>
      </w:r>
      <w:r w:rsidR="26F38A68">
        <w:t>に対して、</w:t>
      </w:r>
      <w:r>
        <w:t>追加的に</w:t>
      </w:r>
      <w:r w:rsidR="22BECC54">
        <w:t>どの程度の数や規模</w:t>
      </w:r>
      <w:r w:rsidR="342EB5AE">
        <w:t>の事業</w:t>
      </w:r>
      <w:r w:rsidR="172365FF">
        <w:t>が行われれば累積的影響が</w:t>
      </w:r>
      <w:r>
        <w:t>問題になるのか</w:t>
      </w:r>
      <w:r w:rsidR="2208EDC2">
        <w:t>、</w:t>
      </w:r>
      <w:r w:rsidR="165CF966">
        <w:t>後続</w:t>
      </w:r>
      <w:r>
        <w:t>事業は先行事業を前提として考える必要があるのか</w:t>
      </w:r>
      <w:r w:rsidR="165CF966">
        <w:t>、</w:t>
      </w:r>
      <w:r w:rsidR="54F9F8F0">
        <w:t>後続事業を</w:t>
      </w:r>
      <w:r>
        <w:t>コントロールする</w:t>
      </w:r>
      <w:r w:rsidR="622249C0">
        <w:t>時に</w:t>
      </w:r>
      <w:r w:rsidR="542BA42D">
        <w:t>どのように</w:t>
      </w:r>
      <w:r>
        <w:t>考</w:t>
      </w:r>
      <w:r w:rsidR="2208EDC2">
        <w:t>えるべきか</w:t>
      </w:r>
      <w:r>
        <w:t>整理</w:t>
      </w:r>
      <w:r w:rsidR="2208EDC2">
        <w:t>しておく必要がある</w:t>
      </w:r>
      <w:r w:rsidR="622249C0">
        <w:t>。</w:t>
      </w:r>
    </w:p>
    <w:p w14:paraId="1BF4F5BC" w14:textId="29A83C0B" w:rsidR="009676BE" w:rsidRPr="00047EFA" w:rsidRDefault="7EE90059" w:rsidP="009676BE">
      <w:pPr>
        <w:ind w:left="210" w:hangingChars="100" w:hanging="210"/>
        <w:jc w:val="left"/>
      </w:pPr>
      <w:r>
        <w:t>レイヴン</w:t>
      </w:r>
      <w:r w:rsidR="622249C0">
        <w:t>：私も同じ考えで、</w:t>
      </w:r>
      <w:r w:rsidR="699791FF">
        <w:t>累積的影響の</w:t>
      </w:r>
      <w:r w:rsidR="5984E5CE">
        <w:t>良い悪いを判断するために</w:t>
      </w:r>
      <w:r w:rsidR="7C0604A8">
        <w:t>2番や4番の設定が必要で</w:t>
      </w:r>
      <w:r w:rsidR="2208EDC2">
        <w:t>、</w:t>
      </w:r>
      <w:r w:rsidR="622249C0">
        <w:t>順番として5番2番4番を先行して行</w:t>
      </w:r>
      <w:r w:rsidR="5984E5CE">
        <w:t>い、</w:t>
      </w:r>
      <w:r w:rsidR="622249C0">
        <w:t>そ</w:t>
      </w:r>
      <w:r w:rsidR="6C60F787">
        <w:t>の後</w:t>
      </w:r>
      <w:r w:rsidR="5984E5CE">
        <w:t>1</w:t>
      </w:r>
      <w:r w:rsidR="622249C0">
        <w:t>番</w:t>
      </w:r>
      <w:r w:rsidR="7F945815">
        <w:t>について検討する</w:t>
      </w:r>
      <w:r w:rsidR="5984E5CE">
        <w:t>と</w:t>
      </w:r>
      <w:r w:rsidR="667D01B9">
        <w:t>適切に</w:t>
      </w:r>
      <w:r w:rsidR="622249C0">
        <w:t>運用できる</w:t>
      </w:r>
      <w:r w:rsidR="5984E5CE">
        <w:t>と思う。</w:t>
      </w:r>
    </w:p>
    <w:p w14:paraId="0001DCA2" w14:textId="5685670E" w:rsidR="00D46D18" w:rsidRPr="00901E3F" w:rsidRDefault="38D3E1F4" w:rsidP="00880229">
      <w:pPr>
        <w:ind w:left="210" w:hangingChars="100" w:hanging="210"/>
      </w:pPr>
      <w:r>
        <w:t>環境省：</w:t>
      </w:r>
      <w:r w:rsidR="1E381F2C">
        <w:t>大臣意見では累積的影響に関する意見は出しているが、具体的に何をしてほしいかの整理がついていない。</w:t>
      </w:r>
      <w:r w:rsidR="7772070F">
        <w:t>累積的影響の評価は、</w:t>
      </w:r>
      <w:r w:rsidR="1E381F2C">
        <w:t>計画と紐</w:t>
      </w:r>
      <w:r w:rsidR="5B610BB3">
        <w:t>づ</w:t>
      </w:r>
      <w:r w:rsidR="1E381F2C">
        <w:t>けて</w:t>
      </w:r>
      <w:r w:rsidR="7772070F">
        <w:t>、</w:t>
      </w:r>
      <w:r w:rsidR="1E381F2C">
        <w:t>期間や範囲を設定した上で進めるのがよく、温対法の促進区域でそ</w:t>
      </w:r>
      <w:r w:rsidR="48533063">
        <w:t>のような</w:t>
      </w:r>
      <w:r w:rsidR="1E381F2C">
        <w:t>考え方を示せないか今後検討</w:t>
      </w:r>
      <w:r w:rsidR="66EE5EA3">
        <w:t>したいと</w:t>
      </w:r>
      <w:r w:rsidR="23A0CDE6">
        <w:t>考えている</w:t>
      </w:r>
      <w:r w:rsidR="1E381F2C">
        <w:t>。</w:t>
      </w:r>
    </w:p>
    <w:p w14:paraId="0E5F59B5" w14:textId="1E77BA48" w:rsidR="00E37385" w:rsidRDefault="2D84A404" w:rsidP="00C61A93">
      <w:pPr>
        <w:ind w:left="210" w:hangingChars="100" w:hanging="210"/>
        <w:jc w:val="left"/>
      </w:pPr>
      <w:r>
        <w:t>PREC：</w:t>
      </w:r>
      <w:r w:rsidR="0074436D" w:rsidRPr="0074436D">
        <w:t>プロジェクトレベルで累積的影響を定量的に評価するのは難しいが、</w:t>
      </w:r>
      <w:r w:rsidR="00BF1115">
        <w:rPr>
          <w:rFonts w:hint="eastAsia"/>
        </w:rPr>
        <w:t>定性的</w:t>
      </w:r>
      <w:r w:rsidR="000E2ED1">
        <w:rPr>
          <w:rFonts w:hint="eastAsia"/>
        </w:rPr>
        <w:t>に</w:t>
      </w:r>
      <w:r w:rsidR="0074436D" w:rsidRPr="0074436D">
        <w:t>懸念</w:t>
      </w:r>
      <w:r w:rsidR="000E2ED1">
        <w:rPr>
          <w:rFonts w:hint="eastAsia"/>
        </w:rPr>
        <w:t>される事項</w:t>
      </w:r>
      <w:r w:rsidR="0074436D" w:rsidRPr="0074436D">
        <w:t>を記述するレベルでも意味があるという理解でよいか。</w:t>
      </w:r>
      <w:r w:rsidR="002651E0">
        <w:rPr>
          <w:rFonts w:hint="eastAsia"/>
        </w:rPr>
        <w:t>アメリカでも定性的な記述にとどまっているケースが多く、</w:t>
      </w:r>
      <w:r w:rsidR="00C27E31">
        <w:rPr>
          <w:rFonts w:hint="eastAsia"/>
        </w:rPr>
        <w:t>まずは累積的影響</w:t>
      </w:r>
      <w:r w:rsidR="00FE59DA">
        <w:rPr>
          <w:rFonts w:hint="eastAsia"/>
        </w:rPr>
        <w:t>を</w:t>
      </w:r>
      <w:r w:rsidR="00C27E31">
        <w:rPr>
          <w:rFonts w:hint="eastAsia"/>
        </w:rPr>
        <w:t>意識</w:t>
      </w:r>
      <w:r w:rsidR="00FE59DA">
        <w:rPr>
          <w:rFonts w:hint="eastAsia"/>
        </w:rPr>
        <w:t>して</w:t>
      </w:r>
      <w:r w:rsidR="00C27E31">
        <w:rPr>
          <w:rFonts w:hint="eastAsia"/>
        </w:rPr>
        <w:t>もらうことが大事という</w:t>
      </w:r>
      <w:r w:rsidR="00FD75FC">
        <w:rPr>
          <w:rFonts w:hint="eastAsia"/>
        </w:rPr>
        <w:t>認識でよいか。</w:t>
      </w:r>
    </w:p>
    <w:p w14:paraId="558C7763" w14:textId="6EED60E7" w:rsidR="00C61A93" w:rsidRDefault="6FB7744E" w:rsidP="00C61A93">
      <w:pPr>
        <w:ind w:left="210" w:hangingChars="100" w:hanging="210"/>
        <w:jc w:val="left"/>
      </w:pPr>
      <w:r>
        <w:t>村山先生：</w:t>
      </w:r>
      <w:r w:rsidR="03070258">
        <w:t>その通りである。</w:t>
      </w:r>
      <w:r>
        <w:t>何もないよりは</w:t>
      </w:r>
      <w:r w:rsidR="6BE56FD9">
        <w:t>ある</w:t>
      </w:r>
      <w:r>
        <w:t>方がいい程度だが、地域の影響は一つのプロジェクトだけで発生するわけではないため、他の</w:t>
      </w:r>
      <w:r w:rsidR="00431E8B">
        <w:rPr>
          <w:rFonts w:hint="eastAsia"/>
        </w:rPr>
        <w:t>事業による</w:t>
      </w:r>
      <w:r>
        <w:t>影響を考慮した場合どうなるか触れていくと</w:t>
      </w:r>
      <w:r w:rsidR="09B1C7FC">
        <w:t>次に</w:t>
      </w:r>
      <w:r>
        <w:t>繋が</w:t>
      </w:r>
      <w:r w:rsidR="58946B2A">
        <w:t>る。</w:t>
      </w:r>
      <w:r>
        <w:t>可能であれば</w:t>
      </w:r>
      <w:r w:rsidR="09B1C7FC">
        <w:t>、</w:t>
      </w:r>
      <w:r>
        <w:t>モデル的</w:t>
      </w:r>
      <w:r w:rsidR="00431E8B">
        <w:rPr>
          <w:rFonts w:hint="eastAsia"/>
        </w:rPr>
        <w:t>な</w:t>
      </w:r>
      <w:r>
        <w:t>取組みをを国か自治体</w:t>
      </w:r>
      <w:r w:rsidR="09B1C7FC">
        <w:t>が</w:t>
      </w:r>
      <w:r>
        <w:t>支援</w:t>
      </w:r>
      <w:r w:rsidR="17CE106D">
        <w:t>をするのはどうか。</w:t>
      </w:r>
    </w:p>
    <w:p w14:paraId="0C193F86" w14:textId="0C207B56" w:rsidR="00A93E14" w:rsidRDefault="00A93E14" w:rsidP="00C61A93">
      <w:pPr>
        <w:ind w:left="210" w:hangingChars="100" w:hanging="210"/>
        <w:jc w:val="left"/>
      </w:pPr>
      <w:r>
        <w:rPr>
          <w:rFonts w:hint="eastAsia"/>
        </w:rPr>
        <w:t>PREC:</w:t>
      </w:r>
      <w:r w:rsidR="005A1A89">
        <w:rPr>
          <w:rFonts w:hint="eastAsia"/>
        </w:rPr>
        <w:t>複数事業が</w:t>
      </w:r>
      <w:r w:rsidR="00183A5C">
        <w:rPr>
          <w:rFonts w:hint="eastAsia"/>
        </w:rPr>
        <w:t>連携してモデル的に取り組めそうな場所はあるのか。</w:t>
      </w:r>
    </w:p>
    <w:p w14:paraId="29B6864E" w14:textId="6385F416" w:rsidR="006F7998" w:rsidRDefault="36746533" w:rsidP="00734C28">
      <w:pPr>
        <w:ind w:left="210" w:hangingChars="100" w:hanging="210"/>
      </w:pPr>
      <w:r>
        <w:t>環境省：</w:t>
      </w:r>
      <w:r w:rsidR="006F7998" w:rsidRPr="006F7998">
        <w:t>風力発電では、秋田県や青森県、北海道で集中している地域がある。北海道</w:t>
      </w:r>
      <w:r w:rsidR="00CE5EC7">
        <w:rPr>
          <w:rFonts w:hint="eastAsia"/>
        </w:rPr>
        <w:t>の</w:t>
      </w:r>
      <w:r w:rsidR="005A1A89">
        <w:rPr>
          <w:rFonts w:hint="eastAsia"/>
        </w:rPr>
        <w:t>道北</w:t>
      </w:r>
      <w:r w:rsidR="00CE5EC7">
        <w:rPr>
          <w:rFonts w:hint="eastAsia"/>
        </w:rPr>
        <w:t>では</w:t>
      </w:r>
      <w:r w:rsidR="006F7998" w:rsidRPr="006F7998">
        <w:t>渡り鳥調査を行い傾向を確認する動きはあるが、環境保全措置との紐づけは今後の課題</w:t>
      </w:r>
      <w:r w:rsidR="00E25B3F">
        <w:rPr>
          <w:rFonts w:hint="eastAsia"/>
        </w:rPr>
        <w:t>である</w:t>
      </w:r>
      <w:r w:rsidR="006F7998" w:rsidRPr="006F7998">
        <w:t>。</w:t>
      </w:r>
      <w:r w:rsidR="00DF7D6E">
        <w:rPr>
          <w:rFonts w:hint="eastAsia"/>
        </w:rPr>
        <w:t>2番</w:t>
      </w:r>
      <w:r w:rsidR="00616872">
        <w:rPr>
          <w:rFonts w:hint="eastAsia"/>
        </w:rPr>
        <w:t>にあ</w:t>
      </w:r>
      <w:r w:rsidR="0067299B">
        <w:rPr>
          <w:rFonts w:hint="eastAsia"/>
        </w:rPr>
        <w:t>るような</w:t>
      </w:r>
      <w:r w:rsidR="006F7998" w:rsidRPr="006F7998">
        <w:t>計画と</w:t>
      </w:r>
      <w:r w:rsidR="0067299B">
        <w:rPr>
          <w:rFonts w:hint="eastAsia"/>
        </w:rPr>
        <w:t>の</w:t>
      </w:r>
      <w:r w:rsidR="006F7998" w:rsidRPr="006F7998">
        <w:t>紐づけがないと、</w:t>
      </w:r>
      <w:r w:rsidR="00616872">
        <w:rPr>
          <w:rFonts w:hint="eastAsia"/>
        </w:rPr>
        <w:t>なぜ事業レベルで累積的評価を実施する</w:t>
      </w:r>
      <w:r w:rsidR="006F7998" w:rsidRPr="006F7998">
        <w:t>必要があるかの根拠が弱くなる</w:t>
      </w:r>
      <w:r w:rsidR="00B34AA1">
        <w:rPr>
          <w:rFonts w:hint="eastAsia"/>
        </w:rPr>
        <w:t>が、現時点ではモデル的に取り組めそうな場所は思い当たらない。</w:t>
      </w:r>
    </w:p>
    <w:p w14:paraId="6A1DC36F" w14:textId="24F1E2DC" w:rsidR="00734C28" w:rsidRDefault="71CD28E3" w:rsidP="00734C28">
      <w:pPr>
        <w:ind w:left="210" w:hangingChars="100" w:hanging="210"/>
      </w:pPr>
      <w:r>
        <w:t>レイヴン</w:t>
      </w:r>
      <w:r w:rsidR="5FF0311A">
        <w:t>：</w:t>
      </w:r>
      <w:r w:rsidR="006F7998" w:rsidRPr="006F7998">
        <w:t>国立公園内であれば環境省が自由にデータを取れ、コントロールも可能なので、EUのナチュラ2000の</w:t>
      </w:r>
      <w:r w:rsidR="00616872">
        <w:rPr>
          <w:rFonts w:hint="eastAsia"/>
        </w:rPr>
        <w:t>例も</w:t>
      </w:r>
      <w:r w:rsidR="006F7998" w:rsidRPr="006F7998">
        <w:t>参考にしながら試行できるのではないか。</w:t>
      </w:r>
    </w:p>
    <w:p w14:paraId="1D3E3BA8" w14:textId="6FF9D27D" w:rsidR="00734C28" w:rsidRDefault="63D0C65B" w:rsidP="00734C28">
      <w:pPr>
        <w:ind w:left="210" w:hangingChars="100" w:hanging="210"/>
      </w:pPr>
      <w:r>
        <w:t>環境省：</w:t>
      </w:r>
      <w:r w:rsidR="102F5899">
        <w:t>国立公園内に</w:t>
      </w:r>
      <w:r w:rsidR="7D78AC28">
        <w:t>風車が</w:t>
      </w:r>
      <w:r w:rsidR="102F5899">
        <w:t>設置されている</w:t>
      </w:r>
      <w:r>
        <w:t>所は</w:t>
      </w:r>
      <w:r w:rsidR="102F5899">
        <w:t>ほとんどない</w:t>
      </w:r>
      <w:r w:rsidR="00CA3212">
        <w:rPr>
          <w:rFonts w:hint="eastAsia"/>
        </w:rPr>
        <w:t>ので、想定しにくい</w:t>
      </w:r>
      <w:r w:rsidR="102F5899">
        <w:t>。</w:t>
      </w:r>
    </w:p>
    <w:p w14:paraId="784E6014" w14:textId="3F838208" w:rsidR="00734C28" w:rsidRDefault="00734C28" w:rsidP="001F2CCF">
      <w:pPr>
        <w:ind w:left="210" w:hangingChars="100" w:hanging="210"/>
      </w:pPr>
    </w:p>
    <w:p w14:paraId="151C7541" w14:textId="77777777" w:rsidR="003E06B9" w:rsidRDefault="43D5E55F" w:rsidP="0E1F1E55">
      <w:pPr>
        <w:ind w:left="211" w:hangingChars="100" w:hanging="211"/>
        <w:jc w:val="left"/>
        <w:rPr>
          <w:b/>
          <w:bCs/>
        </w:rPr>
      </w:pPr>
      <w:r w:rsidRPr="0E1F1E55">
        <w:rPr>
          <w:b/>
          <w:bCs/>
        </w:rPr>
        <w:t>風力発電等における累積的影響とゾーニング・促進区域との関係性について</w:t>
      </w:r>
    </w:p>
    <w:p w14:paraId="3449068E" w14:textId="40DE9273" w:rsidR="00734C28" w:rsidRDefault="56356C8D" w:rsidP="0E1F1E55">
      <w:pPr>
        <w:ind w:left="210" w:hangingChars="100" w:hanging="210"/>
        <w:jc w:val="left"/>
      </w:pPr>
      <w:r>
        <w:t>村山先生：</w:t>
      </w:r>
      <w:r w:rsidR="00E12A66" w:rsidRPr="00E12A66">
        <w:t>促進区域もゾーニングもエリアの選定をしているので、風力発電や太陽光発電の施設ができた場合の影響を検討することは可能だろう。ただし計画段階なので、あくまで想定となる</w:t>
      </w:r>
      <w:r w:rsidR="00974023">
        <w:rPr>
          <w:rFonts w:hint="eastAsia"/>
        </w:rPr>
        <w:t>が、</w:t>
      </w:r>
      <w:r w:rsidR="16A4CE2E">
        <w:t>仮に風車が標準的な間隔で立地した場合、どの程度立地可能で、そのエリアとしてどの程度の影響が発生するかを検討することは可能</w:t>
      </w:r>
      <w:r w:rsidR="4CE4A2A3">
        <w:t>である</w:t>
      </w:r>
      <w:r w:rsidR="16A4CE2E">
        <w:t>。北海道の石狩の例では、促進エリアに風車が建った場合の住居までの離隔距離を設定</w:t>
      </w:r>
      <w:r w:rsidR="639A1EC0">
        <w:t>しており</w:t>
      </w:r>
      <w:r w:rsidR="16A4CE2E">
        <w:t>、ある意味で累積的影響を考慮したゾーニング手法と言える。</w:t>
      </w:r>
      <w:r w:rsidR="102F5899">
        <w:t>促進区域</w:t>
      </w:r>
      <w:r w:rsidR="00065BA6">
        <w:rPr>
          <w:rFonts w:hint="eastAsia"/>
        </w:rPr>
        <w:t>や</w:t>
      </w:r>
      <w:r w:rsidR="102F5899">
        <w:t>ゾーニングは、</w:t>
      </w:r>
      <w:r w:rsidR="00065BA6">
        <w:rPr>
          <w:rFonts w:hint="eastAsia"/>
        </w:rPr>
        <w:t>風力発電等が</w:t>
      </w:r>
      <w:r w:rsidR="102F5899">
        <w:t>立地した場合の</w:t>
      </w:r>
      <w:r w:rsidR="7D7775CE">
        <w:t>累積的影響</w:t>
      </w:r>
      <w:r w:rsidR="4412C4D7">
        <w:t>を</w:t>
      </w:r>
      <w:r w:rsidR="102F5899">
        <w:t>考えていくことは可能</w:t>
      </w:r>
      <w:r w:rsidR="639A1EC0">
        <w:t>と思う</w:t>
      </w:r>
      <w:r w:rsidR="00065BA6">
        <w:rPr>
          <w:rFonts w:hint="eastAsia"/>
        </w:rPr>
        <w:t>が</w:t>
      </w:r>
      <w:r w:rsidR="4412C4D7">
        <w:t>、</w:t>
      </w:r>
      <w:r w:rsidR="00065BA6">
        <w:rPr>
          <w:rFonts w:hint="eastAsia"/>
        </w:rPr>
        <w:t>これを</w:t>
      </w:r>
      <w:r w:rsidR="102F5899">
        <w:t>強調</w:t>
      </w:r>
      <w:r w:rsidR="4412C4D7">
        <w:t>し過ぎると</w:t>
      </w:r>
      <w:r w:rsidR="6559FA4E">
        <w:t>ネガティブな方向に働く可能性がある</w:t>
      </w:r>
      <w:r w:rsidR="605BF019">
        <w:t>。</w:t>
      </w:r>
    </w:p>
    <w:p w14:paraId="7DAEA7AC" w14:textId="35A52071" w:rsidR="00A37253" w:rsidRDefault="59754877" w:rsidP="00734C28">
      <w:pPr>
        <w:ind w:left="210" w:hangingChars="100" w:hanging="210"/>
      </w:pPr>
      <w:r>
        <w:t>PREC:</w:t>
      </w:r>
      <w:r w:rsidR="00E12A66" w:rsidRPr="00E12A66">
        <w:t xml:space="preserve"> 促進区域では導入目標量も決められるはずで、それがあるとエリアごとの許容量の議論ができると思う</w:t>
      </w:r>
      <w:r w:rsidR="00065BA6">
        <w:rPr>
          <w:rFonts w:hint="eastAsia"/>
        </w:rPr>
        <w:t>がどうか</w:t>
      </w:r>
      <w:r w:rsidR="00E12A66" w:rsidRPr="00E12A66">
        <w:t>。</w:t>
      </w:r>
    </w:p>
    <w:p w14:paraId="591CABAD" w14:textId="4C8BED33" w:rsidR="00ED09BD" w:rsidRDefault="4A4CD817" w:rsidP="00734C28">
      <w:pPr>
        <w:ind w:left="210" w:hangingChars="100" w:hanging="210"/>
      </w:pPr>
      <w:r>
        <w:t>村山先生：</w:t>
      </w:r>
      <w:r w:rsidR="396B7E45">
        <w:t>その通りである。</w:t>
      </w:r>
      <w:r w:rsidR="00065BA6">
        <w:rPr>
          <w:rFonts w:hint="eastAsia"/>
        </w:rPr>
        <w:t>ゾーニングでは、</w:t>
      </w:r>
      <w:r w:rsidR="102F5899">
        <w:t>まず導入目標を検討</w:t>
      </w:r>
      <w:r w:rsidR="1DFBFA8D">
        <w:t>して、</w:t>
      </w:r>
      <w:r w:rsidR="396B7E45">
        <w:t>目標を見据えながら</w:t>
      </w:r>
      <w:r w:rsidR="102F5899">
        <w:t>エリア分けをし</w:t>
      </w:r>
      <w:r w:rsidR="396B7E45">
        <w:t>、</w:t>
      </w:r>
      <w:r w:rsidR="102F5899">
        <w:t>結果</w:t>
      </w:r>
      <w:r w:rsidR="396B7E45">
        <w:t>として</w:t>
      </w:r>
      <w:r w:rsidR="102F5899">
        <w:t>目標に達しない場合には</w:t>
      </w:r>
      <w:r w:rsidR="00065BA6">
        <w:rPr>
          <w:rFonts w:hint="eastAsia"/>
        </w:rPr>
        <w:t>エリア分けを</w:t>
      </w:r>
      <w:r w:rsidR="102F5899">
        <w:t>見直</w:t>
      </w:r>
      <w:r w:rsidR="396B7E45">
        <w:t>すことをマニュアルに入れている。促進区域</w:t>
      </w:r>
      <w:r w:rsidR="00065BA6">
        <w:rPr>
          <w:rFonts w:hint="eastAsia"/>
        </w:rPr>
        <w:t>の手続き</w:t>
      </w:r>
      <w:r w:rsidR="396B7E45">
        <w:t>で</w:t>
      </w:r>
      <w:r w:rsidR="00065BA6">
        <w:rPr>
          <w:rFonts w:hint="eastAsia"/>
        </w:rPr>
        <w:t>これが</w:t>
      </w:r>
      <w:r w:rsidR="396B7E45">
        <w:t>どこまで強調されているか</w:t>
      </w:r>
      <w:r w:rsidR="64FF0FFE">
        <w:t>不明だが、</w:t>
      </w:r>
      <w:r w:rsidR="304487AE" w:rsidRPr="346D9981">
        <w:t>導入目標量</w:t>
      </w:r>
      <w:r w:rsidR="00065BA6">
        <w:rPr>
          <w:rFonts w:hint="eastAsia"/>
        </w:rPr>
        <w:t>は</w:t>
      </w:r>
      <w:r w:rsidR="102F5899">
        <w:t>どれぐらいの施設が導入でき</w:t>
      </w:r>
      <w:r w:rsidR="1BB65278">
        <w:t>るか</w:t>
      </w:r>
      <w:r w:rsidR="00065BA6">
        <w:rPr>
          <w:rFonts w:hint="eastAsia"/>
        </w:rPr>
        <w:t>と</w:t>
      </w:r>
      <w:r w:rsidR="102F5899">
        <w:t>リンクしているので、考えやすい</w:t>
      </w:r>
      <w:r w:rsidR="1BB65278">
        <w:t>。</w:t>
      </w:r>
      <w:r w:rsidR="102F5899">
        <w:t>ただ、</w:t>
      </w:r>
      <w:r w:rsidR="005D45F2">
        <w:rPr>
          <w:rFonts w:hint="eastAsia"/>
        </w:rPr>
        <w:t>ゾーニングでも</w:t>
      </w:r>
      <w:r w:rsidR="102F5899">
        <w:t>累積影響</w:t>
      </w:r>
      <w:r w:rsidR="00065BA6">
        <w:rPr>
          <w:rFonts w:hint="eastAsia"/>
        </w:rPr>
        <w:t>の</w:t>
      </w:r>
      <w:r w:rsidR="31C4D0F3">
        <w:t>議論</w:t>
      </w:r>
      <w:r w:rsidR="102F5899">
        <w:t>までは</w:t>
      </w:r>
      <w:r w:rsidR="73FDC57A">
        <w:t>至っていなかった</w:t>
      </w:r>
      <w:r w:rsidR="579BC05E">
        <w:t>。</w:t>
      </w:r>
    </w:p>
    <w:p w14:paraId="0561CA70" w14:textId="698A699C" w:rsidR="002C4C2D" w:rsidRPr="002C4C2D" w:rsidRDefault="002C4C2D" w:rsidP="00734C28">
      <w:pPr>
        <w:ind w:left="210" w:hangingChars="100" w:hanging="210"/>
      </w:pPr>
      <w:r>
        <w:rPr>
          <w:rFonts w:hint="eastAsia"/>
        </w:rPr>
        <w:t>PREC:</w:t>
      </w:r>
      <w:r w:rsidRPr="002C4C2D">
        <w:t xml:space="preserve"> 容量が決まれば「この町はここまで」となり、それ以上の計画が出てきた</w:t>
      </w:r>
      <w:r>
        <w:rPr>
          <w:rFonts w:hint="eastAsia"/>
        </w:rPr>
        <w:t>時に</w:t>
      </w:r>
      <w:r w:rsidRPr="002C4C2D">
        <w:t>「これ以上は困る」という議論になる</w:t>
      </w:r>
      <w:r w:rsidR="00065BA6">
        <w:rPr>
          <w:rFonts w:hint="eastAsia"/>
        </w:rPr>
        <w:t>のではないか</w:t>
      </w:r>
      <w:r w:rsidRPr="002C4C2D">
        <w:t>。</w:t>
      </w:r>
    </w:p>
    <w:p w14:paraId="59800908" w14:textId="7B3F6A20" w:rsidR="007C453C" w:rsidRDefault="368909D5" w:rsidP="00734C28">
      <w:pPr>
        <w:ind w:left="210" w:hangingChars="100" w:hanging="210"/>
      </w:pPr>
      <w:r>
        <w:t>村山先生：</w:t>
      </w:r>
      <w:r w:rsidR="63277511">
        <w:t>難しいのは、ゾーニングでは三つのエリア（促進・調整・保全）に分けるが、実際には促進</w:t>
      </w:r>
      <w:r w:rsidR="3CEDF8A9">
        <w:t>エリア</w:t>
      </w:r>
      <w:r w:rsidR="63277511">
        <w:t>は</w:t>
      </w:r>
      <w:r w:rsidR="3CEDF8A9">
        <w:t>少なく</w:t>
      </w:r>
      <w:r w:rsidR="63277511">
        <w:t>、調整</w:t>
      </w:r>
      <w:r w:rsidR="3CEDF8A9">
        <w:t>エリア</w:t>
      </w:r>
      <w:r w:rsidR="63277511">
        <w:t>が多くなる傾向がある。調整エリアはまだ十分な情報がなく、次の段階で調査して地域との調整を図る</w:t>
      </w:r>
      <w:r w:rsidR="3CEDF8A9">
        <w:t>場合</w:t>
      </w:r>
      <w:r w:rsidR="63277511">
        <w:t>が多い</w:t>
      </w:r>
      <w:r w:rsidR="00133868">
        <w:rPr>
          <w:rFonts w:hint="eastAsia"/>
        </w:rPr>
        <w:t>ため、</w:t>
      </w:r>
      <w:r w:rsidR="63277511">
        <w:t>調整エリアにどこまで施設が入るかは曖昧</w:t>
      </w:r>
      <w:r w:rsidR="00133868">
        <w:rPr>
          <w:rFonts w:hint="eastAsia"/>
        </w:rPr>
        <w:t>で</w:t>
      </w:r>
      <w:r w:rsidR="63277511">
        <w:t>、議論しづらい。調整エリアに最大立地した場合の影響は想定できるが、そこまで考えていないとい</w:t>
      </w:r>
      <w:r w:rsidR="63277511">
        <w:lastRenderedPageBreak/>
        <w:t>う意見も出てくるだろう。</w:t>
      </w:r>
    </w:p>
    <w:p w14:paraId="7AB67A07" w14:textId="6EE4D8BE" w:rsidR="00734C28" w:rsidRDefault="36721399" w:rsidP="00773453">
      <w:pPr>
        <w:ind w:left="210" w:hangingChars="100" w:hanging="210"/>
      </w:pPr>
      <w:r>
        <w:t>PREC:促進区域あるいはゾーニングの</w:t>
      </w:r>
      <w:r w:rsidR="7D78AC28">
        <w:t>「問題ない」</w:t>
      </w:r>
      <w:r>
        <w:t>というエリア</w:t>
      </w:r>
      <w:r w:rsidR="004E7892">
        <w:t>は明示しにくく</w:t>
      </w:r>
      <w:r>
        <w:t>、限定的</w:t>
      </w:r>
      <w:r w:rsidR="003A13AF">
        <w:rPr>
          <w:rFonts w:hint="eastAsia"/>
        </w:rPr>
        <w:t>になりがちである</w:t>
      </w:r>
      <w:r w:rsidR="00C06EE7">
        <w:rPr>
          <w:rFonts w:hint="eastAsia"/>
        </w:rPr>
        <w:t>と推測される</w:t>
      </w:r>
      <w:r w:rsidR="3BB60AF5">
        <w:t>。</w:t>
      </w:r>
      <w:r w:rsidR="00C06EE7">
        <w:rPr>
          <w:rFonts w:hint="eastAsia"/>
        </w:rPr>
        <w:t>また、</w:t>
      </w:r>
      <w:r w:rsidR="0CC25E80">
        <w:t>保全エリアも</w:t>
      </w:r>
      <w:r w:rsidR="003A13AF">
        <w:rPr>
          <w:rFonts w:hint="eastAsia"/>
        </w:rPr>
        <w:t>、</w:t>
      </w:r>
      <w:r w:rsidR="0CC25E80">
        <w:t>地域が目指すものによって線引きが変わる。導入目標を満たすために</w:t>
      </w:r>
      <w:r w:rsidR="3F59C370">
        <w:t>促進区域の</w:t>
      </w:r>
      <w:r w:rsidR="00C06EE7">
        <w:rPr>
          <w:rFonts w:hint="eastAsia"/>
        </w:rPr>
        <w:t>線引き</w:t>
      </w:r>
      <w:r w:rsidR="3F59C370">
        <w:t>を</w:t>
      </w:r>
      <w:r w:rsidR="5FA737C0">
        <w:t>調整する</w:t>
      </w:r>
      <w:r w:rsidR="0CC25E80">
        <w:t>という議論が十分されないまま</w:t>
      </w:r>
      <w:r w:rsidR="00DC5792">
        <w:rPr>
          <w:rFonts w:hint="eastAsia"/>
        </w:rPr>
        <w:t>、</w:t>
      </w:r>
      <w:r w:rsidR="0CC25E80">
        <w:t>促進区域</w:t>
      </w:r>
      <w:r w:rsidR="00264FF9">
        <w:rPr>
          <w:rFonts w:hint="eastAsia"/>
        </w:rPr>
        <w:t>が</w:t>
      </w:r>
      <w:r w:rsidR="53BDA5E0">
        <w:t>設定</w:t>
      </w:r>
      <w:r w:rsidR="00264FF9">
        <w:rPr>
          <w:rFonts w:hint="eastAsia"/>
        </w:rPr>
        <w:t>されているのではないか。</w:t>
      </w:r>
      <w:r>
        <w:t>当初の制度</w:t>
      </w:r>
      <w:r w:rsidR="0CC25E80">
        <w:t>が</w:t>
      </w:r>
      <w:r>
        <w:t>目指していた</w:t>
      </w:r>
      <w:r w:rsidR="0CC25E80">
        <w:t>ものは、目標量を決める</w:t>
      </w:r>
      <w:r w:rsidR="009F2DB9">
        <w:rPr>
          <w:rFonts w:hint="eastAsia"/>
        </w:rPr>
        <w:t>こと</w:t>
      </w:r>
      <w:r w:rsidR="58600BB9">
        <w:t>ではな</w:t>
      </w:r>
      <w:r w:rsidR="009F2DB9">
        <w:rPr>
          <w:rFonts w:hint="eastAsia"/>
        </w:rPr>
        <w:t>かった</w:t>
      </w:r>
      <w:r w:rsidR="58600BB9">
        <w:t>か</w:t>
      </w:r>
      <w:r>
        <w:t>と思う。</w:t>
      </w:r>
    </w:p>
    <w:p w14:paraId="5AE1D4AC" w14:textId="0C6C14FB" w:rsidR="00FC71D4" w:rsidRDefault="6E34CE1F" w:rsidP="00FC71D4">
      <w:pPr>
        <w:ind w:left="210" w:hangingChars="100" w:hanging="210"/>
      </w:pPr>
      <w:r>
        <w:t>村山先生</w:t>
      </w:r>
      <w:r w:rsidR="00096467">
        <w:rPr>
          <w:rFonts w:hint="eastAsia"/>
        </w:rPr>
        <w:t>：</w:t>
      </w:r>
      <w:r>
        <w:t>再生エネ施設の導入と環境保全を両立</w:t>
      </w:r>
      <w:r w:rsidR="00C66EF2">
        <w:rPr>
          <w:rFonts w:hint="eastAsia"/>
        </w:rPr>
        <w:t>させる方法を</w:t>
      </w:r>
      <w:r w:rsidR="00026752">
        <w:rPr>
          <w:rFonts w:hint="eastAsia"/>
        </w:rPr>
        <w:t>探っていくことが難しい</w:t>
      </w:r>
      <w:r w:rsidR="3666D67F">
        <w:t>。</w:t>
      </w:r>
      <w:r w:rsidR="009F2DB9">
        <w:rPr>
          <w:rFonts w:hint="eastAsia"/>
        </w:rPr>
        <w:t>ゾーニングの議論の際には</w:t>
      </w:r>
      <w:r>
        <w:t>調整</w:t>
      </w:r>
      <w:r w:rsidR="00CA735D">
        <w:rPr>
          <w:rFonts w:hint="eastAsia"/>
        </w:rPr>
        <w:t>の</w:t>
      </w:r>
      <w:r>
        <w:t>必要があるエリア</w:t>
      </w:r>
      <w:r w:rsidR="009F2DB9">
        <w:rPr>
          <w:rFonts w:hint="eastAsia"/>
        </w:rPr>
        <w:t>としていたもの</w:t>
      </w:r>
      <w:r w:rsidR="00EE27E5">
        <w:rPr>
          <w:rFonts w:hint="eastAsia"/>
        </w:rPr>
        <w:t>が</w:t>
      </w:r>
      <w:r w:rsidR="009F2DB9">
        <w:rPr>
          <w:rFonts w:hint="eastAsia"/>
        </w:rPr>
        <w:t>、</w:t>
      </w:r>
      <w:r>
        <w:t>促進区域となった</w:t>
      </w:r>
      <w:r w:rsidR="3666D67F">
        <w:t>時に</w:t>
      </w:r>
      <w:r w:rsidR="00EE27E5">
        <w:rPr>
          <w:rFonts w:hint="eastAsia"/>
        </w:rPr>
        <w:t>、</w:t>
      </w:r>
      <w:r>
        <w:t>明確に促進か</w:t>
      </w:r>
      <w:r w:rsidR="00096467">
        <w:rPr>
          <w:rFonts w:hint="eastAsia"/>
        </w:rPr>
        <w:t>否か</w:t>
      </w:r>
      <w:r>
        <w:t>になってしまい、地域としては受入れにくいのではないか</w:t>
      </w:r>
      <w:r w:rsidR="00096467">
        <w:rPr>
          <w:rFonts w:hint="eastAsia"/>
        </w:rPr>
        <w:t>。</w:t>
      </w:r>
    </w:p>
    <w:p w14:paraId="2C93EA1F" w14:textId="296DA18C" w:rsidR="001F104F" w:rsidRPr="001F104F" w:rsidRDefault="1DF87F11" w:rsidP="003C66B2">
      <w:pPr>
        <w:ind w:left="210" w:hangingChars="100" w:hanging="210"/>
      </w:pPr>
      <w:r>
        <w:t>レイヴン</w:t>
      </w:r>
      <w:r w:rsidR="335DD680">
        <w:t>：</w:t>
      </w:r>
      <w:r w:rsidR="504E9AC7">
        <w:t>過去から現在までの環境データと様々なインパクトの関係を分析できれば、将来予測に使えるのではないか。例えば「この生物がこのエリアでこの密度で生息することを目標とする」と決めていれば、どこまで許容できるかが分かってくる。そういったデータ収集・分析の考え方はあるか。</w:t>
      </w:r>
    </w:p>
    <w:p w14:paraId="626C895E" w14:textId="6C060DD9" w:rsidR="003C66B2" w:rsidRDefault="00EE324D" w:rsidP="00EE324D">
      <w:pPr>
        <w:ind w:left="210" w:hangingChars="100" w:hanging="210"/>
      </w:pPr>
      <w:r w:rsidRPr="00EE324D">
        <w:rPr>
          <w:rFonts w:hint="eastAsia"/>
        </w:rPr>
        <w:t>村山先生：</w:t>
      </w:r>
      <w:r w:rsidR="003C66B2" w:rsidRPr="003C66B2">
        <w:t>データの収集はそれなりに行われているが、因果関係やメカニズムの分析はあまりされておらず、難しい課題</w:t>
      </w:r>
      <w:r w:rsidR="00EE27E5">
        <w:rPr>
          <w:rFonts w:hint="eastAsia"/>
        </w:rPr>
        <w:t>である</w:t>
      </w:r>
      <w:r w:rsidR="003C66B2" w:rsidRPr="003C66B2">
        <w:t>。現状の環境評価からさらに一歩進んだ取り組みが必要だろう。</w:t>
      </w:r>
    </w:p>
    <w:p w14:paraId="6722CAA2" w14:textId="2CC168EE" w:rsidR="00EE324D" w:rsidRDefault="71CD28E3" w:rsidP="00EE324D">
      <w:pPr>
        <w:ind w:left="210" w:hangingChars="100" w:hanging="210"/>
      </w:pPr>
      <w:r>
        <w:t>レイヴン</w:t>
      </w:r>
      <w:r w:rsidR="2AA7D96E">
        <w:t>：</w:t>
      </w:r>
      <w:r w:rsidR="2FDE045F">
        <w:t>累積的影響は</w:t>
      </w:r>
      <w:r w:rsidR="2AA7D96E">
        <w:t>、</w:t>
      </w:r>
      <w:r w:rsidR="2FDE045F">
        <w:t>過去から現在までを連続的に見てインパクトとの関係を分析しないと将来</w:t>
      </w:r>
      <w:r w:rsidR="008646FD">
        <w:rPr>
          <w:rFonts w:hint="eastAsia"/>
        </w:rPr>
        <w:t>予測ができない。過去の</w:t>
      </w:r>
      <w:r w:rsidR="2FDE045F">
        <w:t>植生</w:t>
      </w:r>
      <w:r w:rsidR="008646FD">
        <w:rPr>
          <w:rFonts w:hint="eastAsia"/>
        </w:rPr>
        <w:t>、</w:t>
      </w:r>
      <w:r w:rsidR="2AA7D96E">
        <w:t>水質</w:t>
      </w:r>
      <w:r w:rsidR="2FDE045F">
        <w:t>、人口などを</w:t>
      </w:r>
      <w:r w:rsidR="008646FD">
        <w:rPr>
          <w:rFonts w:hint="eastAsia"/>
        </w:rPr>
        <w:t>遡ってみる必要がある。</w:t>
      </w:r>
      <w:r w:rsidR="2FDE045F">
        <w:t>どこかモデルケースで</w:t>
      </w:r>
      <w:r w:rsidR="008646FD">
        <w:rPr>
          <w:rFonts w:hint="eastAsia"/>
        </w:rPr>
        <w:t>取り組めれば、</w:t>
      </w:r>
      <w:r w:rsidR="2FDE045F">
        <w:t>次の累積的影響評価を実現</w:t>
      </w:r>
      <w:r w:rsidR="008646FD">
        <w:rPr>
          <w:rFonts w:hint="eastAsia"/>
        </w:rPr>
        <w:t>できる</w:t>
      </w:r>
      <w:r w:rsidR="2FDE045F">
        <w:t>のではないか。</w:t>
      </w:r>
    </w:p>
    <w:p w14:paraId="3CC496D9" w14:textId="37D40F43" w:rsidR="00EE324D" w:rsidRDefault="0006279D" w:rsidP="00EE324D">
      <w:pPr>
        <w:ind w:left="210" w:hangingChars="100" w:hanging="210"/>
      </w:pPr>
      <w:r w:rsidRPr="0006279D">
        <w:t>PREC:</w:t>
      </w:r>
      <w:r w:rsidR="008646FD" w:rsidRPr="008646FD">
        <w:t xml:space="preserve"> 植生などの大きな観点では過去の状況</w:t>
      </w:r>
      <w:r w:rsidR="00E85A76">
        <w:rPr>
          <w:rFonts w:hint="eastAsia"/>
        </w:rPr>
        <w:t>と</w:t>
      </w:r>
      <w:r w:rsidR="008646FD" w:rsidRPr="008646FD">
        <w:t>生物相の変化を分析できるかもしれないが、促進区域は市町村で作るため</w:t>
      </w:r>
      <w:r w:rsidR="00E85A76">
        <w:rPr>
          <w:rFonts w:hint="eastAsia"/>
        </w:rPr>
        <w:t>、</w:t>
      </w:r>
      <w:r w:rsidR="008646FD" w:rsidRPr="008646FD">
        <w:t>狭いエリアでは「データがない」という話になりがち</w:t>
      </w:r>
      <w:r w:rsidR="008646FD">
        <w:rPr>
          <w:rFonts w:hint="eastAsia"/>
        </w:rPr>
        <w:t>である</w:t>
      </w:r>
      <w:r w:rsidR="008646FD" w:rsidRPr="008646FD">
        <w:t>。大きく捉える視点が重要</w:t>
      </w:r>
      <w:r w:rsidR="00E616C7">
        <w:rPr>
          <w:rFonts w:hint="eastAsia"/>
        </w:rPr>
        <w:t>ではないか。</w:t>
      </w:r>
    </w:p>
    <w:p w14:paraId="77A81B6F" w14:textId="0D8EB66B" w:rsidR="00EE324D" w:rsidRDefault="71CD28E3" w:rsidP="0006279D">
      <w:pPr>
        <w:ind w:left="210" w:hangingChars="100" w:hanging="210"/>
      </w:pPr>
      <w:r>
        <w:t>レイヴン</w:t>
      </w:r>
      <w:r w:rsidR="2AA7D96E">
        <w:t>：</w:t>
      </w:r>
      <w:r w:rsidR="008646FD" w:rsidRPr="008646FD">
        <w:rPr>
          <w:rFonts w:hint="eastAsia"/>
        </w:rPr>
        <w:t>道路密度や人口、土地利用、傾斜、土壌条件などから生物の生息可能性を推測する方法はある程度確立されている（久保田先生の生物多様性評価など）。過去の植生図や土地利用からも推測できるので、「データがない」と諦める必要はない。</w:t>
      </w:r>
    </w:p>
    <w:p w14:paraId="7FC47325" w14:textId="02CD9723" w:rsidR="00703713" w:rsidRDefault="230BE53A" w:rsidP="00DB05D0">
      <w:pPr>
        <w:ind w:left="210" w:hangingChars="100" w:hanging="210"/>
      </w:pPr>
      <w:r>
        <w:t>村山先生：</w:t>
      </w:r>
      <w:r w:rsidR="0234685F">
        <w:t>事業</w:t>
      </w:r>
      <w:r w:rsidR="35C8B6BB">
        <w:t>アセスは将来の影響を対象とするが、累積的影響は過去の影響評価</w:t>
      </w:r>
      <w:r w:rsidR="1F3BFBE1">
        <w:t>を</w:t>
      </w:r>
      <w:r w:rsidR="35C8B6BB">
        <w:t>見る</w:t>
      </w:r>
      <w:r w:rsidR="00431E8B">
        <w:rPr>
          <w:rFonts w:hint="eastAsia"/>
        </w:rPr>
        <w:t>という</w:t>
      </w:r>
      <w:r w:rsidR="35C8B6BB">
        <w:t>観点</w:t>
      </w:r>
      <w:r w:rsidR="00431E8B">
        <w:rPr>
          <w:rFonts w:hint="eastAsia"/>
        </w:rPr>
        <w:t>が</w:t>
      </w:r>
      <w:r w:rsidR="35C8B6BB">
        <w:t>あり、それが将来評価に繋げられるとよい。</w:t>
      </w:r>
    </w:p>
    <w:p w14:paraId="1BE7126C" w14:textId="1C93DA3B" w:rsidR="00703713" w:rsidRDefault="305662D5" w:rsidP="00DB05D0">
      <w:pPr>
        <w:ind w:left="210" w:hangingChars="100" w:hanging="210"/>
      </w:pPr>
      <w:bookmarkStart w:id="0" w:name="_Hlk193305395"/>
      <w:r>
        <w:t>環境省：</w:t>
      </w:r>
      <w:bookmarkEnd w:id="0"/>
      <w:r w:rsidR="3AD454D8">
        <w:t>現時点で過去データ</w:t>
      </w:r>
      <w:r w:rsidR="6B5439C5">
        <w:t>を</w:t>
      </w:r>
      <w:r w:rsidR="3AD454D8">
        <w:t>整理</w:t>
      </w:r>
      <w:r w:rsidR="222C9FE5">
        <w:t>して、</w:t>
      </w:r>
      <w:r w:rsidR="61566A96">
        <w:t>累積的影響を</w:t>
      </w:r>
      <w:r w:rsidR="222C9FE5">
        <w:t>どう考えるのか</w:t>
      </w:r>
      <w:r w:rsidR="0EE9EDBC">
        <w:t>は</w:t>
      </w:r>
      <w:r w:rsidR="3AD454D8">
        <w:t>良い観点だ</w:t>
      </w:r>
      <w:r w:rsidR="004B329C">
        <w:rPr>
          <w:rFonts w:hint="eastAsia"/>
        </w:rPr>
        <w:t>と思う</w:t>
      </w:r>
      <w:r w:rsidR="3AD454D8">
        <w:t>。促進区域については</w:t>
      </w:r>
      <w:r w:rsidR="004B329C">
        <w:rPr>
          <w:rFonts w:hint="eastAsia"/>
        </w:rPr>
        <w:t>、</w:t>
      </w:r>
      <w:r w:rsidR="3AD454D8">
        <w:t>自治体がゼロカーボンを目指して</w:t>
      </w:r>
      <w:r w:rsidR="4C53F3E8">
        <w:t>地域計画</w:t>
      </w:r>
      <w:r w:rsidR="3AD454D8">
        <w:t>を立てることになっており、導入目標量を組み込んだ議論もできるが、アセス制度の概念を踏まえたものではないので、累積的影響に結びつけるのは難しい</w:t>
      </w:r>
      <w:r w:rsidR="00B8053E">
        <w:rPr>
          <w:rFonts w:hint="eastAsia"/>
        </w:rPr>
        <w:t>と感じる</w:t>
      </w:r>
      <w:r w:rsidR="3AD454D8">
        <w:t>。</w:t>
      </w:r>
    </w:p>
    <w:p w14:paraId="5E411F0A" w14:textId="2E1F377A" w:rsidR="004045CA" w:rsidRDefault="00B8053E" w:rsidP="00DB05D0">
      <w:pPr>
        <w:ind w:left="210" w:hangingChars="100" w:hanging="210"/>
      </w:pPr>
      <w:r>
        <w:t>環境省：</w:t>
      </w:r>
      <w:r w:rsidR="004045CA" w:rsidRPr="004045CA">
        <w:t>促進区域の設定条件に累積的観点を入れられるのではないか。累積的に施設が集積したときの影響がわからないから対処が難しい面があり、過去データから将来予測に使えるものを作れば、ゾーニングの際に累積の観点を入れられる</w:t>
      </w:r>
      <w:r w:rsidR="00CF4F98">
        <w:rPr>
          <w:rFonts w:hint="eastAsia"/>
        </w:rPr>
        <w:t>と思う</w:t>
      </w:r>
      <w:r w:rsidR="004045CA" w:rsidRPr="004045CA">
        <w:t>。</w:t>
      </w:r>
    </w:p>
    <w:p w14:paraId="48081C92" w14:textId="5B4450D7" w:rsidR="00EE324D" w:rsidRPr="00823499" w:rsidRDefault="28553B39" w:rsidP="001D7D1B">
      <w:pPr>
        <w:ind w:left="210" w:hangingChars="100" w:hanging="210"/>
      </w:pPr>
      <w:r>
        <w:t>村山先生：</w:t>
      </w:r>
      <w:r w:rsidR="0027264F">
        <w:rPr>
          <w:rFonts w:hint="eastAsia"/>
        </w:rPr>
        <w:t>促進区域は、ポジティブゾーニング</w:t>
      </w:r>
      <w:r w:rsidR="00FA531B">
        <w:rPr>
          <w:rFonts w:hint="eastAsia"/>
        </w:rPr>
        <w:t>といいながら</w:t>
      </w:r>
      <w:r w:rsidR="0027264F">
        <w:rPr>
          <w:rFonts w:hint="eastAsia"/>
        </w:rPr>
        <w:t>、その設定手順は</w:t>
      </w:r>
      <w:r w:rsidR="3E59A281">
        <w:t>ネガティブチェック（除外エリア）が先行する。国も都道府県も除外エリア</w:t>
      </w:r>
      <w:r w:rsidR="585DC6D5">
        <w:t>（環境面や災害面）</w:t>
      </w:r>
      <w:r w:rsidR="3E59A281">
        <w:t>を設定し、市町村レベルでは社会的影響も考慮する。これまでの議論では累積的影響を考慮して区域を決めるという観点は基本的に入っていない。ただ、区域に施設が立地した場合の影響を考えれば、累積的影響も検討可能だろう。</w:t>
      </w:r>
    </w:p>
    <w:p w14:paraId="49219562" w14:textId="66DE1ECC" w:rsidR="00EE324D" w:rsidRPr="00EE324D" w:rsidRDefault="00DB05D0" w:rsidP="00EE324D">
      <w:pPr>
        <w:ind w:left="210" w:hangingChars="100" w:hanging="210"/>
      </w:pPr>
      <w:r>
        <w:rPr>
          <w:rFonts w:hint="eastAsia"/>
        </w:rPr>
        <w:t>環境省：</w:t>
      </w:r>
      <w:r w:rsidR="001D7D1B" w:rsidRPr="001D7D1B">
        <w:rPr>
          <w:rFonts w:hint="eastAsia"/>
        </w:rPr>
        <w:t>河川流量や水質など国交省が基準を決めているものもあり、瀬戸内海の総量規制なども個別に存在する。</w:t>
      </w:r>
      <w:r w:rsidR="00573B0F">
        <w:rPr>
          <w:rFonts w:hint="eastAsia"/>
        </w:rPr>
        <w:t>エリア</w:t>
      </w:r>
      <w:r w:rsidR="001D7D1B" w:rsidRPr="001D7D1B">
        <w:rPr>
          <w:rFonts w:hint="eastAsia"/>
        </w:rPr>
        <w:t>全体として</w:t>
      </w:r>
      <w:r w:rsidR="00573B0F">
        <w:rPr>
          <w:rFonts w:hint="eastAsia"/>
        </w:rPr>
        <w:t>考慮すべき</w:t>
      </w:r>
      <w:r w:rsidR="001D7D1B" w:rsidRPr="001D7D1B">
        <w:rPr>
          <w:rFonts w:hint="eastAsia"/>
        </w:rPr>
        <w:t>累積影響を整理し、ゾーニングで考慮すべきものと他の枠組みで考慮すべきものを分け、担当（国か地方自治体か、どの省庁か）を整理する必要がある</w:t>
      </w:r>
      <w:r w:rsidR="00573B0F">
        <w:rPr>
          <w:rFonts w:hint="eastAsia"/>
        </w:rPr>
        <w:t>のではないか</w:t>
      </w:r>
      <w:r w:rsidR="001D7D1B" w:rsidRPr="001D7D1B">
        <w:rPr>
          <w:rFonts w:hint="eastAsia"/>
        </w:rPr>
        <w:t>。</w:t>
      </w:r>
    </w:p>
    <w:p w14:paraId="374D730D" w14:textId="4BEA89DD" w:rsidR="002C3210" w:rsidRDefault="1284CBA8" w:rsidP="00A77B3D">
      <w:pPr>
        <w:ind w:left="210" w:hangingChars="100" w:hanging="210"/>
      </w:pPr>
      <w:r>
        <w:t>村山先生：</w:t>
      </w:r>
      <w:r w:rsidR="25F3AC69">
        <w:t>河川や瀬戸内海は地域全体の話だが、風力発電の影響は</w:t>
      </w:r>
      <w:r w:rsidR="58FABB6C">
        <w:t>、騒音等は</w:t>
      </w:r>
      <w:r w:rsidR="108667A4">
        <w:t>近隣</w:t>
      </w:r>
      <w:r w:rsidR="58FABB6C">
        <w:t>で問題となることが</w:t>
      </w:r>
      <w:r w:rsidR="25F3AC69">
        <w:t>多</w:t>
      </w:r>
      <w:r w:rsidR="58FABB6C">
        <w:t>く、</w:t>
      </w:r>
      <w:r w:rsidR="25F3AC69">
        <w:t>景観</w:t>
      </w:r>
      <w:r w:rsidR="025CED19">
        <w:t>や生態系は広域で予測評価を行</w:t>
      </w:r>
      <w:r w:rsidR="1591A0EF">
        <w:t>う</w:t>
      </w:r>
      <w:r w:rsidR="6BEF3151">
        <w:t>ことが求められ、</w:t>
      </w:r>
      <w:r w:rsidR="25F3AC69">
        <w:t>項目によって</w:t>
      </w:r>
      <w:r w:rsidR="58FABB6C">
        <w:t>空間単位が</w:t>
      </w:r>
      <w:r w:rsidR="25F3AC69">
        <w:t>違うことを前提に考える必要がある。</w:t>
      </w:r>
    </w:p>
    <w:p w14:paraId="3D46452D" w14:textId="47B11CDB" w:rsidR="00A77B3D" w:rsidRDefault="00994397" w:rsidP="00A77B3D">
      <w:pPr>
        <w:ind w:left="210" w:hangingChars="100" w:hanging="210"/>
      </w:pPr>
      <w:r w:rsidRPr="00994397">
        <w:t>PREC:</w:t>
      </w:r>
      <w:r w:rsidR="00A77B3D">
        <w:rPr>
          <w:rFonts w:hint="eastAsia"/>
        </w:rPr>
        <w:t>累積影響</w:t>
      </w:r>
      <w:r w:rsidR="00535D10">
        <w:rPr>
          <w:rFonts w:hint="eastAsia"/>
        </w:rPr>
        <w:t>評価</w:t>
      </w:r>
      <w:r>
        <w:rPr>
          <w:rFonts w:hint="eastAsia"/>
        </w:rPr>
        <w:t>は、</w:t>
      </w:r>
      <w:r w:rsidR="00EC317C">
        <w:rPr>
          <w:rFonts w:hint="eastAsia"/>
        </w:rPr>
        <w:t>方法を</w:t>
      </w:r>
      <w:r w:rsidR="00A77B3D">
        <w:rPr>
          <w:rFonts w:hint="eastAsia"/>
        </w:rPr>
        <w:t>一つに決めたらできる</w:t>
      </w:r>
      <w:r>
        <w:rPr>
          <w:rFonts w:hint="eastAsia"/>
        </w:rPr>
        <w:t>と</w:t>
      </w:r>
      <w:r w:rsidR="00A77B3D">
        <w:rPr>
          <w:rFonts w:hint="eastAsia"/>
        </w:rPr>
        <w:t>言えるもの</w:t>
      </w:r>
      <w:r>
        <w:rPr>
          <w:rFonts w:hint="eastAsia"/>
        </w:rPr>
        <w:t>では</w:t>
      </w:r>
      <w:r w:rsidR="00A77B3D">
        <w:rPr>
          <w:rFonts w:hint="eastAsia"/>
        </w:rPr>
        <w:t>なく、ケースバイケースで考えな</w:t>
      </w:r>
      <w:r>
        <w:rPr>
          <w:rFonts w:hint="eastAsia"/>
        </w:rPr>
        <w:t>ければいけない</w:t>
      </w:r>
      <w:r w:rsidR="00A77B3D">
        <w:rPr>
          <w:rFonts w:hint="eastAsia"/>
        </w:rPr>
        <w:t>と</w:t>
      </w:r>
      <w:r>
        <w:rPr>
          <w:rFonts w:hint="eastAsia"/>
        </w:rPr>
        <w:t>思う。</w:t>
      </w:r>
    </w:p>
    <w:p w14:paraId="4BD8A152" w14:textId="32AAABE6" w:rsidR="00A77B3D" w:rsidRDefault="71CD28E3" w:rsidP="00A77B3D">
      <w:pPr>
        <w:ind w:left="210" w:hangingChars="100" w:hanging="210"/>
      </w:pPr>
      <w:r>
        <w:t>レイヴン</w:t>
      </w:r>
      <w:r w:rsidR="51F33BBF">
        <w:t>：</w:t>
      </w:r>
      <w:r w:rsidR="7313273D">
        <w:t>何を守りたいか</w:t>
      </w:r>
      <w:r w:rsidR="00D952E8">
        <w:rPr>
          <w:rFonts w:hint="eastAsia"/>
        </w:rPr>
        <w:t>をまず明確にする必要があり</w:t>
      </w:r>
      <w:r w:rsidR="7313273D">
        <w:t>、例えば</w:t>
      </w:r>
      <w:r w:rsidR="51F33BBF">
        <w:t>オオサンショウウオ</w:t>
      </w:r>
      <w:r w:rsidR="7313273D">
        <w:t>を守りたい</w:t>
      </w:r>
      <w:r w:rsidR="51F33BBF">
        <w:t>のならば</w:t>
      </w:r>
      <w:r w:rsidR="7313273D">
        <w:t>、水質</w:t>
      </w:r>
      <w:r w:rsidR="51F33BBF">
        <w:t>や</w:t>
      </w:r>
      <w:r w:rsidR="7313273D">
        <w:t>流量、植生</w:t>
      </w:r>
      <w:r w:rsidR="51F33BBF">
        <w:t>など</w:t>
      </w:r>
      <w:r w:rsidR="7313273D">
        <w:t>それぞれに閾値が</w:t>
      </w:r>
      <w:r w:rsidR="51F33BBF">
        <w:t>あって、</w:t>
      </w:r>
      <w:r w:rsidR="7313273D">
        <w:t>それ</w:t>
      </w:r>
      <w:r w:rsidR="1874CA18">
        <w:t>ら</w:t>
      </w:r>
      <w:r w:rsidR="7313273D">
        <w:t>をこのエリアに適用する</w:t>
      </w:r>
      <w:r w:rsidR="1874CA18">
        <w:t>という</w:t>
      </w:r>
      <w:r w:rsidR="7313273D">
        <w:t>使い方</w:t>
      </w:r>
      <w:r w:rsidR="1874CA18">
        <w:t>が</w:t>
      </w:r>
      <w:r w:rsidR="7313273D">
        <w:t>比較的やりやすい</w:t>
      </w:r>
      <w:r w:rsidR="1874CA18">
        <w:t>のではないか。</w:t>
      </w:r>
      <w:r w:rsidR="7313273D">
        <w:t>ナチュラ</w:t>
      </w:r>
      <w:r w:rsidR="1874CA18">
        <w:t>2000</w:t>
      </w:r>
      <w:r w:rsidR="7313273D">
        <w:t>も</w:t>
      </w:r>
      <w:r w:rsidR="1874CA18">
        <w:t>そのように</w:t>
      </w:r>
      <w:r w:rsidR="7313273D">
        <w:t>使って</w:t>
      </w:r>
      <w:r w:rsidR="1874CA18">
        <w:t>い</w:t>
      </w:r>
      <w:r w:rsidR="7313273D">
        <w:t>るので、柔軟なやり方を</w:t>
      </w:r>
      <w:r w:rsidR="1874CA18">
        <w:t>していけばいい</w:t>
      </w:r>
      <w:r w:rsidR="7313273D">
        <w:t>と思う。</w:t>
      </w:r>
    </w:p>
    <w:p w14:paraId="21B5212F" w14:textId="77777777" w:rsidR="00535D10" w:rsidRDefault="00535D10" w:rsidP="00A77B3D">
      <w:pPr>
        <w:ind w:left="210" w:hangingChars="100" w:hanging="210"/>
      </w:pPr>
    </w:p>
    <w:p w14:paraId="1E90E152" w14:textId="77777777" w:rsidR="004573E4" w:rsidRDefault="004573E4" w:rsidP="003E06B9">
      <w:pPr>
        <w:ind w:left="210" w:hangingChars="100" w:hanging="210"/>
        <w:jc w:val="left"/>
      </w:pPr>
    </w:p>
    <w:p w14:paraId="61D8F61A" w14:textId="3F5AEF08" w:rsidR="003E06B9" w:rsidRDefault="003E06B9" w:rsidP="003E06B9">
      <w:pPr>
        <w:ind w:left="211" w:hangingChars="100" w:hanging="211"/>
        <w:jc w:val="left"/>
        <w:rPr>
          <w:b/>
          <w:bCs/>
        </w:rPr>
      </w:pPr>
      <w:r w:rsidRPr="003E06B9">
        <w:rPr>
          <w:rFonts w:hint="eastAsia"/>
          <w:b/>
          <w:bCs/>
        </w:rPr>
        <w:t>累積的影響とリスクアセスメント</w:t>
      </w:r>
    </w:p>
    <w:p w14:paraId="3E506924" w14:textId="04BE28FD" w:rsidR="00A77B3D" w:rsidRDefault="71CD28E3" w:rsidP="00A77B3D">
      <w:pPr>
        <w:ind w:left="210" w:hangingChars="100" w:hanging="210"/>
      </w:pPr>
      <w:r>
        <w:lastRenderedPageBreak/>
        <w:t>レイヴン</w:t>
      </w:r>
      <w:r w:rsidR="76001942">
        <w:t>：</w:t>
      </w:r>
      <w:r w:rsidR="7313273D">
        <w:t>リスクアセスメントは将来環境アセスメント</w:t>
      </w:r>
      <w:r w:rsidR="003E06B9">
        <w:rPr>
          <w:rFonts w:hint="eastAsia"/>
        </w:rPr>
        <w:t>に</w:t>
      </w:r>
      <w:r w:rsidR="7313273D">
        <w:t>入れて</w:t>
      </w:r>
      <w:r w:rsidR="003E06B9">
        <w:rPr>
          <w:rFonts w:hint="eastAsia"/>
        </w:rPr>
        <w:t>いくべきだと思うが、リスクは累積するのか。累積リスクの扱いについて教えてほしい。</w:t>
      </w:r>
    </w:p>
    <w:p w14:paraId="47E57D75" w14:textId="6934AFFB" w:rsidR="00A77B3D" w:rsidRDefault="005D4331" w:rsidP="00CB5C5F">
      <w:pPr>
        <w:ind w:left="210" w:hangingChars="100" w:hanging="210"/>
      </w:pPr>
      <w:r>
        <w:t>村山先生：</w:t>
      </w:r>
      <w:r w:rsidR="00CB5C5F">
        <w:t>リスク研究の分野でも累積的リスク（Cumulative Risk）を扱う話はある。アメリカでは90年代後半からEPAが累積的リスクアセスメントに関する報告書を出しており、今年1月にもガイドラインを更新したようだ。リスク自体が累積するというより、リスクの元になるハザード（原因）が累積することでリスクが増大する</w:t>
      </w:r>
      <w:r w:rsidR="001E4430">
        <w:rPr>
          <w:rFonts w:hint="eastAsia"/>
        </w:rPr>
        <w:t>という考え方が基礎にあるようだ</w:t>
      </w:r>
      <w:r w:rsidR="00CB5C5F">
        <w:t>。例えば山地斜面に太陽光パネルなどの施設が増えていくと災害リスクが増大するといった形だ。アメリカのガイドラインでは長期間でのリスク発生や複合的なリスク（複数の化学物質によるリスクなど）も考慮している。ただしEIAの部署とは別のところが担当しているようだ。</w:t>
      </w:r>
      <w:r w:rsidR="00A77B3D">
        <w:t>後で関係するものが見つかれば送る。</w:t>
      </w:r>
    </w:p>
    <w:p w14:paraId="18682663" w14:textId="4873E17F" w:rsidR="3CF679C3" w:rsidRDefault="3CF679C3" w:rsidP="3CF679C3">
      <w:pPr>
        <w:ind w:left="210" w:hangingChars="100" w:hanging="210"/>
      </w:pPr>
    </w:p>
    <w:p w14:paraId="0094228E" w14:textId="07FB87DE" w:rsidR="001511ED" w:rsidRDefault="001511ED" w:rsidP="001511ED">
      <w:pPr>
        <w:ind w:left="211" w:hangingChars="100" w:hanging="211"/>
        <w:jc w:val="left"/>
        <w:rPr>
          <w:b/>
          <w:bCs/>
        </w:rPr>
      </w:pPr>
      <w:r>
        <w:rPr>
          <w:rFonts w:hint="eastAsia"/>
          <w:b/>
          <w:bCs/>
        </w:rPr>
        <w:t>全体を通して</w:t>
      </w:r>
    </w:p>
    <w:p w14:paraId="226FBD49" w14:textId="1807BB87" w:rsidR="00A77B3D" w:rsidRDefault="008C0FF4" w:rsidP="00EB723A">
      <w:pPr>
        <w:ind w:left="210" w:hangingChars="100" w:hanging="210"/>
      </w:pPr>
      <w:r>
        <w:rPr>
          <w:rFonts w:hint="eastAsia"/>
        </w:rPr>
        <w:t>環境省：</w:t>
      </w:r>
      <w:r w:rsidR="00A77B3D">
        <w:rPr>
          <w:rFonts w:hint="eastAsia"/>
        </w:rPr>
        <w:t>促進区域</w:t>
      </w:r>
      <w:r w:rsidR="00BC72C0">
        <w:rPr>
          <w:rFonts w:hint="eastAsia"/>
        </w:rPr>
        <w:t>は</w:t>
      </w:r>
      <w:r w:rsidR="00A77B3D">
        <w:rPr>
          <w:rFonts w:hint="eastAsia"/>
        </w:rPr>
        <w:t>ポジティブゾーニングの仕組み</w:t>
      </w:r>
      <w:r w:rsidR="001511ED">
        <w:rPr>
          <w:rFonts w:hint="eastAsia"/>
        </w:rPr>
        <w:t>と</w:t>
      </w:r>
      <w:r w:rsidR="00BC72C0">
        <w:rPr>
          <w:rFonts w:hint="eastAsia"/>
        </w:rPr>
        <w:t>いってい</w:t>
      </w:r>
      <w:r w:rsidR="00A77B3D">
        <w:rPr>
          <w:rFonts w:hint="eastAsia"/>
        </w:rPr>
        <w:t>るが、思い通りには</w:t>
      </w:r>
      <w:r w:rsidR="00BC72C0">
        <w:rPr>
          <w:rFonts w:hint="eastAsia"/>
        </w:rPr>
        <w:t>進んでい</w:t>
      </w:r>
      <w:r w:rsidR="00A77B3D">
        <w:rPr>
          <w:rFonts w:hint="eastAsia"/>
        </w:rPr>
        <w:t>ない</w:t>
      </w:r>
      <w:r w:rsidR="00EB723A">
        <w:rPr>
          <w:rFonts w:hint="eastAsia"/>
        </w:rPr>
        <w:t>。</w:t>
      </w:r>
      <w:r w:rsidR="00A77B3D">
        <w:rPr>
          <w:rFonts w:hint="eastAsia"/>
        </w:rPr>
        <w:t>様々な観点からコメントを</w:t>
      </w:r>
      <w:r>
        <w:rPr>
          <w:rFonts w:hint="eastAsia"/>
        </w:rPr>
        <w:t>いただい</w:t>
      </w:r>
      <w:r w:rsidR="00EB723A">
        <w:rPr>
          <w:rFonts w:hint="eastAsia"/>
        </w:rPr>
        <w:t>たので、</w:t>
      </w:r>
      <w:r w:rsidR="00A77B3D">
        <w:rPr>
          <w:rFonts w:hint="eastAsia"/>
        </w:rPr>
        <w:t>こ</w:t>
      </w:r>
      <w:r w:rsidR="00EB723A">
        <w:rPr>
          <w:rFonts w:hint="eastAsia"/>
        </w:rPr>
        <w:t>の</w:t>
      </w:r>
      <w:r w:rsidR="00A77B3D">
        <w:rPr>
          <w:rFonts w:hint="eastAsia"/>
        </w:rPr>
        <w:t>整理</w:t>
      </w:r>
      <w:r w:rsidR="00EB723A">
        <w:rPr>
          <w:rFonts w:hint="eastAsia"/>
        </w:rPr>
        <w:t>から</w:t>
      </w:r>
      <w:r w:rsidR="00A77B3D">
        <w:rPr>
          <w:rFonts w:hint="eastAsia"/>
        </w:rPr>
        <w:t>始め</w:t>
      </w:r>
      <w:r w:rsidR="00EB723A">
        <w:rPr>
          <w:rFonts w:hint="eastAsia"/>
        </w:rPr>
        <w:t>ていかないと</w:t>
      </w:r>
      <w:r w:rsidR="00D34274">
        <w:rPr>
          <w:rFonts w:hint="eastAsia"/>
        </w:rPr>
        <w:t>いけない</w:t>
      </w:r>
      <w:r w:rsidR="00BC72C0">
        <w:rPr>
          <w:rFonts w:hint="eastAsia"/>
        </w:rPr>
        <w:t>と思った</w:t>
      </w:r>
      <w:r w:rsidR="00D34274">
        <w:rPr>
          <w:rFonts w:hint="eastAsia"/>
        </w:rPr>
        <w:t>。</w:t>
      </w:r>
    </w:p>
    <w:p w14:paraId="042AD72E" w14:textId="209E296A" w:rsidR="00A77B3D" w:rsidRDefault="008C0FF4" w:rsidP="00EB723A">
      <w:pPr>
        <w:ind w:left="210" w:hangingChars="100" w:hanging="210"/>
      </w:pPr>
      <w:r>
        <w:rPr>
          <w:rFonts w:hint="eastAsia"/>
        </w:rPr>
        <w:t>村山先生：</w:t>
      </w:r>
      <w:r w:rsidR="00A77B3D">
        <w:rPr>
          <w:rFonts w:hint="eastAsia"/>
        </w:rPr>
        <w:t>学生が調べ</w:t>
      </w:r>
      <w:r w:rsidR="00BC72C0">
        <w:rPr>
          <w:rFonts w:hint="eastAsia"/>
        </w:rPr>
        <w:t>たところによ</w:t>
      </w:r>
      <w:r w:rsidR="00A77B3D">
        <w:rPr>
          <w:rFonts w:hint="eastAsia"/>
        </w:rPr>
        <w:t>ると</w:t>
      </w:r>
      <w:r w:rsidR="00BC72C0">
        <w:rPr>
          <w:rFonts w:hint="eastAsia"/>
        </w:rPr>
        <w:t>、</w:t>
      </w:r>
      <w:r w:rsidR="00A77B3D">
        <w:rPr>
          <w:rFonts w:hint="eastAsia"/>
        </w:rPr>
        <w:t>北海道は</w:t>
      </w:r>
      <w:r w:rsidR="00D34274">
        <w:rPr>
          <w:rFonts w:hint="eastAsia"/>
        </w:rPr>
        <w:t>、</w:t>
      </w:r>
      <w:r w:rsidR="00A77B3D">
        <w:rPr>
          <w:rFonts w:hint="eastAsia"/>
        </w:rPr>
        <w:t>促進区域</w:t>
      </w:r>
      <w:r w:rsidR="00EA3C1A">
        <w:rPr>
          <w:rFonts w:hint="eastAsia"/>
        </w:rPr>
        <w:t>と</w:t>
      </w:r>
      <w:r w:rsidR="00A77B3D">
        <w:rPr>
          <w:rFonts w:hint="eastAsia"/>
        </w:rPr>
        <w:t>ゾーニング</w:t>
      </w:r>
      <w:r w:rsidR="00EA3C1A">
        <w:rPr>
          <w:rFonts w:hint="eastAsia"/>
        </w:rPr>
        <w:t>の</w:t>
      </w:r>
      <w:r w:rsidR="00A77B3D">
        <w:rPr>
          <w:rFonts w:hint="eastAsia"/>
        </w:rPr>
        <w:t>両方合わせると13</w:t>
      </w:r>
      <w:r w:rsidR="00EB723A">
        <w:rPr>
          <w:rFonts w:hint="eastAsia"/>
        </w:rPr>
        <w:t>～</w:t>
      </w:r>
      <w:r w:rsidR="00A77B3D">
        <w:rPr>
          <w:rFonts w:hint="eastAsia"/>
        </w:rPr>
        <w:t>15</w:t>
      </w:r>
      <w:r w:rsidR="00EB723A">
        <w:rPr>
          <w:rFonts w:hint="eastAsia"/>
        </w:rPr>
        <w:t>程度</w:t>
      </w:r>
      <w:r w:rsidR="00A77B3D">
        <w:rPr>
          <w:rFonts w:hint="eastAsia"/>
        </w:rPr>
        <w:t>あるようだが、促進区域は半分</w:t>
      </w:r>
      <w:r w:rsidR="00EB723A">
        <w:rPr>
          <w:rFonts w:hint="eastAsia"/>
        </w:rPr>
        <w:t>程度、</w:t>
      </w:r>
      <w:r w:rsidR="00A77B3D">
        <w:rPr>
          <w:rFonts w:hint="eastAsia"/>
        </w:rPr>
        <w:t>ゾーニングの方が増えている</w:t>
      </w:r>
      <w:r w:rsidR="00D34274">
        <w:rPr>
          <w:rFonts w:hint="eastAsia"/>
        </w:rPr>
        <w:t>。</w:t>
      </w:r>
      <w:r w:rsidR="00A77B3D">
        <w:rPr>
          <w:rFonts w:hint="eastAsia"/>
        </w:rPr>
        <w:t>ゾーニングは自主的な取り組みで促進区域に比べると</w:t>
      </w:r>
      <w:r w:rsidR="005D45F2">
        <w:rPr>
          <w:rFonts w:hint="eastAsia"/>
        </w:rPr>
        <w:t>制度的な</w:t>
      </w:r>
      <w:r w:rsidR="00A77B3D">
        <w:rPr>
          <w:rFonts w:hint="eastAsia"/>
        </w:rPr>
        <w:t>メリット</w:t>
      </w:r>
      <w:r w:rsidR="00EB723A">
        <w:rPr>
          <w:rFonts w:hint="eastAsia"/>
        </w:rPr>
        <w:t>が少ない</w:t>
      </w:r>
      <w:r w:rsidR="005D45F2">
        <w:rPr>
          <w:rFonts w:hint="eastAsia"/>
        </w:rPr>
        <w:t>ものの</w:t>
      </w:r>
      <w:r w:rsidR="00A77B3D">
        <w:rPr>
          <w:rFonts w:hint="eastAsia"/>
        </w:rPr>
        <w:t>、</w:t>
      </w:r>
      <w:r w:rsidR="005D45F2">
        <w:rPr>
          <w:rFonts w:hint="eastAsia"/>
        </w:rPr>
        <w:t>適用事例</w:t>
      </w:r>
      <w:r w:rsidR="00EA3C1A">
        <w:rPr>
          <w:rFonts w:hint="eastAsia"/>
        </w:rPr>
        <w:t>が</w:t>
      </w:r>
      <w:r w:rsidR="00EB723A">
        <w:rPr>
          <w:rFonts w:hint="eastAsia"/>
        </w:rPr>
        <w:t>増えていると</w:t>
      </w:r>
      <w:r w:rsidR="005D45F2">
        <w:rPr>
          <w:rFonts w:hint="eastAsia"/>
        </w:rPr>
        <w:t>すれば、</w:t>
      </w:r>
      <w:r w:rsidR="00A77B3D">
        <w:rPr>
          <w:rFonts w:hint="eastAsia"/>
        </w:rPr>
        <w:t>促進区域の</w:t>
      </w:r>
      <w:r w:rsidR="00D34274">
        <w:rPr>
          <w:rFonts w:hint="eastAsia"/>
        </w:rPr>
        <w:t>建て付けに</w:t>
      </w:r>
      <w:r w:rsidR="00A77B3D">
        <w:rPr>
          <w:rFonts w:hint="eastAsia"/>
        </w:rPr>
        <w:t>課題が</w:t>
      </w:r>
      <w:r w:rsidR="005D45F2">
        <w:rPr>
          <w:rFonts w:hint="eastAsia"/>
        </w:rPr>
        <w:t>ある</w:t>
      </w:r>
      <w:r w:rsidR="00EA3C1A">
        <w:rPr>
          <w:rFonts w:hint="eastAsia"/>
        </w:rPr>
        <w:t>のではないか</w:t>
      </w:r>
      <w:r w:rsidR="00D34274">
        <w:rPr>
          <w:rFonts w:hint="eastAsia"/>
        </w:rPr>
        <w:t>。</w:t>
      </w:r>
    </w:p>
    <w:p w14:paraId="08911418" w14:textId="2BCE1DF8" w:rsidR="00370451" w:rsidRDefault="00370451" w:rsidP="00734C28">
      <w:pPr>
        <w:ind w:left="210" w:hangingChars="100" w:hanging="210"/>
        <w:jc w:val="right"/>
      </w:pPr>
      <w:r>
        <w:rPr>
          <w:rFonts w:hint="eastAsia"/>
        </w:rPr>
        <w:t>以上</w:t>
      </w:r>
    </w:p>
    <w:sectPr w:rsidR="00370451" w:rsidSect="002438BA">
      <w:footerReference w:type="default" r:id="rId9"/>
      <w:pgSz w:w="11905" w:h="16838" w:code="9"/>
      <w:pgMar w:top="1134" w:right="1134" w:bottom="1134" w:left="1134" w:header="720" w:footer="397"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65D18" w14:textId="77777777" w:rsidR="00F77862" w:rsidRDefault="00F77862" w:rsidP="0096210A">
      <w:r>
        <w:separator/>
      </w:r>
    </w:p>
  </w:endnote>
  <w:endnote w:type="continuationSeparator" w:id="0">
    <w:p w14:paraId="31AD9600" w14:textId="77777777" w:rsidR="00F77862" w:rsidRDefault="00F77862" w:rsidP="0096210A">
      <w:r>
        <w:continuationSeparator/>
      </w:r>
    </w:p>
  </w:endnote>
  <w:endnote w:type="continuationNotice" w:id="1">
    <w:p w14:paraId="65737A30" w14:textId="77777777" w:rsidR="00F77862" w:rsidRDefault="00F77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252978"/>
      <w:docPartObj>
        <w:docPartGallery w:val="Page Numbers (Bottom of Page)"/>
        <w:docPartUnique/>
      </w:docPartObj>
    </w:sdtPr>
    <w:sdtContent>
      <w:p w14:paraId="59D01F32" w14:textId="459254BB" w:rsidR="00CD7D25" w:rsidRDefault="00CD7D25">
        <w:pPr>
          <w:pStyle w:val="ae"/>
          <w:jc w:val="center"/>
        </w:pPr>
        <w:r>
          <w:fldChar w:fldCharType="begin"/>
        </w:r>
        <w:r>
          <w:instrText>PAGE   \* MERGEFORMAT</w:instrText>
        </w:r>
        <w:r>
          <w:fldChar w:fldCharType="separate"/>
        </w:r>
        <w:r>
          <w:rPr>
            <w:lang w:val="ja-JP"/>
          </w:rPr>
          <w:t>2</w:t>
        </w:r>
        <w:r>
          <w:fldChar w:fldCharType="end"/>
        </w:r>
      </w:p>
    </w:sdtContent>
  </w:sdt>
  <w:p w14:paraId="6F18778D" w14:textId="77777777" w:rsidR="00CD7D25" w:rsidRDefault="00CD7D2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621A0" w14:textId="77777777" w:rsidR="00F77862" w:rsidRDefault="00F77862" w:rsidP="0096210A">
      <w:r>
        <w:separator/>
      </w:r>
    </w:p>
  </w:footnote>
  <w:footnote w:type="continuationSeparator" w:id="0">
    <w:p w14:paraId="1DE8857A" w14:textId="77777777" w:rsidR="00F77862" w:rsidRDefault="00F77862" w:rsidP="0096210A">
      <w:r>
        <w:continuationSeparator/>
      </w:r>
    </w:p>
  </w:footnote>
  <w:footnote w:type="continuationNotice" w:id="1">
    <w:p w14:paraId="731355E0" w14:textId="77777777" w:rsidR="00F77862" w:rsidRDefault="00F778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153C"/>
    <w:multiLevelType w:val="hybridMultilevel"/>
    <w:tmpl w:val="EB8E2602"/>
    <w:lvl w:ilvl="0" w:tplc="1B48E962">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D80737F"/>
    <w:multiLevelType w:val="hybridMultilevel"/>
    <w:tmpl w:val="8542B0D8"/>
    <w:lvl w:ilvl="0" w:tplc="3228A05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66896010">
    <w:abstractNumId w:val="1"/>
  </w:num>
  <w:num w:numId="2" w16cid:durableId="144345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rawingGridVerticalSpacing w:val="143"/>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F6"/>
    <w:rsid w:val="000006DE"/>
    <w:rsid w:val="00000D59"/>
    <w:rsid w:val="00002EC4"/>
    <w:rsid w:val="00003DD9"/>
    <w:rsid w:val="0000448F"/>
    <w:rsid w:val="00004D0E"/>
    <w:rsid w:val="00007D5B"/>
    <w:rsid w:val="0001053C"/>
    <w:rsid w:val="00011259"/>
    <w:rsid w:val="00011585"/>
    <w:rsid w:val="00011DDE"/>
    <w:rsid w:val="00011F44"/>
    <w:rsid w:val="00012859"/>
    <w:rsid w:val="00012885"/>
    <w:rsid w:val="000131EC"/>
    <w:rsid w:val="000142F8"/>
    <w:rsid w:val="000143B8"/>
    <w:rsid w:val="00014CEC"/>
    <w:rsid w:val="00015572"/>
    <w:rsid w:val="0002237C"/>
    <w:rsid w:val="00024998"/>
    <w:rsid w:val="00024C54"/>
    <w:rsid w:val="00026752"/>
    <w:rsid w:val="00027A48"/>
    <w:rsid w:val="000318B3"/>
    <w:rsid w:val="00034A23"/>
    <w:rsid w:val="0003617D"/>
    <w:rsid w:val="00037042"/>
    <w:rsid w:val="00040D7D"/>
    <w:rsid w:val="00041535"/>
    <w:rsid w:val="00042293"/>
    <w:rsid w:val="00043B4E"/>
    <w:rsid w:val="00045709"/>
    <w:rsid w:val="00045F2D"/>
    <w:rsid w:val="00047EFA"/>
    <w:rsid w:val="000514BA"/>
    <w:rsid w:val="00055939"/>
    <w:rsid w:val="000560C7"/>
    <w:rsid w:val="000574D3"/>
    <w:rsid w:val="00061207"/>
    <w:rsid w:val="0006279D"/>
    <w:rsid w:val="00064EA0"/>
    <w:rsid w:val="0006526F"/>
    <w:rsid w:val="00065BA6"/>
    <w:rsid w:val="00065C92"/>
    <w:rsid w:val="000664F8"/>
    <w:rsid w:val="0007278C"/>
    <w:rsid w:val="00072C73"/>
    <w:rsid w:val="00073153"/>
    <w:rsid w:val="00075DC9"/>
    <w:rsid w:val="00076455"/>
    <w:rsid w:val="00080F21"/>
    <w:rsid w:val="00081B04"/>
    <w:rsid w:val="000824FC"/>
    <w:rsid w:val="000837A5"/>
    <w:rsid w:val="00083BF5"/>
    <w:rsid w:val="00084778"/>
    <w:rsid w:val="00084AD3"/>
    <w:rsid w:val="000868AB"/>
    <w:rsid w:val="00087D3A"/>
    <w:rsid w:val="00091D7F"/>
    <w:rsid w:val="00093951"/>
    <w:rsid w:val="00096199"/>
    <w:rsid w:val="00096467"/>
    <w:rsid w:val="00096DF5"/>
    <w:rsid w:val="000A2923"/>
    <w:rsid w:val="000A5F21"/>
    <w:rsid w:val="000B09DF"/>
    <w:rsid w:val="000B0C85"/>
    <w:rsid w:val="000B1B49"/>
    <w:rsid w:val="000B35B4"/>
    <w:rsid w:val="000B5BD5"/>
    <w:rsid w:val="000B64B3"/>
    <w:rsid w:val="000B7C37"/>
    <w:rsid w:val="000C0EE8"/>
    <w:rsid w:val="000C475D"/>
    <w:rsid w:val="000C618B"/>
    <w:rsid w:val="000C77C9"/>
    <w:rsid w:val="000D3B19"/>
    <w:rsid w:val="000D6720"/>
    <w:rsid w:val="000D794B"/>
    <w:rsid w:val="000D7CCA"/>
    <w:rsid w:val="000E2ED1"/>
    <w:rsid w:val="000E2FA7"/>
    <w:rsid w:val="000E3448"/>
    <w:rsid w:val="000E450F"/>
    <w:rsid w:val="000E5749"/>
    <w:rsid w:val="000E5812"/>
    <w:rsid w:val="000E7040"/>
    <w:rsid w:val="000E7AC5"/>
    <w:rsid w:val="000F1118"/>
    <w:rsid w:val="000F15C2"/>
    <w:rsid w:val="000F4199"/>
    <w:rsid w:val="000F74B7"/>
    <w:rsid w:val="00102510"/>
    <w:rsid w:val="001034FF"/>
    <w:rsid w:val="001047D8"/>
    <w:rsid w:val="00106839"/>
    <w:rsid w:val="00106EF4"/>
    <w:rsid w:val="00107F46"/>
    <w:rsid w:val="00110C78"/>
    <w:rsid w:val="00110F48"/>
    <w:rsid w:val="00111A3E"/>
    <w:rsid w:val="001124F2"/>
    <w:rsid w:val="00112DBC"/>
    <w:rsid w:val="001149A7"/>
    <w:rsid w:val="00115FA4"/>
    <w:rsid w:val="00117228"/>
    <w:rsid w:val="00117F0D"/>
    <w:rsid w:val="001202A7"/>
    <w:rsid w:val="00121142"/>
    <w:rsid w:val="00122821"/>
    <w:rsid w:val="00122E5A"/>
    <w:rsid w:val="0012436D"/>
    <w:rsid w:val="0012610C"/>
    <w:rsid w:val="0012668E"/>
    <w:rsid w:val="00126D49"/>
    <w:rsid w:val="00127148"/>
    <w:rsid w:val="00132EE9"/>
    <w:rsid w:val="00133472"/>
    <w:rsid w:val="001337E6"/>
    <w:rsid w:val="00133868"/>
    <w:rsid w:val="0014078D"/>
    <w:rsid w:val="00141067"/>
    <w:rsid w:val="001412A4"/>
    <w:rsid w:val="001422C2"/>
    <w:rsid w:val="00143A0F"/>
    <w:rsid w:val="00145C88"/>
    <w:rsid w:val="00145D3F"/>
    <w:rsid w:val="00150D5E"/>
    <w:rsid w:val="00150EA6"/>
    <w:rsid w:val="001511ED"/>
    <w:rsid w:val="00151581"/>
    <w:rsid w:val="00151589"/>
    <w:rsid w:val="001564B1"/>
    <w:rsid w:val="00156D1F"/>
    <w:rsid w:val="0016332D"/>
    <w:rsid w:val="00163991"/>
    <w:rsid w:val="00164705"/>
    <w:rsid w:val="00166ECD"/>
    <w:rsid w:val="00167B15"/>
    <w:rsid w:val="00171D6A"/>
    <w:rsid w:val="0017300E"/>
    <w:rsid w:val="001740A4"/>
    <w:rsid w:val="001758B6"/>
    <w:rsid w:val="00175C11"/>
    <w:rsid w:val="0017709D"/>
    <w:rsid w:val="00177943"/>
    <w:rsid w:val="00181991"/>
    <w:rsid w:val="00182253"/>
    <w:rsid w:val="00183489"/>
    <w:rsid w:val="00183A5C"/>
    <w:rsid w:val="00183B9F"/>
    <w:rsid w:val="00185929"/>
    <w:rsid w:val="00190A19"/>
    <w:rsid w:val="00190BF9"/>
    <w:rsid w:val="00190FF4"/>
    <w:rsid w:val="001912E6"/>
    <w:rsid w:val="0019172A"/>
    <w:rsid w:val="00191FC6"/>
    <w:rsid w:val="001A040A"/>
    <w:rsid w:val="001A1C47"/>
    <w:rsid w:val="001A3492"/>
    <w:rsid w:val="001A3569"/>
    <w:rsid w:val="001A52E4"/>
    <w:rsid w:val="001A5AA9"/>
    <w:rsid w:val="001A5B7B"/>
    <w:rsid w:val="001A7031"/>
    <w:rsid w:val="001A76D6"/>
    <w:rsid w:val="001B096A"/>
    <w:rsid w:val="001B0F8E"/>
    <w:rsid w:val="001B1C6D"/>
    <w:rsid w:val="001B3FC3"/>
    <w:rsid w:val="001B7F4A"/>
    <w:rsid w:val="001C097E"/>
    <w:rsid w:val="001C1DF3"/>
    <w:rsid w:val="001C21C6"/>
    <w:rsid w:val="001C3370"/>
    <w:rsid w:val="001C4632"/>
    <w:rsid w:val="001C58B3"/>
    <w:rsid w:val="001C68D7"/>
    <w:rsid w:val="001C79B4"/>
    <w:rsid w:val="001D29CA"/>
    <w:rsid w:val="001D3965"/>
    <w:rsid w:val="001D3EE5"/>
    <w:rsid w:val="001D4373"/>
    <w:rsid w:val="001D4A62"/>
    <w:rsid w:val="001D4FE7"/>
    <w:rsid w:val="001D518F"/>
    <w:rsid w:val="001D5D73"/>
    <w:rsid w:val="001D6275"/>
    <w:rsid w:val="001D6DD7"/>
    <w:rsid w:val="001D7D1B"/>
    <w:rsid w:val="001E0AF6"/>
    <w:rsid w:val="001E1938"/>
    <w:rsid w:val="001E2B34"/>
    <w:rsid w:val="001E33CC"/>
    <w:rsid w:val="001E37E5"/>
    <w:rsid w:val="001E4271"/>
    <w:rsid w:val="001E4430"/>
    <w:rsid w:val="001E4A30"/>
    <w:rsid w:val="001E4D10"/>
    <w:rsid w:val="001E60BE"/>
    <w:rsid w:val="001E7E7B"/>
    <w:rsid w:val="001F0508"/>
    <w:rsid w:val="001F104F"/>
    <w:rsid w:val="001F1D25"/>
    <w:rsid w:val="001F2CCF"/>
    <w:rsid w:val="001F40C4"/>
    <w:rsid w:val="001F4679"/>
    <w:rsid w:val="001F4AF7"/>
    <w:rsid w:val="001F54EB"/>
    <w:rsid w:val="001F61E3"/>
    <w:rsid w:val="00201284"/>
    <w:rsid w:val="002015F9"/>
    <w:rsid w:val="00202209"/>
    <w:rsid w:val="00202AFE"/>
    <w:rsid w:val="00202CAA"/>
    <w:rsid w:val="00202ED8"/>
    <w:rsid w:val="002036FF"/>
    <w:rsid w:val="00204075"/>
    <w:rsid w:val="00205EAB"/>
    <w:rsid w:val="00207540"/>
    <w:rsid w:val="0021043A"/>
    <w:rsid w:val="00211C4D"/>
    <w:rsid w:val="00216CEE"/>
    <w:rsid w:val="00216EEC"/>
    <w:rsid w:val="00231F7C"/>
    <w:rsid w:val="00232628"/>
    <w:rsid w:val="002338F7"/>
    <w:rsid w:val="00235DE6"/>
    <w:rsid w:val="002417F5"/>
    <w:rsid w:val="002420FA"/>
    <w:rsid w:val="00242349"/>
    <w:rsid w:val="00243267"/>
    <w:rsid w:val="0024366F"/>
    <w:rsid w:val="002438BA"/>
    <w:rsid w:val="0024412F"/>
    <w:rsid w:val="002471DB"/>
    <w:rsid w:val="0024768E"/>
    <w:rsid w:val="00252754"/>
    <w:rsid w:val="00256626"/>
    <w:rsid w:val="00256D52"/>
    <w:rsid w:val="00260211"/>
    <w:rsid w:val="0026025B"/>
    <w:rsid w:val="00260F6F"/>
    <w:rsid w:val="00261A86"/>
    <w:rsid w:val="00264FF9"/>
    <w:rsid w:val="002651E0"/>
    <w:rsid w:val="00266E75"/>
    <w:rsid w:val="0027264F"/>
    <w:rsid w:val="00272BF8"/>
    <w:rsid w:val="00272CB3"/>
    <w:rsid w:val="002731EB"/>
    <w:rsid w:val="0027351B"/>
    <w:rsid w:val="00276AE4"/>
    <w:rsid w:val="002804D6"/>
    <w:rsid w:val="00280547"/>
    <w:rsid w:val="00280776"/>
    <w:rsid w:val="00280E32"/>
    <w:rsid w:val="0028136A"/>
    <w:rsid w:val="002814F2"/>
    <w:rsid w:val="002819CF"/>
    <w:rsid w:val="0028379A"/>
    <w:rsid w:val="002840AA"/>
    <w:rsid w:val="00285CBD"/>
    <w:rsid w:val="0028678E"/>
    <w:rsid w:val="002903EB"/>
    <w:rsid w:val="00290740"/>
    <w:rsid w:val="002913BE"/>
    <w:rsid w:val="002916AA"/>
    <w:rsid w:val="00293953"/>
    <w:rsid w:val="00294774"/>
    <w:rsid w:val="00296733"/>
    <w:rsid w:val="00296A4D"/>
    <w:rsid w:val="002970DF"/>
    <w:rsid w:val="002A10D4"/>
    <w:rsid w:val="002A11CE"/>
    <w:rsid w:val="002A3D34"/>
    <w:rsid w:val="002A41E8"/>
    <w:rsid w:val="002A4831"/>
    <w:rsid w:val="002B059C"/>
    <w:rsid w:val="002B0BE4"/>
    <w:rsid w:val="002B13FF"/>
    <w:rsid w:val="002B348C"/>
    <w:rsid w:val="002B60FF"/>
    <w:rsid w:val="002C0196"/>
    <w:rsid w:val="002C1407"/>
    <w:rsid w:val="002C3210"/>
    <w:rsid w:val="002C4C2D"/>
    <w:rsid w:val="002C546C"/>
    <w:rsid w:val="002C5835"/>
    <w:rsid w:val="002C64E5"/>
    <w:rsid w:val="002C6E57"/>
    <w:rsid w:val="002D061A"/>
    <w:rsid w:val="002D2436"/>
    <w:rsid w:val="002D2DFC"/>
    <w:rsid w:val="002D5494"/>
    <w:rsid w:val="002D7193"/>
    <w:rsid w:val="002D7210"/>
    <w:rsid w:val="002D7C70"/>
    <w:rsid w:val="002E021E"/>
    <w:rsid w:val="002E4818"/>
    <w:rsid w:val="002E48C0"/>
    <w:rsid w:val="002E514B"/>
    <w:rsid w:val="002E5F4D"/>
    <w:rsid w:val="002E6787"/>
    <w:rsid w:val="002E6A59"/>
    <w:rsid w:val="002F0AD0"/>
    <w:rsid w:val="002F2F5B"/>
    <w:rsid w:val="002F4998"/>
    <w:rsid w:val="002F7EAA"/>
    <w:rsid w:val="003015DA"/>
    <w:rsid w:val="003036CF"/>
    <w:rsid w:val="00304EB3"/>
    <w:rsid w:val="00306DE9"/>
    <w:rsid w:val="00310C7D"/>
    <w:rsid w:val="00311C94"/>
    <w:rsid w:val="00314CF9"/>
    <w:rsid w:val="0031695B"/>
    <w:rsid w:val="00317002"/>
    <w:rsid w:val="003176C0"/>
    <w:rsid w:val="00320339"/>
    <w:rsid w:val="003213F5"/>
    <w:rsid w:val="00321606"/>
    <w:rsid w:val="00322B18"/>
    <w:rsid w:val="00322D90"/>
    <w:rsid w:val="00323C46"/>
    <w:rsid w:val="00323F37"/>
    <w:rsid w:val="003243C9"/>
    <w:rsid w:val="00324BBC"/>
    <w:rsid w:val="00324E2F"/>
    <w:rsid w:val="00325306"/>
    <w:rsid w:val="00327226"/>
    <w:rsid w:val="00327C31"/>
    <w:rsid w:val="00330272"/>
    <w:rsid w:val="0033062C"/>
    <w:rsid w:val="00330FDB"/>
    <w:rsid w:val="00331E86"/>
    <w:rsid w:val="00333800"/>
    <w:rsid w:val="00334568"/>
    <w:rsid w:val="003350E3"/>
    <w:rsid w:val="00335992"/>
    <w:rsid w:val="00335E96"/>
    <w:rsid w:val="00336422"/>
    <w:rsid w:val="003364D9"/>
    <w:rsid w:val="003424CD"/>
    <w:rsid w:val="00343DD9"/>
    <w:rsid w:val="00344189"/>
    <w:rsid w:val="003441AE"/>
    <w:rsid w:val="003465C3"/>
    <w:rsid w:val="00347198"/>
    <w:rsid w:val="003501D8"/>
    <w:rsid w:val="003539B1"/>
    <w:rsid w:val="0035543D"/>
    <w:rsid w:val="0035650E"/>
    <w:rsid w:val="003569CD"/>
    <w:rsid w:val="00357092"/>
    <w:rsid w:val="003571CE"/>
    <w:rsid w:val="0036006D"/>
    <w:rsid w:val="003601B3"/>
    <w:rsid w:val="00360EBD"/>
    <w:rsid w:val="00361182"/>
    <w:rsid w:val="00363578"/>
    <w:rsid w:val="00370451"/>
    <w:rsid w:val="0037227D"/>
    <w:rsid w:val="003745C5"/>
    <w:rsid w:val="00374F5A"/>
    <w:rsid w:val="00377CEC"/>
    <w:rsid w:val="00380152"/>
    <w:rsid w:val="003807E2"/>
    <w:rsid w:val="00380FBA"/>
    <w:rsid w:val="003821FE"/>
    <w:rsid w:val="00384DB0"/>
    <w:rsid w:val="00385732"/>
    <w:rsid w:val="0038685D"/>
    <w:rsid w:val="003901A8"/>
    <w:rsid w:val="00390379"/>
    <w:rsid w:val="0039049F"/>
    <w:rsid w:val="00390609"/>
    <w:rsid w:val="003919A5"/>
    <w:rsid w:val="00393123"/>
    <w:rsid w:val="00393575"/>
    <w:rsid w:val="003938C1"/>
    <w:rsid w:val="0039581B"/>
    <w:rsid w:val="003A0399"/>
    <w:rsid w:val="003A13AF"/>
    <w:rsid w:val="003A27E5"/>
    <w:rsid w:val="003A2D35"/>
    <w:rsid w:val="003A52D6"/>
    <w:rsid w:val="003A54C2"/>
    <w:rsid w:val="003A7ACC"/>
    <w:rsid w:val="003B069C"/>
    <w:rsid w:val="003B0F25"/>
    <w:rsid w:val="003B0F7D"/>
    <w:rsid w:val="003B1F7E"/>
    <w:rsid w:val="003B2D43"/>
    <w:rsid w:val="003B3A95"/>
    <w:rsid w:val="003B3C0E"/>
    <w:rsid w:val="003B3C43"/>
    <w:rsid w:val="003B4FA1"/>
    <w:rsid w:val="003B7C5F"/>
    <w:rsid w:val="003C0068"/>
    <w:rsid w:val="003C10B9"/>
    <w:rsid w:val="003C66B2"/>
    <w:rsid w:val="003C7874"/>
    <w:rsid w:val="003C79EF"/>
    <w:rsid w:val="003D213F"/>
    <w:rsid w:val="003D28CF"/>
    <w:rsid w:val="003D2AB0"/>
    <w:rsid w:val="003D43BE"/>
    <w:rsid w:val="003D465A"/>
    <w:rsid w:val="003D6A29"/>
    <w:rsid w:val="003E0261"/>
    <w:rsid w:val="003E06B9"/>
    <w:rsid w:val="003E0E32"/>
    <w:rsid w:val="003E24F0"/>
    <w:rsid w:val="003E31D6"/>
    <w:rsid w:val="003E3FE6"/>
    <w:rsid w:val="003E4422"/>
    <w:rsid w:val="003F01CC"/>
    <w:rsid w:val="003F10C8"/>
    <w:rsid w:val="003F5454"/>
    <w:rsid w:val="003F5ADD"/>
    <w:rsid w:val="003F6615"/>
    <w:rsid w:val="003F7899"/>
    <w:rsid w:val="004031FD"/>
    <w:rsid w:val="004045B8"/>
    <w:rsid w:val="004045CA"/>
    <w:rsid w:val="00407A87"/>
    <w:rsid w:val="00407B40"/>
    <w:rsid w:val="00407BBD"/>
    <w:rsid w:val="00407F00"/>
    <w:rsid w:val="0041291F"/>
    <w:rsid w:val="00412C56"/>
    <w:rsid w:val="00412E0C"/>
    <w:rsid w:val="00414750"/>
    <w:rsid w:val="004153C2"/>
    <w:rsid w:val="004155FD"/>
    <w:rsid w:val="00416319"/>
    <w:rsid w:val="00417227"/>
    <w:rsid w:val="00422398"/>
    <w:rsid w:val="004245C0"/>
    <w:rsid w:val="0042495F"/>
    <w:rsid w:val="00425B14"/>
    <w:rsid w:val="004264F6"/>
    <w:rsid w:val="00426E3D"/>
    <w:rsid w:val="00426E7A"/>
    <w:rsid w:val="00430ACE"/>
    <w:rsid w:val="004312DA"/>
    <w:rsid w:val="00431E8B"/>
    <w:rsid w:val="00434A49"/>
    <w:rsid w:val="00435198"/>
    <w:rsid w:val="004359CF"/>
    <w:rsid w:val="004377F7"/>
    <w:rsid w:val="00440720"/>
    <w:rsid w:val="00440D97"/>
    <w:rsid w:val="00441EC7"/>
    <w:rsid w:val="00442F47"/>
    <w:rsid w:val="0044484B"/>
    <w:rsid w:val="0044740A"/>
    <w:rsid w:val="00451347"/>
    <w:rsid w:val="004573E4"/>
    <w:rsid w:val="00457DDB"/>
    <w:rsid w:val="00463B78"/>
    <w:rsid w:val="00464AF0"/>
    <w:rsid w:val="00464D93"/>
    <w:rsid w:val="00464F4A"/>
    <w:rsid w:val="00466D65"/>
    <w:rsid w:val="00467108"/>
    <w:rsid w:val="00467502"/>
    <w:rsid w:val="00470346"/>
    <w:rsid w:val="00470D24"/>
    <w:rsid w:val="00470E33"/>
    <w:rsid w:val="00471C76"/>
    <w:rsid w:val="00472CA1"/>
    <w:rsid w:val="00473243"/>
    <w:rsid w:val="004754B5"/>
    <w:rsid w:val="004760BD"/>
    <w:rsid w:val="004763FD"/>
    <w:rsid w:val="0047654B"/>
    <w:rsid w:val="0048149C"/>
    <w:rsid w:val="00482295"/>
    <w:rsid w:val="004826FE"/>
    <w:rsid w:val="00482A2D"/>
    <w:rsid w:val="00482A42"/>
    <w:rsid w:val="00484768"/>
    <w:rsid w:val="0048485A"/>
    <w:rsid w:val="00487422"/>
    <w:rsid w:val="00487F39"/>
    <w:rsid w:val="004922CA"/>
    <w:rsid w:val="004925F4"/>
    <w:rsid w:val="00494712"/>
    <w:rsid w:val="0049744D"/>
    <w:rsid w:val="00497D9B"/>
    <w:rsid w:val="004A118D"/>
    <w:rsid w:val="004A2EB6"/>
    <w:rsid w:val="004A3091"/>
    <w:rsid w:val="004A51B2"/>
    <w:rsid w:val="004A6A40"/>
    <w:rsid w:val="004A6C1D"/>
    <w:rsid w:val="004A731C"/>
    <w:rsid w:val="004B2B12"/>
    <w:rsid w:val="004B3238"/>
    <w:rsid w:val="004B3291"/>
    <w:rsid w:val="004B329C"/>
    <w:rsid w:val="004B4F1A"/>
    <w:rsid w:val="004B5139"/>
    <w:rsid w:val="004B6E3D"/>
    <w:rsid w:val="004B71B3"/>
    <w:rsid w:val="004C1836"/>
    <w:rsid w:val="004C20AF"/>
    <w:rsid w:val="004C2FD4"/>
    <w:rsid w:val="004C3F77"/>
    <w:rsid w:val="004C470F"/>
    <w:rsid w:val="004C4C15"/>
    <w:rsid w:val="004D7DB7"/>
    <w:rsid w:val="004E03A2"/>
    <w:rsid w:val="004E12A0"/>
    <w:rsid w:val="004E31F7"/>
    <w:rsid w:val="004E43D7"/>
    <w:rsid w:val="004E5897"/>
    <w:rsid w:val="004E6FEB"/>
    <w:rsid w:val="004E7068"/>
    <w:rsid w:val="004E7892"/>
    <w:rsid w:val="004F3D41"/>
    <w:rsid w:val="004F4476"/>
    <w:rsid w:val="004F49A4"/>
    <w:rsid w:val="004F745F"/>
    <w:rsid w:val="004F7DC4"/>
    <w:rsid w:val="00500ACD"/>
    <w:rsid w:val="00504C68"/>
    <w:rsid w:val="0050529E"/>
    <w:rsid w:val="005079F2"/>
    <w:rsid w:val="0051062A"/>
    <w:rsid w:val="00510BAC"/>
    <w:rsid w:val="00515826"/>
    <w:rsid w:val="00515F7B"/>
    <w:rsid w:val="005168E4"/>
    <w:rsid w:val="0051730F"/>
    <w:rsid w:val="0052137C"/>
    <w:rsid w:val="005226F4"/>
    <w:rsid w:val="00523194"/>
    <w:rsid w:val="005239D4"/>
    <w:rsid w:val="005255B8"/>
    <w:rsid w:val="0052652E"/>
    <w:rsid w:val="005269D9"/>
    <w:rsid w:val="0053132D"/>
    <w:rsid w:val="00534E6B"/>
    <w:rsid w:val="0053543F"/>
    <w:rsid w:val="00535D10"/>
    <w:rsid w:val="00537462"/>
    <w:rsid w:val="00540A45"/>
    <w:rsid w:val="005461E0"/>
    <w:rsid w:val="00547458"/>
    <w:rsid w:val="00547BD5"/>
    <w:rsid w:val="00551E65"/>
    <w:rsid w:val="005525AE"/>
    <w:rsid w:val="00552E44"/>
    <w:rsid w:val="005545A0"/>
    <w:rsid w:val="00554E0B"/>
    <w:rsid w:val="00556680"/>
    <w:rsid w:val="00557455"/>
    <w:rsid w:val="005577AC"/>
    <w:rsid w:val="005616D7"/>
    <w:rsid w:val="00561BB6"/>
    <w:rsid w:val="00563F09"/>
    <w:rsid w:val="0056453F"/>
    <w:rsid w:val="005659EB"/>
    <w:rsid w:val="0056631C"/>
    <w:rsid w:val="00570172"/>
    <w:rsid w:val="005710E5"/>
    <w:rsid w:val="005721C5"/>
    <w:rsid w:val="00573B0F"/>
    <w:rsid w:val="005750DD"/>
    <w:rsid w:val="00582671"/>
    <w:rsid w:val="005828A3"/>
    <w:rsid w:val="005830FF"/>
    <w:rsid w:val="0058466C"/>
    <w:rsid w:val="00585D53"/>
    <w:rsid w:val="00586EC0"/>
    <w:rsid w:val="0058764A"/>
    <w:rsid w:val="00587768"/>
    <w:rsid w:val="00587FEF"/>
    <w:rsid w:val="005911B6"/>
    <w:rsid w:val="00591BA0"/>
    <w:rsid w:val="005941B7"/>
    <w:rsid w:val="00594FC0"/>
    <w:rsid w:val="00597FBD"/>
    <w:rsid w:val="005A140B"/>
    <w:rsid w:val="005A15B4"/>
    <w:rsid w:val="005A1A89"/>
    <w:rsid w:val="005A34F1"/>
    <w:rsid w:val="005A3AFD"/>
    <w:rsid w:val="005A413D"/>
    <w:rsid w:val="005A4547"/>
    <w:rsid w:val="005A6ED0"/>
    <w:rsid w:val="005B1A96"/>
    <w:rsid w:val="005B226A"/>
    <w:rsid w:val="005C0FE4"/>
    <w:rsid w:val="005C255B"/>
    <w:rsid w:val="005C2608"/>
    <w:rsid w:val="005C2A9D"/>
    <w:rsid w:val="005C3302"/>
    <w:rsid w:val="005C3C8D"/>
    <w:rsid w:val="005C66AC"/>
    <w:rsid w:val="005D0CB0"/>
    <w:rsid w:val="005D279C"/>
    <w:rsid w:val="005D3301"/>
    <w:rsid w:val="005D344C"/>
    <w:rsid w:val="005D4331"/>
    <w:rsid w:val="005D45F2"/>
    <w:rsid w:val="005D4716"/>
    <w:rsid w:val="005D55C3"/>
    <w:rsid w:val="005D7567"/>
    <w:rsid w:val="005D78CD"/>
    <w:rsid w:val="005E03D8"/>
    <w:rsid w:val="005E03E8"/>
    <w:rsid w:val="005E36BA"/>
    <w:rsid w:val="005E4CC6"/>
    <w:rsid w:val="005E6E6D"/>
    <w:rsid w:val="005E71BA"/>
    <w:rsid w:val="005E72DC"/>
    <w:rsid w:val="005E787F"/>
    <w:rsid w:val="005E7A9E"/>
    <w:rsid w:val="005E7EB5"/>
    <w:rsid w:val="005E7F7C"/>
    <w:rsid w:val="005F3C49"/>
    <w:rsid w:val="005F3C50"/>
    <w:rsid w:val="005F3D7C"/>
    <w:rsid w:val="005F48D0"/>
    <w:rsid w:val="005F4ED2"/>
    <w:rsid w:val="005F7BBE"/>
    <w:rsid w:val="006014E6"/>
    <w:rsid w:val="00601E7D"/>
    <w:rsid w:val="006022CA"/>
    <w:rsid w:val="00602801"/>
    <w:rsid w:val="00602D76"/>
    <w:rsid w:val="006076B6"/>
    <w:rsid w:val="00610457"/>
    <w:rsid w:val="006107F1"/>
    <w:rsid w:val="00614C74"/>
    <w:rsid w:val="00614EE5"/>
    <w:rsid w:val="00615246"/>
    <w:rsid w:val="00615B1C"/>
    <w:rsid w:val="00616247"/>
    <w:rsid w:val="00616872"/>
    <w:rsid w:val="00617192"/>
    <w:rsid w:val="00620192"/>
    <w:rsid w:val="00620941"/>
    <w:rsid w:val="00620BE3"/>
    <w:rsid w:val="0062115A"/>
    <w:rsid w:val="00621E89"/>
    <w:rsid w:val="006225F3"/>
    <w:rsid w:val="006230D9"/>
    <w:rsid w:val="0062364C"/>
    <w:rsid w:val="00625574"/>
    <w:rsid w:val="006264E1"/>
    <w:rsid w:val="006272CB"/>
    <w:rsid w:val="00632081"/>
    <w:rsid w:val="0063221E"/>
    <w:rsid w:val="006331C7"/>
    <w:rsid w:val="0063536E"/>
    <w:rsid w:val="00636A6B"/>
    <w:rsid w:val="00640795"/>
    <w:rsid w:val="00641596"/>
    <w:rsid w:val="0064194C"/>
    <w:rsid w:val="0065057D"/>
    <w:rsid w:val="006505D7"/>
    <w:rsid w:val="00652C12"/>
    <w:rsid w:val="00652CD4"/>
    <w:rsid w:val="00652E70"/>
    <w:rsid w:val="00653324"/>
    <w:rsid w:val="0065373C"/>
    <w:rsid w:val="00654D6C"/>
    <w:rsid w:val="006556CE"/>
    <w:rsid w:val="0065589D"/>
    <w:rsid w:val="00656E17"/>
    <w:rsid w:val="00656E5A"/>
    <w:rsid w:val="00656FFF"/>
    <w:rsid w:val="00661582"/>
    <w:rsid w:val="00661F12"/>
    <w:rsid w:val="00662423"/>
    <w:rsid w:val="00664EBF"/>
    <w:rsid w:val="006652CB"/>
    <w:rsid w:val="00665303"/>
    <w:rsid w:val="0066684A"/>
    <w:rsid w:val="00667075"/>
    <w:rsid w:val="0067299B"/>
    <w:rsid w:val="00675DEB"/>
    <w:rsid w:val="00676D97"/>
    <w:rsid w:val="00676E06"/>
    <w:rsid w:val="006815AF"/>
    <w:rsid w:val="006832E4"/>
    <w:rsid w:val="00683FAD"/>
    <w:rsid w:val="0068438E"/>
    <w:rsid w:val="00686299"/>
    <w:rsid w:val="00690543"/>
    <w:rsid w:val="00691F07"/>
    <w:rsid w:val="006925DD"/>
    <w:rsid w:val="006973BD"/>
    <w:rsid w:val="00697E16"/>
    <w:rsid w:val="006A2311"/>
    <w:rsid w:val="006A5142"/>
    <w:rsid w:val="006A7B76"/>
    <w:rsid w:val="006B0D6C"/>
    <w:rsid w:val="006B5061"/>
    <w:rsid w:val="006B5AF9"/>
    <w:rsid w:val="006B66B3"/>
    <w:rsid w:val="006B7CEA"/>
    <w:rsid w:val="006B7D9C"/>
    <w:rsid w:val="006C00F7"/>
    <w:rsid w:val="006C10A8"/>
    <w:rsid w:val="006C1CB5"/>
    <w:rsid w:val="006C21A6"/>
    <w:rsid w:val="006C270A"/>
    <w:rsid w:val="006C29F5"/>
    <w:rsid w:val="006C3D47"/>
    <w:rsid w:val="006D29CC"/>
    <w:rsid w:val="006D4942"/>
    <w:rsid w:val="006E0055"/>
    <w:rsid w:val="006E3C13"/>
    <w:rsid w:val="006E4391"/>
    <w:rsid w:val="006E502E"/>
    <w:rsid w:val="006E6E1D"/>
    <w:rsid w:val="006F12B5"/>
    <w:rsid w:val="006F2598"/>
    <w:rsid w:val="006F29CA"/>
    <w:rsid w:val="006F3607"/>
    <w:rsid w:val="006F5C4B"/>
    <w:rsid w:val="006F77AC"/>
    <w:rsid w:val="006F784B"/>
    <w:rsid w:val="006F7998"/>
    <w:rsid w:val="0070056F"/>
    <w:rsid w:val="007026A2"/>
    <w:rsid w:val="00703713"/>
    <w:rsid w:val="00704CAB"/>
    <w:rsid w:val="00705417"/>
    <w:rsid w:val="00707DAE"/>
    <w:rsid w:val="00711D8E"/>
    <w:rsid w:val="0071235F"/>
    <w:rsid w:val="007141DE"/>
    <w:rsid w:val="0071484A"/>
    <w:rsid w:val="0071722C"/>
    <w:rsid w:val="007220E4"/>
    <w:rsid w:val="00723481"/>
    <w:rsid w:val="0072412E"/>
    <w:rsid w:val="00724921"/>
    <w:rsid w:val="007257A8"/>
    <w:rsid w:val="007307B1"/>
    <w:rsid w:val="007321D1"/>
    <w:rsid w:val="00732865"/>
    <w:rsid w:val="00733630"/>
    <w:rsid w:val="00734C28"/>
    <w:rsid w:val="00734EA5"/>
    <w:rsid w:val="00734F8F"/>
    <w:rsid w:val="00735574"/>
    <w:rsid w:val="00735EF1"/>
    <w:rsid w:val="0073787C"/>
    <w:rsid w:val="0074275A"/>
    <w:rsid w:val="0074436D"/>
    <w:rsid w:val="0074457F"/>
    <w:rsid w:val="007456EB"/>
    <w:rsid w:val="00746B08"/>
    <w:rsid w:val="00747D09"/>
    <w:rsid w:val="00751772"/>
    <w:rsid w:val="0075221C"/>
    <w:rsid w:val="0075257D"/>
    <w:rsid w:val="00754A6A"/>
    <w:rsid w:val="00756A97"/>
    <w:rsid w:val="00757259"/>
    <w:rsid w:val="0076279C"/>
    <w:rsid w:val="007627B8"/>
    <w:rsid w:val="007646D9"/>
    <w:rsid w:val="00764806"/>
    <w:rsid w:val="007653F7"/>
    <w:rsid w:val="00765D44"/>
    <w:rsid w:val="0076630E"/>
    <w:rsid w:val="00766B72"/>
    <w:rsid w:val="00767719"/>
    <w:rsid w:val="00767858"/>
    <w:rsid w:val="0077028C"/>
    <w:rsid w:val="00770E79"/>
    <w:rsid w:val="00771AD6"/>
    <w:rsid w:val="00773453"/>
    <w:rsid w:val="00774E43"/>
    <w:rsid w:val="0077628C"/>
    <w:rsid w:val="0077770F"/>
    <w:rsid w:val="007806EE"/>
    <w:rsid w:val="00781E34"/>
    <w:rsid w:val="00782CE2"/>
    <w:rsid w:val="00782E3E"/>
    <w:rsid w:val="007851E4"/>
    <w:rsid w:val="007855F4"/>
    <w:rsid w:val="00790325"/>
    <w:rsid w:val="0079048D"/>
    <w:rsid w:val="007922DA"/>
    <w:rsid w:val="00793702"/>
    <w:rsid w:val="00793E8A"/>
    <w:rsid w:val="0079497E"/>
    <w:rsid w:val="007954E0"/>
    <w:rsid w:val="007970BE"/>
    <w:rsid w:val="007A47C5"/>
    <w:rsid w:val="007A4838"/>
    <w:rsid w:val="007A5219"/>
    <w:rsid w:val="007A6946"/>
    <w:rsid w:val="007B0874"/>
    <w:rsid w:val="007B24C5"/>
    <w:rsid w:val="007B69F6"/>
    <w:rsid w:val="007C03E7"/>
    <w:rsid w:val="007C1A3B"/>
    <w:rsid w:val="007C453C"/>
    <w:rsid w:val="007D3639"/>
    <w:rsid w:val="007D592C"/>
    <w:rsid w:val="007D7E77"/>
    <w:rsid w:val="007E1CD0"/>
    <w:rsid w:val="007E20E7"/>
    <w:rsid w:val="007E3932"/>
    <w:rsid w:val="007E3CB0"/>
    <w:rsid w:val="007E47CD"/>
    <w:rsid w:val="007E4A68"/>
    <w:rsid w:val="007E4FBA"/>
    <w:rsid w:val="007E5100"/>
    <w:rsid w:val="007F076D"/>
    <w:rsid w:val="007F09B3"/>
    <w:rsid w:val="007F0F0B"/>
    <w:rsid w:val="007F1434"/>
    <w:rsid w:val="007F2BFF"/>
    <w:rsid w:val="007F46FD"/>
    <w:rsid w:val="007F5F9C"/>
    <w:rsid w:val="007F6900"/>
    <w:rsid w:val="00801533"/>
    <w:rsid w:val="00804F0D"/>
    <w:rsid w:val="008061FA"/>
    <w:rsid w:val="00806AE7"/>
    <w:rsid w:val="0081002C"/>
    <w:rsid w:val="00810DB1"/>
    <w:rsid w:val="00813040"/>
    <w:rsid w:val="00813468"/>
    <w:rsid w:val="00814884"/>
    <w:rsid w:val="008153AA"/>
    <w:rsid w:val="008153BA"/>
    <w:rsid w:val="0081747D"/>
    <w:rsid w:val="00820E08"/>
    <w:rsid w:val="0082111D"/>
    <w:rsid w:val="00821253"/>
    <w:rsid w:val="008213E9"/>
    <w:rsid w:val="00821752"/>
    <w:rsid w:val="00822538"/>
    <w:rsid w:val="00823499"/>
    <w:rsid w:val="00824EA2"/>
    <w:rsid w:val="008308DB"/>
    <w:rsid w:val="008401C9"/>
    <w:rsid w:val="00841802"/>
    <w:rsid w:val="008448EB"/>
    <w:rsid w:val="0084795F"/>
    <w:rsid w:val="00851DC7"/>
    <w:rsid w:val="00851F5F"/>
    <w:rsid w:val="008521CB"/>
    <w:rsid w:val="00855115"/>
    <w:rsid w:val="00861237"/>
    <w:rsid w:val="00861C26"/>
    <w:rsid w:val="00862F63"/>
    <w:rsid w:val="0086368A"/>
    <w:rsid w:val="00863F28"/>
    <w:rsid w:val="008646FD"/>
    <w:rsid w:val="00864728"/>
    <w:rsid w:val="008702C3"/>
    <w:rsid w:val="008733EE"/>
    <w:rsid w:val="00874F26"/>
    <w:rsid w:val="00875D5A"/>
    <w:rsid w:val="008770E5"/>
    <w:rsid w:val="00880229"/>
    <w:rsid w:val="00880B35"/>
    <w:rsid w:val="00882377"/>
    <w:rsid w:val="00882936"/>
    <w:rsid w:val="00883049"/>
    <w:rsid w:val="00883A81"/>
    <w:rsid w:val="008842F4"/>
    <w:rsid w:val="00885439"/>
    <w:rsid w:val="00891E28"/>
    <w:rsid w:val="00892066"/>
    <w:rsid w:val="0089380B"/>
    <w:rsid w:val="008A1484"/>
    <w:rsid w:val="008A15BC"/>
    <w:rsid w:val="008A38D3"/>
    <w:rsid w:val="008A3945"/>
    <w:rsid w:val="008A6E04"/>
    <w:rsid w:val="008B08D1"/>
    <w:rsid w:val="008B150C"/>
    <w:rsid w:val="008B59A6"/>
    <w:rsid w:val="008B5CAB"/>
    <w:rsid w:val="008B7060"/>
    <w:rsid w:val="008C0FF4"/>
    <w:rsid w:val="008C21BF"/>
    <w:rsid w:val="008D2333"/>
    <w:rsid w:val="008D3A43"/>
    <w:rsid w:val="008D5C8F"/>
    <w:rsid w:val="008E055E"/>
    <w:rsid w:val="008E1FCF"/>
    <w:rsid w:val="008E5DD0"/>
    <w:rsid w:val="008E66E4"/>
    <w:rsid w:val="008E6EE0"/>
    <w:rsid w:val="008F10C6"/>
    <w:rsid w:val="008F6C5C"/>
    <w:rsid w:val="008F7006"/>
    <w:rsid w:val="00900AE3"/>
    <w:rsid w:val="00900DD1"/>
    <w:rsid w:val="00904797"/>
    <w:rsid w:val="00905A31"/>
    <w:rsid w:val="00905B38"/>
    <w:rsid w:val="009071C5"/>
    <w:rsid w:val="0091197A"/>
    <w:rsid w:val="00912CF5"/>
    <w:rsid w:val="00914AF5"/>
    <w:rsid w:val="00914CCE"/>
    <w:rsid w:val="00915129"/>
    <w:rsid w:val="00923755"/>
    <w:rsid w:val="00926D79"/>
    <w:rsid w:val="00927F32"/>
    <w:rsid w:val="009301E0"/>
    <w:rsid w:val="00930D67"/>
    <w:rsid w:val="00933C5B"/>
    <w:rsid w:val="00933D0D"/>
    <w:rsid w:val="00934B30"/>
    <w:rsid w:val="00935425"/>
    <w:rsid w:val="009355FA"/>
    <w:rsid w:val="0093590A"/>
    <w:rsid w:val="00937F81"/>
    <w:rsid w:val="00941C51"/>
    <w:rsid w:val="00943F67"/>
    <w:rsid w:val="00944AD0"/>
    <w:rsid w:val="00946519"/>
    <w:rsid w:val="0094672A"/>
    <w:rsid w:val="00951A12"/>
    <w:rsid w:val="00951C03"/>
    <w:rsid w:val="00953E47"/>
    <w:rsid w:val="00954CD0"/>
    <w:rsid w:val="00954F06"/>
    <w:rsid w:val="00955AD2"/>
    <w:rsid w:val="0095696E"/>
    <w:rsid w:val="00960971"/>
    <w:rsid w:val="0096210A"/>
    <w:rsid w:val="009625A5"/>
    <w:rsid w:val="00962726"/>
    <w:rsid w:val="009627BF"/>
    <w:rsid w:val="009676BE"/>
    <w:rsid w:val="0097367E"/>
    <w:rsid w:val="00974023"/>
    <w:rsid w:val="009747B2"/>
    <w:rsid w:val="009747D5"/>
    <w:rsid w:val="00974A08"/>
    <w:rsid w:val="00975736"/>
    <w:rsid w:val="00980C22"/>
    <w:rsid w:val="0098120A"/>
    <w:rsid w:val="00981ABC"/>
    <w:rsid w:val="00982897"/>
    <w:rsid w:val="00983448"/>
    <w:rsid w:val="0098514B"/>
    <w:rsid w:val="00987CA5"/>
    <w:rsid w:val="009925B3"/>
    <w:rsid w:val="0099294B"/>
    <w:rsid w:val="00992DBF"/>
    <w:rsid w:val="00994397"/>
    <w:rsid w:val="0099543A"/>
    <w:rsid w:val="00997471"/>
    <w:rsid w:val="009A122C"/>
    <w:rsid w:val="009A18DB"/>
    <w:rsid w:val="009A261B"/>
    <w:rsid w:val="009A6560"/>
    <w:rsid w:val="009A6895"/>
    <w:rsid w:val="009A719A"/>
    <w:rsid w:val="009B14A6"/>
    <w:rsid w:val="009B1BDA"/>
    <w:rsid w:val="009B1CF8"/>
    <w:rsid w:val="009B2273"/>
    <w:rsid w:val="009B28F9"/>
    <w:rsid w:val="009B39B2"/>
    <w:rsid w:val="009B3F96"/>
    <w:rsid w:val="009B5297"/>
    <w:rsid w:val="009B5CE7"/>
    <w:rsid w:val="009B6052"/>
    <w:rsid w:val="009B6992"/>
    <w:rsid w:val="009B7A31"/>
    <w:rsid w:val="009B7BC5"/>
    <w:rsid w:val="009C0B3E"/>
    <w:rsid w:val="009C0C2D"/>
    <w:rsid w:val="009C0EE4"/>
    <w:rsid w:val="009C2E67"/>
    <w:rsid w:val="009C477D"/>
    <w:rsid w:val="009C50E5"/>
    <w:rsid w:val="009C5CD2"/>
    <w:rsid w:val="009C6299"/>
    <w:rsid w:val="009C7565"/>
    <w:rsid w:val="009D1A1D"/>
    <w:rsid w:val="009D2551"/>
    <w:rsid w:val="009D6EBE"/>
    <w:rsid w:val="009D7286"/>
    <w:rsid w:val="009E01F9"/>
    <w:rsid w:val="009E0AD7"/>
    <w:rsid w:val="009E1A30"/>
    <w:rsid w:val="009E1DDE"/>
    <w:rsid w:val="009E20AA"/>
    <w:rsid w:val="009E385A"/>
    <w:rsid w:val="009E39B9"/>
    <w:rsid w:val="009E4BB1"/>
    <w:rsid w:val="009E54F3"/>
    <w:rsid w:val="009E5940"/>
    <w:rsid w:val="009F2DB9"/>
    <w:rsid w:val="009F312F"/>
    <w:rsid w:val="009F3599"/>
    <w:rsid w:val="009F70B1"/>
    <w:rsid w:val="00A008D0"/>
    <w:rsid w:val="00A01DD3"/>
    <w:rsid w:val="00A04817"/>
    <w:rsid w:val="00A071CD"/>
    <w:rsid w:val="00A07A2A"/>
    <w:rsid w:val="00A11165"/>
    <w:rsid w:val="00A112DF"/>
    <w:rsid w:val="00A115DA"/>
    <w:rsid w:val="00A11B59"/>
    <w:rsid w:val="00A11DAC"/>
    <w:rsid w:val="00A12521"/>
    <w:rsid w:val="00A12A7F"/>
    <w:rsid w:val="00A13831"/>
    <w:rsid w:val="00A15954"/>
    <w:rsid w:val="00A17578"/>
    <w:rsid w:val="00A20B02"/>
    <w:rsid w:val="00A226DE"/>
    <w:rsid w:val="00A22F5D"/>
    <w:rsid w:val="00A24D41"/>
    <w:rsid w:val="00A254D8"/>
    <w:rsid w:val="00A25BA2"/>
    <w:rsid w:val="00A25DEC"/>
    <w:rsid w:val="00A32D9F"/>
    <w:rsid w:val="00A33AA3"/>
    <w:rsid w:val="00A35B76"/>
    <w:rsid w:val="00A36185"/>
    <w:rsid w:val="00A36300"/>
    <w:rsid w:val="00A37253"/>
    <w:rsid w:val="00A417F6"/>
    <w:rsid w:val="00A42998"/>
    <w:rsid w:val="00A4691F"/>
    <w:rsid w:val="00A46A43"/>
    <w:rsid w:val="00A4724A"/>
    <w:rsid w:val="00A47341"/>
    <w:rsid w:val="00A47575"/>
    <w:rsid w:val="00A53451"/>
    <w:rsid w:val="00A534E0"/>
    <w:rsid w:val="00A55046"/>
    <w:rsid w:val="00A554B8"/>
    <w:rsid w:val="00A55959"/>
    <w:rsid w:val="00A56947"/>
    <w:rsid w:val="00A56E13"/>
    <w:rsid w:val="00A57268"/>
    <w:rsid w:val="00A62A19"/>
    <w:rsid w:val="00A637EE"/>
    <w:rsid w:val="00A65ADA"/>
    <w:rsid w:val="00A67CAB"/>
    <w:rsid w:val="00A727F1"/>
    <w:rsid w:val="00A73370"/>
    <w:rsid w:val="00A73E99"/>
    <w:rsid w:val="00A74770"/>
    <w:rsid w:val="00A74AB2"/>
    <w:rsid w:val="00A77B3D"/>
    <w:rsid w:val="00A80103"/>
    <w:rsid w:val="00A81C46"/>
    <w:rsid w:val="00A84A54"/>
    <w:rsid w:val="00A87960"/>
    <w:rsid w:val="00A919E0"/>
    <w:rsid w:val="00A92AF2"/>
    <w:rsid w:val="00A93E14"/>
    <w:rsid w:val="00A97630"/>
    <w:rsid w:val="00A976C9"/>
    <w:rsid w:val="00A97E71"/>
    <w:rsid w:val="00AA0075"/>
    <w:rsid w:val="00AA10F0"/>
    <w:rsid w:val="00AA156E"/>
    <w:rsid w:val="00AA333C"/>
    <w:rsid w:val="00AA35C1"/>
    <w:rsid w:val="00AA6474"/>
    <w:rsid w:val="00AA7FB1"/>
    <w:rsid w:val="00AB2F87"/>
    <w:rsid w:val="00AB3805"/>
    <w:rsid w:val="00AB3A4F"/>
    <w:rsid w:val="00AB41C8"/>
    <w:rsid w:val="00AB5AF4"/>
    <w:rsid w:val="00AB6081"/>
    <w:rsid w:val="00AC551B"/>
    <w:rsid w:val="00AC62A4"/>
    <w:rsid w:val="00AC6BBC"/>
    <w:rsid w:val="00AC7665"/>
    <w:rsid w:val="00AD0077"/>
    <w:rsid w:val="00AD0D0A"/>
    <w:rsid w:val="00AD4B3A"/>
    <w:rsid w:val="00AD5C03"/>
    <w:rsid w:val="00AD5E23"/>
    <w:rsid w:val="00AD65CC"/>
    <w:rsid w:val="00AE0166"/>
    <w:rsid w:val="00AE11E9"/>
    <w:rsid w:val="00AE1685"/>
    <w:rsid w:val="00AE1844"/>
    <w:rsid w:val="00AE1E14"/>
    <w:rsid w:val="00AE20A7"/>
    <w:rsid w:val="00AE3055"/>
    <w:rsid w:val="00AE3E08"/>
    <w:rsid w:val="00AE464D"/>
    <w:rsid w:val="00AE4EDE"/>
    <w:rsid w:val="00AE6B8F"/>
    <w:rsid w:val="00AE6BCE"/>
    <w:rsid w:val="00AF0E86"/>
    <w:rsid w:val="00AF15E4"/>
    <w:rsid w:val="00AF15E6"/>
    <w:rsid w:val="00AF51C6"/>
    <w:rsid w:val="00AF6AC3"/>
    <w:rsid w:val="00B03D46"/>
    <w:rsid w:val="00B04740"/>
    <w:rsid w:val="00B04C38"/>
    <w:rsid w:val="00B10120"/>
    <w:rsid w:val="00B1227F"/>
    <w:rsid w:val="00B17422"/>
    <w:rsid w:val="00B17450"/>
    <w:rsid w:val="00B2137D"/>
    <w:rsid w:val="00B21422"/>
    <w:rsid w:val="00B22BA6"/>
    <w:rsid w:val="00B2430F"/>
    <w:rsid w:val="00B26CD7"/>
    <w:rsid w:val="00B3065B"/>
    <w:rsid w:val="00B31C93"/>
    <w:rsid w:val="00B33B64"/>
    <w:rsid w:val="00B34AA1"/>
    <w:rsid w:val="00B34D2C"/>
    <w:rsid w:val="00B35648"/>
    <w:rsid w:val="00B360EA"/>
    <w:rsid w:val="00B361ED"/>
    <w:rsid w:val="00B3653A"/>
    <w:rsid w:val="00B37917"/>
    <w:rsid w:val="00B37F51"/>
    <w:rsid w:val="00B4106F"/>
    <w:rsid w:val="00B428E8"/>
    <w:rsid w:val="00B4360B"/>
    <w:rsid w:val="00B43B3C"/>
    <w:rsid w:val="00B45842"/>
    <w:rsid w:val="00B45F93"/>
    <w:rsid w:val="00B479F5"/>
    <w:rsid w:val="00B502A2"/>
    <w:rsid w:val="00B5073C"/>
    <w:rsid w:val="00B51211"/>
    <w:rsid w:val="00B51849"/>
    <w:rsid w:val="00B53268"/>
    <w:rsid w:val="00B5326D"/>
    <w:rsid w:val="00B53D4E"/>
    <w:rsid w:val="00B54E90"/>
    <w:rsid w:val="00B5719E"/>
    <w:rsid w:val="00B617AE"/>
    <w:rsid w:val="00B63B4D"/>
    <w:rsid w:val="00B63C0F"/>
    <w:rsid w:val="00B6478D"/>
    <w:rsid w:val="00B67BB8"/>
    <w:rsid w:val="00B70E0F"/>
    <w:rsid w:val="00B71177"/>
    <w:rsid w:val="00B71627"/>
    <w:rsid w:val="00B71E94"/>
    <w:rsid w:val="00B726A6"/>
    <w:rsid w:val="00B730C0"/>
    <w:rsid w:val="00B73E20"/>
    <w:rsid w:val="00B76C0F"/>
    <w:rsid w:val="00B76D36"/>
    <w:rsid w:val="00B803B4"/>
    <w:rsid w:val="00B8053E"/>
    <w:rsid w:val="00B82421"/>
    <w:rsid w:val="00B87C04"/>
    <w:rsid w:val="00B90EC9"/>
    <w:rsid w:val="00B924AE"/>
    <w:rsid w:val="00B947DA"/>
    <w:rsid w:val="00B9602F"/>
    <w:rsid w:val="00B960B7"/>
    <w:rsid w:val="00B9630F"/>
    <w:rsid w:val="00B97ECA"/>
    <w:rsid w:val="00BA069E"/>
    <w:rsid w:val="00BA0B75"/>
    <w:rsid w:val="00BA0F8D"/>
    <w:rsid w:val="00BA1C75"/>
    <w:rsid w:val="00BA25EF"/>
    <w:rsid w:val="00BA2E43"/>
    <w:rsid w:val="00BA2F65"/>
    <w:rsid w:val="00BA4432"/>
    <w:rsid w:val="00BA6505"/>
    <w:rsid w:val="00BB31DB"/>
    <w:rsid w:val="00BB5875"/>
    <w:rsid w:val="00BC1630"/>
    <w:rsid w:val="00BC557F"/>
    <w:rsid w:val="00BC598C"/>
    <w:rsid w:val="00BC72C0"/>
    <w:rsid w:val="00BC77D0"/>
    <w:rsid w:val="00BC7B50"/>
    <w:rsid w:val="00BD0EF9"/>
    <w:rsid w:val="00BD4832"/>
    <w:rsid w:val="00BD5626"/>
    <w:rsid w:val="00BD5E27"/>
    <w:rsid w:val="00BD5F9E"/>
    <w:rsid w:val="00BE08EA"/>
    <w:rsid w:val="00BE094D"/>
    <w:rsid w:val="00BE4535"/>
    <w:rsid w:val="00BE45DA"/>
    <w:rsid w:val="00BE462D"/>
    <w:rsid w:val="00BE4D72"/>
    <w:rsid w:val="00BE62B8"/>
    <w:rsid w:val="00BE6A04"/>
    <w:rsid w:val="00BE7C06"/>
    <w:rsid w:val="00BF0BA3"/>
    <w:rsid w:val="00BF0EBE"/>
    <w:rsid w:val="00BF1115"/>
    <w:rsid w:val="00BF1861"/>
    <w:rsid w:val="00BF2272"/>
    <w:rsid w:val="00BF3112"/>
    <w:rsid w:val="00BF407C"/>
    <w:rsid w:val="00BF5858"/>
    <w:rsid w:val="00BF767E"/>
    <w:rsid w:val="00BF7D55"/>
    <w:rsid w:val="00C00EFB"/>
    <w:rsid w:val="00C0111E"/>
    <w:rsid w:val="00C01C9C"/>
    <w:rsid w:val="00C020EE"/>
    <w:rsid w:val="00C02825"/>
    <w:rsid w:val="00C0418F"/>
    <w:rsid w:val="00C049DC"/>
    <w:rsid w:val="00C054E2"/>
    <w:rsid w:val="00C05F72"/>
    <w:rsid w:val="00C06343"/>
    <w:rsid w:val="00C06ACF"/>
    <w:rsid w:val="00C06EE7"/>
    <w:rsid w:val="00C101A7"/>
    <w:rsid w:val="00C10473"/>
    <w:rsid w:val="00C108DD"/>
    <w:rsid w:val="00C11542"/>
    <w:rsid w:val="00C12ABD"/>
    <w:rsid w:val="00C1322B"/>
    <w:rsid w:val="00C16CA9"/>
    <w:rsid w:val="00C179CB"/>
    <w:rsid w:val="00C2361D"/>
    <w:rsid w:val="00C236C0"/>
    <w:rsid w:val="00C250BE"/>
    <w:rsid w:val="00C2520D"/>
    <w:rsid w:val="00C26FC6"/>
    <w:rsid w:val="00C27E31"/>
    <w:rsid w:val="00C30832"/>
    <w:rsid w:val="00C30BFF"/>
    <w:rsid w:val="00C31ACA"/>
    <w:rsid w:val="00C31F93"/>
    <w:rsid w:val="00C32B87"/>
    <w:rsid w:val="00C33EA8"/>
    <w:rsid w:val="00C343AF"/>
    <w:rsid w:val="00C35942"/>
    <w:rsid w:val="00C40777"/>
    <w:rsid w:val="00C41BB8"/>
    <w:rsid w:val="00C426B6"/>
    <w:rsid w:val="00C44F58"/>
    <w:rsid w:val="00C4670A"/>
    <w:rsid w:val="00C51944"/>
    <w:rsid w:val="00C51A6A"/>
    <w:rsid w:val="00C57A50"/>
    <w:rsid w:val="00C57DDF"/>
    <w:rsid w:val="00C607BF"/>
    <w:rsid w:val="00C61A2C"/>
    <w:rsid w:val="00C61A93"/>
    <w:rsid w:val="00C634A0"/>
    <w:rsid w:val="00C63732"/>
    <w:rsid w:val="00C63D5C"/>
    <w:rsid w:val="00C64C58"/>
    <w:rsid w:val="00C65CDF"/>
    <w:rsid w:val="00C66EF2"/>
    <w:rsid w:val="00C70844"/>
    <w:rsid w:val="00C714ED"/>
    <w:rsid w:val="00C736CC"/>
    <w:rsid w:val="00C7531A"/>
    <w:rsid w:val="00C76656"/>
    <w:rsid w:val="00C8057C"/>
    <w:rsid w:val="00C82108"/>
    <w:rsid w:val="00C826B2"/>
    <w:rsid w:val="00C852A5"/>
    <w:rsid w:val="00C858C0"/>
    <w:rsid w:val="00C85D7D"/>
    <w:rsid w:val="00C86009"/>
    <w:rsid w:val="00C906F7"/>
    <w:rsid w:val="00C909F8"/>
    <w:rsid w:val="00C93410"/>
    <w:rsid w:val="00C9524B"/>
    <w:rsid w:val="00C954EC"/>
    <w:rsid w:val="00C9732F"/>
    <w:rsid w:val="00CA126A"/>
    <w:rsid w:val="00CA241A"/>
    <w:rsid w:val="00CA2A76"/>
    <w:rsid w:val="00CA3212"/>
    <w:rsid w:val="00CA37CF"/>
    <w:rsid w:val="00CA3BD6"/>
    <w:rsid w:val="00CA5AA7"/>
    <w:rsid w:val="00CA6BC4"/>
    <w:rsid w:val="00CA735D"/>
    <w:rsid w:val="00CA745A"/>
    <w:rsid w:val="00CB0145"/>
    <w:rsid w:val="00CB0374"/>
    <w:rsid w:val="00CB2133"/>
    <w:rsid w:val="00CB3174"/>
    <w:rsid w:val="00CB3519"/>
    <w:rsid w:val="00CB57D8"/>
    <w:rsid w:val="00CB5C5F"/>
    <w:rsid w:val="00CB612F"/>
    <w:rsid w:val="00CB63C8"/>
    <w:rsid w:val="00CC2214"/>
    <w:rsid w:val="00CC2402"/>
    <w:rsid w:val="00CC348B"/>
    <w:rsid w:val="00CC55CB"/>
    <w:rsid w:val="00CC7367"/>
    <w:rsid w:val="00CC7A33"/>
    <w:rsid w:val="00CD1F34"/>
    <w:rsid w:val="00CD3FEB"/>
    <w:rsid w:val="00CD677A"/>
    <w:rsid w:val="00CD79E9"/>
    <w:rsid w:val="00CD7D25"/>
    <w:rsid w:val="00CE0AB0"/>
    <w:rsid w:val="00CE197E"/>
    <w:rsid w:val="00CE3A4F"/>
    <w:rsid w:val="00CE433B"/>
    <w:rsid w:val="00CE5EC7"/>
    <w:rsid w:val="00CE616C"/>
    <w:rsid w:val="00CF26ED"/>
    <w:rsid w:val="00CF2F85"/>
    <w:rsid w:val="00CF36BB"/>
    <w:rsid w:val="00CF4F98"/>
    <w:rsid w:val="00CF5940"/>
    <w:rsid w:val="00CF5E79"/>
    <w:rsid w:val="00CF6B94"/>
    <w:rsid w:val="00D014EA"/>
    <w:rsid w:val="00D017AF"/>
    <w:rsid w:val="00D01D18"/>
    <w:rsid w:val="00D04783"/>
    <w:rsid w:val="00D056E1"/>
    <w:rsid w:val="00D057C3"/>
    <w:rsid w:val="00D071C6"/>
    <w:rsid w:val="00D117B8"/>
    <w:rsid w:val="00D1266B"/>
    <w:rsid w:val="00D131B7"/>
    <w:rsid w:val="00D13A36"/>
    <w:rsid w:val="00D13EDC"/>
    <w:rsid w:val="00D146D3"/>
    <w:rsid w:val="00D14F63"/>
    <w:rsid w:val="00D16374"/>
    <w:rsid w:val="00D16FBA"/>
    <w:rsid w:val="00D21295"/>
    <w:rsid w:val="00D213C8"/>
    <w:rsid w:val="00D21559"/>
    <w:rsid w:val="00D25C18"/>
    <w:rsid w:val="00D3075E"/>
    <w:rsid w:val="00D31B1E"/>
    <w:rsid w:val="00D3233B"/>
    <w:rsid w:val="00D32FC0"/>
    <w:rsid w:val="00D334F6"/>
    <w:rsid w:val="00D34274"/>
    <w:rsid w:val="00D34824"/>
    <w:rsid w:val="00D363C9"/>
    <w:rsid w:val="00D37292"/>
    <w:rsid w:val="00D37470"/>
    <w:rsid w:val="00D37C55"/>
    <w:rsid w:val="00D422AD"/>
    <w:rsid w:val="00D4404B"/>
    <w:rsid w:val="00D44183"/>
    <w:rsid w:val="00D447E1"/>
    <w:rsid w:val="00D44AE6"/>
    <w:rsid w:val="00D45DF7"/>
    <w:rsid w:val="00D46D18"/>
    <w:rsid w:val="00D47797"/>
    <w:rsid w:val="00D50C8D"/>
    <w:rsid w:val="00D54E07"/>
    <w:rsid w:val="00D56318"/>
    <w:rsid w:val="00D56585"/>
    <w:rsid w:val="00D579B5"/>
    <w:rsid w:val="00D606A9"/>
    <w:rsid w:val="00D635C6"/>
    <w:rsid w:val="00D636D3"/>
    <w:rsid w:val="00D65884"/>
    <w:rsid w:val="00D668A2"/>
    <w:rsid w:val="00D67BBA"/>
    <w:rsid w:val="00D70560"/>
    <w:rsid w:val="00D72A3B"/>
    <w:rsid w:val="00D72E06"/>
    <w:rsid w:val="00D74918"/>
    <w:rsid w:val="00D74C5E"/>
    <w:rsid w:val="00D762F1"/>
    <w:rsid w:val="00D76BC9"/>
    <w:rsid w:val="00D778AF"/>
    <w:rsid w:val="00D806A5"/>
    <w:rsid w:val="00D80BD2"/>
    <w:rsid w:val="00D81AEB"/>
    <w:rsid w:val="00D84398"/>
    <w:rsid w:val="00D84CBB"/>
    <w:rsid w:val="00D8687D"/>
    <w:rsid w:val="00D87B3C"/>
    <w:rsid w:val="00D90050"/>
    <w:rsid w:val="00D91234"/>
    <w:rsid w:val="00D952E8"/>
    <w:rsid w:val="00DA0021"/>
    <w:rsid w:val="00DA1EEF"/>
    <w:rsid w:val="00DA20F1"/>
    <w:rsid w:val="00DA4638"/>
    <w:rsid w:val="00DA7201"/>
    <w:rsid w:val="00DB05D0"/>
    <w:rsid w:val="00DB2BE4"/>
    <w:rsid w:val="00DB2D3C"/>
    <w:rsid w:val="00DB2F58"/>
    <w:rsid w:val="00DB4FBD"/>
    <w:rsid w:val="00DB67E4"/>
    <w:rsid w:val="00DB6AEB"/>
    <w:rsid w:val="00DB7591"/>
    <w:rsid w:val="00DC3768"/>
    <w:rsid w:val="00DC3BB9"/>
    <w:rsid w:val="00DC403F"/>
    <w:rsid w:val="00DC5792"/>
    <w:rsid w:val="00DC6020"/>
    <w:rsid w:val="00DC7CC8"/>
    <w:rsid w:val="00DD111A"/>
    <w:rsid w:val="00DD2860"/>
    <w:rsid w:val="00DD2B00"/>
    <w:rsid w:val="00DD40E6"/>
    <w:rsid w:val="00DD4C5F"/>
    <w:rsid w:val="00DD5419"/>
    <w:rsid w:val="00DD652C"/>
    <w:rsid w:val="00DE163D"/>
    <w:rsid w:val="00DE1FE8"/>
    <w:rsid w:val="00DE218A"/>
    <w:rsid w:val="00DE2CAE"/>
    <w:rsid w:val="00DE5491"/>
    <w:rsid w:val="00DF074B"/>
    <w:rsid w:val="00DF0762"/>
    <w:rsid w:val="00DF0BB4"/>
    <w:rsid w:val="00DF38CE"/>
    <w:rsid w:val="00DF4810"/>
    <w:rsid w:val="00DF5EEB"/>
    <w:rsid w:val="00DF7302"/>
    <w:rsid w:val="00DF7D6E"/>
    <w:rsid w:val="00E0103E"/>
    <w:rsid w:val="00E0130D"/>
    <w:rsid w:val="00E01849"/>
    <w:rsid w:val="00E0228A"/>
    <w:rsid w:val="00E03FD7"/>
    <w:rsid w:val="00E04D38"/>
    <w:rsid w:val="00E077BD"/>
    <w:rsid w:val="00E12028"/>
    <w:rsid w:val="00E12A66"/>
    <w:rsid w:val="00E12AF3"/>
    <w:rsid w:val="00E14E5D"/>
    <w:rsid w:val="00E16CDD"/>
    <w:rsid w:val="00E21BE1"/>
    <w:rsid w:val="00E24D09"/>
    <w:rsid w:val="00E259C7"/>
    <w:rsid w:val="00E25B3F"/>
    <w:rsid w:val="00E26182"/>
    <w:rsid w:val="00E27596"/>
    <w:rsid w:val="00E30856"/>
    <w:rsid w:val="00E3094E"/>
    <w:rsid w:val="00E3606F"/>
    <w:rsid w:val="00E37385"/>
    <w:rsid w:val="00E37CBE"/>
    <w:rsid w:val="00E4123F"/>
    <w:rsid w:val="00E42AB4"/>
    <w:rsid w:val="00E44C7F"/>
    <w:rsid w:val="00E47226"/>
    <w:rsid w:val="00E476A0"/>
    <w:rsid w:val="00E47E2C"/>
    <w:rsid w:val="00E50301"/>
    <w:rsid w:val="00E529D9"/>
    <w:rsid w:val="00E55447"/>
    <w:rsid w:val="00E56A8A"/>
    <w:rsid w:val="00E56B4C"/>
    <w:rsid w:val="00E56C5F"/>
    <w:rsid w:val="00E5741D"/>
    <w:rsid w:val="00E60506"/>
    <w:rsid w:val="00E616C7"/>
    <w:rsid w:val="00E664B5"/>
    <w:rsid w:val="00E66788"/>
    <w:rsid w:val="00E71D4B"/>
    <w:rsid w:val="00E72896"/>
    <w:rsid w:val="00E7409A"/>
    <w:rsid w:val="00E749FA"/>
    <w:rsid w:val="00E75AFC"/>
    <w:rsid w:val="00E77AC2"/>
    <w:rsid w:val="00E77D52"/>
    <w:rsid w:val="00E8004D"/>
    <w:rsid w:val="00E80171"/>
    <w:rsid w:val="00E80DCC"/>
    <w:rsid w:val="00E8321D"/>
    <w:rsid w:val="00E841D1"/>
    <w:rsid w:val="00E847EC"/>
    <w:rsid w:val="00E85A29"/>
    <w:rsid w:val="00E85A76"/>
    <w:rsid w:val="00E85C22"/>
    <w:rsid w:val="00E86F32"/>
    <w:rsid w:val="00E900E9"/>
    <w:rsid w:val="00E914E7"/>
    <w:rsid w:val="00E93422"/>
    <w:rsid w:val="00E960DC"/>
    <w:rsid w:val="00E96FB9"/>
    <w:rsid w:val="00EA3845"/>
    <w:rsid w:val="00EA3C1A"/>
    <w:rsid w:val="00EA580A"/>
    <w:rsid w:val="00EA76B9"/>
    <w:rsid w:val="00EB2D9F"/>
    <w:rsid w:val="00EB5DF5"/>
    <w:rsid w:val="00EB723A"/>
    <w:rsid w:val="00EC0D86"/>
    <w:rsid w:val="00EC2FFF"/>
    <w:rsid w:val="00EC317C"/>
    <w:rsid w:val="00EC588B"/>
    <w:rsid w:val="00EC75F4"/>
    <w:rsid w:val="00ED09BD"/>
    <w:rsid w:val="00ED1364"/>
    <w:rsid w:val="00ED186B"/>
    <w:rsid w:val="00ED2371"/>
    <w:rsid w:val="00ED3086"/>
    <w:rsid w:val="00ED586C"/>
    <w:rsid w:val="00ED6AB3"/>
    <w:rsid w:val="00EE088E"/>
    <w:rsid w:val="00EE1CC9"/>
    <w:rsid w:val="00EE27E5"/>
    <w:rsid w:val="00EE320E"/>
    <w:rsid w:val="00EE324D"/>
    <w:rsid w:val="00EE3496"/>
    <w:rsid w:val="00EE47E3"/>
    <w:rsid w:val="00EE4C2D"/>
    <w:rsid w:val="00EE5A8F"/>
    <w:rsid w:val="00EE5E50"/>
    <w:rsid w:val="00EE6179"/>
    <w:rsid w:val="00EE7292"/>
    <w:rsid w:val="00EF1374"/>
    <w:rsid w:val="00EF3F8E"/>
    <w:rsid w:val="00EF4624"/>
    <w:rsid w:val="00EF4F58"/>
    <w:rsid w:val="00EF6DD4"/>
    <w:rsid w:val="00F00B44"/>
    <w:rsid w:val="00F01683"/>
    <w:rsid w:val="00F018DC"/>
    <w:rsid w:val="00F01FE6"/>
    <w:rsid w:val="00F04780"/>
    <w:rsid w:val="00F11CFC"/>
    <w:rsid w:val="00F13297"/>
    <w:rsid w:val="00F13356"/>
    <w:rsid w:val="00F13B12"/>
    <w:rsid w:val="00F15909"/>
    <w:rsid w:val="00F15DE7"/>
    <w:rsid w:val="00F16180"/>
    <w:rsid w:val="00F1709A"/>
    <w:rsid w:val="00F17366"/>
    <w:rsid w:val="00F20102"/>
    <w:rsid w:val="00F21DDD"/>
    <w:rsid w:val="00F223D5"/>
    <w:rsid w:val="00F223E3"/>
    <w:rsid w:val="00F23E0F"/>
    <w:rsid w:val="00F25599"/>
    <w:rsid w:val="00F26DA5"/>
    <w:rsid w:val="00F27EF4"/>
    <w:rsid w:val="00F30D2B"/>
    <w:rsid w:val="00F31AC3"/>
    <w:rsid w:val="00F3255A"/>
    <w:rsid w:val="00F32B16"/>
    <w:rsid w:val="00F33D73"/>
    <w:rsid w:val="00F3446C"/>
    <w:rsid w:val="00F34755"/>
    <w:rsid w:val="00F34CC1"/>
    <w:rsid w:val="00F35085"/>
    <w:rsid w:val="00F35D3A"/>
    <w:rsid w:val="00F369C5"/>
    <w:rsid w:val="00F37ABC"/>
    <w:rsid w:val="00F410CA"/>
    <w:rsid w:val="00F4251C"/>
    <w:rsid w:val="00F42F6F"/>
    <w:rsid w:val="00F438C8"/>
    <w:rsid w:val="00F439C7"/>
    <w:rsid w:val="00F43BB0"/>
    <w:rsid w:val="00F4417A"/>
    <w:rsid w:val="00F44C6D"/>
    <w:rsid w:val="00F450C3"/>
    <w:rsid w:val="00F47A25"/>
    <w:rsid w:val="00F51731"/>
    <w:rsid w:val="00F523CA"/>
    <w:rsid w:val="00F53182"/>
    <w:rsid w:val="00F5548F"/>
    <w:rsid w:val="00F55ABA"/>
    <w:rsid w:val="00F55E24"/>
    <w:rsid w:val="00F57647"/>
    <w:rsid w:val="00F6247E"/>
    <w:rsid w:val="00F626A0"/>
    <w:rsid w:val="00F646A6"/>
    <w:rsid w:val="00F66C7E"/>
    <w:rsid w:val="00F70BC8"/>
    <w:rsid w:val="00F723CD"/>
    <w:rsid w:val="00F75006"/>
    <w:rsid w:val="00F752C3"/>
    <w:rsid w:val="00F75750"/>
    <w:rsid w:val="00F77862"/>
    <w:rsid w:val="00F8081B"/>
    <w:rsid w:val="00F8086F"/>
    <w:rsid w:val="00F831BB"/>
    <w:rsid w:val="00F84E77"/>
    <w:rsid w:val="00F85A53"/>
    <w:rsid w:val="00F878FC"/>
    <w:rsid w:val="00F90277"/>
    <w:rsid w:val="00F911CD"/>
    <w:rsid w:val="00F92F42"/>
    <w:rsid w:val="00F936EE"/>
    <w:rsid w:val="00F9456B"/>
    <w:rsid w:val="00F9536B"/>
    <w:rsid w:val="00F97954"/>
    <w:rsid w:val="00FA00EE"/>
    <w:rsid w:val="00FA2359"/>
    <w:rsid w:val="00FA27E5"/>
    <w:rsid w:val="00FA34BF"/>
    <w:rsid w:val="00FA35A7"/>
    <w:rsid w:val="00FA531B"/>
    <w:rsid w:val="00FA5E7C"/>
    <w:rsid w:val="00FA5F58"/>
    <w:rsid w:val="00FA70FF"/>
    <w:rsid w:val="00FA733A"/>
    <w:rsid w:val="00FA765B"/>
    <w:rsid w:val="00FA7923"/>
    <w:rsid w:val="00FB35BF"/>
    <w:rsid w:val="00FB5DBB"/>
    <w:rsid w:val="00FB6AD3"/>
    <w:rsid w:val="00FB7B71"/>
    <w:rsid w:val="00FC06C1"/>
    <w:rsid w:val="00FC0C64"/>
    <w:rsid w:val="00FC1211"/>
    <w:rsid w:val="00FC32BC"/>
    <w:rsid w:val="00FC5D2B"/>
    <w:rsid w:val="00FC6E8D"/>
    <w:rsid w:val="00FC71D4"/>
    <w:rsid w:val="00FC78C3"/>
    <w:rsid w:val="00FD0969"/>
    <w:rsid w:val="00FD24BA"/>
    <w:rsid w:val="00FD2B4B"/>
    <w:rsid w:val="00FD4F18"/>
    <w:rsid w:val="00FD5200"/>
    <w:rsid w:val="00FD75FC"/>
    <w:rsid w:val="00FE179E"/>
    <w:rsid w:val="00FE1BB7"/>
    <w:rsid w:val="00FE59DA"/>
    <w:rsid w:val="00FE62A3"/>
    <w:rsid w:val="00FF15EA"/>
    <w:rsid w:val="00FF1E45"/>
    <w:rsid w:val="00FF23C6"/>
    <w:rsid w:val="00FF3A79"/>
    <w:rsid w:val="00FF7AEB"/>
    <w:rsid w:val="0105EEC2"/>
    <w:rsid w:val="0194B078"/>
    <w:rsid w:val="019A3E97"/>
    <w:rsid w:val="01DD0B68"/>
    <w:rsid w:val="0234685F"/>
    <w:rsid w:val="0244F78C"/>
    <w:rsid w:val="02577290"/>
    <w:rsid w:val="025CED19"/>
    <w:rsid w:val="02D8C27E"/>
    <w:rsid w:val="02D96C1D"/>
    <w:rsid w:val="03070258"/>
    <w:rsid w:val="0364F973"/>
    <w:rsid w:val="03EFB46C"/>
    <w:rsid w:val="0488ABEC"/>
    <w:rsid w:val="04BD333C"/>
    <w:rsid w:val="05380F74"/>
    <w:rsid w:val="054258B9"/>
    <w:rsid w:val="054C5F9C"/>
    <w:rsid w:val="05579BDC"/>
    <w:rsid w:val="056D1283"/>
    <w:rsid w:val="05A79DE7"/>
    <w:rsid w:val="05CE6B50"/>
    <w:rsid w:val="06699F0C"/>
    <w:rsid w:val="06CBE93C"/>
    <w:rsid w:val="06D32296"/>
    <w:rsid w:val="07224E38"/>
    <w:rsid w:val="082E9562"/>
    <w:rsid w:val="088580D9"/>
    <w:rsid w:val="08907F7D"/>
    <w:rsid w:val="08EF5C05"/>
    <w:rsid w:val="08F5AD06"/>
    <w:rsid w:val="08F6C34E"/>
    <w:rsid w:val="09B1C7FC"/>
    <w:rsid w:val="09C613FF"/>
    <w:rsid w:val="09EA8E94"/>
    <w:rsid w:val="09EFBE40"/>
    <w:rsid w:val="09F8B1D1"/>
    <w:rsid w:val="0A471125"/>
    <w:rsid w:val="0AD87B10"/>
    <w:rsid w:val="0B445416"/>
    <w:rsid w:val="0BB37B7A"/>
    <w:rsid w:val="0CB1A876"/>
    <w:rsid w:val="0CC25E80"/>
    <w:rsid w:val="0CC43E94"/>
    <w:rsid w:val="0D0B250C"/>
    <w:rsid w:val="0DE1334E"/>
    <w:rsid w:val="0E1F1E55"/>
    <w:rsid w:val="0E29992A"/>
    <w:rsid w:val="0E2EE9DB"/>
    <w:rsid w:val="0EC04F8F"/>
    <w:rsid w:val="0EC36AFD"/>
    <w:rsid w:val="0EE9EDBC"/>
    <w:rsid w:val="0EEA256B"/>
    <w:rsid w:val="0F2FEA77"/>
    <w:rsid w:val="0F40CE8D"/>
    <w:rsid w:val="0F641E64"/>
    <w:rsid w:val="0F892478"/>
    <w:rsid w:val="0FB34B1E"/>
    <w:rsid w:val="0FBA7E4A"/>
    <w:rsid w:val="102F5899"/>
    <w:rsid w:val="108667A4"/>
    <w:rsid w:val="10A95329"/>
    <w:rsid w:val="10D92BCC"/>
    <w:rsid w:val="10E08E25"/>
    <w:rsid w:val="110EEC82"/>
    <w:rsid w:val="11BF0526"/>
    <w:rsid w:val="11E6ABD3"/>
    <w:rsid w:val="121A45BD"/>
    <w:rsid w:val="121E264B"/>
    <w:rsid w:val="1222BC20"/>
    <w:rsid w:val="1227E698"/>
    <w:rsid w:val="128203F2"/>
    <w:rsid w:val="1284CBA8"/>
    <w:rsid w:val="134C4402"/>
    <w:rsid w:val="1352DBE5"/>
    <w:rsid w:val="1392CCBB"/>
    <w:rsid w:val="13A545A3"/>
    <w:rsid w:val="13BB7C90"/>
    <w:rsid w:val="143D1DEB"/>
    <w:rsid w:val="1499223A"/>
    <w:rsid w:val="1544BF64"/>
    <w:rsid w:val="1591A0EF"/>
    <w:rsid w:val="1614C5A9"/>
    <w:rsid w:val="165076B3"/>
    <w:rsid w:val="165CF966"/>
    <w:rsid w:val="16A065FF"/>
    <w:rsid w:val="16A4CE2E"/>
    <w:rsid w:val="16D01C08"/>
    <w:rsid w:val="16D64A6F"/>
    <w:rsid w:val="17032709"/>
    <w:rsid w:val="170BF658"/>
    <w:rsid w:val="172365FF"/>
    <w:rsid w:val="177CE85C"/>
    <w:rsid w:val="17CE106D"/>
    <w:rsid w:val="17E565A2"/>
    <w:rsid w:val="17F42635"/>
    <w:rsid w:val="1800E42D"/>
    <w:rsid w:val="18110C95"/>
    <w:rsid w:val="183342A8"/>
    <w:rsid w:val="185A323C"/>
    <w:rsid w:val="1861975C"/>
    <w:rsid w:val="1874CA18"/>
    <w:rsid w:val="18EF1696"/>
    <w:rsid w:val="1A91B9BF"/>
    <w:rsid w:val="1B1838CC"/>
    <w:rsid w:val="1B44D637"/>
    <w:rsid w:val="1BB65278"/>
    <w:rsid w:val="1BBAAB42"/>
    <w:rsid w:val="1C72F548"/>
    <w:rsid w:val="1C91E3C4"/>
    <w:rsid w:val="1CCB148F"/>
    <w:rsid w:val="1CD6EAE0"/>
    <w:rsid w:val="1D14D2B0"/>
    <w:rsid w:val="1D7C7970"/>
    <w:rsid w:val="1D91CB06"/>
    <w:rsid w:val="1DA094C0"/>
    <w:rsid w:val="1DF87F11"/>
    <w:rsid w:val="1DFBFA8D"/>
    <w:rsid w:val="1E381F2C"/>
    <w:rsid w:val="1EC0B9CC"/>
    <w:rsid w:val="1ED6EE80"/>
    <w:rsid w:val="1F22FF53"/>
    <w:rsid w:val="1F3BFBE1"/>
    <w:rsid w:val="1F5A0C62"/>
    <w:rsid w:val="1F7692A8"/>
    <w:rsid w:val="1FD78D5B"/>
    <w:rsid w:val="1FDA4BB1"/>
    <w:rsid w:val="212E743F"/>
    <w:rsid w:val="2208EDC2"/>
    <w:rsid w:val="222C9FE5"/>
    <w:rsid w:val="2242AC08"/>
    <w:rsid w:val="2262C7BC"/>
    <w:rsid w:val="22BECC54"/>
    <w:rsid w:val="230BE53A"/>
    <w:rsid w:val="23308313"/>
    <w:rsid w:val="23A0CDE6"/>
    <w:rsid w:val="23DA76B3"/>
    <w:rsid w:val="246F51E4"/>
    <w:rsid w:val="24764B50"/>
    <w:rsid w:val="2478601F"/>
    <w:rsid w:val="24E980B0"/>
    <w:rsid w:val="251C29CD"/>
    <w:rsid w:val="2522EAAD"/>
    <w:rsid w:val="25F3AC69"/>
    <w:rsid w:val="261AE59F"/>
    <w:rsid w:val="2651B125"/>
    <w:rsid w:val="26F38A68"/>
    <w:rsid w:val="2728958F"/>
    <w:rsid w:val="276E4E9E"/>
    <w:rsid w:val="284C5A80"/>
    <w:rsid w:val="28553B39"/>
    <w:rsid w:val="286B5BAA"/>
    <w:rsid w:val="28C7D0A6"/>
    <w:rsid w:val="28D60D2A"/>
    <w:rsid w:val="2946446E"/>
    <w:rsid w:val="2A045809"/>
    <w:rsid w:val="2A2DF798"/>
    <w:rsid w:val="2AA7D96E"/>
    <w:rsid w:val="2AB0A70A"/>
    <w:rsid w:val="2B7754F4"/>
    <w:rsid w:val="2BE15A0C"/>
    <w:rsid w:val="2C7FF944"/>
    <w:rsid w:val="2CCFA7EB"/>
    <w:rsid w:val="2CE7E9B0"/>
    <w:rsid w:val="2CEABCA1"/>
    <w:rsid w:val="2D099497"/>
    <w:rsid w:val="2D0A06DA"/>
    <w:rsid w:val="2D300E79"/>
    <w:rsid w:val="2D41B7FE"/>
    <w:rsid w:val="2D84A404"/>
    <w:rsid w:val="2DB6AA69"/>
    <w:rsid w:val="2E2C371F"/>
    <w:rsid w:val="2E33CA12"/>
    <w:rsid w:val="2EBE2A8E"/>
    <w:rsid w:val="2EFF8A50"/>
    <w:rsid w:val="2F1954E4"/>
    <w:rsid w:val="2F84BFAE"/>
    <w:rsid w:val="2FDE045F"/>
    <w:rsid w:val="304487AE"/>
    <w:rsid w:val="305662D5"/>
    <w:rsid w:val="3124BA76"/>
    <w:rsid w:val="31A5F6FE"/>
    <w:rsid w:val="31C4D0F3"/>
    <w:rsid w:val="329DE4BD"/>
    <w:rsid w:val="32B823CB"/>
    <w:rsid w:val="3319105E"/>
    <w:rsid w:val="3356504E"/>
    <w:rsid w:val="335DD680"/>
    <w:rsid w:val="337EEEAA"/>
    <w:rsid w:val="33ADFD51"/>
    <w:rsid w:val="342EB5AE"/>
    <w:rsid w:val="346D9981"/>
    <w:rsid w:val="34C9A796"/>
    <w:rsid w:val="34F1F49E"/>
    <w:rsid w:val="35C8B6BB"/>
    <w:rsid w:val="3648326C"/>
    <w:rsid w:val="3666D67F"/>
    <w:rsid w:val="36721399"/>
    <w:rsid w:val="36746533"/>
    <w:rsid w:val="368909D5"/>
    <w:rsid w:val="36D5FE35"/>
    <w:rsid w:val="3792A1CA"/>
    <w:rsid w:val="37E83172"/>
    <w:rsid w:val="382B62CD"/>
    <w:rsid w:val="3887C5AA"/>
    <w:rsid w:val="38D3E1F4"/>
    <w:rsid w:val="396B7E45"/>
    <w:rsid w:val="39718EA5"/>
    <w:rsid w:val="39858899"/>
    <w:rsid w:val="39984242"/>
    <w:rsid w:val="39A011B2"/>
    <w:rsid w:val="39B5AE2A"/>
    <w:rsid w:val="39FAADAF"/>
    <w:rsid w:val="3A556DE2"/>
    <w:rsid w:val="3AC7A63A"/>
    <w:rsid w:val="3AD454D8"/>
    <w:rsid w:val="3B10DABB"/>
    <w:rsid w:val="3B142166"/>
    <w:rsid w:val="3B29BF3D"/>
    <w:rsid w:val="3B52F869"/>
    <w:rsid w:val="3BA791B2"/>
    <w:rsid w:val="3BB60AF5"/>
    <w:rsid w:val="3CCF05AB"/>
    <w:rsid w:val="3CD24EBF"/>
    <w:rsid w:val="3CEDF8A9"/>
    <w:rsid w:val="3CF679C3"/>
    <w:rsid w:val="3D768E4B"/>
    <w:rsid w:val="3E02EC81"/>
    <w:rsid w:val="3E59A281"/>
    <w:rsid w:val="3F59C370"/>
    <w:rsid w:val="3F5BF293"/>
    <w:rsid w:val="3FB9A017"/>
    <w:rsid w:val="40150B8C"/>
    <w:rsid w:val="4062B2D1"/>
    <w:rsid w:val="40751EFD"/>
    <w:rsid w:val="41E6DCE8"/>
    <w:rsid w:val="41FEE93F"/>
    <w:rsid w:val="42F2B831"/>
    <w:rsid w:val="43191992"/>
    <w:rsid w:val="43423EE5"/>
    <w:rsid w:val="438D1A6F"/>
    <w:rsid w:val="43AD3785"/>
    <w:rsid w:val="43C6BFD9"/>
    <w:rsid w:val="43D5E55F"/>
    <w:rsid w:val="4412C4D7"/>
    <w:rsid w:val="4438CFCB"/>
    <w:rsid w:val="448E2406"/>
    <w:rsid w:val="463F8F54"/>
    <w:rsid w:val="464967A4"/>
    <w:rsid w:val="476FD85B"/>
    <w:rsid w:val="47836594"/>
    <w:rsid w:val="47A3EA49"/>
    <w:rsid w:val="47B26CD8"/>
    <w:rsid w:val="48533063"/>
    <w:rsid w:val="485EF665"/>
    <w:rsid w:val="48FF5575"/>
    <w:rsid w:val="49264BA2"/>
    <w:rsid w:val="497F7D69"/>
    <w:rsid w:val="49A4B164"/>
    <w:rsid w:val="49D8B5CC"/>
    <w:rsid w:val="49DB8A1D"/>
    <w:rsid w:val="4A4CD817"/>
    <w:rsid w:val="4A5A9485"/>
    <w:rsid w:val="4AD0079C"/>
    <w:rsid w:val="4B9024BA"/>
    <w:rsid w:val="4C53F3E8"/>
    <w:rsid w:val="4CE4A2A3"/>
    <w:rsid w:val="4CF1DBD5"/>
    <w:rsid w:val="4D38FB37"/>
    <w:rsid w:val="4D52F7A8"/>
    <w:rsid w:val="4E04DFBE"/>
    <w:rsid w:val="4E84ECF1"/>
    <w:rsid w:val="4F02BAEA"/>
    <w:rsid w:val="4F24D545"/>
    <w:rsid w:val="4F32C27A"/>
    <w:rsid w:val="4F43BDC9"/>
    <w:rsid w:val="502D10CE"/>
    <w:rsid w:val="504E9AC7"/>
    <w:rsid w:val="50784544"/>
    <w:rsid w:val="50CBEAB9"/>
    <w:rsid w:val="51065132"/>
    <w:rsid w:val="512377AD"/>
    <w:rsid w:val="51AE6BED"/>
    <w:rsid w:val="51F33BBF"/>
    <w:rsid w:val="5205395B"/>
    <w:rsid w:val="522B2454"/>
    <w:rsid w:val="52529A6E"/>
    <w:rsid w:val="5289B0CB"/>
    <w:rsid w:val="53285CD9"/>
    <w:rsid w:val="539A772E"/>
    <w:rsid w:val="53A8E20B"/>
    <w:rsid w:val="53BDA5E0"/>
    <w:rsid w:val="542BA42D"/>
    <w:rsid w:val="54AB39D1"/>
    <w:rsid w:val="54E9BB0E"/>
    <w:rsid w:val="54F9F8F0"/>
    <w:rsid w:val="550369ED"/>
    <w:rsid w:val="5535014D"/>
    <w:rsid w:val="5568EEB7"/>
    <w:rsid w:val="556966DA"/>
    <w:rsid w:val="556D0DB4"/>
    <w:rsid w:val="55B86331"/>
    <w:rsid w:val="56176F0E"/>
    <w:rsid w:val="56356C8D"/>
    <w:rsid w:val="568744EF"/>
    <w:rsid w:val="568A6ED0"/>
    <w:rsid w:val="579BC05E"/>
    <w:rsid w:val="5827F54B"/>
    <w:rsid w:val="585DC6D5"/>
    <w:rsid w:val="58600BB9"/>
    <w:rsid w:val="58946B2A"/>
    <w:rsid w:val="58E428DF"/>
    <w:rsid w:val="58FABB6C"/>
    <w:rsid w:val="59232FA7"/>
    <w:rsid w:val="592F083F"/>
    <w:rsid w:val="595DE68E"/>
    <w:rsid w:val="59754877"/>
    <w:rsid w:val="5984E5CE"/>
    <w:rsid w:val="59ABA0E8"/>
    <w:rsid w:val="59D588A1"/>
    <w:rsid w:val="5AFFAA98"/>
    <w:rsid w:val="5B610BB3"/>
    <w:rsid w:val="5C6AD5B4"/>
    <w:rsid w:val="5C8C0B3E"/>
    <w:rsid w:val="5CC60D07"/>
    <w:rsid w:val="5D5D0AE3"/>
    <w:rsid w:val="5E9BEE49"/>
    <w:rsid w:val="5EB53C63"/>
    <w:rsid w:val="5EC6AEA2"/>
    <w:rsid w:val="5F82C8FA"/>
    <w:rsid w:val="5FA737C0"/>
    <w:rsid w:val="5FF0311A"/>
    <w:rsid w:val="604BDEEF"/>
    <w:rsid w:val="605BF019"/>
    <w:rsid w:val="605D8A21"/>
    <w:rsid w:val="607D7AFB"/>
    <w:rsid w:val="608B00FD"/>
    <w:rsid w:val="60D7AB60"/>
    <w:rsid w:val="60E53832"/>
    <w:rsid w:val="61566A96"/>
    <w:rsid w:val="61600775"/>
    <w:rsid w:val="61EC6518"/>
    <w:rsid w:val="621E5CF9"/>
    <w:rsid w:val="622249C0"/>
    <w:rsid w:val="62A1A478"/>
    <w:rsid w:val="6319C53F"/>
    <w:rsid w:val="63277511"/>
    <w:rsid w:val="639A1EC0"/>
    <w:rsid w:val="63D0C65B"/>
    <w:rsid w:val="643F22ED"/>
    <w:rsid w:val="64410715"/>
    <w:rsid w:val="64AF6C19"/>
    <w:rsid w:val="64FF0FFE"/>
    <w:rsid w:val="6525AC58"/>
    <w:rsid w:val="653D6A6F"/>
    <w:rsid w:val="6559FA4E"/>
    <w:rsid w:val="658586FD"/>
    <w:rsid w:val="66648EB8"/>
    <w:rsid w:val="66677874"/>
    <w:rsid w:val="667D01B9"/>
    <w:rsid w:val="66EE5EA3"/>
    <w:rsid w:val="6785BD0C"/>
    <w:rsid w:val="67E76C04"/>
    <w:rsid w:val="6808C9E3"/>
    <w:rsid w:val="684F3780"/>
    <w:rsid w:val="68E0B958"/>
    <w:rsid w:val="691D17D9"/>
    <w:rsid w:val="699791FF"/>
    <w:rsid w:val="6A16D239"/>
    <w:rsid w:val="6A60782B"/>
    <w:rsid w:val="6B1DE3E3"/>
    <w:rsid w:val="6B5439C5"/>
    <w:rsid w:val="6BE56FD9"/>
    <w:rsid w:val="6BEF3151"/>
    <w:rsid w:val="6C02D16B"/>
    <w:rsid w:val="6C60F787"/>
    <w:rsid w:val="6CA21C73"/>
    <w:rsid w:val="6CC56C99"/>
    <w:rsid w:val="6D3BFE4A"/>
    <w:rsid w:val="6E34CE1F"/>
    <w:rsid w:val="6E4D021F"/>
    <w:rsid w:val="6EEF04F2"/>
    <w:rsid w:val="6F0CBF79"/>
    <w:rsid w:val="6FB7744E"/>
    <w:rsid w:val="6FE86E1F"/>
    <w:rsid w:val="70714BDC"/>
    <w:rsid w:val="70835658"/>
    <w:rsid w:val="708E711B"/>
    <w:rsid w:val="710CB7B7"/>
    <w:rsid w:val="715704B3"/>
    <w:rsid w:val="71CD28E3"/>
    <w:rsid w:val="71F30FBC"/>
    <w:rsid w:val="72A1EB8C"/>
    <w:rsid w:val="72D37928"/>
    <w:rsid w:val="73001BB1"/>
    <w:rsid w:val="7313273D"/>
    <w:rsid w:val="7344470C"/>
    <w:rsid w:val="73FDC57A"/>
    <w:rsid w:val="7440EBB1"/>
    <w:rsid w:val="75012E6C"/>
    <w:rsid w:val="75205D70"/>
    <w:rsid w:val="76001942"/>
    <w:rsid w:val="76278A1F"/>
    <w:rsid w:val="772F07E8"/>
    <w:rsid w:val="77467408"/>
    <w:rsid w:val="7772070F"/>
    <w:rsid w:val="77B5716D"/>
    <w:rsid w:val="780BF26C"/>
    <w:rsid w:val="78949E1E"/>
    <w:rsid w:val="78C0E665"/>
    <w:rsid w:val="78FC3F48"/>
    <w:rsid w:val="78FFDB87"/>
    <w:rsid w:val="793F4EEC"/>
    <w:rsid w:val="797A22DA"/>
    <w:rsid w:val="79BCB542"/>
    <w:rsid w:val="79C530DA"/>
    <w:rsid w:val="7A986A9C"/>
    <w:rsid w:val="7ADAE9FC"/>
    <w:rsid w:val="7B246365"/>
    <w:rsid w:val="7BD34234"/>
    <w:rsid w:val="7C0604A8"/>
    <w:rsid w:val="7C2904EE"/>
    <w:rsid w:val="7C717EF4"/>
    <w:rsid w:val="7C7B6551"/>
    <w:rsid w:val="7CF46AD8"/>
    <w:rsid w:val="7CFA4E25"/>
    <w:rsid w:val="7D7775CE"/>
    <w:rsid w:val="7D7802E5"/>
    <w:rsid w:val="7D78AC28"/>
    <w:rsid w:val="7D9BAF13"/>
    <w:rsid w:val="7DCFED2C"/>
    <w:rsid w:val="7E5F15B6"/>
    <w:rsid w:val="7E672BB4"/>
    <w:rsid w:val="7E72A7D8"/>
    <w:rsid w:val="7E793924"/>
    <w:rsid w:val="7E90DA1C"/>
    <w:rsid w:val="7EE90059"/>
    <w:rsid w:val="7F945815"/>
    <w:rsid w:val="7FD702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CC3871"/>
  <w15:chartTrackingRefBased/>
  <w15:docId w15:val="{1481A7A8-3961-4034-8875-FAE4E6E84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ＭＳ 明朝" w:eastAsia="ＭＳ 明朝" w:hAnsi="Times New Roman" w:cs="ＭＳ 明朝"/>
        <w:color w:val="000000"/>
        <w:sz w:val="21"/>
        <w:szCs w:val="21"/>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1ED"/>
    <w:pPr>
      <w:widowControl w:val="0"/>
      <w:jc w:val="both"/>
    </w:pPr>
  </w:style>
  <w:style w:type="paragraph" w:styleId="1">
    <w:name w:val="heading 1"/>
    <w:basedOn w:val="a"/>
    <w:next w:val="a"/>
    <w:link w:val="10"/>
    <w:uiPriority w:val="9"/>
    <w:qFormat/>
    <w:rsid w:val="001E0AF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E0AF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E0AF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0A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0A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0A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0A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0A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0A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0AF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E0AF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E0AF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0A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0A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0A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0A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0A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0A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0AF6"/>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4">
    <w:name w:val="表題 (文字)"/>
    <w:basedOn w:val="a0"/>
    <w:link w:val="a3"/>
    <w:uiPriority w:val="10"/>
    <w:rsid w:val="001E0AF6"/>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1E0A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0A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0AF6"/>
    <w:pPr>
      <w:spacing w:before="160" w:after="160"/>
      <w:jc w:val="center"/>
    </w:pPr>
    <w:rPr>
      <w:i/>
      <w:iCs/>
      <w:color w:val="404040" w:themeColor="text1" w:themeTint="BF"/>
    </w:rPr>
  </w:style>
  <w:style w:type="character" w:customStyle="1" w:styleId="a8">
    <w:name w:val="引用文 (文字)"/>
    <w:basedOn w:val="a0"/>
    <w:link w:val="a7"/>
    <w:uiPriority w:val="29"/>
    <w:rsid w:val="001E0AF6"/>
    <w:rPr>
      <w:i/>
      <w:iCs/>
      <w:color w:val="404040" w:themeColor="text1" w:themeTint="BF"/>
    </w:rPr>
  </w:style>
  <w:style w:type="paragraph" w:styleId="a9">
    <w:name w:val="List Paragraph"/>
    <w:basedOn w:val="a"/>
    <w:uiPriority w:val="34"/>
    <w:qFormat/>
    <w:rsid w:val="001E0AF6"/>
    <w:pPr>
      <w:ind w:left="720"/>
      <w:contextualSpacing/>
    </w:pPr>
  </w:style>
  <w:style w:type="character" w:styleId="21">
    <w:name w:val="Intense Emphasis"/>
    <w:basedOn w:val="a0"/>
    <w:uiPriority w:val="21"/>
    <w:qFormat/>
    <w:rsid w:val="001E0AF6"/>
    <w:rPr>
      <w:i/>
      <w:iCs/>
      <w:color w:val="0F4761" w:themeColor="accent1" w:themeShade="BF"/>
    </w:rPr>
  </w:style>
  <w:style w:type="paragraph" w:styleId="22">
    <w:name w:val="Intense Quote"/>
    <w:basedOn w:val="a"/>
    <w:next w:val="a"/>
    <w:link w:val="23"/>
    <w:uiPriority w:val="30"/>
    <w:qFormat/>
    <w:rsid w:val="001E0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0AF6"/>
    <w:rPr>
      <w:i/>
      <w:iCs/>
      <w:color w:val="0F4761" w:themeColor="accent1" w:themeShade="BF"/>
    </w:rPr>
  </w:style>
  <w:style w:type="character" w:styleId="24">
    <w:name w:val="Intense Reference"/>
    <w:basedOn w:val="a0"/>
    <w:uiPriority w:val="32"/>
    <w:qFormat/>
    <w:rsid w:val="001E0AF6"/>
    <w:rPr>
      <w:b/>
      <w:bCs/>
      <w:smallCaps/>
      <w:color w:val="0F4761" w:themeColor="accent1" w:themeShade="BF"/>
      <w:spacing w:val="5"/>
    </w:rPr>
  </w:style>
  <w:style w:type="paragraph" w:styleId="aa">
    <w:name w:val="Date"/>
    <w:basedOn w:val="a"/>
    <w:next w:val="a"/>
    <w:link w:val="ab"/>
    <w:uiPriority w:val="99"/>
    <w:semiHidden/>
    <w:unhideWhenUsed/>
    <w:rsid w:val="001E0AF6"/>
  </w:style>
  <w:style w:type="character" w:customStyle="1" w:styleId="ab">
    <w:name w:val="日付 (文字)"/>
    <w:basedOn w:val="a0"/>
    <w:link w:val="aa"/>
    <w:uiPriority w:val="99"/>
    <w:semiHidden/>
    <w:rsid w:val="001E0AF6"/>
  </w:style>
  <w:style w:type="paragraph" w:styleId="ac">
    <w:name w:val="header"/>
    <w:basedOn w:val="a"/>
    <w:link w:val="ad"/>
    <w:uiPriority w:val="99"/>
    <w:unhideWhenUsed/>
    <w:rsid w:val="0096210A"/>
    <w:pPr>
      <w:tabs>
        <w:tab w:val="center" w:pos="4252"/>
        <w:tab w:val="right" w:pos="8504"/>
      </w:tabs>
      <w:snapToGrid w:val="0"/>
    </w:pPr>
  </w:style>
  <w:style w:type="character" w:customStyle="1" w:styleId="ad">
    <w:name w:val="ヘッダー (文字)"/>
    <w:basedOn w:val="a0"/>
    <w:link w:val="ac"/>
    <w:uiPriority w:val="99"/>
    <w:rsid w:val="0096210A"/>
  </w:style>
  <w:style w:type="paragraph" w:styleId="ae">
    <w:name w:val="footer"/>
    <w:basedOn w:val="a"/>
    <w:link w:val="af"/>
    <w:uiPriority w:val="99"/>
    <w:unhideWhenUsed/>
    <w:rsid w:val="0096210A"/>
    <w:pPr>
      <w:tabs>
        <w:tab w:val="center" w:pos="4252"/>
        <w:tab w:val="right" w:pos="8504"/>
      </w:tabs>
      <w:snapToGrid w:val="0"/>
    </w:pPr>
  </w:style>
  <w:style w:type="character" w:customStyle="1" w:styleId="af">
    <w:name w:val="フッター (文字)"/>
    <w:basedOn w:val="a0"/>
    <w:link w:val="ae"/>
    <w:uiPriority w:val="99"/>
    <w:rsid w:val="0096210A"/>
  </w:style>
  <w:style w:type="character" w:customStyle="1" w:styleId="stteditorwordmyfhg">
    <w:name w:val="stteditor_word__myfhg"/>
    <w:basedOn w:val="a0"/>
    <w:rsid w:val="00960971"/>
  </w:style>
  <w:style w:type="paragraph" w:styleId="af0">
    <w:name w:val="Revision"/>
    <w:hidden/>
    <w:uiPriority w:val="99"/>
    <w:semiHidden/>
    <w:rsid w:val="00D117B8"/>
  </w:style>
  <w:style w:type="character" w:styleId="af1">
    <w:name w:val="annotation reference"/>
    <w:basedOn w:val="a0"/>
    <w:uiPriority w:val="99"/>
    <w:semiHidden/>
    <w:unhideWhenUsed/>
    <w:rsid w:val="00D636D3"/>
    <w:rPr>
      <w:sz w:val="18"/>
      <w:szCs w:val="18"/>
    </w:rPr>
  </w:style>
  <w:style w:type="paragraph" w:styleId="af2">
    <w:name w:val="annotation text"/>
    <w:basedOn w:val="a"/>
    <w:link w:val="af3"/>
    <w:uiPriority w:val="99"/>
    <w:unhideWhenUsed/>
    <w:rsid w:val="00D636D3"/>
    <w:pPr>
      <w:jc w:val="left"/>
    </w:pPr>
  </w:style>
  <w:style w:type="character" w:customStyle="1" w:styleId="af3">
    <w:name w:val="コメント文字列 (文字)"/>
    <w:basedOn w:val="a0"/>
    <w:link w:val="af2"/>
    <w:uiPriority w:val="99"/>
    <w:rsid w:val="00D636D3"/>
  </w:style>
  <w:style w:type="paragraph" w:styleId="af4">
    <w:name w:val="annotation subject"/>
    <w:basedOn w:val="af2"/>
    <w:next w:val="af2"/>
    <w:link w:val="af5"/>
    <w:uiPriority w:val="99"/>
    <w:semiHidden/>
    <w:unhideWhenUsed/>
    <w:rsid w:val="00D636D3"/>
    <w:rPr>
      <w:b/>
      <w:bCs/>
    </w:rPr>
  </w:style>
  <w:style w:type="character" w:customStyle="1" w:styleId="af5">
    <w:name w:val="コメント内容 (文字)"/>
    <w:basedOn w:val="af3"/>
    <w:link w:val="af4"/>
    <w:uiPriority w:val="99"/>
    <w:semiHidden/>
    <w:rsid w:val="00D636D3"/>
    <w:rPr>
      <w:b/>
      <w:bCs/>
    </w:rPr>
  </w:style>
  <w:style w:type="character" w:styleId="af6">
    <w:name w:val="Hyperlink"/>
    <w:basedOn w:val="a0"/>
    <w:uiPriority w:val="99"/>
    <w:unhideWhenUsed/>
    <w:rsid w:val="00EB2D9F"/>
    <w:rPr>
      <w:color w:val="467886" w:themeColor="hyperlink"/>
      <w:u w:val="single"/>
    </w:rPr>
  </w:style>
  <w:style w:type="character" w:styleId="af7">
    <w:name w:val="Unresolved Mention"/>
    <w:basedOn w:val="a0"/>
    <w:uiPriority w:val="99"/>
    <w:semiHidden/>
    <w:unhideWhenUsed/>
    <w:rsid w:val="00EB2D9F"/>
    <w:rPr>
      <w:color w:val="605E5C"/>
      <w:shd w:val="clear" w:color="auto" w:fill="E1DFDD"/>
    </w:rPr>
  </w:style>
  <w:style w:type="paragraph" w:styleId="af8">
    <w:name w:val="Plain Text"/>
    <w:basedOn w:val="a"/>
    <w:link w:val="af9"/>
    <w:uiPriority w:val="99"/>
    <w:semiHidden/>
    <w:unhideWhenUsed/>
    <w:rsid w:val="00E12028"/>
    <w:rPr>
      <w:rFonts w:asciiTheme="minorEastAsia" w:eastAsiaTheme="minorEastAsia" w:hAnsi="Courier New" w:cs="Courier New"/>
    </w:rPr>
  </w:style>
  <w:style w:type="character" w:customStyle="1" w:styleId="af9">
    <w:name w:val="書式なし (文字)"/>
    <w:basedOn w:val="a0"/>
    <w:link w:val="af8"/>
    <w:uiPriority w:val="99"/>
    <w:semiHidden/>
    <w:rsid w:val="00E12028"/>
    <w:rPr>
      <w:rFonts w:asciiTheme="minorEastAsia" w:eastAsia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5825">
      <w:bodyDiv w:val="1"/>
      <w:marLeft w:val="0"/>
      <w:marRight w:val="0"/>
      <w:marTop w:val="0"/>
      <w:marBottom w:val="0"/>
      <w:divBdr>
        <w:top w:val="none" w:sz="0" w:space="0" w:color="auto"/>
        <w:left w:val="none" w:sz="0" w:space="0" w:color="auto"/>
        <w:bottom w:val="none" w:sz="0" w:space="0" w:color="auto"/>
        <w:right w:val="none" w:sz="0" w:space="0" w:color="auto"/>
      </w:divBdr>
    </w:div>
    <w:div w:id="66388471">
      <w:bodyDiv w:val="1"/>
      <w:marLeft w:val="0"/>
      <w:marRight w:val="0"/>
      <w:marTop w:val="0"/>
      <w:marBottom w:val="0"/>
      <w:divBdr>
        <w:top w:val="none" w:sz="0" w:space="0" w:color="auto"/>
        <w:left w:val="none" w:sz="0" w:space="0" w:color="auto"/>
        <w:bottom w:val="none" w:sz="0" w:space="0" w:color="auto"/>
        <w:right w:val="none" w:sz="0" w:space="0" w:color="auto"/>
      </w:divBdr>
    </w:div>
    <w:div w:id="190460850">
      <w:bodyDiv w:val="1"/>
      <w:marLeft w:val="0"/>
      <w:marRight w:val="0"/>
      <w:marTop w:val="0"/>
      <w:marBottom w:val="0"/>
      <w:divBdr>
        <w:top w:val="none" w:sz="0" w:space="0" w:color="auto"/>
        <w:left w:val="none" w:sz="0" w:space="0" w:color="auto"/>
        <w:bottom w:val="none" w:sz="0" w:space="0" w:color="auto"/>
        <w:right w:val="none" w:sz="0" w:space="0" w:color="auto"/>
      </w:divBdr>
    </w:div>
    <w:div w:id="411856081">
      <w:bodyDiv w:val="1"/>
      <w:marLeft w:val="0"/>
      <w:marRight w:val="0"/>
      <w:marTop w:val="0"/>
      <w:marBottom w:val="0"/>
      <w:divBdr>
        <w:top w:val="none" w:sz="0" w:space="0" w:color="auto"/>
        <w:left w:val="none" w:sz="0" w:space="0" w:color="auto"/>
        <w:bottom w:val="none" w:sz="0" w:space="0" w:color="auto"/>
        <w:right w:val="none" w:sz="0" w:space="0" w:color="auto"/>
      </w:divBdr>
    </w:div>
    <w:div w:id="419721362">
      <w:bodyDiv w:val="1"/>
      <w:marLeft w:val="0"/>
      <w:marRight w:val="0"/>
      <w:marTop w:val="0"/>
      <w:marBottom w:val="0"/>
      <w:divBdr>
        <w:top w:val="none" w:sz="0" w:space="0" w:color="auto"/>
        <w:left w:val="none" w:sz="0" w:space="0" w:color="auto"/>
        <w:bottom w:val="none" w:sz="0" w:space="0" w:color="auto"/>
        <w:right w:val="none" w:sz="0" w:space="0" w:color="auto"/>
      </w:divBdr>
    </w:div>
    <w:div w:id="451629135">
      <w:bodyDiv w:val="1"/>
      <w:marLeft w:val="0"/>
      <w:marRight w:val="0"/>
      <w:marTop w:val="0"/>
      <w:marBottom w:val="0"/>
      <w:divBdr>
        <w:top w:val="none" w:sz="0" w:space="0" w:color="auto"/>
        <w:left w:val="none" w:sz="0" w:space="0" w:color="auto"/>
        <w:bottom w:val="none" w:sz="0" w:space="0" w:color="auto"/>
        <w:right w:val="none" w:sz="0" w:space="0" w:color="auto"/>
      </w:divBdr>
    </w:div>
    <w:div w:id="492993436">
      <w:bodyDiv w:val="1"/>
      <w:marLeft w:val="0"/>
      <w:marRight w:val="0"/>
      <w:marTop w:val="0"/>
      <w:marBottom w:val="0"/>
      <w:divBdr>
        <w:top w:val="none" w:sz="0" w:space="0" w:color="auto"/>
        <w:left w:val="none" w:sz="0" w:space="0" w:color="auto"/>
        <w:bottom w:val="none" w:sz="0" w:space="0" w:color="auto"/>
        <w:right w:val="none" w:sz="0" w:space="0" w:color="auto"/>
      </w:divBdr>
    </w:div>
    <w:div w:id="546992792">
      <w:bodyDiv w:val="1"/>
      <w:marLeft w:val="0"/>
      <w:marRight w:val="0"/>
      <w:marTop w:val="0"/>
      <w:marBottom w:val="0"/>
      <w:divBdr>
        <w:top w:val="none" w:sz="0" w:space="0" w:color="auto"/>
        <w:left w:val="none" w:sz="0" w:space="0" w:color="auto"/>
        <w:bottom w:val="none" w:sz="0" w:space="0" w:color="auto"/>
        <w:right w:val="none" w:sz="0" w:space="0" w:color="auto"/>
      </w:divBdr>
    </w:div>
    <w:div w:id="570771940">
      <w:bodyDiv w:val="1"/>
      <w:marLeft w:val="0"/>
      <w:marRight w:val="0"/>
      <w:marTop w:val="0"/>
      <w:marBottom w:val="0"/>
      <w:divBdr>
        <w:top w:val="none" w:sz="0" w:space="0" w:color="auto"/>
        <w:left w:val="none" w:sz="0" w:space="0" w:color="auto"/>
        <w:bottom w:val="none" w:sz="0" w:space="0" w:color="auto"/>
        <w:right w:val="none" w:sz="0" w:space="0" w:color="auto"/>
      </w:divBdr>
    </w:div>
    <w:div w:id="743845074">
      <w:bodyDiv w:val="1"/>
      <w:marLeft w:val="0"/>
      <w:marRight w:val="0"/>
      <w:marTop w:val="0"/>
      <w:marBottom w:val="0"/>
      <w:divBdr>
        <w:top w:val="none" w:sz="0" w:space="0" w:color="auto"/>
        <w:left w:val="none" w:sz="0" w:space="0" w:color="auto"/>
        <w:bottom w:val="none" w:sz="0" w:space="0" w:color="auto"/>
        <w:right w:val="none" w:sz="0" w:space="0" w:color="auto"/>
      </w:divBdr>
    </w:div>
    <w:div w:id="846093835">
      <w:bodyDiv w:val="1"/>
      <w:marLeft w:val="0"/>
      <w:marRight w:val="0"/>
      <w:marTop w:val="0"/>
      <w:marBottom w:val="0"/>
      <w:divBdr>
        <w:top w:val="none" w:sz="0" w:space="0" w:color="auto"/>
        <w:left w:val="none" w:sz="0" w:space="0" w:color="auto"/>
        <w:bottom w:val="none" w:sz="0" w:space="0" w:color="auto"/>
        <w:right w:val="none" w:sz="0" w:space="0" w:color="auto"/>
      </w:divBdr>
    </w:div>
    <w:div w:id="896282335">
      <w:bodyDiv w:val="1"/>
      <w:marLeft w:val="0"/>
      <w:marRight w:val="0"/>
      <w:marTop w:val="0"/>
      <w:marBottom w:val="0"/>
      <w:divBdr>
        <w:top w:val="none" w:sz="0" w:space="0" w:color="auto"/>
        <w:left w:val="none" w:sz="0" w:space="0" w:color="auto"/>
        <w:bottom w:val="none" w:sz="0" w:space="0" w:color="auto"/>
        <w:right w:val="none" w:sz="0" w:space="0" w:color="auto"/>
      </w:divBdr>
    </w:div>
    <w:div w:id="998075784">
      <w:bodyDiv w:val="1"/>
      <w:marLeft w:val="0"/>
      <w:marRight w:val="0"/>
      <w:marTop w:val="0"/>
      <w:marBottom w:val="0"/>
      <w:divBdr>
        <w:top w:val="none" w:sz="0" w:space="0" w:color="auto"/>
        <w:left w:val="none" w:sz="0" w:space="0" w:color="auto"/>
        <w:bottom w:val="none" w:sz="0" w:space="0" w:color="auto"/>
        <w:right w:val="none" w:sz="0" w:space="0" w:color="auto"/>
      </w:divBdr>
    </w:div>
    <w:div w:id="1043672164">
      <w:bodyDiv w:val="1"/>
      <w:marLeft w:val="0"/>
      <w:marRight w:val="0"/>
      <w:marTop w:val="0"/>
      <w:marBottom w:val="0"/>
      <w:divBdr>
        <w:top w:val="none" w:sz="0" w:space="0" w:color="auto"/>
        <w:left w:val="none" w:sz="0" w:space="0" w:color="auto"/>
        <w:bottom w:val="none" w:sz="0" w:space="0" w:color="auto"/>
        <w:right w:val="none" w:sz="0" w:space="0" w:color="auto"/>
      </w:divBdr>
    </w:div>
    <w:div w:id="1205753639">
      <w:bodyDiv w:val="1"/>
      <w:marLeft w:val="0"/>
      <w:marRight w:val="0"/>
      <w:marTop w:val="0"/>
      <w:marBottom w:val="0"/>
      <w:divBdr>
        <w:top w:val="none" w:sz="0" w:space="0" w:color="auto"/>
        <w:left w:val="none" w:sz="0" w:space="0" w:color="auto"/>
        <w:bottom w:val="none" w:sz="0" w:space="0" w:color="auto"/>
        <w:right w:val="none" w:sz="0" w:space="0" w:color="auto"/>
      </w:divBdr>
    </w:div>
    <w:div w:id="1236359055">
      <w:bodyDiv w:val="1"/>
      <w:marLeft w:val="0"/>
      <w:marRight w:val="0"/>
      <w:marTop w:val="0"/>
      <w:marBottom w:val="0"/>
      <w:divBdr>
        <w:top w:val="none" w:sz="0" w:space="0" w:color="auto"/>
        <w:left w:val="none" w:sz="0" w:space="0" w:color="auto"/>
        <w:bottom w:val="none" w:sz="0" w:space="0" w:color="auto"/>
        <w:right w:val="none" w:sz="0" w:space="0" w:color="auto"/>
      </w:divBdr>
    </w:div>
    <w:div w:id="1240021038">
      <w:bodyDiv w:val="1"/>
      <w:marLeft w:val="0"/>
      <w:marRight w:val="0"/>
      <w:marTop w:val="0"/>
      <w:marBottom w:val="0"/>
      <w:divBdr>
        <w:top w:val="none" w:sz="0" w:space="0" w:color="auto"/>
        <w:left w:val="none" w:sz="0" w:space="0" w:color="auto"/>
        <w:bottom w:val="none" w:sz="0" w:space="0" w:color="auto"/>
        <w:right w:val="none" w:sz="0" w:space="0" w:color="auto"/>
      </w:divBdr>
    </w:div>
    <w:div w:id="1268149776">
      <w:bodyDiv w:val="1"/>
      <w:marLeft w:val="0"/>
      <w:marRight w:val="0"/>
      <w:marTop w:val="0"/>
      <w:marBottom w:val="0"/>
      <w:divBdr>
        <w:top w:val="none" w:sz="0" w:space="0" w:color="auto"/>
        <w:left w:val="none" w:sz="0" w:space="0" w:color="auto"/>
        <w:bottom w:val="none" w:sz="0" w:space="0" w:color="auto"/>
        <w:right w:val="none" w:sz="0" w:space="0" w:color="auto"/>
      </w:divBdr>
    </w:div>
    <w:div w:id="1460340721">
      <w:bodyDiv w:val="1"/>
      <w:marLeft w:val="0"/>
      <w:marRight w:val="0"/>
      <w:marTop w:val="0"/>
      <w:marBottom w:val="0"/>
      <w:divBdr>
        <w:top w:val="none" w:sz="0" w:space="0" w:color="auto"/>
        <w:left w:val="none" w:sz="0" w:space="0" w:color="auto"/>
        <w:bottom w:val="none" w:sz="0" w:space="0" w:color="auto"/>
        <w:right w:val="none" w:sz="0" w:space="0" w:color="auto"/>
      </w:divBdr>
    </w:div>
    <w:div w:id="1497916183">
      <w:bodyDiv w:val="1"/>
      <w:marLeft w:val="0"/>
      <w:marRight w:val="0"/>
      <w:marTop w:val="0"/>
      <w:marBottom w:val="0"/>
      <w:divBdr>
        <w:top w:val="none" w:sz="0" w:space="0" w:color="auto"/>
        <w:left w:val="none" w:sz="0" w:space="0" w:color="auto"/>
        <w:bottom w:val="none" w:sz="0" w:space="0" w:color="auto"/>
        <w:right w:val="none" w:sz="0" w:space="0" w:color="auto"/>
      </w:divBdr>
      <w:divsChild>
        <w:div w:id="536742628">
          <w:marLeft w:val="0"/>
          <w:marRight w:val="0"/>
          <w:marTop w:val="0"/>
          <w:marBottom w:val="0"/>
          <w:divBdr>
            <w:top w:val="none" w:sz="0" w:space="0" w:color="auto"/>
            <w:left w:val="none" w:sz="0" w:space="0" w:color="auto"/>
            <w:bottom w:val="none" w:sz="0" w:space="0" w:color="auto"/>
            <w:right w:val="none" w:sz="0" w:space="0" w:color="auto"/>
          </w:divBdr>
          <w:divsChild>
            <w:div w:id="295140548">
              <w:marLeft w:val="0"/>
              <w:marRight w:val="0"/>
              <w:marTop w:val="0"/>
              <w:marBottom w:val="0"/>
              <w:divBdr>
                <w:top w:val="none" w:sz="0" w:space="0" w:color="auto"/>
                <w:left w:val="none" w:sz="0" w:space="0" w:color="auto"/>
                <w:bottom w:val="none" w:sz="0" w:space="0" w:color="auto"/>
                <w:right w:val="none" w:sz="0" w:space="0" w:color="auto"/>
              </w:divBdr>
              <w:divsChild>
                <w:div w:id="1427919815">
                  <w:marLeft w:val="0"/>
                  <w:marRight w:val="0"/>
                  <w:marTop w:val="0"/>
                  <w:marBottom w:val="0"/>
                  <w:divBdr>
                    <w:top w:val="none" w:sz="0" w:space="0" w:color="auto"/>
                    <w:left w:val="none" w:sz="0" w:space="0" w:color="auto"/>
                    <w:bottom w:val="none" w:sz="0" w:space="0" w:color="auto"/>
                    <w:right w:val="none" w:sz="0" w:space="0" w:color="auto"/>
                  </w:divBdr>
                  <w:divsChild>
                    <w:div w:id="998968123">
                      <w:marLeft w:val="0"/>
                      <w:marRight w:val="0"/>
                      <w:marTop w:val="0"/>
                      <w:marBottom w:val="0"/>
                      <w:divBdr>
                        <w:top w:val="none" w:sz="0" w:space="0" w:color="auto"/>
                        <w:left w:val="none" w:sz="0" w:space="0" w:color="auto"/>
                        <w:bottom w:val="none" w:sz="0" w:space="0" w:color="auto"/>
                        <w:right w:val="none" w:sz="0" w:space="0" w:color="auto"/>
                      </w:divBdr>
                      <w:divsChild>
                        <w:div w:id="1335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049064">
      <w:bodyDiv w:val="1"/>
      <w:marLeft w:val="0"/>
      <w:marRight w:val="0"/>
      <w:marTop w:val="0"/>
      <w:marBottom w:val="0"/>
      <w:divBdr>
        <w:top w:val="none" w:sz="0" w:space="0" w:color="auto"/>
        <w:left w:val="none" w:sz="0" w:space="0" w:color="auto"/>
        <w:bottom w:val="none" w:sz="0" w:space="0" w:color="auto"/>
        <w:right w:val="none" w:sz="0" w:space="0" w:color="auto"/>
      </w:divBdr>
    </w:div>
    <w:div w:id="1571574788">
      <w:bodyDiv w:val="1"/>
      <w:marLeft w:val="0"/>
      <w:marRight w:val="0"/>
      <w:marTop w:val="0"/>
      <w:marBottom w:val="0"/>
      <w:divBdr>
        <w:top w:val="none" w:sz="0" w:space="0" w:color="auto"/>
        <w:left w:val="none" w:sz="0" w:space="0" w:color="auto"/>
        <w:bottom w:val="none" w:sz="0" w:space="0" w:color="auto"/>
        <w:right w:val="none" w:sz="0" w:space="0" w:color="auto"/>
      </w:divBdr>
      <w:divsChild>
        <w:div w:id="1279723456">
          <w:marLeft w:val="0"/>
          <w:marRight w:val="0"/>
          <w:marTop w:val="0"/>
          <w:marBottom w:val="0"/>
          <w:divBdr>
            <w:top w:val="none" w:sz="0" w:space="0" w:color="auto"/>
            <w:left w:val="none" w:sz="0" w:space="0" w:color="auto"/>
            <w:bottom w:val="none" w:sz="0" w:space="0" w:color="auto"/>
            <w:right w:val="none" w:sz="0" w:space="0" w:color="auto"/>
          </w:divBdr>
          <w:divsChild>
            <w:div w:id="842623472">
              <w:marLeft w:val="0"/>
              <w:marRight w:val="0"/>
              <w:marTop w:val="0"/>
              <w:marBottom w:val="0"/>
              <w:divBdr>
                <w:top w:val="none" w:sz="0" w:space="0" w:color="auto"/>
                <w:left w:val="none" w:sz="0" w:space="0" w:color="auto"/>
                <w:bottom w:val="none" w:sz="0" w:space="0" w:color="auto"/>
                <w:right w:val="none" w:sz="0" w:space="0" w:color="auto"/>
              </w:divBdr>
              <w:divsChild>
                <w:div w:id="934747042">
                  <w:marLeft w:val="0"/>
                  <w:marRight w:val="0"/>
                  <w:marTop w:val="0"/>
                  <w:marBottom w:val="0"/>
                  <w:divBdr>
                    <w:top w:val="none" w:sz="0" w:space="0" w:color="auto"/>
                    <w:left w:val="none" w:sz="0" w:space="0" w:color="auto"/>
                    <w:bottom w:val="none" w:sz="0" w:space="0" w:color="auto"/>
                    <w:right w:val="none" w:sz="0" w:space="0" w:color="auto"/>
                  </w:divBdr>
                  <w:divsChild>
                    <w:div w:id="756949589">
                      <w:marLeft w:val="0"/>
                      <w:marRight w:val="0"/>
                      <w:marTop w:val="0"/>
                      <w:marBottom w:val="0"/>
                      <w:divBdr>
                        <w:top w:val="none" w:sz="0" w:space="0" w:color="auto"/>
                        <w:left w:val="none" w:sz="0" w:space="0" w:color="auto"/>
                        <w:bottom w:val="none" w:sz="0" w:space="0" w:color="auto"/>
                        <w:right w:val="none" w:sz="0" w:space="0" w:color="auto"/>
                      </w:divBdr>
                      <w:divsChild>
                        <w:div w:id="20771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16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risk/guidelines-cumulative-risk-assessment-planning-and-problem-formul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BA8C0-B157-4A99-A8EE-D79850AEA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937</Words>
  <Characters>5342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土筆</dc:creator>
  <cp:keywords/>
  <dc:description/>
  <cp:lastModifiedBy>茂木　紀夫</cp:lastModifiedBy>
  <cp:revision>2</cp:revision>
  <dcterms:created xsi:type="dcterms:W3CDTF">2025-03-31T07:47:00Z</dcterms:created>
  <dcterms:modified xsi:type="dcterms:W3CDTF">2025-03-31T07:47:00Z</dcterms:modified>
</cp:coreProperties>
</file>