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03BBB" w14:textId="181D804F" w:rsidR="004A70B9" w:rsidRDefault="00647DA9" w:rsidP="00682D34">
      <w:pPr>
        <w:pStyle w:val="1"/>
      </w:pPr>
      <w:bookmarkStart w:id="0" w:name="_Toc192237397"/>
      <w:r>
        <w:rPr>
          <w:rFonts w:hint="eastAsia"/>
        </w:rPr>
        <w:t>第2章　ヒアリング調査</w:t>
      </w:r>
      <w:bookmarkEnd w:id="0"/>
    </w:p>
    <w:p w14:paraId="777A904D" w14:textId="3D58F8D4" w:rsidR="00647DA9" w:rsidRDefault="00647DA9" w:rsidP="00E86C66">
      <w:pPr>
        <w:pStyle w:val="2"/>
      </w:pPr>
      <w:bookmarkStart w:id="1" w:name="_Toc192237398"/>
      <w:r>
        <w:rPr>
          <w:rFonts w:hint="eastAsia"/>
        </w:rPr>
        <w:t>１．ヒアリング対象者と実施状況</w:t>
      </w:r>
      <w:bookmarkEnd w:id="1"/>
    </w:p>
    <w:p w14:paraId="1595112D" w14:textId="1AABB1F9" w:rsidR="00117EEF" w:rsidRDefault="009A39DA" w:rsidP="00647DA9">
      <w:r>
        <w:rPr>
          <w:rFonts w:hint="eastAsia"/>
        </w:rPr>
        <w:t>有識者ヒアリングは、</w:t>
      </w:r>
      <w:r w:rsidRPr="009A39DA">
        <w:rPr>
          <w:rFonts w:hint="eastAsia"/>
        </w:rPr>
        <w:t>①累積的影響の国際的な概念や考え方、②我が国における累積的影響の実態や取組の現状と課題、③累積的影響の評価に必要な広域の空間分析や閾値等に関連する事項</w:t>
      </w:r>
      <w:r>
        <w:rPr>
          <w:rFonts w:hint="eastAsia"/>
        </w:rPr>
        <w:t>（特に生態系・生物多様性分野に着目）</w:t>
      </w:r>
      <w:r w:rsidRPr="009A39DA">
        <w:rPr>
          <w:rFonts w:hint="eastAsia"/>
        </w:rPr>
        <w:t>の３つの観点から</w:t>
      </w:r>
      <w:r>
        <w:rPr>
          <w:rFonts w:hint="eastAsia"/>
        </w:rPr>
        <w:t>、以下の5名を対象として実施した。①の観点については、調査の初期と調査が一定程度進行した時点の2回実施、その他の専門家については各1回のヒアチングとした。</w:t>
      </w:r>
      <w:r w:rsidR="00117EEF">
        <w:rPr>
          <w:rFonts w:hint="eastAsia"/>
        </w:rPr>
        <w:t>また、</w:t>
      </w:r>
      <w:r>
        <w:rPr>
          <w:rFonts w:hint="eastAsia"/>
        </w:rPr>
        <w:t>②の我が国における取組としては、</w:t>
      </w:r>
      <w:r w:rsidR="00117EEF">
        <w:rPr>
          <w:rFonts w:hint="eastAsia"/>
        </w:rPr>
        <w:t>過去の事業の蓄積及び今後の発生可能性の観点から、火力発電所における温排水と、風力発電所における景観に着目した。なお、風力発電所による鳥類への累積的影響については、別途検討等が行われているため今回のヒアリングの対象からは除外した。</w:t>
      </w:r>
    </w:p>
    <w:p w14:paraId="76C73363" w14:textId="77777777" w:rsidR="00117EEF" w:rsidRDefault="00117EEF" w:rsidP="00647DA9"/>
    <w:p w14:paraId="3953D0AE" w14:textId="1BF3EF7F" w:rsidR="0011350E" w:rsidRPr="0011350E" w:rsidRDefault="00EE46C0" w:rsidP="0011350E">
      <w:pPr>
        <w:pStyle w:val="af7"/>
      </w:pPr>
      <w:r>
        <w:t xml:space="preserve">表 </w:t>
      </w:r>
      <w:r>
        <w:rPr>
          <w:rFonts w:hint="eastAsia"/>
        </w:rPr>
        <w:t>２</w:t>
      </w:r>
      <w:r w:rsidR="009166B8">
        <w:noBreakHyphen/>
      </w:r>
      <w:r w:rsidR="009166B8">
        <w:fldChar w:fldCharType="begin"/>
      </w:r>
      <w:r w:rsidR="009166B8">
        <w:instrText xml:space="preserve"> SEQ 表 \* ARABIC \s 1 </w:instrText>
      </w:r>
      <w:r w:rsidR="009166B8">
        <w:fldChar w:fldCharType="separate"/>
      </w:r>
      <w:r w:rsidR="009166B8">
        <w:rPr>
          <w:noProof/>
        </w:rPr>
        <w:t>1</w:t>
      </w:r>
      <w:r w:rsidR="009166B8">
        <w:fldChar w:fldCharType="end"/>
      </w:r>
      <w:r>
        <w:rPr>
          <w:rFonts w:hint="eastAsia"/>
        </w:rPr>
        <w:t xml:space="preserve">　ヒアリン</w:t>
      </w:r>
      <w:r w:rsidR="00F75A9C">
        <w:rPr>
          <w:rFonts w:hint="eastAsia"/>
        </w:rPr>
        <w:t>グ対象者及び実施状況</w:t>
      </w:r>
    </w:p>
    <w:tbl>
      <w:tblPr>
        <w:tblStyle w:val="ae"/>
        <w:tblW w:w="9639" w:type="dxa"/>
        <w:tblInd w:w="-5" w:type="dxa"/>
        <w:tblLook w:val="04A0" w:firstRow="1" w:lastRow="0" w:firstColumn="1" w:lastColumn="0" w:noHBand="0" w:noVBand="1"/>
      </w:tblPr>
      <w:tblGrid>
        <w:gridCol w:w="1701"/>
        <w:gridCol w:w="2127"/>
        <w:gridCol w:w="1379"/>
        <w:gridCol w:w="4432"/>
      </w:tblGrid>
      <w:tr w:rsidR="00F44441" w:rsidRPr="00F44441" w14:paraId="2F8B62EE" w14:textId="77777777" w:rsidTr="00F75A9C">
        <w:tc>
          <w:tcPr>
            <w:tcW w:w="1701" w:type="dxa"/>
          </w:tcPr>
          <w:p w14:paraId="2B823F12" w14:textId="55804F1E" w:rsidR="00F44441" w:rsidRPr="00F75A9C" w:rsidRDefault="00F44441" w:rsidP="00F44441">
            <w:pPr>
              <w:ind w:leftChars="0" w:left="0" w:firstLineChars="0" w:firstLine="0"/>
              <w:jc w:val="center"/>
              <w:rPr>
                <w:rFonts w:ascii="BIZ UDPゴシック" w:eastAsia="BIZ UDPゴシック" w:hAnsi="BIZ UDPゴシック"/>
              </w:rPr>
            </w:pPr>
            <w:r w:rsidRPr="00F75A9C">
              <w:rPr>
                <w:rFonts w:ascii="BIZ UDPゴシック" w:eastAsia="BIZ UDPゴシック" w:hAnsi="BIZ UDPゴシック" w:hint="eastAsia"/>
              </w:rPr>
              <w:t>観点</w:t>
            </w:r>
          </w:p>
        </w:tc>
        <w:tc>
          <w:tcPr>
            <w:tcW w:w="2127" w:type="dxa"/>
          </w:tcPr>
          <w:p w14:paraId="077FA121" w14:textId="510820B4" w:rsidR="00F44441" w:rsidRPr="00F75A9C" w:rsidRDefault="00F44441" w:rsidP="00F44441">
            <w:pPr>
              <w:ind w:leftChars="0" w:left="0" w:firstLineChars="0" w:firstLine="0"/>
              <w:jc w:val="center"/>
              <w:rPr>
                <w:rFonts w:ascii="BIZ UDPゴシック" w:eastAsia="BIZ UDPゴシック" w:hAnsi="BIZ UDPゴシック"/>
              </w:rPr>
            </w:pPr>
            <w:r w:rsidRPr="00F75A9C">
              <w:rPr>
                <w:rFonts w:ascii="BIZ UDPゴシック" w:eastAsia="BIZ UDPゴシック" w:hAnsi="BIZ UDPゴシック" w:hint="eastAsia"/>
              </w:rPr>
              <w:t>ヒアリング対象者</w:t>
            </w:r>
          </w:p>
        </w:tc>
        <w:tc>
          <w:tcPr>
            <w:tcW w:w="1379" w:type="dxa"/>
          </w:tcPr>
          <w:p w14:paraId="3EBA5827" w14:textId="4EB68312" w:rsidR="00F44441" w:rsidRPr="00F75A9C" w:rsidRDefault="00F44441" w:rsidP="00F44441">
            <w:pPr>
              <w:ind w:leftChars="0" w:left="0" w:firstLineChars="0" w:firstLine="0"/>
              <w:jc w:val="center"/>
              <w:rPr>
                <w:rFonts w:ascii="BIZ UDPゴシック" w:eastAsia="BIZ UDPゴシック" w:hAnsi="BIZ UDPゴシック"/>
              </w:rPr>
            </w:pPr>
            <w:r w:rsidRPr="00F75A9C">
              <w:rPr>
                <w:rFonts w:ascii="BIZ UDPゴシック" w:eastAsia="BIZ UDPゴシック" w:hAnsi="BIZ UDPゴシック" w:hint="eastAsia"/>
              </w:rPr>
              <w:t>実施月日</w:t>
            </w:r>
          </w:p>
        </w:tc>
        <w:tc>
          <w:tcPr>
            <w:tcW w:w="4432" w:type="dxa"/>
          </w:tcPr>
          <w:p w14:paraId="0DD49601" w14:textId="0D5E26A3" w:rsidR="00F44441" w:rsidRPr="00F75A9C" w:rsidRDefault="00F44441" w:rsidP="00F44441">
            <w:pPr>
              <w:ind w:leftChars="0" w:left="0" w:firstLineChars="0" w:firstLine="0"/>
              <w:jc w:val="center"/>
              <w:rPr>
                <w:rFonts w:ascii="BIZ UDPゴシック" w:eastAsia="BIZ UDPゴシック" w:hAnsi="BIZ UDPゴシック"/>
              </w:rPr>
            </w:pPr>
            <w:r w:rsidRPr="00F75A9C">
              <w:rPr>
                <w:rFonts w:ascii="BIZ UDPゴシック" w:eastAsia="BIZ UDPゴシック" w:hAnsi="BIZ UDPゴシック" w:hint="eastAsia"/>
              </w:rPr>
              <w:t>ヒアリング内容</w:t>
            </w:r>
          </w:p>
        </w:tc>
      </w:tr>
      <w:tr w:rsidR="00F75A9C" w14:paraId="64CB08D6" w14:textId="77777777" w:rsidTr="00F75A9C">
        <w:tc>
          <w:tcPr>
            <w:tcW w:w="1701" w:type="dxa"/>
            <w:vMerge w:val="restart"/>
          </w:tcPr>
          <w:p w14:paraId="115F11A4" w14:textId="411A0B06" w:rsidR="00F75A9C" w:rsidRDefault="00F75A9C" w:rsidP="00F75A9C">
            <w:pPr>
              <w:snapToGrid w:val="0"/>
              <w:spacing w:line="300" w:lineRule="exact"/>
              <w:ind w:leftChars="1" w:left="155" w:hangingChars="73" w:hanging="153"/>
            </w:pPr>
            <w:r w:rsidRPr="00F44441">
              <w:rPr>
                <w:rFonts w:hint="eastAsia"/>
              </w:rPr>
              <w:t>①累積的影響の国際的な概念や考え方</w:t>
            </w:r>
          </w:p>
        </w:tc>
        <w:tc>
          <w:tcPr>
            <w:tcW w:w="2127" w:type="dxa"/>
            <w:vMerge w:val="restart"/>
          </w:tcPr>
          <w:p w14:paraId="4C57128C" w14:textId="3FCF7682" w:rsidR="00F75A9C" w:rsidRDefault="00F75A9C" w:rsidP="00F44441">
            <w:pPr>
              <w:snapToGrid w:val="0"/>
              <w:spacing w:line="300" w:lineRule="exact"/>
              <w:ind w:leftChars="0" w:left="0" w:firstLineChars="0" w:firstLine="0"/>
            </w:pPr>
            <w:bookmarkStart w:id="2" w:name="_Hlk193736277"/>
            <w:r w:rsidRPr="00F44441">
              <w:rPr>
                <w:rFonts w:hint="eastAsia"/>
              </w:rPr>
              <w:t>村山武彦（東京科学大学環境・社会工学院　教授）</w:t>
            </w:r>
            <w:bookmarkEnd w:id="2"/>
          </w:p>
        </w:tc>
        <w:tc>
          <w:tcPr>
            <w:tcW w:w="1379" w:type="dxa"/>
          </w:tcPr>
          <w:p w14:paraId="07347781" w14:textId="35700868" w:rsidR="00F75A9C" w:rsidRDefault="00F75A9C" w:rsidP="00F44441">
            <w:pPr>
              <w:snapToGrid w:val="0"/>
              <w:spacing w:line="300" w:lineRule="exact"/>
              <w:ind w:leftChars="0" w:left="0" w:firstLineChars="0" w:firstLine="0"/>
            </w:pPr>
            <w:r>
              <w:rPr>
                <w:rFonts w:hint="eastAsia"/>
              </w:rPr>
              <w:t>令和７</w:t>
            </w:r>
            <w:r>
              <w:t>年</w:t>
            </w:r>
            <w:r>
              <w:rPr>
                <w:rFonts w:hint="eastAsia"/>
              </w:rPr>
              <w:t>２</w:t>
            </w:r>
            <w:r>
              <w:t>月14日（金）</w:t>
            </w:r>
          </w:p>
        </w:tc>
        <w:tc>
          <w:tcPr>
            <w:tcW w:w="4432" w:type="dxa"/>
          </w:tcPr>
          <w:p w14:paraId="3651D199" w14:textId="77777777" w:rsidR="00F75A9C" w:rsidRDefault="00F75A9C" w:rsidP="00F44441">
            <w:pPr>
              <w:snapToGrid w:val="0"/>
              <w:spacing w:line="300" w:lineRule="exact"/>
              <w:ind w:leftChars="0" w:left="0" w:firstLineChars="0" w:firstLine="0"/>
            </w:pPr>
            <w:r>
              <w:rPr>
                <w:rFonts w:hint="eastAsia"/>
              </w:rPr>
              <w:t>・</w:t>
            </w:r>
            <w:r w:rsidRPr="00F75A9C">
              <w:rPr>
                <w:rFonts w:hint="eastAsia"/>
              </w:rPr>
              <w:t>累積的影響の考え方、着眼点等について</w:t>
            </w:r>
          </w:p>
          <w:p w14:paraId="02D948D0" w14:textId="10352ABD" w:rsidR="00F75A9C" w:rsidRDefault="00F75A9C" w:rsidP="00F44441">
            <w:pPr>
              <w:snapToGrid w:val="0"/>
              <w:spacing w:line="300" w:lineRule="exact"/>
              <w:ind w:leftChars="0" w:left="0" w:firstLineChars="0" w:firstLine="0"/>
            </w:pPr>
            <w:r>
              <w:rPr>
                <w:rFonts w:hint="eastAsia"/>
              </w:rPr>
              <w:t>・</w:t>
            </w:r>
            <w:r w:rsidRPr="00F75A9C">
              <w:rPr>
                <w:rFonts w:hint="eastAsia"/>
              </w:rPr>
              <w:t>累積的影響に係る諸外国等の情報</w:t>
            </w:r>
          </w:p>
        </w:tc>
      </w:tr>
      <w:tr w:rsidR="00F75A9C" w14:paraId="4DAF4127" w14:textId="77777777" w:rsidTr="00F75A9C">
        <w:tc>
          <w:tcPr>
            <w:tcW w:w="1701" w:type="dxa"/>
            <w:vMerge/>
          </w:tcPr>
          <w:p w14:paraId="5C1ED934" w14:textId="77777777" w:rsidR="00F75A9C" w:rsidRDefault="00F75A9C" w:rsidP="00F44441">
            <w:pPr>
              <w:snapToGrid w:val="0"/>
              <w:spacing w:line="300" w:lineRule="exact"/>
              <w:ind w:leftChars="0" w:left="0" w:firstLineChars="0" w:firstLine="0"/>
            </w:pPr>
          </w:p>
        </w:tc>
        <w:tc>
          <w:tcPr>
            <w:tcW w:w="2127" w:type="dxa"/>
            <w:vMerge/>
          </w:tcPr>
          <w:p w14:paraId="22EFA66F" w14:textId="77777777" w:rsidR="00F75A9C" w:rsidRDefault="00F75A9C" w:rsidP="00F44441">
            <w:pPr>
              <w:snapToGrid w:val="0"/>
              <w:spacing w:line="300" w:lineRule="exact"/>
              <w:ind w:leftChars="0" w:left="0" w:firstLineChars="0" w:firstLine="0"/>
            </w:pPr>
          </w:p>
        </w:tc>
        <w:tc>
          <w:tcPr>
            <w:tcW w:w="1379" w:type="dxa"/>
          </w:tcPr>
          <w:p w14:paraId="267F7A1B" w14:textId="5255B2A5" w:rsidR="00F75A9C" w:rsidRDefault="00F75A9C" w:rsidP="00F44441">
            <w:pPr>
              <w:snapToGrid w:val="0"/>
              <w:spacing w:line="300" w:lineRule="exact"/>
              <w:ind w:leftChars="0" w:left="0" w:firstLineChars="0" w:firstLine="0"/>
            </w:pPr>
            <w:r>
              <w:rPr>
                <w:rFonts w:hint="eastAsia"/>
              </w:rPr>
              <w:t>令和７</w:t>
            </w:r>
            <w:r>
              <w:t>年</w:t>
            </w:r>
            <w:r>
              <w:rPr>
                <w:rFonts w:hint="eastAsia"/>
              </w:rPr>
              <w:t>３</w:t>
            </w:r>
            <w:r>
              <w:t>月13日（木）</w:t>
            </w:r>
          </w:p>
        </w:tc>
        <w:tc>
          <w:tcPr>
            <w:tcW w:w="4432" w:type="dxa"/>
          </w:tcPr>
          <w:p w14:paraId="095063A7" w14:textId="77777777" w:rsidR="00F75A9C" w:rsidRDefault="00F75A9C" w:rsidP="00F75A9C">
            <w:pPr>
              <w:snapToGrid w:val="0"/>
              <w:spacing w:line="300" w:lineRule="exact"/>
              <w:ind w:leftChars="7" w:left="210" w:hangingChars="93" w:hanging="195"/>
            </w:pPr>
            <w:r>
              <w:rPr>
                <w:rFonts w:hint="eastAsia"/>
              </w:rPr>
              <w:t>・</w:t>
            </w:r>
            <w:r w:rsidRPr="00F75A9C">
              <w:rPr>
                <w:rFonts w:hint="eastAsia"/>
              </w:rPr>
              <w:t>累積的影響評価を国内で実施する場合の枠組みの可能性について</w:t>
            </w:r>
          </w:p>
          <w:p w14:paraId="6FBD5CB4" w14:textId="77777777" w:rsidR="00F75A9C" w:rsidRDefault="00F75A9C" w:rsidP="00F75A9C">
            <w:pPr>
              <w:snapToGrid w:val="0"/>
              <w:spacing w:line="300" w:lineRule="exact"/>
              <w:ind w:leftChars="7" w:left="210" w:hangingChars="93" w:hanging="195"/>
            </w:pPr>
            <w:r>
              <w:rPr>
                <w:rFonts w:hint="eastAsia"/>
              </w:rPr>
              <w:t>・</w:t>
            </w:r>
            <w:r w:rsidRPr="00F75A9C">
              <w:rPr>
                <w:rFonts w:hint="eastAsia"/>
              </w:rPr>
              <w:t>風力発電等における累積的影響とゾーニング・促進区域との関係性について</w:t>
            </w:r>
          </w:p>
          <w:p w14:paraId="037C2BF6" w14:textId="298D847A" w:rsidR="00F75A9C" w:rsidRPr="00F75A9C" w:rsidRDefault="00F75A9C" w:rsidP="00F75A9C">
            <w:pPr>
              <w:snapToGrid w:val="0"/>
              <w:spacing w:line="300" w:lineRule="exact"/>
              <w:ind w:leftChars="7" w:left="210" w:hangingChars="93" w:hanging="195"/>
            </w:pPr>
            <w:r>
              <w:rPr>
                <w:rFonts w:hint="eastAsia"/>
              </w:rPr>
              <w:t>・</w:t>
            </w:r>
            <w:r w:rsidRPr="00F75A9C">
              <w:rPr>
                <w:rFonts w:hint="eastAsia"/>
              </w:rPr>
              <w:t>累積的影響とリスクアセスメント</w:t>
            </w:r>
          </w:p>
        </w:tc>
      </w:tr>
      <w:tr w:rsidR="00B84C7D" w14:paraId="2ABC9C48" w14:textId="77777777" w:rsidTr="00F75A9C">
        <w:tc>
          <w:tcPr>
            <w:tcW w:w="1701" w:type="dxa"/>
            <w:vMerge w:val="restart"/>
          </w:tcPr>
          <w:p w14:paraId="57634544" w14:textId="7A684AE0" w:rsidR="00B84C7D" w:rsidRDefault="00B84C7D" w:rsidP="00F75A9C">
            <w:pPr>
              <w:snapToGrid w:val="0"/>
              <w:spacing w:line="300" w:lineRule="exact"/>
              <w:ind w:leftChars="1" w:left="155" w:hangingChars="73" w:hanging="153"/>
            </w:pPr>
            <w:r w:rsidRPr="00F75A9C">
              <w:rPr>
                <w:rFonts w:hint="eastAsia"/>
              </w:rPr>
              <w:t>②</w:t>
            </w:r>
            <w:r w:rsidRPr="00F75A9C">
              <w:t>我が国における累積的影響の実態や取組の現状</w:t>
            </w:r>
          </w:p>
        </w:tc>
        <w:tc>
          <w:tcPr>
            <w:tcW w:w="2127" w:type="dxa"/>
          </w:tcPr>
          <w:p w14:paraId="07B543CB" w14:textId="38914751" w:rsidR="00B84C7D" w:rsidRDefault="00B84C7D" w:rsidP="00F44441">
            <w:pPr>
              <w:snapToGrid w:val="0"/>
              <w:spacing w:line="300" w:lineRule="exact"/>
              <w:ind w:leftChars="0" w:left="0" w:firstLineChars="0" w:firstLine="0"/>
            </w:pPr>
            <w:r w:rsidRPr="00F75A9C">
              <w:rPr>
                <w:rFonts w:hint="eastAsia"/>
              </w:rPr>
              <w:t>清野通康</w:t>
            </w:r>
            <w:r>
              <w:rPr>
                <w:rFonts w:hint="eastAsia"/>
              </w:rPr>
              <w:t>（</w:t>
            </w:r>
            <w:r w:rsidRPr="00F75A9C">
              <w:rPr>
                <w:rFonts w:hint="eastAsia"/>
              </w:rPr>
              <w:t>公益財団法人　海洋生物環境研究所　顧問</w:t>
            </w:r>
            <w:r>
              <w:rPr>
                <w:rFonts w:hint="eastAsia"/>
              </w:rPr>
              <w:t>）</w:t>
            </w:r>
          </w:p>
        </w:tc>
        <w:tc>
          <w:tcPr>
            <w:tcW w:w="1379" w:type="dxa"/>
          </w:tcPr>
          <w:p w14:paraId="16652237" w14:textId="1240F1E2" w:rsidR="00B84C7D" w:rsidRDefault="00B84C7D" w:rsidP="00F44441">
            <w:pPr>
              <w:snapToGrid w:val="0"/>
              <w:spacing w:line="300" w:lineRule="exact"/>
              <w:ind w:leftChars="0" w:left="0" w:firstLineChars="0" w:firstLine="0"/>
            </w:pPr>
            <w:r>
              <w:rPr>
                <w:rFonts w:hint="eastAsia"/>
              </w:rPr>
              <w:t>令和7年２月25日（火）</w:t>
            </w:r>
          </w:p>
        </w:tc>
        <w:tc>
          <w:tcPr>
            <w:tcW w:w="4432" w:type="dxa"/>
          </w:tcPr>
          <w:p w14:paraId="4E2E9DC2" w14:textId="77777777" w:rsidR="00B84C7D" w:rsidRDefault="00B84C7D" w:rsidP="00B84C7D">
            <w:pPr>
              <w:snapToGrid w:val="0"/>
              <w:spacing w:line="300" w:lineRule="exact"/>
              <w:ind w:leftChars="7" w:left="210" w:hangingChars="93" w:hanging="195"/>
            </w:pPr>
            <w:r>
              <w:rPr>
                <w:rFonts w:hint="eastAsia"/>
              </w:rPr>
              <w:t>・</w:t>
            </w:r>
            <w:r w:rsidRPr="00B84C7D">
              <w:rPr>
                <w:rFonts w:hint="eastAsia"/>
              </w:rPr>
              <w:t>今までのご経験の中で累積的影響をどのように扱ってこられたか（</w:t>
            </w:r>
            <w:r>
              <w:rPr>
                <w:rFonts w:hint="eastAsia"/>
              </w:rPr>
              <w:t>発電所からの温排水による海域環境への影響について）</w:t>
            </w:r>
          </w:p>
          <w:p w14:paraId="40DE49A9" w14:textId="4560255A" w:rsidR="00B84C7D" w:rsidRDefault="00B84C7D" w:rsidP="00B84C7D">
            <w:pPr>
              <w:snapToGrid w:val="0"/>
              <w:spacing w:line="300" w:lineRule="exact"/>
              <w:ind w:leftChars="7" w:left="210" w:hangingChars="93" w:hanging="195"/>
            </w:pPr>
            <w:r>
              <w:rPr>
                <w:rFonts w:hint="eastAsia"/>
              </w:rPr>
              <w:t>・</w:t>
            </w:r>
            <w:r w:rsidRPr="00B84C7D">
              <w:rPr>
                <w:rFonts w:hint="eastAsia"/>
              </w:rPr>
              <w:t>累積的影響評価を実施していくために必要なしくみ、システム、情報等に</w:t>
            </w:r>
            <w:r>
              <w:rPr>
                <w:rFonts w:hint="eastAsia"/>
              </w:rPr>
              <w:t>ついて</w:t>
            </w:r>
          </w:p>
        </w:tc>
      </w:tr>
      <w:tr w:rsidR="00B84C7D" w14:paraId="5F817691" w14:textId="77777777" w:rsidTr="00F75A9C">
        <w:tc>
          <w:tcPr>
            <w:tcW w:w="1701" w:type="dxa"/>
            <w:vMerge/>
          </w:tcPr>
          <w:p w14:paraId="20C43F5D" w14:textId="77777777" w:rsidR="00B84C7D" w:rsidRDefault="00B84C7D" w:rsidP="00F44441">
            <w:pPr>
              <w:snapToGrid w:val="0"/>
              <w:spacing w:line="300" w:lineRule="exact"/>
              <w:ind w:leftChars="0" w:left="0" w:firstLineChars="0" w:firstLine="0"/>
            </w:pPr>
          </w:p>
        </w:tc>
        <w:tc>
          <w:tcPr>
            <w:tcW w:w="2127" w:type="dxa"/>
          </w:tcPr>
          <w:p w14:paraId="3ADAB4A2" w14:textId="6492D605" w:rsidR="00B84C7D" w:rsidRDefault="00B84C7D" w:rsidP="00F44441">
            <w:pPr>
              <w:snapToGrid w:val="0"/>
              <w:spacing w:line="300" w:lineRule="exact"/>
              <w:ind w:leftChars="0" w:left="0" w:firstLineChars="0" w:firstLine="0"/>
            </w:pPr>
            <w:r w:rsidRPr="00F75A9C">
              <w:rPr>
                <w:rFonts w:hint="eastAsia"/>
              </w:rPr>
              <w:t>荒井　歩（東京農業大学地域環境科学部　教授）</w:t>
            </w:r>
          </w:p>
        </w:tc>
        <w:tc>
          <w:tcPr>
            <w:tcW w:w="1379" w:type="dxa"/>
          </w:tcPr>
          <w:p w14:paraId="23BF9805" w14:textId="73E3EEF1" w:rsidR="00B84C7D" w:rsidRDefault="00B84C7D" w:rsidP="00F44441">
            <w:pPr>
              <w:snapToGrid w:val="0"/>
              <w:spacing w:line="300" w:lineRule="exact"/>
              <w:ind w:leftChars="0" w:left="0" w:firstLineChars="0" w:firstLine="0"/>
            </w:pPr>
            <w:r>
              <w:rPr>
                <w:rFonts w:hint="eastAsia"/>
              </w:rPr>
              <w:t>令和7年３月24日（月）</w:t>
            </w:r>
          </w:p>
        </w:tc>
        <w:tc>
          <w:tcPr>
            <w:tcW w:w="4432" w:type="dxa"/>
          </w:tcPr>
          <w:p w14:paraId="5D8741FD" w14:textId="31C68E49" w:rsidR="00B84C7D" w:rsidRDefault="00B31D9C" w:rsidP="00B31D9C">
            <w:pPr>
              <w:snapToGrid w:val="0"/>
              <w:spacing w:line="300" w:lineRule="exact"/>
              <w:ind w:leftChars="7" w:left="210" w:hangingChars="93" w:hanging="195"/>
            </w:pPr>
            <w:r>
              <w:rPr>
                <w:rFonts w:hint="eastAsia"/>
              </w:rPr>
              <w:t>・</w:t>
            </w:r>
            <w:r w:rsidRPr="00B31D9C">
              <w:rPr>
                <w:rFonts w:hint="eastAsia"/>
              </w:rPr>
              <w:t>景観への累積的影響を評価するにあたって何が重要／必要か</w:t>
            </w:r>
          </w:p>
          <w:p w14:paraId="15A7DB6E" w14:textId="313558D3" w:rsidR="00B31D9C" w:rsidRDefault="00B31D9C" w:rsidP="00B31D9C">
            <w:pPr>
              <w:snapToGrid w:val="0"/>
              <w:spacing w:line="300" w:lineRule="exact"/>
              <w:ind w:leftChars="7" w:left="210" w:hangingChars="93" w:hanging="195"/>
            </w:pPr>
            <w:r>
              <w:rPr>
                <w:rFonts w:hint="eastAsia"/>
              </w:rPr>
              <w:t>・</w:t>
            </w:r>
            <w:r w:rsidRPr="00B31D9C">
              <w:rPr>
                <w:rFonts w:hint="eastAsia"/>
              </w:rPr>
              <w:t>累積的影響評価を国内で実施する場合の枠組みの可能性について</w:t>
            </w:r>
            <w:r w:rsidRPr="00B31D9C">
              <w:t xml:space="preserve">  </w:t>
            </w:r>
          </w:p>
          <w:p w14:paraId="0837CB5D" w14:textId="0BD8204C" w:rsidR="00B84C7D" w:rsidRDefault="00B31D9C" w:rsidP="00B31D9C">
            <w:pPr>
              <w:snapToGrid w:val="0"/>
              <w:spacing w:line="300" w:lineRule="exact"/>
              <w:ind w:leftChars="7" w:left="210" w:hangingChars="93" w:hanging="195"/>
            </w:pPr>
            <w:r>
              <w:rPr>
                <w:rFonts w:hint="eastAsia"/>
              </w:rPr>
              <w:t>・</w:t>
            </w:r>
            <w:r w:rsidRPr="00B31D9C">
              <w:rPr>
                <w:rFonts w:hint="eastAsia"/>
              </w:rPr>
              <w:t>累積的影響評価を実施していくために必要なしくみ、システム、情報等について</w:t>
            </w:r>
          </w:p>
        </w:tc>
      </w:tr>
      <w:tr w:rsidR="00B31D9C" w14:paraId="5DA27965" w14:textId="77777777" w:rsidTr="00F75A9C">
        <w:tc>
          <w:tcPr>
            <w:tcW w:w="1701" w:type="dxa"/>
            <w:vMerge w:val="restart"/>
          </w:tcPr>
          <w:p w14:paraId="04AE72F8" w14:textId="54123EE2" w:rsidR="00B31D9C" w:rsidRDefault="00B31D9C" w:rsidP="00B84C7D">
            <w:pPr>
              <w:snapToGrid w:val="0"/>
              <w:spacing w:line="300" w:lineRule="exact"/>
              <w:ind w:leftChars="1" w:left="155" w:hangingChars="73" w:hanging="153"/>
            </w:pPr>
            <w:r w:rsidRPr="00B84C7D">
              <w:rPr>
                <w:rFonts w:hint="eastAsia"/>
              </w:rPr>
              <w:t>③</w:t>
            </w:r>
            <w:r w:rsidRPr="00B84C7D">
              <w:t>累積的影響の評価に必要な広域の空間分析や閾値等に関連する事項</w:t>
            </w:r>
            <w:r>
              <w:rPr>
                <w:rFonts w:hint="eastAsia"/>
              </w:rPr>
              <w:t>（特に生態系・生物多様性分野）</w:t>
            </w:r>
          </w:p>
        </w:tc>
        <w:tc>
          <w:tcPr>
            <w:tcW w:w="2127" w:type="dxa"/>
          </w:tcPr>
          <w:p w14:paraId="71D1798D" w14:textId="176B4F98" w:rsidR="00B31D9C" w:rsidRDefault="00B31D9C" w:rsidP="00F44441">
            <w:pPr>
              <w:snapToGrid w:val="0"/>
              <w:spacing w:line="300" w:lineRule="exact"/>
              <w:ind w:leftChars="0" w:left="0" w:firstLineChars="0" w:firstLine="0"/>
            </w:pPr>
            <w:r w:rsidRPr="00B84C7D">
              <w:rPr>
                <w:rFonts w:hint="eastAsia"/>
              </w:rPr>
              <w:t>久保田康裕（琉球大学理学部</w:t>
            </w:r>
            <w:r w:rsidRPr="00B84C7D">
              <w:t xml:space="preserve"> 海洋自然科学科 教授）</w:t>
            </w:r>
          </w:p>
        </w:tc>
        <w:tc>
          <w:tcPr>
            <w:tcW w:w="1379" w:type="dxa"/>
          </w:tcPr>
          <w:p w14:paraId="337D42DA" w14:textId="132E9C64" w:rsidR="00B31D9C" w:rsidRDefault="00B31D9C" w:rsidP="00F44441">
            <w:pPr>
              <w:snapToGrid w:val="0"/>
              <w:spacing w:line="300" w:lineRule="exact"/>
              <w:ind w:leftChars="0" w:left="0" w:firstLineChars="0" w:firstLine="0"/>
            </w:pPr>
            <w:r w:rsidRPr="00B84C7D">
              <w:rPr>
                <w:rFonts w:hint="eastAsia"/>
              </w:rPr>
              <w:t>令和</w:t>
            </w:r>
            <w:r w:rsidRPr="00B84C7D">
              <w:t>7年３月</w:t>
            </w:r>
            <w:r>
              <w:rPr>
                <w:rFonts w:hint="eastAsia"/>
              </w:rPr>
              <w:t>17</w:t>
            </w:r>
            <w:r w:rsidRPr="00B84C7D">
              <w:t>日（月）</w:t>
            </w:r>
          </w:p>
        </w:tc>
        <w:tc>
          <w:tcPr>
            <w:tcW w:w="4432" w:type="dxa"/>
            <w:vMerge w:val="restart"/>
          </w:tcPr>
          <w:p w14:paraId="4C2191B1" w14:textId="77777777" w:rsidR="00B31D9C" w:rsidRDefault="00B31D9C" w:rsidP="00B31D9C">
            <w:pPr>
              <w:snapToGrid w:val="0"/>
              <w:spacing w:line="300" w:lineRule="exact"/>
              <w:ind w:leftChars="7" w:left="210" w:hangingChars="93" w:hanging="195"/>
            </w:pPr>
            <w:r>
              <w:rPr>
                <w:rFonts w:hint="eastAsia"/>
              </w:rPr>
              <w:t>・</w:t>
            </w:r>
            <w:r w:rsidRPr="00B31D9C">
              <w:rPr>
                <w:rFonts w:hint="eastAsia"/>
              </w:rPr>
              <w:t>生態系・生物多様性への累積的影響を評価するにあたって何が重要／必要か</w:t>
            </w:r>
          </w:p>
          <w:p w14:paraId="16293D29" w14:textId="77777777" w:rsidR="00B31D9C" w:rsidRDefault="00B31D9C" w:rsidP="00B31D9C">
            <w:pPr>
              <w:snapToGrid w:val="0"/>
              <w:spacing w:line="300" w:lineRule="exact"/>
              <w:ind w:leftChars="7" w:left="210" w:hangingChars="93" w:hanging="195"/>
            </w:pPr>
            <w:r>
              <w:rPr>
                <w:rFonts w:hint="eastAsia"/>
              </w:rPr>
              <w:t>・</w:t>
            </w:r>
            <w:r w:rsidRPr="00B31D9C">
              <w:rPr>
                <w:rFonts w:hint="eastAsia"/>
              </w:rPr>
              <w:t>累積的影響評価を国内で実施する場合の枠組みの可能性について</w:t>
            </w:r>
            <w:r w:rsidRPr="00B31D9C">
              <w:t xml:space="preserve">  </w:t>
            </w:r>
          </w:p>
          <w:p w14:paraId="677A65DB" w14:textId="471C1347" w:rsidR="00B31D9C" w:rsidRDefault="00B31D9C" w:rsidP="00B31D9C">
            <w:pPr>
              <w:snapToGrid w:val="0"/>
              <w:spacing w:line="300" w:lineRule="exact"/>
              <w:ind w:leftChars="7" w:left="210" w:hangingChars="93" w:hanging="195"/>
            </w:pPr>
            <w:r>
              <w:rPr>
                <w:rFonts w:hint="eastAsia"/>
              </w:rPr>
              <w:t>・</w:t>
            </w:r>
            <w:r w:rsidRPr="00B31D9C">
              <w:rPr>
                <w:rFonts w:hint="eastAsia"/>
              </w:rPr>
              <w:t>累積的影響評価を実施していくために必要なしくみ、システム、情報等について</w:t>
            </w:r>
          </w:p>
        </w:tc>
      </w:tr>
      <w:tr w:rsidR="00B31D9C" w14:paraId="121D6774" w14:textId="77777777" w:rsidTr="00F75A9C">
        <w:tc>
          <w:tcPr>
            <w:tcW w:w="1701" w:type="dxa"/>
            <w:vMerge/>
          </w:tcPr>
          <w:p w14:paraId="55FBF95A" w14:textId="77777777" w:rsidR="00B31D9C" w:rsidRDefault="00B31D9C" w:rsidP="00F44441">
            <w:pPr>
              <w:snapToGrid w:val="0"/>
              <w:spacing w:line="300" w:lineRule="exact"/>
              <w:ind w:leftChars="0" w:left="0" w:firstLineChars="0" w:firstLine="0"/>
            </w:pPr>
          </w:p>
        </w:tc>
        <w:tc>
          <w:tcPr>
            <w:tcW w:w="2127" w:type="dxa"/>
          </w:tcPr>
          <w:p w14:paraId="3E99DB1F" w14:textId="5B035146" w:rsidR="00B31D9C" w:rsidRDefault="00B31D9C" w:rsidP="00F44441">
            <w:pPr>
              <w:snapToGrid w:val="0"/>
              <w:spacing w:line="300" w:lineRule="exact"/>
              <w:ind w:leftChars="0" w:left="0" w:firstLineChars="0" w:firstLine="0"/>
            </w:pPr>
            <w:r w:rsidRPr="00B84C7D">
              <w:rPr>
                <w:rFonts w:hint="eastAsia"/>
              </w:rPr>
              <w:t>石濱史子</w:t>
            </w:r>
            <w:r>
              <w:rPr>
                <w:rFonts w:hint="eastAsia"/>
              </w:rPr>
              <w:t>（</w:t>
            </w:r>
            <w:r w:rsidRPr="00B84C7D">
              <w:rPr>
                <w:rFonts w:hint="eastAsia"/>
              </w:rPr>
              <w:t>国立研究開発法人　国立環境研究所　生物多様性領域　主幹研究員</w:t>
            </w:r>
          </w:p>
        </w:tc>
        <w:tc>
          <w:tcPr>
            <w:tcW w:w="1379" w:type="dxa"/>
          </w:tcPr>
          <w:p w14:paraId="2F77FD8B" w14:textId="503DD6E1" w:rsidR="00B31D9C" w:rsidRDefault="00B31D9C" w:rsidP="00F44441">
            <w:pPr>
              <w:snapToGrid w:val="0"/>
              <w:spacing w:line="300" w:lineRule="exact"/>
              <w:ind w:leftChars="0" w:left="0" w:firstLineChars="0" w:firstLine="0"/>
            </w:pPr>
            <w:r w:rsidRPr="00B84C7D">
              <w:rPr>
                <w:rFonts w:hint="eastAsia"/>
              </w:rPr>
              <w:t>令和</w:t>
            </w:r>
            <w:r w:rsidRPr="00B84C7D">
              <w:t>7年３月</w:t>
            </w:r>
            <w:r>
              <w:rPr>
                <w:rFonts w:hint="eastAsia"/>
              </w:rPr>
              <w:t>19</w:t>
            </w:r>
            <w:r w:rsidRPr="00B84C7D">
              <w:t>日（</w:t>
            </w:r>
            <w:r>
              <w:rPr>
                <w:rFonts w:hint="eastAsia"/>
              </w:rPr>
              <w:t>水</w:t>
            </w:r>
            <w:r w:rsidRPr="00B84C7D">
              <w:t>）</w:t>
            </w:r>
          </w:p>
        </w:tc>
        <w:tc>
          <w:tcPr>
            <w:tcW w:w="4432" w:type="dxa"/>
            <w:vMerge/>
          </w:tcPr>
          <w:p w14:paraId="294689B3" w14:textId="77777777" w:rsidR="00B31D9C" w:rsidRDefault="00B31D9C" w:rsidP="00F44441">
            <w:pPr>
              <w:snapToGrid w:val="0"/>
              <w:spacing w:line="300" w:lineRule="exact"/>
              <w:ind w:leftChars="0" w:left="0" w:firstLineChars="0" w:firstLine="0"/>
            </w:pPr>
          </w:p>
        </w:tc>
      </w:tr>
    </w:tbl>
    <w:p w14:paraId="0E71F0EC" w14:textId="77777777" w:rsidR="0011350E" w:rsidRDefault="0011350E" w:rsidP="00E86C66">
      <w:pPr>
        <w:pStyle w:val="2"/>
      </w:pPr>
      <w:bookmarkStart w:id="3" w:name="_Toc192237399"/>
    </w:p>
    <w:p w14:paraId="73A2F1FD" w14:textId="001DB33E" w:rsidR="00647DA9" w:rsidRDefault="00647DA9" w:rsidP="00E86C66">
      <w:pPr>
        <w:pStyle w:val="2"/>
      </w:pPr>
      <w:r>
        <w:rPr>
          <w:rFonts w:hint="eastAsia"/>
        </w:rPr>
        <w:lastRenderedPageBreak/>
        <w:t>２</w:t>
      </w:r>
      <w:r w:rsidR="00B31D9C">
        <w:rPr>
          <w:rFonts w:hint="eastAsia"/>
        </w:rPr>
        <w:t>．</w:t>
      </w:r>
      <w:r>
        <w:rPr>
          <w:rFonts w:hint="eastAsia"/>
        </w:rPr>
        <w:t>ヒアリング結果</w:t>
      </w:r>
      <w:bookmarkEnd w:id="3"/>
    </w:p>
    <w:p w14:paraId="48562063" w14:textId="4990B2E8" w:rsidR="00682D34" w:rsidRDefault="00D975ED" w:rsidP="00682D34">
      <w:r>
        <w:rPr>
          <w:rFonts w:hint="eastAsia"/>
        </w:rPr>
        <w:t>各専門家のヒアリングのポイントを以下にとりまとめた。</w:t>
      </w:r>
      <w:r w:rsidR="00DA294F">
        <w:rPr>
          <w:rFonts w:hint="eastAsia"/>
        </w:rPr>
        <w:t>また、ヒアリングに使用した資料は資料編に掲載した。</w:t>
      </w:r>
    </w:p>
    <w:p w14:paraId="1D8A5C90" w14:textId="5D202F7C" w:rsidR="00682D34" w:rsidRDefault="00682D34" w:rsidP="004F06D6">
      <w:pPr>
        <w:pStyle w:val="3"/>
        <w:tabs>
          <w:tab w:val="left" w:pos="6804"/>
        </w:tabs>
      </w:pPr>
      <w:bookmarkStart w:id="4" w:name="_Toc192237400"/>
      <w:r>
        <w:rPr>
          <w:rFonts w:hint="eastAsia"/>
        </w:rPr>
        <w:t>（１）累積的影響に係る制度等全般について</w:t>
      </w:r>
      <w:bookmarkEnd w:id="4"/>
    </w:p>
    <w:p w14:paraId="5F3F18D8" w14:textId="0E88C134" w:rsidR="00D975ED" w:rsidRDefault="00D975ED" w:rsidP="00D975ED">
      <w:r w:rsidRPr="00D975ED">
        <w:rPr>
          <w:rFonts w:hint="eastAsia"/>
        </w:rPr>
        <w:t>東京科学大学</w:t>
      </w:r>
      <w:r>
        <w:rPr>
          <w:rFonts w:hint="eastAsia"/>
        </w:rPr>
        <w:t>の</w:t>
      </w:r>
      <w:r w:rsidRPr="00D975ED">
        <w:rPr>
          <w:rFonts w:hint="eastAsia"/>
        </w:rPr>
        <w:t>村山武彦教授</w:t>
      </w:r>
      <w:r w:rsidR="00EE46C0">
        <w:rPr>
          <w:rFonts w:hint="eastAsia"/>
        </w:rPr>
        <w:t>に</w:t>
      </w:r>
      <w:r>
        <w:rPr>
          <w:rFonts w:hint="eastAsia"/>
        </w:rPr>
        <w:t>、</w:t>
      </w:r>
      <w:r w:rsidR="0011350E">
        <w:rPr>
          <w:rFonts w:hint="eastAsia"/>
        </w:rPr>
        <w:t>１回目</w:t>
      </w:r>
      <w:r>
        <w:rPr>
          <w:rFonts w:hint="eastAsia"/>
        </w:rPr>
        <w:t>に</w:t>
      </w:r>
      <w:r w:rsidR="00EE46C0">
        <w:rPr>
          <w:rFonts w:hint="eastAsia"/>
        </w:rPr>
        <w:t>は</w:t>
      </w:r>
      <w:r>
        <w:rPr>
          <w:rFonts w:hint="eastAsia"/>
        </w:rPr>
        <w:t>調査の着眼点が適切かということを含めて</w:t>
      </w:r>
      <w:r w:rsidR="0011350E">
        <w:rPr>
          <w:rFonts w:hint="eastAsia"/>
        </w:rPr>
        <w:t>、</w:t>
      </w:r>
      <w:r>
        <w:rPr>
          <w:rFonts w:hint="eastAsia"/>
        </w:rPr>
        <w:t>累積的影響評価の概念や考え方について意見を伺った。2回目は、調査結果の概要を提示し、我が国に累積的影響評価を導入する場合の枠組みの可能性について意見を伺った。</w:t>
      </w:r>
    </w:p>
    <w:p w14:paraId="4C6A8DA0" w14:textId="77777777" w:rsidR="00D975ED" w:rsidRDefault="00D975ED" w:rsidP="00D975ED"/>
    <w:p w14:paraId="7E1DC1EE" w14:textId="2624148C" w:rsidR="00D975ED" w:rsidRDefault="005D653F" w:rsidP="005D653F">
      <w:pPr>
        <w:pStyle w:val="af7"/>
      </w:pPr>
      <w:r>
        <w:t xml:space="preserve">表 </w:t>
      </w:r>
      <w:r w:rsidR="00EE46C0">
        <w:rPr>
          <w:rFonts w:hint="eastAsia"/>
        </w:rPr>
        <w:t>２</w:t>
      </w:r>
      <w:r w:rsidR="009166B8">
        <w:noBreakHyphen/>
      </w:r>
      <w:r w:rsidR="009166B8">
        <w:fldChar w:fldCharType="begin"/>
      </w:r>
      <w:r w:rsidR="009166B8">
        <w:instrText xml:space="preserve"> SEQ 表 \* ARABIC \s 1 </w:instrText>
      </w:r>
      <w:r w:rsidR="009166B8">
        <w:fldChar w:fldCharType="separate"/>
      </w:r>
      <w:r w:rsidR="009166B8">
        <w:rPr>
          <w:noProof/>
        </w:rPr>
        <w:t>2</w:t>
      </w:r>
      <w:r w:rsidR="009166B8">
        <w:fldChar w:fldCharType="end"/>
      </w:r>
      <w:r w:rsidR="00EE46C0">
        <w:rPr>
          <w:rFonts w:hint="eastAsia"/>
        </w:rPr>
        <w:t xml:space="preserve">　村山教授初回ヒアリング結果</w:t>
      </w:r>
    </w:p>
    <w:tbl>
      <w:tblPr>
        <w:tblStyle w:val="ae"/>
        <w:tblW w:w="9209" w:type="dxa"/>
        <w:tblInd w:w="567" w:type="dxa"/>
        <w:tblLook w:val="04A0" w:firstRow="1" w:lastRow="0" w:firstColumn="1" w:lastColumn="0" w:noHBand="0" w:noVBand="1"/>
      </w:tblPr>
      <w:tblGrid>
        <w:gridCol w:w="1555"/>
        <w:gridCol w:w="7654"/>
      </w:tblGrid>
      <w:tr w:rsidR="00D975ED" w14:paraId="7D264072" w14:textId="77777777" w:rsidTr="00916BFF">
        <w:tc>
          <w:tcPr>
            <w:tcW w:w="9209" w:type="dxa"/>
            <w:gridSpan w:val="2"/>
          </w:tcPr>
          <w:p w14:paraId="08255CD9" w14:textId="7DBD413E" w:rsidR="00D975ED" w:rsidRDefault="00D975ED" w:rsidP="00D975ED">
            <w:pPr>
              <w:ind w:leftChars="0" w:left="0" w:firstLineChars="0" w:firstLine="0"/>
            </w:pPr>
            <w:bookmarkStart w:id="5" w:name="_Hlk193737561"/>
            <w:r>
              <w:rPr>
                <w:rFonts w:hint="eastAsia"/>
              </w:rPr>
              <w:t>①</w:t>
            </w:r>
            <w:r w:rsidRPr="00D975ED">
              <w:rPr>
                <w:rFonts w:hint="eastAsia"/>
              </w:rPr>
              <w:t>累積的影響の考え方、着眼点等について</w:t>
            </w:r>
          </w:p>
        </w:tc>
      </w:tr>
      <w:tr w:rsidR="00D975ED" w14:paraId="40B2AFE4" w14:textId="77777777" w:rsidTr="00D975ED">
        <w:tc>
          <w:tcPr>
            <w:tcW w:w="1555" w:type="dxa"/>
          </w:tcPr>
          <w:p w14:paraId="3F835012" w14:textId="4E433E4F" w:rsidR="00D975ED" w:rsidRDefault="00D975ED" w:rsidP="00D975ED">
            <w:pPr>
              <w:ind w:leftChars="0" w:left="0" w:firstLineChars="0" w:firstLine="0"/>
            </w:pPr>
            <w:r>
              <w:rPr>
                <w:rFonts w:hint="eastAsia"/>
              </w:rPr>
              <w:t>質問事項</w:t>
            </w:r>
          </w:p>
        </w:tc>
        <w:tc>
          <w:tcPr>
            <w:tcW w:w="7654" w:type="dxa"/>
          </w:tcPr>
          <w:p w14:paraId="31484E86" w14:textId="76CD5E9C" w:rsidR="00D975ED" w:rsidRPr="00D975ED" w:rsidRDefault="00D975ED" w:rsidP="005D653F">
            <w:pPr>
              <w:snapToGrid w:val="0"/>
              <w:spacing w:afterLines="20" w:after="72" w:line="300" w:lineRule="exact"/>
              <w:ind w:leftChars="0" w:left="168" w:hangingChars="80" w:hanging="168"/>
            </w:pPr>
            <w:r>
              <w:rPr>
                <w:rFonts w:hint="eastAsia"/>
              </w:rPr>
              <w:t>・</w:t>
            </w:r>
            <w:r w:rsidRPr="00D975ED">
              <w:rPr>
                <w:rFonts w:hint="eastAsia"/>
              </w:rPr>
              <w:t>現在の調査計画とその整理状況等において、重視すべき視点や着眼点等にもれがないか</w:t>
            </w:r>
            <w:r>
              <w:rPr>
                <w:rFonts w:hint="eastAsia"/>
              </w:rPr>
              <w:t>※</w:t>
            </w:r>
          </w:p>
          <w:p w14:paraId="3DF9493D" w14:textId="1ACDF9CC" w:rsidR="00D975ED" w:rsidRPr="00D975ED" w:rsidRDefault="00D975ED" w:rsidP="005D653F">
            <w:pPr>
              <w:snapToGrid w:val="0"/>
              <w:spacing w:afterLines="20" w:after="72" w:line="300" w:lineRule="exact"/>
              <w:ind w:leftChars="0" w:left="168" w:hangingChars="80" w:hanging="168"/>
            </w:pPr>
            <w:r>
              <w:rPr>
                <w:rFonts w:hint="eastAsia"/>
              </w:rPr>
              <w:t>・</w:t>
            </w:r>
            <w:r w:rsidRPr="00D975ED">
              <w:t>SEAとの関係、広域計画・地域計画との関係等についてどう考えるべきか</w:t>
            </w:r>
          </w:p>
          <w:p w14:paraId="4E930252" w14:textId="2B85965D" w:rsidR="00D975ED" w:rsidRPr="00D975ED" w:rsidRDefault="00D975ED" w:rsidP="005D653F">
            <w:pPr>
              <w:snapToGrid w:val="0"/>
              <w:spacing w:afterLines="20" w:after="72" w:line="300" w:lineRule="exact"/>
              <w:ind w:leftChars="0" w:left="0" w:firstLineChars="0" w:firstLine="0"/>
            </w:pPr>
            <w:r>
              <w:rPr>
                <w:rFonts w:hint="eastAsia"/>
                <w:szCs w:val="21"/>
              </w:rPr>
              <w:t>・</w:t>
            </w:r>
            <w:r w:rsidRPr="00D975ED">
              <w:rPr>
                <w:rFonts w:hint="eastAsia"/>
                <w:szCs w:val="21"/>
              </w:rPr>
              <w:t>災害等のリスクを累積的影響の中でどう考えるべきか等</w:t>
            </w:r>
          </w:p>
        </w:tc>
      </w:tr>
      <w:tr w:rsidR="00D975ED" w14:paraId="0547C093" w14:textId="77777777" w:rsidTr="00D975ED">
        <w:tc>
          <w:tcPr>
            <w:tcW w:w="1555" w:type="dxa"/>
          </w:tcPr>
          <w:p w14:paraId="22129293" w14:textId="026BC737" w:rsidR="00D975ED" w:rsidRDefault="00D975ED" w:rsidP="00D975ED">
            <w:pPr>
              <w:ind w:leftChars="0" w:left="0" w:firstLineChars="0" w:firstLine="0"/>
            </w:pPr>
            <w:r>
              <w:rPr>
                <w:rFonts w:hint="eastAsia"/>
              </w:rPr>
              <w:t>ご意見</w:t>
            </w:r>
          </w:p>
        </w:tc>
        <w:tc>
          <w:tcPr>
            <w:tcW w:w="7654" w:type="dxa"/>
          </w:tcPr>
          <w:p w14:paraId="56D7CEF3" w14:textId="1047647E" w:rsidR="00E32B91" w:rsidRPr="00BE64A8" w:rsidRDefault="00E32B91" w:rsidP="005D653F">
            <w:pPr>
              <w:snapToGrid w:val="0"/>
              <w:spacing w:afterLines="20" w:after="72" w:line="300" w:lineRule="exact"/>
              <w:ind w:leftChars="0" w:left="168" w:hangingChars="80" w:hanging="168"/>
              <w:rPr>
                <w:b/>
                <w:bCs/>
              </w:rPr>
            </w:pPr>
            <w:r w:rsidRPr="00BE64A8">
              <w:rPr>
                <w:rFonts w:hint="eastAsia"/>
                <w:b/>
                <w:bCs/>
              </w:rPr>
              <w:t>（調査の観点、進め方について）</w:t>
            </w:r>
          </w:p>
          <w:p w14:paraId="3BCE5539" w14:textId="0EFE8F9A" w:rsid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調査の着眼点としてはこの項目で網羅されていると思う。ただし、事業アセスの観点か、地域計画レベルかで整理すべき項目はかわってくるので、必要に応じ視点をわけて整理するのがよい。地域計画ベースのものはバリエーションが大きく整理が難しいかもしれない。</w:t>
            </w:r>
            <w:r w:rsidRPr="005D653F">
              <w:t>EIAはどの国の制度も類似しているが、計画レベルのものは国によって制度や構造が大きく異なる。</w:t>
            </w:r>
          </w:p>
          <w:p w14:paraId="1B1192F3" w14:textId="1D4629C2" w:rsidR="00E32B91" w:rsidRPr="00BE64A8" w:rsidRDefault="00E32B91" w:rsidP="005D653F">
            <w:pPr>
              <w:snapToGrid w:val="0"/>
              <w:spacing w:afterLines="20" w:after="72" w:line="300" w:lineRule="exact"/>
              <w:ind w:leftChars="0" w:left="168" w:hangingChars="80" w:hanging="168"/>
              <w:rPr>
                <w:b/>
                <w:bCs/>
              </w:rPr>
            </w:pPr>
            <w:r w:rsidRPr="00BE64A8">
              <w:rPr>
                <w:rFonts w:hint="eastAsia"/>
                <w:b/>
                <w:bCs/>
              </w:rPr>
              <w:t>（累積的影響の評価やミティゲーションで留意すべき事項）</w:t>
            </w:r>
          </w:p>
          <w:p w14:paraId="75A8350F" w14:textId="57D1C6DB" w:rsid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事業アセスにおける累積的影響評価でも、評価の閾値やミティゲーションでは個別事業だけでは対応</w:t>
            </w:r>
            <w:r w:rsidR="007A5699">
              <w:rPr>
                <w:rFonts w:hint="eastAsia"/>
              </w:rPr>
              <w:t>しにくい</w:t>
            </w:r>
            <w:r w:rsidRPr="005D653F">
              <w:rPr>
                <w:rFonts w:hint="eastAsia"/>
              </w:rPr>
              <w:t>。地域全体の計画ベースでみる必要がある。</w:t>
            </w:r>
          </w:p>
          <w:p w14:paraId="0BC1F6B5" w14:textId="07EC2411" w:rsidR="00E32B91" w:rsidRPr="00BE64A8" w:rsidRDefault="00E32B91" w:rsidP="005D653F">
            <w:pPr>
              <w:snapToGrid w:val="0"/>
              <w:spacing w:afterLines="20" w:after="72" w:line="300" w:lineRule="exact"/>
              <w:ind w:leftChars="0" w:left="168" w:hangingChars="80" w:hanging="168"/>
              <w:rPr>
                <w:b/>
                <w:bCs/>
              </w:rPr>
            </w:pPr>
            <w:r w:rsidRPr="00BE64A8">
              <w:rPr>
                <w:rFonts w:hint="eastAsia"/>
                <w:b/>
                <w:bCs/>
              </w:rPr>
              <w:t>（ガイドラインが示せるもの、示せないもの）</w:t>
            </w:r>
          </w:p>
          <w:p w14:paraId="65F7BFD0" w14:textId="77B66CEC" w:rsidR="00D975ED" w:rsidRDefault="005D653F" w:rsidP="005D653F">
            <w:pPr>
              <w:snapToGrid w:val="0"/>
              <w:spacing w:afterLines="20" w:after="72" w:line="300" w:lineRule="exact"/>
              <w:ind w:leftChars="0" w:left="168" w:hangingChars="80" w:hanging="168"/>
            </w:pPr>
            <w:r>
              <w:rPr>
                <w:rFonts w:hint="eastAsia"/>
              </w:rPr>
              <w:t>・</w:t>
            </w:r>
            <w:r w:rsidRPr="005D653F">
              <w:rPr>
                <w:rFonts w:hint="eastAsia"/>
              </w:rPr>
              <w:t>各国等のガイドラインにおいて、累積的影響評価の定義や考え方、手順については共通性が高い。要素の範囲や時間的・空間的範囲、対象とする事業の範囲などは、ガイドラインでは考え方は示せても詳細は決め</w:t>
            </w:r>
            <w:r w:rsidR="007A5699">
              <w:rPr>
                <w:rFonts w:hint="eastAsia"/>
              </w:rPr>
              <w:t>にくい</w:t>
            </w:r>
            <w:r w:rsidRPr="005D653F">
              <w:rPr>
                <w:rFonts w:hint="eastAsia"/>
              </w:rPr>
              <w:t>。</w:t>
            </w:r>
          </w:p>
        </w:tc>
      </w:tr>
      <w:tr w:rsidR="005D653F" w14:paraId="56042CAD" w14:textId="77777777" w:rsidTr="00C72F04">
        <w:tc>
          <w:tcPr>
            <w:tcW w:w="9209" w:type="dxa"/>
            <w:gridSpan w:val="2"/>
          </w:tcPr>
          <w:p w14:paraId="0050D031" w14:textId="11FD7F92" w:rsidR="005D653F" w:rsidRDefault="005D653F" w:rsidP="005D653F">
            <w:pPr>
              <w:ind w:leftChars="0" w:left="0" w:firstLineChars="0" w:firstLine="0"/>
            </w:pPr>
            <w:r>
              <w:rPr>
                <w:rFonts w:hint="eastAsia"/>
              </w:rPr>
              <w:t>②</w:t>
            </w:r>
            <w:r w:rsidRPr="005D653F">
              <w:rPr>
                <w:rFonts w:hint="eastAsia"/>
              </w:rPr>
              <w:t>累積的影響に係る諸外国等の情報</w:t>
            </w:r>
          </w:p>
        </w:tc>
      </w:tr>
      <w:tr w:rsidR="005D653F" w14:paraId="5F0738A5" w14:textId="77777777" w:rsidTr="00D975ED">
        <w:tc>
          <w:tcPr>
            <w:tcW w:w="1555" w:type="dxa"/>
          </w:tcPr>
          <w:p w14:paraId="7932BD97" w14:textId="58BB56CE" w:rsidR="005D653F" w:rsidRDefault="005D653F" w:rsidP="005D653F">
            <w:pPr>
              <w:ind w:leftChars="0" w:left="0" w:firstLineChars="0" w:firstLine="0"/>
            </w:pPr>
            <w:r w:rsidRPr="00BC4F4C">
              <w:rPr>
                <w:rFonts w:hint="eastAsia"/>
              </w:rPr>
              <w:t>質問事項</w:t>
            </w:r>
          </w:p>
        </w:tc>
        <w:tc>
          <w:tcPr>
            <w:tcW w:w="7654" w:type="dxa"/>
          </w:tcPr>
          <w:p w14:paraId="2E14FA30" w14:textId="2A5B8179"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先進的に取り組んできた北米や欧州の動向、アジア等それ以外の地域の動向</w:t>
            </w:r>
          </w:p>
          <w:p w14:paraId="75CECA8B" w14:textId="748F26F0" w:rsidR="005D653F" w:rsidRPr="005D653F" w:rsidRDefault="005D653F" w:rsidP="005D653F">
            <w:pPr>
              <w:snapToGrid w:val="0"/>
              <w:spacing w:line="300" w:lineRule="exact"/>
              <w:ind w:leftChars="0" w:left="0" w:firstLineChars="0" w:firstLine="0"/>
            </w:pPr>
            <w:r>
              <w:rPr>
                <w:rFonts w:hint="eastAsia"/>
              </w:rPr>
              <w:t>・</w:t>
            </w:r>
            <w:r w:rsidRPr="005D653F">
              <w:rPr>
                <w:rFonts w:hint="eastAsia"/>
              </w:rPr>
              <w:t>累積的影響評価の優良事例</w:t>
            </w:r>
          </w:p>
          <w:p w14:paraId="02725693" w14:textId="7F8D349B" w:rsidR="005D653F" w:rsidRDefault="005D653F" w:rsidP="005D653F">
            <w:pPr>
              <w:snapToGrid w:val="0"/>
              <w:spacing w:line="300" w:lineRule="exact"/>
              <w:ind w:leftChars="0" w:left="0" w:firstLineChars="0" w:firstLine="0"/>
            </w:pPr>
            <w:r>
              <w:rPr>
                <w:rFonts w:hint="eastAsia"/>
              </w:rPr>
              <w:t>・</w:t>
            </w:r>
            <w:r w:rsidRPr="005D653F">
              <w:rPr>
                <w:rFonts w:hint="eastAsia"/>
              </w:rPr>
              <w:t xml:space="preserve">我が国のアセス制度に位置づける場合の参考となる事項　</w:t>
            </w:r>
          </w:p>
        </w:tc>
      </w:tr>
      <w:tr w:rsidR="005D653F" w14:paraId="27624CB6" w14:textId="77777777" w:rsidTr="00D975ED">
        <w:tc>
          <w:tcPr>
            <w:tcW w:w="1555" w:type="dxa"/>
          </w:tcPr>
          <w:p w14:paraId="3314FAFE" w14:textId="25FDF1CE" w:rsidR="005D653F" w:rsidRDefault="005D653F" w:rsidP="005D653F">
            <w:pPr>
              <w:ind w:leftChars="0" w:left="0" w:firstLineChars="0" w:firstLine="0"/>
            </w:pPr>
            <w:r w:rsidRPr="00BC4F4C">
              <w:rPr>
                <w:rFonts w:hint="eastAsia"/>
              </w:rPr>
              <w:t>ご意見</w:t>
            </w:r>
          </w:p>
        </w:tc>
        <w:tc>
          <w:tcPr>
            <w:tcW w:w="7654" w:type="dxa"/>
          </w:tcPr>
          <w:p w14:paraId="1E145EB2" w14:textId="2F9A77A8" w:rsidR="00E32B91" w:rsidRPr="00BE64A8" w:rsidRDefault="00E32B91" w:rsidP="005D653F">
            <w:pPr>
              <w:snapToGrid w:val="0"/>
              <w:spacing w:afterLines="20" w:after="72" w:line="300" w:lineRule="exact"/>
              <w:ind w:leftChars="0" w:left="168" w:hangingChars="80" w:hanging="168"/>
              <w:rPr>
                <w:b/>
                <w:bCs/>
              </w:rPr>
            </w:pPr>
            <w:r w:rsidRPr="00BE64A8">
              <w:rPr>
                <w:rFonts w:hint="eastAsia"/>
                <w:b/>
                <w:bCs/>
              </w:rPr>
              <w:t>（米国の風力発電事業、太陽光発電事業の累積的影響評価の調査結果）</w:t>
            </w:r>
          </w:p>
          <w:p w14:paraId="1D772991" w14:textId="09305408"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米国の風力発電、太陽光発電の事業の</w:t>
            </w:r>
            <w:r w:rsidRPr="005D653F">
              <w:t>EIAにおける累積的影響評価の状況について調査した。</w:t>
            </w:r>
          </w:p>
          <w:p w14:paraId="7F826308" w14:textId="0838C5B3"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その結果、すべての事業で累積的影響に言及されているが、取扱い方は事業間の差が大きい。米国でも、事業レベルのアセスでは、累積的影響は追加的な評価という位置づけで、どのような累積的影響の可能性があるかという記述にどどまっている場合が多い。また、米国では政権交代によりその扱いが大きく変</w:t>
            </w:r>
            <w:r w:rsidRPr="005D653F">
              <w:rPr>
                <w:rFonts w:hint="eastAsia"/>
              </w:rPr>
              <w:lastRenderedPageBreak/>
              <w:t>動している。</w:t>
            </w:r>
          </w:p>
          <w:p w14:paraId="481E356C" w14:textId="0CB4F240"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時間的範囲、空間的範囲の決め方は事業による差が大きい。対象とする事業は、発電事業をみているが、他の種別の発電事業も対象としている。これからできる施設</w:t>
            </w:r>
            <w:r w:rsidR="007A5699">
              <w:rPr>
                <w:rFonts w:hint="eastAsia"/>
              </w:rPr>
              <w:t>の場合は</w:t>
            </w:r>
            <w:r w:rsidRPr="005D653F">
              <w:rPr>
                <w:rFonts w:hint="eastAsia"/>
              </w:rPr>
              <w:t>整備の確からしさも</w:t>
            </w:r>
            <w:r w:rsidR="007A5699">
              <w:rPr>
                <w:rFonts w:hint="eastAsia"/>
              </w:rPr>
              <w:t>明確ではなく</w:t>
            </w:r>
            <w:r w:rsidRPr="005D653F">
              <w:rPr>
                <w:rFonts w:hint="eastAsia"/>
              </w:rPr>
              <w:t>、対象とする範囲は不明確なところがある。</w:t>
            </w:r>
          </w:p>
          <w:p w14:paraId="49F45277" w14:textId="3E7D4D01"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対象とする要素としては、生物資源・生息地が多く、ハビタットで評価しているものが多い。この評価にあたっては、それなりのデータベースが存在するもよう。</w:t>
            </w:r>
          </w:p>
          <w:p w14:paraId="3D0C7E17" w14:textId="664C5E25" w:rsidR="005D653F" w:rsidRP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災害等のリスクについて、火災のリスクは少し扱われているが、総合的に評価している例はみあたらなかった。</w:t>
            </w:r>
          </w:p>
          <w:p w14:paraId="1FFBC6C6" w14:textId="2DAF6922" w:rsidR="005D653F" w:rsidRDefault="005D653F" w:rsidP="005D653F">
            <w:pPr>
              <w:snapToGrid w:val="0"/>
              <w:spacing w:afterLines="20" w:after="72" w:line="300" w:lineRule="exact"/>
              <w:ind w:leftChars="0" w:left="168" w:hangingChars="80" w:hanging="168"/>
            </w:pPr>
            <w:r>
              <w:rPr>
                <w:rFonts w:hint="eastAsia"/>
              </w:rPr>
              <w:t>・</w:t>
            </w:r>
            <w:r w:rsidRPr="005D653F">
              <w:rPr>
                <w:rFonts w:hint="eastAsia"/>
              </w:rPr>
              <w:t>なお、後日米国の風力発電事業、太陽光発電事業のうち、累積的影響をしっかり検討している例をご紹介いただいた。</w:t>
            </w:r>
          </w:p>
        </w:tc>
      </w:tr>
    </w:tbl>
    <w:bookmarkEnd w:id="5"/>
    <w:p w14:paraId="2E51CA64" w14:textId="1A4D46A2" w:rsidR="005D653F" w:rsidRDefault="005D653F" w:rsidP="005D653F">
      <w:pPr>
        <w:ind w:leftChars="0" w:left="0" w:firstLineChars="300" w:firstLine="630"/>
      </w:pPr>
      <w:r>
        <w:rPr>
          <w:rFonts w:hint="eastAsia"/>
        </w:rPr>
        <w:lastRenderedPageBreak/>
        <w:t>※調査の着眼点（1章でガイドラインの整理にあたって着目した項目）</w:t>
      </w:r>
    </w:p>
    <w:p w14:paraId="16BAC9E0" w14:textId="1D5B8AC7"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法的位置づけ</w:t>
      </w:r>
      <w:r w:rsidRPr="005D653F">
        <w:rPr>
          <w:sz w:val="18"/>
          <w:szCs w:val="18"/>
        </w:rPr>
        <w:t xml:space="preserve"> 　（根拠法、EIA制度との関係等）</w:t>
      </w:r>
    </w:p>
    <w:p w14:paraId="16DF5564" w14:textId="4F11B77F"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累積的影響の定義・考え方　（当該行為が過去、現在、および合理的に予測される他の影響に加えられた場合の影響、影響を受ける要素に着目　等）</w:t>
      </w:r>
    </w:p>
    <w:p w14:paraId="10DBADF4" w14:textId="56CE71E0"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累積的影響評価の手順　（スコーピング段階、関係情報の収集、影響の予測、影響の重大性の評価、ミティゲーション、モニタリング　等）</w:t>
      </w:r>
    </w:p>
    <w:p w14:paraId="56AD2E33" w14:textId="51E84B0B"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累積的影響を受ける要素の範囲・条件　（大気・水等、生物多様性・生態系、レクリエーション空間、文化的環境、生産環境、少数民族　等）</w:t>
      </w:r>
    </w:p>
    <w:p w14:paraId="4CD23C15" w14:textId="6D6503C6"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対象とする時間的範囲　（当該行為の存続期間より長くなる可能性大）</w:t>
      </w:r>
    </w:p>
    <w:p w14:paraId="3857DE80" w14:textId="6CAC25E4"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対象とする空間的範囲　（当該行為の影響範囲より広くなる可能性大）</w:t>
      </w:r>
    </w:p>
    <w:p w14:paraId="1DFFAB6B" w14:textId="5C5E890C"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解析の対象とする事業の範囲　（合理的に予測される他の影響とはどこまでか、など）</w:t>
      </w:r>
    </w:p>
    <w:p w14:paraId="745FF651" w14:textId="54541AD9"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解析ツール　（チェックリスト、マトリクス分析、ネットワークやシステム図を用いた影響分析、モデリング手法、トレンド分析、オーバーレイマッピングと</w:t>
      </w:r>
      <w:r w:rsidRPr="005D653F">
        <w:rPr>
          <w:sz w:val="18"/>
          <w:szCs w:val="18"/>
        </w:rPr>
        <w:t>GIS　等）</w:t>
      </w:r>
    </w:p>
    <w:p w14:paraId="20798873" w14:textId="6FBA7BDB"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評価の考え方・閾値の設定方法・設定者等　（閾値としてどのような指標が使えるか、誰が閾値を決めるか、上位計画や各種基準値との関係　等）</w:t>
      </w:r>
    </w:p>
    <w:p w14:paraId="7174638A" w14:textId="7185CE06"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ミティゲーションの責務・範囲　　（行政、地域のステークホルダー等との関係、当該行為の事象主体だけが責務を負うものではない）</w:t>
      </w:r>
    </w:p>
    <w:p w14:paraId="191B9514" w14:textId="644B038D"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モニタリングの責務・範囲　　（当該行為の事業主体のモニタリング、地域行政等が主導するモニタリングへの参加　等）</w:t>
      </w:r>
    </w:p>
    <w:p w14:paraId="5232E220" w14:textId="2E1271CA"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累積的影響評価における住民参加　　（通常</w:t>
      </w:r>
      <w:r w:rsidRPr="005D653F">
        <w:rPr>
          <w:sz w:val="18"/>
          <w:szCs w:val="18"/>
        </w:rPr>
        <w:t>EIAにおける住民参加　＋　影響を受ける要素に関係する重点的な参加はあるか）</w:t>
      </w:r>
    </w:p>
    <w:p w14:paraId="0519D8DE" w14:textId="70EC2D4A" w:rsidR="005D653F" w:rsidRPr="005D653F" w:rsidRDefault="005D653F" w:rsidP="00EE46C0">
      <w:pPr>
        <w:snapToGrid w:val="0"/>
        <w:spacing w:line="260" w:lineRule="exact"/>
        <w:ind w:leftChars="406" w:left="992" w:hangingChars="77" w:hanging="139"/>
        <w:rPr>
          <w:sz w:val="18"/>
          <w:szCs w:val="18"/>
        </w:rPr>
      </w:pPr>
      <w:r>
        <w:rPr>
          <w:rFonts w:hint="eastAsia"/>
          <w:sz w:val="18"/>
          <w:szCs w:val="18"/>
        </w:rPr>
        <w:t>・</w:t>
      </w:r>
      <w:r w:rsidRPr="005D653F">
        <w:rPr>
          <w:rFonts w:hint="eastAsia"/>
          <w:sz w:val="18"/>
          <w:szCs w:val="18"/>
        </w:rPr>
        <w:t>データベースシステム等支援システムの有無（スコーピングに必要な情報、影響を受ける要素のベースライン情報、閾値情報、解析モデル・システム　等）</w:t>
      </w:r>
    </w:p>
    <w:p w14:paraId="07ACA0E6" w14:textId="77777777" w:rsidR="00EE46C0" w:rsidRDefault="005D653F" w:rsidP="00EE46C0">
      <w:pPr>
        <w:snapToGrid w:val="0"/>
        <w:spacing w:line="260" w:lineRule="exact"/>
        <w:ind w:leftChars="406" w:left="992" w:hangingChars="77" w:hanging="139"/>
      </w:pPr>
      <w:r>
        <w:rPr>
          <w:rFonts w:hint="eastAsia"/>
          <w:sz w:val="18"/>
          <w:szCs w:val="18"/>
        </w:rPr>
        <w:t>・</w:t>
      </w:r>
      <w:r w:rsidRPr="005D653F">
        <w:rPr>
          <w:rFonts w:hint="eastAsia"/>
          <w:sz w:val="18"/>
          <w:szCs w:val="18"/>
        </w:rPr>
        <w:t>我が国のアセス制度に位置づける際に参考となる事項　（重要なポイント、参考となる手法等）</w:t>
      </w:r>
      <w:r w:rsidRPr="005D653F">
        <w:rPr>
          <w:rFonts w:hint="eastAsia"/>
        </w:rPr>
        <w:t xml:space="preserve">　　　</w:t>
      </w:r>
    </w:p>
    <w:p w14:paraId="52DD935B" w14:textId="77777777" w:rsidR="00EE46C0" w:rsidRDefault="00EE46C0" w:rsidP="005D653F">
      <w:pPr>
        <w:snapToGrid w:val="0"/>
        <w:spacing w:line="300" w:lineRule="exact"/>
        <w:ind w:leftChars="406" w:left="1015" w:hangingChars="77" w:hanging="162"/>
      </w:pPr>
    </w:p>
    <w:p w14:paraId="704FDC5E" w14:textId="42C5E7E7" w:rsidR="00A209BA" w:rsidRDefault="00A209BA">
      <w:pPr>
        <w:widowControl/>
        <w:ind w:leftChars="0" w:left="0" w:firstLineChars="0" w:firstLine="0"/>
        <w:jc w:val="left"/>
        <w:rPr>
          <w:rFonts w:ascii="BIZ UDPゴシック" w:eastAsia="BIZ UDPゴシック" w:hAnsi="BIZ UDPゴシック"/>
        </w:rPr>
      </w:pPr>
    </w:p>
    <w:p w14:paraId="4E61D390" w14:textId="77777777" w:rsidR="00A209BA" w:rsidRDefault="00A209BA">
      <w:pPr>
        <w:widowControl/>
        <w:ind w:leftChars="0" w:left="0" w:firstLineChars="0" w:firstLine="0"/>
        <w:jc w:val="left"/>
        <w:rPr>
          <w:rFonts w:ascii="BIZ UDPゴシック" w:eastAsia="BIZ UDPゴシック" w:hAnsi="BIZ UDPゴシック"/>
        </w:rPr>
      </w:pPr>
    </w:p>
    <w:p w14:paraId="51D2DBA6" w14:textId="7D77DF76" w:rsidR="00EE46C0" w:rsidRDefault="008C24A1" w:rsidP="008C24A1">
      <w:pPr>
        <w:pStyle w:val="af7"/>
        <w:spacing w:afterLines="50" w:after="180"/>
      </w:pPr>
      <w:r>
        <w:t xml:space="preserve">表 </w:t>
      </w:r>
      <w:r>
        <w:rPr>
          <w:rFonts w:hint="eastAsia"/>
        </w:rPr>
        <w:t>２</w:t>
      </w:r>
      <w:r w:rsidR="009166B8">
        <w:noBreakHyphen/>
      </w:r>
      <w:r w:rsidR="009166B8">
        <w:fldChar w:fldCharType="begin"/>
      </w:r>
      <w:r w:rsidR="009166B8">
        <w:instrText xml:space="preserve"> SEQ 表 \* ARABIC \s 1 </w:instrText>
      </w:r>
      <w:r w:rsidR="009166B8">
        <w:fldChar w:fldCharType="separate"/>
      </w:r>
      <w:r w:rsidR="009166B8">
        <w:rPr>
          <w:noProof/>
        </w:rPr>
        <w:t>3</w:t>
      </w:r>
      <w:r w:rsidR="009166B8">
        <w:fldChar w:fldCharType="end"/>
      </w:r>
      <w:r>
        <w:rPr>
          <w:rFonts w:hint="eastAsia"/>
        </w:rPr>
        <w:t xml:space="preserve">　村山教授第2回ヒアリング結果</w:t>
      </w:r>
    </w:p>
    <w:tbl>
      <w:tblPr>
        <w:tblStyle w:val="ae"/>
        <w:tblW w:w="9209" w:type="dxa"/>
        <w:tblInd w:w="567" w:type="dxa"/>
        <w:tblLook w:val="04A0" w:firstRow="1" w:lastRow="0" w:firstColumn="1" w:lastColumn="0" w:noHBand="0" w:noVBand="1"/>
      </w:tblPr>
      <w:tblGrid>
        <w:gridCol w:w="1555"/>
        <w:gridCol w:w="7654"/>
      </w:tblGrid>
      <w:tr w:rsidR="00EE46C0" w14:paraId="475A2150" w14:textId="77777777" w:rsidTr="00EE46C0">
        <w:tc>
          <w:tcPr>
            <w:tcW w:w="9209" w:type="dxa"/>
            <w:gridSpan w:val="2"/>
          </w:tcPr>
          <w:p w14:paraId="5054269C" w14:textId="0F52F248" w:rsidR="00EE46C0" w:rsidRDefault="00EE46C0" w:rsidP="00EA6B89">
            <w:pPr>
              <w:ind w:leftChars="0" w:left="0" w:firstLineChars="0" w:firstLine="0"/>
            </w:pPr>
            <w:bookmarkStart w:id="6" w:name="_Hlk193741988"/>
            <w:bookmarkStart w:id="7" w:name="_Hlk193806435"/>
            <w:r>
              <w:rPr>
                <w:rFonts w:hint="eastAsia"/>
              </w:rPr>
              <w:t>①</w:t>
            </w:r>
            <w:r w:rsidRPr="00EE46C0">
              <w:rPr>
                <w:rFonts w:hint="eastAsia"/>
              </w:rPr>
              <w:t>累積的影響評価を国内で実施する場合の枠組みの可能性について</w:t>
            </w:r>
          </w:p>
        </w:tc>
      </w:tr>
      <w:tr w:rsidR="00EE46C0" w14:paraId="32388C77" w14:textId="77777777" w:rsidTr="00EE46C0">
        <w:tc>
          <w:tcPr>
            <w:tcW w:w="1555" w:type="dxa"/>
          </w:tcPr>
          <w:p w14:paraId="67BCD074" w14:textId="77777777" w:rsidR="00EE46C0" w:rsidRDefault="00EE46C0" w:rsidP="00EA6B89">
            <w:pPr>
              <w:ind w:leftChars="0" w:left="0" w:firstLineChars="0" w:firstLine="0"/>
            </w:pPr>
            <w:r>
              <w:rPr>
                <w:rFonts w:hint="eastAsia"/>
              </w:rPr>
              <w:t>質問事項</w:t>
            </w:r>
          </w:p>
        </w:tc>
        <w:tc>
          <w:tcPr>
            <w:tcW w:w="7654" w:type="dxa"/>
          </w:tcPr>
          <w:p w14:paraId="56BB81FF" w14:textId="07238411" w:rsidR="00EE46C0" w:rsidRPr="00EE46C0" w:rsidRDefault="00EE46C0" w:rsidP="00EE46C0">
            <w:pPr>
              <w:snapToGrid w:val="0"/>
              <w:spacing w:afterLines="20" w:after="72" w:line="300" w:lineRule="exact"/>
              <w:ind w:leftChars="0" w:left="168" w:hangingChars="80" w:hanging="168"/>
            </w:pPr>
            <w:r>
              <w:rPr>
                <w:rFonts w:hint="eastAsia"/>
              </w:rPr>
              <w:t>・</w:t>
            </w:r>
            <w:r w:rsidRPr="00EE46C0">
              <w:rPr>
                <w:rFonts w:hint="eastAsia"/>
              </w:rPr>
              <w:t>累積的影響評価を国内で実施する場合、以下のような枠組み</w:t>
            </w:r>
            <w:r>
              <w:rPr>
                <w:rFonts w:hint="eastAsia"/>
              </w:rPr>
              <w:t>として、</w:t>
            </w:r>
            <w:r w:rsidRPr="00EE46C0">
              <w:rPr>
                <w:rFonts w:hint="eastAsia"/>
              </w:rPr>
              <w:t>どのあたりが可能性が高いか</w:t>
            </w:r>
            <w:r w:rsidRPr="00EE46C0">
              <w:t>/適切か、</w:t>
            </w:r>
            <w:r>
              <w:rPr>
                <w:rFonts w:hint="eastAsia"/>
              </w:rPr>
              <w:t>どのような</w:t>
            </w:r>
            <w:r w:rsidRPr="00EE46C0">
              <w:t>課題があるか</w:t>
            </w:r>
            <w:r>
              <w:rPr>
                <w:rFonts w:hint="eastAsia"/>
              </w:rPr>
              <w:t>。</w:t>
            </w:r>
            <w:r w:rsidRPr="00EE46C0">
              <w:rPr>
                <w:rFonts w:hint="eastAsia"/>
              </w:rPr>
              <w:t>また、累積的影響評価は誰が実施するべき</w:t>
            </w:r>
            <w:r>
              <w:rPr>
                <w:rFonts w:hint="eastAsia"/>
              </w:rPr>
              <w:t>か。</w:t>
            </w:r>
          </w:p>
          <w:p w14:paraId="33A2280C" w14:textId="2EBAD270" w:rsidR="005D6015" w:rsidRDefault="00EE46C0" w:rsidP="005D6015">
            <w:pPr>
              <w:snapToGrid w:val="0"/>
              <w:spacing w:afterLines="20" w:after="72" w:line="300" w:lineRule="exact"/>
              <w:ind w:leftChars="0" w:left="168" w:hangingChars="80" w:hanging="168"/>
            </w:pPr>
            <w:r>
              <w:rPr>
                <w:rFonts w:hint="eastAsia"/>
              </w:rPr>
              <w:t>１</w:t>
            </w:r>
            <w:r w:rsidR="005D6015">
              <w:rPr>
                <w:rFonts w:hint="eastAsia"/>
              </w:rPr>
              <w:t>．環境影響評価法内での適用</w:t>
            </w:r>
          </w:p>
          <w:p w14:paraId="6EE72B20" w14:textId="77777777" w:rsidR="005D6015" w:rsidRDefault="005D6015" w:rsidP="005D6015">
            <w:pPr>
              <w:snapToGrid w:val="0"/>
              <w:spacing w:afterLines="20" w:after="72" w:line="300" w:lineRule="exact"/>
              <w:ind w:leftChars="0" w:left="168" w:hangingChars="80" w:hanging="168"/>
            </w:pPr>
            <w:r>
              <w:rPr>
                <w:rFonts w:hint="eastAsia"/>
              </w:rPr>
              <w:t>２．生物多様性戦略や環境基本計画での適用</w:t>
            </w:r>
          </w:p>
          <w:p w14:paraId="356E5181" w14:textId="77777777" w:rsidR="005D6015" w:rsidRDefault="005D6015" w:rsidP="005D6015">
            <w:pPr>
              <w:snapToGrid w:val="0"/>
              <w:spacing w:afterLines="20" w:after="72" w:line="300" w:lineRule="exact"/>
              <w:ind w:leftChars="0" w:left="168" w:hangingChars="80" w:hanging="168"/>
            </w:pPr>
            <w:r>
              <w:rPr>
                <w:rFonts w:hint="eastAsia"/>
              </w:rPr>
              <w:lastRenderedPageBreak/>
              <w:t>３．地域開発計画や土地利用計画での適用</w:t>
            </w:r>
          </w:p>
          <w:p w14:paraId="64398479" w14:textId="77777777" w:rsidR="005D6015" w:rsidRDefault="005D6015" w:rsidP="005D6015">
            <w:pPr>
              <w:snapToGrid w:val="0"/>
              <w:spacing w:afterLines="20" w:after="72" w:line="300" w:lineRule="exact"/>
              <w:ind w:leftChars="0" w:left="168" w:hangingChars="80" w:hanging="168"/>
            </w:pPr>
            <w:r>
              <w:rPr>
                <w:rFonts w:hint="eastAsia"/>
              </w:rPr>
              <w:t>４．地域別閾値を設定し、エリアごとの環境基準のような形で適用</w:t>
            </w:r>
          </w:p>
          <w:p w14:paraId="46186DC9" w14:textId="0D9C0228" w:rsidR="00EE46C0" w:rsidRPr="00D975ED" w:rsidRDefault="005D6015" w:rsidP="005D6015">
            <w:pPr>
              <w:snapToGrid w:val="0"/>
              <w:spacing w:afterLines="20" w:after="72" w:line="300" w:lineRule="exact"/>
              <w:ind w:leftChars="0" w:left="0" w:firstLineChars="0" w:firstLine="0"/>
            </w:pPr>
            <w:r>
              <w:rPr>
                <w:rFonts w:hint="eastAsia"/>
              </w:rPr>
              <w:t>５．環境センサスのようなデータベースの運用</w:t>
            </w:r>
          </w:p>
        </w:tc>
      </w:tr>
      <w:tr w:rsidR="00EE46C0" w14:paraId="099DBC6B" w14:textId="77777777" w:rsidTr="00EE46C0">
        <w:tc>
          <w:tcPr>
            <w:tcW w:w="1555" w:type="dxa"/>
          </w:tcPr>
          <w:p w14:paraId="3E717FE8" w14:textId="77777777" w:rsidR="00EE46C0" w:rsidRDefault="00EE46C0" w:rsidP="00EA6B89">
            <w:pPr>
              <w:ind w:leftChars="0" w:left="0" w:firstLineChars="0" w:firstLine="0"/>
            </w:pPr>
            <w:r>
              <w:rPr>
                <w:rFonts w:hint="eastAsia"/>
              </w:rPr>
              <w:lastRenderedPageBreak/>
              <w:t>ご意見</w:t>
            </w:r>
          </w:p>
        </w:tc>
        <w:tc>
          <w:tcPr>
            <w:tcW w:w="7654" w:type="dxa"/>
          </w:tcPr>
          <w:p w14:paraId="2E0921AC" w14:textId="6651C236"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（我が国への導入枠組みとして考えられる事項への意見）</w:t>
            </w:r>
          </w:p>
          <w:p w14:paraId="2344B67C" w14:textId="2D68EDA9" w:rsidR="00EE46C0" w:rsidRPr="005D653F" w:rsidRDefault="00EE46C0" w:rsidP="00EA6B89">
            <w:pPr>
              <w:snapToGrid w:val="0"/>
              <w:spacing w:afterLines="20" w:after="72" w:line="300" w:lineRule="exact"/>
              <w:ind w:leftChars="0" w:left="168" w:hangingChars="80" w:hanging="168"/>
            </w:pPr>
            <w:r>
              <w:rPr>
                <w:rFonts w:hint="eastAsia"/>
              </w:rPr>
              <w:t>・</w:t>
            </w:r>
            <w:r w:rsidR="00C159F2">
              <w:rPr>
                <w:rFonts w:hint="eastAsia"/>
              </w:rPr>
              <w:t>１の環境影響評価法内（プロジェクトレベル）の運用は比較的可能性が高い。</w:t>
            </w:r>
            <w:r w:rsidR="00C159F2" w:rsidRPr="00C159F2">
              <w:rPr>
                <w:rFonts w:hint="eastAsia"/>
              </w:rPr>
              <w:t>累積的影響の可能性の有無を記述するレベルであれば、各プロジェクトに追加的に記載することは可能</w:t>
            </w:r>
            <w:r w:rsidR="00C159F2">
              <w:rPr>
                <w:rFonts w:hint="eastAsia"/>
              </w:rPr>
              <w:t>。</w:t>
            </w:r>
            <w:r w:rsidR="00C159F2" w:rsidRPr="00C159F2">
              <w:rPr>
                <w:rFonts w:hint="eastAsia"/>
              </w:rPr>
              <w:t>ガイドラインや指針</w:t>
            </w:r>
            <w:r w:rsidR="00C159F2">
              <w:rPr>
                <w:rFonts w:hint="eastAsia"/>
              </w:rPr>
              <w:t>で</w:t>
            </w:r>
            <w:r w:rsidR="00C159F2" w:rsidRPr="00C159F2">
              <w:rPr>
                <w:rFonts w:hint="eastAsia"/>
              </w:rPr>
              <w:t>は、事業種ごとに例を示しつつ、累積的影響</w:t>
            </w:r>
            <w:r w:rsidR="00A42402">
              <w:rPr>
                <w:rFonts w:hint="eastAsia"/>
              </w:rPr>
              <w:t>を</w:t>
            </w:r>
            <w:r w:rsidR="00C159F2" w:rsidRPr="00C159F2">
              <w:rPr>
                <w:rFonts w:hint="eastAsia"/>
              </w:rPr>
              <w:t>記載</w:t>
            </w:r>
            <w:r w:rsidR="00A42402">
              <w:rPr>
                <w:rFonts w:hint="eastAsia"/>
              </w:rPr>
              <w:t>する観点</w:t>
            </w:r>
            <w:r w:rsidR="00C159F2" w:rsidRPr="00C159F2">
              <w:rPr>
                <w:rFonts w:hint="eastAsia"/>
              </w:rPr>
              <w:t>を示す</w:t>
            </w:r>
            <w:r w:rsidR="00C159F2">
              <w:rPr>
                <w:rFonts w:hint="eastAsia"/>
              </w:rPr>
              <w:t>。ただし、日本ではガイドラインがマニュアル的に扱われる傾向があり、</w:t>
            </w:r>
            <w:r w:rsidR="00A42402">
              <w:rPr>
                <w:rFonts w:hint="eastAsia"/>
              </w:rPr>
              <w:t>累積的影響評価にそぐわない</w:t>
            </w:r>
            <w:r w:rsidR="007A5699">
              <w:rPr>
                <w:rFonts w:hint="eastAsia"/>
              </w:rPr>
              <w:t>面がでてくる可能性がある</w:t>
            </w:r>
            <w:r w:rsidR="00C159F2">
              <w:rPr>
                <w:rFonts w:hint="eastAsia"/>
              </w:rPr>
              <w:t>。</w:t>
            </w:r>
          </w:p>
          <w:p w14:paraId="2BBFAB4D" w14:textId="59109E28" w:rsidR="00A42402" w:rsidRDefault="00EE46C0" w:rsidP="00A42402">
            <w:pPr>
              <w:snapToGrid w:val="0"/>
              <w:spacing w:afterLines="20" w:after="72" w:line="300" w:lineRule="exact"/>
              <w:ind w:leftChars="0" w:left="168" w:hangingChars="80" w:hanging="168"/>
            </w:pPr>
            <w:r>
              <w:rPr>
                <w:rFonts w:hint="eastAsia"/>
              </w:rPr>
              <w:t>・</w:t>
            </w:r>
            <w:r w:rsidR="00C159F2">
              <w:rPr>
                <w:rFonts w:hint="eastAsia"/>
              </w:rPr>
              <w:t>２の生物多様性戦略や環境基本計画において、累積的影響の観点を含めることは可能</w:t>
            </w:r>
            <w:r w:rsidR="0011350E">
              <w:rPr>
                <w:rFonts w:hint="eastAsia"/>
              </w:rPr>
              <w:t>。</w:t>
            </w:r>
            <w:r w:rsidR="00C159F2">
              <w:rPr>
                <w:rFonts w:hint="eastAsia"/>
              </w:rPr>
              <w:t>これらの計画期間（</w:t>
            </w:r>
            <w:r w:rsidR="00C159F2">
              <w:t>10年程度</w:t>
            </w:r>
            <w:r w:rsidR="00C159F2">
              <w:rPr>
                <w:rFonts w:hint="eastAsia"/>
              </w:rPr>
              <w:t>が多い）に</w:t>
            </w:r>
            <w:r w:rsidR="00C159F2">
              <w:t>どのような事業や個別計画が進</w:t>
            </w:r>
            <w:r w:rsidR="00C159F2">
              <w:rPr>
                <w:rFonts w:hint="eastAsia"/>
              </w:rPr>
              <w:t>むかを</w:t>
            </w:r>
            <w:r w:rsidR="00C159F2">
              <w:t>想定した上で、影響を考えることが可能であると思う</w:t>
            </w:r>
          </w:p>
          <w:p w14:paraId="0F24E4FA" w14:textId="063148C0" w:rsidR="00EE46C0" w:rsidRDefault="00A42402" w:rsidP="00A42402">
            <w:pPr>
              <w:snapToGrid w:val="0"/>
              <w:spacing w:afterLines="20" w:after="72" w:line="300" w:lineRule="exact"/>
              <w:ind w:leftChars="0" w:left="168" w:hangingChars="80" w:hanging="168"/>
            </w:pPr>
            <w:r>
              <w:rPr>
                <w:rFonts w:hint="eastAsia"/>
              </w:rPr>
              <w:t>・３の</w:t>
            </w:r>
            <w:r w:rsidRPr="00A42402">
              <w:rPr>
                <w:rFonts w:hint="eastAsia"/>
              </w:rPr>
              <w:t>地域の総合計画</w:t>
            </w:r>
            <w:r>
              <w:rPr>
                <w:rFonts w:hint="eastAsia"/>
              </w:rPr>
              <w:t>等</w:t>
            </w:r>
            <w:r w:rsidRPr="00A42402">
              <w:rPr>
                <w:rFonts w:hint="eastAsia"/>
              </w:rPr>
              <w:t>について</w:t>
            </w:r>
            <w:r>
              <w:rPr>
                <w:rFonts w:hint="eastAsia"/>
              </w:rPr>
              <w:t>は、まず</w:t>
            </w:r>
            <w:r w:rsidRPr="00A42402">
              <w:rPr>
                <w:rFonts w:hint="eastAsia"/>
              </w:rPr>
              <w:t>戦略的アセスを、できれば持続可能性アセスメントの観点から実施</w:t>
            </w:r>
            <w:r w:rsidR="007A5699">
              <w:rPr>
                <w:rFonts w:hint="eastAsia"/>
              </w:rPr>
              <w:t>し、</w:t>
            </w:r>
            <w:r>
              <w:rPr>
                <w:rFonts w:hint="eastAsia"/>
              </w:rPr>
              <w:t>その上で累積的影響についても考慮すべき</w:t>
            </w:r>
            <w:r w:rsidRPr="00A42402">
              <w:rPr>
                <w:rFonts w:hint="eastAsia"/>
              </w:rPr>
              <w:t>だと思う。</w:t>
            </w:r>
          </w:p>
          <w:p w14:paraId="065A6ADC" w14:textId="66FC9637" w:rsidR="00A42402" w:rsidRDefault="00A42402" w:rsidP="00A42402">
            <w:pPr>
              <w:snapToGrid w:val="0"/>
              <w:spacing w:afterLines="20" w:after="72" w:line="300" w:lineRule="exact"/>
              <w:ind w:leftChars="0" w:left="168" w:hangingChars="80" w:hanging="168"/>
            </w:pPr>
            <w:r>
              <w:rPr>
                <w:rFonts w:hint="eastAsia"/>
              </w:rPr>
              <w:t>・４について、</w:t>
            </w:r>
            <w:r w:rsidRPr="00A42402">
              <w:rPr>
                <w:rFonts w:hint="eastAsia"/>
              </w:rPr>
              <w:t>それぞれの地域で環境容量が設定できれば、累積的影響の評価が可能になる</w:t>
            </w:r>
            <w:r>
              <w:rPr>
                <w:rFonts w:hint="eastAsia"/>
              </w:rPr>
              <w:t>。</w:t>
            </w:r>
            <w:r w:rsidRPr="00A42402">
              <w:rPr>
                <w:rFonts w:hint="eastAsia"/>
              </w:rPr>
              <w:t>瀬戸内海等</w:t>
            </w:r>
            <w:r w:rsidR="0011350E">
              <w:rPr>
                <w:rFonts w:hint="eastAsia"/>
              </w:rPr>
              <w:t>の</w:t>
            </w:r>
            <w:r w:rsidRPr="00A42402">
              <w:rPr>
                <w:rFonts w:hint="eastAsia"/>
              </w:rPr>
              <w:t>環境汚染</w:t>
            </w:r>
            <w:r>
              <w:rPr>
                <w:rFonts w:hint="eastAsia"/>
              </w:rPr>
              <w:t>で</w:t>
            </w:r>
            <w:r w:rsidRPr="00A42402">
              <w:rPr>
                <w:rFonts w:hint="eastAsia"/>
              </w:rPr>
              <w:t>深刻な被害を受けた地域は、自治体で独自の目標を策定している場合があり、このような地域の独自目標の取組を、現在の観点からあらためて見直すことで閾値</w:t>
            </w:r>
            <w:r>
              <w:rPr>
                <w:rFonts w:hint="eastAsia"/>
              </w:rPr>
              <w:t>等を設定できる</w:t>
            </w:r>
            <w:r w:rsidRPr="00A42402">
              <w:rPr>
                <w:rFonts w:hint="eastAsia"/>
              </w:rPr>
              <w:t>可能性がある。</w:t>
            </w:r>
            <w:r>
              <w:rPr>
                <w:rFonts w:hint="eastAsia"/>
              </w:rPr>
              <w:t>ただし、そ</w:t>
            </w:r>
            <w:r w:rsidR="007A5699">
              <w:rPr>
                <w:rFonts w:hint="eastAsia"/>
              </w:rPr>
              <w:t>のような</w:t>
            </w:r>
            <w:r>
              <w:rPr>
                <w:rFonts w:hint="eastAsia"/>
              </w:rPr>
              <w:t>自治体が</w:t>
            </w:r>
            <w:r w:rsidR="007A5699">
              <w:rPr>
                <w:rFonts w:hint="eastAsia"/>
              </w:rPr>
              <w:t>どの程度</w:t>
            </w:r>
            <w:r>
              <w:rPr>
                <w:rFonts w:hint="eastAsia"/>
              </w:rPr>
              <w:t>でてくるかが</w:t>
            </w:r>
            <w:r w:rsidR="007A5699">
              <w:rPr>
                <w:rFonts w:hint="eastAsia"/>
              </w:rPr>
              <w:t>課題</w:t>
            </w:r>
            <w:r>
              <w:rPr>
                <w:rFonts w:hint="eastAsia"/>
              </w:rPr>
              <w:t>。</w:t>
            </w:r>
          </w:p>
          <w:p w14:paraId="6F3E2A68" w14:textId="785696D7" w:rsidR="009E3D5F" w:rsidRDefault="00A42402" w:rsidP="009E3D5F">
            <w:pPr>
              <w:snapToGrid w:val="0"/>
              <w:spacing w:afterLines="20" w:after="72" w:line="300" w:lineRule="exact"/>
              <w:ind w:leftChars="0" w:left="168" w:hangingChars="80" w:hanging="168"/>
            </w:pPr>
            <w:r>
              <w:rPr>
                <w:rFonts w:hint="eastAsia"/>
              </w:rPr>
              <w:t>・５の</w:t>
            </w:r>
            <w:r w:rsidR="009E3D5F">
              <w:rPr>
                <w:rFonts w:hint="eastAsia"/>
              </w:rPr>
              <w:t>環境センサス等のデータベース整備されれば、</w:t>
            </w:r>
            <w:r w:rsidR="009E3D5F" w:rsidRPr="009E3D5F">
              <w:rPr>
                <w:rFonts w:hint="eastAsia"/>
              </w:rPr>
              <w:t>個別事業の累積的影響評価につながるし、上記２～４でも活用可能</w:t>
            </w:r>
            <w:r w:rsidR="009E3D5F">
              <w:rPr>
                <w:rFonts w:hint="eastAsia"/>
              </w:rPr>
              <w:t>。今回法改正でアセス図書の継続公開が実現すればデータベース整備につながる</w:t>
            </w:r>
            <w:r w:rsidR="007A5699">
              <w:rPr>
                <w:rFonts w:hint="eastAsia"/>
              </w:rPr>
              <w:t>ことを</w:t>
            </w:r>
            <w:r w:rsidR="009E3D5F">
              <w:rPr>
                <w:rFonts w:hint="eastAsia"/>
              </w:rPr>
              <w:t>期待。</w:t>
            </w:r>
          </w:p>
          <w:p w14:paraId="00FBF5E0" w14:textId="4ABB2FCA" w:rsidR="009A34E9" w:rsidRPr="00BE64A8" w:rsidRDefault="009A34E9" w:rsidP="009E3D5F">
            <w:pPr>
              <w:snapToGrid w:val="0"/>
              <w:spacing w:afterLines="20" w:after="72" w:line="300" w:lineRule="exact"/>
              <w:ind w:leftChars="0" w:left="168" w:hangingChars="80" w:hanging="168"/>
              <w:rPr>
                <w:b/>
                <w:bCs/>
              </w:rPr>
            </w:pPr>
            <w:r w:rsidRPr="00BE64A8">
              <w:rPr>
                <w:rFonts w:hint="eastAsia"/>
                <w:b/>
                <w:bCs/>
              </w:rPr>
              <w:t>（個別事業の累積的影響評価だけでは完結しないー上位計画における累積的影響評価の重要性）</w:t>
            </w:r>
          </w:p>
          <w:p w14:paraId="7B0F7804" w14:textId="72A97D10" w:rsidR="009E3D5F" w:rsidRDefault="009E3D5F" w:rsidP="009E3D5F">
            <w:pPr>
              <w:snapToGrid w:val="0"/>
              <w:spacing w:afterLines="20" w:after="72" w:line="300" w:lineRule="exact"/>
              <w:ind w:leftChars="0" w:left="168" w:hangingChars="80" w:hanging="168"/>
            </w:pPr>
            <w:r>
              <w:rPr>
                <w:rFonts w:hint="eastAsia"/>
              </w:rPr>
              <w:t>・累積的</w:t>
            </w:r>
            <w:r w:rsidRPr="009E3D5F">
              <w:rPr>
                <w:rFonts w:hint="eastAsia"/>
              </w:rPr>
              <w:t>影響は</w:t>
            </w:r>
            <w:r w:rsidR="0011350E">
              <w:rPr>
                <w:rFonts w:hint="eastAsia"/>
              </w:rPr>
              <w:t>、</w:t>
            </w:r>
            <w:r w:rsidRPr="009E3D5F">
              <w:rPr>
                <w:rFonts w:hint="eastAsia"/>
              </w:rPr>
              <w:t>１番だけでは課題は指摘できても評価はできず、生物多様性地域戦略等の行政計画とのリンクを考えていく必要がある。行政計画の中で、累積的な影響をどのようにコントロールするか</w:t>
            </w:r>
            <w:r>
              <w:rPr>
                <w:rFonts w:hint="eastAsia"/>
              </w:rPr>
              <w:t>（</w:t>
            </w:r>
            <w:r w:rsidRPr="009E3D5F">
              <w:rPr>
                <w:rFonts w:hint="eastAsia"/>
              </w:rPr>
              <w:t>追加的にどの程度の数や規模の事業が行われれば累積的影響が問題になるのか、後続事業は先行事業を前提として考える必要があるのか</w:t>
            </w:r>
            <w:r>
              <w:rPr>
                <w:rFonts w:hint="eastAsia"/>
              </w:rPr>
              <w:t>等）</w:t>
            </w:r>
            <w:r w:rsidRPr="009E3D5F">
              <w:rPr>
                <w:rFonts w:hint="eastAsia"/>
              </w:rPr>
              <w:t>について</w:t>
            </w:r>
            <w:r w:rsidR="007A5699">
              <w:rPr>
                <w:rFonts w:hint="eastAsia"/>
              </w:rPr>
              <w:t>検討して</w:t>
            </w:r>
            <w:r w:rsidRPr="009E3D5F">
              <w:rPr>
                <w:rFonts w:hint="eastAsia"/>
              </w:rPr>
              <w:t>おく必要がある。</w:t>
            </w:r>
          </w:p>
          <w:p w14:paraId="60BBD144" w14:textId="54763945" w:rsidR="00A42402" w:rsidRDefault="009E3D5F" w:rsidP="00A42402">
            <w:pPr>
              <w:snapToGrid w:val="0"/>
              <w:spacing w:afterLines="20" w:after="72" w:line="300" w:lineRule="exact"/>
              <w:ind w:leftChars="0" w:left="168" w:hangingChars="80" w:hanging="168"/>
            </w:pPr>
            <w:r>
              <w:rPr>
                <w:rFonts w:hint="eastAsia"/>
              </w:rPr>
              <w:t>・</w:t>
            </w:r>
            <w:r w:rsidRPr="009E3D5F">
              <w:rPr>
                <w:rFonts w:hint="eastAsia"/>
              </w:rPr>
              <w:t>他の</w:t>
            </w:r>
            <w:r w:rsidR="007A5699">
              <w:rPr>
                <w:rFonts w:hint="eastAsia"/>
              </w:rPr>
              <w:t>事業による</w:t>
            </w:r>
            <w:r w:rsidRPr="009E3D5F">
              <w:rPr>
                <w:rFonts w:hint="eastAsia"/>
              </w:rPr>
              <w:t>影響を考慮した場合</w:t>
            </w:r>
            <w:r>
              <w:rPr>
                <w:rFonts w:hint="eastAsia"/>
              </w:rPr>
              <w:t>の</w:t>
            </w:r>
            <w:r w:rsidR="007A5699">
              <w:rPr>
                <w:rFonts w:hint="eastAsia"/>
              </w:rPr>
              <w:t>累積的</w:t>
            </w:r>
            <w:r>
              <w:rPr>
                <w:rFonts w:hint="eastAsia"/>
              </w:rPr>
              <w:t>影響について、</w:t>
            </w:r>
            <w:r w:rsidRPr="009E3D5F">
              <w:rPr>
                <w:rFonts w:hint="eastAsia"/>
              </w:rPr>
              <w:t>可能であれば、モデル的</w:t>
            </w:r>
            <w:r w:rsidR="007A5699">
              <w:rPr>
                <w:rFonts w:hint="eastAsia"/>
              </w:rPr>
              <w:t>な</w:t>
            </w:r>
            <w:r w:rsidRPr="009E3D5F">
              <w:rPr>
                <w:rFonts w:hint="eastAsia"/>
              </w:rPr>
              <w:t>取組みを国か自治体が支援を</w:t>
            </w:r>
            <w:r>
              <w:rPr>
                <w:rFonts w:hint="eastAsia"/>
              </w:rPr>
              <w:t>してはどうか。</w:t>
            </w:r>
          </w:p>
          <w:p w14:paraId="5D6046B5" w14:textId="2798E104" w:rsidR="008C24A1" w:rsidRDefault="008C24A1" w:rsidP="008C24A1">
            <w:pPr>
              <w:snapToGrid w:val="0"/>
              <w:spacing w:afterLines="20" w:after="72" w:line="300" w:lineRule="exact"/>
              <w:ind w:leftChars="0" w:left="168" w:hangingChars="80" w:hanging="168"/>
            </w:pPr>
            <w:r>
              <w:rPr>
                <w:rFonts w:hint="eastAsia"/>
              </w:rPr>
              <w:t>・事業アセスは将来の影響を対象とするが、累積的影響は過去の影響評価を見る</w:t>
            </w:r>
            <w:r w:rsidR="007A5699">
              <w:rPr>
                <w:rFonts w:hint="eastAsia"/>
              </w:rPr>
              <w:t>という</w:t>
            </w:r>
            <w:r>
              <w:rPr>
                <w:rFonts w:hint="eastAsia"/>
              </w:rPr>
              <w:t>観点</w:t>
            </w:r>
            <w:r w:rsidR="007A5699">
              <w:rPr>
                <w:rFonts w:hint="eastAsia"/>
              </w:rPr>
              <w:t>が</w:t>
            </w:r>
            <w:r>
              <w:rPr>
                <w:rFonts w:hint="eastAsia"/>
              </w:rPr>
              <w:t>あり、それが将来評価に繋げられるとよい。</w:t>
            </w:r>
          </w:p>
          <w:p w14:paraId="4F804C54" w14:textId="3421E6B0" w:rsidR="009A34E9" w:rsidRPr="00BE64A8" w:rsidRDefault="009A34E9" w:rsidP="008C24A1">
            <w:pPr>
              <w:snapToGrid w:val="0"/>
              <w:spacing w:afterLines="20" w:after="72" w:line="300" w:lineRule="exact"/>
              <w:ind w:leftChars="0" w:left="168" w:hangingChars="80" w:hanging="168"/>
              <w:rPr>
                <w:b/>
                <w:bCs/>
              </w:rPr>
            </w:pPr>
            <w:r w:rsidRPr="00BE64A8">
              <w:rPr>
                <w:rFonts w:hint="eastAsia"/>
                <w:b/>
                <w:bCs/>
              </w:rPr>
              <w:t>（風力発電事業の累積的影響を扱う場合、項目による空間単位の相違に留意）</w:t>
            </w:r>
          </w:p>
          <w:p w14:paraId="43D1A717" w14:textId="77777777" w:rsidR="009A34E9" w:rsidRDefault="008C24A1" w:rsidP="00A209BA">
            <w:pPr>
              <w:snapToGrid w:val="0"/>
              <w:spacing w:afterLines="20" w:after="72" w:line="300" w:lineRule="exact"/>
              <w:ind w:leftChars="0" w:left="168" w:hangingChars="80" w:hanging="168"/>
            </w:pPr>
            <w:r>
              <w:rPr>
                <w:rFonts w:hint="eastAsia"/>
              </w:rPr>
              <w:t>・河川の流量設定や瀬戸内海の総量規制は地域全体の話だが、風力発電の影響は、騒音等は近隣で問題となり、景観や生態系は広域で予測評価を行うことが求められ、項目によって空間単位が違うことを前提に考える必要がある。</w:t>
            </w:r>
          </w:p>
          <w:p w14:paraId="7B74333D" w14:textId="77777777" w:rsidR="00A209BA" w:rsidRDefault="00A209BA" w:rsidP="00A209BA">
            <w:pPr>
              <w:snapToGrid w:val="0"/>
              <w:spacing w:afterLines="20" w:after="72" w:line="300" w:lineRule="exact"/>
              <w:ind w:leftChars="0" w:left="168" w:hangingChars="80" w:hanging="168"/>
            </w:pPr>
          </w:p>
          <w:p w14:paraId="0035C267" w14:textId="77777777" w:rsidR="00A209BA" w:rsidRDefault="00A209BA" w:rsidP="00A209BA">
            <w:pPr>
              <w:snapToGrid w:val="0"/>
              <w:spacing w:afterLines="20" w:after="72" w:line="300" w:lineRule="exact"/>
              <w:ind w:leftChars="0" w:left="168" w:hangingChars="80" w:hanging="168"/>
            </w:pPr>
          </w:p>
          <w:p w14:paraId="4F7654BD" w14:textId="3D5E562B" w:rsidR="00A209BA" w:rsidRPr="009E3D5F" w:rsidRDefault="00A209BA" w:rsidP="00A209BA">
            <w:pPr>
              <w:snapToGrid w:val="0"/>
              <w:spacing w:afterLines="20" w:after="72" w:line="300" w:lineRule="exact"/>
              <w:ind w:leftChars="0" w:left="168" w:hangingChars="80" w:hanging="168"/>
            </w:pPr>
          </w:p>
        </w:tc>
      </w:tr>
      <w:tr w:rsidR="00EE46C0" w14:paraId="7B2E65FC" w14:textId="77777777" w:rsidTr="00EE46C0">
        <w:tc>
          <w:tcPr>
            <w:tcW w:w="9209" w:type="dxa"/>
            <w:gridSpan w:val="2"/>
          </w:tcPr>
          <w:p w14:paraId="0351FB9D" w14:textId="520B330F" w:rsidR="00EE46C0" w:rsidRDefault="00EE46C0" w:rsidP="00EA6B89">
            <w:pPr>
              <w:ind w:leftChars="0" w:left="0" w:firstLineChars="0" w:firstLine="0"/>
            </w:pPr>
            <w:bookmarkStart w:id="8" w:name="_Hlk193737920"/>
            <w:r>
              <w:rPr>
                <w:rFonts w:hint="eastAsia"/>
              </w:rPr>
              <w:lastRenderedPageBreak/>
              <w:t>②</w:t>
            </w:r>
            <w:r w:rsidRPr="00EE46C0">
              <w:rPr>
                <w:rFonts w:hint="eastAsia"/>
              </w:rPr>
              <w:t>風力発電等における累積的影響とゾーニング・促進区域との関係性について</w:t>
            </w:r>
          </w:p>
        </w:tc>
      </w:tr>
      <w:tr w:rsidR="00EE46C0" w14:paraId="2097BCEE" w14:textId="77777777" w:rsidTr="00EE46C0">
        <w:tc>
          <w:tcPr>
            <w:tcW w:w="1555" w:type="dxa"/>
          </w:tcPr>
          <w:p w14:paraId="3E0B7E58" w14:textId="77777777" w:rsidR="00EE46C0" w:rsidRDefault="00EE46C0" w:rsidP="00EA6B89">
            <w:pPr>
              <w:ind w:leftChars="0" w:left="0" w:firstLineChars="0" w:firstLine="0"/>
            </w:pPr>
            <w:r w:rsidRPr="00BC4F4C">
              <w:rPr>
                <w:rFonts w:hint="eastAsia"/>
              </w:rPr>
              <w:t>質問事項</w:t>
            </w:r>
          </w:p>
        </w:tc>
        <w:tc>
          <w:tcPr>
            <w:tcW w:w="7654" w:type="dxa"/>
          </w:tcPr>
          <w:p w14:paraId="1E7599BD" w14:textId="695EE212" w:rsidR="00EE46C0" w:rsidRDefault="0011350E" w:rsidP="0011350E">
            <w:pPr>
              <w:snapToGrid w:val="0"/>
              <w:spacing w:afterLines="20" w:after="72" w:line="300" w:lineRule="exact"/>
              <w:ind w:leftChars="0" w:left="168" w:hangingChars="80" w:hanging="168"/>
            </w:pPr>
            <w:r>
              <w:rPr>
                <w:rFonts w:hint="eastAsia"/>
              </w:rPr>
              <w:t>・</w:t>
            </w:r>
            <w:r w:rsidRPr="0011350E">
              <w:rPr>
                <w:rFonts w:hint="eastAsia"/>
              </w:rPr>
              <w:t>風力発電等の再エネ事業の場合、累積的影響の観点から、温対法の促進区域やゾーニングとの関係</w:t>
            </w:r>
            <w:r>
              <w:rPr>
                <w:rFonts w:hint="eastAsia"/>
              </w:rPr>
              <w:t>を</w:t>
            </w:r>
            <w:r w:rsidRPr="0011350E">
              <w:rPr>
                <w:rFonts w:hint="eastAsia"/>
              </w:rPr>
              <w:t>どのように考える</w:t>
            </w:r>
            <w:r>
              <w:rPr>
                <w:rFonts w:hint="eastAsia"/>
              </w:rPr>
              <w:t>べきか。</w:t>
            </w:r>
          </w:p>
        </w:tc>
      </w:tr>
      <w:tr w:rsidR="00EE46C0" w14:paraId="701CB441" w14:textId="77777777" w:rsidTr="00EE46C0">
        <w:tc>
          <w:tcPr>
            <w:tcW w:w="1555" w:type="dxa"/>
          </w:tcPr>
          <w:p w14:paraId="7837C50F" w14:textId="77777777" w:rsidR="00EE46C0" w:rsidRDefault="00EE46C0" w:rsidP="00EA6B89">
            <w:pPr>
              <w:ind w:leftChars="0" w:left="0" w:firstLineChars="0" w:firstLine="0"/>
            </w:pPr>
            <w:r w:rsidRPr="00BC4F4C">
              <w:rPr>
                <w:rFonts w:hint="eastAsia"/>
              </w:rPr>
              <w:t>ご意見</w:t>
            </w:r>
          </w:p>
        </w:tc>
        <w:tc>
          <w:tcPr>
            <w:tcW w:w="7654" w:type="dxa"/>
          </w:tcPr>
          <w:p w14:paraId="22DEE57E" w14:textId="481E20A3"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（ゾーニングや促進区域で累積的影響を評価することは可能）</w:t>
            </w:r>
          </w:p>
          <w:p w14:paraId="3BA0E6BB" w14:textId="7222247E" w:rsidR="00EE46C0" w:rsidRDefault="00EE46C0" w:rsidP="00EA6B89">
            <w:pPr>
              <w:snapToGrid w:val="0"/>
              <w:spacing w:afterLines="20" w:after="72" w:line="300" w:lineRule="exact"/>
              <w:ind w:leftChars="0" w:left="168" w:hangingChars="80" w:hanging="168"/>
            </w:pPr>
            <w:r>
              <w:rPr>
                <w:rFonts w:hint="eastAsia"/>
              </w:rPr>
              <w:t>・</w:t>
            </w:r>
            <w:r w:rsidR="00D845D1" w:rsidRPr="00D845D1">
              <w:rPr>
                <w:rFonts w:hint="eastAsia"/>
              </w:rPr>
              <w:t>促進区域もゾーニングも</w:t>
            </w:r>
            <w:r w:rsidR="00D845D1">
              <w:rPr>
                <w:rFonts w:hint="eastAsia"/>
              </w:rPr>
              <w:t>、</w:t>
            </w:r>
            <w:r w:rsidR="00D845D1" w:rsidRPr="00D845D1">
              <w:rPr>
                <w:rFonts w:hint="eastAsia"/>
              </w:rPr>
              <w:t>風力発電や太陽光発電の施設ができた場合</w:t>
            </w:r>
            <w:r w:rsidR="00D845D1">
              <w:rPr>
                <w:rFonts w:hint="eastAsia"/>
              </w:rPr>
              <w:t>（仮に標準的な立地を想定）</w:t>
            </w:r>
            <w:r w:rsidR="00D845D1" w:rsidRPr="00D845D1">
              <w:rPr>
                <w:rFonts w:hint="eastAsia"/>
              </w:rPr>
              <w:t>の影響を検討することは可能だろう。</w:t>
            </w:r>
          </w:p>
          <w:p w14:paraId="3DBB5223" w14:textId="1B302DC1"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（ゾーニングの検討段階における導入目標量の議論）</w:t>
            </w:r>
          </w:p>
          <w:p w14:paraId="26C076B1" w14:textId="7971688B" w:rsidR="00EE46C0" w:rsidRPr="005D653F" w:rsidRDefault="00EE46C0" w:rsidP="00EA6B89">
            <w:pPr>
              <w:snapToGrid w:val="0"/>
              <w:spacing w:afterLines="20" w:after="72" w:line="300" w:lineRule="exact"/>
              <w:ind w:leftChars="0" w:left="168" w:hangingChars="80" w:hanging="168"/>
            </w:pPr>
            <w:r>
              <w:rPr>
                <w:rFonts w:hint="eastAsia"/>
              </w:rPr>
              <w:t>・</w:t>
            </w:r>
            <w:r w:rsidR="00D845D1" w:rsidRPr="00D845D1">
              <w:rPr>
                <w:rFonts w:hint="eastAsia"/>
              </w:rPr>
              <w:t>ゾーニングでは、まず導入目標を検討して、目標を見据えながらエリア分けをし、結果として目標に達しない場合にはエリア分けを見直すことをマニュアルに入れている。促進区域の手続きでこれがどこまで強調されているか</w:t>
            </w:r>
            <w:r w:rsidR="0011350E">
              <w:rPr>
                <w:rFonts w:hint="eastAsia"/>
              </w:rPr>
              <w:t>は</w:t>
            </w:r>
            <w:r w:rsidR="00D845D1" w:rsidRPr="00D845D1">
              <w:rPr>
                <w:rFonts w:hint="eastAsia"/>
              </w:rPr>
              <w:t>不明</w:t>
            </w:r>
            <w:r w:rsidR="0011350E">
              <w:rPr>
                <w:rFonts w:hint="eastAsia"/>
              </w:rPr>
              <w:t>。ただし、</w:t>
            </w:r>
            <w:r w:rsidR="00F11B59">
              <w:rPr>
                <w:rFonts w:hint="eastAsia"/>
              </w:rPr>
              <w:t>ゾーニングでも</w:t>
            </w:r>
            <w:r w:rsidR="00D845D1" w:rsidRPr="00D845D1">
              <w:rPr>
                <w:rFonts w:hint="eastAsia"/>
              </w:rPr>
              <w:t>累積</w:t>
            </w:r>
            <w:r w:rsidR="00F11B59">
              <w:rPr>
                <w:rFonts w:hint="eastAsia"/>
              </w:rPr>
              <w:t>的</w:t>
            </w:r>
            <w:r w:rsidR="00D845D1" w:rsidRPr="00D845D1">
              <w:rPr>
                <w:rFonts w:hint="eastAsia"/>
              </w:rPr>
              <w:t>影響の議論までは至っていなかった。</w:t>
            </w:r>
          </w:p>
          <w:p w14:paraId="40962736" w14:textId="2031822C" w:rsidR="00EE46C0" w:rsidRDefault="00EE46C0" w:rsidP="00EA6B89">
            <w:pPr>
              <w:snapToGrid w:val="0"/>
              <w:spacing w:afterLines="20" w:after="72" w:line="300" w:lineRule="exact"/>
              <w:ind w:leftChars="0" w:left="168" w:hangingChars="80" w:hanging="168"/>
            </w:pPr>
            <w:r>
              <w:rPr>
                <w:rFonts w:hint="eastAsia"/>
              </w:rPr>
              <w:t>・</w:t>
            </w:r>
            <w:r w:rsidR="00D845D1" w:rsidRPr="00D845D1">
              <w:rPr>
                <w:rFonts w:hint="eastAsia"/>
              </w:rPr>
              <w:t>ゾーニングでは三つのエリア（促進・調整・保全）に分けるが、実際には促進エリアは少なく、調整エリアが多くなる傾向がある。調整エリアは</w:t>
            </w:r>
            <w:r w:rsidR="00D845D1">
              <w:rPr>
                <w:rFonts w:hint="eastAsia"/>
              </w:rPr>
              <w:t>、</w:t>
            </w:r>
            <w:r w:rsidR="00D845D1" w:rsidRPr="00D845D1">
              <w:rPr>
                <w:rFonts w:hint="eastAsia"/>
              </w:rPr>
              <w:t>次の段階で調査して地域との調整を図る場合が多いため、調整エリアにどこまで施設が入るかは曖昧で、議論しづらい。</w:t>
            </w:r>
          </w:p>
          <w:p w14:paraId="26EAE7DF" w14:textId="73009859"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（促進区域の設定プロセス等の課題）</w:t>
            </w:r>
          </w:p>
          <w:p w14:paraId="5D9EA14A" w14:textId="77777777" w:rsidR="00D845D1" w:rsidRDefault="00EE46C0" w:rsidP="00EA6B89">
            <w:pPr>
              <w:snapToGrid w:val="0"/>
              <w:spacing w:afterLines="20" w:after="72" w:line="300" w:lineRule="exact"/>
              <w:ind w:leftChars="0" w:left="168" w:hangingChars="80" w:hanging="168"/>
            </w:pPr>
            <w:r>
              <w:rPr>
                <w:rFonts w:hint="eastAsia"/>
              </w:rPr>
              <w:t>・</w:t>
            </w:r>
            <w:r w:rsidR="00D845D1">
              <w:rPr>
                <w:rFonts w:hint="eastAsia"/>
              </w:rPr>
              <w:t>促進区域設定が進みにくいのは、</w:t>
            </w:r>
            <w:r w:rsidR="00D845D1" w:rsidRPr="00D845D1">
              <w:rPr>
                <w:rFonts w:hint="eastAsia"/>
              </w:rPr>
              <w:t>ゾーニングの議論の際には調整の必要があるエリアとしていたものが、促進区域となった時に、明確に促進か否かになってしまい、地域としては受入れにくいのではないか。</w:t>
            </w:r>
          </w:p>
          <w:p w14:paraId="7A485502" w14:textId="7B0AF635" w:rsidR="00EE46C0" w:rsidRDefault="00EE46C0" w:rsidP="00EA6B89">
            <w:pPr>
              <w:snapToGrid w:val="0"/>
              <w:spacing w:afterLines="20" w:after="72" w:line="300" w:lineRule="exact"/>
              <w:ind w:leftChars="0" w:left="168" w:hangingChars="80" w:hanging="168"/>
            </w:pPr>
            <w:r>
              <w:rPr>
                <w:rFonts w:hint="eastAsia"/>
              </w:rPr>
              <w:t>・</w:t>
            </w:r>
            <w:r w:rsidR="00985969" w:rsidRPr="00985969">
              <w:rPr>
                <w:rFonts w:hint="eastAsia"/>
              </w:rPr>
              <w:t>促進区域は、ポジティブゾーニングといいながら、その設定手順はネガティブチェック（除外エリア）が先行する。国も都道府県も除外エリア（環境面や災害面）を設定し、市町村レベルでは社会的影響も考慮する。これまでの議論では累積的影響を考慮して区域を決めるという観点は基本的に入っていない</w:t>
            </w:r>
            <w:r w:rsidR="00985969">
              <w:rPr>
                <w:rFonts w:hint="eastAsia"/>
              </w:rPr>
              <w:t>が、</w:t>
            </w:r>
            <w:r w:rsidR="00985969" w:rsidRPr="00985969">
              <w:rPr>
                <w:rFonts w:hint="eastAsia"/>
              </w:rPr>
              <w:t>区域に施設が立地した場合の影響を考えれば、促進区域の設定条件に累積的観点を入れ</w:t>
            </w:r>
            <w:r w:rsidR="00985969">
              <w:rPr>
                <w:rFonts w:hint="eastAsia"/>
              </w:rPr>
              <w:t>ることは</w:t>
            </w:r>
            <w:r w:rsidR="00985969" w:rsidRPr="00985969">
              <w:rPr>
                <w:rFonts w:hint="eastAsia"/>
              </w:rPr>
              <w:t>可能だろう。</w:t>
            </w:r>
          </w:p>
          <w:p w14:paraId="385D5899" w14:textId="75272A06" w:rsidR="00985969" w:rsidRDefault="008C24A1" w:rsidP="008C24A1">
            <w:pPr>
              <w:snapToGrid w:val="0"/>
              <w:spacing w:afterLines="20" w:after="72" w:line="300" w:lineRule="exact"/>
              <w:ind w:leftChars="0" w:left="168" w:hangingChars="80" w:hanging="168"/>
            </w:pPr>
            <w:r>
              <w:rPr>
                <w:rFonts w:hint="eastAsia"/>
              </w:rPr>
              <w:t>・</w:t>
            </w:r>
            <w:r w:rsidRPr="008C24A1">
              <w:rPr>
                <w:rFonts w:hint="eastAsia"/>
              </w:rPr>
              <w:t>学生が調べたところによると、北海道は、促進区域とゾーニングの両方合わせると</w:t>
            </w:r>
            <w:r w:rsidRPr="008C24A1">
              <w:t>13～15程度あるようだが、促進区域は半分程度</w:t>
            </w:r>
            <w:r>
              <w:rPr>
                <w:rFonts w:hint="eastAsia"/>
              </w:rPr>
              <w:t>で</w:t>
            </w:r>
            <w:r w:rsidRPr="008C24A1">
              <w:t>、ゾーニングの方が増えている。ゾーニングは</w:t>
            </w:r>
            <w:r w:rsidR="00F11B59">
              <w:rPr>
                <w:rFonts w:hint="eastAsia"/>
              </w:rPr>
              <w:t>促</w:t>
            </w:r>
            <w:r w:rsidRPr="008C24A1">
              <w:t>進区域に比べ</w:t>
            </w:r>
            <w:r w:rsidR="00F11B59">
              <w:rPr>
                <w:rFonts w:hint="eastAsia"/>
              </w:rPr>
              <w:t>制度的な</w:t>
            </w:r>
            <w:r w:rsidRPr="008C24A1">
              <w:t>メリットが少ない</w:t>
            </w:r>
            <w:r w:rsidR="00F11B59">
              <w:rPr>
                <w:rFonts w:hint="eastAsia"/>
              </w:rPr>
              <w:t>ものの</w:t>
            </w:r>
            <w:r w:rsidRPr="008C24A1">
              <w:t>、</w:t>
            </w:r>
            <w:r w:rsidR="00F11B59">
              <w:rPr>
                <w:rFonts w:hint="eastAsia"/>
              </w:rPr>
              <w:t>適用事例</w:t>
            </w:r>
            <w:r w:rsidRPr="008C24A1">
              <w:t>が増えていると</w:t>
            </w:r>
            <w:r w:rsidR="00F11B59">
              <w:rPr>
                <w:rFonts w:hint="eastAsia"/>
              </w:rPr>
              <w:t>すれば、</w:t>
            </w:r>
            <w:r w:rsidRPr="008C24A1">
              <w:t>促進区域の建て付けに課題が</w:t>
            </w:r>
            <w:r>
              <w:rPr>
                <w:rFonts w:hint="eastAsia"/>
              </w:rPr>
              <w:t>ある</w:t>
            </w:r>
            <w:r w:rsidRPr="008C24A1">
              <w:t>のではないか。</w:t>
            </w:r>
          </w:p>
        </w:tc>
      </w:tr>
      <w:bookmarkEnd w:id="6"/>
      <w:tr w:rsidR="008C24A1" w14:paraId="23C81111" w14:textId="77777777" w:rsidTr="005B5871">
        <w:tc>
          <w:tcPr>
            <w:tcW w:w="9209" w:type="dxa"/>
            <w:gridSpan w:val="2"/>
          </w:tcPr>
          <w:p w14:paraId="618E1BA9" w14:textId="4F80C05A" w:rsidR="008C24A1" w:rsidRDefault="008C24A1" w:rsidP="00EA6B89">
            <w:pPr>
              <w:snapToGrid w:val="0"/>
              <w:spacing w:afterLines="20" w:after="72" w:line="300" w:lineRule="exact"/>
              <w:ind w:leftChars="0" w:left="168" w:hangingChars="80" w:hanging="168"/>
            </w:pPr>
            <w:r>
              <w:rPr>
                <w:rFonts w:hint="eastAsia"/>
              </w:rPr>
              <w:t>③累積的影響とリスクアセスメント</w:t>
            </w:r>
          </w:p>
        </w:tc>
      </w:tr>
      <w:bookmarkEnd w:id="8"/>
      <w:tr w:rsidR="00EE46C0" w14:paraId="2ED2EC99" w14:textId="77777777" w:rsidTr="00EE46C0">
        <w:tc>
          <w:tcPr>
            <w:tcW w:w="1555" w:type="dxa"/>
          </w:tcPr>
          <w:p w14:paraId="1930C9DA" w14:textId="77777777" w:rsidR="00EE46C0" w:rsidRDefault="00EE46C0" w:rsidP="00EA6B89">
            <w:pPr>
              <w:ind w:leftChars="0" w:left="0" w:firstLineChars="0" w:firstLine="0"/>
            </w:pPr>
            <w:r w:rsidRPr="00BC4F4C">
              <w:rPr>
                <w:rFonts w:hint="eastAsia"/>
              </w:rPr>
              <w:t>質問事項</w:t>
            </w:r>
          </w:p>
        </w:tc>
        <w:tc>
          <w:tcPr>
            <w:tcW w:w="7654" w:type="dxa"/>
          </w:tcPr>
          <w:p w14:paraId="6977AA73" w14:textId="737914B4" w:rsidR="00EE46C0" w:rsidRDefault="00EE46C0" w:rsidP="008C24A1">
            <w:pPr>
              <w:snapToGrid w:val="0"/>
              <w:spacing w:afterLines="20" w:after="72" w:line="300" w:lineRule="exact"/>
              <w:ind w:leftChars="0" w:left="168" w:hangingChars="80" w:hanging="168"/>
            </w:pPr>
            <w:r>
              <w:rPr>
                <w:rFonts w:hint="eastAsia"/>
              </w:rPr>
              <w:t>・</w:t>
            </w:r>
            <w:r w:rsidR="008C24A1">
              <w:rPr>
                <w:rFonts w:hint="eastAsia"/>
              </w:rPr>
              <w:t>リスクは累積するか（リスクアセスメントにおいて、累積的影響という概念はあるか）。</w:t>
            </w:r>
          </w:p>
        </w:tc>
      </w:tr>
      <w:tr w:rsidR="00EE46C0" w14:paraId="4FF3C163" w14:textId="77777777" w:rsidTr="00EE46C0">
        <w:tc>
          <w:tcPr>
            <w:tcW w:w="1555" w:type="dxa"/>
          </w:tcPr>
          <w:p w14:paraId="6CCB75DB" w14:textId="77777777" w:rsidR="00EE46C0" w:rsidRDefault="00EE46C0" w:rsidP="00EA6B89">
            <w:pPr>
              <w:ind w:leftChars="0" w:left="0" w:firstLineChars="0" w:firstLine="0"/>
            </w:pPr>
            <w:r w:rsidRPr="00BC4F4C">
              <w:rPr>
                <w:rFonts w:hint="eastAsia"/>
              </w:rPr>
              <w:t>ご意見</w:t>
            </w:r>
          </w:p>
        </w:tc>
        <w:tc>
          <w:tcPr>
            <w:tcW w:w="7654" w:type="dxa"/>
          </w:tcPr>
          <w:p w14:paraId="01456296" w14:textId="201F0297"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（累積的リスクという概念）</w:t>
            </w:r>
          </w:p>
          <w:p w14:paraId="7E8BB034" w14:textId="25282A91" w:rsidR="00EE46C0" w:rsidRDefault="00EE46C0" w:rsidP="00EA6B89">
            <w:pPr>
              <w:snapToGrid w:val="0"/>
              <w:spacing w:afterLines="20" w:after="72" w:line="300" w:lineRule="exact"/>
              <w:ind w:leftChars="0" w:left="168" w:hangingChars="80" w:hanging="168"/>
            </w:pPr>
            <w:r>
              <w:rPr>
                <w:rFonts w:hint="eastAsia"/>
              </w:rPr>
              <w:t>・</w:t>
            </w:r>
            <w:r w:rsidR="008C24A1" w:rsidRPr="008C24A1">
              <w:rPr>
                <w:rFonts w:hint="eastAsia"/>
              </w:rPr>
              <w:t>リスク研究の分野でも累積的リスク（</w:t>
            </w:r>
            <w:r w:rsidR="008C24A1" w:rsidRPr="008C24A1">
              <w:t>Cumulative Risk）を扱う話はある。アメリカでは90年代後半からEPAが累積的リスクアセスメントに関する報告書を出しており、今年1月にもガイドラインを更新したようだ。リスク自体が累積するというより、リスクの元になるハザード（原因）が累積することでリスクが増大する</w:t>
            </w:r>
            <w:r w:rsidR="00F11B59">
              <w:rPr>
                <w:rFonts w:hint="eastAsia"/>
              </w:rPr>
              <w:t>という考え方が基礎にあるようだ</w:t>
            </w:r>
            <w:r w:rsidR="008C24A1" w:rsidRPr="008C24A1">
              <w:t>。</w:t>
            </w:r>
          </w:p>
        </w:tc>
      </w:tr>
    </w:tbl>
    <w:p w14:paraId="7D6960B0" w14:textId="04A541E5" w:rsidR="005D653F" w:rsidRPr="00D975ED" w:rsidRDefault="005D653F" w:rsidP="005D653F">
      <w:pPr>
        <w:snapToGrid w:val="0"/>
        <w:spacing w:line="300" w:lineRule="exact"/>
        <w:ind w:leftChars="406" w:left="1015" w:hangingChars="77" w:hanging="162"/>
      </w:pPr>
      <w:r w:rsidRPr="005D653F">
        <w:rPr>
          <w:rFonts w:hint="eastAsia"/>
        </w:rPr>
        <w:t xml:space="preserve">　　　　　　　　　　　　　　　　　　</w:t>
      </w:r>
    </w:p>
    <w:p w14:paraId="13D9DCA3" w14:textId="220867AC" w:rsidR="00682D34" w:rsidRDefault="00682D34" w:rsidP="00682D34">
      <w:pPr>
        <w:pStyle w:val="3"/>
      </w:pPr>
      <w:bookmarkStart w:id="9" w:name="_Toc192237401"/>
      <w:bookmarkEnd w:id="7"/>
      <w:r>
        <w:rPr>
          <w:rFonts w:hint="eastAsia"/>
        </w:rPr>
        <w:lastRenderedPageBreak/>
        <w:t>（２）我が国における</w:t>
      </w:r>
      <w:bookmarkEnd w:id="9"/>
      <w:r w:rsidR="008C24A1" w:rsidRPr="008C24A1">
        <w:rPr>
          <w:rFonts w:hint="eastAsia"/>
        </w:rPr>
        <w:t>累積的影響の実態や取組の現状と課題</w:t>
      </w:r>
    </w:p>
    <w:p w14:paraId="43883716" w14:textId="38A36C6D" w:rsidR="00CA43B4" w:rsidRDefault="00CA43B4" w:rsidP="004F06D6">
      <w:r>
        <w:rPr>
          <w:rFonts w:hint="eastAsia"/>
        </w:rPr>
        <w:t xml:space="preserve">　</w:t>
      </w:r>
      <w:r w:rsidR="005D6015" w:rsidRPr="005D6015">
        <w:rPr>
          <w:rFonts w:hint="eastAsia"/>
        </w:rPr>
        <w:t>我が国における累積的影響の実態や取組の現状と課題</w:t>
      </w:r>
      <w:r w:rsidR="005D6015">
        <w:rPr>
          <w:rFonts w:hint="eastAsia"/>
        </w:rPr>
        <w:t>については、発電所の温排水に</w:t>
      </w:r>
      <w:r w:rsidR="0011350E">
        <w:rPr>
          <w:rFonts w:hint="eastAsia"/>
        </w:rPr>
        <w:t>よる影響</w:t>
      </w:r>
      <w:r w:rsidR="005D6015">
        <w:rPr>
          <w:rFonts w:hint="eastAsia"/>
        </w:rPr>
        <w:t>について</w:t>
      </w:r>
      <w:bookmarkStart w:id="10" w:name="_Hlk193793648"/>
      <w:r w:rsidR="005D6015" w:rsidRPr="005D6015">
        <w:rPr>
          <w:rFonts w:hint="eastAsia"/>
        </w:rPr>
        <w:t>公益財団法人海洋生物環境研究所</w:t>
      </w:r>
      <w:r w:rsidR="005D6015">
        <w:rPr>
          <w:rFonts w:hint="eastAsia"/>
        </w:rPr>
        <w:t>の清野顧問</w:t>
      </w:r>
      <w:bookmarkEnd w:id="10"/>
      <w:r w:rsidR="005D6015">
        <w:rPr>
          <w:rFonts w:hint="eastAsia"/>
        </w:rPr>
        <w:t>に、風力発電所の景観</w:t>
      </w:r>
      <w:r w:rsidR="0011350E">
        <w:rPr>
          <w:rFonts w:hint="eastAsia"/>
        </w:rPr>
        <w:t>影響</w:t>
      </w:r>
      <w:r w:rsidR="005D6015">
        <w:rPr>
          <w:rFonts w:hint="eastAsia"/>
        </w:rPr>
        <w:t>について東京農業大学の荒井教授にご意見を伺った。</w:t>
      </w:r>
    </w:p>
    <w:p w14:paraId="3D89C248" w14:textId="77777777" w:rsidR="005D6015" w:rsidRDefault="005D6015" w:rsidP="004F06D6"/>
    <w:p w14:paraId="482918D6" w14:textId="7419C449" w:rsidR="005D6015" w:rsidRDefault="007D5C26" w:rsidP="007D5C26">
      <w:pPr>
        <w:pStyle w:val="af7"/>
      </w:pPr>
      <w:r>
        <w:t xml:space="preserve">表 </w:t>
      </w:r>
      <w:r>
        <w:rPr>
          <w:rFonts w:hint="eastAsia"/>
        </w:rPr>
        <w:t>２</w:t>
      </w:r>
      <w:r w:rsidR="009166B8">
        <w:noBreakHyphen/>
      </w:r>
      <w:r w:rsidR="009166B8">
        <w:fldChar w:fldCharType="begin"/>
      </w:r>
      <w:r w:rsidR="009166B8">
        <w:instrText xml:space="preserve"> SEQ 表 \* ARABIC \s 1 </w:instrText>
      </w:r>
      <w:r w:rsidR="009166B8">
        <w:fldChar w:fldCharType="separate"/>
      </w:r>
      <w:r w:rsidR="009166B8">
        <w:rPr>
          <w:noProof/>
        </w:rPr>
        <w:t>4</w:t>
      </w:r>
      <w:r w:rsidR="009166B8">
        <w:fldChar w:fldCharType="end"/>
      </w:r>
      <w:r>
        <w:rPr>
          <w:rFonts w:hint="eastAsia"/>
        </w:rPr>
        <w:t xml:space="preserve">　</w:t>
      </w:r>
      <w:r w:rsidRPr="007D5C26">
        <w:rPr>
          <w:rFonts w:hint="eastAsia"/>
        </w:rPr>
        <w:t>公益財団法人海洋生物環境研究所</w:t>
      </w:r>
      <w:r>
        <w:rPr>
          <w:rFonts w:hint="eastAsia"/>
        </w:rPr>
        <w:t xml:space="preserve">　</w:t>
      </w:r>
      <w:r w:rsidRPr="007D5C26">
        <w:rPr>
          <w:rFonts w:hint="eastAsia"/>
        </w:rPr>
        <w:t>清野顧問</w:t>
      </w:r>
      <w:r>
        <w:rPr>
          <w:rFonts w:hint="eastAsia"/>
        </w:rPr>
        <w:t>ヒアリング</w:t>
      </w:r>
      <w:r w:rsidR="00922B18">
        <w:rPr>
          <w:rFonts w:hint="eastAsia"/>
        </w:rPr>
        <w:t>結果</w:t>
      </w:r>
    </w:p>
    <w:tbl>
      <w:tblPr>
        <w:tblStyle w:val="ae"/>
        <w:tblW w:w="9209" w:type="dxa"/>
        <w:tblInd w:w="567" w:type="dxa"/>
        <w:tblLook w:val="04A0" w:firstRow="1" w:lastRow="0" w:firstColumn="1" w:lastColumn="0" w:noHBand="0" w:noVBand="1"/>
      </w:tblPr>
      <w:tblGrid>
        <w:gridCol w:w="1555"/>
        <w:gridCol w:w="7654"/>
      </w:tblGrid>
      <w:tr w:rsidR="005D6015" w14:paraId="14F073E2" w14:textId="77777777" w:rsidTr="00EA6B89">
        <w:tc>
          <w:tcPr>
            <w:tcW w:w="9209" w:type="dxa"/>
            <w:gridSpan w:val="2"/>
          </w:tcPr>
          <w:p w14:paraId="2877BF3E" w14:textId="583765F7" w:rsidR="005D6015" w:rsidRDefault="005D6015" w:rsidP="00EA6B89">
            <w:pPr>
              <w:ind w:leftChars="0" w:left="0" w:firstLineChars="0" w:firstLine="0"/>
            </w:pPr>
            <w:r>
              <w:rPr>
                <w:rFonts w:hint="eastAsia"/>
              </w:rPr>
              <w:t>①</w:t>
            </w:r>
            <w:r w:rsidR="00DD77E9" w:rsidRPr="00DD77E9">
              <w:rPr>
                <w:rFonts w:hint="eastAsia"/>
              </w:rPr>
              <w:t>今までのご経験の中で累積的影響をどのように扱ってこられたか</w:t>
            </w:r>
          </w:p>
        </w:tc>
      </w:tr>
      <w:tr w:rsidR="005D6015" w14:paraId="1F84DA5A" w14:textId="77777777" w:rsidTr="00EA6B89">
        <w:tc>
          <w:tcPr>
            <w:tcW w:w="1555" w:type="dxa"/>
          </w:tcPr>
          <w:p w14:paraId="679A6E14" w14:textId="77777777" w:rsidR="005D6015" w:rsidRDefault="005D6015" w:rsidP="00EA6B89">
            <w:pPr>
              <w:ind w:leftChars="0" w:left="0" w:firstLineChars="0" w:firstLine="0"/>
            </w:pPr>
            <w:r>
              <w:rPr>
                <w:rFonts w:hint="eastAsia"/>
              </w:rPr>
              <w:t>質問事項</w:t>
            </w:r>
          </w:p>
        </w:tc>
        <w:tc>
          <w:tcPr>
            <w:tcW w:w="7654" w:type="dxa"/>
          </w:tcPr>
          <w:p w14:paraId="76EA1E9E" w14:textId="60B325A2" w:rsidR="00DD77E9" w:rsidRPr="00DD77E9" w:rsidRDefault="005D6015" w:rsidP="00DD77E9">
            <w:pPr>
              <w:snapToGrid w:val="0"/>
              <w:spacing w:afterLines="20" w:after="72" w:line="300" w:lineRule="exact"/>
              <w:ind w:leftChars="0" w:left="168" w:hangingChars="80" w:hanging="168"/>
            </w:pPr>
            <w:r>
              <w:rPr>
                <w:rFonts w:hint="eastAsia"/>
              </w:rPr>
              <w:t>・</w:t>
            </w:r>
            <w:r w:rsidR="00DD77E9" w:rsidRPr="00DD77E9">
              <w:rPr>
                <w:rFonts w:hint="eastAsia"/>
              </w:rPr>
              <w:t>発電所からの温排水による海域環境への影響</w:t>
            </w:r>
            <w:r w:rsidR="00DD77E9">
              <w:rPr>
                <w:rFonts w:hint="eastAsia"/>
              </w:rPr>
              <w:t>について</w:t>
            </w:r>
            <w:r w:rsidR="00840CAB">
              <w:rPr>
                <w:rFonts w:hint="eastAsia"/>
              </w:rPr>
              <w:t>うかがいたい</w:t>
            </w:r>
          </w:p>
          <w:p w14:paraId="0EA58538" w14:textId="30E7B7D7"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累積的影響を受ける要素の範囲・条件（漁業資源？　海域生態系？　どのよう</w:t>
            </w:r>
            <w:r>
              <w:rPr>
                <w:rFonts w:hint="eastAsia"/>
              </w:rPr>
              <w:t>に</w:t>
            </w:r>
            <w:r w:rsidRPr="00DD77E9">
              <w:rPr>
                <w:rFonts w:hint="eastAsia"/>
              </w:rPr>
              <w:t>選んでこられたか　等）</w:t>
            </w:r>
          </w:p>
          <w:p w14:paraId="7EF46585" w14:textId="44846FDF"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対象とする時間的範囲（いつまでを予測評価対象とされていたか、通常のアセスの予測時点との関係　等）</w:t>
            </w:r>
          </w:p>
          <w:p w14:paraId="00E797A8" w14:textId="27C4A3C4"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対象とする空間的範囲（どこまでを予測評価対象とされていたか、通常のアセスの調査・予測範囲との関係　等）</w:t>
            </w:r>
          </w:p>
          <w:p w14:paraId="4FB1B0B7" w14:textId="3DCB634E"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解析の対象とする事業の範囲（過去の影響の状況、現在及び将来の影響の範囲、その把握方法　等）</w:t>
            </w:r>
          </w:p>
          <w:p w14:paraId="6ED54E85" w14:textId="3EAD7DA7"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解析ツール（どのような手法で解析されたか（通常のアセスの解析ツール（モデル等）と同様か　等）</w:t>
            </w:r>
          </w:p>
          <w:p w14:paraId="08323B28" w14:textId="20BA531A"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評価の考え方・閾値の設定方法（著しい影響とは、指標・閾値をどのように設定されたか、それに必要な情報は　等）</w:t>
            </w:r>
          </w:p>
          <w:p w14:paraId="0A14244F" w14:textId="15902FF4" w:rsidR="00DD77E9" w:rsidRPr="00DD77E9" w:rsidRDefault="00DD77E9" w:rsidP="00DD77E9">
            <w:pPr>
              <w:snapToGrid w:val="0"/>
              <w:spacing w:afterLines="20" w:after="72" w:line="300" w:lineRule="exact"/>
              <w:ind w:leftChars="0" w:left="168" w:hangingChars="80" w:hanging="168"/>
            </w:pPr>
            <w:r>
              <w:rPr>
                <w:rFonts w:hint="eastAsia"/>
              </w:rPr>
              <w:t>・</w:t>
            </w:r>
            <w:r w:rsidRPr="00DD77E9">
              <w:rPr>
                <w:rFonts w:hint="eastAsia"/>
              </w:rPr>
              <w:t>ミティゲーションの責務・範囲（当該事業のミティゲーションの範囲、関連する行政、他の事業者との責任　等）</w:t>
            </w:r>
          </w:p>
          <w:p w14:paraId="23055B1B" w14:textId="3DA94F10" w:rsidR="005D6015" w:rsidRPr="00D975ED" w:rsidRDefault="00DD77E9" w:rsidP="00DD77E9">
            <w:pPr>
              <w:snapToGrid w:val="0"/>
              <w:spacing w:afterLines="20" w:after="72" w:line="300" w:lineRule="exact"/>
              <w:ind w:leftChars="0" w:left="168" w:hangingChars="80" w:hanging="168"/>
            </w:pPr>
            <w:r>
              <w:rPr>
                <w:rFonts w:hint="eastAsia"/>
                <w:szCs w:val="21"/>
              </w:rPr>
              <w:t>・</w:t>
            </w:r>
            <w:r w:rsidRPr="00DD77E9">
              <w:rPr>
                <w:rFonts w:hint="eastAsia"/>
                <w:szCs w:val="21"/>
              </w:rPr>
              <w:t>モニタリングの責務・範囲（当該行為の事業主体のモニタリング、地域行政等が主導する広域モニタリング　等</w:t>
            </w:r>
          </w:p>
        </w:tc>
      </w:tr>
      <w:tr w:rsidR="005D6015" w14:paraId="0831E2FC" w14:textId="77777777" w:rsidTr="00EA6B89">
        <w:tc>
          <w:tcPr>
            <w:tcW w:w="1555" w:type="dxa"/>
          </w:tcPr>
          <w:p w14:paraId="46B9635F" w14:textId="77777777" w:rsidR="005D6015" w:rsidRDefault="005D6015" w:rsidP="00EA6B89">
            <w:pPr>
              <w:ind w:leftChars="0" w:left="0" w:firstLineChars="0" w:firstLine="0"/>
            </w:pPr>
            <w:r>
              <w:rPr>
                <w:rFonts w:hint="eastAsia"/>
              </w:rPr>
              <w:t>ご意見</w:t>
            </w:r>
          </w:p>
        </w:tc>
        <w:tc>
          <w:tcPr>
            <w:tcW w:w="7654" w:type="dxa"/>
          </w:tcPr>
          <w:p w14:paraId="0197A878" w14:textId="35A86E6C" w:rsidR="009A34E9" w:rsidRPr="00BE64A8" w:rsidRDefault="009A34E9" w:rsidP="00EA6B89">
            <w:pPr>
              <w:snapToGrid w:val="0"/>
              <w:spacing w:afterLines="20" w:after="72" w:line="300" w:lineRule="exact"/>
              <w:ind w:leftChars="0" w:left="168" w:hangingChars="80" w:hanging="168"/>
              <w:rPr>
                <w:b/>
                <w:bCs/>
              </w:rPr>
            </w:pPr>
            <w:r w:rsidRPr="00BE64A8">
              <w:rPr>
                <w:rFonts w:hint="eastAsia"/>
                <w:b/>
                <w:bCs/>
              </w:rPr>
              <w:t>（</w:t>
            </w:r>
            <w:r w:rsidR="0043011A" w:rsidRPr="00BE64A8">
              <w:rPr>
                <w:rFonts w:hint="eastAsia"/>
                <w:b/>
                <w:bCs/>
              </w:rPr>
              <w:t>累積的影響の概念の明確化の必要性）</w:t>
            </w:r>
          </w:p>
          <w:p w14:paraId="73BC3F88" w14:textId="4D52EE95" w:rsidR="00DD77E9" w:rsidRDefault="005D6015" w:rsidP="00EA6B89">
            <w:pPr>
              <w:snapToGrid w:val="0"/>
              <w:spacing w:afterLines="20" w:after="72" w:line="300" w:lineRule="exact"/>
              <w:ind w:leftChars="0" w:left="168" w:hangingChars="80" w:hanging="168"/>
            </w:pPr>
            <w:r>
              <w:rPr>
                <w:rFonts w:hint="eastAsia"/>
              </w:rPr>
              <w:t>・</w:t>
            </w:r>
            <w:r w:rsidR="00DD77E9" w:rsidRPr="00DD77E9">
              <w:rPr>
                <w:rFonts w:hint="eastAsia"/>
              </w:rPr>
              <w:t>日本の法アセスの場で温排水の累積的影響を評価した事例は、後で触れる温排水の重合現象を除き聞いたことがない。</w:t>
            </w:r>
          </w:p>
          <w:p w14:paraId="4B6767F7" w14:textId="6978EE64" w:rsidR="00DD77E9" w:rsidRDefault="00DD77E9" w:rsidP="00EA6B89">
            <w:pPr>
              <w:snapToGrid w:val="0"/>
              <w:spacing w:afterLines="20" w:after="72" w:line="300" w:lineRule="exact"/>
              <w:ind w:leftChars="0" w:left="168" w:hangingChars="80" w:hanging="168"/>
            </w:pPr>
            <w:r>
              <w:rPr>
                <w:rFonts w:hint="eastAsia"/>
              </w:rPr>
              <w:t>・</w:t>
            </w:r>
            <w:r w:rsidR="00840CAB">
              <w:rPr>
                <w:rFonts w:hint="eastAsia"/>
              </w:rPr>
              <w:t>温排水の議論の前に、</w:t>
            </w:r>
            <w:r w:rsidRPr="00DD77E9">
              <w:rPr>
                <w:rFonts w:hint="eastAsia"/>
              </w:rPr>
              <w:t>累積的影響</w:t>
            </w:r>
            <w:r>
              <w:rPr>
                <w:rFonts w:hint="eastAsia"/>
              </w:rPr>
              <w:t>の定義が明確になっていない。</w:t>
            </w:r>
            <w:r w:rsidRPr="00DD77E9">
              <w:rPr>
                <w:rFonts w:hint="eastAsia"/>
              </w:rPr>
              <w:t>温排水</w:t>
            </w:r>
            <w:r w:rsidR="00840CAB">
              <w:rPr>
                <w:rFonts w:hint="eastAsia"/>
              </w:rPr>
              <w:t>でいえば、</w:t>
            </w:r>
            <w:r w:rsidRPr="00DD77E9">
              <w:rPr>
                <w:rFonts w:hint="eastAsia"/>
              </w:rPr>
              <w:t>隣接して発電所が建設されることによる相互作用</w:t>
            </w:r>
            <w:r>
              <w:rPr>
                <w:rFonts w:hint="eastAsia"/>
              </w:rPr>
              <w:t>、</w:t>
            </w:r>
            <w:r w:rsidRPr="00DD77E9">
              <w:rPr>
                <w:rFonts w:hint="eastAsia"/>
              </w:rPr>
              <w:t>一つの発電所において時間経過によって影響が変化していくこと</w:t>
            </w:r>
            <w:r>
              <w:rPr>
                <w:rFonts w:hint="eastAsia"/>
              </w:rPr>
              <w:t>、</w:t>
            </w:r>
            <w:r w:rsidRPr="00DD77E9">
              <w:rPr>
                <w:rFonts w:hint="eastAsia"/>
              </w:rPr>
              <w:t>火力発電と洋上風力発電などが隣接するケース</w:t>
            </w:r>
            <w:r w:rsidR="00840CAB">
              <w:rPr>
                <w:rFonts w:hint="eastAsia"/>
              </w:rPr>
              <w:t>等が</w:t>
            </w:r>
            <w:r w:rsidRPr="00DD77E9">
              <w:rPr>
                <w:rFonts w:hint="eastAsia"/>
              </w:rPr>
              <w:t>あり得</w:t>
            </w:r>
            <w:r>
              <w:rPr>
                <w:rFonts w:hint="eastAsia"/>
              </w:rPr>
              <w:t>るが、どこまで対象とするか。</w:t>
            </w:r>
          </w:p>
          <w:p w14:paraId="4F8337CA" w14:textId="1432F6F7" w:rsidR="0043011A" w:rsidRDefault="0043011A" w:rsidP="00EA6B89">
            <w:pPr>
              <w:snapToGrid w:val="0"/>
              <w:spacing w:afterLines="20" w:after="72" w:line="300" w:lineRule="exact"/>
              <w:ind w:leftChars="0" w:left="168" w:hangingChars="80" w:hanging="168"/>
            </w:pPr>
            <w:r w:rsidRPr="00BE64A8">
              <w:rPr>
                <w:rFonts w:hint="eastAsia"/>
                <w:b/>
                <w:bCs/>
              </w:rPr>
              <w:t>（現行アセスにおける温排水</w:t>
            </w:r>
            <w:r w:rsidR="00BE64A8">
              <w:rPr>
                <w:rFonts w:hint="eastAsia"/>
                <w:b/>
                <w:bCs/>
              </w:rPr>
              <w:t>による</w:t>
            </w:r>
            <w:r w:rsidRPr="00BE64A8">
              <w:rPr>
                <w:rFonts w:hint="eastAsia"/>
                <w:b/>
                <w:bCs/>
              </w:rPr>
              <w:t>生物影響の評価の課題）</w:t>
            </w:r>
          </w:p>
          <w:p w14:paraId="039C20DE" w14:textId="5E061E6C" w:rsidR="00764D4C" w:rsidRDefault="005D6015" w:rsidP="00EA6B89">
            <w:pPr>
              <w:snapToGrid w:val="0"/>
              <w:spacing w:afterLines="20" w:after="72" w:line="300" w:lineRule="exact"/>
              <w:ind w:leftChars="0" w:left="168" w:hangingChars="80" w:hanging="168"/>
            </w:pPr>
            <w:r>
              <w:rPr>
                <w:rFonts w:hint="eastAsia"/>
              </w:rPr>
              <w:t>・</w:t>
            </w:r>
            <w:r w:rsidR="00840CAB">
              <w:rPr>
                <w:rFonts w:hint="eastAsia"/>
              </w:rPr>
              <w:t>累積的影響以前に、</w:t>
            </w:r>
            <w:r w:rsidR="00DD77E9" w:rsidRPr="00DD77E9">
              <w:rPr>
                <w:rFonts w:hint="eastAsia"/>
              </w:rPr>
              <w:t>現在法アセスにおける温排水の生物影響の評価は、定量的に</w:t>
            </w:r>
            <w:r w:rsidR="00840CAB">
              <w:rPr>
                <w:rFonts w:hint="eastAsia"/>
              </w:rPr>
              <w:t>は</w:t>
            </w:r>
            <w:r w:rsidR="00DD77E9" w:rsidRPr="00DD77E9">
              <w:rPr>
                <w:rFonts w:hint="eastAsia"/>
              </w:rPr>
              <w:t>実施され</w:t>
            </w:r>
            <w:r w:rsidR="00840CAB">
              <w:rPr>
                <w:rFonts w:hint="eastAsia"/>
              </w:rPr>
              <w:t>ていない。</w:t>
            </w:r>
            <w:r w:rsidR="00DD77E9" w:rsidRPr="00DD77E9">
              <w:rPr>
                <w:rFonts w:hint="eastAsia"/>
              </w:rPr>
              <w:t>希少生物の分布状況と温排水の拡散範囲を</w:t>
            </w:r>
            <w:r w:rsidR="00840CAB">
              <w:rPr>
                <w:rFonts w:hint="eastAsia"/>
              </w:rPr>
              <w:t>対比することで影響を予測し、</w:t>
            </w:r>
            <w:r w:rsidR="00DD77E9" w:rsidRPr="00DD77E9">
              <w:rPr>
                <w:rFonts w:hint="eastAsia"/>
              </w:rPr>
              <w:t>専門家</w:t>
            </w:r>
            <w:r w:rsidR="00764D4C">
              <w:rPr>
                <w:rFonts w:hint="eastAsia"/>
              </w:rPr>
              <w:t>の</w:t>
            </w:r>
            <w:r w:rsidR="00DD77E9" w:rsidRPr="00DD77E9">
              <w:rPr>
                <w:rFonts w:hint="eastAsia"/>
              </w:rPr>
              <w:t>知見</w:t>
            </w:r>
            <w:r w:rsidR="00840CAB">
              <w:rPr>
                <w:rFonts w:hint="eastAsia"/>
              </w:rPr>
              <w:t>により評価</w:t>
            </w:r>
            <w:r w:rsidR="00DD77E9" w:rsidRPr="00DD77E9">
              <w:rPr>
                <w:rFonts w:hint="eastAsia"/>
              </w:rPr>
              <w:t>している</w:t>
            </w:r>
            <w:r w:rsidR="00764D4C">
              <w:rPr>
                <w:rFonts w:hint="eastAsia"/>
              </w:rPr>
              <w:t>。</w:t>
            </w:r>
          </w:p>
          <w:p w14:paraId="59BA9E86" w14:textId="0E7EBD6F" w:rsidR="005D6015" w:rsidRDefault="00764D4C" w:rsidP="00EA6B89">
            <w:pPr>
              <w:snapToGrid w:val="0"/>
              <w:spacing w:afterLines="20" w:after="72" w:line="300" w:lineRule="exact"/>
              <w:ind w:leftChars="0" w:left="168" w:hangingChars="80" w:hanging="168"/>
            </w:pPr>
            <w:r>
              <w:rPr>
                <w:rFonts w:hint="eastAsia"/>
              </w:rPr>
              <w:t>・</w:t>
            </w:r>
            <w:r w:rsidR="00840CAB">
              <w:rPr>
                <w:rFonts w:hint="eastAsia"/>
              </w:rPr>
              <w:t>これは、</w:t>
            </w:r>
            <w:r w:rsidRPr="00764D4C">
              <w:rPr>
                <w:rFonts w:hint="eastAsia"/>
              </w:rPr>
              <w:t>法アセスでは</w:t>
            </w:r>
            <w:r w:rsidR="00840CAB">
              <w:rPr>
                <w:rFonts w:hint="eastAsia"/>
              </w:rPr>
              <w:t>、極めて情報が少ない海洋の</w:t>
            </w:r>
            <w:r w:rsidRPr="00764D4C">
              <w:rPr>
                <w:rFonts w:hint="eastAsia"/>
              </w:rPr>
              <w:t>貴重な生物を評価対象としており</w:t>
            </w:r>
            <w:r>
              <w:rPr>
                <w:rFonts w:hint="eastAsia"/>
              </w:rPr>
              <w:t>、</w:t>
            </w:r>
            <w:r w:rsidRPr="00764D4C">
              <w:rPr>
                <w:rFonts w:hint="eastAsia"/>
              </w:rPr>
              <w:t>多くの専門家や水産庁が研究を行ってい</w:t>
            </w:r>
            <w:r w:rsidR="00840CAB">
              <w:rPr>
                <w:rFonts w:hint="eastAsia"/>
              </w:rPr>
              <w:t>て海洋生物の中では情報が豊富な</w:t>
            </w:r>
            <w:r w:rsidRPr="00764D4C">
              <w:rPr>
                <w:rFonts w:hint="eastAsia"/>
              </w:rPr>
              <w:t>漁業生物</w:t>
            </w:r>
            <w:r w:rsidR="00F4755C">
              <w:rPr>
                <w:rFonts w:hint="eastAsia"/>
              </w:rPr>
              <w:t>が</w:t>
            </w:r>
            <w:r w:rsidRPr="00764D4C">
              <w:rPr>
                <w:rFonts w:hint="eastAsia"/>
              </w:rPr>
              <w:t>評価対象とはされていない</w:t>
            </w:r>
            <w:r w:rsidR="00F4755C">
              <w:rPr>
                <w:rFonts w:hint="eastAsia"/>
              </w:rPr>
              <w:t>ことによる</w:t>
            </w:r>
            <w:r w:rsidRPr="00764D4C">
              <w:rPr>
                <w:rFonts w:hint="eastAsia"/>
              </w:rPr>
              <w:t>。</w:t>
            </w:r>
          </w:p>
          <w:p w14:paraId="51E7E16B" w14:textId="5691EFCF" w:rsidR="00F4755C" w:rsidRDefault="00F4755C" w:rsidP="00F4755C">
            <w:pPr>
              <w:snapToGrid w:val="0"/>
              <w:spacing w:afterLines="20" w:after="72" w:line="300" w:lineRule="exact"/>
              <w:ind w:leftChars="0" w:left="168" w:hangingChars="80" w:hanging="168"/>
            </w:pPr>
            <w:r>
              <w:rPr>
                <w:rFonts w:hint="eastAsia"/>
              </w:rPr>
              <w:t>・</w:t>
            </w:r>
            <w:r w:rsidRPr="00EA3F17">
              <w:rPr>
                <w:rFonts w:hint="eastAsia"/>
              </w:rPr>
              <w:t>法アセスの体系として、自然物を対象とし産業は扱わないという原則がある。陸上では産業対象種と自然種は別物であるが、海の場合は産業対象種は自然物</w:t>
            </w:r>
            <w:r w:rsidRPr="00EA3F17">
              <w:rPr>
                <w:rFonts w:hint="eastAsia"/>
              </w:rPr>
              <w:lastRenderedPageBreak/>
              <w:t>そのものである。そのため、海の影響評価を考えるとなると海洋の生物として産業対象種を考えざるを得ない。</w:t>
            </w:r>
          </w:p>
          <w:p w14:paraId="27C5112C" w14:textId="568BCE07" w:rsidR="0043011A" w:rsidRPr="00BE64A8" w:rsidRDefault="0043011A" w:rsidP="00F4755C">
            <w:pPr>
              <w:snapToGrid w:val="0"/>
              <w:spacing w:afterLines="20" w:after="72" w:line="300" w:lineRule="exact"/>
              <w:ind w:leftChars="0" w:left="168" w:hangingChars="80" w:hanging="168"/>
              <w:rPr>
                <w:b/>
                <w:bCs/>
              </w:rPr>
            </w:pPr>
            <w:r w:rsidRPr="00BE64A8">
              <w:rPr>
                <w:rFonts w:hint="eastAsia"/>
                <w:b/>
                <w:bCs/>
              </w:rPr>
              <w:t>（海域では「場」と「機能」の維持が重要）</w:t>
            </w:r>
          </w:p>
          <w:p w14:paraId="13DCC8B9" w14:textId="2D425456" w:rsidR="005D6015" w:rsidRDefault="005D6015" w:rsidP="00764D4C">
            <w:pPr>
              <w:snapToGrid w:val="0"/>
              <w:spacing w:afterLines="20" w:after="72" w:line="300" w:lineRule="exact"/>
              <w:ind w:leftChars="0" w:left="168" w:hangingChars="80" w:hanging="168"/>
            </w:pPr>
            <w:r>
              <w:rPr>
                <w:rFonts w:hint="eastAsia"/>
              </w:rPr>
              <w:t>・</w:t>
            </w:r>
            <w:r w:rsidR="00764D4C" w:rsidRPr="00764D4C">
              <w:rPr>
                <w:rFonts w:hint="eastAsia"/>
              </w:rPr>
              <w:t>海洋と陸上のアセスの評価の違いとして、陸上であれば個別種（上位種）を評価すれば全体を把握できる場合があるが、海では「場」とその場の「機能」を維持していくことが最も重要と考えている。例えば、藻場や干潟などの場を整えておけば、生き物は自然にそこへ集まり棲みつき始める。希少種も重要であるが、海では場とその機能の維持</w:t>
            </w:r>
            <w:r w:rsidR="00764D4C">
              <w:rPr>
                <w:rFonts w:hint="eastAsia"/>
              </w:rPr>
              <w:t>が</w:t>
            </w:r>
            <w:r w:rsidR="00764D4C" w:rsidRPr="00764D4C">
              <w:rPr>
                <w:rFonts w:hint="eastAsia"/>
              </w:rPr>
              <w:t>重要と考えるが、現行の法アセスの考え方は</w:t>
            </w:r>
            <w:r w:rsidR="00F4755C">
              <w:rPr>
                <w:rFonts w:hint="eastAsia"/>
              </w:rPr>
              <w:t>そうなってはい</w:t>
            </w:r>
            <w:r w:rsidR="00764D4C" w:rsidRPr="00764D4C">
              <w:rPr>
                <w:rFonts w:hint="eastAsia"/>
              </w:rPr>
              <w:t>ない。</w:t>
            </w:r>
          </w:p>
          <w:p w14:paraId="5E79D280" w14:textId="343356B6" w:rsidR="0043011A" w:rsidRPr="00BE64A8" w:rsidRDefault="0043011A" w:rsidP="00764D4C">
            <w:pPr>
              <w:snapToGrid w:val="0"/>
              <w:spacing w:afterLines="20" w:after="72" w:line="300" w:lineRule="exact"/>
              <w:ind w:leftChars="0" w:left="168" w:hangingChars="80" w:hanging="168"/>
              <w:rPr>
                <w:b/>
                <w:bCs/>
              </w:rPr>
            </w:pPr>
            <w:r w:rsidRPr="00BE64A8">
              <w:rPr>
                <w:rFonts w:hint="eastAsia"/>
                <w:b/>
                <w:bCs/>
              </w:rPr>
              <w:t>（物理的な変化はモデルにより予測できるが、生物影響は知見が不足）</w:t>
            </w:r>
          </w:p>
          <w:p w14:paraId="177F469E" w14:textId="4F7DE4D0" w:rsidR="00EA3F17" w:rsidRDefault="00EA3F17" w:rsidP="00764D4C">
            <w:pPr>
              <w:snapToGrid w:val="0"/>
              <w:spacing w:afterLines="20" w:after="72" w:line="300" w:lineRule="exact"/>
              <w:ind w:leftChars="0" w:left="168" w:hangingChars="80" w:hanging="168"/>
            </w:pPr>
            <w:r>
              <w:rPr>
                <w:rFonts w:hint="eastAsia"/>
              </w:rPr>
              <w:t>・</w:t>
            </w:r>
            <w:r w:rsidRPr="00EA3F17">
              <w:rPr>
                <w:rFonts w:hint="eastAsia"/>
              </w:rPr>
              <w:t>温排水や濁り</w:t>
            </w:r>
            <w:r w:rsidR="00F4755C">
              <w:rPr>
                <w:rFonts w:hint="eastAsia"/>
              </w:rPr>
              <w:t>等の</w:t>
            </w:r>
            <w:r w:rsidRPr="00EA3F17">
              <w:rPr>
                <w:rFonts w:hint="eastAsia"/>
              </w:rPr>
              <w:t>物理化学的な事象については、科学的なモデルを用いてある程度定量的な評価ができるようになってきている一方、生物については</w:t>
            </w:r>
            <w:r w:rsidR="00F4755C">
              <w:rPr>
                <w:rFonts w:hint="eastAsia"/>
              </w:rPr>
              <w:t>、</w:t>
            </w:r>
            <w:r w:rsidRPr="00EA3F17">
              <w:rPr>
                <w:rFonts w:hint="eastAsia"/>
              </w:rPr>
              <w:t>いまだ定性的なレベルにとどまっている。海洋分野では未知の部分が多く、</w:t>
            </w:r>
            <w:r w:rsidR="00F4755C">
              <w:rPr>
                <w:rFonts w:hint="eastAsia"/>
              </w:rPr>
              <w:t>物理化学的事象が</w:t>
            </w:r>
            <w:r w:rsidRPr="00EA3F17">
              <w:rPr>
                <w:rFonts w:hint="eastAsia"/>
              </w:rPr>
              <w:t>生物に与える影響や、どこから危険になるのかといった閾値データは一部を除いてほとんど分かっていない。</w:t>
            </w:r>
          </w:p>
          <w:p w14:paraId="7B61C3B5" w14:textId="17A3AF49" w:rsidR="0043011A" w:rsidRPr="00BE64A8" w:rsidRDefault="0043011A" w:rsidP="00764D4C">
            <w:pPr>
              <w:snapToGrid w:val="0"/>
              <w:spacing w:afterLines="20" w:after="72" w:line="300" w:lineRule="exact"/>
              <w:ind w:leftChars="0" w:left="168" w:hangingChars="80" w:hanging="168"/>
              <w:rPr>
                <w:b/>
                <w:bCs/>
              </w:rPr>
            </w:pPr>
            <w:r w:rsidRPr="00BE64A8">
              <w:rPr>
                <w:rFonts w:hint="eastAsia"/>
                <w:b/>
                <w:bCs/>
              </w:rPr>
              <w:t>（温排水の累積的影響を考える際の空間的範囲の考え方）</w:t>
            </w:r>
          </w:p>
          <w:p w14:paraId="34A689CB" w14:textId="559444C0" w:rsidR="00EA3F17" w:rsidRDefault="00EA3F17" w:rsidP="00F4755C">
            <w:pPr>
              <w:snapToGrid w:val="0"/>
              <w:spacing w:afterLines="20" w:after="72" w:line="300" w:lineRule="exact"/>
              <w:ind w:leftChars="0" w:left="168" w:hangingChars="80" w:hanging="168"/>
            </w:pPr>
            <w:r>
              <w:rPr>
                <w:rFonts w:hint="eastAsia"/>
              </w:rPr>
              <w:t>・</w:t>
            </w:r>
            <w:r w:rsidR="00F4755C">
              <w:rPr>
                <w:rFonts w:hint="eastAsia"/>
              </w:rPr>
              <w:t>影響評価の空間的範囲については、</w:t>
            </w:r>
            <w:r w:rsidRPr="00EA3F17">
              <w:rPr>
                <w:rFonts w:hint="eastAsia"/>
              </w:rPr>
              <w:t>温排水に関しては</w:t>
            </w:r>
            <w:r>
              <w:rPr>
                <w:rFonts w:hint="eastAsia"/>
              </w:rPr>
              <w:t>、</w:t>
            </w:r>
            <w:r w:rsidR="00F4755C" w:rsidRPr="00F4755C">
              <w:t>A・B</w:t>
            </w:r>
            <w:r w:rsidR="00F4755C">
              <w:rPr>
                <w:rFonts w:hint="eastAsia"/>
              </w:rPr>
              <w:t>２つの</w:t>
            </w:r>
            <w:r w:rsidRPr="00EA3F17">
              <w:rPr>
                <w:rFonts w:hint="eastAsia"/>
              </w:rPr>
              <w:t>温排水拡散範囲が</w:t>
            </w:r>
            <w:r w:rsidRPr="00EA3F17">
              <w:t>重なった場合は、両地点の温排水拡散予測範囲全体を影響予測評価域とする</w:t>
            </w:r>
            <w:r w:rsidR="00F4755C">
              <w:rPr>
                <w:rFonts w:hint="eastAsia"/>
              </w:rPr>
              <w:t>。</w:t>
            </w:r>
            <w:r w:rsidRPr="00EA3F17">
              <w:t>または、重なりを回避</w:t>
            </w:r>
            <w:r w:rsidR="00F4755C">
              <w:rPr>
                <w:rFonts w:hint="eastAsia"/>
              </w:rPr>
              <w:t>する</w:t>
            </w:r>
            <w:r w:rsidRPr="00EA3F17">
              <w:t>よう施設を再設計する方策がとられている。なお、拡散域の重合により新たな環境保全対策が必要になったという事例は</w:t>
            </w:r>
            <w:r>
              <w:rPr>
                <w:rFonts w:hint="eastAsia"/>
              </w:rPr>
              <w:t>承知してい</w:t>
            </w:r>
            <w:r w:rsidRPr="00EA3F17">
              <w:t>ない。</w:t>
            </w:r>
          </w:p>
          <w:p w14:paraId="6D484B17" w14:textId="246C07E7" w:rsidR="0043011A" w:rsidRPr="00BE64A8" w:rsidRDefault="0043011A" w:rsidP="00F4755C">
            <w:pPr>
              <w:snapToGrid w:val="0"/>
              <w:spacing w:afterLines="20" w:after="72" w:line="300" w:lineRule="exact"/>
              <w:ind w:leftChars="0" w:left="168" w:hangingChars="80" w:hanging="168"/>
              <w:rPr>
                <w:b/>
                <w:bCs/>
              </w:rPr>
            </w:pPr>
            <w:r w:rsidRPr="00BE64A8">
              <w:rPr>
                <w:rFonts w:hint="eastAsia"/>
                <w:b/>
                <w:bCs/>
              </w:rPr>
              <w:t>（東京湾での事例では温排水による累積的影響はほとんどない）</w:t>
            </w:r>
          </w:p>
          <w:p w14:paraId="73E8A9CC" w14:textId="4C755AC1" w:rsidR="00D13A76" w:rsidRDefault="00D13A76" w:rsidP="00764D4C">
            <w:pPr>
              <w:snapToGrid w:val="0"/>
              <w:spacing w:afterLines="20" w:after="72" w:line="300" w:lineRule="exact"/>
              <w:ind w:leftChars="0" w:left="168" w:hangingChars="80" w:hanging="168"/>
            </w:pPr>
            <w:r>
              <w:rPr>
                <w:rFonts w:hint="eastAsia"/>
              </w:rPr>
              <w:t>・</w:t>
            </w:r>
            <w:r w:rsidR="00F4755C">
              <w:rPr>
                <w:rFonts w:hint="eastAsia"/>
              </w:rPr>
              <w:t>複数発電所の</w:t>
            </w:r>
            <w:r w:rsidR="00C478BE">
              <w:rPr>
                <w:rFonts w:hint="eastAsia"/>
              </w:rPr>
              <w:t>温排水の</w:t>
            </w:r>
            <w:r w:rsidRPr="00D13A76">
              <w:rPr>
                <w:rFonts w:hint="eastAsia"/>
              </w:rPr>
              <w:t>累積的影響の事例としては、東京湾を対象に数理モデルにより検討した例があるが、大気</w:t>
            </w:r>
            <w:r w:rsidR="00F4755C">
              <w:rPr>
                <w:rFonts w:hint="eastAsia"/>
              </w:rPr>
              <w:t>等</w:t>
            </w:r>
            <w:r w:rsidRPr="00D13A76">
              <w:rPr>
                <w:rFonts w:hint="eastAsia"/>
              </w:rPr>
              <w:t>への熱拡散効果が大きく湾全体の水温、水質にはほとんど変化が確認されなかった。</w:t>
            </w:r>
          </w:p>
          <w:p w14:paraId="172EBF42" w14:textId="05BADCFF" w:rsidR="0043011A" w:rsidRPr="00BE64A8" w:rsidRDefault="0043011A" w:rsidP="00764D4C">
            <w:pPr>
              <w:snapToGrid w:val="0"/>
              <w:spacing w:afterLines="20" w:after="72" w:line="300" w:lineRule="exact"/>
              <w:ind w:leftChars="0" w:left="168" w:hangingChars="80" w:hanging="168"/>
              <w:rPr>
                <w:b/>
                <w:bCs/>
              </w:rPr>
            </w:pPr>
            <w:r w:rsidRPr="00BE64A8">
              <w:rPr>
                <w:rFonts w:hint="eastAsia"/>
                <w:b/>
                <w:bCs/>
              </w:rPr>
              <w:t>（発電所アセスの手引きにおける</w:t>
            </w:r>
            <w:r w:rsidRPr="00BE64A8">
              <w:rPr>
                <w:b/>
                <w:bCs/>
              </w:rPr>
              <w:t>1℃、2℃、3℃</w:t>
            </w:r>
            <w:r w:rsidRPr="00BE64A8">
              <w:rPr>
                <w:rFonts w:hint="eastAsia"/>
                <w:b/>
                <w:bCs/>
              </w:rPr>
              <w:t>の区分の意味、妥当性）</w:t>
            </w:r>
          </w:p>
          <w:p w14:paraId="4D781BEA" w14:textId="2ECFA6A5" w:rsidR="00D13A76" w:rsidRDefault="00D13A76" w:rsidP="00D13A76">
            <w:pPr>
              <w:snapToGrid w:val="0"/>
              <w:spacing w:afterLines="20" w:after="72" w:line="300" w:lineRule="exact"/>
              <w:ind w:leftChars="0" w:left="168" w:hangingChars="80" w:hanging="168"/>
            </w:pPr>
            <w:r>
              <w:rPr>
                <w:rFonts w:hint="eastAsia"/>
              </w:rPr>
              <w:t>・</w:t>
            </w:r>
            <w:r w:rsidRPr="00D13A76">
              <w:rPr>
                <w:rFonts w:hint="eastAsia"/>
              </w:rPr>
              <w:t>発電所アセスの手引き</w:t>
            </w:r>
            <w:r>
              <w:rPr>
                <w:rFonts w:hint="eastAsia"/>
              </w:rPr>
              <w:t>（</w:t>
            </w:r>
            <w:r w:rsidRPr="00D13A76">
              <w:rPr>
                <w:rFonts w:hint="eastAsia"/>
              </w:rPr>
              <w:t>経産省</w:t>
            </w:r>
            <w:r>
              <w:rPr>
                <w:rFonts w:hint="eastAsia"/>
              </w:rPr>
              <w:t>）</w:t>
            </w:r>
            <w:r w:rsidRPr="00D13A76">
              <w:rPr>
                <w:rFonts w:hint="eastAsia"/>
              </w:rPr>
              <w:t>では、生物への影響として</w:t>
            </w:r>
            <w:r w:rsidRPr="00D13A76">
              <w:t>1℃、2℃、3℃の間での影響の範囲を調べることになって</w:t>
            </w:r>
            <w:r>
              <w:rPr>
                <w:rFonts w:hint="eastAsia"/>
              </w:rPr>
              <w:t>いることについて、</w:t>
            </w:r>
            <w:r>
              <w:t>3℃以上の温度上昇域では、そこに住んでいる生物相が変わることが報告されている。種によっても異なるが分布の南限域付近ではΔT2℃でも出現生物相に変化が観察された事例もある。</w:t>
            </w:r>
            <w:r>
              <w:rPr>
                <w:rFonts w:hint="eastAsia"/>
              </w:rPr>
              <w:t>当初は</w:t>
            </w:r>
            <w:r w:rsidR="00C478BE">
              <w:rPr>
                <w:rFonts w:hint="eastAsia"/>
              </w:rPr>
              <w:t>海</w:t>
            </w:r>
            <w:r>
              <w:t>外の事例なども踏まえて2℃を一つの区切りとして検討していたが、日本ではノリの養殖において冬場の水温が1℃上昇すると影響が生じるという論文があり、安全サイドを考慮して1℃を採用したという経緯がある。自然環境下でも日射などによって1℃程度の変化は起こる場合がある。</w:t>
            </w:r>
            <w:r w:rsidRPr="00D13A76">
              <w:rPr>
                <w:rFonts w:hint="eastAsia"/>
              </w:rPr>
              <w:t>ただ、近年は地球温暖化による海水温上昇の問題があり、将来的の温度影響予測は今後の重要課題である。</w:t>
            </w:r>
          </w:p>
          <w:p w14:paraId="3A5D8247" w14:textId="5A2DC3EC" w:rsidR="0043011A" w:rsidRPr="00BE64A8" w:rsidRDefault="0043011A" w:rsidP="00D13A76">
            <w:pPr>
              <w:snapToGrid w:val="0"/>
              <w:spacing w:afterLines="20" w:after="72" w:line="300" w:lineRule="exact"/>
              <w:ind w:leftChars="0" w:left="168" w:hangingChars="80" w:hanging="168"/>
              <w:rPr>
                <w:b/>
                <w:bCs/>
              </w:rPr>
            </w:pPr>
            <w:r w:rsidRPr="00BE64A8">
              <w:rPr>
                <w:rFonts w:hint="eastAsia"/>
                <w:b/>
                <w:bCs/>
              </w:rPr>
              <w:t>（</w:t>
            </w:r>
            <w:r w:rsidR="00BE64A8" w:rsidRPr="00BE64A8">
              <w:rPr>
                <w:rFonts w:hint="eastAsia"/>
                <w:b/>
                <w:bCs/>
              </w:rPr>
              <w:t>モニタリングの必要性）</w:t>
            </w:r>
          </w:p>
          <w:p w14:paraId="5D41EA88" w14:textId="3A4BED4F" w:rsidR="00D13A76" w:rsidRDefault="00C478BE" w:rsidP="00FE2041">
            <w:pPr>
              <w:snapToGrid w:val="0"/>
              <w:spacing w:afterLines="20" w:after="72" w:line="300" w:lineRule="exact"/>
              <w:ind w:leftChars="0" w:left="168" w:hangingChars="80" w:hanging="168"/>
            </w:pPr>
            <w:r>
              <w:rPr>
                <w:rFonts w:hint="eastAsia"/>
              </w:rPr>
              <w:t>・</w:t>
            </w:r>
            <w:r w:rsidR="00FE2041">
              <w:rPr>
                <w:rFonts w:hint="eastAsia"/>
              </w:rPr>
              <w:t>海洋の環境は、累積的影響だけでなく、生物への影響自体がまだ十分に把握されていない中で</w:t>
            </w:r>
            <w:r>
              <w:rPr>
                <w:rFonts w:hint="eastAsia"/>
              </w:rPr>
              <w:t>、今後の</w:t>
            </w:r>
            <w:r w:rsidR="00FE2041">
              <w:rPr>
                <w:rFonts w:hint="eastAsia"/>
              </w:rPr>
              <w:t>海水温上昇などに対応するには、モニタリング調査を実施して、状況に応じて管理方策を調整する順応的管理が必要だ。</w:t>
            </w:r>
            <w:r>
              <w:rPr>
                <w:rFonts w:hint="eastAsia"/>
              </w:rPr>
              <w:t>温暖化の進行により</w:t>
            </w:r>
            <w:r w:rsidR="00FE2041">
              <w:rPr>
                <w:rFonts w:hint="eastAsia"/>
              </w:rPr>
              <w:t>、これまでの</w:t>
            </w:r>
            <w:r>
              <w:rPr>
                <w:rFonts w:hint="eastAsia"/>
              </w:rPr>
              <w:t>経</w:t>
            </w:r>
            <w:r w:rsidR="00FE2041">
              <w:rPr>
                <w:rFonts w:hint="eastAsia"/>
              </w:rPr>
              <w:t>験や知見が通用するのか</w:t>
            </w:r>
            <w:r>
              <w:rPr>
                <w:rFonts w:hint="eastAsia"/>
              </w:rPr>
              <w:t>検</w:t>
            </w:r>
            <w:r w:rsidR="00FE2041">
              <w:rPr>
                <w:rFonts w:hint="eastAsia"/>
              </w:rPr>
              <w:t>討する時期に来ている。</w:t>
            </w:r>
          </w:p>
          <w:p w14:paraId="397C1AA4" w14:textId="1F162125" w:rsidR="00BE64A8" w:rsidRPr="00BE64A8" w:rsidRDefault="00BE64A8" w:rsidP="00FE2041">
            <w:pPr>
              <w:snapToGrid w:val="0"/>
              <w:spacing w:afterLines="20" w:after="72" w:line="300" w:lineRule="exact"/>
              <w:ind w:leftChars="0" w:left="168" w:hangingChars="80" w:hanging="168"/>
              <w:rPr>
                <w:b/>
                <w:bCs/>
              </w:rPr>
            </w:pPr>
            <w:r w:rsidRPr="00BE64A8">
              <w:rPr>
                <w:rFonts w:hint="eastAsia"/>
                <w:b/>
                <w:bCs/>
              </w:rPr>
              <w:t>（</w:t>
            </w:r>
            <w:r>
              <w:rPr>
                <w:rFonts w:hint="eastAsia"/>
                <w:b/>
                <w:bCs/>
              </w:rPr>
              <w:t>累積的影響の発生を避けるための方法</w:t>
            </w:r>
            <w:r w:rsidRPr="00BE64A8">
              <w:rPr>
                <w:rFonts w:hint="eastAsia"/>
                <w:b/>
                <w:bCs/>
              </w:rPr>
              <w:t>）</w:t>
            </w:r>
          </w:p>
          <w:p w14:paraId="4A91D969" w14:textId="15DD678E" w:rsidR="00877D3D" w:rsidRDefault="00877D3D" w:rsidP="00877D3D">
            <w:pPr>
              <w:snapToGrid w:val="0"/>
              <w:spacing w:afterLines="20" w:after="72" w:line="300" w:lineRule="exact"/>
              <w:ind w:leftChars="0" w:left="168" w:hangingChars="80" w:hanging="168"/>
            </w:pPr>
            <w:r>
              <w:rPr>
                <w:rFonts w:hint="eastAsia"/>
              </w:rPr>
              <w:t>・累積的影響を避けるためには、事業ごとにバウンダリを設定できる事業であれ</w:t>
            </w:r>
            <w:r>
              <w:rPr>
                <w:rFonts w:hint="eastAsia"/>
              </w:rPr>
              <w:lastRenderedPageBreak/>
              <w:t>ば、そのバウンダリの中には建設しないとすればよい。ゾーニングで数値の設定を行うか、この地域には立ち入らない</w:t>
            </w:r>
            <w:r w:rsidR="00C478BE">
              <w:rPr>
                <w:rFonts w:hint="eastAsia"/>
              </w:rPr>
              <w:t>という</w:t>
            </w:r>
            <w:r>
              <w:rPr>
                <w:rFonts w:hint="eastAsia"/>
              </w:rPr>
              <w:t>ゾーニングを行えば、事業者側も対応しやすくなる。</w:t>
            </w:r>
          </w:p>
          <w:p w14:paraId="30F35079" w14:textId="77777777" w:rsidR="00877D3D" w:rsidRDefault="00877D3D" w:rsidP="00877D3D">
            <w:pPr>
              <w:snapToGrid w:val="0"/>
              <w:spacing w:afterLines="20" w:after="72" w:line="300" w:lineRule="exact"/>
              <w:ind w:leftChars="0" w:left="168" w:hangingChars="80" w:hanging="168"/>
            </w:pPr>
            <w:r>
              <w:rPr>
                <w:rFonts w:hint="eastAsia"/>
              </w:rPr>
              <w:t>・温排水については、ゾーニングというより影響発生の可能性をなるべく小さくしようという形で進めてきた。温排水は藻場や干潟、サンゴ礁には近づけないように、放水方向を変える、範囲を縮小する、河口は温排水で横切らないようにするなど、漁業者対応も含めて様々な方法が検討されてきた。避け</w:t>
            </w:r>
            <w:r w:rsidR="00C478BE">
              <w:rPr>
                <w:rFonts w:hint="eastAsia"/>
              </w:rPr>
              <w:t>るべき</w:t>
            </w:r>
            <w:r>
              <w:rPr>
                <w:rFonts w:hint="eastAsia"/>
              </w:rPr>
              <w:t>ゾーンを作って、大きな環境問題が発生しないようにしてきた。</w:t>
            </w:r>
          </w:p>
          <w:p w14:paraId="0587A39D" w14:textId="2F6E45E4" w:rsidR="00BE64A8" w:rsidRPr="00BE64A8" w:rsidRDefault="00BE64A8" w:rsidP="00877D3D">
            <w:pPr>
              <w:snapToGrid w:val="0"/>
              <w:spacing w:afterLines="20" w:after="72" w:line="300" w:lineRule="exact"/>
              <w:ind w:leftChars="0" w:left="168" w:hangingChars="80" w:hanging="168"/>
              <w:rPr>
                <w:b/>
                <w:bCs/>
              </w:rPr>
            </w:pPr>
            <w:r w:rsidRPr="00BE64A8">
              <w:rPr>
                <w:rFonts w:hint="eastAsia"/>
                <w:b/>
                <w:bCs/>
              </w:rPr>
              <w:t>（総量規制の検討時には対応技術の状況に配意）</w:t>
            </w:r>
          </w:p>
          <w:p w14:paraId="2B8E2BC5" w14:textId="4180E95B" w:rsidR="00C478BE" w:rsidRPr="00EA3F17" w:rsidRDefault="00C478BE" w:rsidP="00877D3D">
            <w:pPr>
              <w:snapToGrid w:val="0"/>
              <w:spacing w:afterLines="20" w:after="72" w:line="300" w:lineRule="exact"/>
              <w:ind w:leftChars="0" w:left="168" w:hangingChars="80" w:hanging="168"/>
            </w:pPr>
            <w:r w:rsidRPr="00C478BE">
              <w:rPr>
                <w:rFonts w:hint="eastAsia"/>
              </w:rPr>
              <w:t>・総量規制制定には直接関わっていたわけではないが、総量規制への適用について対応した時は、影響の内容・程度と、対象項目をコントロールする技術の開発状況を重視していた。</w:t>
            </w:r>
          </w:p>
        </w:tc>
      </w:tr>
      <w:tr w:rsidR="005D6015" w14:paraId="5CD4B08C" w14:textId="77777777" w:rsidTr="00EA6B89">
        <w:tc>
          <w:tcPr>
            <w:tcW w:w="9209" w:type="dxa"/>
            <w:gridSpan w:val="2"/>
          </w:tcPr>
          <w:p w14:paraId="7CDD9CC8" w14:textId="01D21C3E" w:rsidR="005D6015" w:rsidRDefault="005D6015" w:rsidP="00EA6B89">
            <w:pPr>
              <w:ind w:leftChars="0" w:left="0" w:firstLineChars="0" w:firstLine="0"/>
            </w:pPr>
            <w:r>
              <w:rPr>
                <w:rFonts w:hint="eastAsia"/>
              </w:rPr>
              <w:lastRenderedPageBreak/>
              <w:t>②</w:t>
            </w:r>
            <w:r w:rsidR="00A73C94" w:rsidRPr="00A73C94">
              <w:rPr>
                <w:rFonts w:hint="eastAsia"/>
              </w:rPr>
              <w:t>累積的影響評価を実施していくために必要なしくみ、システム、情報等に</w:t>
            </w:r>
            <w:r w:rsidR="00A73C94">
              <w:rPr>
                <w:rFonts w:hint="eastAsia"/>
              </w:rPr>
              <w:t>ついて</w:t>
            </w:r>
          </w:p>
        </w:tc>
      </w:tr>
      <w:tr w:rsidR="005D6015" w14:paraId="05C3C174" w14:textId="77777777" w:rsidTr="00EA6B89">
        <w:tc>
          <w:tcPr>
            <w:tcW w:w="1555" w:type="dxa"/>
          </w:tcPr>
          <w:p w14:paraId="6685C97E" w14:textId="77777777" w:rsidR="005D6015" w:rsidRDefault="005D6015" w:rsidP="00EA6B89">
            <w:pPr>
              <w:ind w:leftChars="0" w:left="0" w:firstLineChars="0" w:firstLine="0"/>
            </w:pPr>
            <w:r w:rsidRPr="00BC4F4C">
              <w:rPr>
                <w:rFonts w:hint="eastAsia"/>
              </w:rPr>
              <w:t>質問事項</w:t>
            </w:r>
          </w:p>
        </w:tc>
        <w:tc>
          <w:tcPr>
            <w:tcW w:w="7654" w:type="dxa"/>
          </w:tcPr>
          <w:p w14:paraId="366529E4" w14:textId="643EBB21" w:rsidR="005D6015" w:rsidRDefault="005D6015" w:rsidP="00A73C94">
            <w:pPr>
              <w:snapToGrid w:val="0"/>
              <w:spacing w:afterLines="20" w:after="72" w:line="300" w:lineRule="exact"/>
              <w:ind w:leftChars="0" w:left="168" w:hangingChars="80" w:hanging="168"/>
            </w:pPr>
            <w:r>
              <w:rPr>
                <w:rFonts w:hint="eastAsia"/>
              </w:rPr>
              <w:t>・</w:t>
            </w:r>
            <w:r w:rsidR="00A73C94" w:rsidRPr="00A73C94">
              <w:rPr>
                <w:rFonts w:hint="eastAsia"/>
              </w:rPr>
              <w:t>累積的影響評価を実施していくために必要なしくみ、システム、情報</w:t>
            </w:r>
            <w:r w:rsidR="00A73C94">
              <w:rPr>
                <w:rFonts w:hint="eastAsia"/>
              </w:rPr>
              <w:t>とはどのようなものか。</w:t>
            </w:r>
            <w:r w:rsidR="00C478BE">
              <w:rPr>
                <w:rFonts w:hint="eastAsia"/>
              </w:rPr>
              <w:t>以下例示。</w:t>
            </w:r>
            <w:r w:rsidRPr="005D653F">
              <w:rPr>
                <w:rFonts w:hint="eastAsia"/>
              </w:rPr>
              <w:t xml:space="preserve">　</w:t>
            </w:r>
          </w:p>
          <w:p w14:paraId="7005F722" w14:textId="77777777" w:rsidR="00A73C94" w:rsidRDefault="00A73C94" w:rsidP="00877D3D">
            <w:pPr>
              <w:snapToGrid w:val="0"/>
              <w:spacing w:line="300" w:lineRule="exact"/>
              <w:ind w:leftChars="0" w:left="168" w:hangingChars="80" w:hanging="168"/>
            </w:pPr>
            <w:r>
              <w:rPr>
                <w:rFonts w:hint="eastAsia"/>
              </w:rPr>
              <w:t xml:space="preserve">　</w:t>
            </w:r>
            <w:r w:rsidRPr="00A73C94">
              <w:rPr>
                <w:rFonts w:hint="eastAsia"/>
              </w:rPr>
              <w:t>環境情報提供システム</w:t>
            </w:r>
            <w:r>
              <w:rPr>
                <w:rFonts w:hint="eastAsia"/>
              </w:rPr>
              <w:t>、</w:t>
            </w:r>
          </w:p>
          <w:p w14:paraId="44350D02" w14:textId="4240D3F4" w:rsidR="00A73C94" w:rsidRDefault="00A73C94" w:rsidP="00877D3D">
            <w:pPr>
              <w:snapToGrid w:val="0"/>
              <w:spacing w:line="300" w:lineRule="exact"/>
              <w:ind w:leftChars="0" w:left="170" w:firstLineChars="0" w:firstLine="0"/>
            </w:pPr>
            <w:r w:rsidRPr="00A73C94">
              <w:rPr>
                <w:rFonts w:hint="eastAsia"/>
              </w:rPr>
              <w:t>累積的影響の評価に関する枠組み・情報</w:t>
            </w:r>
          </w:p>
          <w:p w14:paraId="1D5F05AC" w14:textId="77777777" w:rsidR="00A73C94" w:rsidRDefault="00A73C94" w:rsidP="00877D3D">
            <w:pPr>
              <w:snapToGrid w:val="0"/>
              <w:spacing w:line="300" w:lineRule="exact"/>
              <w:ind w:leftChars="0" w:left="170" w:firstLineChars="0" w:firstLine="0"/>
            </w:pPr>
            <w:r w:rsidRPr="00A73C94">
              <w:rPr>
                <w:rFonts w:hint="eastAsia"/>
              </w:rPr>
              <w:t>他の影響要因に関する情報</w:t>
            </w:r>
          </w:p>
          <w:p w14:paraId="58CE3630" w14:textId="70910512" w:rsidR="00A73C94" w:rsidRPr="00A73C94" w:rsidRDefault="00A73C94" w:rsidP="00877D3D">
            <w:pPr>
              <w:snapToGrid w:val="0"/>
              <w:spacing w:line="300" w:lineRule="exact"/>
              <w:ind w:leftChars="0" w:left="170" w:firstLineChars="0" w:firstLine="0"/>
            </w:pPr>
            <w:r w:rsidRPr="00A73C94">
              <w:rPr>
                <w:rFonts w:hint="eastAsia"/>
              </w:rPr>
              <w:t>解析ツールの提供</w:t>
            </w:r>
            <w:r>
              <w:rPr>
                <w:rFonts w:hint="eastAsia"/>
              </w:rPr>
              <w:t>、</w:t>
            </w:r>
            <w:r w:rsidRPr="00A73C94">
              <w:rPr>
                <w:rFonts w:hint="eastAsia"/>
              </w:rPr>
              <w:t>専門家情報</w:t>
            </w:r>
          </w:p>
          <w:p w14:paraId="2F12F813" w14:textId="692A381D" w:rsidR="00A73C94" w:rsidRDefault="00A73C94" w:rsidP="00877D3D">
            <w:pPr>
              <w:snapToGrid w:val="0"/>
              <w:spacing w:line="300" w:lineRule="exact"/>
              <w:ind w:leftChars="0" w:left="170" w:firstLineChars="0" w:firstLine="0"/>
            </w:pPr>
            <w:r w:rsidRPr="00A73C94">
              <w:rPr>
                <w:rFonts w:hint="eastAsia"/>
                <w:szCs w:val="21"/>
              </w:rPr>
              <w:t>累積的影響を実施する法的・制度的枠組み</w:t>
            </w:r>
            <w:r>
              <w:rPr>
                <w:rFonts w:hint="eastAsia"/>
                <w:szCs w:val="21"/>
              </w:rPr>
              <w:t xml:space="preserve">　等</w:t>
            </w:r>
          </w:p>
        </w:tc>
      </w:tr>
      <w:tr w:rsidR="005D6015" w14:paraId="4EDBFAB6" w14:textId="77777777" w:rsidTr="00EA6B89">
        <w:tc>
          <w:tcPr>
            <w:tcW w:w="1555" w:type="dxa"/>
          </w:tcPr>
          <w:p w14:paraId="41E13CBB" w14:textId="77777777" w:rsidR="005D6015" w:rsidRDefault="005D6015" w:rsidP="00EA6B89">
            <w:pPr>
              <w:ind w:leftChars="0" w:left="0" w:firstLineChars="0" w:firstLine="0"/>
            </w:pPr>
            <w:r w:rsidRPr="00BC4F4C">
              <w:rPr>
                <w:rFonts w:hint="eastAsia"/>
              </w:rPr>
              <w:t>ご意見</w:t>
            </w:r>
          </w:p>
        </w:tc>
        <w:tc>
          <w:tcPr>
            <w:tcW w:w="7654" w:type="dxa"/>
          </w:tcPr>
          <w:p w14:paraId="183568D6" w14:textId="12EA2C63" w:rsidR="00BE64A8" w:rsidRPr="00BE64A8" w:rsidRDefault="00BE64A8" w:rsidP="00A73C94">
            <w:pPr>
              <w:snapToGrid w:val="0"/>
              <w:spacing w:afterLines="20" w:after="72" w:line="300" w:lineRule="exact"/>
              <w:ind w:leftChars="0" w:left="168" w:hangingChars="80" w:hanging="168"/>
              <w:rPr>
                <w:b/>
                <w:bCs/>
              </w:rPr>
            </w:pPr>
            <w:r w:rsidRPr="00BE64A8">
              <w:rPr>
                <w:rFonts w:hint="eastAsia"/>
                <w:b/>
                <w:bCs/>
              </w:rPr>
              <w:t>（過去から蓄積されたデータを一元的に収集、評価する仕組みの必要性）</w:t>
            </w:r>
          </w:p>
          <w:p w14:paraId="18CD0733" w14:textId="347C1B70" w:rsidR="00A73C94" w:rsidRDefault="005D6015" w:rsidP="00A73C94">
            <w:pPr>
              <w:snapToGrid w:val="0"/>
              <w:spacing w:afterLines="20" w:after="72" w:line="300" w:lineRule="exact"/>
              <w:ind w:leftChars="0" w:left="168" w:hangingChars="80" w:hanging="168"/>
            </w:pPr>
            <w:r>
              <w:rPr>
                <w:rFonts w:hint="eastAsia"/>
              </w:rPr>
              <w:t>・</w:t>
            </w:r>
            <w:r w:rsidR="00A73C94">
              <w:rPr>
                <w:rFonts w:hint="eastAsia"/>
              </w:rPr>
              <w:t>温排水に関しては、日本でも</w:t>
            </w:r>
            <w:r w:rsidR="00A73C94">
              <w:t>1960年代から50年以上調査が行われており、ータと経験は蓄積されている。モニタリング調査などで得られるデータを一元的に収集・整理して評価する仕組みが必要だ。</w:t>
            </w:r>
          </w:p>
          <w:p w14:paraId="0C99F956" w14:textId="1F9B6A3F" w:rsidR="00A73C94" w:rsidRDefault="00A73C94" w:rsidP="00A73C94">
            <w:pPr>
              <w:snapToGrid w:val="0"/>
              <w:spacing w:afterLines="20" w:after="72" w:line="300" w:lineRule="exact"/>
              <w:ind w:leftChars="0" w:left="168" w:hangingChars="80" w:hanging="168"/>
            </w:pPr>
            <w:r>
              <w:rPr>
                <w:rFonts w:hint="eastAsia"/>
              </w:rPr>
              <w:t>・かつて</w:t>
            </w:r>
            <w:r w:rsidR="00C478BE">
              <w:rPr>
                <w:rFonts w:hint="eastAsia"/>
              </w:rPr>
              <w:t>は</w:t>
            </w:r>
            <w:r>
              <w:rPr>
                <w:rFonts w:hint="eastAsia"/>
              </w:rPr>
              <w:t>電力会社同士で技術やデータを融通し合うことができたが、今は新規参入の民間企業も含めて競争が進む中、データを相互に共有することが難しくなってきた。累積的影響を評価する際にも、この点がネックになる。国や自治体が主導するか、あるいは有償でやり取りするなどの仕組みづくりが</w:t>
            </w:r>
            <w:r w:rsidR="00881C58">
              <w:rPr>
                <w:rFonts w:hint="eastAsia"/>
              </w:rPr>
              <w:t>必要</w:t>
            </w:r>
            <w:r>
              <w:rPr>
                <w:rFonts w:hint="eastAsia"/>
              </w:rPr>
              <w:t>。</w:t>
            </w:r>
          </w:p>
          <w:p w14:paraId="581E0716" w14:textId="77FCBD3F" w:rsidR="00922B18" w:rsidRPr="00922B18" w:rsidRDefault="00922B18" w:rsidP="00A73C94">
            <w:pPr>
              <w:snapToGrid w:val="0"/>
              <w:spacing w:afterLines="20" w:after="72" w:line="300" w:lineRule="exact"/>
              <w:ind w:leftChars="0" w:left="168" w:hangingChars="80" w:hanging="168"/>
              <w:rPr>
                <w:b/>
                <w:bCs/>
              </w:rPr>
            </w:pPr>
            <w:r w:rsidRPr="00922B18">
              <w:rPr>
                <w:rFonts w:hint="eastAsia"/>
                <w:b/>
                <w:bCs/>
              </w:rPr>
              <w:t>（累積的影響の予測評価手法</w:t>
            </w:r>
            <w:r>
              <w:rPr>
                <w:rFonts w:hint="eastAsia"/>
                <w:b/>
                <w:bCs/>
              </w:rPr>
              <w:t>―単体の影響評価と同じ手法で可能</w:t>
            </w:r>
            <w:r w:rsidRPr="00922B18">
              <w:rPr>
                <w:rFonts w:hint="eastAsia"/>
                <w:b/>
                <w:bCs/>
              </w:rPr>
              <w:t>）</w:t>
            </w:r>
          </w:p>
          <w:p w14:paraId="695C6692" w14:textId="740E6E2E" w:rsidR="00A73C94" w:rsidRDefault="00A73C94" w:rsidP="00A73C94">
            <w:pPr>
              <w:snapToGrid w:val="0"/>
              <w:spacing w:afterLines="20" w:after="72" w:line="300" w:lineRule="exact"/>
              <w:ind w:leftChars="0" w:left="168" w:hangingChars="80" w:hanging="168"/>
            </w:pPr>
            <w:r>
              <w:rPr>
                <w:rFonts w:hint="eastAsia"/>
              </w:rPr>
              <w:t>・累積的影響と個別影響は、</w:t>
            </w:r>
            <w:r w:rsidR="00881C58">
              <w:rPr>
                <w:rFonts w:hint="eastAsia"/>
              </w:rPr>
              <w:t>同一事業であれば</w:t>
            </w:r>
            <w:r>
              <w:rPr>
                <w:rFonts w:hint="eastAsia"/>
              </w:rPr>
              <w:t>時間スケールや空間的な広がりなどは変わ</w:t>
            </w:r>
            <w:r w:rsidR="007D5C26">
              <w:rPr>
                <w:rFonts w:hint="eastAsia"/>
              </w:rPr>
              <w:t>っても</w:t>
            </w:r>
            <w:r>
              <w:rPr>
                <w:rFonts w:hint="eastAsia"/>
              </w:rPr>
              <w:t>、</w:t>
            </w:r>
            <w:r w:rsidR="00881C58">
              <w:rPr>
                <w:rFonts w:hint="eastAsia"/>
              </w:rPr>
              <w:t>根本</w:t>
            </w:r>
            <w:r>
              <w:rPr>
                <w:rFonts w:hint="eastAsia"/>
              </w:rPr>
              <w:t>的に調査予測評価の手法が変わることはない。</w:t>
            </w:r>
          </w:p>
          <w:p w14:paraId="181908F8" w14:textId="03C5A8E4" w:rsidR="00922B18" w:rsidRPr="00922B18" w:rsidRDefault="00922B18" w:rsidP="00A73C94">
            <w:pPr>
              <w:snapToGrid w:val="0"/>
              <w:spacing w:afterLines="20" w:after="72" w:line="300" w:lineRule="exact"/>
              <w:ind w:leftChars="0" w:left="168" w:hangingChars="80" w:hanging="168"/>
              <w:rPr>
                <w:b/>
                <w:bCs/>
              </w:rPr>
            </w:pPr>
            <w:r w:rsidRPr="00922B18">
              <w:rPr>
                <w:rFonts w:hint="eastAsia"/>
                <w:b/>
                <w:bCs/>
              </w:rPr>
              <w:t>（他の事業種まで含む場合は国や行政関与の必要性）</w:t>
            </w:r>
          </w:p>
          <w:p w14:paraId="7D7CC059" w14:textId="0E39AB38" w:rsidR="00877D3D" w:rsidRDefault="00A73C94" w:rsidP="00A73C94">
            <w:pPr>
              <w:snapToGrid w:val="0"/>
              <w:spacing w:afterLines="20" w:after="72" w:line="300" w:lineRule="exact"/>
              <w:ind w:leftChars="0" w:left="168" w:hangingChars="80" w:hanging="168"/>
            </w:pPr>
            <w:r>
              <w:rPr>
                <w:rFonts w:hint="eastAsia"/>
              </w:rPr>
              <w:t>・ただし、</w:t>
            </w:r>
            <w:r w:rsidR="00881C58">
              <w:rPr>
                <w:rFonts w:hint="eastAsia"/>
              </w:rPr>
              <w:t>温排水についていえば、</w:t>
            </w:r>
            <w:r>
              <w:rPr>
                <w:rFonts w:hint="eastAsia"/>
              </w:rPr>
              <w:t>下水処理施設や工場排水など業種が異なる要因も含めるとなると、国・行政が動かないと評価できない。個別事業のボトムアップでは対応しきれない。</w:t>
            </w:r>
          </w:p>
          <w:p w14:paraId="2DCBA33C" w14:textId="3D3CF408" w:rsidR="00922B18" w:rsidRPr="00922B18" w:rsidRDefault="00922B18" w:rsidP="00A73C94">
            <w:pPr>
              <w:snapToGrid w:val="0"/>
              <w:spacing w:afterLines="20" w:after="72" w:line="300" w:lineRule="exact"/>
              <w:ind w:leftChars="0" w:left="168" w:hangingChars="80" w:hanging="168"/>
              <w:rPr>
                <w:b/>
                <w:bCs/>
              </w:rPr>
            </w:pPr>
            <w:r w:rsidRPr="00922B18">
              <w:rPr>
                <w:rFonts w:hint="eastAsia"/>
                <w:b/>
                <w:bCs/>
              </w:rPr>
              <w:t>（漁業権の存在が日本の特殊性）</w:t>
            </w:r>
          </w:p>
          <w:p w14:paraId="2FFE6E58" w14:textId="249D3CE1" w:rsidR="005D6015" w:rsidRDefault="00877D3D" w:rsidP="00EA6B89">
            <w:pPr>
              <w:snapToGrid w:val="0"/>
              <w:spacing w:afterLines="20" w:after="72" w:line="300" w:lineRule="exact"/>
              <w:ind w:leftChars="0" w:left="168" w:hangingChars="80" w:hanging="168"/>
            </w:pPr>
            <w:r>
              <w:rPr>
                <w:rFonts w:hint="eastAsia"/>
              </w:rPr>
              <w:t>・海の分野における海外と日本の大きな違いとして、</w:t>
            </w:r>
            <w:r w:rsidRPr="00877D3D">
              <w:rPr>
                <w:rFonts w:hint="eastAsia"/>
              </w:rPr>
              <w:t>「漁業権」の存在が</w:t>
            </w:r>
            <w:r w:rsidR="00881C58">
              <w:rPr>
                <w:rFonts w:hint="eastAsia"/>
              </w:rPr>
              <w:t>ある。</w:t>
            </w:r>
            <w:r w:rsidRPr="00877D3D">
              <w:rPr>
                <w:rFonts w:hint="eastAsia"/>
              </w:rPr>
              <w:t>事業や規制を考えるとき</w:t>
            </w:r>
            <w:r w:rsidR="007D5C26">
              <w:rPr>
                <w:rFonts w:hint="eastAsia"/>
              </w:rPr>
              <w:t>、</w:t>
            </w:r>
            <w:r w:rsidRPr="00877D3D">
              <w:rPr>
                <w:rFonts w:hint="eastAsia"/>
              </w:rPr>
              <w:t>漁業補償の</w:t>
            </w:r>
            <w:r w:rsidR="007D5C26">
              <w:rPr>
                <w:rFonts w:hint="eastAsia"/>
              </w:rPr>
              <w:t>問題の</w:t>
            </w:r>
            <w:r w:rsidRPr="00877D3D">
              <w:rPr>
                <w:rFonts w:hint="eastAsia"/>
              </w:rPr>
              <w:t>影響は大きかった。ただ、近年は状況が変化しており、洋上風力の協議会でも両者で洋上風力を作ろうという雰囲気も出てきている。洋上風力での協力を通じて、より良い形を目指そうとする気運が出てきているのは良いことだと思う。</w:t>
            </w:r>
          </w:p>
        </w:tc>
      </w:tr>
    </w:tbl>
    <w:p w14:paraId="37339EC2" w14:textId="77777777" w:rsidR="005D6015" w:rsidRDefault="005D6015" w:rsidP="004F06D6"/>
    <w:p w14:paraId="68E8CE4E" w14:textId="77777777" w:rsidR="007D5C26" w:rsidRDefault="007D5C26" w:rsidP="004F06D6"/>
    <w:p w14:paraId="25E602BE" w14:textId="77777777" w:rsidR="00922B18" w:rsidRDefault="00922B18" w:rsidP="004F06D6"/>
    <w:p w14:paraId="26E4D4B2" w14:textId="77777777" w:rsidR="00922B18" w:rsidRDefault="00922B18" w:rsidP="004F06D6"/>
    <w:p w14:paraId="7B8E740B" w14:textId="77777777" w:rsidR="00922B18" w:rsidRDefault="00922B18" w:rsidP="004F06D6"/>
    <w:p w14:paraId="53EFD613" w14:textId="77777777" w:rsidR="00922B18" w:rsidRDefault="00922B18" w:rsidP="004F06D6"/>
    <w:p w14:paraId="0E108E32" w14:textId="647365C4" w:rsidR="007D5C26" w:rsidRDefault="007D5C26" w:rsidP="00922B18">
      <w:pPr>
        <w:ind w:leftChars="0" w:left="0" w:firstLineChars="0" w:firstLine="0"/>
      </w:pPr>
    </w:p>
    <w:p w14:paraId="2BFB7E73" w14:textId="0B7572A6" w:rsidR="000B15ED" w:rsidRDefault="000B15ED" w:rsidP="000B15ED">
      <w:pPr>
        <w:pStyle w:val="af7"/>
      </w:pPr>
      <w:r>
        <w:t xml:space="preserve">表 </w:t>
      </w:r>
      <w:r>
        <w:rPr>
          <w:rFonts w:hint="eastAsia"/>
        </w:rPr>
        <w:t>２</w:t>
      </w:r>
      <w:r w:rsidR="009166B8">
        <w:noBreakHyphen/>
      </w:r>
      <w:r w:rsidR="009166B8">
        <w:fldChar w:fldCharType="begin"/>
      </w:r>
      <w:r w:rsidR="009166B8">
        <w:instrText xml:space="preserve"> SEQ 表 \* ARABIC \s 1 </w:instrText>
      </w:r>
      <w:r w:rsidR="009166B8">
        <w:fldChar w:fldCharType="separate"/>
      </w:r>
      <w:r w:rsidR="009166B8">
        <w:rPr>
          <w:noProof/>
        </w:rPr>
        <w:t>5</w:t>
      </w:r>
      <w:r w:rsidR="009166B8">
        <w:fldChar w:fldCharType="end"/>
      </w:r>
      <w:r>
        <w:rPr>
          <w:rFonts w:hint="eastAsia"/>
        </w:rPr>
        <w:t xml:space="preserve">　荒井教授ヒアリング結果</w:t>
      </w:r>
    </w:p>
    <w:tbl>
      <w:tblPr>
        <w:tblStyle w:val="ae"/>
        <w:tblW w:w="9209" w:type="dxa"/>
        <w:tblInd w:w="567" w:type="dxa"/>
        <w:tblLook w:val="04A0" w:firstRow="1" w:lastRow="0" w:firstColumn="1" w:lastColumn="0" w:noHBand="0" w:noVBand="1"/>
      </w:tblPr>
      <w:tblGrid>
        <w:gridCol w:w="1555"/>
        <w:gridCol w:w="7654"/>
      </w:tblGrid>
      <w:tr w:rsidR="00922B18" w14:paraId="03635278" w14:textId="77777777" w:rsidTr="00E3339F">
        <w:tc>
          <w:tcPr>
            <w:tcW w:w="9209" w:type="dxa"/>
            <w:gridSpan w:val="2"/>
          </w:tcPr>
          <w:p w14:paraId="2E5EBC1C" w14:textId="7066D652" w:rsidR="00922B18" w:rsidRDefault="00922B18" w:rsidP="00E3339F">
            <w:pPr>
              <w:ind w:leftChars="0" w:left="0" w:firstLineChars="0" w:firstLine="0"/>
            </w:pPr>
            <w:r>
              <w:rPr>
                <w:rFonts w:hint="eastAsia"/>
              </w:rPr>
              <w:t>①</w:t>
            </w:r>
            <w:r w:rsidR="00470233" w:rsidRPr="00470233">
              <w:rPr>
                <w:rFonts w:hint="eastAsia"/>
              </w:rPr>
              <w:t>景観への累積的影響を評価するにあたって何が重要／必要か</w:t>
            </w:r>
          </w:p>
        </w:tc>
      </w:tr>
      <w:tr w:rsidR="00922B18" w14:paraId="32E8934F" w14:textId="77777777" w:rsidTr="00E3339F">
        <w:tc>
          <w:tcPr>
            <w:tcW w:w="1555" w:type="dxa"/>
          </w:tcPr>
          <w:p w14:paraId="145F8656" w14:textId="77777777" w:rsidR="00922B18" w:rsidRDefault="00922B18" w:rsidP="00E3339F">
            <w:pPr>
              <w:ind w:leftChars="0" w:left="0" w:firstLineChars="0" w:firstLine="0"/>
            </w:pPr>
            <w:r>
              <w:rPr>
                <w:rFonts w:hint="eastAsia"/>
              </w:rPr>
              <w:t>質問事項</w:t>
            </w:r>
          </w:p>
        </w:tc>
        <w:tc>
          <w:tcPr>
            <w:tcW w:w="7654" w:type="dxa"/>
          </w:tcPr>
          <w:p w14:paraId="007ED0DB" w14:textId="64D23C2B" w:rsidR="00470233" w:rsidRPr="00470233" w:rsidRDefault="00470233" w:rsidP="00470233">
            <w:pPr>
              <w:snapToGrid w:val="0"/>
              <w:spacing w:afterLines="20" w:after="72" w:line="300" w:lineRule="exact"/>
              <w:ind w:leftChars="0" w:left="168" w:hangingChars="80" w:hanging="168"/>
            </w:pPr>
            <w:r>
              <w:rPr>
                <w:rFonts w:hint="eastAsia"/>
              </w:rPr>
              <w:t>・</w:t>
            </w:r>
            <w:r w:rsidRPr="00470233">
              <w:rPr>
                <w:rFonts w:hint="eastAsia"/>
              </w:rPr>
              <w:t>累積的影響を評価するべき対象をどう考えるべきか（重要な眺望点からの眺望、景観保全上重要な囲繞景観等）</w:t>
            </w:r>
          </w:p>
          <w:p w14:paraId="1C1F0395" w14:textId="72D38F9E" w:rsidR="00470233" w:rsidRPr="00470233" w:rsidRDefault="00470233" w:rsidP="00470233">
            <w:pPr>
              <w:snapToGrid w:val="0"/>
              <w:spacing w:afterLines="20" w:after="72" w:line="300" w:lineRule="exact"/>
              <w:ind w:leftChars="0" w:left="168" w:hangingChars="80" w:hanging="168"/>
            </w:pPr>
            <w:r>
              <w:rPr>
                <w:rFonts w:hint="eastAsia"/>
              </w:rPr>
              <w:t>・</w:t>
            </w:r>
            <w:r w:rsidRPr="00470233">
              <w:rPr>
                <w:rFonts w:hint="eastAsia"/>
              </w:rPr>
              <w:t>閾値をどのように設定するか（過去に閾値検討が行われている例はあるか。そもそも個別事業の評価についても景観について適切に評価が行われているといえるか　等）</w:t>
            </w:r>
          </w:p>
          <w:p w14:paraId="1EDD829D" w14:textId="757378D7" w:rsidR="00922B18" w:rsidRPr="00D975ED" w:rsidRDefault="00470233" w:rsidP="00470233">
            <w:pPr>
              <w:snapToGrid w:val="0"/>
              <w:spacing w:afterLines="20" w:after="72" w:line="300" w:lineRule="exact"/>
              <w:ind w:leftChars="0" w:left="168" w:hangingChars="80" w:hanging="168"/>
            </w:pPr>
            <w:r>
              <w:rPr>
                <w:rFonts w:hint="eastAsia"/>
                <w:szCs w:val="21"/>
              </w:rPr>
              <w:t>・</w:t>
            </w:r>
            <w:r w:rsidRPr="00470233">
              <w:rPr>
                <w:rFonts w:hint="eastAsia"/>
                <w:szCs w:val="21"/>
              </w:rPr>
              <w:t xml:space="preserve">風力発電、太陽光発電等に関しては、温対法の促進区域やゾーニングとの関係についてどのように考えるのが適切か（促進区域設定にあたって、景観の累積的影響をどのように考慮しておくべきか）　</w:t>
            </w:r>
          </w:p>
        </w:tc>
      </w:tr>
      <w:tr w:rsidR="00165838" w14:paraId="25879ADE" w14:textId="77777777" w:rsidTr="001903DC">
        <w:tc>
          <w:tcPr>
            <w:tcW w:w="9209" w:type="dxa"/>
            <w:gridSpan w:val="2"/>
          </w:tcPr>
          <w:p w14:paraId="354EA7C9" w14:textId="27E44971" w:rsidR="00165838" w:rsidRPr="00165838" w:rsidRDefault="00165838" w:rsidP="00E3339F">
            <w:pPr>
              <w:snapToGrid w:val="0"/>
              <w:spacing w:afterLines="20" w:after="72" w:line="300" w:lineRule="exact"/>
              <w:ind w:leftChars="0" w:left="168" w:hangingChars="80" w:hanging="168"/>
            </w:pPr>
            <w:r w:rsidRPr="00165838">
              <w:rPr>
                <w:rFonts w:hint="eastAsia"/>
              </w:rPr>
              <w:t>②累積的影響評価を実施していくために必要なしくみ、システム、情報等について</w:t>
            </w:r>
            <w:r>
              <w:rPr>
                <w:rFonts w:hint="eastAsia"/>
              </w:rPr>
              <w:t>もあわせてヒアリングを実施。</w:t>
            </w:r>
          </w:p>
        </w:tc>
      </w:tr>
      <w:tr w:rsidR="00922B18" w14:paraId="595082E4" w14:textId="77777777" w:rsidTr="00E3339F">
        <w:tc>
          <w:tcPr>
            <w:tcW w:w="1555" w:type="dxa"/>
          </w:tcPr>
          <w:p w14:paraId="1F68021C" w14:textId="77777777" w:rsidR="00922B18" w:rsidRDefault="00922B18" w:rsidP="00E3339F">
            <w:pPr>
              <w:ind w:leftChars="0" w:left="0" w:firstLineChars="0" w:firstLine="0"/>
            </w:pPr>
            <w:r>
              <w:rPr>
                <w:rFonts w:hint="eastAsia"/>
              </w:rPr>
              <w:t>ご意見</w:t>
            </w:r>
          </w:p>
        </w:tc>
        <w:tc>
          <w:tcPr>
            <w:tcW w:w="7654" w:type="dxa"/>
          </w:tcPr>
          <w:p w14:paraId="7425BFCA" w14:textId="1321372F"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470233">
              <w:rPr>
                <w:rFonts w:hint="eastAsia"/>
                <w:b/>
                <w:bCs/>
              </w:rPr>
              <w:t>景観の累積的影響とゾーニングや上位計画の関係</w:t>
            </w:r>
            <w:r w:rsidRPr="00BE64A8">
              <w:rPr>
                <w:rFonts w:hint="eastAsia"/>
                <w:b/>
                <w:bCs/>
              </w:rPr>
              <w:t>）</w:t>
            </w:r>
          </w:p>
          <w:p w14:paraId="1888EE2D" w14:textId="77777777" w:rsidR="00470233" w:rsidRDefault="00922B18" w:rsidP="00E3339F">
            <w:pPr>
              <w:snapToGrid w:val="0"/>
              <w:spacing w:afterLines="20" w:after="72" w:line="300" w:lineRule="exact"/>
              <w:ind w:leftChars="0" w:left="168" w:hangingChars="80" w:hanging="168"/>
            </w:pPr>
            <w:r>
              <w:rPr>
                <w:rFonts w:hint="eastAsia"/>
              </w:rPr>
              <w:t>・</w:t>
            </w:r>
            <w:r w:rsidR="00470233" w:rsidRPr="00470233">
              <w:rPr>
                <w:rFonts w:hint="eastAsia"/>
              </w:rPr>
              <w:t>景観の観点からは、個別事業のみでは累積的影響を整理しきれないため、全体的な空間計画として捉える必要がある。</w:t>
            </w:r>
          </w:p>
          <w:p w14:paraId="651B514E" w14:textId="77777777" w:rsidR="0080124C" w:rsidRDefault="00470233" w:rsidP="00E3339F">
            <w:pPr>
              <w:snapToGrid w:val="0"/>
              <w:spacing w:afterLines="20" w:after="72" w:line="300" w:lineRule="exact"/>
              <w:ind w:leftChars="0" w:left="168" w:hangingChars="80" w:hanging="168"/>
            </w:pPr>
            <w:r>
              <w:rPr>
                <w:rFonts w:hint="eastAsia"/>
              </w:rPr>
              <w:t>・</w:t>
            </w:r>
            <w:r w:rsidRPr="00470233">
              <w:rPr>
                <w:rFonts w:hint="eastAsia"/>
              </w:rPr>
              <w:t>ゾーニングによる整理によって再生可能エネルギー導入の抑制や促進が可能であ</w:t>
            </w:r>
            <w:r>
              <w:rPr>
                <w:rFonts w:hint="eastAsia"/>
              </w:rPr>
              <w:t>ることから、</w:t>
            </w:r>
            <w:r w:rsidRPr="00470233">
              <w:rPr>
                <w:rFonts w:hint="eastAsia"/>
              </w:rPr>
              <w:t>広域的な累積的環境影響評価の重要性は景観の場合強い</w:t>
            </w:r>
            <w:r w:rsidR="0080124C">
              <w:rPr>
                <w:rFonts w:hint="eastAsia"/>
              </w:rPr>
              <w:t>。</w:t>
            </w:r>
          </w:p>
          <w:p w14:paraId="645A50B3" w14:textId="3E17454E" w:rsidR="00922B18" w:rsidRDefault="00922B18" w:rsidP="00E3339F">
            <w:pPr>
              <w:snapToGrid w:val="0"/>
              <w:spacing w:afterLines="20" w:after="72" w:line="300" w:lineRule="exact"/>
              <w:ind w:leftChars="0" w:left="168" w:hangingChars="80" w:hanging="168"/>
            </w:pPr>
            <w:r w:rsidRPr="00BE64A8">
              <w:rPr>
                <w:rFonts w:hint="eastAsia"/>
                <w:b/>
                <w:bCs/>
              </w:rPr>
              <w:t>（</w:t>
            </w:r>
            <w:r w:rsidR="0080124C">
              <w:rPr>
                <w:rFonts w:hint="eastAsia"/>
                <w:b/>
                <w:bCs/>
              </w:rPr>
              <w:t>上位計画としての景観計画との関係</w:t>
            </w:r>
            <w:r w:rsidRPr="00BE64A8">
              <w:rPr>
                <w:rFonts w:hint="eastAsia"/>
                <w:b/>
                <w:bCs/>
              </w:rPr>
              <w:t>）</w:t>
            </w:r>
          </w:p>
          <w:p w14:paraId="77D6C28F" w14:textId="00EE178A" w:rsidR="00922B18" w:rsidRDefault="00922B18" w:rsidP="00E3339F">
            <w:pPr>
              <w:snapToGrid w:val="0"/>
              <w:spacing w:afterLines="20" w:after="72" w:line="300" w:lineRule="exact"/>
              <w:ind w:leftChars="0" w:left="168" w:hangingChars="80" w:hanging="168"/>
            </w:pPr>
            <w:r>
              <w:rPr>
                <w:rFonts w:hint="eastAsia"/>
              </w:rPr>
              <w:t>・</w:t>
            </w:r>
            <w:r w:rsidR="0080124C" w:rsidRPr="0080124C">
              <w:rPr>
                <w:rFonts w:hint="eastAsia"/>
              </w:rPr>
              <w:t>アセスの審査会では景観計画系の専門家が多く、意見のすり合わせが必要</w:t>
            </w:r>
            <w:r>
              <w:rPr>
                <w:rFonts w:hint="eastAsia"/>
              </w:rPr>
              <w:t>。</w:t>
            </w:r>
          </w:p>
          <w:p w14:paraId="04F2D87F" w14:textId="0B65F244" w:rsidR="00922B18" w:rsidRDefault="00922B18" w:rsidP="00E3339F">
            <w:pPr>
              <w:snapToGrid w:val="0"/>
              <w:spacing w:afterLines="20" w:after="72" w:line="300" w:lineRule="exact"/>
              <w:ind w:leftChars="0" w:left="168" w:hangingChars="80" w:hanging="168"/>
            </w:pPr>
            <w:r>
              <w:rPr>
                <w:rFonts w:hint="eastAsia"/>
              </w:rPr>
              <w:t>・</w:t>
            </w:r>
            <w:r w:rsidR="0080124C" w:rsidRPr="0080124C">
              <w:rPr>
                <w:rFonts w:hint="eastAsia"/>
              </w:rPr>
              <w:t>上位計画</w:t>
            </w:r>
            <w:r w:rsidR="0080124C">
              <w:rPr>
                <w:rFonts w:hint="eastAsia"/>
              </w:rPr>
              <w:t>である景観計画</w:t>
            </w:r>
            <w:r w:rsidR="0080124C" w:rsidRPr="0080124C">
              <w:rPr>
                <w:rFonts w:hint="eastAsia"/>
              </w:rPr>
              <w:t>の中で累積的影響を整理しておかないといけない。ただし、景観計画があるのは市街化区域が多く、市街化調整区域や風景地では未策定である場合が多い。また、県レベルの景観計画は大まかな記述にとどまることが多</w:t>
            </w:r>
            <w:r w:rsidR="0080124C">
              <w:rPr>
                <w:rFonts w:hint="eastAsia"/>
              </w:rPr>
              <w:t>いことが課題である。</w:t>
            </w:r>
          </w:p>
          <w:p w14:paraId="3A6A7584" w14:textId="53F91718" w:rsidR="0080124C" w:rsidRDefault="0080124C" w:rsidP="0080124C">
            <w:pPr>
              <w:snapToGrid w:val="0"/>
              <w:spacing w:afterLines="20" w:after="72" w:line="300" w:lineRule="exact"/>
              <w:ind w:leftChars="0" w:left="168" w:hangingChars="80" w:hanging="168"/>
            </w:pPr>
            <w:r w:rsidRPr="00BE64A8">
              <w:rPr>
                <w:rFonts w:hint="eastAsia"/>
                <w:b/>
                <w:bCs/>
              </w:rPr>
              <w:t>（</w:t>
            </w:r>
            <w:r>
              <w:rPr>
                <w:rFonts w:hint="eastAsia"/>
                <w:b/>
                <w:bCs/>
              </w:rPr>
              <w:t>上位計画としての自然公園の管理計画との関係</w:t>
            </w:r>
            <w:r w:rsidRPr="00BE64A8">
              <w:rPr>
                <w:rFonts w:hint="eastAsia"/>
                <w:b/>
                <w:bCs/>
              </w:rPr>
              <w:t>）</w:t>
            </w:r>
          </w:p>
          <w:p w14:paraId="5FFFE853" w14:textId="50978FB4" w:rsidR="0080124C" w:rsidRDefault="0080124C" w:rsidP="00E3339F">
            <w:pPr>
              <w:snapToGrid w:val="0"/>
              <w:spacing w:afterLines="20" w:after="72" w:line="300" w:lineRule="exact"/>
              <w:ind w:leftChars="0" w:left="168" w:hangingChars="80" w:hanging="168"/>
            </w:pPr>
            <w:r>
              <w:rPr>
                <w:rFonts w:hint="eastAsia"/>
              </w:rPr>
              <w:t>・</w:t>
            </w:r>
            <w:r w:rsidRPr="0080124C">
              <w:rPr>
                <w:rFonts w:hint="eastAsia"/>
              </w:rPr>
              <w:t>自然公園の管理計画について、漠然としすぎているため、事業者は戸惑っている。国立・国定公園内の主要な展望地の位置づけをきちんと説明しないと、すべての展望地が重要となってしまい、再エネの導入が難しくなる。環境省で進めている「国立・国定公園内の主要な展望地からの主眺望方向の分析」がどのような形で示されるか</w:t>
            </w:r>
            <w:r>
              <w:rPr>
                <w:rFonts w:hint="eastAsia"/>
              </w:rPr>
              <w:t>に注目したい。</w:t>
            </w:r>
          </w:p>
          <w:p w14:paraId="73682D04" w14:textId="209179EF" w:rsidR="00922B18" w:rsidRDefault="00922B18" w:rsidP="00E3339F">
            <w:pPr>
              <w:snapToGrid w:val="0"/>
              <w:spacing w:afterLines="20" w:after="72" w:line="300" w:lineRule="exact"/>
              <w:ind w:leftChars="0" w:left="168" w:hangingChars="80" w:hanging="168"/>
            </w:pPr>
            <w:r>
              <w:rPr>
                <w:rFonts w:hint="eastAsia"/>
              </w:rPr>
              <w:t>・</w:t>
            </w:r>
            <w:r w:rsidR="0080124C" w:rsidRPr="0080124C">
              <w:rPr>
                <w:rFonts w:hint="eastAsia"/>
              </w:rPr>
              <w:t>国の再エネ導入の方針も踏まえて、国の上位計画として</w:t>
            </w:r>
            <w:r w:rsidR="0080124C">
              <w:rPr>
                <w:rFonts w:hint="eastAsia"/>
              </w:rPr>
              <w:t>国立・国定公園の</w:t>
            </w:r>
            <w:r w:rsidR="0080124C" w:rsidRPr="0080124C">
              <w:rPr>
                <w:rFonts w:hint="eastAsia"/>
              </w:rPr>
              <w:t>計画の整理が必要だ</w:t>
            </w:r>
            <w:r w:rsidRPr="00EA3F17">
              <w:rPr>
                <w:rFonts w:hint="eastAsia"/>
              </w:rPr>
              <w:t>。</w:t>
            </w:r>
          </w:p>
          <w:p w14:paraId="7E93EB16" w14:textId="2135C73B"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80124C">
              <w:rPr>
                <w:rFonts w:hint="eastAsia"/>
                <w:b/>
                <w:bCs/>
              </w:rPr>
              <w:t>評価する対象について</w:t>
            </w:r>
            <w:r w:rsidRPr="00BE64A8">
              <w:rPr>
                <w:rFonts w:hint="eastAsia"/>
                <w:b/>
                <w:bCs/>
              </w:rPr>
              <w:t>）</w:t>
            </w:r>
          </w:p>
          <w:p w14:paraId="0BAE95EB" w14:textId="174BCCA0" w:rsidR="00922B18" w:rsidRDefault="00922B18" w:rsidP="00E3339F">
            <w:pPr>
              <w:snapToGrid w:val="0"/>
              <w:spacing w:afterLines="20" w:after="72" w:line="300" w:lineRule="exact"/>
              <w:ind w:leftChars="0" w:left="168" w:hangingChars="80" w:hanging="168"/>
            </w:pPr>
            <w:r>
              <w:rPr>
                <w:rFonts w:hint="eastAsia"/>
              </w:rPr>
              <w:t>・</w:t>
            </w:r>
            <w:r w:rsidR="003209F1" w:rsidRPr="003209F1">
              <w:rPr>
                <w:rFonts w:hint="eastAsia"/>
              </w:rPr>
              <w:t>国立・国定公園内の主要な展望地</w:t>
            </w:r>
            <w:r w:rsidR="003209F1">
              <w:rPr>
                <w:rFonts w:hint="eastAsia"/>
              </w:rPr>
              <w:t>は当然として、今回調査の結果をみると</w:t>
            </w:r>
            <w:r w:rsidR="0080124C" w:rsidRPr="0080124C">
              <w:rPr>
                <w:rFonts w:hint="eastAsia"/>
              </w:rPr>
              <w:t>カナダのガイドラインでは先住民や歴史的観点への配慮が必要とされており、</w:t>
            </w:r>
            <w:r w:rsidR="0080124C" w:rsidRPr="0080124C">
              <w:t>IFCやIAIAのガイドラインでは生態系サービスについても累積的影響を受ける要</w:t>
            </w:r>
            <w:r w:rsidR="0080124C" w:rsidRPr="0080124C">
              <w:lastRenderedPageBreak/>
              <w:t>素とされている。</w:t>
            </w:r>
          </w:p>
          <w:p w14:paraId="5EFE96B3" w14:textId="7DEE84DB" w:rsidR="003209F1" w:rsidRDefault="003209F1" w:rsidP="00E3339F">
            <w:pPr>
              <w:snapToGrid w:val="0"/>
              <w:spacing w:afterLines="20" w:after="72" w:line="300" w:lineRule="exact"/>
              <w:ind w:leftChars="0" w:left="168" w:hangingChars="80" w:hanging="168"/>
            </w:pPr>
            <w:r>
              <w:rPr>
                <w:rFonts w:hint="eastAsia"/>
              </w:rPr>
              <w:t>・身近な景観の眺望点の拾い方について、</w:t>
            </w:r>
            <w:r w:rsidRPr="003209F1">
              <w:rPr>
                <w:rFonts w:hint="eastAsia"/>
              </w:rPr>
              <w:t>諸外国のガイドラインから見えてくる海外の要素の拾い方</w:t>
            </w:r>
            <w:r>
              <w:rPr>
                <w:rFonts w:hint="eastAsia"/>
              </w:rPr>
              <w:t>も参考としつつ、整理を進めるべき時に来ていると思う。</w:t>
            </w:r>
          </w:p>
          <w:p w14:paraId="43BA13A4" w14:textId="05268B30"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3209F1">
              <w:rPr>
                <w:rFonts w:hint="eastAsia"/>
                <w:b/>
                <w:bCs/>
              </w:rPr>
              <w:t>閾値について</w:t>
            </w:r>
            <w:r w:rsidRPr="00BE64A8">
              <w:rPr>
                <w:rFonts w:hint="eastAsia"/>
                <w:b/>
                <w:bCs/>
              </w:rPr>
              <w:t>）</w:t>
            </w:r>
          </w:p>
          <w:p w14:paraId="3EE5350E" w14:textId="1E7B2FBC" w:rsidR="003209F1" w:rsidRDefault="00922B18" w:rsidP="00E3339F">
            <w:pPr>
              <w:snapToGrid w:val="0"/>
              <w:spacing w:afterLines="20" w:after="72" w:line="300" w:lineRule="exact"/>
              <w:ind w:leftChars="0" w:left="168" w:hangingChars="80" w:hanging="168"/>
            </w:pPr>
            <w:r>
              <w:rPr>
                <w:rFonts w:hint="eastAsia"/>
              </w:rPr>
              <w:t>・</w:t>
            </w:r>
            <w:r w:rsidR="003209F1" w:rsidRPr="003209F1">
              <w:rPr>
                <w:rFonts w:hint="eastAsia"/>
              </w:rPr>
              <w:t>閾値に関しては、風車の本数が大きな要素であるが、本数のみではない。実際、風車が設置されたことにより地域の資源価値が高まったとされる事例もあり、地域社会に対してどのようなメリットがもたらされるかによって、感じ方が異なる</w:t>
            </w:r>
            <w:r w:rsidR="003209F1">
              <w:rPr>
                <w:rFonts w:hint="eastAsia"/>
              </w:rPr>
              <w:t>。</w:t>
            </w:r>
          </w:p>
          <w:p w14:paraId="001A52F8" w14:textId="1A8453E3" w:rsidR="003209F1" w:rsidRDefault="003209F1" w:rsidP="00E3339F">
            <w:pPr>
              <w:snapToGrid w:val="0"/>
              <w:spacing w:afterLines="20" w:after="72" w:line="300" w:lineRule="exact"/>
              <w:ind w:leftChars="0" w:left="168" w:hangingChars="80" w:hanging="168"/>
            </w:pPr>
            <w:r>
              <w:rPr>
                <w:rFonts w:hint="eastAsia"/>
              </w:rPr>
              <w:t>・地形によっても違いがあり、</w:t>
            </w:r>
            <w:r w:rsidRPr="003209F1">
              <w:rPr>
                <w:rFonts w:hint="eastAsia"/>
              </w:rPr>
              <w:t>なだらかな尾根線や丘陵地に整然と設置されている場合は本数が多くても比較的違和感を覚えにくいのに対し、起伏の大きい地形やスカイラインを切るような立地では、景観への影響が強く認識されるおそれがある。</w:t>
            </w:r>
          </w:p>
          <w:p w14:paraId="1E2D30A2" w14:textId="22B4C3F9" w:rsidR="003209F1" w:rsidRDefault="003209F1" w:rsidP="00E3339F">
            <w:pPr>
              <w:snapToGrid w:val="0"/>
              <w:spacing w:afterLines="20" w:after="72" w:line="300" w:lineRule="exact"/>
              <w:ind w:leftChars="0" w:left="168" w:hangingChars="80" w:hanging="168"/>
            </w:pPr>
            <w:r>
              <w:rPr>
                <w:rFonts w:hint="eastAsia"/>
              </w:rPr>
              <w:t>・閾値は、</w:t>
            </w:r>
            <w:r w:rsidRPr="003209F1">
              <w:rPr>
                <w:rFonts w:hint="eastAsia"/>
              </w:rPr>
              <w:t>地形や社会的背景を含む複合的な要素を踏まえて検討を行う必要がある</w:t>
            </w:r>
            <w:r>
              <w:rPr>
                <w:rFonts w:hint="eastAsia"/>
              </w:rPr>
              <w:t>が</w:t>
            </w:r>
            <w:r w:rsidRPr="003209F1">
              <w:rPr>
                <w:rFonts w:hint="eastAsia"/>
              </w:rPr>
              <w:t>、閾値を一律に示すことは難しく、広域的な計画の策定が不可欠である。</w:t>
            </w:r>
          </w:p>
          <w:p w14:paraId="4F9B6AF9" w14:textId="57430D8C" w:rsidR="003209F1" w:rsidRDefault="003209F1" w:rsidP="00E3339F">
            <w:pPr>
              <w:snapToGrid w:val="0"/>
              <w:spacing w:afterLines="20" w:after="72" w:line="300" w:lineRule="exact"/>
              <w:ind w:leftChars="0" w:left="168" w:hangingChars="80" w:hanging="168"/>
            </w:pPr>
            <w:r>
              <w:rPr>
                <w:rFonts w:hint="eastAsia"/>
              </w:rPr>
              <w:t>・</w:t>
            </w:r>
            <w:r w:rsidRPr="003209F1">
              <w:rPr>
                <w:rFonts w:hint="eastAsia"/>
              </w:rPr>
              <w:t>一定数を超えると景観への違和感を覚えるとは言われているが、過去に閾値を具体的に設定した事例は見当たらない。</w:t>
            </w:r>
          </w:p>
          <w:p w14:paraId="3E2913E2" w14:textId="7D3CE55A"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3209F1" w:rsidRPr="003209F1">
              <w:rPr>
                <w:rFonts w:hint="eastAsia"/>
                <w:b/>
                <w:bCs/>
              </w:rPr>
              <w:t>温対法の促進区域やゾーニングとの関係について</w:t>
            </w:r>
            <w:r w:rsidRPr="00BE64A8">
              <w:rPr>
                <w:rFonts w:hint="eastAsia"/>
                <w:b/>
                <w:bCs/>
              </w:rPr>
              <w:t>）</w:t>
            </w:r>
          </w:p>
          <w:p w14:paraId="48EC93ED" w14:textId="2404E70A" w:rsidR="00922B18" w:rsidRDefault="00922B18" w:rsidP="00E3339F">
            <w:pPr>
              <w:snapToGrid w:val="0"/>
              <w:spacing w:afterLines="20" w:after="72" w:line="300" w:lineRule="exact"/>
              <w:ind w:leftChars="0" w:left="168" w:hangingChars="80" w:hanging="168"/>
            </w:pPr>
            <w:r>
              <w:rPr>
                <w:rFonts w:hint="eastAsia"/>
              </w:rPr>
              <w:t>・</w:t>
            </w:r>
            <w:r w:rsidR="003209F1" w:rsidRPr="003209F1">
              <w:rPr>
                <w:rFonts w:hint="eastAsia"/>
              </w:rPr>
              <w:t>温対法の促進区域とゾーニングとは連動していかなければならないが、景観は広域で見</w:t>
            </w:r>
            <w:r w:rsidR="003209F1">
              <w:rPr>
                <w:rFonts w:hint="eastAsia"/>
              </w:rPr>
              <w:t>いく必要があるのに対し、</w:t>
            </w:r>
            <w:r w:rsidR="003209F1" w:rsidRPr="003209F1">
              <w:rPr>
                <w:rFonts w:hint="eastAsia"/>
              </w:rPr>
              <w:t>ゾーニング</w:t>
            </w:r>
            <w:r w:rsidR="003209F1">
              <w:rPr>
                <w:rFonts w:hint="eastAsia"/>
              </w:rPr>
              <w:t>は</w:t>
            </w:r>
            <w:r w:rsidR="003209F1" w:rsidRPr="003209F1">
              <w:rPr>
                <w:rFonts w:hint="eastAsia"/>
              </w:rPr>
              <w:t>自治体単位で作られる</w:t>
            </w:r>
            <w:r w:rsidR="003209F1">
              <w:rPr>
                <w:rFonts w:hint="eastAsia"/>
              </w:rPr>
              <w:t>点が課題。</w:t>
            </w:r>
            <w:r w:rsidR="003209F1" w:rsidRPr="003209F1">
              <w:rPr>
                <w:rFonts w:hint="eastAsia"/>
              </w:rPr>
              <w:t>県境に風車が建つと他の県の景観に影響を及ぼすこと</w:t>
            </w:r>
            <w:r w:rsidR="0058413B">
              <w:rPr>
                <w:rFonts w:hint="eastAsia"/>
              </w:rPr>
              <w:t>もある。</w:t>
            </w:r>
          </w:p>
          <w:p w14:paraId="59C6CCA7" w14:textId="1F5EB457" w:rsidR="0058413B" w:rsidRDefault="0058413B" w:rsidP="00E3339F">
            <w:pPr>
              <w:snapToGrid w:val="0"/>
              <w:spacing w:afterLines="20" w:after="72" w:line="300" w:lineRule="exact"/>
              <w:ind w:leftChars="0" w:left="168" w:hangingChars="80" w:hanging="168"/>
            </w:pPr>
            <w:r>
              <w:rPr>
                <w:rFonts w:hint="eastAsia"/>
              </w:rPr>
              <w:t>・</w:t>
            </w:r>
            <w:r w:rsidRPr="0058413B">
              <w:rPr>
                <w:rFonts w:hint="eastAsia"/>
              </w:rPr>
              <w:t>広域で整理をしておいて、個別のアセスの時にそれを参照できるようにしておくとよい</w:t>
            </w:r>
            <w:r>
              <w:rPr>
                <w:rFonts w:hint="eastAsia"/>
              </w:rPr>
              <w:t>。</w:t>
            </w:r>
          </w:p>
          <w:p w14:paraId="36F3C83C" w14:textId="718A5DC9"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58413B" w:rsidRPr="0058413B">
              <w:rPr>
                <w:rFonts w:hint="eastAsia"/>
                <w:b/>
                <w:bCs/>
              </w:rPr>
              <w:t>地域開発計画や土地利用計画</w:t>
            </w:r>
            <w:r w:rsidR="0058413B">
              <w:rPr>
                <w:rFonts w:hint="eastAsia"/>
                <w:b/>
                <w:bCs/>
              </w:rPr>
              <w:t>における</w:t>
            </w:r>
            <w:r w:rsidR="0058413B" w:rsidRPr="0058413B">
              <w:rPr>
                <w:rFonts w:hint="eastAsia"/>
                <w:b/>
                <w:bCs/>
              </w:rPr>
              <w:t>適用について</w:t>
            </w:r>
            <w:r w:rsidRPr="00BE64A8">
              <w:rPr>
                <w:rFonts w:hint="eastAsia"/>
                <w:b/>
                <w:bCs/>
              </w:rPr>
              <w:t>）</w:t>
            </w:r>
          </w:p>
          <w:p w14:paraId="4155772B" w14:textId="78D6A843" w:rsidR="00922B18" w:rsidRDefault="00922B18" w:rsidP="00E3339F">
            <w:pPr>
              <w:snapToGrid w:val="0"/>
              <w:spacing w:afterLines="20" w:after="72" w:line="300" w:lineRule="exact"/>
              <w:ind w:leftChars="0" w:left="168" w:hangingChars="80" w:hanging="168"/>
            </w:pPr>
            <w:r>
              <w:rPr>
                <w:rFonts w:hint="eastAsia"/>
              </w:rPr>
              <w:t>・</w:t>
            </w:r>
            <w:r w:rsidR="0058413B" w:rsidRPr="0058413B">
              <w:rPr>
                <w:rFonts w:hint="eastAsia"/>
              </w:rPr>
              <w:t>カナダや米国に比べ、日本では急峻な地形のところに立地することや、日本の</w:t>
            </w:r>
            <w:r w:rsidR="0058413B">
              <w:rPr>
                <w:rFonts w:hint="eastAsia"/>
              </w:rPr>
              <w:t>土地利用計画等に係る制度との調整も必要になる</w:t>
            </w:r>
            <w:r w:rsidRPr="00D13A76">
              <w:rPr>
                <w:rFonts w:hint="eastAsia"/>
              </w:rPr>
              <w:t>。</w:t>
            </w:r>
          </w:p>
          <w:p w14:paraId="06C99081" w14:textId="30FBBA08"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F83BE2">
              <w:rPr>
                <w:rFonts w:hint="eastAsia"/>
                <w:b/>
                <w:bCs/>
              </w:rPr>
              <w:t>既に集中しているところでの検証の必要性</w:t>
            </w:r>
            <w:r w:rsidRPr="00BE64A8">
              <w:rPr>
                <w:rFonts w:hint="eastAsia"/>
                <w:b/>
                <w:bCs/>
              </w:rPr>
              <w:t>）</w:t>
            </w:r>
          </w:p>
          <w:p w14:paraId="7DB95D35" w14:textId="6894C81C" w:rsidR="00922B18" w:rsidRDefault="00922B18" w:rsidP="00E3339F">
            <w:pPr>
              <w:snapToGrid w:val="0"/>
              <w:spacing w:afterLines="20" w:after="72" w:line="300" w:lineRule="exact"/>
              <w:ind w:leftChars="0" w:left="168" w:hangingChars="80" w:hanging="168"/>
            </w:pPr>
            <w:r>
              <w:rPr>
                <w:rFonts w:hint="eastAsia"/>
              </w:rPr>
              <w:t>・</w:t>
            </w:r>
            <w:r w:rsidR="0058413B" w:rsidRPr="0058413B">
              <w:rPr>
                <w:rFonts w:hint="eastAsia"/>
              </w:rPr>
              <w:t>将来の景観の分析はフォトモンタージュで行うことができるが、過去から現在までの累積的な景観への影響評価の研究が不足している。例えば青森や北海道で大量に風車が建っている場所の状況を調べると何か導き出せるかもしれない。</w:t>
            </w:r>
          </w:p>
          <w:p w14:paraId="3C886D4A" w14:textId="7E441853" w:rsidR="00F83BE2" w:rsidRDefault="00F83BE2" w:rsidP="00E3339F">
            <w:pPr>
              <w:snapToGrid w:val="0"/>
              <w:spacing w:afterLines="20" w:after="72" w:line="300" w:lineRule="exact"/>
              <w:ind w:leftChars="0" w:left="168" w:hangingChars="80" w:hanging="168"/>
            </w:pPr>
            <w:r>
              <w:rPr>
                <w:rFonts w:hint="eastAsia"/>
              </w:rPr>
              <w:t>・行政から</w:t>
            </w:r>
            <w:r w:rsidRPr="00F83BE2">
              <w:rPr>
                <w:rFonts w:hint="eastAsia"/>
              </w:rPr>
              <w:t>「尾根は避けるべき」という話が強調されることが多いが、地元住民からは受容できる意見も多く、実際にはどこなら受け入れられるのかを検証する必要があると思っている。</w:t>
            </w:r>
            <w:r>
              <w:rPr>
                <w:rFonts w:hint="eastAsia"/>
              </w:rPr>
              <w:t>風車のある</w:t>
            </w:r>
            <w:r w:rsidRPr="00F83BE2">
              <w:rPr>
                <w:rFonts w:hint="eastAsia"/>
              </w:rPr>
              <w:t>風景を好意的に評価</w:t>
            </w:r>
            <w:r>
              <w:rPr>
                <w:rFonts w:hint="eastAsia"/>
              </w:rPr>
              <w:t>している</w:t>
            </w:r>
            <w:r w:rsidRPr="00F83BE2">
              <w:rPr>
                <w:rFonts w:hint="eastAsia"/>
              </w:rPr>
              <w:t>事例を整理し、景観への影響を考えるうえでのいくつかのファクターを抽出していくことで、より現実的で説得力のある判断基準が見えてくる可能性がある。一方で、風車に関する議論は住民感情が絡むデリケートな側面もあり、ヒアリングや調査のアプローチは慎重にする必要がある。</w:t>
            </w:r>
          </w:p>
          <w:p w14:paraId="3B28C57F" w14:textId="77777777" w:rsidR="003341AC" w:rsidRPr="00BE64A8" w:rsidRDefault="003341AC" w:rsidP="003341AC">
            <w:pPr>
              <w:snapToGrid w:val="0"/>
              <w:spacing w:afterLines="20" w:after="72" w:line="300" w:lineRule="exact"/>
              <w:ind w:leftChars="0" w:left="168" w:hangingChars="80" w:hanging="168"/>
              <w:rPr>
                <w:b/>
                <w:bCs/>
              </w:rPr>
            </w:pPr>
            <w:r w:rsidRPr="00BE64A8">
              <w:rPr>
                <w:rFonts w:hint="eastAsia"/>
                <w:b/>
                <w:bCs/>
              </w:rPr>
              <w:t>（</w:t>
            </w:r>
            <w:r>
              <w:rPr>
                <w:rFonts w:hint="eastAsia"/>
                <w:b/>
                <w:bCs/>
              </w:rPr>
              <w:t>守るべき景観のメリハリの必要性</w:t>
            </w:r>
            <w:r w:rsidRPr="00BE64A8">
              <w:rPr>
                <w:rFonts w:hint="eastAsia"/>
                <w:b/>
                <w:bCs/>
              </w:rPr>
              <w:t>）</w:t>
            </w:r>
          </w:p>
          <w:p w14:paraId="262D5BC0" w14:textId="77777777" w:rsidR="003341AC" w:rsidRDefault="003341AC" w:rsidP="003341AC">
            <w:pPr>
              <w:snapToGrid w:val="0"/>
              <w:spacing w:afterLines="20" w:after="72" w:line="300" w:lineRule="exact"/>
              <w:ind w:leftChars="0" w:left="168" w:hangingChars="80" w:hanging="168"/>
            </w:pPr>
            <w:r>
              <w:rPr>
                <w:rFonts w:hint="eastAsia"/>
              </w:rPr>
              <w:t>・</w:t>
            </w:r>
            <w:r w:rsidRPr="00DA23AA">
              <w:rPr>
                <w:rFonts w:hint="eastAsia"/>
              </w:rPr>
              <w:t>国立公園</w:t>
            </w:r>
            <w:r>
              <w:rPr>
                <w:rFonts w:hint="eastAsia"/>
              </w:rPr>
              <w:t>の景観でも</w:t>
            </w:r>
            <w:r w:rsidRPr="00DA23AA">
              <w:rPr>
                <w:rFonts w:hint="eastAsia"/>
              </w:rPr>
              <w:t>身近な景観</w:t>
            </w:r>
            <w:r>
              <w:rPr>
                <w:rFonts w:hint="eastAsia"/>
              </w:rPr>
              <w:t>でも、</w:t>
            </w:r>
            <w:r w:rsidRPr="00DA23AA">
              <w:t>20年前と現在では考え方が変わってきており、再エネを推進する上で、協力できる部分は互いに協力し、ダメなところはだめという切り分けが求められていると感じる</w:t>
            </w:r>
            <w:r>
              <w:rPr>
                <w:rFonts w:hint="eastAsia"/>
              </w:rPr>
              <w:t>。</w:t>
            </w:r>
          </w:p>
          <w:p w14:paraId="35259A96" w14:textId="04C2DFAD" w:rsidR="003341AC" w:rsidRDefault="003341AC" w:rsidP="003341AC">
            <w:pPr>
              <w:snapToGrid w:val="0"/>
              <w:spacing w:afterLines="20" w:after="72" w:line="300" w:lineRule="exact"/>
              <w:ind w:leftChars="0" w:left="168" w:hangingChars="80" w:hanging="168"/>
            </w:pPr>
            <w:r>
              <w:rPr>
                <w:rFonts w:hint="eastAsia"/>
              </w:rPr>
              <w:t>・</w:t>
            </w:r>
            <w:r w:rsidR="00F83BE2" w:rsidRPr="00F83BE2">
              <w:rPr>
                <w:rFonts w:hint="eastAsia"/>
              </w:rPr>
              <w:t>視覚的な景観の観点だけでなく、景観生態学的な観点も入れる必要があるかも</w:t>
            </w:r>
            <w:r w:rsidR="00F83BE2" w:rsidRPr="00F83BE2">
              <w:rPr>
                <w:rFonts w:hint="eastAsia"/>
              </w:rPr>
              <w:lastRenderedPageBreak/>
              <w:t>しれない。生物多様性の観点から戦略的に重要な場所は、人の審美的評価に関わらず保全すべき対象となる一方で、人が美しいと感じる景観であっても、文化的・歴史的価値を伴わない場合は優先度が下がることもある。囲繞景観についても景観の基準の切り分け方についても、今の社会が何を求めているかをもとにして、整理する必要がある。</w:t>
            </w:r>
          </w:p>
          <w:p w14:paraId="01EBA9FA" w14:textId="77777777" w:rsidR="00600DAB" w:rsidRPr="00BE64A8" w:rsidRDefault="00600DAB" w:rsidP="00600DAB">
            <w:pPr>
              <w:snapToGrid w:val="0"/>
              <w:spacing w:afterLines="20" w:after="72" w:line="300" w:lineRule="exact"/>
              <w:ind w:leftChars="0" w:left="168" w:hangingChars="80" w:hanging="168"/>
              <w:rPr>
                <w:b/>
                <w:bCs/>
              </w:rPr>
            </w:pPr>
            <w:r w:rsidRPr="00BE64A8">
              <w:rPr>
                <w:rFonts w:hint="eastAsia"/>
                <w:b/>
                <w:bCs/>
              </w:rPr>
              <w:t>（</w:t>
            </w:r>
            <w:r>
              <w:rPr>
                <w:rFonts w:hint="eastAsia"/>
                <w:b/>
                <w:bCs/>
              </w:rPr>
              <w:t>アセスにおける囲繞景観の扱い方の問題点</w:t>
            </w:r>
            <w:r w:rsidRPr="00BE64A8">
              <w:rPr>
                <w:rFonts w:hint="eastAsia"/>
                <w:b/>
                <w:bCs/>
              </w:rPr>
              <w:t>）</w:t>
            </w:r>
          </w:p>
          <w:p w14:paraId="48E49F08" w14:textId="77777777" w:rsidR="00600DAB" w:rsidRDefault="00600DAB" w:rsidP="00600DAB">
            <w:pPr>
              <w:snapToGrid w:val="0"/>
              <w:spacing w:afterLines="20" w:after="72" w:line="300" w:lineRule="exact"/>
              <w:ind w:leftChars="0" w:left="168" w:hangingChars="80" w:hanging="168"/>
            </w:pPr>
            <w:r>
              <w:rPr>
                <w:rFonts w:hint="eastAsia"/>
              </w:rPr>
              <w:t>・</w:t>
            </w:r>
            <w:r w:rsidRPr="00F83BE2">
              <w:rPr>
                <w:rFonts w:hint="eastAsia"/>
              </w:rPr>
              <w:t>囲繞景観を住民に説明する際、なるべく住民が納得するよう多くの眺望点を拾っていたが、実際にその後どうだったかという事後の評価はほとんど行われておらず、検証が不十分なまま進んでしまっている。以前は公民館など人が集まる場所を中心に選定する基準で絞っていたが、現在は見えるところはすべて選定するといった状況になりつつあり、範囲が広がり過ぎて、かえって影響なしと処理されてしまう懸念もある。</w:t>
            </w:r>
          </w:p>
          <w:p w14:paraId="3647AAF7" w14:textId="2C0335F3" w:rsidR="00600DAB" w:rsidRPr="00BE64A8" w:rsidRDefault="00600DAB" w:rsidP="00600DAB">
            <w:pPr>
              <w:snapToGrid w:val="0"/>
              <w:spacing w:afterLines="20" w:after="72" w:line="300" w:lineRule="exact"/>
              <w:ind w:leftChars="0" w:left="168" w:hangingChars="80" w:hanging="168"/>
              <w:rPr>
                <w:b/>
                <w:bCs/>
              </w:rPr>
            </w:pPr>
            <w:r w:rsidRPr="00BE64A8">
              <w:rPr>
                <w:rFonts w:hint="eastAsia"/>
                <w:b/>
                <w:bCs/>
              </w:rPr>
              <w:t>（</w:t>
            </w:r>
            <w:r w:rsidRPr="00DA23AA">
              <w:rPr>
                <w:rFonts w:hint="eastAsia"/>
                <w:b/>
                <w:bCs/>
              </w:rPr>
              <w:t>累積的影響評価における</w:t>
            </w:r>
            <w:r>
              <w:rPr>
                <w:rFonts w:hint="eastAsia"/>
                <w:b/>
                <w:bCs/>
              </w:rPr>
              <w:t>景観の構成要素</w:t>
            </w:r>
            <w:r w:rsidRPr="00BE64A8">
              <w:rPr>
                <w:rFonts w:hint="eastAsia"/>
                <w:b/>
                <w:bCs/>
              </w:rPr>
              <w:t>）</w:t>
            </w:r>
          </w:p>
          <w:p w14:paraId="07222401" w14:textId="77777777" w:rsidR="00F01ADA" w:rsidRDefault="00600DAB" w:rsidP="00600DAB">
            <w:pPr>
              <w:snapToGrid w:val="0"/>
              <w:spacing w:afterLines="20" w:after="72" w:line="300" w:lineRule="exact"/>
              <w:ind w:leftChars="0" w:left="168" w:hangingChars="80" w:hanging="168"/>
            </w:pPr>
            <w:r>
              <w:rPr>
                <w:rFonts w:hint="eastAsia"/>
              </w:rPr>
              <w:t>・</w:t>
            </w:r>
            <w:r w:rsidRPr="00600DAB">
              <w:rPr>
                <w:rFonts w:hint="eastAsia"/>
              </w:rPr>
              <w:t>累積的</w:t>
            </w:r>
            <w:r>
              <w:rPr>
                <w:rFonts w:hint="eastAsia"/>
              </w:rPr>
              <w:t>な景観</w:t>
            </w:r>
            <w:r w:rsidRPr="00600DAB">
              <w:rPr>
                <w:rFonts w:hint="eastAsia"/>
              </w:rPr>
              <w:t>影響を考えるにあたって、他事業の影響も考慮する必要が</w:t>
            </w:r>
            <w:r>
              <w:rPr>
                <w:rFonts w:hint="eastAsia"/>
              </w:rPr>
              <w:t>あり、</w:t>
            </w:r>
            <w:r w:rsidRPr="00600DAB">
              <w:rPr>
                <w:rFonts w:hint="eastAsia"/>
              </w:rPr>
              <w:t>既存の景観を阻害する要素についても</w:t>
            </w:r>
            <w:r>
              <w:rPr>
                <w:rFonts w:hint="eastAsia"/>
              </w:rPr>
              <w:t>評価しておくことが必要では、ということに対して、</w:t>
            </w:r>
            <w:r w:rsidRPr="00600DAB">
              <w:rPr>
                <w:rFonts w:hint="eastAsia"/>
              </w:rPr>
              <w:t>身近な景観としての視点と、観光地として</w:t>
            </w:r>
            <w:r>
              <w:rPr>
                <w:rFonts w:hint="eastAsia"/>
              </w:rPr>
              <w:t>景観など、地域性を考慮する必要がある。</w:t>
            </w:r>
          </w:p>
          <w:p w14:paraId="767687AA" w14:textId="4C5C47C2" w:rsidR="00600DAB" w:rsidRDefault="00F01ADA" w:rsidP="00600DAB">
            <w:pPr>
              <w:snapToGrid w:val="0"/>
              <w:spacing w:afterLines="20" w:after="72" w:line="300" w:lineRule="exact"/>
              <w:ind w:leftChars="0" w:left="168" w:hangingChars="80" w:hanging="168"/>
            </w:pPr>
            <w:r>
              <w:rPr>
                <w:rFonts w:hint="eastAsia"/>
              </w:rPr>
              <w:t>・</w:t>
            </w:r>
            <w:r w:rsidR="00600DAB" w:rsidRPr="00600DAB">
              <w:rPr>
                <w:rFonts w:hint="eastAsia"/>
              </w:rPr>
              <w:t>ヨーロッパでは観光地としての景観保全が法的に整備されており、送電線の地中化や建物の高さ制限など、上位計画の段階で明確にコントロールされている。その結果、大きな影響が起きにくく、逆に新たな要素が入り込んだ際には強い反発が生じることもある。日本では観光地や歴史的背景に応じた景観構成要素の整理が不十分な面も大きな課題の一つである</w:t>
            </w:r>
            <w:r>
              <w:rPr>
                <w:rFonts w:hint="eastAsia"/>
              </w:rPr>
              <w:t>。</w:t>
            </w:r>
          </w:p>
          <w:p w14:paraId="4B39AADF" w14:textId="7408D6E0"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DA23AA" w:rsidRPr="00DA23AA">
              <w:rPr>
                <w:rFonts w:hint="eastAsia"/>
                <w:b/>
                <w:bCs/>
              </w:rPr>
              <w:t>累積的影響評価における住民参加について</w:t>
            </w:r>
            <w:r w:rsidRPr="00BE64A8">
              <w:rPr>
                <w:rFonts w:hint="eastAsia"/>
                <w:b/>
                <w:bCs/>
              </w:rPr>
              <w:t>）</w:t>
            </w:r>
          </w:p>
          <w:p w14:paraId="7E5D0726" w14:textId="61D4EA10" w:rsidR="00922B18" w:rsidRDefault="00922B18" w:rsidP="00E3339F">
            <w:pPr>
              <w:snapToGrid w:val="0"/>
              <w:spacing w:afterLines="20" w:after="72" w:line="300" w:lineRule="exact"/>
              <w:ind w:leftChars="0" w:left="168" w:hangingChars="80" w:hanging="168"/>
            </w:pPr>
            <w:r>
              <w:rPr>
                <w:rFonts w:hint="eastAsia"/>
              </w:rPr>
              <w:t>・</w:t>
            </w:r>
            <w:r w:rsidR="00DA23AA" w:rsidRPr="00DA23AA">
              <w:rPr>
                <w:rFonts w:hint="eastAsia"/>
              </w:rPr>
              <w:t>住民参加は必要であると思うが、景観は主観的な部分があるので、安易に住民参加をさせても</w:t>
            </w:r>
            <w:r w:rsidR="00DA23AA">
              <w:rPr>
                <w:rFonts w:hint="eastAsia"/>
              </w:rPr>
              <w:t>合意形成には至らない。</w:t>
            </w:r>
            <w:r w:rsidR="00DA23AA" w:rsidRPr="00DA23AA">
              <w:rPr>
                <w:rFonts w:hint="eastAsia"/>
              </w:rPr>
              <w:t>科学的に見た景観への影響が見えづら</w:t>
            </w:r>
            <w:r w:rsidR="00DA23AA">
              <w:rPr>
                <w:rFonts w:hint="eastAsia"/>
              </w:rPr>
              <w:t>くなることもあり、</w:t>
            </w:r>
            <w:r w:rsidR="00DA23AA" w:rsidRPr="00DA23AA">
              <w:rPr>
                <w:rFonts w:hint="eastAsia"/>
              </w:rPr>
              <w:t>住民参加は、</w:t>
            </w:r>
            <w:r w:rsidR="00DA23AA">
              <w:rPr>
                <w:rFonts w:hint="eastAsia"/>
              </w:rPr>
              <w:t>なるべく</w:t>
            </w:r>
            <w:r w:rsidR="00DA23AA" w:rsidRPr="00DA23AA">
              <w:rPr>
                <w:rFonts w:hint="eastAsia"/>
              </w:rPr>
              <w:t>整理してから行う</w:t>
            </w:r>
            <w:r w:rsidR="00DA23AA">
              <w:rPr>
                <w:rFonts w:hint="eastAsia"/>
              </w:rPr>
              <w:t>ことが望ましい</w:t>
            </w:r>
            <w:r w:rsidR="00DA23AA" w:rsidRPr="00DA23AA">
              <w:rPr>
                <w:rFonts w:hint="eastAsia"/>
              </w:rPr>
              <w:t>。</w:t>
            </w:r>
          </w:p>
          <w:p w14:paraId="22D2DD02" w14:textId="6FAE668A" w:rsidR="00F01ADA" w:rsidRDefault="00F01ADA" w:rsidP="00E3339F">
            <w:pPr>
              <w:snapToGrid w:val="0"/>
              <w:spacing w:afterLines="20" w:after="72" w:line="300" w:lineRule="exact"/>
              <w:ind w:leftChars="0" w:left="168" w:hangingChars="80" w:hanging="168"/>
            </w:pPr>
            <w:r>
              <w:rPr>
                <w:rFonts w:hint="eastAsia"/>
              </w:rPr>
              <w:t>・</w:t>
            </w:r>
            <w:r w:rsidRPr="000B7E73">
              <w:rPr>
                <w:rFonts w:hint="eastAsia"/>
              </w:rPr>
              <w:t>海外では、法制度や計画の進め方の違いにより、住民が納得しない限り計画が前に進まないという仕組みが整っている場合が多い。特にヨーロッパでは、建築や開発計画において</w:t>
            </w:r>
            <w:r>
              <w:rPr>
                <w:rFonts w:hint="eastAsia"/>
              </w:rPr>
              <w:t>は</w:t>
            </w:r>
            <w:r w:rsidRPr="000B7E73">
              <w:rPr>
                <w:rFonts w:hint="eastAsia"/>
              </w:rPr>
              <w:t>、許可が下りるまでにしっかりとした話し合いが行われるのが一般的である。</w:t>
            </w:r>
            <w:r w:rsidRPr="00CA725A">
              <w:rPr>
                <w:rFonts w:hint="eastAsia"/>
              </w:rPr>
              <w:t>一方、日本では制度の立て付けが異なり、アセス</w:t>
            </w:r>
            <w:r>
              <w:rPr>
                <w:rFonts w:hint="eastAsia"/>
              </w:rPr>
              <w:t>があった時には、アセス</w:t>
            </w:r>
            <w:r w:rsidRPr="00CA725A">
              <w:rPr>
                <w:rFonts w:hint="eastAsia"/>
              </w:rPr>
              <w:t>の手続きの</w:t>
            </w:r>
            <w:r>
              <w:rPr>
                <w:rFonts w:hint="eastAsia"/>
              </w:rPr>
              <w:t>期間内での合意形成になってしまっている。</w:t>
            </w:r>
          </w:p>
          <w:p w14:paraId="00AB2979" w14:textId="6494F0AF" w:rsidR="00F01ADA" w:rsidRDefault="00F01ADA" w:rsidP="00E3339F">
            <w:pPr>
              <w:snapToGrid w:val="0"/>
              <w:spacing w:afterLines="20" w:after="72" w:line="300" w:lineRule="exact"/>
              <w:ind w:leftChars="0" w:left="168" w:hangingChars="80" w:hanging="168"/>
            </w:pPr>
            <w:r>
              <w:rPr>
                <w:rFonts w:hint="eastAsia"/>
              </w:rPr>
              <w:t>・日本でワークショップを行う場合、</w:t>
            </w:r>
            <w:r w:rsidRPr="004367BC">
              <w:rPr>
                <w:rFonts w:hint="eastAsia"/>
              </w:rPr>
              <w:t>参加者から意見を引き出すまでに時間がかかる傾向がある。</w:t>
            </w:r>
            <w:r>
              <w:rPr>
                <w:rFonts w:hint="eastAsia"/>
              </w:rPr>
              <w:t>そのため、</w:t>
            </w:r>
            <w:r w:rsidRPr="004367BC">
              <w:rPr>
                <w:rFonts w:hint="eastAsia"/>
              </w:rPr>
              <w:t>合意形成のプロセスが間接的かつ時間を要する構造となっている。</w:t>
            </w:r>
            <w:r w:rsidRPr="004A309C">
              <w:rPr>
                <w:rFonts w:hint="eastAsia"/>
              </w:rPr>
              <w:t>一方、海外ではワークショップの目的や進め方が明確で、その場で意見を出し合い</w:t>
            </w:r>
            <w:r>
              <w:rPr>
                <w:rFonts w:hint="eastAsia"/>
              </w:rPr>
              <w:t>、ぶつけあう印象があるため、</w:t>
            </w:r>
            <w:r w:rsidRPr="00777B96">
              <w:rPr>
                <w:rFonts w:hint="eastAsia"/>
              </w:rPr>
              <w:t>日本と海外ではワークショップのあり方そのものが根本的に異なると感じ</w:t>
            </w:r>
            <w:r>
              <w:rPr>
                <w:rFonts w:hint="eastAsia"/>
              </w:rPr>
              <w:t>ている</w:t>
            </w:r>
            <w:r w:rsidRPr="00777B96">
              <w:rPr>
                <w:rFonts w:hint="eastAsia"/>
              </w:rPr>
              <w:t>。</w:t>
            </w:r>
          </w:p>
          <w:p w14:paraId="43C5453B" w14:textId="5C5D45B4" w:rsidR="00F01ADA" w:rsidRDefault="00F01ADA" w:rsidP="00E3339F">
            <w:pPr>
              <w:snapToGrid w:val="0"/>
              <w:spacing w:afterLines="20" w:after="72" w:line="300" w:lineRule="exact"/>
              <w:ind w:leftChars="0" w:left="168" w:hangingChars="80" w:hanging="168"/>
            </w:pPr>
            <w:r>
              <w:rPr>
                <w:rFonts w:hint="eastAsia"/>
              </w:rPr>
              <w:t>・ただし日本でも、特に景観に関して深刻な課題がある地域に呼ばれるケースが多いため、そういった地域では景観が主</w:t>
            </w:r>
            <w:r w:rsidRPr="0036038F">
              <w:rPr>
                <w:rFonts w:hint="eastAsia"/>
              </w:rPr>
              <w:t>要な議題として位置づけられ、参加者にも高い危機意識が見られ</w:t>
            </w:r>
            <w:r>
              <w:rPr>
                <w:rFonts w:hint="eastAsia"/>
              </w:rPr>
              <w:t>、議論が進行しやすい。</w:t>
            </w:r>
            <w:r w:rsidRPr="00F01ADA">
              <w:rPr>
                <w:rFonts w:hint="eastAsia"/>
              </w:rPr>
              <w:t>景観に特化した協議会を設ければ、</w:t>
            </w:r>
            <w:r w:rsidRPr="00F01ADA">
              <w:t>3回や4回の開催でも意義ある議論が行えることが多い。</w:t>
            </w:r>
          </w:p>
          <w:p w14:paraId="18B9F257" w14:textId="2FAD49D3" w:rsidR="003341AC" w:rsidRPr="00BE64A8" w:rsidRDefault="003341AC" w:rsidP="003341AC">
            <w:pPr>
              <w:snapToGrid w:val="0"/>
              <w:spacing w:afterLines="20" w:after="72" w:line="300" w:lineRule="exact"/>
              <w:ind w:leftChars="0" w:left="168" w:hangingChars="80" w:hanging="168"/>
              <w:rPr>
                <w:b/>
                <w:bCs/>
              </w:rPr>
            </w:pPr>
            <w:r w:rsidRPr="00BE64A8">
              <w:rPr>
                <w:rFonts w:hint="eastAsia"/>
                <w:b/>
                <w:bCs/>
              </w:rPr>
              <w:t>（</w:t>
            </w:r>
            <w:r w:rsidR="00B4171B">
              <w:rPr>
                <w:rFonts w:hint="eastAsia"/>
                <w:b/>
                <w:bCs/>
              </w:rPr>
              <w:t>住民の受け止め方の経年変化と</w:t>
            </w:r>
            <w:r w:rsidR="00F01ADA">
              <w:rPr>
                <w:rFonts w:hint="eastAsia"/>
                <w:b/>
                <w:bCs/>
              </w:rPr>
              <w:t>景観の事後調査</w:t>
            </w:r>
            <w:r w:rsidR="00B4171B">
              <w:rPr>
                <w:rFonts w:hint="eastAsia"/>
                <w:b/>
                <w:bCs/>
              </w:rPr>
              <w:t>の時期</w:t>
            </w:r>
            <w:r w:rsidR="00F01ADA">
              <w:rPr>
                <w:rFonts w:hint="eastAsia"/>
                <w:b/>
                <w:bCs/>
              </w:rPr>
              <w:t>について</w:t>
            </w:r>
            <w:r w:rsidRPr="00BE64A8">
              <w:rPr>
                <w:rFonts w:hint="eastAsia"/>
                <w:b/>
                <w:bCs/>
              </w:rPr>
              <w:t>）</w:t>
            </w:r>
          </w:p>
          <w:p w14:paraId="6A1141B7" w14:textId="3EEFE191" w:rsidR="003341AC" w:rsidRDefault="00B4171B" w:rsidP="00E3339F">
            <w:pPr>
              <w:snapToGrid w:val="0"/>
              <w:spacing w:afterLines="20" w:after="72" w:line="300" w:lineRule="exact"/>
              <w:ind w:leftChars="0" w:left="168" w:hangingChars="80" w:hanging="168"/>
            </w:pPr>
            <w:r>
              <w:rPr>
                <w:rFonts w:hint="eastAsia"/>
              </w:rPr>
              <w:t>・景観については事後調査がほとんど行われていないが、</w:t>
            </w:r>
            <w:r w:rsidRPr="00342D13">
              <w:rPr>
                <w:rFonts w:hint="eastAsia"/>
              </w:rPr>
              <w:t>時間とともに住民の受け止め方が変化することも</w:t>
            </w:r>
            <w:r>
              <w:rPr>
                <w:rFonts w:hint="eastAsia"/>
              </w:rPr>
              <w:t>あり、どの時点で事後調査を実施することが適切か</w:t>
            </w:r>
            <w:r>
              <w:rPr>
                <w:rFonts w:hint="eastAsia"/>
              </w:rPr>
              <w:lastRenderedPageBreak/>
              <w:t>という点について、</w:t>
            </w:r>
            <w:r w:rsidRPr="00B4171B">
              <w:rPr>
                <w:rFonts w:hint="eastAsia"/>
              </w:rPr>
              <w:t>景観は慣れと鈍化が生じる</w:t>
            </w:r>
            <w:r>
              <w:rPr>
                <w:rFonts w:hint="eastAsia"/>
              </w:rPr>
              <w:t>が、</w:t>
            </w:r>
            <w:r w:rsidRPr="00B4171B">
              <w:rPr>
                <w:rFonts w:hint="eastAsia"/>
              </w:rPr>
              <w:t>重要なのは建った直後の印象を把握することである。住民の率直な反応を記録しておくことが、その後の変化を読み解くうえでも重要になる。</w:t>
            </w:r>
            <w:r>
              <w:rPr>
                <w:rFonts w:hint="eastAsia"/>
              </w:rPr>
              <w:t>また、</w:t>
            </w:r>
            <w:r w:rsidRPr="00B4171B">
              <w:rPr>
                <w:rFonts w:hint="eastAsia"/>
              </w:rPr>
              <w:t>慣れることがポジティブな景観への変化なのか、単なる違和感の鈍化なのかは、累積的影響を考える際に大きな差がある。前者であれば、その景観が定着し、地域の景観の一部として捉えられるが、後者の場合は、新たな要素の追加で強い反発が生まれる可能性がある。少なくとも建設直後と</w:t>
            </w:r>
            <w:r w:rsidRPr="00B4171B">
              <w:t>1</w:t>
            </w:r>
            <w:r w:rsidRPr="00B4171B">
              <w:rPr>
                <w:rFonts w:hint="eastAsia"/>
              </w:rPr>
              <w:t>〜</w:t>
            </w:r>
            <w:r w:rsidRPr="00B4171B">
              <w:t>2年後のタイミングで住民の認識を追跡しておくことが望ましい。</w:t>
            </w:r>
          </w:p>
          <w:p w14:paraId="0F23C98D" w14:textId="46D93EEC" w:rsidR="00B4171B" w:rsidRDefault="00B4171B" w:rsidP="00E3339F">
            <w:pPr>
              <w:snapToGrid w:val="0"/>
              <w:spacing w:afterLines="20" w:after="72" w:line="300" w:lineRule="exact"/>
              <w:ind w:leftChars="0" w:left="168" w:hangingChars="80" w:hanging="168"/>
            </w:pPr>
            <w:r>
              <w:rPr>
                <w:rFonts w:hint="eastAsia"/>
              </w:rPr>
              <w:t>・</w:t>
            </w:r>
            <w:r w:rsidRPr="00B4171B">
              <w:rPr>
                <w:rFonts w:hint="eastAsia"/>
              </w:rPr>
              <w:t>日本人にとって「馴染んでくる」という感覚は単なる鈍化ではなく、詫び・寂びといった美意識とも結びついた、独特の受容の形である</w:t>
            </w:r>
            <w:r>
              <w:rPr>
                <w:rFonts w:hint="eastAsia"/>
              </w:rPr>
              <w:t>。</w:t>
            </w:r>
            <w:r w:rsidRPr="00B4171B">
              <w:rPr>
                <w:rFonts w:hint="eastAsia"/>
              </w:rPr>
              <w:t>ただし、そうした感覚を言語化するのは難し</w:t>
            </w:r>
            <w:r>
              <w:rPr>
                <w:rFonts w:hint="eastAsia"/>
              </w:rPr>
              <w:t>いため、</w:t>
            </w:r>
            <w:r w:rsidRPr="00B4171B">
              <w:rPr>
                <w:rFonts w:hint="eastAsia"/>
              </w:rPr>
              <w:t>できれば良い事例を資源化していただきたい。</w:t>
            </w:r>
          </w:p>
          <w:p w14:paraId="6758CDEE" w14:textId="40AD27F8" w:rsidR="00922B18" w:rsidRPr="00BE64A8" w:rsidRDefault="00922B18" w:rsidP="00E3339F">
            <w:pPr>
              <w:snapToGrid w:val="0"/>
              <w:spacing w:afterLines="20" w:after="72" w:line="300" w:lineRule="exact"/>
              <w:ind w:leftChars="0" w:left="168" w:hangingChars="80" w:hanging="168"/>
              <w:rPr>
                <w:b/>
                <w:bCs/>
              </w:rPr>
            </w:pPr>
            <w:r w:rsidRPr="00BE64A8">
              <w:rPr>
                <w:rFonts w:hint="eastAsia"/>
                <w:b/>
                <w:bCs/>
              </w:rPr>
              <w:t>（</w:t>
            </w:r>
            <w:r w:rsidR="00165838">
              <w:rPr>
                <w:rFonts w:hint="eastAsia"/>
                <w:b/>
                <w:bCs/>
              </w:rPr>
              <w:t>景観の評価手法の検証の必要性</w:t>
            </w:r>
            <w:r w:rsidRPr="00BE64A8">
              <w:rPr>
                <w:rFonts w:hint="eastAsia"/>
                <w:b/>
                <w:bCs/>
              </w:rPr>
              <w:t>）</w:t>
            </w:r>
          </w:p>
          <w:p w14:paraId="54E110DB" w14:textId="3085B292" w:rsidR="00922B18" w:rsidRPr="00EA3F17" w:rsidRDefault="00922B18" w:rsidP="00E3339F">
            <w:pPr>
              <w:snapToGrid w:val="0"/>
              <w:spacing w:afterLines="20" w:after="72" w:line="300" w:lineRule="exact"/>
              <w:ind w:leftChars="0" w:left="168" w:hangingChars="80" w:hanging="168"/>
            </w:pPr>
            <w:r w:rsidRPr="00C478BE">
              <w:rPr>
                <w:rFonts w:hint="eastAsia"/>
              </w:rPr>
              <w:t>・</w:t>
            </w:r>
            <w:r w:rsidR="00165838">
              <w:rPr>
                <w:rFonts w:hint="eastAsia"/>
              </w:rPr>
              <w:t>景観の評価には、旧来の評価指標や基準が用いられ、国立公園の展望地からの眺望を拾う手法も繰り返されているが判断に一貫線が欠けている。一方、ここ10年ぐらいで身近な視点からの景観の取り込みが取り組まれるようにもなってきているが、全く行わない事業者も存在する。環境省主導で景観の評価手法について全体像で検証してほしい。</w:t>
            </w:r>
          </w:p>
        </w:tc>
      </w:tr>
    </w:tbl>
    <w:p w14:paraId="460532AA" w14:textId="77777777" w:rsidR="000B15ED" w:rsidRPr="00922B18" w:rsidRDefault="000B15ED" w:rsidP="000B15ED"/>
    <w:p w14:paraId="44777E3D" w14:textId="77777777" w:rsidR="000B15ED" w:rsidRPr="000B15ED" w:rsidRDefault="000B15ED" w:rsidP="000B15ED"/>
    <w:p w14:paraId="0AA84720" w14:textId="51DFC87A" w:rsidR="00682D34" w:rsidRPr="00682D34" w:rsidRDefault="00682D34" w:rsidP="00682D34">
      <w:pPr>
        <w:pStyle w:val="3"/>
      </w:pPr>
      <w:bookmarkStart w:id="11" w:name="_Toc192237402"/>
      <w:r>
        <w:rPr>
          <w:rFonts w:hint="eastAsia"/>
        </w:rPr>
        <w:t>（３）生態系・生物多様性に係る累積的影響の評価について</w:t>
      </w:r>
      <w:bookmarkEnd w:id="11"/>
    </w:p>
    <w:p w14:paraId="23934A39" w14:textId="46356ADB" w:rsidR="00682D34" w:rsidRDefault="009315DE" w:rsidP="00647DA9">
      <w:r>
        <w:rPr>
          <w:rFonts w:hint="eastAsia"/>
        </w:rPr>
        <w:t>生態系・生物多様性に係る累積的影響の評価について、琉球大学久保田教授と国立環境研究所石濱主幹研究員にヒアリンを実施した。</w:t>
      </w:r>
    </w:p>
    <w:p w14:paraId="7CEFE99A" w14:textId="7D14AE84" w:rsidR="00682D34" w:rsidRDefault="00682D34">
      <w:pPr>
        <w:widowControl/>
        <w:ind w:leftChars="0" w:left="0" w:firstLineChars="0" w:firstLine="0"/>
        <w:jc w:val="left"/>
      </w:pPr>
    </w:p>
    <w:p w14:paraId="554C23CE" w14:textId="09ED7C73" w:rsidR="009315DE" w:rsidRDefault="000B15ED" w:rsidP="000B15ED">
      <w:pPr>
        <w:pStyle w:val="af7"/>
      </w:pPr>
      <w:bookmarkStart w:id="12" w:name="_Hlk193810456"/>
      <w:r>
        <w:t xml:space="preserve">表 </w:t>
      </w:r>
      <w:r>
        <w:rPr>
          <w:rFonts w:hint="eastAsia"/>
        </w:rPr>
        <w:t>２</w:t>
      </w:r>
      <w:r>
        <w:noBreakHyphen/>
      </w:r>
      <w:r w:rsidR="009166B8">
        <w:noBreakHyphen/>
      </w:r>
      <w:r w:rsidR="009166B8">
        <w:fldChar w:fldCharType="begin"/>
      </w:r>
      <w:r w:rsidR="009166B8">
        <w:instrText xml:space="preserve"> SEQ 表 \* ARABIC \s 1 </w:instrText>
      </w:r>
      <w:r w:rsidR="009166B8">
        <w:fldChar w:fldCharType="separate"/>
      </w:r>
      <w:r w:rsidR="009166B8">
        <w:rPr>
          <w:noProof/>
        </w:rPr>
        <w:t>6</w:t>
      </w:r>
      <w:r w:rsidR="009166B8">
        <w:fldChar w:fldCharType="end"/>
      </w:r>
      <w:r>
        <w:rPr>
          <w:rFonts w:hint="eastAsia"/>
        </w:rPr>
        <w:t xml:space="preserve">　久保田教授ヒアリング結果</w:t>
      </w:r>
    </w:p>
    <w:tbl>
      <w:tblPr>
        <w:tblStyle w:val="ae"/>
        <w:tblW w:w="9209" w:type="dxa"/>
        <w:tblInd w:w="567" w:type="dxa"/>
        <w:tblLook w:val="04A0" w:firstRow="1" w:lastRow="0" w:firstColumn="1" w:lastColumn="0" w:noHBand="0" w:noVBand="1"/>
      </w:tblPr>
      <w:tblGrid>
        <w:gridCol w:w="1555"/>
        <w:gridCol w:w="7654"/>
      </w:tblGrid>
      <w:tr w:rsidR="009315DE" w14:paraId="1DC1F9C4" w14:textId="77777777" w:rsidTr="00EA6B89">
        <w:tc>
          <w:tcPr>
            <w:tcW w:w="9209" w:type="dxa"/>
            <w:gridSpan w:val="2"/>
          </w:tcPr>
          <w:p w14:paraId="794D18EB" w14:textId="53A0F12E" w:rsidR="009315DE" w:rsidRDefault="009315DE" w:rsidP="00EA6B89">
            <w:pPr>
              <w:ind w:leftChars="0" w:left="0" w:firstLineChars="0" w:firstLine="0"/>
            </w:pPr>
            <w:r>
              <w:rPr>
                <w:rFonts w:hint="eastAsia"/>
              </w:rPr>
              <w:t>①</w:t>
            </w:r>
            <w:r w:rsidRPr="009315DE">
              <w:rPr>
                <w:rFonts w:hint="eastAsia"/>
              </w:rPr>
              <w:t>生態系・生物多様性への累積的影響を評価するにあたって何が重要／必要か</w:t>
            </w:r>
          </w:p>
        </w:tc>
      </w:tr>
      <w:tr w:rsidR="009315DE" w14:paraId="08F48324" w14:textId="77777777" w:rsidTr="00EA6B89">
        <w:tc>
          <w:tcPr>
            <w:tcW w:w="1555" w:type="dxa"/>
          </w:tcPr>
          <w:p w14:paraId="35979A90" w14:textId="77777777" w:rsidR="009315DE" w:rsidRDefault="009315DE" w:rsidP="00EA6B89">
            <w:pPr>
              <w:ind w:leftChars="0" w:left="0" w:firstLineChars="0" w:firstLine="0"/>
            </w:pPr>
            <w:r>
              <w:rPr>
                <w:rFonts w:hint="eastAsia"/>
              </w:rPr>
              <w:t>質問事項</w:t>
            </w:r>
          </w:p>
        </w:tc>
        <w:tc>
          <w:tcPr>
            <w:tcW w:w="7654" w:type="dxa"/>
          </w:tcPr>
          <w:p w14:paraId="0DFE45F5" w14:textId="77777777" w:rsidR="009315DE" w:rsidRPr="009315DE" w:rsidRDefault="009315DE" w:rsidP="009315DE">
            <w:pPr>
              <w:snapToGrid w:val="0"/>
              <w:spacing w:afterLines="20" w:after="72" w:line="300" w:lineRule="exact"/>
              <w:ind w:leftChars="0" w:left="168" w:hangingChars="80" w:hanging="168"/>
            </w:pPr>
            <w:r>
              <w:rPr>
                <w:rFonts w:hint="eastAsia"/>
              </w:rPr>
              <w:t>・</w:t>
            </w:r>
            <w:r w:rsidRPr="009315DE">
              <w:rPr>
                <w:rFonts w:hint="eastAsia"/>
              </w:rPr>
              <w:t>累積的影響を評価するべき対象をどう考えるべきか（絶滅危惧種等重要種、生態系・生物多様性への影響　等）</w:t>
            </w:r>
          </w:p>
          <w:p w14:paraId="6ECE7256" w14:textId="36CF0390" w:rsidR="009315DE" w:rsidRPr="009315DE" w:rsidRDefault="009315DE" w:rsidP="009315DE">
            <w:pPr>
              <w:snapToGrid w:val="0"/>
              <w:spacing w:afterLines="20" w:after="72" w:line="300" w:lineRule="exact"/>
              <w:ind w:leftChars="0" w:left="168" w:hangingChars="80" w:hanging="168"/>
            </w:pPr>
            <w:r>
              <w:rPr>
                <w:rFonts w:hint="eastAsia"/>
              </w:rPr>
              <w:t>・</w:t>
            </w:r>
            <w:r w:rsidRPr="009315DE">
              <w:rPr>
                <w:rFonts w:hint="eastAsia"/>
              </w:rPr>
              <w:t>閾値をどのように設定するか（過去に閾値検討が行われている例はあるか。とりわけ累積的影響評価では、過去からの累積的な開発の影響と環境悪化の関係の分析が必要となるが、これについて</w:t>
            </w:r>
            <w:r w:rsidRPr="009315DE">
              <w:t>GISを用いて過去の生物分布推定が可能か等）</w:t>
            </w:r>
          </w:p>
          <w:p w14:paraId="53B2AF1B" w14:textId="48E801B5" w:rsidR="009315DE" w:rsidRPr="00D975ED" w:rsidRDefault="009315DE" w:rsidP="009315DE">
            <w:pPr>
              <w:snapToGrid w:val="0"/>
              <w:spacing w:afterLines="20" w:after="72" w:line="300" w:lineRule="exact"/>
              <w:ind w:leftChars="0" w:left="168" w:hangingChars="80" w:hanging="168"/>
            </w:pPr>
            <w:r>
              <w:rPr>
                <w:rFonts w:hint="eastAsia"/>
                <w:szCs w:val="21"/>
              </w:rPr>
              <w:t>・</w:t>
            </w:r>
            <w:r w:rsidRPr="009315DE">
              <w:rPr>
                <w:rFonts w:hint="eastAsia"/>
                <w:szCs w:val="21"/>
              </w:rPr>
              <w:t>生物多様性に係る目標や計画（例えば生物多様性地域戦略）との関係についてどのように考えるのが適切</w:t>
            </w:r>
            <w:r>
              <w:rPr>
                <w:rFonts w:hint="eastAsia"/>
                <w:szCs w:val="21"/>
              </w:rPr>
              <w:t>か</w:t>
            </w:r>
          </w:p>
        </w:tc>
      </w:tr>
      <w:tr w:rsidR="009315DE" w14:paraId="71053F38" w14:textId="77777777" w:rsidTr="00EA6B89">
        <w:tc>
          <w:tcPr>
            <w:tcW w:w="1555" w:type="dxa"/>
          </w:tcPr>
          <w:p w14:paraId="2757B7DF" w14:textId="77777777" w:rsidR="009315DE" w:rsidRDefault="009315DE" w:rsidP="00EA6B89">
            <w:pPr>
              <w:ind w:leftChars="0" w:left="0" w:firstLineChars="0" w:firstLine="0"/>
            </w:pPr>
            <w:r>
              <w:rPr>
                <w:rFonts w:hint="eastAsia"/>
              </w:rPr>
              <w:t>ご意見</w:t>
            </w:r>
          </w:p>
        </w:tc>
        <w:tc>
          <w:tcPr>
            <w:tcW w:w="7654" w:type="dxa"/>
          </w:tcPr>
          <w:p w14:paraId="02548E98" w14:textId="1A4A1C61" w:rsidR="00B1533B" w:rsidRPr="006B7DE9" w:rsidRDefault="00B1533B" w:rsidP="00EA6B89">
            <w:pPr>
              <w:snapToGrid w:val="0"/>
              <w:spacing w:afterLines="20" w:after="72" w:line="300" w:lineRule="exact"/>
              <w:ind w:leftChars="0" w:left="168" w:hangingChars="80" w:hanging="168"/>
              <w:rPr>
                <w:b/>
                <w:bCs/>
              </w:rPr>
            </w:pPr>
            <w:r w:rsidRPr="006B7DE9">
              <w:rPr>
                <w:rFonts w:hint="eastAsia"/>
                <w:b/>
                <w:bCs/>
              </w:rPr>
              <w:t>(現行のアセスメントにおける生態系評価の課題)</w:t>
            </w:r>
          </w:p>
          <w:p w14:paraId="6B35BDE6" w14:textId="13D9011D" w:rsidR="009315DE" w:rsidRPr="005D653F" w:rsidRDefault="009315DE" w:rsidP="00EA6B89">
            <w:pPr>
              <w:snapToGrid w:val="0"/>
              <w:spacing w:afterLines="20" w:after="72" w:line="300" w:lineRule="exact"/>
              <w:ind w:leftChars="0" w:left="168" w:hangingChars="80" w:hanging="168"/>
            </w:pPr>
            <w:r>
              <w:rPr>
                <w:rFonts w:hint="eastAsia"/>
              </w:rPr>
              <w:t>・</w:t>
            </w:r>
            <w:r w:rsidRPr="009315DE">
              <w:rPr>
                <w:rFonts w:hint="eastAsia"/>
              </w:rPr>
              <w:t>累積的影響評価を考える前に、現状の環境アセスメントは、生物多様性</w:t>
            </w:r>
            <w:r w:rsidR="00537DF2">
              <w:rPr>
                <w:rFonts w:hint="eastAsia"/>
              </w:rPr>
              <w:t>や生態系機能及び生態系サービスに対する</w:t>
            </w:r>
            <w:r w:rsidRPr="009315DE">
              <w:rPr>
                <w:rFonts w:hint="eastAsia"/>
              </w:rPr>
              <w:t>インパクトを定量評価できていないという課題がある。</w:t>
            </w:r>
          </w:p>
          <w:p w14:paraId="07C3233C" w14:textId="17D64C0D" w:rsidR="009315DE" w:rsidRDefault="009315DE" w:rsidP="00EA6B89">
            <w:pPr>
              <w:snapToGrid w:val="0"/>
              <w:spacing w:afterLines="20" w:after="72" w:line="300" w:lineRule="exact"/>
              <w:ind w:leftChars="0" w:left="168" w:hangingChars="80" w:hanging="168"/>
            </w:pPr>
            <w:r>
              <w:rPr>
                <w:rFonts w:hint="eastAsia"/>
              </w:rPr>
              <w:t>・</w:t>
            </w:r>
            <w:r w:rsidR="006E7756" w:rsidRPr="006E7756">
              <w:t>1990年代からマクロ生態学</w:t>
            </w:r>
            <w:r w:rsidR="00537DF2">
              <w:rPr>
                <w:rFonts w:hint="eastAsia"/>
              </w:rPr>
              <w:t>やシステム化保全計画</w:t>
            </w:r>
            <w:r w:rsidR="006E7756" w:rsidRPr="006E7756">
              <w:t>が発展し、</w:t>
            </w:r>
            <w:r w:rsidR="00537DF2">
              <w:rPr>
                <w:rFonts w:hint="eastAsia"/>
              </w:rPr>
              <w:t>自然と社会経済に関わる</w:t>
            </w:r>
            <w:r w:rsidR="006E7756" w:rsidRPr="006E7756">
              <w:t>データ</w:t>
            </w:r>
            <w:r w:rsidR="00537DF2">
              <w:rPr>
                <w:rFonts w:hint="eastAsia"/>
              </w:rPr>
              <w:t>、様々な時空間にかけて統合的に</w:t>
            </w:r>
            <w:r w:rsidR="006E7756" w:rsidRPr="006E7756">
              <w:t>解析</w:t>
            </w:r>
            <w:r w:rsidR="00537DF2">
              <w:rPr>
                <w:rFonts w:hint="eastAsia"/>
              </w:rPr>
              <w:t>すること</w:t>
            </w:r>
            <w:r w:rsidR="006E7756" w:rsidRPr="006E7756">
              <w:t>が可能となって</w:t>
            </w:r>
            <w:r w:rsidR="006E7756" w:rsidRPr="006E7756">
              <w:lastRenderedPageBreak/>
              <w:t>いるのに対し、環境アセスメントは科学的な</w:t>
            </w:r>
            <w:r w:rsidR="00537DF2">
              <w:rPr>
                <w:rFonts w:hint="eastAsia"/>
              </w:rPr>
              <w:t>概念や</w:t>
            </w:r>
            <w:r w:rsidR="006E7756" w:rsidRPr="006E7756">
              <w:t>方法論の発展に遅れを取っている。今の環境アセスメントは、事業対象地で現場観測にこだわ</w:t>
            </w:r>
            <w:r w:rsidR="00537DF2">
              <w:rPr>
                <w:rFonts w:hint="eastAsia"/>
              </w:rPr>
              <w:t>るアプローチのため</w:t>
            </w:r>
            <w:r w:rsidR="006E7756" w:rsidRPr="006E7756">
              <w:t>、</w:t>
            </w:r>
            <w:r w:rsidR="00620CE7" w:rsidRPr="00620CE7">
              <w:rPr>
                <w:rFonts w:hint="eastAsia"/>
              </w:rPr>
              <w:t>自然（生物多様性の生態系）の空間的な階層性に対応させて、人為的インパクトを定量的に評価できない課題がある。自然関連の大規模データや機械学習など分析方法の進展もあり、既存の理論や方法論的に、生物多様性の時空間的な定量評価は十分可能であり、累積的影響も評価できる。法アセスの中に組み込むことも可能である。ただ、実務の実施主体における人材育成が必要だろう</w:t>
            </w:r>
            <w:r w:rsidR="00B1533B">
              <w:rPr>
                <w:rFonts w:hint="eastAsia"/>
              </w:rPr>
              <w:t>。</w:t>
            </w:r>
          </w:p>
          <w:p w14:paraId="642B5FE1" w14:textId="5BF57060" w:rsidR="009315DE" w:rsidRDefault="009315DE" w:rsidP="00EA6B89">
            <w:pPr>
              <w:snapToGrid w:val="0"/>
              <w:spacing w:afterLines="20" w:after="72" w:line="300" w:lineRule="exact"/>
              <w:ind w:leftChars="0" w:left="168" w:hangingChars="80" w:hanging="168"/>
            </w:pPr>
            <w:r>
              <w:rPr>
                <w:rFonts w:hint="eastAsia"/>
              </w:rPr>
              <w:t>・</w:t>
            </w:r>
            <w:r w:rsidR="006E7756" w:rsidRPr="006E7756">
              <w:rPr>
                <w:rFonts w:hint="eastAsia"/>
              </w:rPr>
              <w:t>例</w:t>
            </w:r>
            <w:r w:rsidR="00620CE7">
              <w:rPr>
                <w:rFonts w:hint="eastAsia"/>
              </w:rPr>
              <w:t>えば</w:t>
            </w:r>
            <w:r w:rsidR="006E7756" w:rsidRPr="006E7756">
              <w:rPr>
                <w:rFonts w:hint="eastAsia"/>
              </w:rPr>
              <w:t>、</w:t>
            </w:r>
            <w:r w:rsidR="00620CE7" w:rsidRPr="00620CE7">
              <w:rPr>
                <w:rFonts w:hint="eastAsia"/>
              </w:rPr>
              <w:t>風力発電施設の開発に関して、バードストライクが起きて希少な猛禽類の絶滅リスクが高まると言われ、全国の至る所で風力発電を推進できない状況に陥</w:t>
            </w:r>
            <w:r w:rsidR="00620CE7">
              <w:rPr>
                <w:rFonts w:hint="eastAsia"/>
              </w:rPr>
              <w:t>っている。</w:t>
            </w:r>
            <w:r w:rsidR="00620CE7" w:rsidRPr="00620CE7">
              <w:rPr>
                <w:rFonts w:hint="eastAsia"/>
              </w:rPr>
              <w:t>しかし、希少鳥類の絶滅リスクの主要因は風力発電だけではなく、累積的な森林造林など過去から現在に至る土地利用が原因であるが、</w:t>
            </w:r>
            <w:r w:rsidR="006E7756" w:rsidRPr="006E7756">
              <w:rPr>
                <w:rFonts w:hint="eastAsia"/>
              </w:rPr>
              <w:t>累積的な影響を正しく評価できていないため、</w:t>
            </w:r>
            <w:r w:rsidR="00620CE7" w:rsidRPr="00620CE7">
              <w:rPr>
                <w:rFonts w:hint="eastAsia"/>
              </w:rPr>
              <w:t>直近で計画される風力発電や再エネ事業だけが非合理的に抑制される傾向にあ</w:t>
            </w:r>
            <w:r w:rsidR="00620CE7">
              <w:rPr>
                <w:rFonts w:hint="eastAsia"/>
              </w:rPr>
              <w:t>る</w:t>
            </w:r>
            <w:r w:rsidRPr="00A42402">
              <w:rPr>
                <w:rFonts w:hint="eastAsia"/>
              </w:rPr>
              <w:t>。</w:t>
            </w:r>
          </w:p>
          <w:p w14:paraId="55B1CF98" w14:textId="15516143" w:rsidR="00B1533B" w:rsidRPr="006B7DE9" w:rsidRDefault="00B1533B" w:rsidP="00EA6B89">
            <w:pPr>
              <w:snapToGrid w:val="0"/>
              <w:spacing w:afterLines="20" w:after="72" w:line="300" w:lineRule="exact"/>
              <w:ind w:leftChars="0" w:left="168" w:hangingChars="80" w:hanging="168"/>
              <w:rPr>
                <w:b/>
                <w:bCs/>
              </w:rPr>
            </w:pPr>
            <w:r w:rsidRPr="006B7DE9">
              <w:rPr>
                <w:rFonts w:hint="eastAsia"/>
                <w:b/>
                <w:bCs/>
              </w:rPr>
              <w:t>（累積的影響評価をきっかけとした動植物・生態系の予測評価手法の見直し）</w:t>
            </w:r>
          </w:p>
          <w:p w14:paraId="6F0A2595" w14:textId="6D26A878" w:rsidR="009315DE" w:rsidRDefault="009315DE" w:rsidP="00EA6B89">
            <w:pPr>
              <w:snapToGrid w:val="0"/>
              <w:spacing w:afterLines="20" w:after="72" w:line="300" w:lineRule="exact"/>
              <w:ind w:leftChars="0" w:left="168" w:hangingChars="80" w:hanging="168"/>
            </w:pPr>
            <w:r>
              <w:rPr>
                <w:rFonts w:hint="eastAsia"/>
              </w:rPr>
              <w:t>・</w:t>
            </w:r>
            <w:r w:rsidR="006E7756" w:rsidRPr="006E7756">
              <w:rPr>
                <w:rFonts w:hint="eastAsia"/>
              </w:rPr>
              <w:t>累積的影響評価の導入は、現在のアセスメントの限界と課題を浮き彫りにするものであり、法アセス全体の見直しから始める必要がある。</w:t>
            </w:r>
          </w:p>
          <w:p w14:paraId="7350C614" w14:textId="7E3B4073" w:rsidR="009315DE" w:rsidRDefault="009315DE" w:rsidP="00EA6B89">
            <w:pPr>
              <w:snapToGrid w:val="0"/>
              <w:spacing w:afterLines="20" w:after="72" w:line="300" w:lineRule="exact"/>
              <w:ind w:leftChars="0" w:left="168" w:hangingChars="80" w:hanging="168"/>
            </w:pPr>
            <w:r>
              <w:rPr>
                <w:rFonts w:hint="eastAsia"/>
              </w:rPr>
              <w:t>・</w:t>
            </w:r>
            <w:r w:rsidR="00AE7F4A" w:rsidRPr="00AE7F4A">
              <w:t>1980</w:t>
            </w:r>
            <w:r w:rsidR="00AE7F4A" w:rsidRPr="00AE7F4A">
              <w:rPr>
                <w:rFonts w:hint="eastAsia"/>
              </w:rPr>
              <w:t>〜</w:t>
            </w:r>
            <w:r w:rsidR="00AE7F4A" w:rsidRPr="00AE7F4A">
              <w:t>1990年代は、生物多様性の概念自体が研究者の間でも主流でなかったため、種</w:t>
            </w:r>
            <w:r w:rsidR="00447C82" w:rsidRPr="00447C82">
              <w:rPr>
                <w:rFonts w:hint="eastAsia"/>
              </w:rPr>
              <w:t>（主観的に定義された指標種）</w:t>
            </w:r>
            <w:r w:rsidR="00AE7F4A" w:rsidRPr="00AE7F4A">
              <w:t>に焦点を当てた環境影響評価が行われてきたが、</w:t>
            </w:r>
            <w:r w:rsidR="00447C82" w:rsidRPr="00447C82">
              <w:rPr>
                <w:rFonts w:hint="eastAsia"/>
              </w:rPr>
              <w:t>近年進展したシステム化保全計画の概念と理論に基づいた生物多様性サロゲートを認識した上で、ある指標種がどの程度生物多様性を代表しているか確認することも可能である。特定の種の個体群に焦点を当てた研究は様々行われているが、環境アセスメントの現場で研究レベルの精度で各種の動態を把握することは現実的ではない。最も確実で信頼できるデータが得られるのは生息地の空間情報である。リモートセンシングのデータを利用すれば、生息地の質も含めて動態をリアルタイムに高解像度で評価できる</w:t>
            </w:r>
            <w:r w:rsidR="00AE7F4A" w:rsidRPr="00AE7F4A">
              <w:t>。</w:t>
            </w:r>
          </w:p>
          <w:p w14:paraId="4F3943DA" w14:textId="77777777" w:rsidR="00AE7F4A" w:rsidRDefault="009315DE" w:rsidP="00EA6B89">
            <w:pPr>
              <w:snapToGrid w:val="0"/>
              <w:spacing w:afterLines="20" w:after="72" w:line="300" w:lineRule="exact"/>
              <w:ind w:leftChars="0" w:left="168" w:hangingChars="80" w:hanging="168"/>
            </w:pPr>
            <w:r>
              <w:rPr>
                <w:rFonts w:hint="eastAsia"/>
              </w:rPr>
              <w:t>・</w:t>
            </w:r>
            <w:r w:rsidR="00AE7F4A" w:rsidRPr="00AE7F4A">
              <w:rPr>
                <w:rFonts w:hint="eastAsia"/>
              </w:rPr>
              <w:t>累積的影響評価の導入を機に現状の動植物・生態系の評価手法を見直すことが望ましい。具体的には、特定の場所において人為的影響（開発や人の生活）が累積的にどのような影響を与えているかを評価・可視化する。そこで、今後始まる事業のインパクトが相対的にどの程度追加的なインパクトを与えていくかを重ね合わせて見るべきである。ミティゲーションについても、今から事業を始める人だけが責任を負うのは不公平であり、累積的にネガティブなインパクトを与えてきた者が等しく負担して緩和する方向に向かうべきである。</w:t>
            </w:r>
          </w:p>
          <w:p w14:paraId="2BA52BE1" w14:textId="2E9970AE" w:rsidR="00314F1E" w:rsidRPr="006B7DE9" w:rsidRDefault="00314F1E" w:rsidP="00EA6B89">
            <w:pPr>
              <w:snapToGrid w:val="0"/>
              <w:spacing w:afterLines="20" w:after="72" w:line="300" w:lineRule="exact"/>
              <w:ind w:leftChars="0" w:left="168" w:hangingChars="80" w:hanging="168"/>
              <w:rPr>
                <w:b/>
                <w:bCs/>
              </w:rPr>
            </w:pPr>
            <w:r w:rsidRPr="006B7DE9">
              <w:rPr>
                <w:rFonts w:hint="eastAsia"/>
                <w:b/>
                <w:bCs/>
              </w:rPr>
              <w:t>（国によるモデルケース検討の必要性）</w:t>
            </w:r>
          </w:p>
          <w:p w14:paraId="7CCBDE54" w14:textId="34EAF2BA" w:rsidR="009315DE" w:rsidRDefault="00AE7F4A" w:rsidP="00EA6B89">
            <w:pPr>
              <w:snapToGrid w:val="0"/>
              <w:spacing w:afterLines="20" w:after="72" w:line="300" w:lineRule="exact"/>
              <w:ind w:leftChars="0" w:left="168" w:hangingChars="80" w:hanging="168"/>
            </w:pPr>
            <w:r>
              <w:rPr>
                <w:rFonts w:hint="eastAsia"/>
              </w:rPr>
              <w:t>・</w:t>
            </w:r>
            <w:r w:rsidRPr="00AE7F4A">
              <w:rPr>
                <w:rFonts w:hint="eastAsia"/>
              </w:rPr>
              <w:t>累積的環境影響をアセスメントにどのように組み込むかという観点でモデルケースを国家的プロジェクトとして</w:t>
            </w:r>
            <w:r w:rsidRPr="00AE7F4A">
              <w:t>やるべきで</w:t>
            </w:r>
            <w:r w:rsidR="00817884">
              <w:rPr>
                <w:rFonts w:hint="eastAsia"/>
              </w:rPr>
              <w:t>あり、それにより</w:t>
            </w:r>
            <w:r w:rsidRPr="00AE7F4A">
              <w:t>累積的環境影響を法アセスに実装する課題が見えてくると思う。</w:t>
            </w:r>
            <w:r w:rsidR="00447C82" w:rsidRPr="00447C82">
              <w:rPr>
                <w:rFonts w:hint="eastAsia"/>
              </w:rPr>
              <w:t>過去の事業による累積的影響を整理して、新たな事業によるインパクトを按分して負担してポジティブな方向へ向かうようなシナリオ分析を含めて行うべきである。</w:t>
            </w:r>
          </w:p>
          <w:p w14:paraId="45A89FBF" w14:textId="15DEDF1F" w:rsidR="009315DE" w:rsidRPr="009E3D5F" w:rsidRDefault="009315DE" w:rsidP="00817884">
            <w:pPr>
              <w:snapToGrid w:val="0"/>
              <w:spacing w:afterLines="20" w:after="72" w:line="300" w:lineRule="exact"/>
              <w:ind w:leftChars="0" w:left="168" w:hangingChars="80" w:hanging="168"/>
            </w:pPr>
            <w:r>
              <w:rPr>
                <w:rFonts w:hint="eastAsia"/>
              </w:rPr>
              <w:t>・</w:t>
            </w:r>
            <w:r w:rsidR="00817884" w:rsidRPr="00817884">
              <w:rPr>
                <w:rFonts w:hint="eastAsia"/>
              </w:rPr>
              <w:t>日本には地図や全国植生図など諸外国より充実したデータが存在しており、データを活用することで、過去からの土地利用の変化と累積的影響を分析することが可能である。</w:t>
            </w:r>
          </w:p>
        </w:tc>
      </w:tr>
      <w:tr w:rsidR="009315DE" w14:paraId="3CAE3431" w14:textId="77777777" w:rsidTr="00EA6B89">
        <w:tc>
          <w:tcPr>
            <w:tcW w:w="9209" w:type="dxa"/>
            <w:gridSpan w:val="2"/>
          </w:tcPr>
          <w:p w14:paraId="1EBB2056" w14:textId="77777777" w:rsidR="009315DE" w:rsidRDefault="009315DE" w:rsidP="00EA6B89">
            <w:pPr>
              <w:ind w:leftChars="0" w:left="0" w:firstLineChars="0" w:firstLine="0"/>
            </w:pPr>
            <w:r>
              <w:rPr>
                <w:rFonts w:hint="eastAsia"/>
              </w:rPr>
              <w:lastRenderedPageBreak/>
              <w:t>②</w:t>
            </w:r>
            <w:r w:rsidR="00F71BA7" w:rsidRPr="00F71BA7">
              <w:rPr>
                <w:rFonts w:hint="eastAsia"/>
              </w:rPr>
              <w:t>累積的影響評価を国内で実施する場合の枠組みの可能性について</w:t>
            </w:r>
          </w:p>
          <w:p w14:paraId="71574991" w14:textId="5D5E3C1F" w:rsidR="00F71BA7" w:rsidRDefault="00F71BA7" w:rsidP="00EA6B89">
            <w:pPr>
              <w:ind w:leftChars="0" w:left="0" w:firstLineChars="0" w:firstLine="0"/>
            </w:pPr>
            <w:r>
              <w:rPr>
                <w:rFonts w:hint="eastAsia"/>
              </w:rPr>
              <w:lastRenderedPageBreak/>
              <w:t>③</w:t>
            </w:r>
            <w:r w:rsidRPr="00F71BA7">
              <w:rPr>
                <w:rFonts w:hint="eastAsia"/>
              </w:rPr>
              <w:t>累積的影響評価を実施していくために必要なしくみ、システム、情報等について</w:t>
            </w:r>
          </w:p>
        </w:tc>
      </w:tr>
      <w:tr w:rsidR="009315DE" w14:paraId="45B4CD42" w14:textId="77777777" w:rsidTr="00EA6B89">
        <w:tc>
          <w:tcPr>
            <w:tcW w:w="1555" w:type="dxa"/>
          </w:tcPr>
          <w:p w14:paraId="021500AA" w14:textId="77777777" w:rsidR="009315DE" w:rsidRDefault="009315DE" w:rsidP="00EA6B89">
            <w:pPr>
              <w:ind w:leftChars="0" w:left="0" w:firstLineChars="0" w:firstLine="0"/>
            </w:pPr>
            <w:r w:rsidRPr="00BC4F4C">
              <w:rPr>
                <w:rFonts w:hint="eastAsia"/>
              </w:rPr>
              <w:lastRenderedPageBreak/>
              <w:t>質問事項</w:t>
            </w:r>
          </w:p>
        </w:tc>
        <w:tc>
          <w:tcPr>
            <w:tcW w:w="7654" w:type="dxa"/>
          </w:tcPr>
          <w:p w14:paraId="050B0235" w14:textId="4E4BD8C0" w:rsidR="00F71BA7" w:rsidRDefault="009315DE" w:rsidP="00F71BA7">
            <w:pPr>
              <w:snapToGrid w:val="0"/>
              <w:spacing w:afterLines="20" w:after="72" w:line="300" w:lineRule="exact"/>
              <w:ind w:leftChars="0" w:left="168" w:hangingChars="80" w:hanging="168"/>
            </w:pPr>
            <w:r>
              <w:rPr>
                <w:rFonts w:hint="eastAsia"/>
              </w:rPr>
              <w:t>・</w:t>
            </w:r>
            <w:r w:rsidR="00F71BA7">
              <w:rPr>
                <w:rFonts w:hint="eastAsia"/>
              </w:rPr>
              <w:t>累積的影響評価を国内で実施する場合、以下のような枠組みのどのあたりが可能性が高いか</w:t>
            </w:r>
            <w:r w:rsidR="00F71BA7">
              <w:t>/適切か、どのような課題があるか。</w:t>
            </w:r>
          </w:p>
          <w:p w14:paraId="126061A8" w14:textId="77777777" w:rsidR="00F71BA7" w:rsidRDefault="00F71BA7" w:rsidP="00F71BA7">
            <w:pPr>
              <w:snapToGrid w:val="0"/>
              <w:spacing w:line="300" w:lineRule="exact"/>
              <w:ind w:leftChars="136" w:left="454" w:hangingChars="80" w:hanging="168"/>
            </w:pPr>
            <w:r>
              <w:rPr>
                <w:rFonts w:hint="eastAsia"/>
              </w:rPr>
              <w:t>１．環境影響評価法内での適用</w:t>
            </w:r>
          </w:p>
          <w:p w14:paraId="168F1891" w14:textId="77777777" w:rsidR="00F71BA7" w:rsidRDefault="00F71BA7" w:rsidP="00F71BA7">
            <w:pPr>
              <w:snapToGrid w:val="0"/>
              <w:spacing w:line="300" w:lineRule="exact"/>
              <w:ind w:leftChars="136" w:left="454" w:hangingChars="80" w:hanging="168"/>
            </w:pPr>
            <w:r>
              <w:rPr>
                <w:rFonts w:hint="eastAsia"/>
              </w:rPr>
              <w:t>２．生物多様性戦略や環境基本計画での適用</w:t>
            </w:r>
          </w:p>
          <w:p w14:paraId="0AAE1E70" w14:textId="77777777" w:rsidR="00F71BA7" w:rsidRDefault="00F71BA7" w:rsidP="00F71BA7">
            <w:pPr>
              <w:snapToGrid w:val="0"/>
              <w:spacing w:line="300" w:lineRule="exact"/>
              <w:ind w:leftChars="136" w:left="454" w:hangingChars="80" w:hanging="168"/>
            </w:pPr>
            <w:r>
              <w:rPr>
                <w:rFonts w:hint="eastAsia"/>
              </w:rPr>
              <w:t>３．地域開発計画や土地利用計画での適用</w:t>
            </w:r>
          </w:p>
          <w:p w14:paraId="54D26529" w14:textId="77777777" w:rsidR="00F71BA7" w:rsidRDefault="00F71BA7" w:rsidP="00F71BA7">
            <w:pPr>
              <w:snapToGrid w:val="0"/>
              <w:spacing w:line="300" w:lineRule="exact"/>
              <w:ind w:leftChars="136" w:left="454" w:hangingChars="80" w:hanging="168"/>
            </w:pPr>
            <w:r>
              <w:rPr>
                <w:rFonts w:hint="eastAsia"/>
              </w:rPr>
              <w:t>４．地域別閾値を設定し、エリアごとの環境基準のような形で適用</w:t>
            </w:r>
          </w:p>
          <w:p w14:paraId="2FF08636" w14:textId="77777777" w:rsidR="009315DE" w:rsidRDefault="00F71BA7" w:rsidP="0023219C">
            <w:pPr>
              <w:snapToGrid w:val="0"/>
              <w:spacing w:afterLines="50" w:after="180" w:line="300" w:lineRule="exact"/>
              <w:ind w:leftChars="136" w:left="454" w:hangingChars="80" w:hanging="168"/>
            </w:pPr>
            <w:r>
              <w:rPr>
                <w:rFonts w:hint="eastAsia"/>
              </w:rPr>
              <w:t>５．環境センサスのようなデータベースの運用</w:t>
            </w:r>
          </w:p>
          <w:p w14:paraId="212E8D73" w14:textId="77777777" w:rsidR="00F71BA7" w:rsidRDefault="00F71BA7" w:rsidP="00F71BA7">
            <w:pPr>
              <w:snapToGrid w:val="0"/>
              <w:spacing w:afterLines="20" w:after="72" w:line="300" w:lineRule="exact"/>
              <w:ind w:leftChars="0" w:left="168" w:hangingChars="80" w:hanging="168"/>
            </w:pPr>
            <w:r>
              <w:rPr>
                <w:rFonts w:hint="eastAsia"/>
              </w:rPr>
              <w:t>・</w:t>
            </w:r>
            <w:r w:rsidRPr="00A73C94">
              <w:rPr>
                <w:rFonts w:hint="eastAsia"/>
              </w:rPr>
              <w:t>累積的影響評価を実施していくために必要なしくみ、システム、情報</w:t>
            </w:r>
            <w:r>
              <w:rPr>
                <w:rFonts w:hint="eastAsia"/>
              </w:rPr>
              <w:t>とはどのようなものか。以下例示。</w:t>
            </w:r>
            <w:r w:rsidRPr="005D653F">
              <w:rPr>
                <w:rFonts w:hint="eastAsia"/>
              </w:rPr>
              <w:t xml:space="preserve">　</w:t>
            </w:r>
          </w:p>
          <w:p w14:paraId="11F528C8" w14:textId="336225F8" w:rsidR="00F71BA7" w:rsidRDefault="00F71BA7" w:rsidP="0023219C">
            <w:pPr>
              <w:snapToGrid w:val="0"/>
              <w:spacing w:line="300" w:lineRule="exact"/>
              <w:ind w:leftChars="136" w:left="454" w:hangingChars="80" w:hanging="168"/>
            </w:pPr>
            <w:r w:rsidRPr="00A73C94">
              <w:rPr>
                <w:rFonts w:hint="eastAsia"/>
              </w:rPr>
              <w:t>環境情報提供システム</w:t>
            </w:r>
            <w:r>
              <w:rPr>
                <w:rFonts w:hint="eastAsia"/>
              </w:rPr>
              <w:t>、</w:t>
            </w:r>
          </w:p>
          <w:p w14:paraId="052A41E3" w14:textId="77777777" w:rsidR="00F71BA7" w:rsidRDefault="00F71BA7" w:rsidP="0023219C">
            <w:pPr>
              <w:snapToGrid w:val="0"/>
              <w:spacing w:line="300" w:lineRule="exact"/>
              <w:ind w:leftChars="136" w:left="286" w:firstLineChars="0" w:firstLine="0"/>
            </w:pPr>
            <w:r w:rsidRPr="00A73C94">
              <w:rPr>
                <w:rFonts w:hint="eastAsia"/>
              </w:rPr>
              <w:t>累積的影響の評価に関する枠組み・情報</w:t>
            </w:r>
          </w:p>
          <w:p w14:paraId="412E464B" w14:textId="77777777" w:rsidR="00F71BA7" w:rsidRDefault="00F71BA7" w:rsidP="0023219C">
            <w:pPr>
              <w:snapToGrid w:val="0"/>
              <w:spacing w:line="300" w:lineRule="exact"/>
              <w:ind w:leftChars="136" w:left="286" w:firstLineChars="0" w:firstLine="0"/>
            </w:pPr>
            <w:r w:rsidRPr="00A73C94">
              <w:rPr>
                <w:rFonts w:hint="eastAsia"/>
              </w:rPr>
              <w:t>他の影響要因に関する情報</w:t>
            </w:r>
          </w:p>
          <w:p w14:paraId="274B7C82" w14:textId="77777777" w:rsidR="00F71BA7" w:rsidRPr="00A73C94" w:rsidRDefault="00F71BA7" w:rsidP="0023219C">
            <w:pPr>
              <w:snapToGrid w:val="0"/>
              <w:spacing w:line="300" w:lineRule="exact"/>
              <w:ind w:leftChars="136" w:left="286" w:firstLineChars="0" w:firstLine="0"/>
            </w:pPr>
            <w:r w:rsidRPr="00A73C94">
              <w:rPr>
                <w:rFonts w:hint="eastAsia"/>
              </w:rPr>
              <w:t>解析ツールの提供</w:t>
            </w:r>
            <w:r>
              <w:rPr>
                <w:rFonts w:hint="eastAsia"/>
              </w:rPr>
              <w:t>、</w:t>
            </w:r>
            <w:r w:rsidRPr="00A73C94">
              <w:rPr>
                <w:rFonts w:hint="eastAsia"/>
              </w:rPr>
              <w:t>専門家情報</w:t>
            </w:r>
          </w:p>
          <w:p w14:paraId="3CFCA30D" w14:textId="15F44D83" w:rsidR="00F71BA7" w:rsidRDefault="00F71BA7" w:rsidP="0023219C">
            <w:pPr>
              <w:snapToGrid w:val="0"/>
              <w:spacing w:line="300" w:lineRule="exact"/>
              <w:ind w:leftChars="136" w:left="454" w:hangingChars="80" w:hanging="168"/>
            </w:pPr>
            <w:r w:rsidRPr="00A73C94">
              <w:rPr>
                <w:rFonts w:hint="eastAsia"/>
                <w:szCs w:val="21"/>
              </w:rPr>
              <w:t>累積的影響を実施する法的・制度的枠組み</w:t>
            </w:r>
            <w:r>
              <w:rPr>
                <w:rFonts w:hint="eastAsia"/>
                <w:szCs w:val="21"/>
              </w:rPr>
              <w:t xml:space="preserve">　等</w:t>
            </w:r>
          </w:p>
          <w:p w14:paraId="7AC72A75" w14:textId="267FB1C2" w:rsidR="00F71BA7" w:rsidRDefault="00F71BA7" w:rsidP="00F71BA7">
            <w:pPr>
              <w:snapToGrid w:val="0"/>
              <w:spacing w:line="300" w:lineRule="exact"/>
              <w:ind w:leftChars="0" w:left="168" w:hangingChars="80" w:hanging="168"/>
            </w:pPr>
          </w:p>
        </w:tc>
      </w:tr>
      <w:tr w:rsidR="009315DE" w14:paraId="7A7A9403" w14:textId="77777777" w:rsidTr="00EA6B89">
        <w:tc>
          <w:tcPr>
            <w:tcW w:w="1555" w:type="dxa"/>
          </w:tcPr>
          <w:p w14:paraId="44332608" w14:textId="77777777" w:rsidR="009315DE" w:rsidRDefault="009315DE" w:rsidP="00EA6B89">
            <w:pPr>
              <w:ind w:leftChars="0" w:left="0" w:firstLineChars="0" w:firstLine="0"/>
            </w:pPr>
            <w:r w:rsidRPr="00BC4F4C">
              <w:rPr>
                <w:rFonts w:hint="eastAsia"/>
              </w:rPr>
              <w:t>ご意見</w:t>
            </w:r>
          </w:p>
        </w:tc>
        <w:tc>
          <w:tcPr>
            <w:tcW w:w="7654" w:type="dxa"/>
          </w:tcPr>
          <w:p w14:paraId="2CF733FE" w14:textId="490CEF36" w:rsidR="00314F1E" w:rsidRPr="006B7DE9" w:rsidRDefault="00314F1E" w:rsidP="00F71BA7">
            <w:pPr>
              <w:snapToGrid w:val="0"/>
              <w:spacing w:afterLines="20" w:after="72" w:line="300" w:lineRule="exact"/>
              <w:ind w:leftChars="0" w:left="168" w:hangingChars="80" w:hanging="168"/>
              <w:rPr>
                <w:b/>
                <w:bCs/>
              </w:rPr>
            </w:pPr>
            <w:r w:rsidRPr="006B7DE9">
              <w:rPr>
                <w:rFonts w:hint="eastAsia"/>
                <w:b/>
                <w:bCs/>
              </w:rPr>
              <w:t>（戦略的アセスメント、「アボイダンス」の重要性）</w:t>
            </w:r>
          </w:p>
          <w:p w14:paraId="23C76D20" w14:textId="4D6CA2A8" w:rsidR="00F71BA7" w:rsidRDefault="009315DE" w:rsidP="00F71BA7">
            <w:pPr>
              <w:snapToGrid w:val="0"/>
              <w:spacing w:afterLines="20" w:after="72" w:line="300" w:lineRule="exact"/>
              <w:ind w:leftChars="0" w:left="168" w:hangingChars="80" w:hanging="168"/>
            </w:pPr>
            <w:r>
              <w:rPr>
                <w:rFonts w:hint="eastAsia"/>
              </w:rPr>
              <w:t>・</w:t>
            </w:r>
            <w:r w:rsidR="00F71BA7">
              <w:rPr>
                <w:rFonts w:hint="eastAsia"/>
              </w:rPr>
              <w:t>現在の環境アセスメントの課題は、事業地が決まった後でインパクトの評価を始める点にある。どこが適切でどこを避けるべきかを見分ける「アボイダンス」が重要であり、開発すべきでない場所の情報があれば、事業者にとっても事業</w:t>
            </w:r>
            <w:r w:rsidR="00447C82">
              <w:rPr>
                <w:rFonts w:hint="eastAsia"/>
              </w:rPr>
              <w:t>開始・</w:t>
            </w:r>
            <w:r w:rsidR="00F71BA7">
              <w:rPr>
                <w:rFonts w:hint="eastAsia"/>
              </w:rPr>
              <w:t>継続リスクを軽減できる。</w:t>
            </w:r>
          </w:p>
          <w:p w14:paraId="7C312728" w14:textId="77777777" w:rsidR="009315DE" w:rsidRDefault="00F71BA7" w:rsidP="00F71BA7">
            <w:pPr>
              <w:snapToGrid w:val="0"/>
              <w:spacing w:afterLines="20" w:after="72" w:line="300" w:lineRule="exact"/>
              <w:ind w:leftChars="0" w:left="168" w:hangingChars="80" w:hanging="168"/>
            </w:pPr>
            <w:r>
              <w:rPr>
                <w:rFonts w:hint="eastAsia"/>
              </w:rPr>
              <w:t>・戦略的アセスメントでは、マクロな自然環境の状況を可視化するシステムを構築することができれば、アボイダンスを促し、環境アセスメントの実効性を高めることができる。</w:t>
            </w:r>
          </w:p>
          <w:p w14:paraId="45E3F0A2" w14:textId="6DEE7990" w:rsidR="00314F1E" w:rsidRPr="006B7DE9" w:rsidRDefault="00314F1E" w:rsidP="00F71BA7">
            <w:pPr>
              <w:snapToGrid w:val="0"/>
              <w:spacing w:afterLines="20" w:after="72" w:line="300" w:lineRule="exact"/>
              <w:ind w:leftChars="0" w:left="168" w:hangingChars="80" w:hanging="168"/>
              <w:rPr>
                <w:b/>
                <w:bCs/>
              </w:rPr>
            </w:pPr>
            <w:r w:rsidRPr="006B7DE9">
              <w:rPr>
                <w:rFonts w:hint="eastAsia"/>
                <w:b/>
                <w:bCs/>
              </w:rPr>
              <w:t>（代償措置の効果の定量評価の可能性）</w:t>
            </w:r>
          </w:p>
          <w:p w14:paraId="5723AE1F" w14:textId="4BCE1B38" w:rsidR="0023219C" w:rsidRDefault="0023219C" w:rsidP="0023219C">
            <w:pPr>
              <w:snapToGrid w:val="0"/>
              <w:spacing w:afterLines="20" w:after="72" w:line="300" w:lineRule="exact"/>
              <w:ind w:leftChars="0" w:left="168" w:hangingChars="80" w:hanging="168"/>
            </w:pPr>
            <w:r>
              <w:rPr>
                <w:rFonts w:hint="eastAsia"/>
              </w:rPr>
              <w:t>・例えば事業者が、代償措置としてイヌワシの代替餌場の整備や牧場管理の支援等の対策を提案していても、効果が定量的に評価されていないことについて、緩和策の定量評価は、データに基づいて評価可能である。システム化保全計画や</w:t>
            </w:r>
            <w:r>
              <w:t>Spatial Conservation Prioritizationといったオフセットのアルゴリズムも開発されて</w:t>
            </w:r>
            <w:r>
              <w:rPr>
                <w:rFonts w:hint="eastAsia"/>
              </w:rPr>
              <w:t>おり</w:t>
            </w:r>
            <w:r>
              <w:t>、定量的に算出するツールもある。例えば、どの程度草原を再生すれば、それを狩場や生息地とする生物多様性の増加を図ることができるか、また、年間どの程度バードストライクで死亡するリスクがあるかも計算できる</w:t>
            </w:r>
            <w:r w:rsidR="00447C82" w:rsidRPr="00447C82">
              <w:rPr>
                <w:rFonts w:hint="eastAsia"/>
              </w:rPr>
              <w:t>ので、これらのデータ分析に基づいて、バードストライクによる個体群減少を十分に補償しうる生息適地の再生量を算出し、事業のインパクトをネットゼロにする計画立案も可能だろう</w:t>
            </w:r>
            <w:r>
              <w:t>。</w:t>
            </w:r>
          </w:p>
          <w:p w14:paraId="3B8009A3" w14:textId="7BA64978" w:rsidR="00314F1E" w:rsidRPr="006B7DE9" w:rsidRDefault="00314F1E" w:rsidP="0023219C">
            <w:pPr>
              <w:snapToGrid w:val="0"/>
              <w:spacing w:afterLines="20" w:after="72" w:line="300" w:lineRule="exact"/>
              <w:ind w:leftChars="0" w:left="168" w:hangingChars="80" w:hanging="168"/>
              <w:rPr>
                <w:b/>
                <w:bCs/>
              </w:rPr>
            </w:pPr>
            <w:r w:rsidRPr="006B7DE9">
              <w:rPr>
                <w:rFonts w:hint="eastAsia"/>
                <w:b/>
                <w:bCs/>
              </w:rPr>
              <w:t>（累積的影響評価で対象とすべき空間的範囲）</w:t>
            </w:r>
          </w:p>
          <w:p w14:paraId="5B662371" w14:textId="71891E54" w:rsidR="0023219C" w:rsidRDefault="0023219C" w:rsidP="0023219C">
            <w:pPr>
              <w:snapToGrid w:val="0"/>
              <w:spacing w:afterLines="20" w:after="72" w:line="300" w:lineRule="exact"/>
              <w:ind w:leftChars="0" w:left="168" w:hangingChars="80" w:hanging="168"/>
            </w:pPr>
            <w:r>
              <w:rPr>
                <w:rFonts w:hint="eastAsia"/>
              </w:rPr>
              <w:t>・</w:t>
            </w:r>
            <w:r w:rsidRPr="0023219C">
              <w:rPr>
                <w:rFonts w:hint="eastAsia"/>
              </w:rPr>
              <w:t>累積的影響の評価</w:t>
            </w:r>
            <w:r>
              <w:rPr>
                <w:rFonts w:hint="eastAsia"/>
              </w:rPr>
              <w:t>において、</w:t>
            </w:r>
            <w:r w:rsidRPr="0023219C">
              <w:rPr>
                <w:rFonts w:hint="eastAsia"/>
              </w:rPr>
              <w:t>どの範囲まで</w:t>
            </w:r>
            <w:r>
              <w:rPr>
                <w:rFonts w:hint="eastAsia"/>
              </w:rPr>
              <w:t>の</w:t>
            </w:r>
            <w:r w:rsidRPr="0023219C">
              <w:rPr>
                <w:rFonts w:hint="eastAsia"/>
              </w:rPr>
              <w:t>データをモデルに入れる</w:t>
            </w:r>
            <w:r w:rsidR="006D3A43">
              <w:rPr>
                <w:rFonts w:hint="eastAsia"/>
              </w:rPr>
              <w:t>べき</w:t>
            </w:r>
            <w:r w:rsidRPr="0023219C">
              <w:rPr>
                <w:rFonts w:hint="eastAsia"/>
              </w:rPr>
              <w:t>かという点</w:t>
            </w:r>
            <w:r>
              <w:rPr>
                <w:rFonts w:hint="eastAsia"/>
              </w:rPr>
              <w:t>については、</w:t>
            </w:r>
            <w:r w:rsidR="006D3A43" w:rsidRPr="006D3A43">
              <w:rPr>
                <w:rFonts w:hint="eastAsia"/>
              </w:rPr>
              <w:t>評価対象となる事業の時空間的影響の範囲と、自然（生物多様性と生態系）の空間的階層性を考慮して適切に定義するべきである。</w:t>
            </w:r>
          </w:p>
          <w:p w14:paraId="5DB2F469" w14:textId="3B260454" w:rsidR="00314F1E" w:rsidRPr="006B7DE9" w:rsidRDefault="00314F1E" w:rsidP="0023219C">
            <w:pPr>
              <w:snapToGrid w:val="0"/>
              <w:spacing w:afterLines="20" w:after="72" w:line="300" w:lineRule="exact"/>
              <w:ind w:leftChars="0" w:left="168" w:hangingChars="80" w:hanging="168"/>
              <w:rPr>
                <w:b/>
                <w:bCs/>
              </w:rPr>
            </w:pPr>
            <w:r w:rsidRPr="006B7DE9">
              <w:rPr>
                <w:rFonts w:hint="eastAsia"/>
                <w:b/>
                <w:bCs/>
              </w:rPr>
              <w:t>（累積的影響の可視化システムの可能性と運用上の課題）</w:t>
            </w:r>
          </w:p>
          <w:p w14:paraId="49DC4510" w14:textId="77777777" w:rsidR="0023219C" w:rsidRPr="00F639DE" w:rsidRDefault="0023219C" w:rsidP="00F639DE">
            <w:pPr>
              <w:snapToGrid w:val="0"/>
              <w:spacing w:afterLines="20" w:after="72" w:line="300" w:lineRule="exact"/>
              <w:ind w:leftChars="0" w:left="210" w:hangingChars="100" w:hanging="210"/>
              <w:jc w:val="left"/>
            </w:pPr>
            <w:r>
              <w:rPr>
                <w:rFonts w:ascii="ＭＳ 明朝" w:eastAsia="ＭＳ 明朝" w:hAnsi="Times New Roman" w:cs="ＭＳ 明朝" w:hint="eastAsia"/>
                <w:color w:val="000000"/>
                <w:kern w:val="0"/>
                <w14:ligatures w14:val="standardContextual"/>
              </w:rPr>
              <w:t>・</w:t>
            </w:r>
            <w:r w:rsidRPr="0023219C">
              <w:t>広域的な環境管理や土地利用計画を担う機関が、過去から現在までの開発経緯と植生・生物の変遷データを分析し、AIがその関係性を分析するシステムを作り、それを各事業者が個別プロジェクトで活用するというアプローチ</w:t>
            </w:r>
            <w:r w:rsidR="000B15ED" w:rsidRPr="00F639DE">
              <w:rPr>
                <w:rFonts w:hint="eastAsia"/>
              </w:rPr>
              <w:t>の</w:t>
            </w:r>
            <w:r w:rsidR="000B15ED" w:rsidRPr="00F639DE">
              <w:rPr>
                <w:rFonts w:hint="eastAsia"/>
              </w:rPr>
              <w:lastRenderedPageBreak/>
              <w:t>可能性については、</w:t>
            </w:r>
            <w:r w:rsidRPr="00F639DE">
              <w:rPr>
                <w:rFonts w:hint="eastAsia"/>
              </w:rPr>
              <w:t>十分に実現可能である</w:t>
            </w:r>
            <w:r w:rsidR="000B15ED" w:rsidRPr="00F639DE">
              <w:rPr>
                <w:rFonts w:hint="eastAsia"/>
              </w:rPr>
              <w:t>と考える</w:t>
            </w:r>
            <w:r w:rsidRPr="00F639DE">
              <w:rPr>
                <w:rFonts w:hint="eastAsia"/>
              </w:rPr>
              <w:t>。</w:t>
            </w:r>
          </w:p>
          <w:p w14:paraId="6B67C7C8" w14:textId="4034D23C" w:rsidR="000B15ED" w:rsidRDefault="000B15ED" w:rsidP="00F639DE">
            <w:pPr>
              <w:snapToGrid w:val="0"/>
              <w:spacing w:afterLines="20" w:after="72" w:line="300" w:lineRule="exact"/>
              <w:ind w:leftChars="0" w:left="210" w:hangingChars="100" w:hanging="210"/>
              <w:jc w:val="left"/>
            </w:pPr>
            <w:r>
              <w:rPr>
                <w:rFonts w:hint="eastAsia"/>
              </w:rPr>
              <w:t>・</w:t>
            </w:r>
            <w:r w:rsidRPr="000B15ED">
              <w:rPr>
                <w:rFonts w:hint="eastAsia"/>
              </w:rPr>
              <w:t>行政側からの要望に応じて、特定エリアでの累積的な環境影響を見えるようにし、新たな開発行為があった場合のインパクトを評価する可視化システムを構築することは可能である。モデル地域で試験的に実装して運用するのが良い。</w:t>
            </w:r>
            <w:r>
              <w:rPr>
                <w:rFonts w:hint="eastAsia"/>
              </w:rPr>
              <w:t>このようなシステムは、自治体が作って</w:t>
            </w:r>
            <w:r w:rsidR="006D3A43">
              <w:rPr>
                <w:rFonts w:hint="eastAsia"/>
              </w:rPr>
              <w:t>管理</w:t>
            </w:r>
            <w:r>
              <w:rPr>
                <w:rFonts w:hint="eastAsia"/>
              </w:rPr>
              <w:t>運用するのは</w:t>
            </w:r>
            <w:r w:rsidR="006D3A43">
              <w:rPr>
                <w:rFonts w:hint="eastAsia"/>
              </w:rPr>
              <w:t>難しく</w:t>
            </w:r>
            <w:r>
              <w:rPr>
                <w:rFonts w:hint="eastAsia"/>
              </w:rPr>
              <w:t>、国レベルで作って運用するのが良い。特に緊急性の高い再生可能エネルギー事業（風力発電、太陽光発電など）にフォーカスしてシステムを作るのは、カーボンニュートラルとネイチャーポジティブの両立という観点から重要な課題である。</w:t>
            </w:r>
          </w:p>
          <w:p w14:paraId="7BF6F442" w14:textId="77777777" w:rsidR="006D3A43" w:rsidRDefault="000B15ED" w:rsidP="00F639DE">
            <w:pPr>
              <w:snapToGrid w:val="0"/>
              <w:spacing w:afterLines="20" w:after="72" w:line="300" w:lineRule="exact"/>
              <w:ind w:leftChars="0" w:left="210" w:hangingChars="100" w:hanging="210"/>
              <w:jc w:val="left"/>
            </w:pPr>
            <w:r>
              <w:rPr>
                <w:rFonts w:hint="eastAsia"/>
              </w:rPr>
              <w:t>・このようなシステムは</w:t>
            </w:r>
            <w:r w:rsidRPr="000B15ED">
              <w:t>、</w:t>
            </w:r>
            <w:r>
              <w:rPr>
                <w:rFonts w:hint="eastAsia"/>
              </w:rPr>
              <w:t>シンクタンク的機能を持つ</w:t>
            </w:r>
            <w:r w:rsidR="006D3A43">
              <w:rPr>
                <w:rFonts w:hint="eastAsia"/>
              </w:rPr>
              <w:t>民間企業</w:t>
            </w:r>
            <w:r>
              <w:rPr>
                <w:rFonts w:hint="eastAsia"/>
              </w:rPr>
              <w:t>に</w:t>
            </w:r>
            <w:r w:rsidRPr="000B15ED">
              <w:t>アウトソースする</w:t>
            </w:r>
            <w:r w:rsidR="006D3A43">
              <w:rPr>
                <w:rFonts w:hint="eastAsia"/>
              </w:rPr>
              <w:t>のが適切だろう</w:t>
            </w:r>
            <w:r>
              <w:rPr>
                <w:rFonts w:hint="eastAsia"/>
              </w:rPr>
              <w:t>。</w:t>
            </w:r>
          </w:p>
          <w:p w14:paraId="49166056" w14:textId="537290CB" w:rsidR="000B15ED" w:rsidRPr="000B15ED" w:rsidRDefault="006D3A43" w:rsidP="00F639DE">
            <w:pPr>
              <w:snapToGrid w:val="0"/>
              <w:spacing w:afterLines="20" w:after="72" w:line="300" w:lineRule="exact"/>
              <w:ind w:leftChars="0" w:left="210" w:hangingChars="100" w:hanging="210"/>
              <w:jc w:val="left"/>
            </w:pPr>
            <w:r>
              <w:rPr>
                <w:rFonts w:hint="eastAsia"/>
              </w:rPr>
              <w:t>・</w:t>
            </w:r>
            <w:r w:rsidR="000B15ED">
              <w:t>EADASは、多くの空間データが集められていて</w:t>
            </w:r>
            <w:r w:rsidRPr="006D3A43">
              <w:rPr>
                <w:rFonts w:hint="eastAsia"/>
              </w:rPr>
              <w:t>データポータル上の価値がある。一方で環境アセスの観点で重要なことは、評価目的に応じて関連データを統合して分析することであり、これは</w:t>
            </w:r>
            <w:r w:rsidRPr="006D3A43">
              <w:t>EADASでは</w:t>
            </w:r>
            <w:r>
              <w:rPr>
                <w:rFonts w:hint="eastAsia"/>
              </w:rPr>
              <w:t>できない</w:t>
            </w:r>
            <w:r w:rsidRPr="006D3A43">
              <w:t>。</w:t>
            </w:r>
            <w:r>
              <w:rPr>
                <w:rFonts w:hint="eastAsia"/>
              </w:rPr>
              <w:t>基本</w:t>
            </w:r>
            <w:r w:rsidR="000B15ED">
              <w:rPr>
                <w:rFonts w:hint="eastAsia"/>
              </w:rPr>
              <w:t>データの収集</w:t>
            </w:r>
            <w:r>
              <w:rPr>
                <w:rFonts w:hint="eastAsia"/>
              </w:rPr>
              <w:t>・提供</w:t>
            </w:r>
            <w:r w:rsidR="000B15ED">
              <w:rPr>
                <w:rFonts w:hint="eastAsia"/>
              </w:rPr>
              <w:t>は、</w:t>
            </w:r>
            <w:r>
              <w:rPr>
                <w:rFonts w:hint="eastAsia"/>
              </w:rPr>
              <w:t>従来通り</w:t>
            </w:r>
            <w:r w:rsidR="000B15ED">
              <w:rPr>
                <w:rFonts w:hint="eastAsia"/>
              </w:rPr>
              <w:t>行政主導で行い、累積的影響評価や戦略的影響評価を可視化するシステムは外部委託で作っていくのが良い。</w:t>
            </w:r>
          </w:p>
        </w:tc>
      </w:tr>
    </w:tbl>
    <w:p w14:paraId="50F9AD7B" w14:textId="77777777" w:rsidR="009315DE" w:rsidRDefault="009315DE" w:rsidP="009315DE">
      <w:pPr>
        <w:snapToGrid w:val="0"/>
        <w:spacing w:line="300" w:lineRule="exact"/>
        <w:ind w:leftChars="406" w:left="1015" w:hangingChars="77" w:hanging="162"/>
      </w:pPr>
      <w:r w:rsidRPr="005D653F">
        <w:rPr>
          <w:rFonts w:hint="eastAsia"/>
        </w:rPr>
        <w:lastRenderedPageBreak/>
        <w:t xml:space="preserve">　　　　　　　　　　　　　　　　　　</w:t>
      </w:r>
    </w:p>
    <w:p w14:paraId="717BB4B8" w14:textId="77777777" w:rsidR="006D3A43" w:rsidRPr="00D975ED" w:rsidRDefault="006D3A43" w:rsidP="009315DE">
      <w:pPr>
        <w:snapToGrid w:val="0"/>
        <w:spacing w:line="300" w:lineRule="exact"/>
        <w:ind w:leftChars="406" w:left="1015" w:hangingChars="77" w:hanging="162"/>
      </w:pPr>
    </w:p>
    <w:bookmarkEnd w:id="12"/>
    <w:p w14:paraId="68294C3B" w14:textId="5BC601D1" w:rsidR="000B15ED" w:rsidRDefault="009166B8" w:rsidP="009166B8">
      <w:pPr>
        <w:pStyle w:val="af7"/>
      </w:pPr>
      <w:r>
        <w:t xml:space="preserve">表 </w:t>
      </w:r>
      <w:r>
        <w:rPr>
          <w:rFonts w:hint="eastAsia"/>
        </w:rPr>
        <w:t>2</w:t>
      </w:r>
      <w:r>
        <w:noBreakHyphen/>
      </w:r>
      <w:r>
        <w:fldChar w:fldCharType="begin"/>
      </w:r>
      <w:r>
        <w:instrText xml:space="preserve"> SEQ 表 \* ARABIC \s 1 </w:instrText>
      </w:r>
      <w:r>
        <w:fldChar w:fldCharType="separate"/>
      </w:r>
      <w:r>
        <w:rPr>
          <w:noProof/>
        </w:rPr>
        <w:t>7</w:t>
      </w:r>
      <w:r>
        <w:fldChar w:fldCharType="end"/>
      </w:r>
      <w:r>
        <w:rPr>
          <w:rFonts w:hint="eastAsia"/>
        </w:rPr>
        <w:t xml:space="preserve">　国立環境研究所　石濱主幹研究員</w:t>
      </w:r>
      <w:r w:rsidR="000B15ED">
        <w:rPr>
          <w:rFonts w:hint="eastAsia"/>
        </w:rPr>
        <w:t>ヒアリング結果</w:t>
      </w:r>
    </w:p>
    <w:tbl>
      <w:tblPr>
        <w:tblStyle w:val="ae"/>
        <w:tblW w:w="9209" w:type="dxa"/>
        <w:tblInd w:w="567" w:type="dxa"/>
        <w:tblLook w:val="04A0" w:firstRow="1" w:lastRow="0" w:firstColumn="1" w:lastColumn="0" w:noHBand="0" w:noVBand="1"/>
      </w:tblPr>
      <w:tblGrid>
        <w:gridCol w:w="1555"/>
        <w:gridCol w:w="7654"/>
      </w:tblGrid>
      <w:tr w:rsidR="000B15ED" w14:paraId="25EF2F46" w14:textId="77777777" w:rsidTr="00EA6B89">
        <w:tc>
          <w:tcPr>
            <w:tcW w:w="9209" w:type="dxa"/>
            <w:gridSpan w:val="2"/>
          </w:tcPr>
          <w:p w14:paraId="135E5BA9" w14:textId="77777777" w:rsidR="000B15ED" w:rsidRDefault="000B15ED" w:rsidP="00EA6B89">
            <w:pPr>
              <w:ind w:leftChars="0" w:left="0" w:firstLineChars="0" w:firstLine="0"/>
            </w:pPr>
            <w:r>
              <w:rPr>
                <w:rFonts w:hint="eastAsia"/>
              </w:rPr>
              <w:t>①</w:t>
            </w:r>
            <w:r w:rsidRPr="009315DE">
              <w:rPr>
                <w:rFonts w:hint="eastAsia"/>
              </w:rPr>
              <w:t>生態系・生物多様性への累積的影響を評価するにあたって何が重要／必要か</w:t>
            </w:r>
          </w:p>
        </w:tc>
      </w:tr>
      <w:tr w:rsidR="000B15ED" w14:paraId="6BBF91BC" w14:textId="77777777" w:rsidTr="00EA6B89">
        <w:tc>
          <w:tcPr>
            <w:tcW w:w="1555" w:type="dxa"/>
          </w:tcPr>
          <w:p w14:paraId="63F551D7" w14:textId="77777777" w:rsidR="000B15ED" w:rsidRDefault="000B15ED" w:rsidP="00EA6B89">
            <w:pPr>
              <w:ind w:leftChars="0" w:left="0" w:firstLineChars="0" w:firstLine="0"/>
            </w:pPr>
            <w:r>
              <w:rPr>
                <w:rFonts w:hint="eastAsia"/>
              </w:rPr>
              <w:t>質問事項</w:t>
            </w:r>
          </w:p>
        </w:tc>
        <w:tc>
          <w:tcPr>
            <w:tcW w:w="7654" w:type="dxa"/>
          </w:tcPr>
          <w:p w14:paraId="555194E6" w14:textId="77777777" w:rsidR="000B15ED" w:rsidRPr="009315DE" w:rsidRDefault="000B15ED" w:rsidP="00EA6B89">
            <w:pPr>
              <w:snapToGrid w:val="0"/>
              <w:spacing w:afterLines="20" w:after="72" w:line="300" w:lineRule="exact"/>
              <w:ind w:leftChars="0" w:left="168" w:hangingChars="80" w:hanging="168"/>
            </w:pPr>
            <w:r>
              <w:rPr>
                <w:rFonts w:hint="eastAsia"/>
              </w:rPr>
              <w:t>・</w:t>
            </w:r>
            <w:r w:rsidRPr="009315DE">
              <w:rPr>
                <w:rFonts w:hint="eastAsia"/>
              </w:rPr>
              <w:t>累積的影響を評価するべき対象をどう考えるべきか（絶滅危惧種等重要種、生態系・生物多様性への影響　等）</w:t>
            </w:r>
          </w:p>
          <w:p w14:paraId="35CA15B2" w14:textId="5D7DDCD2" w:rsidR="000B15ED" w:rsidRPr="009315DE" w:rsidRDefault="000B15ED" w:rsidP="00EA6B89">
            <w:pPr>
              <w:snapToGrid w:val="0"/>
              <w:spacing w:afterLines="20" w:after="72" w:line="300" w:lineRule="exact"/>
              <w:ind w:leftChars="0" w:left="168" w:hangingChars="80" w:hanging="168"/>
            </w:pPr>
            <w:r>
              <w:rPr>
                <w:rFonts w:hint="eastAsia"/>
              </w:rPr>
              <w:t>・</w:t>
            </w:r>
            <w:r w:rsidRPr="009315DE">
              <w:rPr>
                <w:rFonts w:hint="eastAsia"/>
              </w:rPr>
              <w:t>閾値をどのように設定するか（過去に閾値検討が行われている例はあるか。とりわけ累積的影響評価では、過去からの累積的な開発の影響と環境悪化の関係の分析が必要となるが、これについて</w:t>
            </w:r>
            <w:r w:rsidRPr="009315DE">
              <w:t>GISを用いて</w:t>
            </w:r>
            <w:r w:rsidR="003E4E9C">
              <w:rPr>
                <w:rFonts w:hint="eastAsia"/>
              </w:rPr>
              <w:t>解析することの可能性等</w:t>
            </w:r>
            <w:r w:rsidRPr="009315DE">
              <w:t>）</w:t>
            </w:r>
          </w:p>
          <w:p w14:paraId="24AF14D9" w14:textId="77777777" w:rsidR="000B15ED" w:rsidRPr="00D975ED" w:rsidRDefault="000B15ED" w:rsidP="00EA6B89">
            <w:pPr>
              <w:snapToGrid w:val="0"/>
              <w:spacing w:afterLines="20" w:after="72" w:line="300" w:lineRule="exact"/>
              <w:ind w:leftChars="0" w:left="168" w:hangingChars="80" w:hanging="168"/>
            </w:pPr>
            <w:r>
              <w:rPr>
                <w:rFonts w:hint="eastAsia"/>
                <w:szCs w:val="21"/>
              </w:rPr>
              <w:t>・</w:t>
            </w:r>
            <w:r w:rsidRPr="009315DE">
              <w:rPr>
                <w:rFonts w:hint="eastAsia"/>
                <w:szCs w:val="21"/>
              </w:rPr>
              <w:t>生物多様性に係る目標や計画（例えば生物多様性地域戦略）との関係についてどのように考えるのが適切</w:t>
            </w:r>
            <w:r>
              <w:rPr>
                <w:rFonts w:hint="eastAsia"/>
                <w:szCs w:val="21"/>
              </w:rPr>
              <w:t>か</w:t>
            </w:r>
          </w:p>
        </w:tc>
      </w:tr>
      <w:tr w:rsidR="0090585F" w14:paraId="647493DD" w14:textId="77777777" w:rsidTr="00EA6B89">
        <w:tc>
          <w:tcPr>
            <w:tcW w:w="1555" w:type="dxa"/>
          </w:tcPr>
          <w:p w14:paraId="2F46CF63" w14:textId="4B60CB90" w:rsidR="0090585F" w:rsidRDefault="0090585F" w:rsidP="0090585F">
            <w:pPr>
              <w:ind w:leftChars="0" w:left="0" w:firstLineChars="0" w:firstLine="0"/>
            </w:pPr>
            <w:r>
              <w:rPr>
                <w:rFonts w:hint="eastAsia"/>
              </w:rPr>
              <w:t>ご意見</w:t>
            </w:r>
          </w:p>
        </w:tc>
        <w:tc>
          <w:tcPr>
            <w:tcW w:w="7654" w:type="dxa"/>
          </w:tcPr>
          <w:p w14:paraId="2C038BA3" w14:textId="77777777" w:rsidR="0090585F" w:rsidRPr="006B7DE9" w:rsidRDefault="0090585F" w:rsidP="0090585F">
            <w:pPr>
              <w:snapToGrid w:val="0"/>
              <w:spacing w:afterLines="20" w:after="72" w:line="300" w:lineRule="exact"/>
              <w:ind w:leftChars="0" w:left="168" w:hangingChars="80" w:hanging="168"/>
              <w:rPr>
                <w:b/>
                <w:bCs/>
              </w:rPr>
            </w:pPr>
            <w:r w:rsidRPr="006B7DE9">
              <w:rPr>
                <w:rFonts w:hint="eastAsia"/>
                <w:b/>
                <w:bCs/>
              </w:rPr>
              <w:t>（空間スケール</w:t>
            </w:r>
            <w:r>
              <w:rPr>
                <w:rFonts w:hint="eastAsia"/>
                <w:b/>
                <w:bCs/>
              </w:rPr>
              <w:t>設定</w:t>
            </w:r>
            <w:r w:rsidRPr="006B7DE9">
              <w:rPr>
                <w:rFonts w:hint="eastAsia"/>
                <w:b/>
                <w:bCs/>
              </w:rPr>
              <w:t>の重要性）</w:t>
            </w:r>
          </w:p>
          <w:p w14:paraId="1F10AAEF" w14:textId="77777777" w:rsidR="0090585F" w:rsidRDefault="0090585F" w:rsidP="0090585F">
            <w:pPr>
              <w:snapToGrid w:val="0"/>
              <w:spacing w:afterLines="20" w:after="72" w:line="300" w:lineRule="exact"/>
              <w:ind w:leftChars="0" w:left="168" w:hangingChars="80" w:hanging="168"/>
            </w:pPr>
            <w:r>
              <w:rPr>
                <w:rFonts w:hint="eastAsia"/>
              </w:rPr>
              <w:t>・</w:t>
            </w:r>
            <w:r w:rsidRPr="00B34F26">
              <w:t>生態系・生物多様性への累積的影響評価では、技術的検討に入る前に評価対象となる空間スケール（自治体、県、全国など）を明確にする必要がある。</w:t>
            </w:r>
          </w:p>
          <w:p w14:paraId="5D7A4793" w14:textId="77777777" w:rsidR="0090585F" w:rsidRDefault="0090585F" w:rsidP="0090585F">
            <w:pPr>
              <w:snapToGrid w:val="0"/>
              <w:spacing w:afterLines="20" w:after="72" w:line="300" w:lineRule="exact"/>
              <w:ind w:leftChars="0" w:left="168" w:hangingChars="80" w:hanging="168"/>
            </w:pPr>
            <w:r>
              <w:rPr>
                <w:rFonts w:hint="eastAsia"/>
              </w:rPr>
              <w:t>・</w:t>
            </w:r>
            <w:r w:rsidRPr="00B34F26">
              <w:t>風力発電の場合、影響を受ける鳥類は自治体境界を超えて生息しており、</w:t>
            </w:r>
            <w:r>
              <w:rPr>
                <w:rFonts w:hint="eastAsia"/>
              </w:rPr>
              <w:t>自治体単位の</w:t>
            </w:r>
            <w:r w:rsidRPr="00B34F26">
              <w:t>生物多様性戦略だけでは対応が難しい。</w:t>
            </w:r>
          </w:p>
          <w:p w14:paraId="3718A772"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（個体群存続性分析とGIS分析の限界）</w:t>
            </w:r>
          </w:p>
          <w:p w14:paraId="47DCA079" w14:textId="77777777" w:rsidR="0090585F" w:rsidRDefault="0090585F" w:rsidP="0090585F">
            <w:pPr>
              <w:snapToGrid w:val="0"/>
              <w:spacing w:afterLines="20" w:after="72" w:line="300" w:lineRule="exact"/>
              <w:ind w:leftChars="0" w:left="168" w:hangingChars="80" w:hanging="168"/>
            </w:pPr>
            <w:r>
              <w:rPr>
                <w:rFonts w:hint="eastAsia"/>
              </w:rPr>
              <w:t>・</w:t>
            </w:r>
            <w:r w:rsidRPr="009166B8">
              <w:rPr>
                <w:rFonts w:hint="eastAsia"/>
              </w:rPr>
              <w:t>閾値について、絶滅リスク評価では、個体数動態を予測し、安定または増加傾向にするための環境要件を整える必要がある。例えば風力発電で影響を受ける鳥類に関しては、全国規模で個体群存続性分析のプロセスモデルが確立されていれば、</w:t>
            </w:r>
            <w:r>
              <w:rPr>
                <w:rFonts w:hint="eastAsia"/>
              </w:rPr>
              <w:t>各事業で</w:t>
            </w:r>
            <w:r w:rsidRPr="009166B8">
              <w:rPr>
                <w:rFonts w:hint="eastAsia"/>
              </w:rPr>
              <w:t>「この事業を行った場合に全国的な動態がどう変化するか」といったシミュレーションが可能になる。</w:t>
            </w:r>
          </w:p>
          <w:p w14:paraId="7605168C" w14:textId="77777777" w:rsidR="0090585F" w:rsidRDefault="0090585F" w:rsidP="0090585F">
            <w:pPr>
              <w:snapToGrid w:val="0"/>
              <w:spacing w:afterLines="20" w:after="72" w:line="300" w:lineRule="exact"/>
              <w:ind w:leftChars="0" w:left="168" w:hangingChars="80" w:hanging="168"/>
            </w:pPr>
            <w:r>
              <w:rPr>
                <w:rFonts w:hint="eastAsia"/>
              </w:rPr>
              <w:t>・</w:t>
            </w:r>
            <w:r w:rsidRPr="009166B8">
              <w:rPr>
                <w:rFonts w:hint="eastAsia"/>
              </w:rPr>
              <w:t>しかしそのような分析を</w:t>
            </w:r>
            <w:r w:rsidRPr="009166B8">
              <w:t>GIS上だけ行うの</w:t>
            </w:r>
            <w:r w:rsidRPr="009166B8">
              <w:rPr>
                <w:rFonts w:hint="eastAsia"/>
              </w:rPr>
              <w:t>は難しい</w:t>
            </w:r>
            <w:r w:rsidRPr="003E4E9C">
              <w:rPr>
                <w:rFonts w:hint="eastAsia"/>
              </w:rPr>
              <w:t>。</w:t>
            </w:r>
            <w:r w:rsidRPr="003E4E9C">
              <w:t>GISは静的な情報の重ね合わせや連結性の分析は可能だが、動態のシミュレーションにはならない。</w:t>
            </w:r>
          </w:p>
          <w:p w14:paraId="3C3EFBD6"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（対象種の絞込みとゾーニングの活用）</w:t>
            </w:r>
          </w:p>
          <w:p w14:paraId="575007B3" w14:textId="77777777" w:rsidR="0090585F" w:rsidRDefault="0090585F" w:rsidP="0090585F">
            <w:pPr>
              <w:snapToGrid w:val="0"/>
              <w:spacing w:afterLines="20" w:after="72" w:line="300" w:lineRule="exact"/>
              <w:ind w:leftChars="0" w:left="168" w:hangingChars="80" w:hanging="168"/>
            </w:pPr>
            <w:r>
              <w:rPr>
                <w:rFonts w:hint="eastAsia"/>
              </w:rPr>
              <w:t>・</w:t>
            </w:r>
            <w:r w:rsidRPr="003E4E9C">
              <w:rPr>
                <w:rFonts w:hint="eastAsia"/>
              </w:rPr>
              <w:t>メタ個体群動態の研究では、集団サイズ・距離・連結性を用いた解析手法があ</w:t>
            </w:r>
            <w:r w:rsidRPr="003E4E9C">
              <w:rPr>
                <w:rFonts w:hint="eastAsia"/>
              </w:rPr>
              <w:lastRenderedPageBreak/>
              <w:t>り、その種に関する生息地の定義等を</w:t>
            </w:r>
            <w:r w:rsidRPr="003E4E9C">
              <w:t>GISデータで整理すれば算出は可能だが、労力がかかるため対象とする種は限定される。</w:t>
            </w:r>
          </w:p>
          <w:p w14:paraId="34443864" w14:textId="77777777" w:rsidR="0090585F" w:rsidRDefault="0090585F" w:rsidP="0090585F">
            <w:pPr>
              <w:snapToGrid w:val="0"/>
              <w:spacing w:afterLines="20" w:after="72" w:line="300" w:lineRule="exact"/>
              <w:ind w:leftChars="0" w:left="168" w:hangingChars="80" w:hanging="168"/>
            </w:pPr>
            <w:r>
              <w:rPr>
                <w:rFonts w:hint="eastAsia"/>
              </w:rPr>
              <w:t>・すべての種に対して詳細なモデリングを行うのは現実的でなく、ゾーニングを最大限活用し、広域的な評価を行う必要がある。</w:t>
            </w:r>
          </w:p>
          <w:p w14:paraId="3834306A" w14:textId="77777777" w:rsidR="0090585F" w:rsidRDefault="0090585F" w:rsidP="0090585F">
            <w:pPr>
              <w:snapToGrid w:val="0"/>
              <w:spacing w:afterLines="20" w:after="72" w:line="300" w:lineRule="exact"/>
              <w:ind w:leftChars="0" w:left="168" w:hangingChars="80" w:hanging="168"/>
            </w:pPr>
            <w:r>
              <w:rPr>
                <w:rFonts w:hint="eastAsia"/>
              </w:rPr>
              <w:t>・また、希少な植物やその地点にしか個体群が無い種に関しては、個体群動態の予測を行わなくても、通常の環境アセスメントで一定の評価ができる。</w:t>
            </w:r>
          </w:p>
          <w:p w14:paraId="4532356A" w14:textId="77777777" w:rsidR="0090585F" w:rsidRDefault="0090585F" w:rsidP="0090585F">
            <w:pPr>
              <w:snapToGrid w:val="0"/>
              <w:spacing w:afterLines="20" w:after="72" w:line="300" w:lineRule="exact"/>
              <w:ind w:leftChars="0" w:left="168" w:hangingChars="80" w:hanging="168"/>
            </w:pPr>
            <w:r>
              <w:rPr>
                <w:rFonts w:hint="eastAsia"/>
              </w:rPr>
              <w:t>・</w:t>
            </w:r>
            <w:r w:rsidRPr="001D0684">
              <w:rPr>
                <w:rFonts w:hint="eastAsia"/>
              </w:rPr>
              <w:t>累積的影響評価の対象は風力発電が主になる</w:t>
            </w:r>
            <w:r>
              <w:rPr>
                <w:rFonts w:hint="eastAsia"/>
              </w:rPr>
              <w:t>だろう</w:t>
            </w:r>
            <w:r w:rsidRPr="001D0684">
              <w:rPr>
                <w:rFonts w:hint="eastAsia"/>
              </w:rPr>
              <w:t>が、太陽光発電も無視できない。法アセスの対象外である中小規模の</w:t>
            </w:r>
            <w:r>
              <w:rPr>
                <w:rFonts w:hint="eastAsia"/>
              </w:rPr>
              <w:t>太陽光発電</w:t>
            </w:r>
            <w:r w:rsidRPr="001D0684">
              <w:rPr>
                <w:rFonts w:hint="eastAsia"/>
              </w:rPr>
              <w:t>事業ごとに累積的影響評価を行うのは現実的でないため、ゾーニングや戦略アセスメントの対応が不可欠となる</w:t>
            </w:r>
            <w:r w:rsidRPr="00AE7F4A">
              <w:t>。</w:t>
            </w:r>
          </w:p>
          <w:p w14:paraId="3237F45B"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w:t>
            </w:r>
            <w:r w:rsidRPr="0001491E">
              <w:rPr>
                <w:b/>
                <w:bCs/>
              </w:rPr>
              <w:t>閾値（5000個体）の考え方</w:t>
            </w:r>
            <w:r w:rsidRPr="0001491E">
              <w:rPr>
                <w:rFonts w:hint="eastAsia"/>
                <w:b/>
                <w:bCs/>
              </w:rPr>
              <w:t>）</w:t>
            </w:r>
          </w:p>
          <w:p w14:paraId="27A62086" w14:textId="77777777" w:rsidR="0090585F" w:rsidRDefault="0090585F" w:rsidP="0090585F">
            <w:pPr>
              <w:snapToGrid w:val="0"/>
              <w:spacing w:afterLines="20" w:after="72" w:line="300" w:lineRule="exact"/>
              <w:ind w:leftChars="0" w:left="168" w:hangingChars="80" w:hanging="168"/>
            </w:pPr>
            <w:r>
              <w:rPr>
                <w:rFonts w:hint="eastAsia"/>
              </w:rPr>
              <w:t>・</w:t>
            </w:r>
            <w:r w:rsidRPr="00B34F26">
              <w:t>遺伝的に連結した地域集団に対して、絶滅リスク評価の指標として「見た目の個体数5000個体」が参考値となる。</w:t>
            </w:r>
          </w:p>
          <w:p w14:paraId="2B3A89E0" w14:textId="77777777" w:rsidR="0090585F" w:rsidRDefault="0090585F" w:rsidP="0090585F">
            <w:pPr>
              <w:snapToGrid w:val="0"/>
              <w:spacing w:afterLines="20" w:after="72" w:line="300" w:lineRule="exact"/>
              <w:ind w:leftChars="0" w:left="168" w:hangingChars="80" w:hanging="168"/>
            </w:pPr>
            <w:r>
              <w:rPr>
                <w:rFonts w:hint="eastAsia"/>
              </w:rPr>
              <w:t>・</w:t>
            </w:r>
            <w:r w:rsidRPr="001D0684">
              <w:t>これは、生物多様性条約の新しい目標</w:t>
            </w:r>
            <w:r>
              <w:rPr>
                <w:rFonts w:hint="eastAsia"/>
              </w:rPr>
              <w:t>、</w:t>
            </w:r>
            <w:r w:rsidRPr="001D0684">
              <w:t>遺伝的多様性の保全状況の指標としてその地域の集団の「有効集団サイズ」が500個体を切ってない</w:t>
            </w:r>
            <w:r>
              <w:rPr>
                <w:rFonts w:hint="eastAsia"/>
              </w:rPr>
              <w:t>こと、にも反映されている（有効集団サイズは見た目も個体数の約1／10程度）。</w:t>
            </w:r>
          </w:p>
          <w:p w14:paraId="7FC81E01" w14:textId="77777777" w:rsidR="0090585F" w:rsidRDefault="0090585F" w:rsidP="0090585F">
            <w:pPr>
              <w:snapToGrid w:val="0"/>
              <w:spacing w:afterLines="20" w:after="72" w:line="300" w:lineRule="exact"/>
              <w:ind w:leftChars="0" w:left="168" w:hangingChars="80" w:hanging="168"/>
            </w:pPr>
            <w:r>
              <w:rPr>
                <w:rFonts w:hint="eastAsia"/>
              </w:rPr>
              <w:t>・ただし、</w:t>
            </w:r>
            <w:r w:rsidRPr="001D0684">
              <w:t>母体数</w:t>
            </w:r>
            <w:r w:rsidRPr="001D0684">
              <w:rPr>
                <w:rFonts w:hint="eastAsia"/>
              </w:rPr>
              <w:t>が少なくなっている種も多いため、この閾値が実際に機能するかはケースバイケースである。</w:t>
            </w:r>
          </w:p>
          <w:p w14:paraId="3B33FF14" w14:textId="77777777" w:rsidR="0090585F" w:rsidRDefault="0090585F" w:rsidP="0090585F">
            <w:pPr>
              <w:snapToGrid w:val="0"/>
              <w:spacing w:afterLines="20" w:after="72" w:line="300" w:lineRule="exact"/>
              <w:ind w:leftChars="0" w:left="168" w:hangingChars="80" w:hanging="168"/>
            </w:pPr>
            <w:r>
              <w:rPr>
                <w:rFonts w:hint="eastAsia"/>
              </w:rPr>
              <w:t>・また</w:t>
            </w:r>
            <w:r w:rsidRPr="00C57590">
              <w:t>、種ごとの特性（たとえば、全国を1集団とみなすイヌワシ、渡りルートが異なる鳥、地域限定のサンショウウオなど）により、統一的な基準の適用は難しく、対象種を絞って考える必要がある。</w:t>
            </w:r>
          </w:p>
          <w:p w14:paraId="35A05F4B" w14:textId="54CD7FB3" w:rsidR="0090585F" w:rsidRPr="009E3D5F" w:rsidRDefault="0090585F" w:rsidP="0090585F">
            <w:pPr>
              <w:snapToGrid w:val="0"/>
              <w:spacing w:afterLines="20" w:after="72" w:line="300" w:lineRule="exact"/>
              <w:ind w:leftChars="0" w:left="168" w:hangingChars="80" w:hanging="168"/>
            </w:pPr>
            <w:r>
              <w:rPr>
                <w:rFonts w:hint="eastAsia"/>
              </w:rPr>
              <w:t>・</w:t>
            </w:r>
            <w:r w:rsidRPr="00E81148">
              <w:rPr>
                <w:rFonts w:hint="eastAsia"/>
              </w:rPr>
              <w:t>存続性分析で</w:t>
            </w:r>
            <w:r>
              <w:rPr>
                <w:rFonts w:hint="eastAsia"/>
              </w:rPr>
              <w:t>は</w:t>
            </w:r>
            <w:r w:rsidRPr="00E81148">
              <w:rPr>
                <w:rFonts w:hint="eastAsia"/>
              </w:rPr>
              <w:t>、保全上の重要度が高い種ついて、林分のタイプ</w:t>
            </w:r>
            <w:r>
              <w:rPr>
                <w:rFonts w:hint="eastAsia"/>
              </w:rPr>
              <w:t>や</w:t>
            </w:r>
            <w:r w:rsidRPr="00E81148">
              <w:rPr>
                <w:rFonts w:hint="eastAsia"/>
              </w:rPr>
              <w:t>保全レベル（保安林・国立公園など）の違いを考慮した分析が必要となる</w:t>
            </w:r>
            <w:r w:rsidRPr="00817884">
              <w:rPr>
                <w:rFonts w:hint="eastAsia"/>
              </w:rPr>
              <w:t>。</w:t>
            </w:r>
          </w:p>
        </w:tc>
      </w:tr>
      <w:tr w:rsidR="0090585F" w14:paraId="5B396D33" w14:textId="77777777" w:rsidTr="00EA6B89">
        <w:tc>
          <w:tcPr>
            <w:tcW w:w="9209" w:type="dxa"/>
            <w:gridSpan w:val="2"/>
          </w:tcPr>
          <w:p w14:paraId="6C23C7D3" w14:textId="77777777" w:rsidR="0090585F" w:rsidRDefault="0090585F" w:rsidP="0090585F">
            <w:pPr>
              <w:ind w:leftChars="0" w:left="0" w:firstLineChars="0" w:firstLine="0"/>
            </w:pPr>
            <w:r>
              <w:rPr>
                <w:rFonts w:hint="eastAsia"/>
              </w:rPr>
              <w:lastRenderedPageBreak/>
              <w:t>②</w:t>
            </w:r>
            <w:r w:rsidRPr="00F71BA7">
              <w:rPr>
                <w:rFonts w:hint="eastAsia"/>
              </w:rPr>
              <w:t>累積的影響評価を国内で実施する場合の枠組みの可能性について</w:t>
            </w:r>
          </w:p>
          <w:p w14:paraId="6EB97138" w14:textId="33B5C9DD" w:rsidR="0090585F" w:rsidRDefault="0090585F" w:rsidP="0090585F">
            <w:pPr>
              <w:ind w:leftChars="0" w:left="0" w:firstLineChars="0" w:firstLine="0"/>
            </w:pPr>
            <w:r>
              <w:rPr>
                <w:rFonts w:hint="eastAsia"/>
              </w:rPr>
              <w:t>③</w:t>
            </w:r>
            <w:r w:rsidRPr="00F71BA7">
              <w:rPr>
                <w:rFonts w:hint="eastAsia"/>
              </w:rPr>
              <w:t>累積的影響評価を実施していくために必要なしくみ、システム、情報等について</w:t>
            </w:r>
          </w:p>
        </w:tc>
      </w:tr>
      <w:tr w:rsidR="0090585F" w14:paraId="4FBAA2B7" w14:textId="77777777" w:rsidTr="00EA6B89">
        <w:tc>
          <w:tcPr>
            <w:tcW w:w="1555" w:type="dxa"/>
          </w:tcPr>
          <w:p w14:paraId="451F211B" w14:textId="0F423983" w:rsidR="0090585F" w:rsidRDefault="0090585F" w:rsidP="0090585F">
            <w:pPr>
              <w:ind w:leftChars="0" w:left="0" w:firstLineChars="0" w:firstLine="0"/>
            </w:pPr>
            <w:r w:rsidRPr="00BC4F4C">
              <w:rPr>
                <w:rFonts w:hint="eastAsia"/>
              </w:rPr>
              <w:t>質問事項</w:t>
            </w:r>
          </w:p>
        </w:tc>
        <w:tc>
          <w:tcPr>
            <w:tcW w:w="7654" w:type="dxa"/>
          </w:tcPr>
          <w:p w14:paraId="2B881CEE" w14:textId="77777777" w:rsidR="0090585F" w:rsidRDefault="0090585F" w:rsidP="0090585F">
            <w:pPr>
              <w:snapToGrid w:val="0"/>
              <w:spacing w:afterLines="20" w:after="72" w:line="300" w:lineRule="exact"/>
              <w:ind w:leftChars="0" w:left="168" w:hangingChars="80" w:hanging="168"/>
            </w:pPr>
            <w:r>
              <w:rPr>
                <w:rFonts w:hint="eastAsia"/>
              </w:rPr>
              <w:t>・累積的影響評価を国内で実施する場合、以下のような枠組みのどのあたりが可能性が高いか</w:t>
            </w:r>
            <w:r>
              <w:t>/適切か、どのような課題があるか。</w:t>
            </w:r>
          </w:p>
          <w:p w14:paraId="1FCAAFB4" w14:textId="77777777" w:rsidR="0090585F" w:rsidRDefault="0090585F" w:rsidP="0090585F">
            <w:pPr>
              <w:snapToGrid w:val="0"/>
              <w:spacing w:line="300" w:lineRule="exact"/>
              <w:ind w:leftChars="136" w:left="454" w:hangingChars="80" w:hanging="168"/>
            </w:pPr>
            <w:r>
              <w:rPr>
                <w:rFonts w:hint="eastAsia"/>
              </w:rPr>
              <w:t>１．環境影響評価法内での適用</w:t>
            </w:r>
          </w:p>
          <w:p w14:paraId="3DC34CAE" w14:textId="77777777" w:rsidR="0090585F" w:rsidRDefault="0090585F" w:rsidP="0090585F">
            <w:pPr>
              <w:snapToGrid w:val="0"/>
              <w:spacing w:line="300" w:lineRule="exact"/>
              <w:ind w:leftChars="136" w:left="454" w:hangingChars="80" w:hanging="168"/>
            </w:pPr>
            <w:r>
              <w:rPr>
                <w:rFonts w:hint="eastAsia"/>
              </w:rPr>
              <w:t>２．生物多様性戦略や環境基本計画での適用</w:t>
            </w:r>
          </w:p>
          <w:p w14:paraId="08618336" w14:textId="77777777" w:rsidR="0090585F" w:rsidRDefault="0090585F" w:rsidP="0090585F">
            <w:pPr>
              <w:snapToGrid w:val="0"/>
              <w:spacing w:line="300" w:lineRule="exact"/>
              <w:ind w:leftChars="136" w:left="454" w:hangingChars="80" w:hanging="168"/>
            </w:pPr>
            <w:r>
              <w:rPr>
                <w:rFonts w:hint="eastAsia"/>
              </w:rPr>
              <w:t>３．地域開発計画や土地利用計画での適用</w:t>
            </w:r>
          </w:p>
          <w:p w14:paraId="1FF3537C" w14:textId="77777777" w:rsidR="0090585F" w:rsidRDefault="0090585F" w:rsidP="0090585F">
            <w:pPr>
              <w:snapToGrid w:val="0"/>
              <w:spacing w:line="300" w:lineRule="exact"/>
              <w:ind w:leftChars="136" w:left="454" w:hangingChars="80" w:hanging="168"/>
            </w:pPr>
            <w:r>
              <w:rPr>
                <w:rFonts w:hint="eastAsia"/>
              </w:rPr>
              <w:t>４．地域別閾値を設定し、エリアごとの環境基準のような形で適用</w:t>
            </w:r>
          </w:p>
          <w:p w14:paraId="54D67D9C" w14:textId="77777777" w:rsidR="0090585F" w:rsidRDefault="0090585F" w:rsidP="0090585F">
            <w:pPr>
              <w:snapToGrid w:val="0"/>
              <w:spacing w:afterLines="50" w:after="180" w:line="300" w:lineRule="exact"/>
              <w:ind w:leftChars="136" w:left="454" w:hangingChars="80" w:hanging="168"/>
            </w:pPr>
            <w:r>
              <w:rPr>
                <w:rFonts w:hint="eastAsia"/>
              </w:rPr>
              <w:t>５．環境センサスのようなデータベースの運用</w:t>
            </w:r>
          </w:p>
          <w:p w14:paraId="439DA10A" w14:textId="77777777" w:rsidR="0090585F" w:rsidRDefault="0090585F" w:rsidP="0090585F">
            <w:pPr>
              <w:snapToGrid w:val="0"/>
              <w:spacing w:afterLines="20" w:after="72" w:line="300" w:lineRule="exact"/>
              <w:ind w:leftChars="0" w:left="168" w:hangingChars="80" w:hanging="168"/>
            </w:pPr>
            <w:r>
              <w:rPr>
                <w:rFonts w:hint="eastAsia"/>
              </w:rPr>
              <w:t>・</w:t>
            </w:r>
            <w:r w:rsidRPr="00A73C94">
              <w:rPr>
                <w:rFonts w:hint="eastAsia"/>
              </w:rPr>
              <w:t>累積的影響評価を実施していくために必要なしくみ、システム、情報</w:t>
            </w:r>
            <w:r>
              <w:rPr>
                <w:rFonts w:hint="eastAsia"/>
              </w:rPr>
              <w:t>とはどのようなものか。以下例示。</w:t>
            </w:r>
            <w:r w:rsidRPr="005D653F">
              <w:rPr>
                <w:rFonts w:hint="eastAsia"/>
              </w:rPr>
              <w:t xml:space="preserve">　</w:t>
            </w:r>
          </w:p>
          <w:p w14:paraId="1137CE88" w14:textId="77777777" w:rsidR="0090585F" w:rsidRDefault="0090585F" w:rsidP="0090585F">
            <w:pPr>
              <w:snapToGrid w:val="0"/>
              <w:spacing w:line="300" w:lineRule="exact"/>
              <w:ind w:leftChars="136" w:left="454" w:hangingChars="80" w:hanging="168"/>
            </w:pPr>
            <w:r w:rsidRPr="00A73C94">
              <w:rPr>
                <w:rFonts w:hint="eastAsia"/>
              </w:rPr>
              <w:t>環境情報提供システム</w:t>
            </w:r>
            <w:r>
              <w:rPr>
                <w:rFonts w:hint="eastAsia"/>
              </w:rPr>
              <w:t>、</w:t>
            </w:r>
          </w:p>
          <w:p w14:paraId="24FAFF57" w14:textId="77777777" w:rsidR="0090585F" w:rsidRDefault="0090585F" w:rsidP="0090585F">
            <w:pPr>
              <w:snapToGrid w:val="0"/>
              <w:spacing w:line="300" w:lineRule="exact"/>
              <w:ind w:leftChars="136" w:left="286" w:firstLineChars="0" w:firstLine="0"/>
            </w:pPr>
            <w:r w:rsidRPr="00A73C94">
              <w:rPr>
                <w:rFonts w:hint="eastAsia"/>
              </w:rPr>
              <w:t>累積的影響の評価に関する枠組み・情報</w:t>
            </w:r>
          </w:p>
          <w:p w14:paraId="4C226E78" w14:textId="77777777" w:rsidR="0090585F" w:rsidRDefault="0090585F" w:rsidP="0090585F">
            <w:pPr>
              <w:snapToGrid w:val="0"/>
              <w:spacing w:line="300" w:lineRule="exact"/>
              <w:ind w:leftChars="136" w:left="286" w:firstLineChars="0" w:firstLine="0"/>
            </w:pPr>
            <w:r w:rsidRPr="00A73C94">
              <w:rPr>
                <w:rFonts w:hint="eastAsia"/>
              </w:rPr>
              <w:t>他の影響要因に関する情報</w:t>
            </w:r>
          </w:p>
          <w:p w14:paraId="5FF4BE78" w14:textId="77777777" w:rsidR="0090585F" w:rsidRPr="00A73C94" w:rsidRDefault="0090585F" w:rsidP="0090585F">
            <w:pPr>
              <w:snapToGrid w:val="0"/>
              <w:spacing w:line="300" w:lineRule="exact"/>
              <w:ind w:leftChars="136" w:left="286" w:firstLineChars="0" w:firstLine="0"/>
            </w:pPr>
            <w:r w:rsidRPr="00A73C94">
              <w:rPr>
                <w:rFonts w:hint="eastAsia"/>
              </w:rPr>
              <w:t>解析ツールの提供</w:t>
            </w:r>
            <w:r>
              <w:rPr>
                <w:rFonts w:hint="eastAsia"/>
              </w:rPr>
              <w:t>、</w:t>
            </w:r>
            <w:r w:rsidRPr="00A73C94">
              <w:rPr>
                <w:rFonts w:hint="eastAsia"/>
              </w:rPr>
              <w:t>専門家情報</w:t>
            </w:r>
          </w:p>
          <w:p w14:paraId="421F8EEB" w14:textId="4B3BE95E" w:rsidR="0090585F" w:rsidRDefault="0090585F" w:rsidP="0090585F">
            <w:pPr>
              <w:snapToGrid w:val="0"/>
              <w:spacing w:line="300" w:lineRule="exact"/>
              <w:ind w:leftChars="136" w:left="454" w:hangingChars="80" w:hanging="168"/>
            </w:pPr>
            <w:r w:rsidRPr="00A73C94">
              <w:rPr>
                <w:rFonts w:hint="eastAsia"/>
                <w:szCs w:val="21"/>
              </w:rPr>
              <w:t>累積的影響を実施する法的・制度的枠組み</w:t>
            </w:r>
            <w:r>
              <w:rPr>
                <w:rFonts w:hint="eastAsia"/>
                <w:szCs w:val="21"/>
              </w:rPr>
              <w:t xml:space="preserve">　等</w:t>
            </w:r>
          </w:p>
        </w:tc>
      </w:tr>
      <w:tr w:rsidR="0090585F" w14:paraId="25D81D85" w14:textId="77777777" w:rsidTr="00EA6B89">
        <w:tc>
          <w:tcPr>
            <w:tcW w:w="1555" w:type="dxa"/>
          </w:tcPr>
          <w:p w14:paraId="46011C0C" w14:textId="1ACEB9B1" w:rsidR="0090585F" w:rsidRDefault="0090585F" w:rsidP="0090585F">
            <w:pPr>
              <w:ind w:leftChars="0" w:left="0" w:firstLineChars="0" w:firstLine="0"/>
            </w:pPr>
            <w:r w:rsidRPr="00BC4F4C">
              <w:rPr>
                <w:rFonts w:hint="eastAsia"/>
              </w:rPr>
              <w:t>ご意見</w:t>
            </w:r>
          </w:p>
        </w:tc>
        <w:tc>
          <w:tcPr>
            <w:tcW w:w="7654" w:type="dxa"/>
          </w:tcPr>
          <w:p w14:paraId="7FB897F3"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（鳥類データの集積状況）</w:t>
            </w:r>
          </w:p>
          <w:p w14:paraId="67AA3B5D" w14:textId="77777777" w:rsidR="0090585F" w:rsidRDefault="0090585F" w:rsidP="0090585F">
            <w:pPr>
              <w:snapToGrid w:val="0"/>
              <w:spacing w:afterLines="20" w:after="72" w:line="300" w:lineRule="exact"/>
              <w:ind w:leftChars="0" w:left="168" w:hangingChars="80" w:hanging="168"/>
            </w:pPr>
            <w:r>
              <w:rPr>
                <w:rFonts w:hint="eastAsia"/>
              </w:rPr>
              <w:t>・鳥</w:t>
            </w:r>
            <w:r w:rsidRPr="00E81148">
              <w:rPr>
                <w:rFonts w:hint="eastAsia"/>
              </w:rPr>
              <w:t>類に関しては、山階鳥類研究所が最もデータを集積</w:t>
            </w:r>
            <w:r>
              <w:rPr>
                <w:rFonts w:hint="eastAsia"/>
              </w:rPr>
              <w:t>しており</w:t>
            </w:r>
            <w:r w:rsidRPr="00E81148">
              <w:rPr>
                <w:rFonts w:hint="eastAsia"/>
              </w:rPr>
              <w:t>、市民調査</w:t>
            </w:r>
            <w:r>
              <w:rPr>
                <w:rFonts w:hint="eastAsia"/>
              </w:rPr>
              <w:t>団体</w:t>
            </w:r>
            <w:r>
              <w:rPr>
                <w:rFonts w:hint="eastAsia"/>
              </w:rPr>
              <w:lastRenderedPageBreak/>
              <w:t>によるデータも存在するが</w:t>
            </w:r>
            <w:r w:rsidRPr="00E81148">
              <w:rPr>
                <w:rFonts w:hint="eastAsia"/>
              </w:rPr>
              <w:t>、</w:t>
            </w:r>
            <w:r>
              <w:rPr>
                <w:rFonts w:hint="eastAsia"/>
              </w:rPr>
              <w:t>利用にあたっては</w:t>
            </w:r>
            <w:r w:rsidRPr="00E81148">
              <w:rPr>
                <w:rFonts w:hint="eastAsia"/>
              </w:rPr>
              <w:t>個別に使用許諾</w:t>
            </w:r>
            <w:r>
              <w:rPr>
                <w:rFonts w:hint="eastAsia"/>
              </w:rPr>
              <w:t>が</w:t>
            </w:r>
            <w:r w:rsidRPr="00E81148">
              <w:rPr>
                <w:rFonts w:hint="eastAsia"/>
              </w:rPr>
              <w:t>必要</w:t>
            </w:r>
            <w:r>
              <w:rPr>
                <w:rFonts w:hint="eastAsia"/>
              </w:rPr>
              <w:t>で</w:t>
            </w:r>
            <w:r w:rsidRPr="00E81148">
              <w:rPr>
                <w:rFonts w:hint="eastAsia"/>
              </w:rPr>
              <w:t>ある。</w:t>
            </w:r>
          </w:p>
          <w:p w14:paraId="08B442D1" w14:textId="77777777" w:rsidR="0090585F" w:rsidRDefault="0090585F" w:rsidP="0090585F">
            <w:pPr>
              <w:snapToGrid w:val="0"/>
              <w:spacing w:afterLines="20" w:after="72" w:line="300" w:lineRule="exact"/>
              <w:ind w:leftChars="0" w:left="168" w:hangingChars="80" w:hanging="168"/>
            </w:pPr>
            <w:r>
              <w:rPr>
                <w:rFonts w:hint="eastAsia"/>
              </w:rPr>
              <w:t>・</w:t>
            </w:r>
            <w:r w:rsidRPr="00E81148">
              <w:rPr>
                <w:rFonts w:hint="eastAsia"/>
              </w:rPr>
              <w:t>環境省生物多様性センターのモニタリングサイト</w:t>
            </w:r>
            <w:r w:rsidRPr="00E81148">
              <w:t>1000では、シギ・チドリ類などのデータが比較的蓄積されている。しかし、これらのデータは、現状の個体群動態のトレンドを把握するためのものであり、面的に過去の環境変化の影響を検出することは難しい</w:t>
            </w:r>
            <w:r>
              <w:rPr>
                <w:rFonts w:hint="eastAsia"/>
              </w:rPr>
              <w:t>。</w:t>
            </w:r>
          </w:p>
          <w:p w14:paraId="06741236"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（データの偏在による課題）</w:t>
            </w:r>
          </w:p>
          <w:p w14:paraId="2DEB63A1" w14:textId="77777777" w:rsidR="0090585F" w:rsidRDefault="0090585F" w:rsidP="0090585F">
            <w:pPr>
              <w:snapToGrid w:val="0"/>
              <w:spacing w:afterLines="20" w:after="72" w:line="300" w:lineRule="exact"/>
              <w:ind w:leftChars="0" w:left="168" w:hangingChars="80" w:hanging="168"/>
            </w:pPr>
            <w:r>
              <w:rPr>
                <w:rFonts w:hint="eastAsia"/>
              </w:rPr>
              <w:t>・</w:t>
            </w:r>
            <w:r w:rsidRPr="00E81148">
              <w:rPr>
                <w:rFonts w:hint="eastAsia"/>
              </w:rPr>
              <w:t>国レベルで鳥類の</w:t>
            </w:r>
            <w:r>
              <w:rPr>
                <w:rFonts w:hint="eastAsia"/>
              </w:rPr>
              <w:t>過去からの</w:t>
            </w:r>
            <w:r w:rsidRPr="00E81148">
              <w:rPr>
                <w:rFonts w:hint="eastAsia"/>
              </w:rPr>
              <w:t>個体数変化を検出できる可能性はあるが、特定の事業が個体数の変化に影響を及ぼしたかを判断するには、モニタリングサイトの配置状況や地域ごとの調査密度に依存する</w:t>
            </w:r>
            <w:r>
              <w:rPr>
                <w:rFonts w:hint="eastAsia"/>
              </w:rPr>
              <w:t>。</w:t>
            </w:r>
          </w:p>
          <w:p w14:paraId="3A59F24D" w14:textId="77777777" w:rsidR="0090585F" w:rsidRPr="0001491E" w:rsidRDefault="0090585F" w:rsidP="0090585F">
            <w:pPr>
              <w:snapToGrid w:val="0"/>
              <w:spacing w:afterLines="20" w:after="72" w:line="300" w:lineRule="exact"/>
              <w:ind w:leftChars="0" w:left="168" w:hangingChars="80" w:hanging="168"/>
              <w:rPr>
                <w:b/>
                <w:bCs/>
              </w:rPr>
            </w:pPr>
            <w:r w:rsidRPr="0001491E">
              <w:rPr>
                <w:rFonts w:hint="eastAsia"/>
                <w:b/>
                <w:bCs/>
              </w:rPr>
              <w:t>（分布推定の活用）</w:t>
            </w:r>
          </w:p>
          <w:p w14:paraId="27B15382" w14:textId="77777777" w:rsidR="0090585F" w:rsidRDefault="0090585F" w:rsidP="0090585F">
            <w:pPr>
              <w:snapToGrid w:val="0"/>
              <w:spacing w:afterLines="20" w:after="72" w:line="300" w:lineRule="exact"/>
              <w:ind w:leftChars="0" w:left="168" w:hangingChars="80" w:hanging="168"/>
            </w:pPr>
            <w:r>
              <w:rPr>
                <w:rFonts w:hint="eastAsia"/>
              </w:rPr>
              <w:t>・</w:t>
            </w:r>
            <w:r w:rsidRPr="00BD3A74">
              <w:rPr>
                <w:rFonts w:hint="eastAsia"/>
              </w:rPr>
              <w:t>過去の影響を</w:t>
            </w:r>
            <w:r>
              <w:rPr>
                <w:rFonts w:hint="eastAsia"/>
              </w:rPr>
              <w:t>定量的に</w:t>
            </w:r>
            <w:r w:rsidRPr="00BD3A74">
              <w:rPr>
                <w:rFonts w:hint="eastAsia"/>
              </w:rPr>
              <w:t>評価する手法としては、分布推定を活用できる可能性がある</w:t>
            </w:r>
            <w:r>
              <w:rPr>
                <w:rFonts w:hint="eastAsia"/>
              </w:rPr>
              <w:t>。ただし、</w:t>
            </w:r>
            <w:r w:rsidRPr="00BD3A74">
              <w:rPr>
                <w:rFonts w:hint="eastAsia"/>
              </w:rPr>
              <w:t>布推定は個体群動態</w:t>
            </w:r>
            <w:r>
              <w:rPr>
                <w:rFonts w:hint="eastAsia"/>
              </w:rPr>
              <w:t>等に比べて</w:t>
            </w:r>
            <w:r w:rsidRPr="00BD3A74">
              <w:rPr>
                <w:rFonts w:hint="eastAsia"/>
              </w:rPr>
              <w:t>粗い評価となるため、過去の行為に責任を課すための指標としての精度には限界がある。</w:t>
            </w:r>
          </w:p>
          <w:p w14:paraId="58DD6C68" w14:textId="77777777" w:rsidR="0090585F" w:rsidRDefault="0090585F" w:rsidP="0090585F">
            <w:pPr>
              <w:snapToGrid w:val="0"/>
              <w:spacing w:afterLines="20" w:after="72" w:line="300" w:lineRule="exact"/>
              <w:ind w:leftChars="0" w:left="168" w:hangingChars="80" w:hanging="168"/>
            </w:pPr>
            <w:r>
              <w:rPr>
                <w:rFonts w:hint="eastAsia"/>
              </w:rPr>
              <w:t>・</w:t>
            </w:r>
            <w:r w:rsidRPr="002559AA">
              <w:t>過去の環境状態を地形図などから遡って推定する技術は可能だが、精度はデータのボリュームや分布情報の均一性に依存する。</w:t>
            </w:r>
            <w:r>
              <w:rPr>
                <w:rFonts w:hint="eastAsia"/>
              </w:rPr>
              <w:t>法制度に適用するモデルとするには、数百点以上のデータの存在が望ましい。</w:t>
            </w:r>
          </w:p>
          <w:p w14:paraId="4194A4E1" w14:textId="77777777" w:rsidR="0090585F" w:rsidRDefault="0090585F" w:rsidP="0090585F">
            <w:pPr>
              <w:snapToGrid w:val="0"/>
              <w:spacing w:afterLines="20" w:after="72" w:line="300" w:lineRule="exact"/>
              <w:ind w:leftChars="0" w:left="210" w:hangingChars="100" w:hanging="210"/>
              <w:jc w:val="left"/>
              <w:rPr>
                <w:rFonts w:ascii="ＭＳ 明朝" w:eastAsia="ＭＳ 明朝" w:hAnsi="Times New Roman" w:cs="ＭＳ 明朝"/>
                <w:color w:val="000000"/>
                <w:kern w:val="0"/>
                <w14:ligatures w14:val="standardContextual"/>
              </w:rPr>
            </w:pPr>
            <w:r>
              <w:rPr>
                <w:rFonts w:ascii="ＭＳ 明朝" w:eastAsia="ＭＳ 明朝" w:hAnsi="Times New Roman" w:cs="ＭＳ 明朝" w:hint="eastAsia"/>
                <w:color w:val="000000"/>
                <w:kern w:val="0"/>
                <w14:ligatures w14:val="standardContextual"/>
              </w:rPr>
              <w:t>（分布推定モデルを作りやすい分類群と分類群の特性等による留意点）</w:t>
            </w:r>
          </w:p>
          <w:p w14:paraId="7E861012" w14:textId="77777777" w:rsidR="0090585F" w:rsidRDefault="0090585F" w:rsidP="0090585F">
            <w:pPr>
              <w:snapToGrid w:val="0"/>
              <w:spacing w:afterLines="20" w:after="72" w:line="300" w:lineRule="exact"/>
              <w:ind w:leftChars="0" w:left="210" w:hangingChars="100" w:hanging="210"/>
              <w:jc w:val="left"/>
            </w:pPr>
            <w:r>
              <w:rPr>
                <w:rFonts w:ascii="ＭＳ 明朝" w:eastAsia="ＭＳ 明朝" w:hAnsi="Times New Roman" w:cs="ＭＳ 明朝" w:hint="eastAsia"/>
                <w:color w:val="000000"/>
                <w:kern w:val="0"/>
                <w14:ligatures w14:val="standardContextual"/>
              </w:rPr>
              <w:t>・</w:t>
            </w:r>
            <w:r w:rsidRPr="00591937">
              <w:rPr>
                <w:rFonts w:hint="eastAsia"/>
              </w:rPr>
              <w:t>分布推定モデルを作りやすい種は、既存の土地利用から生息しやすさが評価できる種。一方、湧水特異な地形に依存する生物は、モデリングが難しい。</w:t>
            </w:r>
          </w:p>
          <w:p w14:paraId="7823758D" w14:textId="77777777" w:rsidR="0090585F" w:rsidRDefault="0090585F" w:rsidP="0090585F">
            <w:pPr>
              <w:snapToGrid w:val="0"/>
              <w:spacing w:afterLines="20" w:after="72" w:line="300" w:lineRule="exact"/>
              <w:ind w:leftChars="0" w:left="210" w:hangingChars="100" w:hanging="210"/>
              <w:jc w:val="left"/>
            </w:pPr>
            <w:r>
              <w:rPr>
                <w:rFonts w:hint="eastAsia"/>
              </w:rPr>
              <w:t>・</w:t>
            </w:r>
            <w:r w:rsidRPr="00591937">
              <w:rPr>
                <w:rFonts w:hint="eastAsia"/>
              </w:rPr>
              <w:t>移動能力の低い種類については、環境要因だけでなく過去の履歴によって現在の分布が決まっていることも多いため、環境条件の影響を特定しにくい。</w:t>
            </w:r>
          </w:p>
          <w:p w14:paraId="03619B89" w14:textId="77777777" w:rsidR="0090585F" w:rsidRDefault="0090585F" w:rsidP="0090585F">
            <w:pPr>
              <w:snapToGrid w:val="0"/>
              <w:spacing w:afterLines="20" w:after="72" w:line="300" w:lineRule="exact"/>
              <w:ind w:leftChars="0" w:left="210" w:hangingChars="100" w:hanging="210"/>
              <w:jc w:val="left"/>
            </w:pPr>
            <w:r>
              <w:rPr>
                <w:rFonts w:hint="eastAsia"/>
              </w:rPr>
              <w:t>・鳥類は営巣環境と採餌環境が異なる種が多くこの要素をうまくモデル化できるかが課題である。</w:t>
            </w:r>
          </w:p>
          <w:p w14:paraId="52988D3E" w14:textId="77777777" w:rsidR="0090585F" w:rsidRDefault="0090585F" w:rsidP="0090585F">
            <w:pPr>
              <w:snapToGrid w:val="0"/>
              <w:spacing w:afterLines="20" w:after="72" w:line="300" w:lineRule="exact"/>
              <w:ind w:leftChars="0" w:left="210" w:hangingChars="100" w:hanging="210"/>
              <w:jc w:val="left"/>
            </w:pPr>
            <w:r>
              <w:rPr>
                <w:rFonts w:hint="eastAsia"/>
              </w:rPr>
              <w:t>・魚類に関しては、土木研究所が広域的な分布推定行っているが、細かいスケールでの地形要因の影響が大きい。</w:t>
            </w:r>
          </w:p>
          <w:p w14:paraId="416F5F63" w14:textId="77777777" w:rsidR="0090585F" w:rsidRDefault="0090585F" w:rsidP="0090585F">
            <w:pPr>
              <w:snapToGrid w:val="0"/>
              <w:spacing w:afterLines="20" w:after="72" w:line="300" w:lineRule="exact"/>
              <w:ind w:leftChars="0" w:left="210" w:hangingChars="100" w:hanging="210"/>
              <w:jc w:val="left"/>
            </w:pPr>
            <w:r>
              <w:rPr>
                <w:rFonts w:hint="eastAsia"/>
              </w:rPr>
              <w:t>・植物に関しては、空間解像度の問題があり、</w:t>
            </w:r>
            <w:r>
              <w:t>1キロメッシュ程度の解像度で</w:t>
            </w:r>
            <w:r>
              <w:rPr>
                <w:rFonts w:hint="eastAsia"/>
              </w:rPr>
              <w:t>は</w:t>
            </w:r>
            <w:r>
              <w:t>、ピンポイントでの事業地評価が可能な解像度になるかは不明。</w:t>
            </w:r>
          </w:p>
          <w:p w14:paraId="68AB26F7" w14:textId="77777777" w:rsidR="0090585F" w:rsidRDefault="0090585F" w:rsidP="0090585F">
            <w:pPr>
              <w:snapToGrid w:val="0"/>
              <w:spacing w:afterLines="20" w:after="72" w:line="300" w:lineRule="exact"/>
              <w:ind w:leftChars="0" w:left="210" w:hangingChars="100" w:hanging="210"/>
              <w:jc w:val="left"/>
            </w:pPr>
            <w:r>
              <w:rPr>
                <w:rFonts w:hint="eastAsia"/>
              </w:rPr>
              <w:t>・</w:t>
            </w:r>
            <w:r>
              <w:t>現在、生物多様性センターに蓄積された植生図の調査データを活用し、約1400種の植物について分布推定モデルを作成中であ</w:t>
            </w:r>
            <w:r>
              <w:rPr>
                <w:rFonts w:hint="eastAsia"/>
              </w:rPr>
              <w:t>り、</w:t>
            </w:r>
            <w:r w:rsidRPr="00243A09">
              <w:rPr>
                <w:rFonts w:hint="eastAsia"/>
              </w:rPr>
              <w:t>今後どの種が精度向上しやすいか整理予定である</w:t>
            </w:r>
            <w:r>
              <w:t>。</w:t>
            </w:r>
          </w:p>
          <w:p w14:paraId="0902AEF2"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（累積的影響の見える化システム）</w:t>
            </w:r>
          </w:p>
          <w:p w14:paraId="46FE2BE4" w14:textId="77777777" w:rsidR="0090585F" w:rsidRDefault="0090585F" w:rsidP="0090585F">
            <w:pPr>
              <w:snapToGrid w:val="0"/>
              <w:spacing w:afterLines="20" w:after="72" w:line="300" w:lineRule="exact"/>
              <w:ind w:leftChars="0" w:left="210" w:hangingChars="100" w:hanging="210"/>
              <w:jc w:val="left"/>
              <w:rPr>
                <w:rFonts w:ascii="ＭＳ 明朝" w:eastAsia="ＭＳ 明朝" w:hAnsi="Times New Roman" w:cs="ＭＳ 明朝"/>
                <w:color w:val="000000"/>
                <w:kern w:val="0"/>
                <w14:ligatures w14:val="standardContextual"/>
              </w:rPr>
            </w:pPr>
            <w:r w:rsidRPr="00591937">
              <w:rPr>
                <w:rFonts w:ascii="ＭＳ 明朝" w:eastAsia="ＭＳ 明朝" w:hAnsi="Times New Roman" w:cs="ＭＳ 明朝" w:hint="eastAsia"/>
                <w:color w:val="000000"/>
                <w:kern w:val="0"/>
                <w14:ligatures w14:val="standardContextual"/>
              </w:rPr>
              <w:t>・</w:t>
            </w:r>
            <w:r>
              <w:rPr>
                <w:rFonts w:ascii="ＭＳ 明朝" w:eastAsia="ＭＳ 明朝" w:hAnsi="Times New Roman" w:cs="ＭＳ 明朝" w:hint="eastAsia"/>
                <w:color w:val="000000"/>
                <w:kern w:val="0"/>
                <w14:ligatures w14:val="standardContextual"/>
              </w:rPr>
              <w:t>特</w:t>
            </w:r>
            <w:r w:rsidRPr="00591937">
              <w:rPr>
                <w:rFonts w:ascii="ＭＳ 明朝" w:eastAsia="ＭＳ 明朝" w:hAnsi="Times New Roman" w:cs="ＭＳ 明朝" w:hint="eastAsia"/>
                <w:color w:val="000000"/>
                <w:kern w:val="0"/>
                <w14:ligatures w14:val="standardContextual"/>
              </w:rPr>
              <w:t>定エリアでの累積的な環境影響を見えるようにし、新たな開発行為があった場合のインパクトを評価する可視化システムを構築することは可能</w:t>
            </w:r>
            <w:r>
              <w:rPr>
                <w:rFonts w:ascii="ＭＳ 明朝" w:eastAsia="ＭＳ 明朝" w:hAnsi="Times New Roman" w:cs="ＭＳ 明朝" w:hint="eastAsia"/>
                <w:color w:val="000000"/>
                <w:kern w:val="0"/>
                <w14:ligatures w14:val="standardContextual"/>
              </w:rPr>
              <w:t>。</w:t>
            </w:r>
            <w:r w:rsidRPr="00591937">
              <w:rPr>
                <w:rFonts w:ascii="ＭＳ 明朝" w:eastAsia="ＭＳ 明朝" w:hAnsi="Times New Roman" w:cs="ＭＳ 明朝" w:hint="eastAsia"/>
                <w:color w:val="000000"/>
                <w:kern w:val="0"/>
                <w14:ligatures w14:val="standardContextual"/>
              </w:rPr>
              <w:t>モデル地域で試験的に実装して運用するのが良い。</w:t>
            </w:r>
          </w:p>
          <w:p w14:paraId="1FE6A997" w14:textId="77777777" w:rsidR="0090585F" w:rsidRDefault="0090585F" w:rsidP="0090585F">
            <w:pPr>
              <w:snapToGrid w:val="0"/>
              <w:spacing w:afterLines="20" w:after="72" w:line="300" w:lineRule="exact"/>
              <w:ind w:leftChars="0" w:left="210" w:hangingChars="100" w:hanging="210"/>
              <w:jc w:val="left"/>
              <w:rPr>
                <w:rFonts w:ascii="ＭＳ 明朝" w:eastAsia="ＭＳ 明朝" w:hAnsi="Times New Roman" w:cs="ＭＳ 明朝"/>
                <w:color w:val="000000"/>
                <w:kern w:val="0"/>
                <w14:ligatures w14:val="standardContextual"/>
              </w:rPr>
            </w:pPr>
            <w:r>
              <w:rPr>
                <w:rFonts w:ascii="ＭＳ 明朝" w:eastAsia="ＭＳ 明朝" w:hAnsi="Times New Roman" w:cs="ＭＳ 明朝" w:hint="eastAsia"/>
                <w:color w:val="000000"/>
                <w:kern w:val="0"/>
                <w14:ligatures w14:val="standardContextual"/>
              </w:rPr>
              <w:t>・</w:t>
            </w:r>
            <w:r w:rsidRPr="00591937">
              <w:rPr>
                <w:rFonts w:ascii="ＭＳ 明朝" w:eastAsia="ＭＳ 明朝" w:hAnsi="Times New Roman" w:cs="ＭＳ 明朝" w:hint="eastAsia"/>
                <w:color w:val="000000"/>
                <w:kern w:val="0"/>
                <w14:ligatures w14:val="standardContextual"/>
              </w:rPr>
              <w:t>このようなシステム</w:t>
            </w:r>
            <w:r>
              <w:rPr>
                <w:rFonts w:ascii="ＭＳ 明朝" w:eastAsia="ＭＳ 明朝" w:hAnsi="Times New Roman" w:cs="ＭＳ 明朝" w:hint="eastAsia"/>
                <w:color w:val="000000"/>
                <w:kern w:val="0"/>
                <w14:ligatures w14:val="standardContextual"/>
              </w:rPr>
              <w:t>を</w:t>
            </w:r>
            <w:r w:rsidRPr="00591937">
              <w:rPr>
                <w:rFonts w:ascii="ＭＳ 明朝" w:eastAsia="ＭＳ 明朝" w:hAnsi="Times New Roman" w:cs="ＭＳ 明朝" w:hint="eastAsia"/>
                <w:color w:val="000000"/>
                <w:kern w:val="0"/>
                <w14:ligatures w14:val="standardContextual"/>
              </w:rPr>
              <w:t>自治体が作って運用するのは人的能力に限界があり、国レベルで作って運用するのが良い。特に緊急性の高い再生可能エネルギー事業（風力発電、太陽光発電など）にフォーカス</w:t>
            </w:r>
            <w:r>
              <w:rPr>
                <w:rFonts w:ascii="ＭＳ 明朝" w:eastAsia="ＭＳ 明朝" w:hAnsi="Times New Roman" w:cs="ＭＳ 明朝" w:hint="eastAsia"/>
                <w:color w:val="000000"/>
                <w:kern w:val="0"/>
                <w14:ligatures w14:val="standardContextual"/>
              </w:rPr>
              <w:t>することは、</w:t>
            </w:r>
            <w:r w:rsidRPr="00591937">
              <w:rPr>
                <w:rFonts w:ascii="ＭＳ 明朝" w:eastAsia="ＭＳ 明朝" w:hAnsi="Times New Roman" w:cs="ＭＳ 明朝" w:hint="eastAsia"/>
                <w:color w:val="000000"/>
                <w:kern w:val="0"/>
                <w14:ligatures w14:val="standardContextual"/>
              </w:rPr>
              <w:t>カーボンニュートラルとネイチャーポジティブの両立という観点から重要である。</w:t>
            </w:r>
          </w:p>
          <w:p w14:paraId="6F04BE93" w14:textId="77777777" w:rsidR="0090585F" w:rsidRPr="0001491E" w:rsidRDefault="0090585F" w:rsidP="0090585F">
            <w:pPr>
              <w:snapToGrid w:val="0"/>
              <w:spacing w:afterLines="20" w:after="72" w:line="300" w:lineRule="exact"/>
              <w:ind w:leftChars="0" w:left="211" w:hangingChars="100" w:hanging="211"/>
              <w:jc w:val="left"/>
              <w:rPr>
                <w:rFonts w:ascii="ＭＳ 明朝" w:eastAsia="ＭＳ 明朝" w:hAnsi="Times New Roman" w:cs="ＭＳ 明朝"/>
                <w:b/>
                <w:bCs/>
                <w:color w:val="000000"/>
                <w:kern w:val="0"/>
                <w14:ligatures w14:val="standardContextual"/>
              </w:rPr>
            </w:pPr>
            <w:r w:rsidRPr="0001491E">
              <w:rPr>
                <w:rFonts w:ascii="ＭＳ 明朝" w:eastAsia="ＭＳ 明朝" w:hAnsi="Times New Roman" w:cs="ＭＳ 明朝" w:hint="eastAsia"/>
                <w:b/>
                <w:bCs/>
                <w:color w:val="000000"/>
                <w:kern w:val="0"/>
                <w14:ligatures w14:val="standardContextual"/>
              </w:rPr>
              <w:t>（広域情報と戦略的アセスメントの必要性）</w:t>
            </w:r>
          </w:p>
          <w:p w14:paraId="240FFA80" w14:textId="77777777" w:rsidR="0090585F" w:rsidRDefault="0090585F" w:rsidP="0090585F">
            <w:pPr>
              <w:snapToGrid w:val="0"/>
              <w:spacing w:afterLines="20" w:after="72" w:line="300" w:lineRule="exact"/>
              <w:ind w:leftChars="0" w:left="210" w:hangingChars="100" w:hanging="210"/>
              <w:jc w:val="left"/>
              <w:rPr>
                <w:rFonts w:ascii="ＭＳ 明朝" w:eastAsia="ＭＳ 明朝" w:hAnsi="Times New Roman" w:cs="ＭＳ 明朝"/>
                <w:color w:val="000000"/>
                <w:kern w:val="0"/>
                <w14:ligatures w14:val="standardContextual"/>
              </w:rPr>
            </w:pPr>
            <w:r w:rsidRPr="00591937">
              <w:rPr>
                <w:rFonts w:ascii="ＭＳ 明朝" w:eastAsia="ＭＳ 明朝" w:hAnsi="Times New Roman" w:cs="ＭＳ 明朝" w:hint="eastAsia"/>
                <w:color w:val="000000"/>
                <w:kern w:val="0"/>
                <w14:ligatures w14:val="standardContextual"/>
              </w:rPr>
              <w:t>・</w:t>
            </w:r>
            <w:r>
              <w:rPr>
                <w:rFonts w:ascii="ＭＳ 明朝" w:eastAsia="ＭＳ 明朝" w:hAnsi="Times New Roman" w:cs="ＭＳ 明朝" w:hint="eastAsia"/>
                <w:color w:val="000000"/>
                <w:kern w:val="0"/>
                <w14:ligatures w14:val="standardContextual"/>
              </w:rPr>
              <w:t>例えば</w:t>
            </w:r>
            <w:r w:rsidRPr="0055256D">
              <w:rPr>
                <w:rFonts w:ascii="ＭＳ 明朝" w:eastAsia="ＭＳ 明朝" w:hAnsi="Times New Roman" w:cs="ＭＳ 明朝"/>
                <w:color w:val="000000"/>
                <w:kern w:val="0"/>
                <w14:ligatures w14:val="standardContextual"/>
              </w:rPr>
              <w:t>自然共生サイトの認定</w:t>
            </w:r>
            <w:r>
              <w:rPr>
                <w:rFonts w:ascii="ＭＳ 明朝" w:eastAsia="ＭＳ 明朝" w:hAnsi="Times New Roman" w:cs="ＭＳ 明朝" w:hint="eastAsia"/>
                <w:color w:val="000000"/>
                <w:kern w:val="0"/>
                <w14:ligatures w14:val="standardContextual"/>
              </w:rPr>
              <w:t>は</w:t>
            </w:r>
            <w:r w:rsidRPr="0055256D">
              <w:rPr>
                <w:rFonts w:ascii="ＭＳ 明朝" w:eastAsia="ＭＳ 明朝" w:hAnsi="Times New Roman" w:cs="ＭＳ 明朝"/>
                <w:color w:val="000000"/>
                <w:kern w:val="0"/>
                <w14:ligatures w14:val="standardContextual"/>
              </w:rPr>
              <w:t>都市部に集中し、地方では進んでいない</w:t>
            </w:r>
            <w:r>
              <w:rPr>
                <w:rFonts w:ascii="ＭＳ 明朝" w:eastAsia="ＭＳ 明朝" w:hAnsi="Times New Roman" w:cs="ＭＳ 明朝" w:hint="eastAsia"/>
                <w:color w:val="000000"/>
                <w:kern w:val="0"/>
                <w14:ligatures w14:val="standardContextual"/>
              </w:rPr>
              <w:t>が、</w:t>
            </w:r>
            <w:r w:rsidRPr="0055256D">
              <w:rPr>
                <w:rFonts w:ascii="ＭＳ 明朝" w:eastAsia="ＭＳ 明朝" w:hAnsi="Times New Roman" w:cs="ＭＳ 明朝"/>
                <w:color w:val="000000"/>
                <w:kern w:val="0"/>
                <w14:ligatures w14:val="standardContextual"/>
              </w:rPr>
              <w:t>全国をバランスよく評価する点で広域分析は有効である。</w:t>
            </w:r>
          </w:p>
          <w:p w14:paraId="1409C5F6" w14:textId="77777777" w:rsidR="0090585F" w:rsidRDefault="0090585F" w:rsidP="0090585F">
            <w:pPr>
              <w:snapToGrid w:val="0"/>
              <w:spacing w:afterLines="20" w:after="72" w:line="300" w:lineRule="exact"/>
              <w:ind w:leftChars="0" w:left="210" w:hangingChars="100" w:hanging="210"/>
              <w:jc w:val="left"/>
              <w:rPr>
                <w:rFonts w:ascii="ＭＳ 明朝" w:eastAsia="ＭＳ 明朝" w:hAnsi="Times New Roman" w:cs="ＭＳ 明朝"/>
                <w:color w:val="000000"/>
                <w:kern w:val="0"/>
                <w14:ligatures w14:val="standardContextual"/>
              </w:rPr>
            </w:pPr>
            <w:r>
              <w:rPr>
                <w:rFonts w:ascii="ＭＳ 明朝" w:eastAsia="ＭＳ 明朝" w:hAnsi="Times New Roman" w:cs="ＭＳ 明朝" w:hint="eastAsia"/>
                <w:color w:val="000000"/>
                <w:kern w:val="0"/>
                <w14:ligatures w14:val="standardContextual"/>
              </w:rPr>
              <w:lastRenderedPageBreak/>
              <w:t>・</w:t>
            </w:r>
            <w:r w:rsidRPr="0055256D">
              <w:rPr>
                <w:rFonts w:ascii="ＭＳ 明朝" w:eastAsia="ＭＳ 明朝" w:hAnsi="Times New Roman" w:cs="ＭＳ 明朝"/>
                <w:color w:val="000000"/>
                <w:kern w:val="0"/>
                <w14:ligatures w14:val="standardContextual"/>
              </w:rPr>
              <w:t>しかし、個別の環境アセスメントでは、特定の地</w:t>
            </w:r>
            <w:r w:rsidRPr="0055256D">
              <w:rPr>
                <w:rFonts w:ascii="ＭＳ 明朝" w:eastAsia="ＭＳ 明朝" w:hAnsi="Times New Roman" w:cs="ＭＳ 明朝" w:hint="eastAsia"/>
                <w:color w:val="000000"/>
                <w:kern w:val="0"/>
                <w14:ligatures w14:val="standardContextual"/>
              </w:rPr>
              <w:t>点で注意すべき分類群が異なるため、全国的な分析だけでは十分でなく、追加的な考慮が必要となる。広域的な情報をどのステップで考慮、活用するべきか、考え方を整理する必要がある。</w:t>
            </w:r>
          </w:p>
          <w:p w14:paraId="55FC3074" w14:textId="77777777" w:rsidR="0090585F" w:rsidRDefault="0090585F" w:rsidP="0090585F">
            <w:pPr>
              <w:snapToGrid w:val="0"/>
              <w:spacing w:afterLines="20" w:after="72" w:line="300" w:lineRule="exact"/>
              <w:ind w:leftChars="0" w:left="210" w:hangingChars="100" w:hanging="210"/>
              <w:jc w:val="left"/>
            </w:pPr>
            <w:r>
              <w:rPr>
                <w:rFonts w:hint="eastAsia"/>
              </w:rPr>
              <w:t>・</w:t>
            </w:r>
            <w:r w:rsidRPr="0055256D">
              <w:rPr>
                <w:rFonts w:hint="eastAsia"/>
              </w:rPr>
              <w:t>累積的影響評価を個々のプロジェクトレベルで行うのは難しいため、戦略アセスメントの中で広域的な影響を評価し、その結果を各プロジェクトが参考にする流れが現実的</w:t>
            </w:r>
            <w:r>
              <w:rPr>
                <w:rFonts w:hint="eastAsia"/>
              </w:rPr>
              <w:t>であり、</w:t>
            </w:r>
            <w:r w:rsidRPr="0055256D">
              <w:rPr>
                <w:rFonts w:hint="eastAsia"/>
              </w:rPr>
              <w:t>最初に広域的な戦略アセスメントを行う必要がある</w:t>
            </w:r>
            <w:r>
              <w:rPr>
                <w:rFonts w:hint="eastAsia"/>
              </w:rPr>
              <w:t>。</w:t>
            </w:r>
          </w:p>
          <w:p w14:paraId="46DBB3EC" w14:textId="77777777" w:rsidR="0090585F" w:rsidRDefault="0090585F" w:rsidP="0090585F">
            <w:pPr>
              <w:snapToGrid w:val="0"/>
              <w:spacing w:afterLines="20" w:after="72" w:line="300" w:lineRule="exact"/>
              <w:ind w:leftChars="0" w:left="210" w:hangingChars="100" w:hanging="210"/>
              <w:jc w:val="left"/>
            </w:pPr>
            <w:r>
              <w:rPr>
                <w:rFonts w:hint="eastAsia"/>
              </w:rPr>
              <w:t>・戦略アセスメントにおいては全国的な重要度を付与し、重要種に焦点を当てることが必要。例えば、風力発電事業では特定の鳥類が影響を受けることが知られており、これに関する全国レベルのモデリングや国が事前に戦略アセスメントを実施するのが望ましい。植物については、植生調査データを活用したゾーニングや重要度の順位付けがある程度可能であり、すでに取り組みが進められている。</w:t>
            </w:r>
          </w:p>
          <w:p w14:paraId="75924025" w14:textId="77777777" w:rsidR="0090585F" w:rsidRDefault="0090585F" w:rsidP="0090585F">
            <w:pPr>
              <w:snapToGrid w:val="0"/>
              <w:spacing w:afterLines="20" w:after="72" w:line="300" w:lineRule="exact"/>
              <w:ind w:leftChars="0" w:left="210" w:hangingChars="100" w:hanging="210"/>
              <w:jc w:val="left"/>
            </w:pPr>
            <w:r>
              <w:rPr>
                <w:rFonts w:hint="eastAsia"/>
              </w:rPr>
              <w:t>・ただし、コウモリに関する情報の不足、農地生態系のデータの不足等が今後の課題となる。</w:t>
            </w:r>
          </w:p>
          <w:p w14:paraId="06B3BC5D"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（生物多様性地域戦略との関係とサポートの必要性）</w:t>
            </w:r>
          </w:p>
          <w:p w14:paraId="384DE512" w14:textId="77777777" w:rsidR="0090585F" w:rsidRDefault="0090585F" w:rsidP="0090585F">
            <w:pPr>
              <w:snapToGrid w:val="0"/>
              <w:spacing w:afterLines="20" w:after="72" w:line="300" w:lineRule="exact"/>
              <w:ind w:leftChars="0" w:left="210" w:hangingChars="100" w:hanging="210"/>
              <w:jc w:val="left"/>
            </w:pPr>
            <w:r>
              <w:rPr>
                <w:rFonts w:hint="eastAsia"/>
              </w:rPr>
              <w:t>・地域レベルで保全すべきものは</w:t>
            </w:r>
            <w:r w:rsidRPr="0055256D">
              <w:rPr>
                <w:rFonts w:hint="eastAsia"/>
              </w:rPr>
              <w:t>地域戦略</w:t>
            </w:r>
            <w:r>
              <w:rPr>
                <w:rFonts w:hint="eastAsia"/>
              </w:rPr>
              <w:t>が活用できる。しかし、</w:t>
            </w:r>
            <w:r w:rsidRPr="00B45B7C">
              <w:rPr>
                <w:rFonts w:hint="eastAsia"/>
              </w:rPr>
              <w:t>自治体ごとに体力が異なるため、地域戦略で求められる対象は限定的であるべき</w:t>
            </w:r>
            <w:r>
              <w:rPr>
                <w:rFonts w:hint="eastAsia"/>
              </w:rPr>
              <w:t>であり、</w:t>
            </w:r>
            <w:r w:rsidRPr="00B45B7C">
              <w:rPr>
                <w:rFonts w:hint="eastAsia"/>
              </w:rPr>
              <w:t>さらに高度な評価を求める場合は、それに見合った支援が必要になる。</w:t>
            </w:r>
          </w:p>
          <w:p w14:paraId="1F59C09A" w14:textId="77777777" w:rsidR="0090585F" w:rsidRDefault="0090585F" w:rsidP="0090585F">
            <w:pPr>
              <w:snapToGrid w:val="0"/>
              <w:spacing w:afterLines="20" w:after="72" w:line="300" w:lineRule="exact"/>
              <w:ind w:leftChars="0" w:left="210" w:hangingChars="100" w:hanging="210"/>
              <w:jc w:val="left"/>
            </w:pPr>
            <w:r>
              <w:rPr>
                <w:rFonts w:hint="eastAsia"/>
              </w:rPr>
              <w:t>・</w:t>
            </w:r>
            <w:r w:rsidRPr="000D7C38">
              <w:t>技術的・人的なサポート、さらに専門家のマッチングや費用面での支援を含む、</w:t>
            </w:r>
            <w:r>
              <w:rPr>
                <w:rFonts w:hint="eastAsia"/>
              </w:rPr>
              <w:t>包括的な</w:t>
            </w:r>
            <w:r w:rsidRPr="000D7C38">
              <w:t>支援体制が必要。</w:t>
            </w:r>
          </w:p>
          <w:p w14:paraId="513E9E59"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（希少種等のデータ公開のあり方）</w:t>
            </w:r>
          </w:p>
          <w:p w14:paraId="6A4DA455" w14:textId="77777777" w:rsidR="0090585F" w:rsidRDefault="0090585F" w:rsidP="0090585F">
            <w:pPr>
              <w:snapToGrid w:val="0"/>
              <w:spacing w:afterLines="20" w:after="72" w:line="300" w:lineRule="exact"/>
              <w:ind w:leftChars="0" w:left="210" w:hangingChars="100" w:hanging="210"/>
              <w:jc w:val="left"/>
            </w:pPr>
            <w:r>
              <w:rPr>
                <w:rFonts w:hint="eastAsia"/>
              </w:rPr>
              <w:t>・希少種の分布等の情報については、</w:t>
            </w:r>
            <w:r w:rsidRPr="0046553B">
              <w:rPr>
                <w:rFonts w:hint="eastAsia"/>
              </w:rPr>
              <w:t>環境アセスメントデータベースでは、事業者の目的が明確な場合に必要な情報を提供する方針となっている。ただし、種の空間分布情報を直接公開することは困難であ</w:t>
            </w:r>
            <w:r>
              <w:rPr>
                <w:rFonts w:hint="eastAsia"/>
              </w:rPr>
              <w:t>る。</w:t>
            </w:r>
          </w:p>
          <w:p w14:paraId="3FA62F37"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例えば自然共生サイトのようにサイト単位で重要な場所として示し、中の具体的な種を明示しない形で情報を提供する方法が考えられる。</w:t>
            </w:r>
          </w:p>
          <w:p w14:paraId="656E1EC1"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促進区域は「許容できる場所」を可視化し、希少種の分布情報を直接公開せずに済む点が利点であ</w:t>
            </w:r>
            <w:r>
              <w:rPr>
                <w:rFonts w:hint="eastAsia"/>
              </w:rPr>
              <w:t>り、</w:t>
            </w:r>
            <w:r w:rsidRPr="0046553B">
              <w:rPr>
                <w:rFonts w:hint="eastAsia"/>
              </w:rPr>
              <w:t>今後さらに広まることが望ましい。</w:t>
            </w:r>
          </w:p>
          <w:p w14:paraId="4C9EC0C8"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戦略アセスを進める</w:t>
            </w:r>
            <w:r>
              <w:rPr>
                <w:rFonts w:hint="eastAsia"/>
              </w:rPr>
              <w:t>体制は、</w:t>
            </w:r>
            <w:r w:rsidRPr="0046553B">
              <w:rPr>
                <w:rFonts w:hint="eastAsia"/>
              </w:rPr>
              <w:t>情報を持つ専門家を巻き込み、可能であれば専門家自身が分析を行い、難しい場合は情報のみを提供する形が適切である。</w:t>
            </w:r>
          </w:p>
          <w:p w14:paraId="01569D5D"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（生態系タイプによるゾーニング手法）</w:t>
            </w:r>
          </w:p>
          <w:p w14:paraId="72DFB10E" w14:textId="77777777" w:rsidR="0090585F" w:rsidRDefault="0090585F" w:rsidP="0090585F">
            <w:pPr>
              <w:snapToGrid w:val="0"/>
              <w:spacing w:afterLines="20" w:after="72" w:line="300" w:lineRule="exact"/>
              <w:ind w:leftChars="0" w:left="210" w:hangingChars="100" w:hanging="210"/>
              <w:jc w:val="left"/>
            </w:pPr>
            <w:r>
              <w:rPr>
                <w:rFonts w:hint="eastAsia"/>
              </w:rPr>
              <w:t>・生態系タイプによる</w:t>
            </w:r>
            <w:r w:rsidRPr="0046553B">
              <w:rPr>
                <w:rFonts w:hint="eastAsia"/>
              </w:rPr>
              <w:t>ゾーニングは、生物の分布情報を活用し、種ごとに「分布の</w:t>
            </w:r>
            <w:r w:rsidRPr="0046553B">
              <w:t>30％を保全する」「最低3か所を確保する」など</w:t>
            </w:r>
            <w:r>
              <w:rPr>
                <w:rFonts w:hint="eastAsia"/>
              </w:rPr>
              <w:t>の</w:t>
            </w:r>
            <w:r w:rsidRPr="0046553B">
              <w:rPr>
                <w:rFonts w:hint="eastAsia"/>
              </w:rPr>
              <w:t>保全目標を設定して効率的に保全地域を選定する手法である。</w:t>
            </w:r>
          </w:p>
          <w:p w14:paraId="0A984FBD" w14:textId="77777777" w:rsidR="0090585F" w:rsidRDefault="0090585F" w:rsidP="0090585F">
            <w:pPr>
              <w:snapToGrid w:val="0"/>
              <w:spacing w:afterLines="20" w:after="72" w:line="300" w:lineRule="exact"/>
              <w:ind w:leftChars="0" w:left="210" w:hangingChars="100" w:hanging="210"/>
              <w:jc w:val="left"/>
            </w:pPr>
            <w:r>
              <w:rPr>
                <w:rFonts w:hint="eastAsia"/>
              </w:rPr>
              <w:t>・例</w:t>
            </w:r>
            <w:r w:rsidRPr="0046553B">
              <w:t>えば、30by30目標を達成するために、国立公園と組み合わせて保全エリアを選定し、すべての種にとって最適な配置を決めることが可能となる。この分析の結果は、生物分布情報や考慮する条件（連結性の確保、コスト削減など）によって変わる。</w:t>
            </w:r>
          </w:p>
          <w:p w14:paraId="1037C906"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（広域的なゾーニングと小規模な地域ゾーニング）</w:t>
            </w:r>
          </w:p>
          <w:p w14:paraId="4727A9F8"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ゾーニングの対象となる地域については、広域的かつ重要度の高い地域（国</w:t>
            </w:r>
            <w:r w:rsidRPr="0046553B">
              <w:rPr>
                <w:rFonts w:hint="eastAsia"/>
              </w:rPr>
              <w:lastRenderedPageBreak/>
              <w:t>立公園等）が中心となる。また、広域的なゾーニングでは、法的に位置づけられた重要種以外は対象とすることが困難である。</w:t>
            </w:r>
          </w:p>
          <w:p w14:paraId="57B0712C"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一方で、小規模な地域で地域情報が必要なものは、自然共生サイト等の活用が期待される。</w:t>
            </w:r>
          </w:p>
          <w:p w14:paraId="26F29C46"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多様な空間解析を重ね合わせ、重要な対象が集積するところは国立公園のように厳格なゾーンとして保全し、それ以外の地域は個別事業レベルで対応する仕組みが求められる。このため、累積的影響評価の対象やゾーニングの対象をどのように設定するか、ガイドラインや考え方の整理が必要である。</w:t>
            </w:r>
          </w:p>
          <w:p w14:paraId="4461E380" w14:textId="77777777" w:rsidR="0090585F" w:rsidRDefault="0090585F" w:rsidP="0090585F">
            <w:pPr>
              <w:snapToGrid w:val="0"/>
              <w:spacing w:afterLines="20" w:after="72" w:line="300" w:lineRule="exact"/>
              <w:ind w:leftChars="0" w:left="210" w:hangingChars="100" w:hanging="210"/>
              <w:jc w:val="left"/>
            </w:pPr>
            <w:r>
              <w:rPr>
                <w:rFonts w:hint="eastAsia"/>
              </w:rPr>
              <w:t>（諸外国での保護地域等の状況）</w:t>
            </w:r>
          </w:p>
          <w:p w14:paraId="7A617692" w14:textId="77777777" w:rsidR="0090585F" w:rsidRDefault="0090585F" w:rsidP="0090585F">
            <w:pPr>
              <w:snapToGrid w:val="0"/>
              <w:spacing w:afterLines="20" w:after="72" w:line="300" w:lineRule="exact"/>
              <w:ind w:leftChars="0" w:left="210" w:hangingChars="100" w:hanging="210"/>
              <w:jc w:val="left"/>
            </w:pPr>
            <w:r>
              <w:rPr>
                <w:rFonts w:hint="eastAsia"/>
              </w:rPr>
              <w:t>・</w:t>
            </w:r>
            <w:r w:rsidRPr="0046553B">
              <w:rPr>
                <w:rFonts w:hint="eastAsia"/>
              </w:rPr>
              <w:t>保護地域の数では、カナダ</w:t>
            </w:r>
            <w:r>
              <w:rPr>
                <w:rFonts w:hint="eastAsia"/>
              </w:rPr>
              <w:t>が多い。</w:t>
            </w:r>
            <w:r w:rsidRPr="0046553B">
              <w:rPr>
                <w:rFonts w:hint="eastAsia"/>
              </w:rPr>
              <w:t>イギリスではネットゲイン政策が既に施行されている。</w:t>
            </w:r>
          </w:p>
          <w:p w14:paraId="080EAD6A" w14:textId="77777777" w:rsidR="0090585F" w:rsidRPr="0001491E" w:rsidRDefault="0090585F" w:rsidP="0090585F">
            <w:pPr>
              <w:snapToGrid w:val="0"/>
              <w:spacing w:afterLines="20" w:after="72" w:line="300" w:lineRule="exact"/>
              <w:ind w:leftChars="0" w:left="210" w:hangingChars="100" w:hanging="210"/>
              <w:jc w:val="left"/>
              <w:rPr>
                <w:b/>
                <w:bCs/>
              </w:rPr>
            </w:pPr>
            <w:r w:rsidRPr="0001491E">
              <w:rPr>
                <w:rFonts w:hint="eastAsia"/>
                <w:b/>
                <w:bCs/>
              </w:rPr>
              <w:t>（</w:t>
            </w:r>
            <w:r w:rsidRPr="0001491E">
              <w:rPr>
                <w:b/>
                <w:bCs/>
              </w:rPr>
              <w:t>Spatial Conservation Planningのアプローチ</w:t>
            </w:r>
            <w:r w:rsidRPr="0001491E">
              <w:rPr>
                <w:rFonts w:hint="eastAsia"/>
                <w:b/>
                <w:bCs/>
              </w:rPr>
              <w:t>）</w:t>
            </w:r>
          </w:p>
          <w:p w14:paraId="361F5E0D" w14:textId="77777777" w:rsidR="0090585F" w:rsidRDefault="0090585F" w:rsidP="0090585F">
            <w:pPr>
              <w:snapToGrid w:val="0"/>
              <w:spacing w:afterLines="20" w:after="72" w:line="300" w:lineRule="exact"/>
              <w:ind w:leftChars="0" w:left="210" w:hangingChars="100" w:hanging="210"/>
              <w:jc w:val="left"/>
            </w:pPr>
            <w:r>
              <w:rPr>
                <w:rFonts w:hint="eastAsia"/>
              </w:rPr>
              <w:t>・</w:t>
            </w:r>
            <w:r w:rsidRPr="00F639DE">
              <w:rPr>
                <w:rFonts w:hint="eastAsia"/>
              </w:rPr>
              <w:t>ゾーニングの基本的な考え方</w:t>
            </w:r>
            <w:r>
              <w:rPr>
                <w:rFonts w:hint="eastAsia"/>
              </w:rPr>
              <w:t>である</w:t>
            </w:r>
            <w:r w:rsidRPr="00F639DE">
              <w:rPr>
                <w:rFonts w:hint="eastAsia"/>
              </w:rPr>
              <w:t>「</w:t>
            </w:r>
            <w:r w:rsidRPr="00F639DE">
              <w:t>Spatial Conservation Planning」では、地域ごとに何を保全すべきかをステークホルダーと議論し、目標を定めた上で、必要な情報を収集し、空間解析を行うという流れが基本となる。</w:t>
            </w:r>
          </w:p>
          <w:p w14:paraId="0583A185" w14:textId="6C67E872" w:rsidR="0090585F" w:rsidRPr="0046553B" w:rsidRDefault="0090585F" w:rsidP="0090585F">
            <w:pPr>
              <w:snapToGrid w:val="0"/>
              <w:spacing w:afterLines="20" w:after="72" w:line="300" w:lineRule="exact"/>
              <w:ind w:leftChars="0" w:left="210" w:hangingChars="100" w:hanging="210"/>
              <w:jc w:val="left"/>
            </w:pPr>
            <w:r>
              <w:rPr>
                <w:rFonts w:hint="eastAsia"/>
              </w:rPr>
              <w:t>・</w:t>
            </w:r>
            <w:r w:rsidRPr="00F639DE">
              <w:t>ただし、この方法を日本全国で適用するには、多くの分野の専門家が関わる必要があり、その実施方法</w:t>
            </w:r>
            <w:r>
              <w:rPr>
                <w:rFonts w:hint="eastAsia"/>
              </w:rPr>
              <w:t>は</w:t>
            </w:r>
            <w:r w:rsidRPr="00F639DE">
              <w:t>慎重に検討する必要があ</w:t>
            </w:r>
            <w:r>
              <w:rPr>
                <w:rFonts w:hint="eastAsia"/>
              </w:rPr>
              <w:t>る。</w:t>
            </w:r>
          </w:p>
        </w:tc>
      </w:tr>
    </w:tbl>
    <w:p w14:paraId="6EF1459D" w14:textId="77777777" w:rsidR="000B15ED" w:rsidRPr="00D975ED" w:rsidRDefault="000B15ED" w:rsidP="000B15ED">
      <w:pPr>
        <w:snapToGrid w:val="0"/>
        <w:spacing w:line="300" w:lineRule="exact"/>
        <w:ind w:leftChars="406" w:left="1015" w:hangingChars="77" w:hanging="162"/>
      </w:pPr>
      <w:r w:rsidRPr="005D653F">
        <w:rPr>
          <w:rFonts w:hint="eastAsia"/>
        </w:rPr>
        <w:lastRenderedPageBreak/>
        <w:t xml:space="preserve">　　　　　　　　　　　　　　　　　　</w:t>
      </w:r>
    </w:p>
    <w:p w14:paraId="3908911F" w14:textId="77777777" w:rsidR="000B15ED" w:rsidRPr="009315DE" w:rsidRDefault="000B15ED" w:rsidP="000B15ED">
      <w:pPr>
        <w:widowControl/>
        <w:ind w:leftChars="0" w:left="0" w:firstLineChars="0" w:firstLine="0"/>
        <w:jc w:val="left"/>
      </w:pPr>
    </w:p>
    <w:p w14:paraId="462D2C88" w14:textId="77777777" w:rsidR="009315DE" w:rsidRPr="000B15ED" w:rsidRDefault="009315DE">
      <w:pPr>
        <w:widowControl/>
        <w:ind w:leftChars="0" w:left="0" w:firstLineChars="0" w:firstLine="0"/>
        <w:jc w:val="left"/>
      </w:pPr>
    </w:p>
    <w:sectPr w:rsidR="009315DE" w:rsidRPr="000B15ED" w:rsidSect="00842F6A">
      <w:footerReference w:type="default" r:id="rId8"/>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1851B0" w14:textId="77777777" w:rsidR="00E978E4" w:rsidRDefault="00E978E4" w:rsidP="00842F6A">
      <w:r>
        <w:separator/>
      </w:r>
    </w:p>
  </w:endnote>
  <w:endnote w:type="continuationSeparator" w:id="0">
    <w:p w14:paraId="3590DD46" w14:textId="77777777" w:rsidR="00E978E4" w:rsidRDefault="00E978E4" w:rsidP="00842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BIZ UDPゴシック">
    <w:panose1 w:val="020B0400000000000000"/>
    <w:charset w:val="80"/>
    <w:family w:val="modern"/>
    <w:pitch w:val="variable"/>
    <w:sig w:usb0="E00002F7" w:usb1="2AC7EDF8" w:usb2="00000012" w:usb3="00000000" w:csb0="0002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B41C8" w14:textId="14FEB852" w:rsidR="00842F6A" w:rsidRDefault="00B071D9" w:rsidP="00842F6A">
    <w:pPr>
      <w:pStyle w:val="ac"/>
      <w:jc w:val="center"/>
    </w:pPr>
    <w:r>
      <w:rPr>
        <w:rFonts w:hint="eastAsia"/>
      </w:rPr>
      <w:t>２－</w:t>
    </w:r>
    <w:r w:rsidR="00842F6A">
      <w:fldChar w:fldCharType="begin"/>
    </w:r>
    <w:r w:rsidR="00842F6A">
      <w:instrText xml:space="preserve"> PAGE   \* MERGEFORMAT </w:instrText>
    </w:r>
    <w:r w:rsidR="00842F6A">
      <w:fldChar w:fldCharType="separate"/>
    </w:r>
    <w:r w:rsidR="00842F6A">
      <w:rPr>
        <w:noProof/>
      </w:rPr>
      <w:t>5</w:t>
    </w:r>
    <w:r w:rsidR="00842F6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9C5BA3" w14:textId="77777777" w:rsidR="00E978E4" w:rsidRDefault="00E978E4" w:rsidP="00842F6A">
      <w:r>
        <w:separator/>
      </w:r>
    </w:p>
  </w:footnote>
  <w:footnote w:type="continuationSeparator" w:id="0">
    <w:p w14:paraId="2616D6CD" w14:textId="77777777" w:rsidR="00E978E4" w:rsidRDefault="00E978E4" w:rsidP="00842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53246"/>
    <w:multiLevelType w:val="multilevel"/>
    <w:tmpl w:val="ECF4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C383C"/>
    <w:multiLevelType w:val="hybridMultilevel"/>
    <w:tmpl w:val="40AEA820"/>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1A086C6D"/>
    <w:multiLevelType w:val="hybridMultilevel"/>
    <w:tmpl w:val="ADF047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5010CE"/>
    <w:multiLevelType w:val="multilevel"/>
    <w:tmpl w:val="B52E5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860D7C"/>
    <w:multiLevelType w:val="hybridMultilevel"/>
    <w:tmpl w:val="E21612B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5" w15:restartNumberingAfterBreak="0">
    <w:nsid w:val="20F87949"/>
    <w:multiLevelType w:val="multilevel"/>
    <w:tmpl w:val="84227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DA3E7C"/>
    <w:multiLevelType w:val="multilevel"/>
    <w:tmpl w:val="9BE04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4F703E"/>
    <w:multiLevelType w:val="hybridMultilevel"/>
    <w:tmpl w:val="71BA57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14AF"/>
    <w:multiLevelType w:val="hybridMultilevel"/>
    <w:tmpl w:val="7D76B2E8"/>
    <w:lvl w:ilvl="0" w:tplc="20A2271C">
      <w:start w:val="1"/>
      <w:numFmt w:val="bullet"/>
      <w:lvlText w:val=""/>
      <w:lvlJc w:val="left"/>
      <w:pPr>
        <w:ind w:left="1500" w:hanging="440"/>
      </w:pPr>
      <w:rPr>
        <w:rFonts w:ascii="Wingdings" w:hAnsi="Wingdings" w:hint="default"/>
      </w:rPr>
    </w:lvl>
    <w:lvl w:ilvl="1" w:tplc="0409000B" w:tentative="1">
      <w:start w:val="1"/>
      <w:numFmt w:val="bullet"/>
      <w:lvlText w:val=""/>
      <w:lvlJc w:val="left"/>
      <w:pPr>
        <w:ind w:left="1940" w:hanging="440"/>
      </w:pPr>
      <w:rPr>
        <w:rFonts w:ascii="Wingdings" w:hAnsi="Wingdings" w:hint="default"/>
      </w:rPr>
    </w:lvl>
    <w:lvl w:ilvl="2" w:tplc="0409000D" w:tentative="1">
      <w:start w:val="1"/>
      <w:numFmt w:val="bullet"/>
      <w:lvlText w:val=""/>
      <w:lvlJc w:val="left"/>
      <w:pPr>
        <w:ind w:left="2380" w:hanging="440"/>
      </w:pPr>
      <w:rPr>
        <w:rFonts w:ascii="Wingdings" w:hAnsi="Wingdings" w:hint="default"/>
      </w:rPr>
    </w:lvl>
    <w:lvl w:ilvl="3" w:tplc="04090001" w:tentative="1">
      <w:start w:val="1"/>
      <w:numFmt w:val="bullet"/>
      <w:lvlText w:val=""/>
      <w:lvlJc w:val="left"/>
      <w:pPr>
        <w:ind w:left="2820" w:hanging="440"/>
      </w:pPr>
      <w:rPr>
        <w:rFonts w:ascii="Wingdings" w:hAnsi="Wingdings" w:hint="default"/>
      </w:rPr>
    </w:lvl>
    <w:lvl w:ilvl="4" w:tplc="0409000B" w:tentative="1">
      <w:start w:val="1"/>
      <w:numFmt w:val="bullet"/>
      <w:lvlText w:val=""/>
      <w:lvlJc w:val="left"/>
      <w:pPr>
        <w:ind w:left="3260" w:hanging="440"/>
      </w:pPr>
      <w:rPr>
        <w:rFonts w:ascii="Wingdings" w:hAnsi="Wingdings" w:hint="default"/>
      </w:rPr>
    </w:lvl>
    <w:lvl w:ilvl="5" w:tplc="0409000D" w:tentative="1">
      <w:start w:val="1"/>
      <w:numFmt w:val="bullet"/>
      <w:lvlText w:val=""/>
      <w:lvlJc w:val="left"/>
      <w:pPr>
        <w:ind w:left="3700" w:hanging="440"/>
      </w:pPr>
      <w:rPr>
        <w:rFonts w:ascii="Wingdings" w:hAnsi="Wingdings" w:hint="default"/>
      </w:rPr>
    </w:lvl>
    <w:lvl w:ilvl="6" w:tplc="04090001" w:tentative="1">
      <w:start w:val="1"/>
      <w:numFmt w:val="bullet"/>
      <w:lvlText w:val=""/>
      <w:lvlJc w:val="left"/>
      <w:pPr>
        <w:ind w:left="4140" w:hanging="440"/>
      </w:pPr>
      <w:rPr>
        <w:rFonts w:ascii="Wingdings" w:hAnsi="Wingdings" w:hint="default"/>
      </w:rPr>
    </w:lvl>
    <w:lvl w:ilvl="7" w:tplc="0409000B" w:tentative="1">
      <w:start w:val="1"/>
      <w:numFmt w:val="bullet"/>
      <w:lvlText w:val=""/>
      <w:lvlJc w:val="left"/>
      <w:pPr>
        <w:ind w:left="4580" w:hanging="440"/>
      </w:pPr>
      <w:rPr>
        <w:rFonts w:ascii="Wingdings" w:hAnsi="Wingdings" w:hint="default"/>
      </w:rPr>
    </w:lvl>
    <w:lvl w:ilvl="8" w:tplc="0409000D" w:tentative="1">
      <w:start w:val="1"/>
      <w:numFmt w:val="bullet"/>
      <w:lvlText w:val=""/>
      <w:lvlJc w:val="left"/>
      <w:pPr>
        <w:ind w:left="5020" w:hanging="440"/>
      </w:pPr>
      <w:rPr>
        <w:rFonts w:ascii="Wingdings" w:hAnsi="Wingdings" w:hint="default"/>
      </w:rPr>
    </w:lvl>
  </w:abstractNum>
  <w:abstractNum w:abstractNumId="9" w15:restartNumberingAfterBreak="0">
    <w:nsid w:val="389977C1"/>
    <w:multiLevelType w:val="multilevel"/>
    <w:tmpl w:val="E3A61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918DA"/>
    <w:multiLevelType w:val="hybridMultilevel"/>
    <w:tmpl w:val="4EB2716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1" w15:restartNumberingAfterBreak="0">
    <w:nsid w:val="390004E6"/>
    <w:multiLevelType w:val="hybridMultilevel"/>
    <w:tmpl w:val="45F8954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2" w15:restartNumberingAfterBreak="0">
    <w:nsid w:val="396F0C14"/>
    <w:multiLevelType w:val="hybridMultilevel"/>
    <w:tmpl w:val="AC2A6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F5BA1"/>
    <w:multiLevelType w:val="hybridMultilevel"/>
    <w:tmpl w:val="D3FC16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4" w15:restartNumberingAfterBreak="0">
    <w:nsid w:val="3D6635CC"/>
    <w:multiLevelType w:val="multilevel"/>
    <w:tmpl w:val="3C5C0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C73D2A"/>
    <w:multiLevelType w:val="hybridMultilevel"/>
    <w:tmpl w:val="44AC0E0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16" w15:restartNumberingAfterBreak="0">
    <w:nsid w:val="451F066C"/>
    <w:multiLevelType w:val="multilevel"/>
    <w:tmpl w:val="351CF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BD5DEC"/>
    <w:multiLevelType w:val="multilevel"/>
    <w:tmpl w:val="C66E1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D1F4F"/>
    <w:multiLevelType w:val="multilevel"/>
    <w:tmpl w:val="AF0E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AA442AC"/>
    <w:multiLevelType w:val="multilevel"/>
    <w:tmpl w:val="09C4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CE521DA"/>
    <w:multiLevelType w:val="multilevel"/>
    <w:tmpl w:val="ABA46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FE0394"/>
    <w:multiLevelType w:val="multilevel"/>
    <w:tmpl w:val="081A4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DD1A4B"/>
    <w:multiLevelType w:val="hybridMultilevel"/>
    <w:tmpl w:val="E304B116"/>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3" w15:restartNumberingAfterBreak="0">
    <w:nsid w:val="50B75588"/>
    <w:multiLevelType w:val="hybridMultilevel"/>
    <w:tmpl w:val="271CA12C"/>
    <w:lvl w:ilvl="0" w:tplc="C70EE914">
      <w:start w:val="1"/>
      <w:numFmt w:val="bullet"/>
      <w:lvlText w:val="•"/>
      <w:lvlJc w:val="left"/>
      <w:pPr>
        <w:tabs>
          <w:tab w:val="num" w:pos="720"/>
        </w:tabs>
        <w:ind w:left="720" w:hanging="360"/>
      </w:pPr>
      <w:rPr>
        <w:rFonts w:ascii="Arial" w:hAnsi="Arial" w:hint="default"/>
      </w:rPr>
    </w:lvl>
    <w:lvl w:ilvl="1" w:tplc="303E4380" w:tentative="1">
      <w:start w:val="1"/>
      <w:numFmt w:val="bullet"/>
      <w:lvlText w:val="•"/>
      <w:lvlJc w:val="left"/>
      <w:pPr>
        <w:tabs>
          <w:tab w:val="num" w:pos="1440"/>
        </w:tabs>
        <w:ind w:left="1440" w:hanging="360"/>
      </w:pPr>
      <w:rPr>
        <w:rFonts w:ascii="Arial" w:hAnsi="Arial" w:hint="default"/>
      </w:rPr>
    </w:lvl>
    <w:lvl w:ilvl="2" w:tplc="F3E05A50" w:tentative="1">
      <w:start w:val="1"/>
      <w:numFmt w:val="bullet"/>
      <w:lvlText w:val="•"/>
      <w:lvlJc w:val="left"/>
      <w:pPr>
        <w:tabs>
          <w:tab w:val="num" w:pos="2160"/>
        </w:tabs>
        <w:ind w:left="2160" w:hanging="360"/>
      </w:pPr>
      <w:rPr>
        <w:rFonts w:ascii="Arial" w:hAnsi="Arial" w:hint="default"/>
      </w:rPr>
    </w:lvl>
    <w:lvl w:ilvl="3" w:tplc="4044F970" w:tentative="1">
      <w:start w:val="1"/>
      <w:numFmt w:val="bullet"/>
      <w:lvlText w:val="•"/>
      <w:lvlJc w:val="left"/>
      <w:pPr>
        <w:tabs>
          <w:tab w:val="num" w:pos="2880"/>
        </w:tabs>
        <w:ind w:left="2880" w:hanging="360"/>
      </w:pPr>
      <w:rPr>
        <w:rFonts w:ascii="Arial" w:hAnsi="Arial" w:hint="default"/>
      </w:rPr>
    </w:lvl>
    <w:lvl w:ilvl="4" w:tplc="CDBC5710" w:tentative="1">
      <w:start w:val="1"/>
      <w:numFmt w:val="bullet"/>
      <w:lvlText w:val="•"/>
      <w:lvlJc w:val="left"/>
      <w:pPr>
        <w:tabs>
          <w:tab w:val="num" w:pos="3600"/>
        </w:tabs>
        <w:ind w:left="3600" w:hanging="360"/>
      </w:pPr>
      <w:rPr>
        <w:rFonts w:ascii="Arial" w:hAnsi="Arial" w:hint="default"/>
      </w:rPr>
    </w:lvl>
    <w:lvl w:ilvl="5" w:tplc="59381A80" w:tentative="1">
      <w:start w:val="1"/>
      <w:numFmt w:val="bullet"/>
      <w:lvlText w:val="•"/>
      <w:lvlJc w:val="left"/>
      <w:pPr>
        <w:tabs>
          <w:tab w:val="num" w:pos="4320"/>
        </w:tabs>
        <w:ind w:left="4320" w:hanging="360"/>
      </w:pPr>
      <w:rPr>
        <w:rFonts w:ascii="Arial" w:hAnsi="Arial" w:hint="default"/>
      </w:rPr>
    </w:lvl>
    <w:lvl w:ilvl="6" w:tplc="1D7A1F12" w:tentative="1">
      <w:start w:val="1"/>
      <w:numFmt w:val="bullet"/>
      <w:lvlText w:val="•"/>
      <w:lvlJc w:val="left"/>
      <w:pPr>
        <w:tabs>
          <w:tab w:val="num" w:pos="5040"/>
        </w:tabs>
        <w:ind w:left="5040" w:hanging="360"/>
      </w:pPr>
      <w:rPr>
        <w:rFonts w:ascii="Arial" w:hAnsi="Arial" w:hint="default"/>
      </w:rPr>
    </w:lvl>
    <w:lvl w:ilvl="7" w:tplc="635C31B6" w:tentative="1">
      <w:start w:val="1"/>
      <w:numFmt w:val="bullet"/>
      <w:lvlText w:val="•"/>
      <w:lvlJc w:val="left"/>
      <w:pPr>
        <w:tabs>
          <w:tab w:val="num" w:pos="5760"/>
        </w:tabs>
        <w:ind w:left="5760" w:hanging="360"/>
      </w:pPr>
      <w:rPr>
        <w:rFonts w:ascii="Arial" w:hAnsi="Arial" w:hint="default"/>
      </w:rPr>
    </w:lvl>
    <w:lvl w:ilvl="8" w:tplc="9E327ED0" w:tentative="1">
      <w:start w:val="1"/>
      <w:numFmt w:val="bullet"/>
      <w:lvlText w:val="•"/>
      <w:lvlJc w:val="left"/>
      <w:pPr>
        <w:tabs>
          <w:tab w:val="num" w:pos="6480"/>
        </w:tabs>
        <w:ind w:left="6480" w:hanging="360"/>
      </w:pPr>
      <w:rPr>
        <w:rFonts w:ascii="Arial" w:hAnsi="Arial" w:hint="default"/>
      </w:rPr>
    </w:lvl>
  </w:abstractNum>
  <w:abstractNum w:abstractNumId="24" w15:restartNumberingAfterBreak="0">
    <w:nsid w:val="51A9148A"/>
    <w:multiLevelType w:val="multilevel"/>
    <w:tmpl w:val="26D4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38615A3"/>
    <w:multiLevelType w:val="hybridMultilevel"/>
    <w:tmpl w:val="76A64A76"/>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6" w15:restartNumberingAfterBreak="0">
    <w:nsid w:val="53FA6E2E"/>
    <w:multiLevelType w:val="hybridMultilevel"/>
    <w:tmpl w:val="4C0E1DAE"/>
    <w:lvl w:ilvl="0" w:tplc="2518977E">
      <w:start w:val="1"/>
      <w:numFmt w:val="bullet"/>
      <w:lvlText w:val="•"/>
      <w:lvlJc w:val="left"/>
      <w:pPr>
        <w:tabs>
          <w:tab w:val="num" w:pos="720"/>
        </w:tabs>
        <w:ind w:left="720" w:hanging="360"/>
      </w:pPr>
      <w:rPr>
        <w:rFonts w:ascii="Arial" w:hAnsi="Arial" w:hint="default"/>
      </w:rPr>
    </w:lvl>
    <w:lvl w:ilvl="1" w:tplc="48BCC8AE" w:tentative="1">
      <w:start w:val="1"/>
      <w:numFmt w:val="bullet"/>
      <w:lvlText w:val="•"/>
      <w:lvlJc w:val="left"/>
      <w:pPr>
        <w:tabs>
          <w:tab w:val="num" w:pos="1440"/>
        </w:tabs>
        <w:ind w:left="1440" w:hanging="360"/>
      </w:pPr>
      <w:rPr>
        <w:rFonts w:ascii="Arial" w:hAnsi="Arial" w:hint="default"/>
      </w:rPr>
    </w:lvl>
    <w:lvl w:ilvl="2" w:tplc="5C94FB38" w:tentative="1">
      <w:start w:val="1"/>
      <w:numFmt w:val="bullet"/>
      <w:lvlText w:val="•"/>
      <w:lvlJc w:val="left"/>
      <w:pPr>
        <w:tabs>
          <w:tab w:val="num" w:pos="2160"/>
        </w:tabs>
        <w:ind w:left="2160" w:hanging="360"/>
      </w:pPr>
      <w:rPr>
        <w:rFonts w:ascii="Arial" w:hAnsi="Arial" w:hint="default"/>
      </w:rPr>
    </w:lvl>
    <w:lvl w:ilvl="3" w:tplc="30C677A6" w:tentative="1">
      <w:start w:val="1"/>
      <w:numFmt w:val="bullet"/>
      <w:lvlText w:val="•"/>
      <w:lvlJc w:val="left"/>
      <w:pPr>
        <w:tabs>
          <w:tab w:val="num" w:pos="2880"/>
        </w:tabs>
        <w:ind w:left="2880" w:hanging="360"/>
      </w:pPr>
      <w:rPr>
        <w:rFonts w:ascii="Arial" w:hAnsi="Arial" w:hint="default"/>
      </w:rPr>
    </w:lvl>
    <w:lvl w:ilvl="4" w:tplc="A7E6CBB2" w:tentative="1">
      <w:start w:val="1"/>
      <w:numFmt w:val="bullet"/>
      <w:lvlText w:val="•"/>
      <w:lvlJc w:val="left"/>
      <w:pPr>
        <w:tabs>
          <w:tab w:val="num" w:pos="3600"/>
        </w:tabs>
        <w:ind w:left="3600" w:hanging="360"/>
      </w:pPr>
      <w:rPr>
        <w:rFonts w:ascii="Arial" w:hAnsi="Arial" w:hint="default"/>
      </w:rPr>
    </w:lvl>
    <w:lvl w:ilvl="5" w:tplc="20CA530C" w:tentative="1">
      <w:start w:val="1"/>
      <w:numFmt w:val="bullet"/>
      <w:lvlText w:val="•"/>
      <w:lvlJc w:val="left"/>
      <w:pPr>
        <w:tabs>
          <w:tab w:val="num" w:pos="4320"/>
        </w:tabs>
        <w:ind w:left="4320" w:hanging="360"/>
      </w:pPr>
      <w:rPr>
        <w:rFonts w:ascii="Arial" w:hAnsi="Arial" w:hint="default"/>
      </w:rPr>
    </w:lvl>
    <w:lvl w:ilvl="6" w:tplc="8BA83874" w:tentative="1">
      <w:start w:val="1"/>
      <w:numFmt w:val="bullet"/>
      <w:lvlText w:val="•"/>
      <w:lvlJc w:val="left"/>
      <w:pPr>
        <w:tabs>
          <w:tab w:val="num" w:pos="5040"/>
        </w:tabs>
        <w:ind w:left="5040" w:hanging="360"/>
      </w:pPr>
      <w:rPr>
        <w:rFonts w:ascii="Arial" w:hAnsi="Arial" w:hint="default"/>
      </w:rPr>
    </w:lvl>
    <w:lvl w:ilvl="7" w:tplc="0442AC04" w:tentative="1">
      <w:start w:val="1"/>
      <w:numFmt w:val="bullet"/>
      <w:lvlText w:val="•"/>
      <w:lvlJc w:val="left"/>
      <w:pPr>
        <w:tabs>
          <w:tab w:val="num" w:pos="5760"/>
        </w:tabs>
        <w:ind w:left="5760" w:hanging="360"/>
      </w:pPr>
      <w:rPr>
        <w:rFonts w:ascii="Arial" w:hAnsi="Arial" w:hint="default"/>
      </w:rPr>
    </w:lvl>
    <w:lvl w:ilvl="8" w:tplc="B062156C"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589B7C93"/>
    <w:multiLevelType w:val="hybridMultilevel"/>
    <w:tmpl w:val="F118D2A2"/>
    <w:lvl w:ilvl="0" w:tplc="04090001">
      <w:start w:val="1"/>
      <w:numFmt w:val="bullet"/>
      <w:lvlText w:val=""/>
      <w:lvlJc w:val="left"/>
      <w:pPr>
        <w:ind w:left="1497" w:hanging="360"/>
      </w:pPr>
      <w:rPr>
        <w:rFonts w:ascii="Symbol" w:hAnsi="Symbol"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28" w15:restartNumberingAfterBreak="0">
    <w:nsid w:val="634234FB"/>
    <w:multiLevelType w:val="hybridMultilevel"/>
    <w:tmpl w:val="712E4A12"/>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9" w15:restartNumberingAfterBreak="0">
    <w:nsid w:val="63922664"/>
    <w:multiLevelType w:val="multilevel"/>
    <w:tmpl w:val="E7F8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792FDB"/>
    <w:multiLevelType w:val="hybridMultilevel"/>
    <w:tmpl w:val="2390B684"/>
    <w:lvl w:ilvl="0" w:tplc="04090001">
      <w:start w:val="1"/>
      <w:numFmt w:val="bullet"/>
      <w:lvlText w:val=""/>
      <w:lvlJc w:val="left"/>
      <w:pPr>
        <w:ind w:left="2200" w:hanging="440"/>
      </w:pPr>
      <w:rPr>
        <w:rFonts w:ascii="Wingdings" w:hAnsi="Wingdings" w:hint="default"/>
      </w:rPr>
    </w:lvl>
    <w:lvl w:ilvl="1" w:tplc="0409000B" w:tentative="1">
      <w:start w:val="1"/>
      <w:numFmt w:val="bullet"/>
      <w:lvlText w:val=""/>
      <w:lvlJc w:val="left"/>
      <w:pPr>
        <w:ind w:left="2640" w:hanging="440"/>
      </w:pPr>
      <w:rPr>
        <w:rFonts w:ascii="Wingdings" w:hAnsi="Wingdings" w:hint="default"/>
      </w:rPr>
    </w:lvl>
    <w:lvl w:ilvl="2" w:tplc="0409000D" w:tentative="1">
      <w:start w:val="1"/>
      <w:numFmt w:val="bullet"/>
      <w:lvlText w:val=""/>
      <w:lvlJc w:val="left"/>
      <w:pPr>
        <w:ind w:left="3080" w:hanging="440"/>
      </w:pPr>
      <w:rPr>
        <w:rFonts w:ascii="Wingdings" w:hAnsi="Wingdings" w:hint="default"/>
      </w:rPr>
    </w:lvl>
    <w:lvl w:ilvl="3" w:tplc="04090001" w:tentative="1">
      <w:start w:val="1"/>
      <w:numFmt w:val="bullet"/>
      <w:lvlText w:val=""/>
      <w:lvlJc w:val="left"/>
      <w:pPr>
        <w:ind w:left="3520" w:hanging="440"/>
      </w:pPr>
      <w:rPr>
        <w:rFonts w:ascii="Wingdings" w:hAnsi="Wingdings" w:hint="default"/>
      </w:rPr>
    </w:lvl>
    <w:lvl w:ilvl="4" w:tplc="0409000B" w:tentative="1">
      <w:start w:val="1"/>
      <w:numFmt w:val="bullet"/>
      <w:lvlText w:val=""/>
      <w:lvlJc w:val="left"/>
      <w:pPr>
        <w:ind w:left="3960" w:hanging="440"/>
      </w:pPr>
      <w:rPr>
        <w:rFonts w:ascii="Wingdings" w:hAnsi="Wingdings" w:hint="default"/>
      </w:rPr>
    </w:lvl>
    <w:lvl w:ilvl="5" w:tplc="0409000D" w:tentative="1">
      <w:start w:val="1"/>
      <w:numFmt w:val="bullet"/>
      <w:lvlText w:val=""/>
      <w:lvlJc w:val="left"/>
      <w:pPr>
        <w:ind w:left="4400" w:hanging="440"/>
      </w:pPr>
      <w:rPr>
        <w:rFonts w:ascii="Wingdings" w:hAnsi="Wingdings" w:hint="default"/>
      </w:rPr>
    </w:lvl>
    <w:lvl w:ilvl="6" w:tplc="04090001" w:tentative="1">
      <w:start w:val="1"/>
      <w:numFmt w:val="bullet"/>
      <w:lvlText w:val=""/>
      <w:lvlJc w:val="left"/>
      <w:pPr>
        <w:ind w:left="4840" w:hanging="440"/>
      </w:pPr>
      <w:rPr>
        <w:rFonts w:ascii="Wingdings" w:hAnsi="Wingdings" w:hint="default"/>
      </w:rPr>
    </w:lvl>
    <w:lvl w:ilvl="7" w:tplc="0409000B" w:tentative="1">
      <w:start w:val="1"/>
      <w:numFmt w:val="bullet"/>
      <w:lvlText w:val=""/>
      <w:lvlJc w:val="left"/>
      <w:pPr>
        <w:ind w:left="5280" w:hanging="440"/>
      </w:pPr>
      <w:rPr>
        <w:rFonts w:ascii="Wingdings" w:hAnsi="Wingdings" w:hint="default"/>
      </w:rPr>
    </w:lvl>
    <w:lvl w:ilvl="8" w:tplc="0409000D" w:tentative="1">
      <w:start w:val="1"/>
      <w:numFmt w:val="bullet"/>
      <w:lvlText w:val=""/>
      <w:lvlJc w:val="left"/>
      <w:pPr>
        <w:ind w:left="5720" w:hanging="440"/>
      </w:pPr>
      <w:rPr>
        <w:rFonts w:ascii="Wingdings" w:hAnsi="Wingdings" w:hint="default"/>
      </w:rPr>
    </w:lvl>
  </w:abstractNum>
  <w:abstractNum w:abstractNumId="31" w15:restartNumberingAfterBreak="0">
    <w:nsid w:val="700B31D0"/>
    <w:multiLevelType w:val="hybridMultilevel"/>
    <w:tmpl w:val="7F402A58"/>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2" w15:restartNumberingAfterBreak="0">
    <w:nsid w:val="710E6FCD"/>
    <w:multiLevelType w:val="multilevel"/>
    <w:tmpl w:val="ADBCA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3A3EE3"/>
    <w:multiLevelType w:val="hybridMultilevel"/>
    <w:tmpl w:val="AC501882"/>
    <w:lvl w:ilvl="0" w:tplc="9B244DA2">
      <w:start w:val="1"/>
      <w:numFmt w:val="bullet"/>
      <w:lvlText w:val=""/>
      <w:lvlJc w:val="left"/>
      <w:pPr>
        <w:tabs>
          <w:tab w:val="num" w:pos="720"/>
        </w:tabs>
        <w:ind w:left="720" w:hanging="360"/>
      </w:pPr>
      <w:rPr>
        <w:rFonts w:ascii="Wingdings 3" w:hAnsi="Wingdings 3" w:hint="default"/>
      </w:rPr>
    </w:lvl>
    <w:lvl w:ilvl="1" w:tplc="AA1215AA">
      <w:start w:val="1"/>
      <w:numFmt w:val="bullet"/>
      <w:lvlText w:val=""/>
      <w:lvlJc w:val="left"/>
      <w:pPr>
        <w:tabs>
          <w:tab w:val="num" w:pos="1440"/>
        </w:tabs>
        <w:ind w:left="1440" w:hanging="360"/>
      </w:pPr>
      <w:rPr>
        <w:rFonts w:ascii="Wingdings 3" w:hAnsi="Wingdings 3" w:hint="default"/>
      </w:rPr>
    </w:lvl>
    <w:lvl w:ilvl="2" w:tplc="57CEE376" w:tentative="1">
      <w:start w:val="1"/>
      <w:numFmt w:val="bullet"/>
      <w:lvlText w:val=""/>
      <w:lvlJc w:val="left"/>
      <w:pPr>
        <w:tabs>
          <w:tab w:val="num" w:pos="2160"/>
        </w:tabs>
        <w:ind w:left="2160" w:hanging="360"/>
      </w:pPr>
      <w:rPr>
        <w:rFonts w:ascii="Wingdings 3" w:hAnsi="Wingdings 3" w:hint="default"/>
      </w:rPr>
    </w:lvl>
    <w:lvl w:ilvl="3" w:tplc="E5962AB2" w:tentative="1">
      <w:start w:val="1"/>
      <w:numFmt w:val="bullet"/>
      <w:lvlText w:val=""/>
      <w:lvlJc w:val="left"/>
      <w:pPr>
        <w:tabs>
          <w:tab w:val="num" w:pos="2880"/>
        </w:tabs>
        <w:ind w:left="2880" w:hanging="360"/>
      </w:pPr>
      <w:rPr>
        <w:rFonts w:ascii="Wingdings 3" w:hAnsi="Wingdings 3" w:hint="default"/>
      </w:rPr>
    </w:lvl>
    <w:lvl w:ilvl="4" w:tplc="762CDD76" w:tentative="1">
      <w:start w:val="1"/>
      <w:numFmt w:val="bullet"/>
      <w:lvlText w:val=""/>
      <w:lvlJc w:val="left"/>
      <w:pPr>
        <w:tabs>
          <w:tab w:val="num" w:pos="3600"/>
        </w:tabs>
        <w:ind w:left="3600" w:hanging="360"/>
      </w:pPr>
      <w:rPr>
        <w:rFonts w:ascii="Wingdings 3" w:hAnsi="Wingdings 3" w:hint="default"/>
      </w:rPr>
    </w:lvl>
    <w:lvl w:ilvl="5" w:tplc="84B82FB4" w:tentative="1">
      <w:start w:val="1"/>
      <w:numFmt w:val="bullet"/>
      <w:lvlText w:val=""/>
      <w:lvlJc w:val="left"/>
      <w:pPr>
        <w:tabs>
          <w:tab w:val="num" w:pos="4320"/>
        </w:tabs>
        <w:ind w:left="4320" w:hanging="360"/>
      </w:pPr>
      <w:rPr>
        <w:rFonts w:ascii="Wingdings 3" w:hAnsi="Wingdings 3" w:hint="default"/>
      </w:rPr>
    </w:lvl>
    <w:lvl w:ilvl="6" w:tplc="8222C4BE" w:tentative="1">
      <w:start w:val="1"/>
      <w:numFmt w:val="bullet"/>
      <w:lvlText w:val=""/>
      <w:lvlJc w:val="left"/>
      <w:pPr>
        <w:tabs>
          <w:tab w:val="num" w:pos="5040"/>
        </w:tabs>
        <w:ind w:left="5040" w:hanging="360"/>
      </w:pPr>
      <w:rPr>
        <w:rFonts w:ascii="Wingdings 3" w:hAnsi="Wingdings 3" w:hint="default"/>
      </w:rPr>
    </w:lvl>
    <w:lvl w:ilvl="7" w:tplc="638678E8" w:tentative="1">
      <w:start w:val="1"/>
      <w:numFmt w:val="bullet"/>
      <w:lvlText w:val=""/>
      <w:lvlJc w:val="left"/>
      <w:pPr>
        <w:tabs>
          <w:tab w:val="num" w:pos="5760"/>
        </w:tabs>
        <w:ind w:left="5760" w:hanging="360"/>
      </w:pPr>
      <w:rPr>
        <w:rFonts w:ascii="Wingdings 3" w:hAnsi="Wingdings 3" w:hint="default"/>
      </w:rPr>
    </w:lvl>
    <w:lvl w:ilvl="8" w:tplc="CD0CC20C" w:tentative="1">
      <w:start w:val="1"/>
      <w:numFmt w:val="bullet"/>
      <w:lvlText w:val=""/>
      <w:lvlJc w:val="left"/>
      <w:pPr>
        <w:tabs>
          <w:tab w:val="num" w:pos="6480"/>
        </w:tabs>
        <w:ind w:left="6480" w:hanging="360"/>
      </w:pPr>
      <w:rPr>
        <w:rFonts w:ascii="Wingdings 3" w:hAnsi="Wingdings 3" w:hint="default"/>
      </w:rPr>
    </w:lvl>
  </w:abstractNum>
  <w:abstractNum w:abstractNumId="34" w15:restartNumberingAfterBreak="0">
    <w:nsid w:val="74122AE7"/>
    <w:multiLevelType w:val="multilevel"/>
    <w:tmpl w:val="44EC8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AF4D4C"/>
    <w:multiLevelType w:val="multilevel"/>
    <w:tmpl w:val="437C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C76681"/>
    <w:multiLevelType w:val="multilevel"/>
    <w:tmpl w:val="3B941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BE132CD"/>
    <w:multiLevelType w:val="multilevel"/>
    <w:tmpl w:val="2710D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8618D1"/>
    <w:multiLevelType w:val="multilevel"/>
    <w:tmpl w:val="8730E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5938543">
    <w:abstractNumId w:val="8"/>
  </w:num>
  <w:num w:numId="2" w16cid:durableId="1195463591">
    <w:abstractNumId w:val="30"/>
  </w:num>
  <w:num w:numId="3" w16cid:durableId="333997023">
    <w:abstractNumId w:val="12"/>
  </w:num>
  <w:num w:numId="4" w16cid:durableId="972055605">
    <w:abstractNumId w:val="2"/>
  </w:num>
  <w:num w:numId="5" w16cid:durableId="1225947568">
    <w:abstractNumId w:val="7"/>
  </w:num>
  <w:num w:numId="6" w16cid:durableId="771046245">
    <w:abstractNumId w:val="35"/>
  </w:num>
  <w:num w:numId="7" w16cid:durableId="349649597">
    <w:abstractNumId w:val="24"/>
  </w:num>
  <w:num w:numId="8" w16cid:durableId="1088112622">
    <w:abstractNumId w:val="5"/>
  </w:num>
  <w:num w:numId="9" w16cid:durableId="1803384546">
    <w:abstractNumId w:val="16"/>
  </w:num>
  <w:num w:numId="10" w16cid:durableId="157383756">
    <w:abstractNumId w:val="38"/>
  </w:num>
  <w:num w:numId="11" w16cid:durableId="579825904">
    <w:abstractNumId w:val="9"/>
  </w:num>
  <w:num w:numId="12" w16cid:durableId="847132865">
    <w:abstractNumId w:val="34"/>
  </w:num>
  <w:num w:numId="13" w16cid:durableId="1030179516">
    <w:abstractNumId w:val="14"/>
  </w:num>
  <w:num w:numId="14" w16cid:durableId="1891963216">
    <w:abstractNumId w:val="21"/>
  </w:num>
  <w:num w:numId="15" w16cid:durableId="1789467029">
    <w:abstractNumId w:val="19"/>
  </w:num>
  <w:num w:numId="16" w16cid:durableId="1004434222">
    <w:abstractNumId w:val="0"/>
  </w:num>
  <w:num w:numId="17" w16cid:durableId="2052882151">
    <w:abstractNumId w:val="37"/>
  </w:num>
  <w:num w:numId="18" w16cid:durableId="1838569630">
    <w:abstractNumId w:val="18"/>
  </w:num>
  <w:num w:numId="19" w16cid:durableId="1025014774">
    <w:abstractNumId w:val="29"/>
  </w:num>
  <w:num w:numId="20" w16cid:durableId="851576900">
    <w:abstractNumId w:val="6"/>
  </w:num>
  <w:num w:numId="21" w16cid:durableId="143013306">
    <w:abstractNumId w:val="17"/>
  </w:num>
  <w:num w:numId="22" w16cid:durableId="318389601">
    <w:abstractNumId w:val="20"/>
  </w:num>
  <w:num w:numId="23" w16cid:durableId="135413187">
    <w:abstractNumId w:val="36"/>
  </w:num>
  <w:num w:numId="24" w16cid:durableId="1797723306">
    <w:abstractNumId w:val="3"/>
  </w:num>
  <w:num w:numId="25" w16cid:durableId="1451438726">
    <w:abstractNumId w:val="32"/>
  </w:num>
  <w:num w:numId="26" w16cid:durableId="1024476324">
    <w:abstractNumId w:val="23"/>
  </w:num>
  <w:num w:numId="27" w16cid:durableId="502822646">
    <w:abstractNumId w:val="26"/>
  </w:num>
  <w:num w:numId="28" w16cid:durableId="1945653820">
    <w:abstractNumId w:val="33"/>
  </w:num>
  <w:num w:numId="29" w16cid:durableId="1319186984">
    <w:abstractNumId w:val="27"/>
  </w:num>
  <w:num w:numId="30" w16cid:durableId="585840465">
    <w:abstractNumId w:val="25"/>
  </w:num>
  <w:num w:numId="31" w16cid:durableId="145051757">
    <w:abstractNumId w:val="13"/>
  </w:num>
  <w:num w:numId="32" w16cid:durableId="1510292103">
    <w:abstractNumId w:val="1"/>
  </w:num>
  <w:num w:numId="33" w16cid:durableId="1220288510">
    <w:abstractNumId w:val="4"/>
  </w:num>
  <w:num w:numId="34" w16cid:durableId="378631751">
    <w:abstractNumId w:val="28"/>
  </w:num>
  <w:num w:numId="35" w16cid:durableId="1059980716">
    <w:abstractNumId w:val="22"/>
  </w:num>
  <w:num w:numId="36" w16cid:durableId="1128089702">
    <w:abstractNumId w:val="15"/>
  </w:num>
  <w:num w:numId="37" w16cid:durableId="610403971">
    <w:abstractNumId w:val="31"/>
  </w:num>
  <w:num w:numId="38" w16cid:durableId="1916936161">
    <w:abstractNumId w:val="10"/>
  </w:num>
  <w:num w:numId="39" w16cid:durableId="182932249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21E3"/>
    <w:rsid w:val="00004C23"/>
    <w:rsid w:val="00004F55"/>
    <w:rsid w:val="00006FC3"/>
    <w:rsid w:val="0001067D"/>
    <w:rsid w:val="00011AD6"/>
    <w:rsid w:val="00011D34"/>
    <w:rsid w:val="000121A3"/>
    <w:rsid w:val="00013F8E"/>
    <w:rsid w:val="0001491E"/>
    <w:rsid w:val="00015765"/>
    <w:rsid w:val="000163E9"/>
    <w:rsid w:val="00021338"/>
    <w:rsid w:val="00025CF5"/>
    <w:rsid w:val="000266C9"/>
    <w:rsid w:val="00026986"/>
    <w:rsid w:val="00027382"/>
    <w:rsid w:val="00030E75"/>
    <w:rsid w:val="00035430"/>
    <w:rsid w:val="00035719"/>
    <w:rsid w:val="000379A3"/>
    <w:rsid w:val="000424BA"/>
    <w:rsid w:val="000442D2"/>
    <w:rsid w:val="00044DD0"/>
    <w:rsid w:val="00046212"/>
    <w:rsid w:val="00051635"/>
    <w:rsid w:val="00051B76"/>
    <w:rsid w:val="0005490D"/>
    <w:rsid w:val="0005535E"/>
    <w:rsid w:val="00057717"/>
    <w:rsid w:val="000637E1"/>
    <w:rsid w:val="00067E09"/>
    <w:rsid w:val="00067EA8"/>
    <w:rsid w:val="0007441B"/>
    <w:rsid w:val="00080C5A"/>
    <w:rsid w:val="00083544"/>
    <w:rsid w:val="00084358"/>
    <w:rsid w:val="000905A3"/>
    <w:rsid w:val="00091751"/>
    <w:rsid w:val="00093607"/>
    <w:rsid w:val="000947EA"/>
    <w:rsid w:val="00095290"/>
    <w:rsid w:val="00097E16"/>
    <w:rsid w:val="000A02DB"/>
    <w:rsid w:val="000A0C43"/>
    <w:rsid w:val="000A2B4B"/>
    <w:rsid w:val="000A4740"/>
    <w:rsid w:val="000A7310"/>
    <w:rsid w:val="000A756F"/>
    <w:rsid w:val="000B0887"/>
    <w:rsid w:val="000B15ED"/>
    <w:rsid w:val="000B3D19"/>
    <w:rsid w:val="000B490D"/>
    <w:rsid w:val="000C037B"/>
    <w:rsid w:val="000C0C2D"/>
    <w:rsid w:val="000C0C92"/>
    <w:rsid w:val="000C128C"/>
    <w:rsid w:val="000C2BA9"/>
    <w:rsid w:val="000C3B43"/>
    <w:rsid w:val="000C3B83"/>
    <w:rsid w:val="000C5B6A"/>
    <w:rsid w:val="000C64F6"/>
    <w:rsid w:val="000C6BD8"/>
    <w:rsid w:val="000D0C87"/>
    <w:rsid w:val="000D19D3"/>
    <w:rsid w:val="000D1B90"/>
    <w:rsid w:val="000D3C2D"/>
    <w:rsid w:val="000D3ED1"/>
    <w:rsid w:val="000D7C38"/>
    <w:rsid w:val="000E2E54"/>
    <w:rsid w:val="000E33E1"/>
    <w:rsid w:val="000E5657"/>
    <w:rsid w:val="000F3940"/>
    <w:rsid w:val="000F403B"/>
    <w:rsid w:val="000F45F2"/>
    <w:rsid w:val="0010332D"/>
    <w:rsid w:val="001048FB"/>
    <w:rsid w:val="0010551D"/>
    <w:rsid w:val="00110083"/>
    <w:rsid w:val="00112A23"/>
    <w:rsid w:val="00112DC8"/>
    <w:rsid w:val="00112FBA"/>
    <w:rsid w:val="0011350E"/>
    <w:rsid w:val="0011440F"/>
    <w:rsid w:val="0011629B"/>
    <w:rsid w:val="00117EEF"/>
    <w:rsid w:val="0012532B"/>
    <w:rsid w:val="00135FC9"/>
    <w:rsid w:val="0013638E"/>
    <w:rsid w:val="001410E8"/>
    <w:rsid w:val="001412BC"/>
    <w:rsid w:val="001475DC"/>
    <w:rsid w:val="00150428"/>
    <w:rsid w:val="001538DE"/>
    <w:rsid w:val="00160400"/>
    <w:rsid w:val="00161D1C"/>
    <w:rsid w:val="00165838"/>
    <w:rsid w:val="00166CBC"/>
    <w:rsid w:val="001727B1"/>
    <w:rsid w:val="001734D2"/>
    <w:rsid w:val="001740C3"/>
    <w:rsid w:val="00174E4B"/>
    <w:rsid w:val="00180093"/>
    <w:rsid w:val="0018069F"/>
    <w:rsid w:val="00182827"/>
    <w:rsid w:val="0018408D"/>
    <w:rsid w:val="001851B8"/>
    <w:rsid w:val="00187CBF"/>
    <w:rsid w:val="00191898"/>
    <w:rsid w:val="00191B35"/>
    <w:rsid w:val="00191B73"/>
    <w:rsid w:val="0019672F"/>
    <w:rsid w:val="001A1599"/>
    <w:rsid w:val="001A17CE"/>
    <w:rsid w:val="001A1CA4"/>
    <w:rsid w:val="001A39E3"/>
    <w:rsid w:val="001A3FF0"/>
    <w:rsid w:val="001A651E"/>
    <w:rsid w:val="001A74A9"/>
    <w:rsid w:val="001B080D"/>
    <w:rsid w:val="001B1BE2"/>
    <w:rsid w:val="001B3972"/>
    <w:rsid w:val="001B5735"/>
    <w:rsid w:val="001B60C5"/>
    <w:rsid w:val="001C3B26"/>
    <w:rsid w:val="001C6CA0"/>
    <w:rsid w:val="001C7841"/>
    <w:rsid w:val="001D0684"/>
    <w:rsid w:val="001D1CE9"/>
    <w:rsid w:val="001D4188"/>
    <w:rsid w:val="001D437E"/>
    <w:rsid w:val="001D45AF"/>
    <w:rsid w:val="001D5D0F"/>
    <w:rsid w:val="001D6DC4"/>
    <w:rsid w:val="001D72AF"/>
    <w:rsid w:val="001E201A"/>
    <w:rsid w:val="001E31ED"/>
    <w:rsid w:val="001E4BAD"/>
    <w:rsid w:val="001E718A"/>
    <w:rsid w:val="001F0D9A"/>
    <w:rsid w:val="001F232B"/>
    <w:rsid w:val="001F2431"/>
    <w:rsid w:val="001F67C0"/>
    <w:rsid w:val="001F6A54"/>
    <w:rsid w:val="00200CA6"/>
    <w:rsid w:val="0020134A"/>
    <w:rsid w:val="00201ED0"/>
    <w:rsid w:val="0021020C"/>
    <w:rsid w:val="002117D4"/>
    <w:rsid w:val="0021392D"/>
    <w:rsid w:val="00215106"/>
    <w:rsid w:val="00215C46"/>
    <w:rsid w:val="00216DE9"/>
    <w:rsid w:val="002205B5"/>
    <w:rsid w:val="00222937"/>
    <w:rsid w:val="00222B05"/>
    <w:rsid w:val="002238C2"/>
    <w:rsid w:val="002277B1"/>
    <w:rsid w:val="002307FD"/>
    <w:rsid w:val="0023136A"/>
    <w:rsid w:val="0023219C"/>
    <w:rsid w:val="002324C3"/>
    <w:rsid w:val="002331FD"/>
    <w:rsid w:val="00235F83"/>
    <w:rsid w:val="00236E2D"/>
    <w:rsid w:val="00243A09"/>
    <w:rsid w:val="00243E29"/>
    <w:rsid w:val="00245F96"/>
    <w:rsid w:val="0024661C"/>
    <w:rsid w:val="00246C76"/>
    <w:rsid w:val="002476B6"/>
    <w:rsid w:val="00250695"/>
    <w:rsid w:val="00251A1A"/>
    <w:rsid w:val="00251BF2"/>
    <w:rsid w:val="00252CE0"/>
    <w:rsid w:val="002559AA"/>
    <w:rsid w:val="002573A8"/>
    <w:rsid w:val="00257F74"/>
    <w:rsid w:val="002601B1"/>
    <w:rsid w:val="002601CB"/>
    <w:rsid w:val="00266493"/>
    <w:rsid w:val="002665F1"/>
    <w:rsid w:val="00272534"/>
    <w:rsid w:val="002762F2"/>
    <w:rsid w:val="002814DE"/>
    <w:rsid w:val="002823BF"/>
    <w:rsid w:val="002836A6"/>
    <w:rsid w:val="00284F83"/>
    <w:rsid w:val="002861D8"/>
    <w:rsid w:val="00291B64"/>
    <w:rsid w:val="00292D61"/>
    <w:rsid w:val="00295AF8"/>
    <w:rsid w:val="00296BD0"/>
    <w:rsid w:val="002972AE"/>
    <w:rsid w:val="00297E60"/>
    <w:rsid w:val="002A14AC"/>
    <w:rsid w:val="002A2700"/>
    <w:rsid w:val="002A3330"/>
    <w:rsid w:val="002A5153"/>
    <w:rsid w:val="002A67E5"/>
    <w:rsid w:val="002A6B04"/>
    <w:rsid w:val="002B1640"/>
    <w:rsid w:val="002B4E1B"/>
    <w:rsid w:val="002B4F7F"/>
    <w:rsid w:val="002B57AB"/>
    <w:rsid w:val="002B5DC2"/>
    <w:rsid w:val="002C1528"/>
    <w:rsid w:val="002C2628"/>
    <w:rsid w:val="002C2A48"/>
    <w:rsid w:val="002C6427"/>
    <w:rsid w:val="002D1E8E"/>
    <w:rsid w:val="002D51E5"/>
    <w:rsid w:val="002D5877"/>
    <w:rsid w:val="002D74D5"/>
    <w:rsid w:val="002E02CB"/>
    <w:rsid w:val="002E6124"/>
    <w:rsid w:val="002E67DA"/>
    <w:rsid w:val="002F3A6F"/>
    <w:rsid w:val="002F57AC"/>
    <w:rsid w:val="002F7D54"/>
    <w:rsid w:val="00302B02"/>
    <w:rsid w:val="00303F1F"/>
    <w:rsid w:val="00304BD9"/>
    <w:rsid w:val="0030668C"/>
    <w:rsid w:val="00313B1F"/>
    <w:rsid w:val="00314F1E"/>
    <w:rsid w:val="00316DC8"/>
    <w:rsid w:val="003209F1"/>
    <w:rsid w:val="003216AD"/>
    <w:rsid w:val="00321787"/>
    <w:rsid w:val="003236C8"/>
    <w:rsid w:val="00324A72"/>
    <w:rsid w:val="00324C0F"/>
    <w:rsid w:val="0033277F"/>
    <w:rsid w:val="003341AC"/>
    <w:rsid w:val="00334C89"/>
    <w:rsid w:val="00334FA9"/>
    <w:rsid w:val="00337C2A"/>
    <w:rsid w:val="003402AD"/>
    <w:rsid w:val="00341832"/>
    <w:rsid w:val="003424B9"/>
    <w:rsid w:val="003435CD"/>
    <w:rsid w:val="00347233"/>
    <w:rsid w:val="00351D95"/>
    <w:rsid w:val="003531E6"/>
    <w:rsid w:val="003533DE"/>
    <w:rsid w:val="003549BA"/>
    <w:rsid w:val="0035515C"/>
    <w:rsid w:val="003577F0"/>
    <w:rsid w:val="003610BF"/>
    <w:rsid w:val="0036138F"/>
    <w:rsid w:val="00361B8B"/>
    <w:rsid w:val="00362459"/>
    <w:rsid w:val="0036314F"/>
    <w:rsid w:val="00370CA9"/>
    <w:rsid w:val="003727AC"/>
    <w:rsid w:val="00373257"/>
    <w:rsid w:val="00374483"/>
    <w:rsid w:val="003833FB"/>
    <w:rsid w:val="00383BF1"/>
    <w:rsid w:val="00383C84"/>
    <w:rsid w:val="003857C6"/>
    <w:rsid w:val="00391267"/>
    <w:rsid w:val="00392685"/>
    <w:rsid w:val="00396BED"/>
    <w:rsid w:val="00397E31"/>
    <w:rsid w:val="003A1464"/>
    <w:rsid w:val="003A2705"/>
    <w:rsid w:val="003A37C9"/>
    <w:rsid w:val="003A3BDD"/>
    <w:rsid w:val="003A4A2A"/>
    <w:rsid w:val="003A4DC9"/>
    <w:rsid w:val="003A4E83"/>
    <w:rsid w:val="003A7A87"/>
    <w:rsid w:val="003B0918"/>
    <w:rsid w:val="003B2744"/>
    <w:rsid w:val="003B4AB8"/>
    <w:rsid w:val="003B6C6C"/>
    <w:rsid w:val="003B7CC1"/>
    <w:rsid w:val="003C0C8F"/>
    <w:rsid w:val="003C156A"/>
    <w:rsid w:val="003C49F4"/>
    <w:rsid w:val="003C7146"/>
    <w:rsid w:val="003D14B2"/>
    <w:rsid w:val="003D24A9"/>
    <w:rsid w:val="003D2ECC"/>
    <w:rsid w:val="003D305F"/>
    <w:rsid w:val="003D426D"/>
    <w:rsid w:val="003D5AD8"/>
    <w:rsid w:val="003E11E6"/>
    <w:rsid w:val="003E2B95"/>
    <w:rsid w:val="003E4E9C"/>
    <w:rsid w:val="003E6F9B"/>
    <w:rsid w:val="003F1BE1"/>
    <w:rsid w:val="003F49C7"/>
    <w:rsid w:val="003F55BD"/>
    <w:rsid w:val="003F7BF2"/>
    <w:rsid w:val="0040167E"/>
    <w:rsid w:val="00402EA9"/>
    <w:rsid w:val="00404556"/>
    <w:rsid w:val="00405635"/>
    <w:rsid w:val="004108B5"/>
    <w:rsid w:val="00410BA4"/>
    <w:rsid w:val="00410BD5"/>
    <w:rsid w:val="00411F05"/>
    <w:rsid w:val="0041697B"/>
    <w:rsid w:val="00416AE8"/>
    <w:rsid w:val="00417E33"/>
    <w:rsid w:val="0042246F"/>
    <w:rsid w:val="00423AA2"/>
    <w:rsid w:val="00426E09"/>
    <w:rsid w:val="0043011A"/>
    <w:rsid w:val="004312D4"/>
    <w:rsid w:val="004338B0"/>
    <w:rsid w:val="00441565"/>
    <w:rsid w:val="00443F55"/>
    <w:rsid w:val="004441F5"/>
    <w:rsid w:val="00444329"/>
    <w:rsid w:val="00445C47"/>
    <w:rsid w:val="0044654A"/>
    <w:rsid w:val="00447C82"/>
    <w:rsid w:val="004501DB"/>
    <w:rsid w:val="0045074E"/>
    <w:rsid w:val="0045122F"/>
    <w:rsid w:val="004534C5"/>
    <w:rsid w:val="004607AD"/>
    <w:rsid w:val="00461758"/>
    <w:rsid w:val="00464C93"/>
    <w:rsid w:val="0046553B"/>
    <w:rsid w:val="00466FF6"/>
    <w:rsid w:val="00470233"/>
    <w:rsid w:val="00472856"/>
    <w:rsid w:val="00475B3B"/>
    <w:rsid w:val="00476FE8"/>
    <w:rsid w:val="004822B6"/>
    <w:rsid w:val="0048496F"/>
    <w:rsid w:val="00486863"/>
    <w:rsid w:val="00487053"/>
    <w:rsid w:val="00491147"/>
    <w:rsid w:val="0049157C"/>
    <w:rsid w:val="004924B2"/>
    <w:rsid w:val="00492BF1"/>
    <w:rsid w:val="00492CD2"/>
    <w:rsid w:val="00494A64"/>
    <w:rsid w:val="004A35E0"/>
    <w:rsid w:val="004A3A28"/>
    <w:rsid w:val="004A70B9"/>
    <w:rsid w:val="004B03D2"/>
    <w:rsid w:val="004B47CB"/>
    <w:rsid w:val="004B71A5"/>
    <w:rsid w:val="004C10A7"/>
    <w:rsid w:val="004C16DE"/>
    <w:rsid w:val="004C371B"/>
    <w:rsid w:val="004C3C63"/>
    <w:rsid w:val="004C3E72"/>
    <w:rsid w:val="004D071D"/>
    <w:rsid w:val="004D2CAE"/>
    <w:rsid w:val="004D4879"/>
    <w:rsid w:val="004E4221"/>
    <w:rsid w:val="004E7784"/>
    <w:rsid w:val="004F003B"/>
    <w:rsid w:val="004F06D6"/>
    <w:rsid w:val="004F1AB4"/>
    <w:rsid w:val="004F24C9"/>
    <w:rsid w:val="004F5BA1"/>
    <w:rsid w:val="004F7CC3"/>
    <w:rsid w:val="0050342D"/>
    <w:rsid w:val="005048D3"/>
    <w:rsid w:val="00505073"/>
    <w:rsid w:val="0050752B"/>
    <w:rsid w:val="00507B77"/>
    <w:rsid w:val="005114CB"/>
    <w:rsid w:val="00511994"/>
    <w:rsid w:val="005120CE"/>
    <w:rsid w:val="00512600"/>
    <w:rsid w:val="00513ABF"/>
    <w:rsid w:val="00514AF5"/>
    <w:rsid w:val="0051657E"/>
    <w:rsid w:val="00517346"/>
    <w:rsid w:val="00522042"/>
    <w:rsid w:val="00522487"/>
    <w:rsid w:val="00522538"/>
    <w:rsid w:val="005235BF"/>
    <w:rsid w:val="00525C1A"/>
    <w:rsid w:val="00530DF5"/>
    <w:rsid w:val="00531DB8"/>
    <w:rsid w:val="00533703"/>
    <w:rsid w:val="0053418E"/>
    <w:rsid w:val="00536647"/>
    <w:rsid w:val="00536931"/>
    <w:rsid w:val="00537DF2"/>
    <w:rsid w:val="005442BC"/>
    <w:rsid w:val="0054639E"/>
    <w:rsid w:val="00546AFA"/>
    <w:rsid w:val="00547285"/>
    <w:rsid w:val="005472BD"/>
    <w:rsid w:val="005515E7"/>
    <w:rsid w:val="0055256D"/>
    <w:rsid w:val="005549EE"/>
    <w:rsid w:val="005608D7"/>
    <w:rsid w:val="00560D78"/>
    <w:rsid w:val="00564414"/>
    <w:rsid w:val="00565205"/>
    <w:rsid w:val="0056727D"/>
    <w:rsid w:val="005673C4"/>
    <w:rsid w:val="0057010D"/>
    <w:rsid w:val="005709E2"/>
    <w:rsid w:val="00571321"/>
    <w:rsid w:val="00571645"/>
    <w:rsid w:val="00571804"/>
    <w:rsid w:val="0057291B"/>
    <w:rsid w:val="00572BD1"/>
    <w:rsid w:val="00575601"/>
    <w:rsid w:val="00576083"/>
    <w:rsid w:val="00576BE1"/>
    <w:rsid w:val="00581617"/>
    <w:rsid w:val="0058413B"/>
    <w:rsid w:val="005868BF"/>
    <w:rsid w:val="00586B02"/>
    <w:rsid w:val="00587013"/>
    <w:rsid w:val="00591937"/>
    <w:rsid w:val="005922D5"/>
    <w:rsid w:val="00593722"/>
    <w:rsid w:val="005939B1"/>
    <w:rsid w:val="005945D9"/>
    <w:rsid w:val="00594CBD"/>
    <w:rsid w:val="005A3BF9"/>
    <w:rsid w:val="005B06B8"/>
    <w:rsid w:val="005B130B"/>
    <w:rsid w:val="005B3A36"/>
    <w:rsid w:val="005B5641"/>
    <w:rsid w:val="005B5D32"/>
    <w:rsid w:val="005C2451"/>
    <w:rsid w:val="005C3C16"/>
    <w:rsid w:val="005C43A2"/>
    <w:rsid w:val="005C4860"/>
    <w:rsid w:val="005D2B14"/>
    <w:rsid w:val="005D312B"/>
    <w:rsid w:val="005D6015"/>
    <w:rsid w:val="005D653F"/>
    <w:rsid w:val="005D6DE0"/>
    <w:rsid w:val="005E3BE3"/>
    <w:rsid w:val="005E3FEF"/>
    <w:rsid w:val="005E563E"/>
    <w:rsid w:val="005E56E3"/>
    <w:rsid w:val="005E7F98"/>
    <w:rsid w:val="005F1735"/>
    <w:rsid w:val="005F5969"/>
    <w:rsid w:val="00600DAB"/>
    <w:rsid w:val="006023DB"/>
    <w:rsid w:val="00602915"/>
    <w:rsid w:val="00603155"/>
    <w:rsid w:val="00604BD9"/>
    <w:rsid w:val="00604E7E"/>
    <w:rsid w:val="00607AFC"/>
    <w:rsid w:val="006112E6"/>
    <w:rsid w:val="00615892"/>
    <w:rsid w:val="006160AA"/>
    <w:rsid w:val="00620CE7"/>
    <w:rsid w:val="0062140A"/>
    <w:rsid w:val="00621811"/>
    <w:rsid w:val="00631613"/>
    <w:rsid w:val="00631802"/>
    <w:rsid w:val="006322E7"/>
    <w:rsid w:val="006323E5"/>
    <w:rsid w:val="006360AD"/>
    <w:rsid w:val="006367D5"/>
    <w:rsid w:val="0063725F"/>
    <w:rsid w:val="00643A1B"/>
    <w:rsid w:val="006470B8"/>
    <w:rsid w:val="006476B6"/>
    <w:rsid w:val="00647DA9"/>
    <w:rsid w:val="00651E07"/>
    <w:rsid w:val="00654A9C"/>
    <w:rsid w:val="00657087"/>
    <w:rsid w:val="00660EBA"/>
    <w:rsid w:val="006637D2"/>
    <w:rsid w:val="0066505D"/>
    <w:rsid w:val="00665A48"/>
    <w:rsid w:val="00670F95"/>
    <w:rsid w:val="0067294F"/>
    <w:rsid w:val="00672D46"/>
    <w:rsid w:val="00674F6D"/>
    <w:rsid w:val="0067798F"/>
    <w:rsid w:val="00682D34"/>
    <w:rsid w:val="00684828"/>
    <w:rsid w:val="00684D72"/>
    <w:rsid w:val="00685AD2"/>
    <w:rsid w:val="006876A3"/>
    <w:rsid w:val="00691411"/>
    <w:rsid w:val="0069288A"/>
    <w:rsid w:val="0069408B"/>
    <w:rsid w:val="00697668"/>
    <w:rsid w:val="006A0CEC"/>
    <w:rsid w:val="006A1937"/>
    <w:rsid w:val="006A24D9"/>
    <w:rsid w:val="006A3703"/>
    <w:rsid w:val="006A3809"/>
    <w:rsid w:val="006A65E6"/>
    <w:rsid w:val="006A7715"/>
    <w:rsid w:val="006B2BAF"/>
    <w:rsid w:val="006B4A2C"/>
    <w:rsid w:val="006B7680"/>
    <w:rsid w:val="006B7DE9"/>
    <w:rsid w:val="006C10F2"/>
    <w:rsid w:val="006C288C"/>
    <w:rsid w:val="006C2EC7"/>
    <w:rsid w:val="006C3DEB"/>
    <w:rsid w:val="006D02FC"/>
    <w:rsid w:val="006D1DB2"/>
    <w:rsid w:val="006D1F87"/>
    <w:rsid w:val="006D3488"/>
    <w:rsid w:val="006D3A43"/>
    <w:rsid w:val="006D3FCB"/>
    <w:rsid w:val="006D559E"/>
    <w:rsid w:val="006D76E0"/>
    <w:rsid w:val="006D7B19"/>
    <w:rsid w:val="006E2BB1"/>
    <w:rsid w:val="006E4BE1"/>
    <w:rsid w:val="006E6939"/>
    <w:rsid w:val="006E703E"/>
    <w:rsid w:val="006E7756"/>
    <w:rsid w:val="006F74C6"/>
    <w:rsid w:val="007011B0"/>
    <w:rsid w:val="00703429"/>
    <w:rsid w:val="00704517"/>
    <w:rsid w:val="00706EB1"/>
    <w:rsid w:val="00710D48"/>
    <w:rsid w:val="007117C9"/>
    <w:rsid w:val="00712A2C"/>
    <w:rsid w:val="00712BC4"/>
    <w:rsid w:val="00712DD1"/>
    <w:rsid w:val="007137F5"/>
    <w:rsid w:val="00714899"/>
    <w:rsid w:val="0071680D"/>
    <w:rsid w:val="00716B64"/>
    <w:rsid w:val="00721D55"/>
    <w:rsid w:val="007227C1"/>
    <w:rsid w:val="00722AC9"/>
    <w:rsid w:val="00722AF1"/>
    <w:rsid w:val="00722D4E"/>
    <w:rsid w:val="0072685D"/>
    <w:rsid w:val="00726D9F"/>
    <w:rsid w:val="007277D0"/>
    <w:rsid w:val="00733AE2"/>
    <w:rsid w:val="007345C9"/>
    <w:rsid w:val="0074022F"/>
    <w:rsid w:val="00741F2F"/>
    <w:rsid w:val="007439FA"/>
    <w:rsid w:val="00743D3B"/>
    <w:rsid w:val="00746BA3"/>
    <w:rsid w:val="007502CB"/>
    <w:rsid w:val="00751D64"/>
    <w:rsid w:val="00751E58"/>
    <w:rsid w:val="00751E7F"/>
    <w:rsid w:val="00751F00"/>
    <w:rsid w:val="00754089"/>
    <w:rsid w:val="0076245D"/>
    <w:rsid w:val="0076466C"/>
    <w:rsid w:val="00764D4C"/>
    <w:rsid w:val="007678BB"/>
    <w:rsid w:val="00770DF2"/>
    <w:rsid w:val="007739AD"/>
    <w:rsid w:val="0077686C"/>
    <w:rsid w:val="00783306"/>
    <w:rsid w:val="00783FC3"/>
    <w:rsid w:val="007900DA"/>
    <w:rsid w:val="00793B40"/>
    <w:rsid w:val="00795E6D"/>
    <w:rsid w:val="007A087B"/>
    <w:rsid w:val="007A0BA5"/>
    <w:rsid w:val="007A14FF"/>
    <w:rsid w:val="007A2E96"/>
    <w:rsid w:val="007A2FC7"/>
    <w:rsid w:val="007A3B9D"/>
    <w:rsid w:val="007A568C"/>
    <w:rsid w:val="007A5699"/>
    <w:rsid w:val="007B06FC"/>
    <w:rsid w:val="007B19B6"/>
    <w:rsid w:val="007B28E5"/>
    <w:rsid w:val="007B38C0"/>
    <w:rsid w:val="007B3FB7"/>
    <w:rsid w:val="007B6474"/>
    <w:rsid w:val="007B6928"/>
    <w:rsid w:val="007B7C68"/>
    <w:rsid w:val="007B7F1F"/>
    <w:rsid w:val="007C11F1"/>
    <w:rsid w:val="007C21BE"/>
    <w:rsid w:val="007C2857"/>
    <w:rsid w:val="007C35A9"/>
    <w:rsid w:val="007C4071"/>
    <w:rsid w:val="007D03CB"/>
    <w:rsid w:val="007D20A2"/>
    <w:rsid w:val="007D217C"/>
    <w:rsid w:val="007D2DAF"/>
    <w:rsid w:val="007D36C7"/>
    <w:rsid w:val="007D525B"/>
    <w:rsid w:val="007D53AD"/>
    <w:rsid w:val="007D5C26"/>
    <w:rsid w:val="007D617D"/>
    <w:rsid w:val="007E0937"/>
    <w:rsid w:val="007E0A42"/>
    <w:rsid w:val="007E2C93"/>
    <w:rsid w:val="007E4106"/>
    <w:rsid w:val="007E435D"/>
    <w:rsid w:val="007F03C5"/>
    <w:rsid w:val="007F0FA7"/>
    <w:rsid w:val="0080017C"/>
    <w:rsid w:val="00800DB3"/>
    <w:rsid w:val="0080124C"/>
    <w:rsid w:val="008020EB"/>
    <w:rsid w:val="00802A09"/>
    <w:rsid w:val="008032ED"/>
    <w:rsid w:val="00804879"/>
    <w:rsid w:val="0081090A"/>
    <w:rsid w:val="0081097C"/>
    <w:rsid w:val="0081486F"/>
    <w:rsid w:val="00816F8E"/>
    <w:rsid w:val="00817884"/>
    <w:rsid w:val="008204B6"/>
    <w:rsid w:val="00820A1F"/>
    <w:rsid w:val="00822E62"/>
    <w:rsid w:val="00824CAD"/>
    <w:rsid w:val="008263CD"/>
    <w:rsid w:val="008265C8"/>
    <w:rsid w:val="00826AA5"/>
    <w:rsid w:val="00826E27"/>
    <w:rsid w:val="0083397D"/>
    <w:rsid w:val="008339EE"/>
    <w:rsid w:val="00834BD9"/>
    <w:rsid w:val="00840A13"/>
    <w:rsid w:val="00840CAB"/>
    <w:rsid w:val="00842F6A"/>
    <w:rsid w:val="00845A5F"/>
    <w:rsid w:val="008471BD"/>
    <w:rsid w:val="00847985"/>
    <w:rsid w:val="008574D8"/>
    <w:rsid w:val="00862C3E"/>
    <w:rsid w:val="00863877"/>
    <w:rsid w:val="008645F2"/>
    <w:rsid w:val="008648E7"/>
    <w:rsid w:val="0086673E"/>
    <w:rsid w:val="00866BEA"/>
    <w:rsid w:val="00874B61"/>
    <w:rsid w:val="00874DAB"/>
    <w:rsid w:val="00877D3D"/>
    <w:rsid w:val="00880989"/>
    <w:rsid w:val="00881C58"/>
    <w:rsid w:val="0088262B"/>
    <w:rsid w:val="00883D82"/>
    <w:rsid w:val="0088528C"/>
    <w:rsid w:val="0088574C"/>
    <w:rsid w:val="008912E2"/>
    <w:rsid w:val="00894263"/>
    <w:rsid w:val="008948B4"/>
    <w:rsid w:val="00894DF5"/>
    <w:rsid w:val="00897E4F"/>
    <w:rsid w:val="008A1BAF"/>
    <w:rsid w:val="008A2460"/>
    <w:rsid w:val="008A7707"/>
    <w:rsid w:val="008B10FB"/>
    <w:rsid w:val="008B20D6"/>
    <w:rsid w:val="008B2BE8"/>
    <w:rsid w:val="008B409D"/>
    <w:rsid w:val="008B487A"/>
    <w:rsid w:val="008B618B"/>
    <w:rsid w:val="008B650D"/>
    <w:rsid w:val="008C042B"/>
    <w:rsid w:val="008C21E3"/>
    <w:rsid w:val="008C247D"/>
    <w:rsid w:val="008C24A1"/>
    <w:rsid w:val="008C2965"/>
    <w:rsid w:val="008C6229"/>
    <w:rsid w:val="008C641C"/>
    <w:rsid w:val="008C6585"/>
    <w:rsid w:val="008C7D50"/>
    <w:rsid w:val="008D1E6D"/>
    <w:rsid w:val="008D4914"/>
    <w:rsid w:val="008D4F15"/>
    <w:rsid w:val="008D60BA"/>
    <w:rsid w:val="008D782E"/>
    <w:rsid w:val="008D7DDF"/>
    <w:rsid w:val="008E0691"/>
    <w:rsid w:val="008E2231"/>
    <w:rsid w:val="008E2EFD"/>
    <w:rsid w:val="008F1083"/>
    <w:rsid w:val="008F4991"/>
    <w:rsid w:val="008F512F"/>
    <w:rsid w:val="008F7557"/>
    <w:rsid w:val="00901814"/>
    <w:rsid w:val="00903E60"/>
    <w:rsid w:val="00905284"/>
    <w:rsid w:val="0090585F"/>
    <w:rsid w:val="00905DAA"/>
    <w:rsid w:val="00907028"/>
    <w:rsid w:val="009075F2"/>
    <w:rsid w:val="0091020C"/>
    <w:rsid w:val="00910427"/>
    <w:rsid w:val="0091135D"/>
    <w:rsid w:val="0091415F"/>
    <w:rsid w:val="009146E0"/>
    <w:rsid w:val="00914732"/>
    <w:rsid w:val="00915518"/>
    <w:rsid w:val="009166B8"/>
    <w:rsid w:val="00922B18"/>
    <w:rsid w:val="00923622"/>
    <w:rsid w:val="009315DE"/>
    <w:rsid w:val="00932596"/>
    <w:rsid w:val="009331A8"/>
    <w:rsid w:val="009331E0"/>
    <w:rsid w:val="00933577"/>
    <w:rsid w:val="00936BA9"/>
    <w:rsid w:val="00940C26"/>
    <w:rsid w:val="0094201A"/>
    <w:rsid w:val="009427D9"/>
    <w:rsid w:val="00943405"/>
    <w:rsid w:val="009434E6"/>
    <w:rsid w:val="0094614C"/>
    <w:rsid w:val="009477A5"/>
    <w:rsid w:val="0095140D"/>
    <w:rsid w:val="009579DC"/>
    <w:rsid w:val="009604B2"/>
    <w:rsid w:val="009622DD"/>
    <w:rsid w:val="009657E7"/>
    <w:rsid w:val="009718F0"/>
    <w:rsid w:val="00971B40"/>
    <w:rsid w:val="009731DC"/>
    <w:rsid w:val="00974A1E"/>
    <w:rsid w:val="00977F5E"/>
    <w:rsid w:val="00980C22"/>
    <w:rsid w:val="0098174A"/>
    <w:rsid w:val="00985548"/>
    <w:rsid w:val="00985969"/>
    <w:rsid w:val="00986465"/>
    <w:rsid w:val="00986A86"/>
    <w:rsid w:val="00991F8C"/>
    <w:rsid w:val="009923ED"/>
    <w:rsid w:val="00993B54"/>
    <w:rsid w:val="009951CE"/>
    <w:rsid w:val="00995D32"/>
    <w:rsid w:val="00996F59"/>
    <w:rsid w:val="009A0761"/>
    <w:rsid w:val="009A10A2"/>
    <w:rsid w:val="009A1A72"/>
    <w:rsid w:val="009A1E28"/>
    <w:rsid w:val="009A34E9"/>
    <w:rsid w:val="009A39DA"/>
    <w:rsid w:val="009A3E0C"/>
    <w:rsid w:val="009B12CA"/>
    <w:rsid w:val="009B47A8"/>
    <w:rsid w:val="009B509F"/>
    <w:rsid w:val="009B5135"/>
    <w:rsid w:val="009B553C"/>
    <w:rsid w:val="009B5FC2"/>
    <w:rsid w:val="009B68A8"/>
    <w:rsid w:val="009B790F"/>
    <w:rsid w:val="009C0B45"/>
    <w:rsid w:val="009C0FE6"/>
    <w:rsid w:val="009C170F"/>
    <w:rsid w:val="009C6B81"/>
    <w:rsid w:val="009D030F"/>
    <w:rsid w:val="009D196B"/>
    <w:rsid w:val="009D475C"/>
    <w:rsid w:val="009D4926"/>
    <w:rsid w:val="009D6004"/>
    <w:rsid w:val="009E33DB"/>
    <w:rsid w:val="009E3706"/>
    <w:rsid w:val="009E3D5F"/>
    <w:rsid w:val="009E4C5C"/>
    <w:rsid w:val="009E507B"/>
    <w:rsid w:val="009E594A"/>
    <w:rsid w:val="009E5C6F"/>
    <w:rsid w:val="009E5F25"/>
    <w:rsid w:val="009E68C0"/>
    <w:rsid w:val="009E731D"/>
    <w:rsid w:val="009F4C75"/>
    <w:rsid w:val="009F67C0"/>
    <w:rsid w:val="009F6D53"/>
    <w:rsid w:val="00A01863"/>
    <w:rsid w:val="00A02B15"/>
    <w:rsid w:val="00A03B65"/>
    <w:rsid w:val="00A04B3F"/>
    <w:rsid w:val="00A0562B"/>
    <w:rsid w:val="00A0586C"/>
    <w:rsid w:val="00A067C9"/>
    <w:rsid w:val="00A0732A"/>
    <w:rsid w:val="00A07974"/>
    <w:rsid w:val="00A147AB"/>
    <w:rsid w:val="00A16887"/>
    <w:rsid w:val="00A1770C"/>
    <w:rsid w:val="00A209BA"/>
    <w:rsid w:val="00A21F41"/>
    <w:rsid w:val="00A2300C"/>
    <w:rsid w:val="00A25834"/>
    <w:rsid w:val="00A26C50"/>
    <w:rsid w:val="00A27CC7"/>
    <w:rsid w:val="00A350D5"/>
    <w:rsid w:val="00A3525D"/>
    <w:rsid w:val="00A3707A"/>
    <w:rsid w:val="00A40361"/>
    <w:rsid w:val="00A40D7D"/>
    <w:rsid w:val="00A42402"/>
    <w:rsid w:val="00A44D77"/>
    <w:rsid w:val="00A454FC"/>
    <w:rsid w:val="00A46D39"/>
    <w:rsid w:val="00A4740E"/>
    <w:rsid w:val="00A5695B"/>
    <w:rsid w:val="00A63CB4"/>
    <w:rsid w:val="00A63D99"/>
    <w:rsid w:val="00A64178"/>
    <w:rsid w:val="00A64785"/>
    <w:rsid w:val="00A65A32"/>
    <w:rsid w:val="00A668C4"/>
    <w:rsid w:val="00A72D54"/>
    <w:rsid w:val="00A7373F"/>
    <w:rsid w:val="00A73C94"/>
    <w:rsid w:val="00A7499D"/>
    <w:rsid w:val="00A75B00"/>
    <w:rsid w:val="00A8097F"/>
    <w:rsid w:val="00A81EDD"/>
    <w:rsid w:val="00A83F29"/>
    <w:rsid w:val="00A92AFB"/>
    <w:rsid w:val="00A9787B"/>
    <w:rsid w:val="00AA0AE7"/>
    <w:rsid w:val="00AA18A3"/>
    <w:rsid w:val="00AA3528"/>
    <w:rsid w:val="00AA5D5B"/>
    <w:rsid w:val="00AB0105"/>
    <w:rsid w:val="00AB4EB7"/>
    <w:rsid w:val="00AB7F49"/>
    <w:rsid w:val="00AC0775"/>
    <w:rsid w:val="00AC310E"/>
    <w:rsid w:val="00AC5929"/>
    <w:rsid w:val="00AC6DF6"/>
    <w:rsid w:val="00AD50C3"/>
    <w:rsid w:val="00AD5E2F"/>
    <w:rsid w:val="00AD72EF"/>
    <w:rsid w:val="00AD765E"/>
    <w:rsid w:val="00AE1897"/>
    <w:rsid w:val="00AE5A15"/>
    <w:rsid w:val="00AE79ED"/>
    <w:rsid w:val="00AE7F4A"/>
    <w:rsid w:val="00AF04E7"/>
    <w:rsid w:val="00AF469B"/>
    <w:rsid w:val="00AF586C"/>
    <w:rsid w:val="00AF643C"/>
    <w:rsid w:val="00AF7B9E"/>
    <w:rsid w:val="00B051EF"/>
    <w:rsid w:val="00B071D9"/>
    <w:rsid w:val="00B07405"/>
    <w:rsid w:val="00B1034C"/>
    <w:rsid w:val="00B115DC"/>
    <w:rsid w:val="00B136B3"/>
    <w:rsid w:val="00B1533B"/>
    <w:rsid w:val="00B16055"/>
    <w:rsid w:val="00B16BC8"/>
    <w:rsid w:val="00B20A70"/>
    <w:rsid w:val="00B233AA"/>
    <w:rsid w:val="00B24319"/>
    <w:rsid w:val="00B24A72"/>
    <w:rsid w:val="00B25047"/>
    <w:rsid w:val="00B25905"/>
    <w:rsid w:val="00B27951"/>
    <w:rsid w:val="00B308A6"/>
    <w:rsid w:val="00B30FCC"/>
    <w:rsid w:val="00B31D9C"/>
    <w:rsid w:val="00B32876"/>
    <w:rsid w:val="00B32F75"/>
    <w:rsid w:val="00B34711"/>
    <w:rsid w:val="00B34F26"/>
    <w:rsid w:val="00B35D27"/>
    <w:rsid w:val="00B37C3C"/>
    <w:rsid w:val="00B4051D"/>
    <w:rsid w:val="00B41410"/>
    <w:rsid w:val="00B4171B"/>
    <w:rsid w:val="00B41740"/>
    <w:rsid w:val="00B44B40"/>
    <w:rsid w:val="00B45B7C"/>
    <w:rsid w:val="00B45E0B"/>
    <w:rsid w:val="00B47232"/>
    <w:rsid w:val="00B475D2"/>
    <w:rsid w:val="00B553BD"/>
    <w:rsid w:val="00B55DC4"/>
    <w:rsid w:val="00B56DB8"/>
    <w:rsid w:val="00B61263"/>
    <w:rsid w:val="00B629FA"/>
    <w:rsid w:val="00B673C4"/>
    <w:rsid w:val="00B71355"/>
    <w:rsid w:val="00B7319E"/>
    <w:rsid w:val="00B73A56"/>
    <w:rsid w:val="00B77A8B"/>
    <w:rsid w:val="00B838F0"/>
    <w:rsid w:val="00B83F0D"/>
    <w:rsid w:val="00B84773"/>
    <w:rsid w:val="00B84C7D"/>
    <w:rsid w:val="00B84D5E"/>
    <w:rsid w:val="00B857BC"/>
    <w:rsid w:val="00B86D6E"/>
    <w:rsid w:val="00B956AA"/>
    <w:rsid w:val="00BA0A27"/>
    <w:rsid w:val="00BA0E9B"/>
    <w:rsid w:val="00BA11D4"/>
    <w:rsid w:val="00BA375C"/>
    <w:rsid w:val="00BA3834"/>
    <w:rsid w:val="00BA3864"/>
    <w:rsid w:val="00BA6C3A"/>
    <w:rsid w:val="00BA7E5A"/>
    <w:rsid w:val="00BB2546"/>
    <w:rsid w:val="00BB381B"/>
    <w:rsid w:val="00BB4775"/>
    <w:rsid w:val="00BB4D43"/>
    <w:rsid w:val="00BB59A1"/>
    <w:rsid w:val="00BB65B0"/>
    <w:rsid w:val="00BB73C6"/>
    <w:rsid w:val="00BB78E3"/>
    <w:rsid w:val="00BC2011"/>
    <w:rsid w:val="00BC2172"/>
    <w:rsid w:val="00BC495D"/>
    <w:rsid w:val="00BC6F8C"/>
    <w:rsid w:val="00BC7359"/>
    <w:rsid w:val="00BC79A8"/>
    <w:rsid w:val="00BD0A30"/>
    <w:rsid w:val="00BD3A74"/>
    <w:rsid w:val="00BD3BFC"/>
    <w:rsid w:val="00BD59A4"/>
    <w:rsid w:val="00BD6AEB"/>
    <w:rsid w:val="00BD6BC6"/>
    <w:rsid w:val="00BD7A2E"/>
    <w:rsid w:val="00BE0FCC"/>
    <w:rsid w:val="00BE1326"/>
    <w:rsid w:val="00BE64A8"/>
    <w:rsid w:val="00BE6B21"/>
    <w:rsid w:val="00BE707C"/>
    <w:rsid w:val="00BF3839"/>
    <w:rsid w:val="00BF52BA"/>
    <w:rsid w:val="00BF5EEE"/>
    <w:rsid w:val="00BF6910"/>
    <w:rsid w:val="00BF7DF7"/>
    <w:rsid w:val="00C01ED9"/>
    <w:rsid w:val="00C03A7A"/>
    <w:rsid w:val="00C0487E"/>
    <w:rsid w:val="00C10C83"/>
    <w:rsid w:val="00C117D7"/>
    <w:rsid w:val="00C1264D"/>
    <w:rsid w:val="00C1411C"/>
    <w:rsid w:val="00C159F2"/>
    <w:rsid w:val="00C15CD3"/>
    <w:rsid w:val="00C16FE5"/>
    <w:rsid w:val="00C17E75"/>
    <w:rsid w:val="00C21CC1"/>
    <w:rsid w:val="00C2201D"/>
    <w:rsid w:val="00C22151"/>
    <w:rsid w:val="00C24D6F"/>
    <w:rsid w:val="00C25252"/>
    <w:rsid w:val="00C26441"/>
    <w:rsid w:val="00C2721B"/>
    <w:rsid w:val="00C275D1"/>
    <w:rsid w:val="00C35AA2"/>
    <w:rsid w:val="00C427EF"/>
    <w:rsid w:val="00C46128"/>
    <w:rsid w:val="00C461A9"/>
    <w:rsid w:val="00C478BE"/>
    <w:rsid w:val="00C516DB"/>
    <w:rsid w:val="00C531C4"/>
    <w:rsid w:val="00C53B0D"/>
    <w:rsid w:val="00C54D22"/>
    <w:rsid w:val="00C57590"/>
    <w:rsid w:val="00C6260A"/>
    <w:rsid w:val="00C72F02"/>
    <w:rsid w:val="00C77B72"/>
    <w:rsid w:val="00C80CB9"/>
    <w:rsid w:val="00C83806"/>
    <w:rsid w:val="00C87D12"/>
    <w:rsid w:val="00C90195"/>
    <w:rsid w:val="00C915C1"/>
    <w:rsid w:val="00C91D15"/>
    <w:rsid w:val="00C939C5"/>
    <w:rsid w:val="00C94DED"/>
    <w:rsid w:val="00C957AE"/>
    <w:rsid w:val="00CA43B4"/>
    <w:rsid w:val="00CA60D2"/>
    <w:rsid w:val="00CB0059"/>
    <w:rsid w:val="00CB1E05"/>
    <w:rsid w:val="00CB5612"/>
    <w:rsid w:val="00CB5EF8"/>
    <w:rsid w:val="00CB788D"/>
    <w:rsid w:val="00CB7AB5"/>
    <w:rsid w:val="00CC1AE6"/>
    <w:rsid w:val="00CC2BC7"/>
    <w:rsid w:val="00CC3168"/>
    <w:rsid w:val="00CC774A"/>
    <w:rsid w:val="00CD1B63"/>
    <w:rsid w:val="00CD37FB"/>
    <w:rsid w:val="00CD749A"/>
    <w:rsid w:val="00CD77CE"/>
    <w:rsid w:val="00CE1292"/>
    <w:rsid w:val="00CE2614"/>
    <w:rsid w:val="00CE28C4"/>
    <w:rsid w:val="00CE28E0"/>
    <w:rsid w:val="00CE4E5F"/>
    <w:rsid w:val="00CE6E8C"/>
    <w:rsid w:val="00CE6F12"/>
    <w:rsid w:val="00CF04AC"/>
    <w:rsid w:val="00CF2A23"/>
    <w:rsid w:val="00CF5D54"/>
    <w:rsid w:val="00CF6B00"/>
    <w:rsid w:val="00CF6D1A"/>
    <w:rsid w:val="00CF6D7F"/>
    <w:rsid w:val="00D00C06"/>
    <w:rsid w:val="00D00D9F"/>
    <w:rsid w:val="00D01086"/>
    <w:rsid w:val="00D016B9"/>
    <w:rsid w:val="00D01F79"/>
    <w:rsid w:val="00D0361B"/>
    <w:rsid w:val="00D03DD6"/>
    <w:rsid w:val="00D0487E"/>
    <w:rsid w:val="00D05BB4"/>
    <w:rsid w:val="00D13A76"/>
    <w:rsid w:val="00D15071"/>
    <w:rsid w:val="00D15789"/>
    <w:rsid w:val="00D175DF"/>
    <w:rsid w:val="00D20F15"/>
    <w:rsid w:val="00D251FB"/>
    <w:rsid w:val="00D27CBC"/>
    <w:rsid w:val="00D3052B"/>
    <w:rsid w:val="00D30EE0"/>
    <w:rsid w:val="00D31151"/>
    <w:rsid w:val="00D33291"/>
    <w:rsid w:val="00D4091F"/>
    <w:rsid w:val="00D40D1C"/>
    <w:rsid w:val="00D41586"/>
    <w:rsid w:val="00D416DF"/>
    <w:rsid w:val="00D41ADC"/>
    <w:rsid w:val="00D42783"/>
    <w:rsid w:val="00D42804"/>
    <w:rsid w:val="00D42B49"/>
    <w:rsid w:val="00D44EC5"/>
    <w:rsid w:val="00D4798B"/>
    <w:rsid w:val="00D520AE"/>
    <w:rsid w:val="00D5724F"/>
    <w:rsid w:val="00D6097E"/>
    <w:rsid w:val="00D60ABA"/>
    <w:rsid w:val="00D615C4"/>
    <w:rsid w:val="00D61C5B"/>
    <w:rsid w:val="00D63423"/>
    <w:rsid w:val="00D64C87"/>
    <w:rsid w:val="00D6516F"/>
    <w:rsid w:val="00D65CCB"/>
    <w:rsid w:val="00D67A0C"/>
    <w:rsid w:val="00D746B7"/>
    <w:rsid w:val="00D81545"/>
    <w:rsid w:val="00D845D1"/>
    <w:rsid w:val="00D8476B"/>
    <w:rsid w:val="00D853A4"/>
    <w:rsid w:val="00D85C7F"/>
    <w:rsid w:val="00D90E93"/>
    <w:rsid w:val="00D91154"/>
    <w:rsid w:val="00D92924"/>
    <w:rsid w:val="00D97366"/>
    <w:rsid w:val="00D975ED"/>
    <w:rsid w:val="00DA177A"/>
    <w:rsid w:val="00DA1BE6"/>
    <w:rsid w:val="00DA23AA"/>
    <w:rsid w:val="00DA294F"/>
    <w:rsid w:val="00DA2E42"/>
    <w:rsid w:val="00DA3025"/>
    <w:rsid w:val="00DA3BFD"/>
    <w:rsid w:val="00DB4A7E"/>
    <w:rsid w:val="00DB5F89"/>
    <w:rsid w:val="00DB656F"/>
    <w:rsid w:val="00DB697D"/>
    <w:rsid w:val="00DB74D1"/>
    <w:rsid w:val="00DB7FB1"/>
    <w:rsid w:val="00DC4408"/>
    <w:rsid w:val="00DC4D8A"/>
    <w:rsid w:val="00DC5B20"/>
    <w:rsid w:val="00DC64A3"/>
    <w:rsid w:val="00DD0093"/>
    <w:rsid w:val="00DD3834"/>
    <w:rsid w:val="00DD47C0"/>
    <w:rsid w:val="00DD5AD4"/>
    <w:rsid w:val="00DD64EE"/>
    <w:rsid w:val="00DD714F"/>
    <w:rsid w:val="00DD71C6"/>
    <w:rsid w:val="00DD77E9"/>
    <w:rsid w:val="00DE0CB7"/>
    <w:rsid w:val="00DE165B"/>
    <w:rsid w:val="00DE2372"/>
    <w:rsid w:val="00DE493B"/>
    <w:rsid w:val="00DE4D68"/>
    <w:rsid w:val="00DE6171"/>
    <w:rsid w:val="00DE7011"/>
    <w:rsid w:val="00DF1A3C"/>
    <w:rsid w:val="00DF1D97"/>
    <w:rsid w:val="00DF5DE2"/>
    <w:rsid w:val="00E001C6"/>
    <w:rsid w:val="00E00B97"/>
    <w:rsid w:val="00E01EB6"/>
    <w:rsid w:val="00E0409A"/>
    <w:rsid w:val="00E06321"/>
    <w:rsid w:val="00E1074A"/>
    <w:rsid w:val="00E21097"/>
    <w:rsid w:val="00E2550F"/>
    <w:rsid w:val="00E2644F"/>
    <w:rsid w:val="00E32250"/>
    <w:rsid w:val="00E32B91"/>
    <w:rsid w:val="00E350FC"/>
    <w:rsid w:val="00E41AB0"/>
    <w:rsid w:val="00E42029"/>
    <w:rsid w:val="00E42455"/>
    <w:rsid w:val="00E42750"/>
    <w:rsid w:val="00E46074"/>
    <w:rsid w:val="00E512A4"/>
    <w:rsid w:val="00E51706"/>
    <w:rsid w:val="00E51FDB"/>
    <w:rsid w:val="00E54E8E"/>
    <w:rsid w:val="00E54EDF"/>
    <w:rsid w:val="00E555C6"/>
    <w:rsid w:val="00E56C27"/>
    <w:rsid w:val="00E62472"/>
    <w:rsid w:val="00E64739"/>
    <w:rsid w:val="00E64768"/>
    <w:rsid w:val="00E7284A"/>
    <w:rsid w:val="00E73098"/>
    <w:rsid w:val="00E770B7"/>
    <w:rsid w:val="00E7726C"/>
    <w:rsid w:val="00E808A9"/>
    <w:rsid w:val="00E81148"/>
    <w:rsid w:val="00E81784"/>
    <w:rsid w:val="00E83464"/>
    <w:rsid w:val="00E8431E"/>
    <w:rsid w:val="00E844D0"/>
    <w:rsid w:val="00E863FB"/>
    <w:rsid w:val="00E86C66"/>
    <w:rsid w:val="00E90262"/>
    <w:rsid w:val="00E90931"/>
    <w:rsid w:val="00E90AAA"/>
    <w:rsid w:val="00E92D8E"/>
    <w:rsid w:val="00E92DAA"/>
    <w:rsid w:val="00E9456D"/>
    <w:rsid w:val="00E94B9E"/>
    <w:rsid w:val="00E95475"/>
    <w:rsid w:val="00E95B99"/>
    <w:rsid w:val="00E96416"/>
    <w:rsid w:val="00E978E4"/>
    <w:rsid w:val="00EA2D53"/>
    <w:rsid w:val="00EA3F17"/>
    <w:rsid w:val="00EA55E8"/>
    <w:rsid w:val="00EA6221"/>
    <w:rsid w:val="00EA669F"/>
    <w:rsid w:val="00EA7D5E"/>
    <w:rsid w:val="00EB015E"/>
    <w:rsid w:val="00EB1CA0"/>
    <w:rsid w:val="00EB2B7F"/>
    <w:rsid w:val="00EB63B9"/>
    <w:rsid w:val="00EC0492"/>
    <w:rsid w:val="00ED0D58"/>
    <w:rsid w:val="00ED58D0"/>
    <w:rsid w:val="00ED6E43"/>
    <w:rsid w:val="00EE113B"/>
    <w:rsid w:val="00EE46C0"/>
    <w:rsid w:val="00EE4A09"/>
    <w:rsid w:val="00EF1F5C"/>
    <w:rsid w:val="00EF2D79"/>
    <w:rsid w:val="00EF5EE9"/>
    <w:rsid w:val="00F01ADA"/>
    <w:rsid w:val="00F0211E"/>
    <w:rsid w:val="00F022D4"/>
    <w:rsid w:val="00F072A1"/>
    <w:rsid w:val="00F11B59"/>
    <w:rsid w:val="00F13C7B"/>
    <w:rsid w:val="00F15F38"/>
    <w:rsid w:val="00F178F8"/>
    <w:rsid w:val="00F17EA4"/>
    <w:rsid w:val="00F2239A"/>
    <w:rsid w:val="00F23357"/>
    <w:rsid w:val="00F23D31"/>
    <w:rsid w:val="00F3177A"/>
    <w:rsid w:val="00F35620"/>
    <w:rsid w:val="00F35C09"/>
    <w:rsid w:val="00F37296"/>
    <w:rsid w:val="00F43EBF"/>
    <w:rsid w:val="00F44441"/>
    <w:rsid w:val="00F44569"/>
    <w:rsid w:val="00F46426"/>
    <w:rsid w:val="00F4755C"/>
    <w:rsid w:val="00F50355"/>
    <w:rsid w:val="00F517BC"/>
    <w:rsid w:val="00F51B8F"/>
    <w:rsid w:val="00F52B55"/>
    <w:rsid w:val="00F57115"/>
    <w:rsid w:val="00F575B1"/>
    <w:rsid w:val="00F60FF0"/>
    <w:rsid w:val="00F639DE"/>
    <w:rsid w:val="00F642FD"/>
    <w:rsid w:val="00F6474C"/>
    <w:rsid w:val="00F67C35"/>
    <w:rsid w:val="00F71BA7"/>
    <w:rsid w:val="00F75A9C"/>
    <w:rsid w:val="00F81FE4"/>
    <w:rsid w:val="00F837A2"/>
    <w:rsid w:val="00F83BE2"/>
    <w:rsid w:val="00F85A3D"/>
    <w:rsid w:val="00F91D6D"/>
    <w:rsid w:val="00F9247D"/>
    <w:rsid w:val="00F94F81"/>
    <w:rsid w:val="00F950EB"/>
    <w:rsid w:val="00F955EE"/>
    <w:rsid w:val="00FA04DC"/>
    <w:rsid w:val="00FA0594"/>
    <w:rsid w:val="00FA0AD1"/>
    <w:rsid w:val="00FA1AE2"/>
    <w:rsid w:val="00FA20AA"/>
    <w:rsid w:val="00FB2DAC"/>
    <w:rsid w:val="00FB2E44"/>
    <w:rsid w:val="00FB2EE1"/>
    <w:rsid w:val="00FB3220"/>
    <w:rsid w:val="00FB646A"/>
    <w:rsid w:val="00FC0D86"/>
    <w:rsid w:val="00FC0EC4"/>
    <w:rsid w:val="00FC1E81"/>
    <w:rsid w:val="00FC471E"/>
    <w:rsid w:val="00FC5887"/>
    <w:rsid w:val="00FD0D07"/>
    <w:rsid w:val="00FD1FEE"/>
    <w:rsid w:val="00FD2191"/>
    <w:rsid w:val="00FD228F"/>
    <w:rsid w:val="00FD340D"/>
    <w:rsid w:val="00FE2041"/>
    <w:rsid w:val="00FE27BB"/>
    <w:rsid w:val="00FE70E1"/>
    <w:rsid w:val="00FE77EE"/>
    <w:rsid w:val="00FF2F0B"/>
    <w:rsid w:val="00FF64EA"/>
    <w:rsid w:val="00FF796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C376E88"/>
  <w15:chartTrackingRefBased/>
  <w15:docId w15:val="{0758C373-C213-4439-97CC-CFF4C52DB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1BA7"/>
    <w:pPr>
      <w:widowControl w:val="0"/>
      <w:ind w:leftChars="270" w:left="567" w:firstLineChars="100" w:firstLine="210"/>
      <w:jc w:val="both"/>
    </w:pPr>
  </w:style>
  <w:style w:type="paragraph" w:styleId="1">
    <w:name w:val="heading 1"/>
    <w:basedOn w:val="a"/>
    <w:next w:val="a"/>
    <w:link w:val="10"/>
    <w:uiPriority w:val="9"/>
    <w:qFormat/>
    <w:rsid w:val="008020EB"/>
    <w:pPr>
      <w:keepNext/>
      <w:keepLines/>
      <w:spacing w:before="280" w:after="80"/>
      <w:ind w:leftChars="0" w:left="0" w:firstLineChars="0" w:firstLine="0"/>
      <w:outlineLvl w:val="0"/>
    </w:pPr>
    <w:rPr>
      <w:rFonts w:asciiTheme="majorHAnsi" w:eastAsiaTheme="majorEastAsia" w:hAnsiTheme="majorHAnsi" w:cstheme="majorBidi"/>
      <w:b/>
      <w:bCs/>
      <w:color w:val="000000" w:themeColor="text1"/>
      <w:sz w:val="32"/>
      <w:szCs w:val="32"/>
    </w:rPr>
  </w:style>
  <w:style w:type="paragraph" w:styleId="2">
    <w:name w:val="heading 2"/>
    <w:basedOn w:val="a"/>
    <w:next w:val="a"/>
    <w:link w:val="20"/>
    <w:uiPriority w:val="9"/>
    <w:unhideWhenUsed/>
    <w:qFormat/>
    <w:rsid w:val="00E86C66"/>
    <w:pPr>
      <w:pBdr>
        <w:bottom w:val="single" w:sz="8" w:space="1" w:color="auto"/>
      </w:pBdr>
      <w:adjustRightInd w:val="0"/>
      <w:snapToGrid w:val="0"/>
      <w:spacing w:afterLines="50" w:after="180"/>
      <w:ind w:leftChars="0" w:left="0" w:firstLine="240"/>
      <w:outlineLvl w:val="1"/>
    </w:pPr>
    <w:rPr>
      <w:rFonts w:asciiTheme="majorHAnsi" w:eastAsiaTheme="majorHAnsi" w:hAnsiTheme="majorHAnsi"/>
      <w:b/>
      <w:bCs/>
      <w:sz w:val="24"/>
      <w:szCs w:val="24"/>
    </w:rPr>
  </w:style>
  <w:style w:type="paragraph" w:styleId="3">
    <w:name w:val="heading 3"/>
    <w:basedOn w:val="a"/>
    <w:next w:val="a"/>
    <w:link w:val="30"/>
    <w:uiPriority w:val="9"/>
    <w:unhideWhenUsed/>
    <w:qFormat/>
    <w:rsid w:val="00B553BD"/>
    <w:pPr>
      <w:keepNext/>
      <w:keepLines/>
      <w:spacing w:before="160" w:after="80"/>
      <w:ind w:leftChars="135" w:left="283" w:firstLineChars="0" w:firstLine="0"/>
      <w:outlineLvl w:val="2"/>
    </w:pPr>
    <w:rPr>
      <w:rFonts w:asciiTheme="majorHAnsi" w:eastAsiaTheme="majorEastAsia" w:hAnsiTheme="majorHAnsi" w:cstheme="majorBidi"/>
      <w:b/>
      <w:bCs/>
      <w:color w:val="000000" w:themeColor="text1"/>
      <w:sz w:val="24"/>
      <w:szCs w:val="24"/>
    </w:rPr>
  </w:style>
  <w:style w:type="paragraph" w:styleId="4">
    <w:name w:val="heading 4"/>
    <w:basedOn w:val="a"/>
    <w:next w:val="a"/>
    <w:link w:val="40"/>
    <w:uiPriority w:val="9"/>
    <w:unhideWhenUsed/>
    <w:qFormat/>
    <w:rsid w:val="001D1CE9"/>
    <w:pPr>
      <w:keepNext/>
      <w:keepLines/>
      <w:spacing w:before="80" w:after="40"/>
      <w:ind w:firstLineChars="0" w:firstLine="0"/>
      <w:outlineLvl w:val="3"/>
    </w:pPr>
    <w:rPr>
      <w:rFonts w:asciiTheme="majorHAnsi" w:eastAsiaTheme="majorEastAsia" w:hAnsiTheme="majorHAnsi" w:cstheme="majorBidi"/>
      <w:b/>
      <w:bCs/>
      <w:color w:val="000000" w:themeColor="text1"/>
    </w:rPr>
  </w:style>
  <w:style w:type="paragraph" w:styleId="5">
    <w:name w:val="heading 5"/>
    <w:basedOn w:val="a"/>
    <w:next w:val="a"/>
    <w:link w:val="50"/>
    <w:uiPriority w:val="9"/>
    <w:unhideWhenUsed/>
    <w:qFormat/>
    <w:rsid w:val="008C21E3"/>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unhideWhenUsed/>
    <w:qFormat/>
    <w:rsid w:val="008C21E3"/>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C21E3"/>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C21E3"/>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C21E3"/>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020EB"/>
    <w:rPr>
      <w:rFonts w:asciiTheme="majorHAnsi" w:eastAsiaTheme="majorEastAsia" w:hAnsiTheme="majorHAnsi" w:cstheme="majorBidi"/>
      <w:b/>
      <w:bCs/>
      <w:color w:val="000000" w:themeColor="text1"/>
      <w:sz w:val="32"/>
      <w:szCs w:val="32"/>
    </w:rPr>
  </w:style>
  <w:style w:type="character" w:customStyle="1" w:styleId="20">
    <w:name w:val="見出し 2 (文字)"/>
    <w:basedOn w:val="a0"/>
    <w:link w:val="2"/>
    <w:uiPriority w:val="9"/>
    <w:rsid w:val="00E86C66"/>
    <w:rPr>
      <w:rFonts w:asciiTheme="majorHAnsi" w:eastAsiaTheme="majorHAnsi" w:hAnsiTheme="majorHAnsi"/>
      <w:b/>
      <w:bCs/>
      <w:sz w:val="24"/>
      <w:szCs w:val="24"/>
    </w:rPr>
  </w:style>
  <w:style w:type="character" w:customStyle="1" w:styleId="30">
    <w:name w:val="見出し 3 (文字)"/>
    <w:basedOn w:val="a0"/>
    <w:link w:val="3"/>
    <w:uiPriority w:val="9"/>
    <w:rsid w:val="00B553BD"/>
    <w:rPr>
      <w:rFonts w:asciiTheme="majorHAnsi" w:eastAsiaTheme="majorEastAsia" w:hAnsiTheme="majorHAnsi" w:cstheme="majorBidi"/>
      <w:b/>
      <w:bCs/>
      <w:color w:val="000000" w:themeColor="text1"/>
      <w:sz w:val="24"/>
      <w:szCs w:val="24"/>
    </w:rPr>
  </w:style>
  <w:style w:type="character" w:customStyle="1" w:styleId="40">
    <w:name w:val="見出し 4 (文字)"/>
    <w:basedOn w:val="a0"/>
    <w:link w:val="4"/>
    <w:uiPriority w:val="9"/>
    <w:rsid w:val="001D1CE9"/>
    <w:rPr>
      <w:rFonts w:asciiTheme="majorHAnsi" w:eastAsiaTheme="majorEastAsia" w:hAnsiTheme="majorHAnsi" w:cstheme="majorBidi"/>
      <w:b/>
      <w:bCs/>
      <w:color w:val="000000" w:themeColor="text1"/>
    </w:rPr>
  </w:style>
  <w:style w:type="character" w:customStyle="1" w:styleId="50">
    <w:name w:val="見出し 5 (文字)"/>
    <w:basedOn w:val="a0"/>
    <w:link w:val="5"/>
    <w:uiPriority w:val="9"/>
    <w:rsid w:val="008C21E3"/>
    <w:rPr>
      <w:rFonts w:asciiTheme="majorHAnsi" w:eastAsiaTheme="majorEastAsia" w:hAnsiTheme="majorHAnsi" w:cstheme="majorBidi"/>
      <w:color w:val="000000" w:themeColor="text1"/>
    </w:rPr>
  </w:style>
  <w:style w:type="character" w:customStyle="1" w:styleId="60">
    <w:name w:val="見出し 6 (文字)"/>
    <w:basedOn w:val="a0"/>
    <w:link w:val="6"/>
    <w:uiPriority w:val="9"/>
    <w:rsid w:val="008C21E3"/>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C21E3"/>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C21E3"/>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C21E3"/>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C21E3"/>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C21E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C21E3"/>
    <w:pPr>
      <w:numPr>
        <w:ilvl w:val="1"/>
      </w:numPr>
      <w:spacing w:after="160"/>
      <w:ind w:leftChars="270" w:left="567" w:firstLineChars="100" w:firstLine="21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C21E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C21E3"/>
    <w:pPr>
      <w:spacing w:before="160" w:after="160"/>
      <w:jc w:val="center"/>
    </w:pPr>
    <w:rPr>
      <w:i/>
      <w:iCs/>
      <w:color w:val="404040" w:themeColor="text1" w:themeTint="BF"/>
    </w:rPr>
  </w:style>
  <w:style w:type="character" w:customStyle="1" w:styleId="a8">
    <w:name w:val="引用文 (文字)"/>
    <w:basedOn w:val="a0"/>
    <w:link w:val="a7"/>
    <w:uiPriority w:val="29"/>
    <w:rsid w:val="008C21E3"/>
    <w:rPr>
      <w:i/>
      <w:iCs/>
      <w:color w:val="404040" w:themeColor="text1" w:themeTint="BF"/>
    </w:rPr>
  </w:style>
  <w:style w:type="paragraph" w:styleId="a9">
    <w:name w:val="List Paragraph"/>
    <w:basedOn w:val="a"/>
    <w:uiPriority w:val="34"/>
    <w:qFormat/>
    <w:rsid w:val="008C21E3"/>
    <w:pPr>
      <w:ind w:left="720"/>
      <w:contextualSpacing/>
    </w:pPr>
  </w:style>
  <w:style w:type="character" w:styleId="21">
    <w:name w:val="Intense Emphasis"/>
    <w:basedOn w:val="a0"/>
    <w:uiPriority w:val="21"/>
    <w:qFormat/>
    <w:rsid w:val="008C21E3"/>
    <w:rPr>
      <w:i/>
      <w:iCs/>
      <w:color w:val="0F4761" w:themeColor="accent1" w:themeShade="BF"/>
    </w:rPr>
  </w:style>
  <w:style w:type="paragraph" w:styleId="22">
    <w:name w:val="Intense Quote"/>
    <w:basedOn w:val="a"/>
    <w:next w:val="a"/>
    <w:link w:val="23"/>
    <w:uiPriority w:val="30"/>
    <w:qFormat/>
    <w:rsid w:val="008C21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C21E3"/>
    <w:rPr>
      <w:i/>
      <w:iCs/>
      <w:color w:val="0F4761" w:themeColor="accent1" w:themeShade="BF"/>
    </w:rPr>
  </w:style>
  <w:style w:type="character" w:styleId="24">
    <w:name w:val="Intense Reference"/>
    <w:basedOn w:val="a0"/>
    <w:uiPriority w:val="32"/>
    <w:qFormat/>
    <w:rsid w:val="008C21E3"/>
    <w:rPr>
      <w:b/>
      <w:bCs/>
      <w:smallCaps/>
      <w:color w:val="0F4761" w:themeColor="accent1" w:themeShade="BF"/>
      <w:spacing w:val="5"/>
    </w:rPr>
  </w:style>
  <w:style w:type="paragraph" w:styleId="HTML">
    <w:name w:val="HTML Preformatted"/>
    <w:basedOn w:val="a"/>
    <w:link w:val="HTML0"/>
    <w:uiPriority w:val="99"/>
    <w:unhideWhenUsed/>
    <w:rsid w:val="008C21E3"/>
    <w:rPr>
      <w:rFonts w:ascii="Courier New" w:hAnsi="Courier New" w:cs="Courier New"/>
      <w:sz w:val="20"/>
      <w:szCs w:val="20"/>
    </w:rPr>
  </w:style>
  <w:style w:type="character" w:customStyle="1" w:styleId="HTML0">
    <w:name w:val="HTML 書式付き (文字)"/>
    <w:basedOn w:val="a0"/>
    <w:link w:val="HTML"/>
    <w:uiPriority w:val="99"/>
    <w:rsid w:val="008C21E3"/>
    <w:rPr>
      <w:rFonts w:ascii="Courier New" w:hAnsi="Courier New" w:cs="Courier New"/>
      <w:sz w:val="20"/>
      <w:szCs w:val="20"/>
    </w:rPr>
  </w:style>
  <w:style w:type="paragraph" w:styleId="aa">
    <w:name w:val="header"/>
    <w:basedOn w:val="a"/>
    <w:link w:val="ab"/>
    <w:uiPriority w:val="99"/>
    <w:unhideWhenUsed/>
    <w:rsid w:val="00842F6A"/>
    <w:pPr>
      <w:tabs>
        <w:tab w:val="center" w:pos="4252"/>
        <w:tab w:val="right" w:pos="8504"/>
      </w:tabs>
      <w:snapToGrid w:val="0"/>
    </w:pPr>
  </w:style>
  <w:style w:type="character" w:customStyle="1" w:styleId="ab">
    <w:name w:val="ヘッダー (文字)"/>
    <w:basedOn w:val="a0"/>
    <w:link w:val="aa"/>
    <w:uiPriority w:val="99"/>
    <w:rsid w:val="00842F6A"/>
  </w:style>
  <w:style w:type="paragraph" w:styleId="ac">
    <w:name w:val="footer"/>
    <w:basedOn w:val="a"/>
    <w:link w:val="ad"/>
    <w:uiPriority w:val="99"/>
    <w:unhideWhenUsed/>
    <w:rsid w:val="00842F6A"/>
    <w:pPr>
      <w:tabs>
        <w:tab w:val="center" w:pos="4252"/>
        <w:tab w:val="right" w:pos="8504"/>
      </w:tabs>
      <w:snapToGrid w:val="0"/>
    </w:pPr>
  </w:style>
  <w:style w:type="character" w:customStyle="1" w:styleId="ad">
    <w:name w:val="フッター (文字)"/>
    <w:basedOn w:val="a0"/>
    <w:link w:val="ac"/>
    <w:uiPriority w:val="99"/>
    <w:rsid w:val="00842F6A"/>
  </w:style>
  <w:style w:type="table" w:styleId="ae">
    <w:name w:val="Table Grid"/>
    <w:basedOn w:val="a1"/>
    <w:uiPriority w:val="39"/>
    <w:rsid w:val="00C17E75"/>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TOC Heading"/>
    <w:basedOn w:val="1"/>
    <w:next w:val="a"/>
    <w:uiPriority w:val="39"/>
    <w:unhideWhenUsed/>
    <w:qFormat/>
    <w:rsid w:val="00E86C66"/>
    <w:pPr>
      <w:widowControl/>
      <w:spacing w:before="240" w:after="0" w:line="259" w:lineRule="auto"/>
      <w:jc w:val="left"/>
      <w:outlineLvl w:val="9"/>
    </w:pPr>
    <w:rPr>
      <w:b w:val="0"/>
      <w:bCs w:val="0"/>
      <w:color w:val="0F4761" w:themeColor="accent1" w:themeShade="BF"/>
      <w:kern w:val="0"/>
    </w:rPr>
  </w:style>
  <w:style w:type="paragraph" w:styleId="11">
    <w:name w:val="toc 1"/>
    <w:basedOn w:val="a"/>
    <w:next w:val="a"/>
    <w:autoRedefine/>
    <w:uiPriority w:val="39"/>
    <w:unhideWhenUsed/>
    <w:rsid w:val="00E86C66"/>
    <w:pPr>
      <w:tabs>
        <w:tab w:val="right" w:leader="dot" w:pos="9736"/>
      </w:tabs>
      <w:ind w:firstLine="240"/>
    </w:pPr>
    <w:rPr>
      <w:noProof/>
      <w:sz w:val="24"/>
      <w:szCs w:val="24"/>
    </w:rPr>
  </w:style>
  <w:style w:type="paragraph" w:styleId="25">
    <w:name w:val="toc 2"/>
    <w:basedOn w:val="a"/>
    <w:next w:val="a"/>
    <w:autoRedefine/>
    <w:uiPriority w:val="39"/>
    <w:unhideWhenUsed/>
    <w:rsid w:val="00E86C66"/>
    <w:pPr>
      <w:ind w:leftChars="100" w:left="210"/>
    </w:pPr>
  </w:style>
  <w:style w:type="paragraph" w:styleId="31">
    <w:name w:val="toc 3"/>
    <w:basedOn w:val="a"/>
    <w:next w:val="a"/>
    <w:autoRedefine/>
    <w:uiPriority w:val="39"/>
    <w:unhideWhenUsed/>
    <w:rsid w:val="00E86C66"/>
    <w:pPr>
      <w:ind w:leftChars="200" w:left="420"/>
    </w:pPr>
  </w:style>
  <w:style w:type="character" w:styleId="af0">
    <w:name w:val="Hyperlink"/>
    <w:basedOn w:val="a0"/>
    <w:uiPriority w:val="99"/>
    <w:unhideWhenUsed/>
    <w:rsid w:val="00E86C66"/>
    <w:rPr>
      <w:color w:val="467886" w:themeColor="hyperlink"/>
      <w:u w:val="single"/>
    </w:rPr>
  </w:style>
  <w:style w:type="paragraph" w:styleId="af1">
    <w:name w:val="Revision"/>
    <w:hidden/>
    <w:uiPriority w:val="99"/>
    <w:semiHidden/>
    <w:rsid w:val="0045122F"/>
  </w:style>
  <w:style w:type="character" w:styleId="af2">
    <w:name w:val="annotation reference"/>
    <w:basedOn w:val="a0"/>
    <w:uiPriority w:val="99"/>
    <w:semiHidden/>
    <w:unhideWhenUsed/>
    <w:rsid w:val="0045122F"/>
    <w:rPr>
      <w:sz w:val="18"/>
      <w:szCs w:val="18"/>
    </w:rPr>
  </w:style>
  <w:style w:type="paragraph" w:styleId="af3">
    <w:name w:val="annotation text"/>
    <w:basedOn w:val="a"/>
    <w:link w:val="af4"/>
    <w:uiPriority w:val="99"/>
    <w:unhideWhenUsed/>
    <w:rsid w:val="0045122F"/>
    <w:pPr>
      <w:jc w:val="left"/>
    </w:pPr>
  </w:style>
  <w:style w:type="character" w:customStyle="1" w:styleId="af4">
    <w:name w:val="コメント文字列 (文字)"/>
    <w:basedOn w:val="a0"/>
    <w:link w:val="af3"/>
    <w:uiPriority w:val="99"/>
    <w:rsid w:val="0045122F"/>
  </w:style>
  <w:style w:type="paragraph" w:styleId="af5">
    <w:name w:val="annotation subject"/>
    <w:basedOn w:val="af3"/>
    <w:next w:val="af3"/>
    <w:link w:val="af6"/>
    <w:uiPriority w:val="99"/>
    <w:semiHidden/>
    <w:unhideWhenUsed/>
    <w:rsid w:val="0045122F"/>
    <w:rPr>
      <w:b/>
      <w:bCs/>
    </w:rPr>
  </w:style>
  <w:style w:type="character" w:customStyle="1" w:styleId="af6">
    <w:name w:val="コメント内容 (文字)"/>
    <w:basedOn w:val="af4"/>
    <w:link w:val="af5"/>
    <w:uiPriority w:val="99"/>
    <w:semiHidden/>
    <w:rsid w:val="0045122F"/>
    <w:rPr>
      <w:b/>
      <w:bCs/>
    </w:rPr>
  </w:style>
  <w:style w:type="paragraph" w:styleId="af7">
    <w:name w:val="caption"/>
    <w:basedOn w:val="a"/>
    <w:next w:val="a"/>
    <w:uiPriority w:val="35"/>
    <w:unhideWhenUsed/>
    <w:qFormat/>
    <w:rsid w:val="00971B40"/>
    <w:pPr>
      <w:keepNext/>
      <w:snapToGrid w:val="0"/>
      <w:contextualSpacing/>
      <w:jc w:val="center"/>
    </w:pPr>
    <w:rPr>
      <w:rFonts w:ascii="BIZ UDPゴシック" w:eastAsia="BIZ UDPゴシック" w:hAnsi="BIZ UDPゴシック"/>
    </w:rPr>
  </w:style>
  <w:style w:type="character" w:styleId="af8">
    <w:name w:val="Unresolved Mention"/>
    <w:basedOn w:val="a0"/>
    <w:uiPriority w:val="99"/>
    <w:semiHidden/>
    <w:unhideWhenUsed/>
    <w:rsid w:val="000B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897252">
      <w:bodyDiv w:val="1"/>
      <w:marLeft w:val="0"/>
      <w:marRight w:val="0"/>
      <w:marTop w:val="0"/>
      <w:marBottom w:val="0"/>
      <w:divBdr>
        <w:top w:val="none" w:sz="0" w:space="0" w:color="auto"/>
        <w:left w:val="none" w:sz="0" w:space="0" w:color="auto"/>
        <w:bottom w:val="none" w:sz="0" w:space="0" w:color="auto"/>
        <w:right w:val="none" w:sz="0" w:space="0" w:color="auto"/>
      </w:divBdr>
    </w:div>
    <w:div w:id="44304060">
      <w:bodyDiv w:val="1"/>
      <w:marLeft w:val="0"/>
      <w:marRight w:val="0"/>
      <w:marTop w:val="0"/>
      <w:marBottom w:val="0"/>
      <w:divBdr>
        <w:top w:val="none" w:sz="0" w:space="0" w:color="auto"/>
        <w:left w:val="none" w:sz="0" w:space="0" w:color="auto"/>
        <w:bottom w:val="none" w:sz="0" w:space="0" w:color="auto"/>
        <w:right w:val="none" w:sz="0" w:space="0" w:color="auto"/>
      </w:divBdr>
    </w:div>
    <w:div w:id="82724946">
      <w:bodyDiv w:val="1"/>
      <w:marLeft w:val="0"/>
      <w:marRight w:val="0"/>
      <w:marTop w:val="0"/>
      <w:marBottom w:val="0"/>
      <w:divBdr>
        <w:top w:val="none" w:sz="0" w:space="0" w:color="auto"/>
        <w:left w:val="none" w:sz="0" w:space="0" w:color="auto"/>
        <w:bottom w:val="none" w:sz="0" w:space="0" w:color="auto"/>
        <w:right w:val="none" w:sz="0" w:space="0" w:color="auto"/>
      </w:divBdr>
    </w:div>
    <w:div w:id="92096284">
      <w:bodyDiv w:val="1"/>
      <w:marLeft w:val="0"/>
      <w:marRight w:val="0"/>
      <w:marTop w:val="0"/>
      <w:marBottom w:val="0"/>
      <w:divBdr>
        <w:top w:val="none" w:sz="0" w:space="0" w:color="auto"/>
        <w:left w:val="none" w:sz="0" w:space="0" w:color="auto"/>
        <w:bottom w:val="none" w:sz="0" w:space="0" w:color="auto"/>
        <w:right w:val="none" w:sz="0" w:space="0" w:color="auto"/>
      </w:divBdr>
      <w:divsChild>
        <w:div w:id="303127072">
          <w:marLeft w:val="360"/>
          <w:marRight w:val="0"/>
          <w:marTop w:val="200"/>
          <w:marBottom w:val="0"/>
          <w:divBdr>
            <w:top w:val="none" w:sz="0" w:space="0" w:color="auto"/>
            <w:left w:val="none" w:sz="0" w:space="0" w:color="auto"/>
            <w:bottom w:val="none" w:sz="0" w:space="0" w:color="auto"/>
            <w:right w:val="none" w:sz="0" w:space="0" w:color="auto"/>
          </w:divBdr>
        </w:div>
        <w:div w:id="513614590">
          <w:marLeft w:val="360"/>
          <w:marRight w:val="0"/>
          <w:marTop w:val="200"/>
          <w:marBottom w:val="0"/>
          <w:divBdr>
            <w:top w:val="none" w:sz="0" w:space="0" w:color="auto"/>
            <w:left w:val="none" w:sz="0" w:space="0" w:color="auto"/>
            <w:bottom w:val="none" w:sz="0" w:space="0" w:color="auto"/>
            <w:right w:val="none" w:sz="0" w:space="0" w:color="auto"/>
          </w:divBdr>
        </w:div>
        <w:div w:id="494734040">
          <w:marLeft w:val="360"/>
          <w:marRight w:val="0"/>
          <w:marTop w:val="200"/>
          <w:marBottom w:val="0"/>
          <w:divBdr>
            <w:top w:val="none" w:sz="0" w:space="0" w:color="auto"/>
            <w:left w:val="none" w:sz="0" w:space="0" w:color="auto"/>
            <w:bottom w:val="none" w:sz="0" w:space="0" w:color="auto"/>
            <w:right w:val="none" w:sz="0" w:space="0" w:color="auto"/>
          </w:divBdr>
        </w:div>
      </w:divsChild>
    </w:div>
    <w:div w:id="213351444">
      <w:bodyDiv w:val="1"/>
      <w:marLeft w:val="0"/>
      <w:marRight w:val="0"/>
      <w:marTop w:val="0"/>
      <w:marBottom w:val="0"/>
      <w:divBdr>
        <w:top w:val="none" w:sz="0" w:space="0" w:color="auto"/>
        <w:left w:val="none" w:sz="0" w:space="0" w:color="auto"/>
        <w:bottom w:val="none" w:sz="0" w:space="0" w:color="auto"/>
        <w:right w:val="none" w:sz="0" w:space="0" w:color="auto"/>
      </w:divBdr>
    </w:div>
    <w:div w:id="306978918">
      <w:bodyDiv w:val="1"/>
      <w:marLeft w:val="0"/>
      <w:marRight w:val="0"/>
      <w:marTop w:val="0"/>
      <w:marBottom w:val="0"/>
      <w:divBdr>
        <w:top w:val="none" w:sz="0" w:space="0" w:color="auto"/>
        <w:left w:val="none" w:sz="0" w:space="0" w:color="auto"/>
        <w:bottom w:val="none" w:sz="0" w:space="0" w:color="auto"/>
        <w:right w:val="none" w:sz="0" w:space="0" w:color="auto"/>
      </w:divBdr>
    </w:div>
    <w:div w:id="351953973">
      <w:bodyDiv w:val="1"/>
      <w:marLeft w:val="0"/>
      <w:marRight w:val="0"/>
      <w:marTop w:val="0"/>
      <w:marBottom w:val="0"/>
      <w:divBdr>
        <w:top w:val="none" w:sz="0" w:space="0" w:color="auto"/>
        <w:left w:val="none" w:sz="0" w:space="0" w:color="auto"/>
        <w:bottom w:val="none" w:sz="0" w:space="0" w:color="auto"/>
        <w:right w:val="none" w:sz="0" w:space="0" w:color="auto"/>
      </w:divBdr>
    </w:div>
    <w:div w:id="360595297">
      <w:bodyDiv w:val="1"/>
      <w:marLeft w:val="0"/>
      <w:marRight w:val="0"/>
      <w:marTop w:val="0"/>
      <w:marBottom w:val="0"/>
      <w:divBdr>
        <w:top w:val="none" w:sz="0" w:space="0" w:color="auto"/>
        <w:left w:val="none" w:sz="0" w:space="0" w:color="auto"/>
        <w:bottom w:val="none" w:sz="0" w:space="0" w:color="auto"/>
        <w:right w:val="none" w:sz="0" w:space="0" w:color="auto"/>
      </w:divBdr>
    </w:div>
    <w:div w:id="371807245">
      <w:bodyDiv w:val="1"/>
      <w:marLeft w:val="0"/>
      <w:marRight w:val="0"/>
      <w:marTop w:val="0"/>
      <w:marBottom w:val="0"/>
      <w:divBdr>
        <w:top w:val="none" w:sz="0" w:space="0" w:color="auto"/>
        <w:left w:val="none" w:sz="0" w:space="0" w:color="auto"/>
        <w:bottom w:val="none" w:sz="0" w:space="0" w:color="auto"/>
        <w:right w:val="none" w:sz="0" w:space="0" w:color="auto"/>
      </w:divBdr>
    </w:div>
    <w:div w:id="424114137">
      <w:bodyDiv w:val="1"/>
      <w:marLeft w:val="0"/>
      <w:marRight w:val="0"/>
      <w:marTop w:val="0"/>
      <w:marBottom w:val="0"/>
      <w:divBdr>
        <w:top w:val="none" w:sz="0" w:space="0" w:color="auto"/>
        <w:left w:val="none" w:sz="0" w:space="0" w:color="auto"/>
        <w:bottom w:val="none" w:sz="0" w:space="0" w:color="auto"/>
        <w:right w:val="none" w:sz="0" w:space="0" w:color="auto"/>
      </w:divBdr>
    </w:div>
    <w:div w:id="429933232">
      <w:bodyDiv w:val="1"/>
      <w:marLeft w:val="0"/>
      <w:marRight w:val="0"/>
      <w:marTop w:val="0"/>
      <w:marBottom w:val="0"/>
      <w:divBdr>
        <w:top w:val="none" w:sz="0" w:space="0" w:color="auto"/>
        <w:left w:val="none" w:sz="0" w:space="0" w:color="auto"/>
        <w:bottom w:val="none" w:sz="0" w:space="0" w:color="auto"/>
        <w:right w:val="none" w:sz="0" w:space="0" w:color="auto"/>
      </w:divBdr>
    </w:div>
    <w:div w:id="479883958">
      <w:bodyDiv w:val="1"/>
      <w:marLeft w:val="0"/>
      <w:marRight w:val="0"/>
      <w:marTop w:val="0"/>
      <w:marBottom w:val="0"/>
      <w:divBdr>
        <w:top w:val="none" w:sz="0" w:space="0" w:color="auto"/>
        <w:left w:val="none" w:sz="0" w:space="0" w:color="auto"/>
        <w:bottom w:val="none" w:sz="0" w:space="0" w:color="auto"/>
        <w:right w:val="none" w:sz="0" w:space="0" w:color="auto"/>
      </w:divBdr>
    </w:div>
    <w:div w:id="480116893">
      <w:bodyDiv w:val="1"/>
      <w:marLeft w:val="0"/>
      <w:marRight w:val="0"/>
      <w:marTop w:val="0"/>
      <w:marBottom w:val="0"/>
      <w:divBdr>
        <w:top w:val="none" w:sz="0" w:space="0" w:color="auto"/>
        <w:left w:val="none" w:sz="0" w:space="0" w:color="auto"/>
        <w:bottom w:val="none" w:sz="0" w:space="0" w:color="auto"/>
        <w:right w:val="none" w:sz="0" w:space="0" w:color="auto"/>
      </w:divBdr>
      <w:divsChild>
        <w:div w:id="450588035">
          <w:marLeft w:val="1166"/>
          <w:marRight w:val="0"/>
          <w:marTop w:val="96"/>
          <w:marBottom w:val="120"/>
          <w:divBdr>
            <w:top w:val="none" w:sz="0" w:space="0" w:color="auto"/>
            <w:left w:val="none" w:sz="0" w:space="0" w:color="auto"/>
            <w:bottom w:val="none" w:sz="0" w:space="0" w:color="auto"/>
            <w:right w:val="none" w:sz="0" w:space="0" w:color="auto"/>
          </w:divBdr>
        </w:div>
        <w:div w:id="218178634">
          <w:marLeft w:val="1166"/>
          <w:marRight w:val="0"/>
          <w:marTop w:val="96"/>
          <w:marBottom w:val="120"/>
          <w:divBdr>
            <w:top w:val="none" w:sz="0" w:space="0" w:color="auto"/>
            <w:left w:val="none" w:sz="0" w:space="0" w:color="auto"/>
            <w:bottom w:val="none" w:sz="0" w:space="0" w:color="auto"/>
            <w:right w:val="none" w:sz="0" w:space="0" w:color="auto"/>
          </w:divBdr>
        </w:div>
        <w:div w:id="193471418">
          <w:marLeft w:val="1166"/>
          <w:marRight w:val="0"/>
          <w:marTop w:val="96"/>
          <w:marBottom w:val="120"/>
          <w:divBdr>
            <w:top w:val="none" w:sz="0" w:space="0" w:color="auto"/>
            <w:left w:val="none" w:sz="0" w:space="0" w:color="auto"/>
            <w:bottom w:val="none" w:sz="0" w:space="0" w:color="auto"/>
            <w:right w:val="none" w:sz="0" w:space="0" w:color="auto"/>
          </w:divBdr>
        </w:div>
        <w:div w:id="1822112558">
          <w:marLeft w:val="1166"/>
          <w:marRight w:val="0"/>
          <w:marTop w:val="96"/>
          <w:marBottom w:val="120"/>
          <w:divBdr>
            <w:top w:val="none" w:sz="0" w:space="0" w:color="auto"/>
            <w:left w:val="none" w:sz="0" w:space="0" w:color="auto"/>
            <w:bottom w:val="none" w:sz="0" w:space="0" w:color="auto"/>
            <w:right w:val="none" w:sz="0" w:space="0" w:color="auto"/>
          </w:divBdr>
        </w:div>
        <w:div w:id="760836620">
          <w:marLeft w:val="1166"/>
          <w:marRight w:val="0"/>
          <w:marTop w:val="96"/>
          <w:marBottom w:val="120"/>
          <w:divBdr>
            <w:top w:val="none" w:sz="0" w:space="0" w:color="auto"/>
            <w:left w:val="none" w:sz="0" w:space="0" w:color="auto"/>
            <w:bottom w:val="none" w:sz="0" w:space="0" w:color="auto"/>
            <w:right w:val="none" w:sz="0" w:space="0" w:color="auto"/>
          </w:divBdr>
        </w:div>
        <w:div w:id="46687226">
          <w:marLeft w:val="1166"/>
          <w:marRight w:val="0"/>
          <w:marTop w:val="96"/>
          <w:marBottom w:val="120"/>
          <w:divBdr>
            <w:top w:val="none" w:sz="0" w:space="0" w:color="auto"/>
            <w:left w:val="none" w:sz="0" w:space="0" w:color="auto"/>
            <w:bottom w:val="none" w:sz="0" w:space="0" w:color="auto"/>
            <w:right w:val="none" w:sz="0" w:space="0" w:color="auto"/>
          </w:divBdr>
        </w:div>
        <w:div w:id="470639601">
          <w:marLeft w:val="1166"/>
          <w:marRight w:val="0"/>
          <w:marTop w:val="96"/>
          <w:marBottom w:val="120"/>
          <w:divBdr>
            <w:top w:val="none" w:sz="0" w:space="0" w:color="auto"/>
            <w:left w:val="none" w:sz="0" w:space="0" w:color="auto"/>
            <w:bottom w:val="none" w:sz="0" w:space="0" w:color="auto"/>
            <w:right w:val="none" w:sz="0" w:space="0" w:color="auto"/>
          </w:divBdr>
        </w:div>
        <w:div w:id="1688632363">
          <w:marLeft w:val="1166"/>
          <w:marRight w:val="0"/>
          <w:marTop w:val="96"/>
          <w:marBottom w:val="120"/>
          <w:divBdr>
            <w:top w:val="none" w:sz="0" w:space="0" w:color="auto"/>
            <w:left w:val="none" w:sz="0" w:space="0" w:color="auto"/>
            <w:bottom w:val="none" w:sz="0" w:space="0" w:color="auto"/>
            <w:right w:val="none" w:sz="0" w:space="0" w:color="auto"/>
          </w:divBdr>
        </w:div>
      </w:divsChild>
    </w:div>
    <w:div w:id="601183701">
      <w:bodyDiv w:val="1"/>
      <w:marLeft w:val="0"/>
      <w:marRight w:val="0"/>
      <w:marTop w:val="0"/>
      <w:marBottom w:val="0"/>
      <w:divBdr>
        <w:top w:val="none" w:sz="0" w:space="0" w:color="auto"/>
        <w:left w:val="none" w:sz="0" w:space="0" w:color="auto"/>
        <w:bottom w:val="none" w:sz="0" w:space="0" w:color="auto"/>
        <w:right w:val="none" w:sz="0" w:space="0" w:color="auto"/>
      </w:divBdr>
      <w:divsChild>
        <w:div w:id="291139536">
          <w:marLeft w:val="274"/>
          <w:marRight w:val="0"/>
          <w:marTop w:val="120"/>
          <w:marBottom w:val="120"/>
          <w:divBdr>
            <w:top w:val="none" w:sz="0" w:space="0" w:color="auto"/>
            <w:left w:val="none" w:sz="0" w:space="0" w:color="auto"/>
            <w:bottom w:val="none" w:sz="0" w:space="0" w:color="auto"/>
            <w:right w:val="none" w:sz="0" w:space="0" w:color="auto"/>
          </w:divBdr>
        </w:div>
        <w:div w:id="1462991659">
          <w:marLeft w:val="274"/>
          <w:marRight w:val="0"/>
          <w:marTop w:val="0"/>
          <w:marBottom w:val="120"/>
          <w:divBdr>
            <w:top w:val="none" w:sz="0" w:space="0" w:color="auto"/>
            <w:left w:val="none" w:sz="0" w:space="0" w:color="auto"/>
            <w:bottom w:val="none" w:sz="0" w:space="0" w:color="auto"/>
            <w:right w:val="none" w:sz="0" w:space="0" w:color="auto"/>
          </w:divBdr>
        </w:div>
        <w:div w:id="1341934775">
          <w:marLeft w:val="274"/>
          <w:marRight w:val="0"/>
          <w:marTop w:val="0"/>
          <w:marBottom w:val="120"/>
          <w:divBdr>
            <w:top w:val="none" w:sz="0" w:space="0" w:color="auto"/>
            <w:left w:val="none" w:sz="0" w:space="0" w:color="auto"/>
            <w:bottom w:val="none" w:sz="0" w:space="0" w:color="auto"/>
            <w:right w:val="none" w:sz="0" w:space="0" w:color="auto"/>
          </w:divBdr>
        </w:div>
      </w:divsChild>
    </w:div>
    <w:div w:id="603731666">
      <w:bodyDiv w:val="1"/>
      <w:marLeft w:val="0"/>
      <w:marRight w:val="0"/>
      <w:marTop w:val="0"/>
      <w:marBottom w:val="0"/>
      <w:divBdr>
        <w:top w:val="none" w:sz="0" w:space="0" w:color="auto"/>
        <w:left w:val="none" w:sz="0" w:space="0" w:color="auto"/>
        <w:bottom w:val="none" w:sz="0" w:space="0" w:color="auto"/>
        <w:right w:val="none" w:sz="0" w:space="0" w:color="auto"/>
      </w:divBdr>
    </w:div>
    <w:div w:id="721443968">
      <w:bodyDiv w:val="1"/>
      <w:marLeft w:val="0"/>
      <w:marRight w:val="0"/>
      <w:marTop w:val="0"/>
      <w:marBottom w:val="0"/>
      <w:divBdr>
        <w:top w:val="none" w:sz="0" w:space="0" w:color="auto"/>
        <w:left w:val="none" w:sz="0" w:space="0" w:color="auto"/>
        <w:bottom w:val="none" w:sz="0" w:space="0" w:color="auto"/>
        <w:right w:val="none" w:sz="0" w:space="0" w:color="auto"/>
      </w:divBdr>
    </w:div>
    <w:div w:id="794905657">
      <w:bodyDiv w:val="1"/>
      <w:marLeft w:val="0"/>
      <w:marRight w:val="0"/>
      <w:marTop w:val="0"/>
      <w:marBottom w:val="0"/>
      <w:divBdr>
        <w:top w:val="none" w:sz="0" w:space="0" w:color="auto"/>
        <w:left w:val="none" w:sz="0" w:space="0" w:color="auto"/>
        <w:bottom w:val="none" w:sz="0" w:space="0" w:color="auto"/>
        <w:right w:val="none" w:sz="0" w:space="0" w:color="auto"/>
      </w:divBdr>
    </w:div>
    <w:div w:id="861362829">
      <w:bodyDiv w:val="1"/>
      <w:marLeft w:val="0"/>
      <w:marRight w:val="0"/>
      <w:marTop w:val="0"/>
      <w:marBottom w:val="0"/>
      <w:divBdr>
        <w:top w:val="none" w:sz="0" w:space="0" w:color="auto"/>
        <w:left w:val="none" w:sz="0" w:space="0" w:color="auto"/>
        <w:bottom w:val="none" w:sz="0" w:space="0" w:color="auto"/>
        <w:right w:val="none" w:sz="0" w:space="0" w:color="auto"/>
      </w:divBdr>
    </w:div>
    <w:div w:id="891307654">
      <w:bodyDiv w:val="1"/>
      <w:marLeft w:val="0"/>
      <w:marRight w:val="0"/>
      <w:marTop w:val="0"/>
      <w:marBottom w:val="0"/>
      <w:divBdr>
        <w:top w:val="none" w:sz="0" w:space="0" w:color="auto"/>
        <w:left w:val="none" w:sz="0" w:space="0" w:color="auto"/>
        <w:bottom w:val="none" w:sz="0" w:space="0" w:color="auto"/>
        <w:right w:val="none" w:sz="0" w:space="0" w:color="auto"/>
      </w:divBdr>
    </w:div>
    <w:div w:id="914054154">
      <w:bodyDiv w:val="1"/>
      <w:marLeft w:val="0"/>
      <w:marRight w:val="0"/>
      <w:marTop w:val="0"/>
      <w:marBottom w:val="0"/>
      <w:divBdr>
        <w:top w:val="none" w:sz="0" w:space="0" w:color="auto"/>
        <w:left w:val="none" w:sz="0" w:space="0" w:color="auto"/>
        <w:bottom w:val="none" w:sz="0" w:space="0" w:color="auto"/>
        <w:right w:val="none" w:sz="0" w:space="0" w:color="auto"/>
      </w:divBdr>
    </w:div>
    <w:div w:id="1037005743">
      <w:bodyDiv w:val="1"/>
      <w:marLeft w:val="0"/>
      <w:marRight w:val="0"/>
      <w:marTop w:val="0"/>
      <w:marBottom w:val="0"/>
      <w:divBdr>
        <w:top w:val="none" w:sz="0" w:space="0" w:color="auto"/>
        <w:left w:val="none" w:sz="0" w:space="0" w:color="auto"/>
        <w:bottom w:val="none" w:sz="0" w:space="0" w:color="auto"/>
        <w:right w:val="none" w:sz="0" w:space="0" w:color="auto"/>
      </w:divBdr>
    </w:div>
    <w:div w:id="1117678152">
      <w:bodyDiv w:val="1"/>
      <w:marLeft w:val="0"/>
      <w:marRight w:val="0"/>
      <w:marTop w:val="0"/>
      <w:marBottom w:val="0"/>
      <w:divBdr>
        <w:top w:val="none" w:sz="0" w:space="0" w:color="auto"/>
        <w:left w:val="none" w:sz="0" w:space="0" w:color="auto"/>
        <w:bottom w:val="none" w:sz="0" w:space="0" w:color="auto"/>
        <w:right w:val="none" w:sz="0" w:space="0" w:color="auto"/>
      </w:divBdr>
    </w:div>
    <w:div w:id="1306468170">
      <w:bodyDiv w:val="1"/>
      <w:marLeft w:val="0"/>
      <w:marRight w:val="0"/>
      <w:marTop w:val="0"/>
      <w:marBottom w:val="0"/>
      <w:divBdr>
        <w:top w:val="none" w:sz="0" w:space="0" w:color="auto"/>
        <w:left w:val="none" w:sz="0" w:space="0" w:color="auto"/>
        <w:bottom w:val="none" w:sz="0" w:space="0" w:color="auto"/>
        <w:right w:val="none" w:sz="0" w:space="0" w:color="auto"/>
      </w:divBdr>
    </w:div>
    <w:div w:id="1401371273">
      <w:bodyDiv w:val="1"/>
      <w:marLeft w:val="0"/>
      <w:marRight w:val="0"/>
      <w:marTop w:val="0"/>
      <w:marBottom w:val="0"/>
      <w:divBdr>
        <w:top w:val="none" w:sz="0" w:space="0" w:color="auto"/>
        <w:left w:val="none" w:sz="0" w:space="0" w:color="auto"/>
        <w:bottom w:val="none" w:sz="0" w:space="0" w:color="auto"/>
        <w:right w:val="none" w:sz="0" w:space="0" w:color="auto"/>
      </w:divBdr>
      <w:divsChild>
        <w:div w:id="1674604895">
          <w:marLeft w:val="360"/>
          <w:marRight w:val="0"/>
          <w:marTop w:val="200"/>
          <w:marBottom w:val="0"/>
          <w:divBdr>
            <w:top w:val="none" w:sz="0" w:space="0" w:color="auto"/>
            <w:left w:val="none" w:sz="0" w:space="0" w:color="auto"/>
            <w:bottom w:val="none" w:sz="0" w:space="0" w:color="auto"/>
            <w:right w:val="none" w:sz="0" w:space="0" w:color="auto"/>
          </w:divBdr>
        </w:div>
        <w:div w:id="1073968668">
          <w:marLeft w:val="360"/>
          <w:marRight w:val="0"/>
          <w:marTop w:val="200"/>
          <w:marBottom w:val="0"/>
          <w:divBdr>
            <w:top w:val="none" w:sz="0" w:space="0" w:color="auto"/>
            <w:left w:val="none" w:sz="0" w:space="0" w:color="auto"/>
            <w:bottom w:val="none" w:sz="0" w:space="0" w:color="auto"/>
            <w:right w:val="none" w:sz="0" w:space="0" w:color="auto"/>
          </w:divBdr>
        </w:div>
        <w:div w:id="1830363107">
          <w:marLeft w:val="360"/>
          <w:marRight w:val="0"/>
          <w:marTop w:val="200"/>
          <w:marBottom w:val="0"/>
          <w:divBdr>
            <w:top w:val="none" w:sz="0" w:space="0" w:color="auto"/>
            <w:left w:val="none" w:sz="0" w:space="0" w:color="auto"/>
            <w:bottom w:val="none" w:sz="0" w:space="0" w:color="auto"/>
            <w:right w:val="none" w:sz="0" w:space="0" w:color="auto"/>
          </w:divBdr>
        </w:div>
        <w:div w:id="1050570962">
          <w:marLeft w:val="360"/>
          <w:marRight w:val="0"/>
          <w:marTop w:val="200"/>
          <w:marBottom w:val="0"/>
          <w:divBdr>
            <w:top w:val="none" w:sz="0" w:space="0" w:color="auto"/>
            <w:left w:val="none" w:sz="0" w:space="0" w:color="auto"/>
            <w:bottom w:val="none" w:sz="0" w:space="0" w:color="auto"/>
            <w:right w:val="none" w:sz="0" w:space="0" w:color="auto"/>
          </w:divBdr>
        </w:div>
      </w:divsChild>
    </w:div>
    <w:div w:id="1545097658">
      <w:bodyDiv w:val="1"/>
      <w:marLeft w:val="0"/>
      <w:marRight w:val="0"/>
      <w:marTop w:val="0"/>
      <w:marBottom w:val="0"/>
      <w:divBdr>
        <w:top w:val="none" w:sz="0" w:space="0" w:color="auto"/>
        <w:left w:val="none" w:sz="0" w:space="0" w:color="auto"/>
        <w:bottom w:val="none" w:sz="0" w:space="0" w:color="auto"/>
        <w:right w:val="none" w:sz="0" w:space="0" w:color="auto"/>
      </w:divBdr>
    </w:div>
    <w:div w:id="1596286617">
      <w:bodyDiv w:val="1"/>
      <w:marLeft w:val="0"/>
      <w:marRight w:val="0"/>
      <w:marTop w:val="0"/>
      <w:marBottom w:val="0"/>
      <w:divBdr>
        <w:top w:val="none" w:sz="0" w:space="0" w:color="auto"/>
        <w:left w:val="none" w:sz="0" w:space="0" w:color="auto"/>
        <w:bottom w:val="none" w:sz="0" w:space="0" w:color="auto"/>
        <w:right w:val="none" w:sz="0" w:space="0" w:color="auto"/>
      </w:divBdr>
    </w:div>
    <w:div w:id="1805848911">
      <w:bodyDiv w:val="1"/>
      <w:marLeft w:val="0"/>
      <w:marRight w:val="0"/>
      <w:marTop w:val="0"/>
      <w:marBottom w:val="0"/>
      <w:divBdr>
        <w:top w:val="none" w:sz="0" w:space="0" w:color="auto"/>
        <w:left w:val="none" w:sz="0" w:space="0" w:color="auto"/>
        <w:bottom w:val="none" w:sz="0" w:space="0" w:color="auto"/>
        <w:right w:val="none" w:sz="0" w:space="0" w:color="auto"/>
      </w:divBdr>
    </w:div>
    <w:div w:id="1807315986">
      <w:bodyDiv w:val="1"/>
      <w:marLeft w:val="0"/>
      <w:marRight w:val="0"/>
      <w:marTop w:val="0"/>
      <w:marBottom w:val="0"/>
      <w:divBdr>
        <w:top w:val="none" w:sz="0" w:space="0" w:color="auto"/>
        <w:left w:val="none" w:sz="0" w:space="0" w:color="auto"/>
        <w:bottom w:val="none" w:sz="0" w:space="0" w:color="auto"/>
        <w:right w:val="none" w:sz="0" w:space="0" w:color="auto"/>
      </w:divBdr>
    </w:div>
    <w:div w:id="1878079715">
      <w:bodyDiv w:val="1"/>
      <w:marLeft w:val="0"/>
      <w:marRight w:val="0"/>
      <w:marTop w:val="0"/>
      <w:marBottom w:val="0"/>
      <w:divBdr>
        <w:top w:val="none" w:sz="0" w:space="0" w:color="auto"/>
        <w:left w:val="none" w:sz="0" w:space="0" w:color="auto"/>
        <w:bottom w:val="none" w:sz="0" w:space="0" w:color="auto"/>
        <w:right w:val="none" w:sz="0" w:space="0" w:color="auto"/>
      </w:divBdr>
    </w:div>
    <w:div w:id="2014726204">
      <w:bodyDiv w:val="1"/>
      <w:marLeft w:val="0"/>
      <w:marRight w:val="0"/>
      <w:marTop w:val="0"/>
      <w:marBottom w:val="0"/>
      <w:divBdr>
        <w:top w:val="none" w:sz="0" w:space="0" w:color="auto"/>
        <w:left w:val="none" w:sz="0" w:space="0" w:color="auto"/>
        <w:bottom w:val="none" w:sz="0" w:space="0" w:color="auto"/>
        <w:right w:val="none" w:sz="0" w:space="0" w:color="auto"/>
      </w:divBdr>
    </w:div>
    <w:div w:id="201683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AAFA6E-64DA-4AD5-A8BA-1A7897BFF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3345</Words>
  <Characters>19073</Characters>
  <Application>Microsoft Office Word</Application>
  <DocSecurity>0</DocSecurity>
  <Lines>158</Lines>
  <Paragraphs>44</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辻阪吟子</dc:creator>
  <cp:keywords/>
  <dc:description/>
  <cp:lastModifiedBy>茂木　紀夫</cp:lastModifiedBy>
  <cp:revision>2</cp:revision>
  <dcterms:created xsi:type="dcterms:W3CDTF">2025-03-31T07:02:00Z</dcterms:created>
  <dcterms:modified xsi:type="dcterms:W3CDTF">2025-03-31T07:02:00Z</dcterms:modified>
</cp:coreProperties>
</file>