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Ind w:w="-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2"/>
        <w:gridCol w:w="3970"/>
        <w:gridCol w:w="1135"/>
        <w:gridCol w:w="2835"/>
      </w:tblGrid>
      <w:tr w:rsidR="00C83E50" w:rsidRPr="00C83E50" w14:paraId="2487D59C" w14:textId="77777777" w:rsidTr="00337131">
        <w:trPr>
          <w:trHeight w:val="558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534C" w14:textId="712C2F47" w:rsidR="00C83E50" w:rsidRPr="002C4065" w:rsidRDefault="00C83E50" w:rsidP="00C83E50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第</w:t>
            </w:r>
            <w:r w:rsidR="002C4065"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</w:t>
            </w: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回</w:t>
            </w:r>
          </w:p>
        </w:tc>
        <w:tc>
          <w:tcPr>
            <w:tcW w:w="79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B7DD9" w14:textId="77777777" w:rsidR="00C83E50" w:rsidRPr="00C83E50" w:rsidRDefault="00C83E50" w:rsidP="004727D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2"/>
                <w:szCs w:val="32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 w:val="40"/>
                <w:szCs w:val="40"/>
              </w:rPr>
              <w:t>打合せ記録簿</w:t>
            </w:r>
          </w:p>
        </w:tc>
      </w:tr>
      <w:tr w:rsidR="00C83E50" w:rsidRPr="00C83E50" w14:paraId="62E6BBD6" w14:textId="77777777" w:rsidTr="003B397A">
        <w:trPr>
          <w:trHeight w:val="397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8B1B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事務所名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3E96" w14:textId="076A9719" w:rsidR="00C83E50" w:rsidRPr="002C4065" w:rsidRDefault="003B397A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公益財団法人東京都公園協会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8C7AD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受託者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100C1" w14:textId="6D7A56E5" w:rsidR="00C83E50" w:rsidRPr="002C4065" w:rsidRDefault="002C4065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株式会社プレック研究所</w:t>
            </w:r>
          </w:p>
        </w:tc>
      </w:tr>
      <w:tr w:rsidR="00C83E50" w:rsidRPr="00C83E50" w14:paraId="384B1F87" w14:textId="77777777" w:rsidTr="003B397A">
        <w:trPr>
          <w:trHeight w:val="397"/>
        </w:trPr>
        <w:tc>
          <w:tcPr>
            <w:tcW w:w="11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E4C5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委託件名</w:t>
            </w:r>
          </w:p>
        </w:tc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92B8C" w14:textId="77777777" w:rsidR="003B397A" w:rsidRDefault="003B397A" w:rsidP="002C4065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3B397A">
              <w:rPr>
                <w:rFonts w:ascii="ＭＳ 明朝" w:eastAsia="ＭＳ 明朝" w:hAnsi="ＭＳ 明朝" w:cs="ＭＳ Ｐゴシック"/>
                <w:kern w:val="0"/>
                <w:szCs w:val="21"/>
              </w:rPr>
              <w:t>2024年度六義園</w:t>
            </w:r>
            <w:r w:rsidRP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剡溪流護岸補修工事</w:t>
            </w:r>
          </w:p>
          <w:p w14:paraId="2B154637" w14:textId="27B78FEC" w:rsidR="00C83E50" w:rsidRPr="002C4065" w:rsidRDefault="003B397A" w:rsidP="002C4065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事前調査委託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6DFD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契約番号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F8416" w14:textId="5194CC2F" w:rsidR="003B397A" w:rsidRPr="002C4065" w:rsidRDefault="003B397A" w:rsidP="003B397A">
            <w:pPr>
              <w:widowControl/>
              <w:spacing w:line="280" w:lineRule="exact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2024東公協契　第01830号</w:t>
            </w:r>
          </w:p>
        </w:tc>
      </w:tr>
      <w:tr w:rsidR="00C83E50" w:rsidRPr="00C83E50" w14:paraId="43FD2816" w14:textId="77777777" w:rsidTr="00337131">
        <w:trPr>
          <w:trHeight w:val="360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54839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3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085CE" w14:textId="77777777" w:rsidR="00C83E50" w:rsidRPr="002C4065" w:rsidRDefault="00C83E50" w:rsidP="002C4065">
            <w:pPr>
              <w:widowControl/>
              <w:spacing w:line="280" w:lineRule="exact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F42B" w14:textId="5FC393BC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場所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08A2" w14:textId="1A9C939F" w:rsidR="00C83E50" w:rsidRPr="00CD3F8E" w:rsidRDefault="003B397A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六義園</w:t>
            </w:r>
          </w:p>
        </w:tc>
      </w:tr>
      <w:tr w:rsidR="00C83E50" w:rsidRPr="00C83E50" w14:paraId="79AF5E89" w14:textId="77777777" w:rsidTr="00815F2E">
        <w:trPr>
          <w:trHeight w:val="68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A9C9" w14:textId="3B3F041D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日時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50D53" w14:textId="77777777" w:rsidR="00C83E50" w:rsidRDefault="002C4065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令和</w:t>
            </w:r>
            <w:r w:rsid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7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  <w:r w:rsidR="0033713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（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</w:t>
            </w:r>
            <w:r w:rsid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5</w:t>
            </w:r>
            <w:r w:rsidR="0033713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）</w:t>
            </w:r>
            <w:r w:rsid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</w:t>
            </w:r>
            <w:r w:rsidR="00C83E50"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  <w:r w:rsid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31</w:t>
            </w:r>
            <w:r w:rsidR="00C83E50"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日</w:t>
            </w:r>
            <w:r w:rsidR="0033713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（</w:t>
            </w:r>
            <w:r w:rsid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金</w:t>
            </w:r>
            <w:r w:rsidR="0033713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）</w:t>
            </w:r>
          </w:p>
          <w:p w14:paraId="75395D08" w14:textId="49BDFD04" w:rsidR="00815F2E" w:rsidRPr="002C4065" w:rsidRDefault="00815F2E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10：00～12：00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F404" w14:textId="5B446859" w:rsidR="00C83E50" w:rsidRPr="002C4065" w:rsidRDefault="002C4065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spacing w:val="-10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spacing w:val="-10"/>
                <w:kern w:val="0"/>
                <w:szCs w:val="21"/>
              </w:rPr>
              <w:t>打合せ</w:t>
            </w:r>
            <w:r w:rsidR="00C83E50" w:rsidRPr="002C4065">
              <w:rPr>
                <w:rFonts w:ascii="ＭＳ 明朝" w:eastAsia="ＭＳ 明朝" w:hAnsi="ＭＳ 明朝" w:cs="ＭＳ Ｐゴシック" w:hint="eastAsia"/>
                <w:spacing w:val="-10"/>
                <w:kern w:val="0"/>
                <w:szCs w:val="21"/>
              </w:rPr>
              <w:t>方式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1DE3" w14:textId="4A652E89" w:rsidR="00C83E50" w:rsidRPr="002C4065" w:rsidRDefault="00C83E50" w:rsidP="00337131">
            <w:pPr>
              <w:pStyle w:val="a3"/>
              <w:widowControl/>
              <w:spacing w:line="280" w:lineRule="exact"/>
              <w:ind w:leftChars="0" w:left="0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  <w:bdr w:val="single" w:sz="4" w:space="0" w:color="auto"/>
              </w:rPr>
              <w:t>会議</w:t>
            </w:r>
            <w:r w:rsid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・</w:t>
            </w:r>
            <w:r w:rsidR="003B397A" w:rsidRPr="003B397A">
              <w:rPr>
                <w:rFonts w:ascii="ＭＳ 明朝" w:eastAsia="ＭＳ 明朝" w:hAnsi="ＭＳ 明朝" w:cs="ＭＳ Ｐゴシック" w:hint="eastAsia"/>
                <w:kern w:val="0"/>
                <w:szCs w:val="21"/>
                <w:bdr w:val="single" w:sz="4" w:space="0" w:color="auto"/>
              </w:rPr>
              <w:t>現地</w:t>
            </w:r>
            <w:r w:rsid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・</w:t>
            </w:r>
            <w:r w:rsid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Web・</w:t>
            </w: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電話</w:t>
            </w:r>
          </w:p>
        </w:tc>
      </w:tr>
      <w:tr w:rsidR="00C83E50" w:rsidRPr="00C83E50" w14:paraId="529C0318" w14:textId="77777777" w:rsidTr="003B397A">
        <w:trPr>
          <w:trHeight w:val="397"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9C23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出席者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4D9FD" w14:textId="0B94A55E" w:rsidR="00C83E50" w:rsidRPr="002C4065" w:rsidRDefault="00C83E50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委託者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B6846" w14:textId="2A2FEC9A" w:rsidR="00C83E50" w:rsidRPr="002C4065" w:rsidRDefault="00C83E50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受託者</w:t>
            </w:r>
          </w:p>
        </w:tc>
      </w:tr>
      <w:tr w:rsidR="00C83E50" w:rsidRPr="00C83E50" w14:paraId="2942464A" w14:textId="77777777" w:rsidTr="003B397A">
        <w:trPr>
          <w:trHeight w:val="397"/>
        </w:trPr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F9C5D" w14:textId="77777777" w:rsidR="00C83E50" w:rsidRPr="002C4065" w:rsidRDefault="00C83E50" w:rsidP="002C4065">
            <w:pPr>
              <w:widowControl/>
              <w:spacing w:line="280" w:lineRule="exact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E8429" w14:textId="02811D75" w:rsidR="00C83E50" w:rsidRPr="002C4065" w:rsidRDefault="003B397A" w:rsidP="002C4065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伊藤係長</w:t>
            </w:r>
            <w:r w:rsidR="00FE08C3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（以下、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公園協会</w:t>
            </w:r>
            <w:r w:rsidR="00FE08C3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）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0F3B6" w14:textId="546A0555" w:rsidR="00C83E50" w:rsidRPr="002C4065" w:rsidRDefault="00337131" w:rsidP="003B397A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廣瀬、銅</w:t>
            </w:r>
            <w:r w:rsidR="00FE08C3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（以下、プレック）</w:t>
            </w:r>
          </w:p>
        </w:tc>
      </w:tr>
      <w:tr w:rsidR="002C4065" w:rsidRPr="00C83E50" w14:paraId="1CAE2A93" w14:textId="77777777" w:rsidTr="00815F2E">
        <w:trPr>
          <w:trHeight w:val="10817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B2E0BD" w14:textId="77777777" w:rsidR="00337131" w:rsidRPr="00393A03" w:rsidRDefault="00337131" w:rsidP="00337131">
            <w:pPr>
              <w:spacing w:beforeLines="50" w:before="180"/>
              <w:rPr>
                <w:rFonts w:ascii="Times New Roman" w:eastAsia="ＭＳ ゴシック" w:hAnsi="Times New Roman"/>
                <w:sz w:val="24"/>
              </w:rPr>
            </w:pPr>
            <w:r w:rsidRPr="00393A03">
              <w:rPr>
                <w:rFonts w:ascii="Times New Roman" w:eastAsia="ＭＳ ゴシック" w:hAnsi="Times New Roman"/>
                <w:sz w:val="24"/>
              </w:rPr>
              <w:t>１．議題</w:t>
            </w:r>
          </w:p>
          <w:p w14:paraId="4A85804C" w14:textId="305E225F" w:rsidR="007A1050" w:rsidRDefault="00337131" w:rsidP="00337131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/>
              </w:rPr>
              <w:t>・</w:t>
            </w:r>
            <w:r w:rsidR="003B397A" w:rsidRPr="003B397A">
              <w:rPr>
                <w:rFonts w:ascii="ＭＳ 明朝" w:eastAsia="ＭＳ 明朝" w:hAnsi="ＭＳ 明朝" w:hint="eastAsia"/>
              </w:rPr>
              <w:t>業務内容の確認</w:t>
            </w:r>
          </w:p>
          <w:p w14:paraId="69E71435" w14:textId="79D584F6" w:rsidR="00337131" w:rsidRDefault="00337131" w:rsidP="00337131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/>
              </w:rPr>
              <w:t>・</w:t>
            </w:r>
            <w:r w:rsidR="003B397A" w:rsidRPr="003B397A">
              <w:rPr>
                <w:rFonts w:ascii="ＭＳ 明朝" w:eastAsia="ＭＳ 明朝" w:hAnsi="ＭＳ 明朝" w:hint="eastAsia"/>
              </w:rPr>
              <w:t>本業務に係る確認事項</w:t>
            </w:r>
          </w:p>
          <w:p w14:paraId="1AA42226" w14:textId="7C75A8DD" w:rsidR="003B397A" w:rsidRDefault="003B397A" w:rsidP="00337131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</w:t>
            </w:r>
            <w:r w:rsidRPr="003B397A">
              <w:rPr>
                <w:rFonts w:ascii="ＭＳ 明朝" w:eastAsia="ＭＳ 明朝" w:hAnsi="ＭＳ 明朝" w:hint="eastAsia"/>
              </w:rPr>
              <w:t>スケジュール</w:t>
            </w:r>
          </w:p>
          <w:p w14:paraId="60FF2D97" w14:textId="77777777" w:rsidR="00337131" w:rsidRPr="00393A03" w:rsidRDefault="00337131" w:rsidP="00337131">
            <w:pPr>
              <w:spacing w:beforeLines="30" w:before="108"/>
              <w:rPr>
                <w:rFonts w:ascii="Times New Roman" w:eastAsia="ＭＳ ゴシック" w:hAnsi="Times New Roman"/>
                <w:sz w:val="24"/>
              </w:rPr>
            </w:pPr>
            <w:r w:rsidRPr="00393A03">
              <w:rPr>
                <w:rFonts w:ascii="Times New Roman" w:eastAsia="ＭＳ ゴシック" w:hAnsi="Times New Roman"/>
                <w:sz w:val="24"/>
              </w:rPr>
              <w:t>２．</w:t>
            </w:r>
            <w:r w:rsidRPr="00393A03">
              <w:rPr>
                <w:rFonts w:ascii="Times New Roman" w:eastAsia="ＭＳ ゴシック" w:hAnsi="Times New Roman" w:hint="eastAsia"/>
                <w:sz w:val="24"/>
              </w:rPr>
              <w:t>配布</w:t>
            </w:r>
            <w:r w:rsidRPr="00393A03">
              <w:rPr>
                <w:rFonts w:ascii="Times New Roman" w:eastAsia="ＭＳ ゴシック" w:hAnsi="Times New Roman"/>
                <w:sz w:val="24"/>
              </w:rPr>
              <w:t>資料</w:t>
            </w:r>
          </w:p>
          <w:p w14:paraId="204D2C1C" w14:textId="2180582A" w:rsidR="00337131" w:rsidRPr="00337131" w:rsidRDefault="00337131" w:rsidP="00337131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/>
              </w:rPr>
              <w:t>・</w:t>
            </w:r>
            <w:r w:rsidRPr="00337131">
              <w:rPr>
                <w:rFonts w:ascii="ＭＳ 明朝" w:eastAsia="ＭＳ 明朝" w:hAnsi="ＭＳ 明朝" w:hint="eastAsia"/>
              </w:rPr>
              <w:t>打合せ次第</w:t>
            </w:r>
          </w:p>
          <w:p w14:paraId="1E08F028" w14:textId="7A4C72C9" w:rsidR="00337131" w:rsidRPr="00337131" w:rsidRDefault="00337131" w:rsidP="003B397A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 w:hint="eastAsia"/>
              </w:rPr>
              <w:t>・業務計画書</w:t>
            </w:r>
            <w:r w:rsidRPr="00337131">
              <w:rPr>
                <w:rFonts w:ascii="ＭＳ 明朝" w:eastAsia="ＭＳ 明朝" w:hAnsi="ＭＳ 明朝"/>
              </w:rPr>
              <w:t>(案)</w:t>
            </w:r>
            <w:r w:rsidR="003B397A" w:rsidRPr="00337131">
              <w:rPr>
                <w:rFonts w:ascii="ＭＳ 明朝" w:eastAsia="ＭＳ 明朝" w:hAnsi="ＭＳ 明朝"/>
              </w:rPr>
              <w:t xml:space="preserve"> </w:t>
            </w:r>
          </w:p>
          <w:p w14:paraId="1CDCDEB9" w14:textId="77777777" w:rsidR="00337131" w:rsidRPr="00393A03" w:rsidRDefault="00337131" w:rsidP="00337131">
            <w:pPr>
              <w:spacing w:beforeLines="30" w:before="108"/>
              <w:rPr>
                <w:rFonts w:ascii="Times New Roman" w:eastAsia="ＭＳ ゴシック" w:hAnsi="Times New Roman"/>
                <w:sz w:val="24"/>
              </w:rPr>
            </w:pPr>
            <w:r>
              <w:rPr>
                <w:rFonts w:ascii="Times New Roman" w:eastAsia="ＭＳ ゴシック" w:hAnsi="Times New Roman" w:hint="eastAsia"/>
                <w:sz w:val="24"/>
              </w:rPr>
              <w:t>３</w:t>
            </w:r>
            <w:r w:rsidRPr="00393A03">
              <w:rPr>
                <w:rFonts w:ascii="Times New Roman" w:eastAsia="ＭＳ ゴシック" w:hAnsi="Times New Roman"/>
                <w:sz w:val="24"/>
              </w:rPr>
              <w:t>．</w:t>
            </w:r>
            <w:r>
              <w:rPr>
                <w:rFonts w:ascii="Times New Roman" w:eastAsia="ＭＳ ゴシック" w:hAnsi="Times New Roman" w:hint="eastAsia"/>
                <w:sz w:val="24"/>
              </w:rPr>
              <w:t>打合せ内容</w:t>
            </w:r>
          </w:p>
          <w:p w14:paraId="6059336D" w14:textId="1D3416AE" w:rsidR="00337131" w:rsidRPr="00393A03" w:rsidRDefault="00337131" w:rsidP="00337131">
            <w:pPr>
              <w:spacing w:beforeLines="20" w:before="7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（</w:t>
            </w:r>
            <w:r w:rsidRPr="00393A03">
              <w:rPr>
                <w:rFonts w:ascii="ＭＳ ゴシック" w:eastAsia="ＭＳ ゴシック" w:hAnsi="ＭＳ ゴシック" w:hint="eastAsia"/>
              </w:rPr>
              <w:t>１）</w:t>
            </w:r>
            <w:r>
              <w:rPr>
                <w:rFonts w:ascii="ＭＳ ゴシック" w:eastAsia="ＭＳ ゴシック" w:hAnsi="ＭＳ ゴシック" w:hint="eastAsia"/>
              </w:rPr>
              <w:t>業務内容の確認</w:t>
            </w:r>
          </w:p>
          <w:p w14:paraId="6A5C7FBC" w14:textId="21CCB57D" w:rsidR="00052BC0" w:rsidRPr="008E626B" w:rsidRDefault="00AA4D1E" w:rsidP="00052BC0">
            <w:pPr>
              <w:ind w:leftChars="100" w:left="210" w:firstLineChars="100" w:firstLine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打合せ次第と</w:t>
            </w:r>
            <w:r w:rsidR="00052BC0" w:rsidRPr="00337131">
              <w:rPr>
                <w:rFonts w:ascii="ＭＳ 明朝" w:eastAsia="ＭＳ 明朝" w:hAnsi="ＭＳ 明朝" w:hint="eastAsia"/>
              </w:rPr>
              <w:t>業務計画書(案)</w:t>
            </w:r>
            <w:r w:rsidR="00052BC0">
              <w:rPr>
                <w:rFonts w:ascii="ＭＳ 明朝" w:eastAsia="ＭＳ 明朝" w:hAnsi="ＭＳ 明朝" w:hint="eastAsia"/>
              </w:rPr>
              <w:t>を用いて</w:t>
            </w:r>
            <w:r w:rsidR="00052BC0" w:rsidRPr="00337131">
              <w:rPr>
                <w:rFonts w:ascii="ＭＳ 明朝" w:eastAsia="ＭＳ 明朝" w:hAnsi="ＭＳ 明朝" w:hint="eastAsia"/>
              </w:rPr>
              <w:t>、</w:t>
            </w:r>
            <w:r w:rsidR="004459E2" w:rsidRPr="008E626B">
              <w:rPr>
                <w:rFonts w:ascii="ＭＳ 明朝" w:eastAsia="ＭＳ 明朝" w:hAnsi="ＭＳ 明朝" w:hint="eastAsia"/>
              </w:rPr>
              <w:t>業務内容の確認を行った。</w:t>
            </w:r>
          </w:p>
          <w:p w14:paraId="7CEB4A31" w14:textId="12771FFB" w:rsidR="00FE08C3" w:rsidRDefault="00FE08C3" w:rsidP="00FE08C3">
            <w:pPr>
              <w:ind w:leftChars="50" w:left="105" w:firstLineChars="50" w:firstLine="100"/>
              <w:rPr>
                <w:rFonts w:ascii="ＭＳ ゴシック" w:eastAsia="ＭＳ ゴシック" w:hAnsi="ＭＳ ゴシック"/>
                <w:sz w:val="20"/>
                <w:szCs w:val="18"/>
              </w:rPr>
            </w:pPr>
            <w:r w:rsidRPr="00C4469E">
              <w:rPr>
                <w:rFonts w:ascii="ＭＳ ゴシック" w:eastAsia="ＭＳ ゴシック" w:hAnsi="ＭＳ ゴシック" w:hint="eastAsia"/>
                <w:sz w:val="20"/>
                <w:szCs w:val="18"/>
              </w:rPr>
              <w:t>①</w:t>
            </w:r>
            <w:r w:rsidR="00807AF5">
              <w:rPr>
                <w:rFonts w:ascii="ＭＳ ゴシック" w:eastAsia="ＭＳ ゴシック" w:hAnsi="ＭＳ ゴシック" w:hint="eastAsia"/>
                <w:sz w:val="20"/>
                <w:szCs w:val="18"/>
              </w:rPr>
              <w:t>調査の対象範囲</w:t>
            </w:r>
          </w:p>
          <w:p w14:paraId="6C3A7DF4" w14:textId="47C18622" w:rsidR="00FE08C3" w:rsidRPr="008E626B" w:rsidRDefault="00FE08C3" w:rsidP="00FE08C3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/>
              </w:rPr>
              <w:t>・</w:t>
            </w:r>
            <w:r w:rsidR="00807AF5">
              <w:rPr>
                <w:rFonts w:ascii="ＭＳ 明朝" w:eastAsia="ＭＳ 明朝" w:hAnsi="ＭＳ 明朝" w:hint="eastAsia"/>
              </w:rPr>
              <w:t>本業務の対象範囲は、</w:t>
            </w:r>
            <w:r w:rsidR="00114ADF" w:rsidRPr="00114ADF">
              <w:rPr>
                <w:rFonts w:ascii="ＭＳ 明朝" w:eastAsia="ＭＳ 明朝" w:hAnsi="ＭＳ 明朝" w:hint="eastAsia"/>
              </w:rPr>
              <w:t>白鷗橋南東側の護岸構造物が不明な区間</w:t>
            </w:r>
            <w:r w:rsidR="003D33AC">
              <w:rPr>
                <w:rFonts w:ascii="ＭＳ 明朝" w:eastAsia="ＭＳ 明朝" w:hAnsi="ＭＳ 明朝" w:hint="eastAsia"/>
              </w:rPr>
              <w:t>（</w:t>
            </w:r>
            <w:r w:rsidR="000807C7" w:rsidRPr="00114ADF">
              <w:rPr>
                <w:rFonts w:ascii="ＭＳ 明朝" w:eastAsia="ＭＳ 明朝" w:hAnsi="ＭＳ 明朝" w:hint="eastAsia"/>
              </w:rPr>
              <w:t>白鷗橋</w:t>
            </w:r>
            <w:r w:rsidR="000807C7">
              <w:rPr>
                <w:rFonts w:ascii="ＭＳ 明朝" w:eastAsia="ＭＳ 明朝" w:hAnsi="ＭＳ 明朝" w:hint="eastAsia"/>
              </w:rPr>
              <w:t>から約50ｍ程度、</w:t>
            </w:r>
            <w:r w:rsidR="003D33AC">
              <w:rPr>
                <w:rFonts w:ascii="ＭＳ 明朝" w:eastAsia="ＭＳ 明朝" w:hAnsi="ＭＳ 明朝" w:hint="eastAsia"/>
              </w:rPr>
              <w:t>補修済の乱杭護岸まで）</w:t>
            </w:r>
            <w:r w:rsidR="00114ADF" w:rsidRPr="00114ADF">
              <w:rPr>
                <w:rFonts w:ascii="ＭＳ 明朝" w:eastAsia="ＭＳ 明朝" w:hAnsi="ＭＳ 明朝" w:hint="eastAsia"/>
              </w:rPr>
              <w:t>及び、白鷗橋から山陰橋・藤波橋を経て渡月橋付近に至る両護岸</w:t>
            </w:r>
            <w:r w:rsidR="00114ADF">
              <w:rPr>
                <w:rFonts w:ascii="ＭＳ 明朝" w:eastAsia="ＭＳ 明朝" w:hAnsi="ＭＳ 明朝" w:hint="eastAsia"/>
              </w:rPr>
              <w:t>であることを、</w:t>
            </w:r>
            <w:r w:rsidR="00807AF5">
              <w:rPr>
                <w:rFonts w:ascii="ＭＳ 明朝" w:eastAsia="ＭＳ 明朝" w:hAnsi="ＭＳ 明朝" w:hint="eastAsia"/>
              </w:rPr>
              <w:t>現地にて公園協会と確認した。</w:t>
            </w:r>
          </w:p>
          <w:p w14:paraId="53E19FB3" w14:textId="670C9163" w:rsidR="00807AF5" w:rsidRDefault="00807AF5" w:rsidP="00807AF5">
            <w:pPr>
              <w:ind w:leftChars="50" w:left="105" w:firstLineChars="50" w:firstLine="100"/>
              <w:rPr>
                <w:rFonts w:ascii="ＭＳ ゴシック" w:eastAsia="ＭＳ ゴシック" w:hAnsi="ＭＳ ゴシック"/>
                <w:sz w:val="20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18"/>
              </w:rPr>
              <w:t>②調査内容について</w:t>
            </w:r>
          </w:p>
          <w:p w14:paraId="11B885D3" w14:textId="51FBC4D9" w:rsidR="00807AF5" w:rsidRDefault="00807AF5" w:rsidP="00807AF5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・調査内容は、1護岸構造と2損傷状況の2項目に分類する。</w:t>
            </w:r>
          </w:p>
          <w:p w14:paraId="052124B9" w14:textId="64152C46" w:rsidR="00807AF5" w:rsidRDefault="00807AF5" w:rsidP="00807AF5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・1護岸構造は、仕様書には記載されていないが、調査</w:t>
            </w:r>
            <w:r w:rsidR="00214BFA">
              <w:rPr>
                <w:rFonts w:ascii="ＭＳ 明朝" w:eastAsia="ＭＳ 明朝" w:hAnsi="ＭＳ 明朝" w:hint="eastAsia"/>
              </w:rPr>
              <w:t>・検討</w:t>
            </w:r>
            <w:r>
              <w:rPr>
                <w:rFonts w:ascii="ＭＳ 明朝" w:eastAsia="ＭＳ 明朝" w:hAnsi="ＭＳ 明朝" w:hint="eastAsia"/>
              </w:rPr>
              <w:t>の基礎データとして</w:t>
            </w:r>
            <w:r w:rsidR="00214BFA">
              <w:rPr>
                <w:rFonts w:ascii="ＭＳ 明朝" w:eastAsia="ＭＳ 明朝" w:hAnsi="ＭＳ 明朝" w:hint="eastAsia"/>
              </w:rPr>
              <w:t>整理する。</w:t>
            </w:r>
          </w:p>
          <w:p w14:paraId="57D576BF" w14:textId="276747E8" w:rsidR="00214BFA" w:rsidRDefault="00214BFA" w:rsidP="00807AF5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・2損傷状況は、空洞部の奥行きと高さ、木杭の腐朽とぐらつきの2項目に分類する。</w:t>
            </w:r>
            <w:r>
              <w:rPr>
                <w:rFonts w:ascii="ＭＳ 明朝" w:eastAsia="ＭＳ 明朝" w:hAnsi="ＭＳ 明朝"/>
              </w:rPr>
              <w:br/>
            </w:r>
            <w:r>
              <w:rPr>
                <w:rFonts w:ascii="ＭＳ 明朝" w:eastAsia="ＭＳ 明朝" w:hAnsi="ＭＳ 明朝" w:hint="eastAsia"/>
              </w:rPr>
              <w:t>空洞部については、</w:t>
            </w:r>
            <w:r w:rsidRPr="00214BFA">
              <w:rPr>
                <w:rFonts w:ascii="ＭＳ 明朝" w:eastAsia="ＭＳ 明朝" w:hAnsi="ＭＳ 明朝" w:hint="eastAsia"/>
              </w:rPr>
              <w:t>検尺を用いて</w:t>
            </w:r>
            <w:r>
              <w:rPr>
                <w:rFonts w:ascii="ＭＳ 明朝" w:eastAsia="ＭＳ 明朝" w:hAnsi="ＭＳ 明朝" w:hint="eastAsia"/>
              </w:rPr>
              <w:t>調査し、</w:t>
            </w:r>
            <w:r w:rsidR="000807C7">
              <w:rPr>
                <w:rFonts w:ascii="ＭＳ 明朝" w:eastAsia="ＭＳ 明朝" w:hAnsi="ＭＳ 明朝" w:hint="eastAsia"/>
              </w:rPr>
              <w:t>蛇籠の設置</w:t>
            </w:r>
            <w:r w:rsidR="00F45A39" w:rsidRPr="00114ADF">
              <w:rPr>
                <w:rFonts w:ascii="ＭＳ 明朝" w:eastAsia="ＭＳ 明朝" w:hAnsi="ＭＳ 明朝" w:hint="eastAsia"/>
              </w:rPr>
              <w:t>を考慮し</w:t>
            </w:r>
            <w:r w:rsidR="00114ADF">
              <w:rPr>
                <w:rFonts w:ascii="ＭＳ 明朝" w:eastAsia="ＭＳ 明朝" w:hAnsi="ＭＳ 明朝" w:hint="eastAsia"/>
              </w:rPr>
              <w:t>て</w:t>
            </w:r>
            <w:r>
              <w:rPr>
                <w:rFonts w:ascii="ＭＳ 明朝" w:eastAsia="ＭＳ 明朝" w:hAnsi="ＭＳ 明朝" w:hint="eastAsia"/>
              </w:rPr>
              <w:t>奥行きと高さが</w:t>
            </w:r>
            <w:r w:rsidRPr="00214BFA">
              <w:rPr>
                <w:rFonts w:ascii="ＭＳ 明朝" w:eastAsia="ＭＳ 明朝" w:hAnsi="ＭＳ 明朝"/>
              </w:rPr>
              <w:t>30㎝以下と30㎝以上の2項目に分類</w:t>
            </w:r>
            <w:r>
              <w:rPr>
                <w:rFonts w:ascii="ＭＳ 明朝" w:eastAsia="ＭＳ 明朝" w:hAnsi="ＭＳ 明朝" w:hint="eastAsia"/>
              </w:rPr>
              <w:t>して整理する</w:t>
            </w:r>
            <w:r w:rsidRPr="00214BFA">
              <w:rPr>
                <w:rFonts w:ascii="ＭＳ 明朝" w:eastAsia="ＭＳ 明朝" w:hAnsi="ＭＳ 明朝"/>
              </w:rPr>
              <w:t>（30㎝以上の範囲は、最大値を計測）</w:t>
            </w:r>
            <w:r>
              <w:rPr>
                <w:rFonts w:ascii="ＭＳ 明朝" w:eastAsia="ＭＳ 明朝" w:hAnsi="ＭＳ 明朝" w:hint="eastAsia"/>
              </w:rPr>
              <w:t>。</w:t>
            </w:r>
            <w:r>
              <w:rPr>
                <w:rFonts w:ascii="ＭＳ 明朝" w:eastAsia="ＭＳ 明朝" w:hAnsi="ＭＳ 明朝"/>
              </w:rPr>
              <w:br/>
            </w:r>
            <w:r>
              <w:rPr>
                <w:rFonts w:ascii="ＭＳ 明朝" w:eastAsia="ＭＳ 明朝" w:hAnsi="ＭＳ 明朝" w:hint="eastAsia"/>
              </w:rPr>
              <w:t>木杭については、目視と打診にて調査し、</w:t>
            </w:r>
            <w:r w:rsidR="00114ADF" w:rsidRPr="00114ADF">
              <w:rPr>
                <w:rFonts w:ascii="ＭＳ 明朝" w:eastAsia="ＭＳ 明朝" w:hAnsi="ＭＳ 明朝" w:hint="eastAsia"/>
              </w:rPr>
              <w:t>木杭の再利用の可能性を確認することを目的に</w:t>
            </w:r>
            <w:r w:rsidR="00114ADF">
              <w:rPr>
                <w:rFonts w:ascii="ＭＳ 明朝" w:eastAsia="ＭＳ 明朝" w:hAnsi="ＭＳ 明朝" w:hint="eastAsia"/>
              </w:rPr>
              <w:t>、</w:t>
            </w:r>
            <w:r w:rsidR="00114ADF" w:rsidRPr="00114ADF">
              <w:rPr>
                <w:rFonts w:ascii="ＭＳ 明朝" w:eastAsia="ＭＳ 明朝" w:hAnsi="ＭＳ 明朝" w:hint="eastAsia"/>
              </w:rPr>
              <w:t>池泉の通常時の水面以下の箇所の</w:t>
            </w:r>
            <w:r>
              <w:rPr>
                <w:rFonts w:ascii="ＭＳ 明朝" w:eastAsia="ＭＳ 明朝" w:hAnsi="ＭＳ 明朝" w:hint="eastAsia"/>
              </w:rPr>
              <w:t>腐朽の有無、ぐらつきの有無の2項目に分類して整理する。</w:t>
            </w:r>
          </w:p>
          <w:p w14:paraId="4AB11830" w14:textId="64118462" w:rsidR="001A3D7E" w:rsidRDefault="00214BFA" w:rsidP="001A3D7E">
            <w:pPr>
              <w:ind w:leftChars="50" w:left="105" w:firstLineChars="50" w:firstLine="100"/>
              <w:rPr>
                <w:rFonts w:ascii="ＭＳ ゴシック" w:eastAsia="ＭＳ ゴシック" w:hAnsi="ＭＳ ゴシック"/>
                <w:sz w:val="20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18"/>
              </w:rPr>
              <w:t>③</w:t>
            </w:r>
            <w:r w:rsidR="00807AF5">
              <w:rPr>
                <w:rFonts w:ascii="ＭＳ ゴシック" w:eastAsia="ＭＳ ゴシック" w:hAnsi="ＭＳ ゴシック" w:hint="eastAsia"/>
                <w:sz w:val="20"/>
                <w:szCs w:val="18"/>
              </w:rPr>
              <w:t>成果品について</w:t>
            </w:r>
          </w:p>
          <w:p w14:paraId="797C21B9" w14:textId="6C317449" w:rsidR="00B94040" w:rsidRDefault="00FE08C3" w:rsidP="004430F1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</w:t>
            </w:r>
            <w:r w:rsidR="00807AF5">
              <w:rPr>
                <w:rFonts w:ascii="ＭＳ 明朝" w:eastAsia="ＭＳ 明朝" w:hAnsi="ＭＳ 明朝" w:hint="eastAsia"/>
              </w:rPr>
              <w:t>調査報告書2部の他に、電子データ2部を追加する。</w:t>
            </w:r>
          </w:p>
          <w:p w14:paraId="5AAF932E" w14:textId="163B205D" w:rsidR="00AA4D1E" w:rsidRPr="00AA4D1E" w:rsidRDefault="00807AF5" w:rsidP="003D33AC">
            <w:pPr>
              <w:ind w:leftChars="100" w:left="420" w:hangingChars="100" w:hanging="210"/>
              <w:rPr>
                <w:rFonts w:ascii="ＭＳ 明朝" w:eastAsia="ＭＳ 明朝" w:hAnsi="ＭＳ 明朝" w:cs="ＭＳ Ｐゴシック"/>
                <w:kern w:val="0"/>
                <w:sz w:val="22"/>
              </w:rPr>
            </w:pPr>
            <w:r>
              <w:rPr>
                <w:rFonts w:ascii="ＭＳ 明朝" w:eastAsia="ＭＳ 明朝" w:hAnsi="ＭＳ 明朝" w:hint="eastAsia"/>
              </w:rPr>
              <w:t>・成果品の構成については、第1章調査計画、第2章調査結果の2段階構成とする。</w:t>
            </w:r>
            <w:r>
              <w:rPr>
                <w:rFonts w:ascii="ＭＳ 明朝" w:eastAsia="ＭＳ 明朝" w:hAnsi="ＭＳ 明朝"/>
              </w:rPr>
              <w:br/>
            </w:r>
            <w:r>
              <w:rPr>
                <w:rFonts w:ascii="ＭＳ 明朝" w:eastAsia="ＭＳ 明朝" w:hAnsi="ＭＳ 明朝" w:hint="eastAsia"/>
              </w:rPr>
              <w:t>第1章調査計画は、業務計画を活用することとし、第2章調査結果は</w:t>
            </w:r>
            <w:r w:rsidR="00214BFA">
              <w:rPr>
                <w:rFonts w:ascii="ＭＳ 明朝" w:eastAsia="ＭＳ 明朝" w:hAnsi="ＭＳ 明朝" w:hint="eastAsia"/>
              </w:rPr>
              <w:t>、</w:t>
            </w:r>
            <w:r w:rsidR="00114ADF" w:rsidRPr="00114ADF">
              <w:rPr>
                <w:rFonts w:ascii="ＭＳ 明朝" w:eastAsia="ＭＳ 明朝" w:hAnsi="ＭＳ 明朝" w:hint="eastAsia"/>
              </w:rPr>
              <w:t>各調査の結果を平面図上に示したものを成果として整理する。</w:t>
            </w:r>
          </w:p>
        </w:tc>
      </w:tr>
    </w:tbl>
    <w:p w14:paraId="3E171401" w14:textId="66C48194" w:rsidR="002C4065" w:rsidRDefault="002C4065" w:rsidP="002C4065">
      <w:pPr>
        <w:spacing w:line="20" w:lineRule="exac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tbl>
      <w:tblPr>
        <w:tblW w:w="9072" w:type="dxa"/>
        <w:tblInd w:w="-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337131" w:rsidRPr="00C83E50" w14:paraId="48D2CB07" w14:textId="77777777" w:rsidTr="008E626B">
        <w:trPr>
          <w:trHeight w:val="14230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5919586" w14:textId="77777777" w:rsidR="003D33AC" w:rsidRDefault="003D33AC" w:rsidP="003D33AC">
            <w:pPr>
              <w:spacing w:before="240"/>
              <w:ind w:leftChars="50" w:left="105" w:firstLineChars="50" w:firstLine="100"/>
              <w:rPr>
                <w:rFonts w:ascii="ＭＳ ゴシック" w:eastAsia="ＭＳ ゴシック" w:hAnsi="ＭＳ ゴシック"/>
                <w:sz w:val="20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18"/>
              </w:rPr>
              <w:lastRenderedPageBreak/>
              <w:t>④調査時の留意事項</w:t>
            </w:r>
          </w:p>
          <w:p w14:paraId="5668DD13" w14:textId="77777777" w:rsidR="003D33AC" w:rsidRDefault="003D33AC" w:rsidP="003D33AC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・調査の実施にあたっては、公園協会がセンターへ連絡し調整を行う。</w:t>
            </w:r>
          </w:p>
          <w:p w14:paraId="1FCB840B" w14:textId="41A0F1CB" w:rsidR="00114ADF" w:rsidRDefault="00114ADF" w:rsidP="003D33AC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・調査時には、関係者であることが分かるように、腕章やビブス、ヘルメットを着用する。</w:t>
            </w:r>
          </w:p>
          <w:p w14:paraId="48225A94" w14:textId="77777777" w:rsidR="00114ADF" w:rsidRDefault="00114ADF" w:rsidP="00114ADF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・調査の開始時や終了時、一時的に外へ出る際は、必ずセンターへ声をかける。</w:t>
            </w:r>
          </w:p>
          <w:p w14:paraId="61E61BFD" w14:textId="5D956A78" w:rsidR="00214BFA" w:rsidRPr="00393A03" w:rsidRDefault="00214BFA" w:rsidP="00114ADF">
            <w:pPr>
              <w:spacing w:beforeLines="20" w:before="7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（２</w:t>
            </w:r>
            <w:r w:rsidRPr="00393A03">
              <w:rPr>
                <w:rFonts w:ascii="ＭＳ ゴシック" w:eastAsia="ＭＳ ゴシック" w:hAnsi="ＭＳ ゴシック" w:hint="eastAsia"/>
              </w:rPr>
              <w:t>）</w:t>
            </w:r>
            <w:r>
              <w:rPr>
                <w:rFonts w:ascii="ＭＳ ゴシック" w:eastAsia="ＭＳ ゴシック" w:hAnsi="ＭＳ ゴシック" w:hint="eastAsia"/>
              </w:rPr>
              <w:t>スケジュール</w:t>
            </w:r>
          </w:p>
          <w:p w14:paraId="540B9C55" w14:textId="0B747EB2" w:rsidR="006E08E9" w:rsidRDefault="00214BFA" w:rsidP="00AA4D1E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</w:t>
            </w:r>
            <w:r w:rsidR="00AA4D1E">
              <w:rPr>
                <w:rFonts w:ascii="ＭＳ 明朝" w:eastAsia="ＭＳ 明朝" w:hAnsi="ＭＳ 明朝" w:hint="eastAsia"/>
              </w:rPr>
              <w:t>現地調査は、2月7日（金）と2月10日（月）の2日間を予定する。</w:t>
            </w:r>
          </w:p>
          <w:p w14:paraId="50905699" w14:textId="448F0BC2" w:rsidR="00AA4D1E" w:rsidRDefault="00AA4D1E" w:rsidP="00AA4D1E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・降雨等で調査が実施できない場合は、12～14日の期間に変更する。</w:t>
            </w:r>
          </w:p>
          <w:p w14:paraId="1CB01B7E" w14:textId="37EBDFB0" w:rsidR="00114ADF" w:rsidRPr="00393A03" w:rsidRDefault="00114ADF" w:rsidP="00114ADF">
            <w:pPr>
              <w:spacing w:beforeLines="20" w:before="7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（３</w:t>
            </w:r>
            <w:r w:rsidRPr="00393A03">
              <w:rPr>
                <w:rFonts w:ascii="ＭＳ ゴシック" w:eastAsia="ＭＳ ゴシック" w:hAnsi="ＭＳ ゴシック" w:hint="eastAsia"/>
              </w:rPr>
              <w:t>）</w:t>
            </w:r>
            <w:r>
              <w:rPr>
                <w:rFonts w:ascii="ＭＳ ゴシック" w:eastAsia="ＭＳ ゴシック" w:hAnsi="ＭＳ ゴシック" w:hint="eastAsia"/>
              </w:rPr>
              <w:t>その他</w:t>
            </w:r>
          </w:p>
          <w:p w14:paraId="2B1B8418" w14:textId="1C6BC45D" w:rsidR="00114ADF" w:rsidRDefault="00114ADF" w:rsidP="00114ADF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・保存活用計画や令和5年度の実施設計で使用している</w:t>
            </w:r>
            <w:r w:rsidRPr="00114ADF">
              <w:rPr>
                <w:rFonts w:ascii="ＭＳ 明朝" w:eastAsia="ＭＳ 明朝" w:hAnsi="ＭＳ 明朝" w:hint="eastAsia"/>
              </w:rPr>
              <w:t>平成</w:t>
            </w:r>
            <w:r w:rsidRPr="00114ADF">
              <w:rPr>
                <w:rFonts w:ascii="ＭＳ 明朝" w:eastAsia="ＭＳ 明朝" w:hAnsi="ＭＳ 明朝"/>
              </w:rPr>
              <w:t>11年（1999）</w:t>
            </w:r>
            <w:r>
              <w:rPr>
                <w:rFonts w:ascii="ＭＳ 明朝" w:eastAsia="ＭＳ 明朝" w:hAnsi="ＭＳ 明朝" w:hint="eastAsia"/>
              </w:rPr>
              <w:t>の測量データを公園協会より提供していただく。</w:t>
            </w:r>
          </w:p>
          <w:p w14:paraId="08493459" w14:textId="7B0FBBF7" w:rsidR="00114ADF" w:rsidRDefault="00114ADF" w:rsidP="00114ADF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</w:t>
            </w:r>
            <w:r w:rsidR="00687B93">
              <w:rPr>
                <w:rFonts w:ascii="ＭＳ 明朝" w:eastAsia="ＭＳ 明朝" w:hAnsi="ＭＳ 明朝" w:hint="eastAsia"/>
              </w:rPr>
              <w:t>業務計画書については、今回の打合せ内容（成果品の内容、六義園サービスセンターの窓口等）を踏まえて修正を行い、鑑を付けて後日公園協会に提出する。</w:t>
            </w:r>
          </w:p>
          <w:p w14:paraId="4A18BFAE" w14:textId="77777777" w:rsidR="0076435F" w:rsidRPr="00114ADF" w:rsidRDefault="0076435F" w:rsidP="0076435F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</w:p>
          <w:p w14:paraId="094C2276" w14:textId="1B04CF6C" w:rsidR="0076435F" w:rsidRPr="0076435F" w:rsidRDefault="0076435F" w:rsidP="0076435F">
            <w:pPr>
              <w:ind w:leftChars="100" w:left="420" w:hangingChars="100" w:hanging="210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以上</w:t>
            </w:r>
          </w:p>
        </w:tc>
      </w:tr>
    </w:tbl>
    <w:p w14:paraId="1BABF1A5" w14:textId="77777777" w:rsidR="00C83E50" w:rsidRPr="00C83E50" w:rsidRDefault="00C83E50" w:rsidP="00337131">
      <w:pPr>
        <w:spacing w:line="20" w:lineRule="exact"/>
        <w:rPr>
          <w:rFonts w:ascii="ＭＳ 明朝" w:eastAsia="ＭＳ 明朝" w:hAnsi="ＭＳ 明朝"/>
        </w:rPr>
      </w:pPr>
    </w:p>
    <w:sectPr w:rsidR="00C83E50" w:rsidRPr="00C83E50" w:rsidSect="002C4065">
      <w:headerReference w:type="default" r:id="rId11"/>
      <w:footerReference w:type="default" r:id="rId12"/>
      <w:pgSz w:w="11906" w:h="16838"/>
      <w:pgMar w:top="1418" w:right="1418" w:bottom="1134" w:left="1418" w:header="680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BB508" w14:textId="77777777" w:rsidR="00CD49DD" w:rsidRDefault="00CD49DD" w:rsidP="00163C69">
      <w:r>
        <w:separator/>
      </w:r>
    </w:p>
  </w:endnote>
  <w:endnote w:type="continuationSeparator" w:id="0">
    <w:p w14:paraId="5FA56FCE" w14:textId="77777777" w:rsidR="00CD49DD" w:rsidRDefault="00CD49DD" w:rsidP="0016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6943551"/>
      <w:docPartObj>
        <w:docPartGallery w:val="Page Numbers (Bottom of Page)"/>
        <w:docPartUnique/>
      </w:docPartObj>
    </w:sdtPr>
    <w:sdtEndPr/>
    <w:sdtContent>
      <w:p w14:paraId="6064DB37" w14:textId="2D2B1F9F" w:rsidR="002C4065" w:rsidRDefault="002C4065">
        <w:pPr>
          <w:pStyle w:val="a6"/>
          <w:jc w:val="center"/>
        </w:pPr>
        <w:r w:rsidRPr="002C4065">
          <w:rPr>
            <w:rFonts w:ascii="ＭＳ 明朝" w:eastAsia="ＭＳ 明朝" w:hAnsi="ＭＳ 明朝"/>
          </w:rPr>
          <w:fldChar w:fldCharType="begin"/>
        </w:r>
        <w:r w:rsidRPr="002C4065">
          <w:rPr>
            <w:rFonts w:ascii="ＭＳ 明朝" w:eastAsia="ＭＳ 明朝" w:hAnsi="ＭＳ 明朝"/>
          </w:rPr>
          <w:instrText>PAGE   \* MERGEFORMAT</w:instrText>
        </w:r>
        <w:r w:rsidRPr="002C4065">
          <w:rPr>
            <w:rFonts w:ascii="ＭＳ 明朝" w:eastAsia="ＭＳ 明朝" w:hAnsi="ＭＳ 明朝"/>
          </w:rPr>
          <w:fldChar w:fldCharType="separate"/>
        </w:r>
        <w:r w:rsidRPr="002C4065">
          <w:rPr>
            <w:rFonts w:ascii="ＭＳ 明朝" w:eastAsia="ＭＳ 明朝" w:hAnsi="ＭＳ 明朝"/>
            <w:lang w:val="ja-JP"/>
          </w:rPr>
          <w:t>2</w:t>
        </w:r>
        <w:r w:rsidRPr="002C4065">
          <w:rPr>
            <w:rFonts w:ascii="ＭＳ 明朝" w:eastAsia="ＭＳ 明朝" w:hAnsi="ＭＳ 明朝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EFECC" w14:textId="77777777" w:rsidR="00CD49DD" w:rsidRDefault="00CD49DD" w:rsidP="00163C69">
      <w:r>
        <w:separator/>
      </w:r>
    </w:p>
  </w:footnote>
  <w:footnote w:type="continuationSeparator" w:id="0">
    <w:p w14:paraId="1BDEAE41" w14:textId="77777777" w:rsidR="00CD49DD" w:rsidRDefault="00CD49DD" w:rsidP="00163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228F7" w14:textId="77777777" w:rsidR="00163C69" w:rsidRPr="00163C69" w:rsidRDefault="00634440">
    <w:pPr>
      <w:pStyle w:val="a4"/>
    </w:pPr>
    <w:r>
      <w:rPr>
        <w:rFonts w:hint="eastAsia"/>
      </w:rPr>
      <w:t>別記様式乙第１２１号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0671F"/>
    <w:multiLevelType w:val="hybridMultilevel"/>
    <w:tmpl w:val="4EBE62EA"/>
    <w:lvl w:ilvl="0" w:tplc="592A0132">
      <w:numFmt w:val="bullet"/>
      <w:lvlText w:val="□"/>
      <w:lvlJc w:val="left"/>
      <w:pPr>
        <w:ind w:left="47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num w:numId="1" w16cid:durableId="164673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3BD"/>
    <w:rsid w:val="00052BC0"/>
    <w:rsid w:val="000807C7"/>
    <w:rsid w:val="000C3C26"/>
    <w:rsid w:val="000C652D"/>
    <w:rsid w:val="000F6677"/>
    <w:rsid w:val="00114ADF"/>
    <w:rsid w:val="00117448"/>
    <w:rsid w:val="00117CCB"/>
    <w:rsid w:val="001615C7"/>
    <w:rsid w:val="00163C69"/>
    <w:rsid w:val="00194E8C"/>
    <w:rsid w:val="001A3D7E"/>
    <w:rsid w:val="00201EB5"/>
    <w:rsid w:val="00213436"/>
    <w:rsid w:val="00213492"/>
    <w:rsid w:val="00214BFA"/>
    <w:rsid w:val="00241F38"/>
    <w:rsid w:val="002515C1"/>
    <w:rsid w:val="002824EF"/>
    <w:rsid w:val="002C4065"/>
    <w:rsid w:val="00315AC5"/>
    <w:rsid w:val="00337131"/>
    <w:rsid w:val="003559C7"/>
    <w:rsid w:val="003630D4"/>
    <w:rsid w:val="003639E4"/>
    <w:rsid w:val="00370902"/>
    <w:rsid w:val="00382A47"/>
    <w:rsid w:val="003B397A"/>
    <w:rsid w:val="003D33AC"/>
    <w:rsid w:val="003F7576"/>
    <w:rsid w:val="004430F1"/>
    <w:rsid w:val="004459E2"/>
    <w:rsid w:val="0045727A"/>
    <w:rsid w:val="004727D4"/>
    <w:rsid w:val="00492099"/>
    <w:rsid w:val="004A4EDF"/>
    <w:rsid w:val="004B44EF"/>
    <w:rsid w:val="004E1DCE"/>
    <w:rsid w:val="00500181"/>
    <w:rsid w:val="0057226D"/>
    <w:rsid w:val="00583A6B"/>
    <w:rsid w:val="005A05D7"/>
    <w:rsid w:val="0062790D"/>
    <w:rsid w:val="00634440"/>
    <w:rsid w:val="0065726F"/>
    <w:rsid w:val="00687B93"/>
    <w:rsid w:val="006D6F9F"/>
    <w:rsid w:val="006E08E9"/>
    <w:rsid w:val="007034E4"/>
    <w:rsid w:val="00704335"/>
    <w:rsid w:val="0076435F"/>
    <w:rsid w:val="007762E0"/>
    <w:rsid w:val="00780318"/>
    <w:rsid w:val="007A1050"/>
    <w:rsid w:val="007E1D7E"/>
    <w:rsid w:val="007E304F"/>
    <w:rsid w:val="007F2626"/>
    <w:rsid w:val="00807AF5"/>
    <w:rsid w:val="00815F2E"/>
    <w:rsid w:val="00855F4A"/>
    <w:rsid w:val="008D0185"/>
    <w:rsid w:val="008D48E7"/>
    <w:rsid w:val="008E626B"/>
    <w:rsid w:val="00906F3C"/>
    <w:rsid w:val="009122D2"/>
    <w:rsid w:val="009377C8"/>
    <w:rsid w:val="00940E87"/>
    <w:rsid w:val="009424C5"/>
    <w:rsid w:val="009634B6"/>
    <w:rsid w:val="00985AD6"/>
    <w:rsid w:val="009E20FB"/>
    <w:rsid w:val="00A42A5C"/>
    <w:rsid w:val="00AA4D1E"/>
    <w:rsid w:val="00AD5F89"/>
    <w:rsid w:val="00B10D62"/>
    <w:rsid w:val="00B217FD"/>
    <w:rsid w:val="00B423BD"/>
    <w:rsid w:val="00B650D9"/>
    <w:rsid w:val="00B775E3"/>
    <w:rsid w:val="00B85610"/>
    <w:rsid w:val="00B94040"/>
    <w:rsid w:val="00B95A6F"/>
    <w:rsid w:val="00BC49C2"/>
    <w:rsid w:val="00BE481A"/>
    <w:rsid w:val="00C27D58"/>
    <w:rsid w:val="00C3777C"/>
    <w:rsid w:val="00C62833"/>
    <w:rsid w:val="00C64A83"/>
    <w:rsid w:val="00C66482"/>
    <w:rsid w:val="00C83E50"/>
    <w:rsid w:val="00C96AA9"/>
    <w:rsid w:val="00CB26C2"/>
    <w:rsid w:val="00CC6DD3"/>
    <w:rsid w:val="00CD3698"/>
    <w:rsid w:val="00CD3F8E"/>
    <w:rsid w:val="00CD49DD"/>
    <w:rsid w:val="00CF3F2D"/>
    <w:rsid w:val="00D44346"/>
    <w:rsid w:val="00D47268"/>
    <w:rsid w:val="00D750B8"/>
    <w:rsid w:val="00D91622"/>
    <w:rsid w:val="00D96AB0"/>
    <w:rsid w:val="00DC24BE"/>
    <w:rsid w:val="00E15B5F"/>
    <w:rsid w:val="00E971D5"/>
    <w:rsid w:val="00F22ECD"/>
    <w:rsid w:val="00F4245D"/>
    <w:rsid w:val="00F45A39"/>
    <w:rsid w:val="00F467BF"/>
    <w:rsid w:val="00F71462"/>
    <w:rsid w:val="00F82505"/>
    <w:rsid w:val="00FE08C3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342A41"/>
  <w15:chartTrackingRefBased/>
  <w15:docId w15:val="{5884EBF2-9EA8-4192-B40F-A8FF7B5E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C6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63C6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63C69"/>
  </w:style>
  <w:style w:type="paragraph" w:styleId="a6">
    <w:name w:val="footer"/>
    <w:basedOn w:val="a"/>
    <w:link w:val="a7"/>
    <w:uiPriority w:val="99"/>
    <w:unhideWhenUsed/>
    <w:rsid w:val="00163C6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63C69"/>
  </w:style>
  <w:style w:type="character" w:styleId="a8">
    <w:name w:val="annotation reference"/>
    <w:basedOn w:val="a0"/>
    <w:uiPriority w:val="99"/>
    <w:semiHidden/>
    <w:unhideWhenUsed/>
    <w:rsid w:val="00C62833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C62833"/>
    <w:pPr>
      <w:jc w:val="left"/>
    </w:pPr>
  </w:style>
  <w:style w:type="character" w:customStyle="1" w:styleId="aa">
    <w:name w:val="コメント文字列 (文字)"/>
    <w:basedOn w:val="a0"/>
    <w:link w:val="a9"/>
    <w:uiPriority w:val="99"/>
    <w:rsid w:val="00C62833"/>
  </w:style>
  <w:style w:type="paragraph" w:styleId="ab">
    <w:name w:val="annotation subject"/>
    <w:basedOn w:val="a9"/>
    <w:next w:val="a9"/>
    <w:link w:val="ac"/>
    <w:uiPriority w:val="99"/>
    <w:semiHidden/>
    <w:unhideWhenUsed/>
    <w:rsid w:val="00C62833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C62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11AD6DA251B724FBEFE30FCA57C40BF" ma:contentTypeVersion="15" ma:contentTypeDescription="新しいドキュメントを作成します。" ma:contentTypeScope="" ma:versionID="7ef3e1758e46f216ca384553b5ea487f">
  <xsd:schema xmlns:xsd="http://www.w3.org/2001/XMLSchema" xmlns:xs="http://www.w3.org/2001/XMLSchema" xmlns:p="http://schemas.microsoft.com/office/2006/metadata/properties" xmlns:ns3="fa95f7f9-7e1b-45af-b89c-a047e90f0b30" xmlns:ns4="ed75f19f-93eb-4bc3-9b9b-7ea4743657a4" targetNamespace="http://schemas.microsoft.com/office/2006/metadata/properties" ma:root="true" ma:fieldsID="74941f1e2c9ba9d516390b62ff12b9fd" ns3:_="" ns4:_="">
    <xsd:import namespace="fa95f7f9-7e1b-45af-b89c-a047e90f0b30"/>
    <xsd:import namespace="ed75f19f-93eb-4bc3-9b9b-7ea4743657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5f7f9-7e1b-45af-b89c-a047e90f0b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5f19f-93eb-4bc3-9b9b-7ea474365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75f19f-93eb-4bc3-9b9b-7ea4743657a4" xsi:nil="true"/>
  </documentManagement>
</p:properties>
</file>

<file path=customXml/itemProps1.xml><?xml version="1.0" encoding="utf-8"?>
<ds:datastoreItem xmlns:ds="http://schemas.openxmlformats.org/officeDocument/2006/customXml" ds:itemID="{0337062E-DA4A-4502-A53A-83F4CA9362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AA5966-D49F-449E-A7ED-0A6A556E0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95f7f9-7e1b-45af-b89c-a047e90f0b30"/>
    <ds:schemaRef ds:uri="ed75f19f-93eb-4bc3-9b9b-7ea474365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4D1436-509B-42C0-9E1C-6C99D5F9F3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48F028-0429-41C9-8428-B73E76A282ED}">
  <ds:schemaRefs>
    <ds:schemaRef ds:uri="http://schemas.microsoft.com/office/2006/metadata/properties"/>
    <ds:schemaRef ds:uri="http://schemas.microsoft.com/office/infopath/2007/PartnerControls"/>
    <ds:schemaRef ds:uri="ed75f19f-93eb-4bc3-9b9b-7ea4743657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TAIMS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東京都</dc:creator>
  <cp:keywords/>
  <dc:description/>
  <cp:lastModifiedBy>銅琢磨</cp:lastModifiedBy>
  <cp:revision>16</cp:revision>
  <cp:lastPrinted>2025-02-17T09:33:00Z</cp:lastPrinted>
  <dcterms:created xsi:type="dcterms:W3CDTF">2024-09-12T12:48:00Z</dcterms:created>
  <dcterms:modified xsi:type="dcterms:W3CDTF">2025-02-17T09:34:00Z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0x010100E11AD6DA251B724FBEFE30FCA57C40BF</vt:lpwstr>
  </property>
</Properties>
</file>