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1D5A86" w14:textId="77777777" w:rsidR="00093C8E" w:rsidRDefault="00093C8E" w:rsidP="00093C8E">
      <w:pPr>
        <w:rPr>
          <w:rFonts w:ascii="Times New Roman" w:eastAsia="Times New Roman" w:hAnsi="Times New Roman"/>
          <w:bCs/>
          <w:color w:val="365F91"/>
          <w:sz w:val="36"/>
          <w:szCs w:val="36"/>
        </w:rPr>
      </w:pPr>
    </w:p>
    <w:p w14:paraId="2B268519" w14:textId="77777777" w:rsidR="00F5255D" w:rsidRPr="00093C8E" w:rsidRDefault="00061D97" w:rsidP="00093C8E">
      <w:pPr>
        <w:rPr>
          <w:rFonts w:ascii="Calibri" w:eastAsia="Times New Roman" w:hAnsi="Calibri" w:cs="Arial"/>
          <w:b/>
          <w:bCs/>
          <w:color w:val="auto"/>
          <w:sz w:val="48"/>
          <w:szCs w:val="48"/>
        </w:rPr>
      </w:pPr>
      <w:r w:rsidRPr="00093C8E">
        <w:rPr>
          <w:rFonts w:ascii="Calibri" w:eastAsia="Times New Roman" w:hAnsi="Calibri" w:cs="Arial"/>
          <w:b/>
          <w:bCs/>
          <w:color w:val="auto"/>
          <w:sz w:val="48"/>
          <w:szCs w:val="48"/>
        </w:rPr>
        <w:t>ADT Patient Portal</w:t>
      </w:r>
      <w:r>
        <w:rPr>
          <w:rFonts w:ascii="Calibri" w:eastAsia="Times New Roman" w:hAnsi="Calibri" w:cs="Arial"/>
          <w:b/>
          <w:bCs/>
          <w:color w:val="auto"/>
          <w:sz w:val="48"/>
          <w:szCs w:val="48"/>
        </w:rPr>
        <w:t xml:space="preserve"> Invitations </w:t>
      </w:r>
      <w:r w:rsidR="00093C8E" w:rsidRPr="00093C8E">
        <w:rPr>
          <w:rFonts w:ascii="Calibri" w:eastAsia="Times New Roman" w:hAnsi="Calibri" w:cs="Arial"/>
          <w:b/>
          <w:bCs/>
          <w:color w:val="auto"/>
          <w:sz w:val="48"/>
          <w:szCs w:val="48"/>
        </w:rPr>
        <w:t>Soarian/GE</w:t>
      </w:r>
      <w:r w:rsidR="005326F5">
        <w:rPr>
          <w:rFonts w:ascii="Calibri" w:eastAsia="Times New Roman" w:hAnsi="Calibri" w:cs="Arial"/>
          <w:b/>
          <w:bCs/>
          <w:color w:val="auto"/>
          <w:sz w:val="48"/>
          <w:szCs w:val="48"/>
        </w:rPr>
        <w:t>CB</w:t>
      </w:r>
      <w:r w:rsidR="00093C8E" w:rsidRPr="00093C8E">
        <w:rPr>
          <w:rFonts w:ascii="Calibri" w:eastAsia="Times New Roman" w:hAnsi="Calibri" w:cs="Arial"/>
          <w:b/>
          <w:bCs/>
          <w:color w:val="auto"/>
          <w:sz w:val="48"/>
          <w:szCs w:val="48"/>
        </w:rPr>
        <w:t xml:space="preserve"> to Cerner </w:t>
      </w:r>
      <w:r w:rsidR="00F00BF2">
        <w:rPr>
          <w:rFonts w:ascii="Calibri" w:eastAsia="Times New Roman" w:hAnsi="Calibri" w:cs="Arial"/>
          <w:b/>
          <w:bCs/>
          <w:color w:val="auto"/>
          <w:sz w:val="48"/>
          <w:szCs w:val="48"/>
        </w:rPr>
        <w:t xml:space="preserve">Interface </w:t>
      </w:r>
      <w:r w:rsidR="00093C8E">
        <w:rPr>
          <w:rFonts w:ascii="Calibri" w:eastAsia="Times New Roman" w:hAnsi="Calibri" w:cs="Arial"/>
          <w:b/>
          <w:bCs/>
          <w:color w:val="auto"/>
          <w:sz w:val="48"/>
          <w:szCs w:val="48"/>
        </w:rPr>
        <w:t>R</w:t>
      </w:r>
      <w:r w:rsidR="00210E26" w:rsidRPr="00093C8E">
        <w:rPr>
          <w:rFonts w:ascii="Calibri" w:eastAsia="Times New Roman" w:hAnsi="Calibri" w:cs="Arial"/>
          <w:b/>
          <w:bCs/>
          <w:color w:val="auto"/>
          <w:sz w:val="48"/>
          <w:szCs w:val="48"/>
        </w:rPr>
        <w:t>equirements</w:t>
      </w:r>
    </w:p>
    <w:p w14:paraId="7FCCCF51" w14:textId="280D0399" w:rsidR="00982A41" w:rsidRPr="005155FC" w:rsidRDefault="00375D69" w:rsidP="00982A41">
      <w:pPr>
        <w:jc w:val="right"/>
        <w:rPr>
          <w:rFonts w:ascii="Calibri" w:eastAsia="Times New Roman" w:hAnsi="Calibri" w:cs="Arial"/>
          <w:b/>
          <w:bCs/>
          <w:color w:val="auto"/>
          <w:sz w:val="24"/>
          <w:szCs w:val="24"/>
        </w:rPr>
      </w:pPr>
      <w:r w:rsidRPr="005155FC">
        <w:rPr>
          <w:rFonts w:ascii="Calibri" w:eastAsia="Times New Roman" w:hAnsi="Calibri" w:cs="Arial"/>
          <w:b/>
          <w:bCs/>
          <w:color w:val="auto"/>
          <w:sz w:val="24"/>
          <w:szCs w:val="24"/>
        </w:rPr>
        <w:t>Version</w:t>
      </w:r>
      <w:r w:rsidR="00210E26" w:rsidRPr="005155FC">
        <w:rPr>
          <w:rFonts w:ascii="Calibri" w:eastAsia="Times New Roman" w:hAnsi="Calibri" w:cs="Arial"/>
          <w:b/>
          <w:bCs/>
          <w:color w:val="auto"/>
          <w:sz w:val="24"/>
          <w:szCs w:val="24"/>
        </w:rPr>
        <w:t xml:space="preserve"> 1.</w:t>
      </w:r>
      <w:r w:rsidR="001A78A1">
        <w:rPr>
          <w:rFonts w:ascii="Calibri" w:eastAsia="Times New Roman" w:hAnsi="Calibri" w:cs="Arial"/>
          <w:b/>
          <w:bCs/>
          <w:color w:val="auto"/>
          <w:sz w:val="24"/>
          <w:szCs w:val="24"/>
        </w:rPr>
        <w:t>6</w:t>
      </w:r>
    </w:p>
    <w:p w14:paraId="6F3A6250" w14:textId="4EF9F212" w:rsidR="00982A41" w:rsidRDefault="00982A41" w:rsidP="00982A41">
      <w:pPr>
        <w:jc w:val="right"/>
        <w:rPr>
          <w:rFonts w:ascii="Calibri" w:eastAsia="Times New Roman" w:hAnsi="Calibri" w:cs="Arial"/>
          <w:b/>
          <w:bCs/>
          <w:color w:val="auto"/>
          <w:sz w:val="24"/>
          <w:szCs w:val="24"/>
        </w:rPr>
      </w:pPr>
      <w:r w:rsidRPr="005155FC">
        <w:rPr>
          <w:rFonts w:ascii="Calibri" w:eastAsia="Times New Roman" w:hAnsi="Calibri" w:cs="Arial"/>
          <w:b/>
          <w:bCs/>
          <w:color w:val="auto"/>
          <w:sz w:val="24"/>
          <w:szCs w:val="24"/>
        </w:rPr>
        <w:t>Prepared By:</w:t>
      </w:r>
      <w:r w:rsidR="00375D69" w:rsidRPr="005155FC">
        <w:rPr>
          <w:rFonts w:ascii="Calibri" w:eastAsia="Times New Roman" w:hAnsi="Calibri" w:cs="Arial"/>
          <w:b/>
          <w:bCs/>
          <w:color w:val="auto"/>
          <w:sz w:val="24"/>
          <w:szCs w:val="24"/>
        </w:rPr>
        <w:t xml:space="preserve">  </w:t>
      </w:r>
      <w:r w:rsidRPr="005155FC">
        <w:rPr>
          <w:rFonts w:ascii="Calibri" w:eastAsia="Times New Roman" w:hAnsi="Calibri" w:cs="Arial"/>
          <w:b/>
          <w:bCs/>
          <w:color w:val="auto"/>
          <w:sz w:val="24"/>
          <w:szCs w:val="24"/>
        </w:rPr>
        <w:t xml:space="preserve"> </w:t>
      </w:r>
      <w:r w:rsidR="00210E26" w:rsidRPr="005155FC">
        <w:rPr>
          <w:rFonts w:ascii="Calibri" w:eastAsia="Times New Roman" w:hAnsi="Calibri" w:cs="Arial"/>
          <w:b/>
          <w:bCs/>
          <w:color w:val="auto"/>
          <w:sz w:val="24"/>
          <w:szCs w:val="24"/>
        </w:rPr>
        <w:t>Hope Kaczmarczyk</w:t>
      </w:r>
    </w:p>
    <w:p w14:paraId="65C87481" w14:textId="7434654B" w:rsidR="002543A4" w:rsidRPr="005155FC" w:rsidRDefault="002543A4" w:rsidP="00982A41">
      <w:pPr>
        <w:jc w:val="right"/>
        <w:rPr>
          <w:rFonts w:ascii="Calibri" w:eastAsia="Times New Roman" w:hAnsi="Calibri" w:cs="Arial"/>
          <w:b/>
          <w:bCs/>
          <w:color w:val="auto"/>
          <w:sz w:val="24"/>
          <w:szCs w:val="24"/>
        </w:rPr>
      </w:pPr>
      <w:r>
        <w:rPr>
          <w:rFonts w:ascii="Calibri" w:eastAsia="Times New Roman" w:hAnsi="Calibri" w:cs="Arial"/>
          <w:b/>
          <w:bCs/>
          <w:color w:val="auto"/>
          <w:sz w:val="24"/>
          <w:szCs w:val="24"/>
        </w:rPr>
        <w:t>&amp; Sarah Thies</w:t>
      </w:r>
    </w:p>
    <w:p w14:paraId="2DDA9C10" w14:textId="0E73A15D" w:rsidR="00982A41" w:rsidRPr="005155FC" w:rsidRDefault="000A5B72" w:rsidP="00982A41">
      <w:pPr>
        <w:jc w:val="right"/>
        <w:rPr>
          <w:rFonts w:ascii="Calibri" w:eastAsia="Times New Roman" w:hAnsi="Calibri"/>
          <w:b/>
          <w:bCs/>
          <w:color w:val="auto"/>
          <w:sz w:val="24"/>
          <w:szCs w:val="24"/>
        </w:rPr>
      </w:pPr>
      <w:r w:rsidRPr="005155FC">
        <w:rPr>
          <w:rFonts w:ascii="Calibri" w:eastAsia="Times New Roman" w:hAnsi="Calibri"/>
          <w:b/>
          <w:bCs/>
          <w:color w:val="auto"/>
          <w:sz w:val="24"/>
          <w:szCs w:val="24"/>
        </w:rPr>
        <w:t>Date:</w:t>
      </w:r>
      <w:r w:rsidR="00375D69" w:rsidRPr="005155FC">
        <w:rPr>
          <w:rFonts w:ascii="Calibri" w:eastAsia="Times New Roman" w:hAnsi="Calibri"/>
          <w:b/>
          <w:bCs/>
          <w:color w:val="auto"/>
          <w:sz w:val="24"/>
          <w:szCs w:val="24"/>
        </w:rPr>
        <w:t xml:space="preserve">  </w:t>
      </w:r>
      <w:r w:rsidR="002F07D7">
        <w:rPr>
          <w:rFonts w:ascii="Calibri" w:eastAsia="Times New Roman" w:hAnsi="Calibri"/>
          <w:b/>
          <w:bCs/>
          <w:color w:val="auto"/>
          <w:sz w:val="24"/>
          <w:szCs w:val="24"/>
        </w:rPr>
        <w:t>10</w:t>
      </w:r>
      <w:r w:rsidR="005155FC" w:rsidRPr="005155FC">
        <w:rPr>
          <w:rFonts w:ascii="Calibri" w:eastAsia="Times New Roman" w:hAnsi="Calibri"/>
          <w:b/>
          <w:bCs/>
          <w:color w:val="auto"/>
          <w:sz w:val="24"/>
          <w:szCs w:val="24"/>
        </w:rPr>
        <w:t>/</w:t>
      </w:r>
      <w:r w:rsidR="002F07D7">
        <w:rPr>
          <w:rFonts w:ascii="Calibri" w:eastAsia="Times New Roman" w:hAnsi="Calibri"/>
          <w:b/>
          <w:bCs/>
          <w:color w:val="auto"/>
          <w:sz w:val="24"/>
          <w:szCs w:val="24"/>
        </w:rPr>
        <w:t>9</w:t>
      </w:r>
      <w:r w:rsidR="005155FC" w:rsidRPr="005155FC">
        <w:rPr>
          <w:rFonts w:ascii="Calibri" w:eastAsia="Times New Roman" w:hAnsi="Calibri"/>
          <w:b/>
          <w:bCs/>
          <w:color w:val="auto"/>
          <w:sz w:val="24"/>
          <w:szCs w:val="24"/>
        </w:rPr>
        <w:t>/201</w:t>
      </w:r>
      <w:r w:rsidR="001A78A1">
        <w:rPr>
          <w:rFonts w:ascii="Calibri" w:eastAsia="Times New Roman" w:hAnsi="Calibri"/>
          <w:b/>
          <w:bCs/>
          <w:color w:val="auto"/>
          <w:sz w:val="24"/>
          <w:szCs w:val="24"/>
        </w:rPr>
        <w:t>9</w:t>
      </w:r>
    </w:p>
    <w:p w14:paraId="36A1D52D" w14:textId="77777777" w:rsidR="00982A41" w:rsidRDefault="00982A41">
      <w:r>
        <w:br w:type="page"/>
      </w:r>
    </w:p>
    <w:p w14:paraId="14BDC64B" w14:textId="6426A3E1" w:rsidR="002D5B49" w:rsidRDefault="00856E7C">
      <w:pPr>
        <w:pStyle w:val="TOC1"/>
        <w:rPr>
          <w:rFonts w:asciiTheme="minorHAnsi" w:eastAsiaTheme="minorEastAsia" w:hAnsiTheme="minorHAnsi" w:cstheme="minorBidi"/>
          <w:b w:val="0"/>
          <w:sz w:val="22"/>
          <w:szCs w:val="22"/>
        </w:rPr>
      </w:pPr>
      <w:r w:rsidRPr="005155FC">
        <w:rPr>
          <w:rFonts w:ascii="Calibri" w:hAnsi="Calibri"/>
          <w:b w:val="0"/>
        </w:rPr>
        <w:lastRenderedPageBreak/>
        <w:fldChar w:fldCharType="begin"/>
      </w:r>
      <w:r w:rsidRPr="005155FC">
        <w:rPr>
          <w:rFonts w:ascii="Calibri" w:hAnsi="Calibri"/>
          <w:b w:val="0"/>
        </w:rPr>
        <w:instrText xml:space="preserve"> TOC \o "1-3" \h \z \t "TOCentry,1" </w:instrText>
      </w:r>
      <w:r w:rsidRPr="005155FC">
        <w:rPr>
          <w:rFonts w:ascii="Calibri" w:hAnsi="Calibri"/>
          <w:b w:val="0"/>
        </w:rPr>
        <w:fldChar w:fldCharType="separate"/>
      </w:r>
      <w:hyperlink w:anchor="_Toc21621500" w:history="1">
        <w:r w:rsidR="002D5B49" w:rsidRPr="00AC5706">
          <w:rPr>
            <w:rStyle w:val="Hyperlink"/>
          </w:rPr>
          <w:t>Document Control</w:t>
        </w:r>
        <w:r w:rsidR="002D5B49">
          <w:rPr>
            <w:webHidden/>
          </w:rPr>
          <w:tab/>
        </w:r>
        <w:r w:rsidR="002D5B49">
          <w:rPr>
            <w:webHidden/>
          </w:rPr>
          <w:fldChar w:fldCharType="begin"/>
        </w:r>
        <w:r w:rsidR="002D5B49">
          <w:rPr>
            <w:webHidden/>
          </w:rPr>
          <w:instrText xml:space="preserve"> PAGEREF _Toc21621500 \h </w:instrText>
        </w:r>
        <w:r w:rsidR="002D5B49">
          <w:rPr>
            <w:webHidden/>
          </w:rPr>
        </w:r>
        <w:r w:rsidR="002D5B49">
          <w:rPr>
            <w:webHidden/>
          </w:rPr>
          <w:fldChar w:fldCharType="separate"/>
        </w:r>
        <w:r w:rsidR="002D5B49">
          <w:rPr>
            <w:webHidden/>
          </w:rPr>
          <w:t>3</w:t>
        </w:r>
        <w:r w:rsidR="002D5B49">
          <w:rPr>
            <w:webHidden/>
          </w:rPr>
          <w:fldChar w:fldCharType="end"/>
        </w:r>
      </w:hyperlink>
    </w:p>
    <w:p w14:paraId="4F6CD92D" w14:textId="3FF54EFE" w:rsidR="002D5B49" w:rsidRDefault="002D5B49">
      <w:pPr>
        <w:pStyle w:val="TOC2"/>
        <w:rPr>
          <w:rFonts w:asciiTheme="minorHAnsi" w:eastAsiaTheme="minorEastAsia" w:hAnsiTheme="minorHAnsi" w:cstheme="minorBidi"/>
          <w:noProof/>
          <w:szCs w:val="22"/>
        </w:rPr>
      </w:pPr>
      <w:hyperlink w:anchor="_Toc21621501" w:history="1">
        <w:r w:rsidRPr="00AC5706">
          <w:rPr>
            <w:rStyle w:val="Hyperlink"/>
            <w:rFonts w:ascii="Calibri" w:hAnsi="Calibri" w:cs="Arial"/>
            <w:noProof/>
          </w:rPr>
          <w:t>Resources</w:t>
        </w:r>
        <w:r>
          <w:rPr>
            <w:noProof/>
            <w:webHidden/>
          </w:rPr>
          <w:tab/>
        </w:r>
        <w:r>
          <w:rPr>
            <w:noProof/>
            <w:webHidden/>
          </w:rPr>
          <w:fldChar w:fldCharType="begin"/>
        </w:r>
        <w:r>
          <w:rPr>
            <w:noProof/>
            <w:webHidden/>
          </w:rPr>
          <w:instrText xml:space="preserve"> PAGEREF _Toc21621501 \h </w:instrText>
        </w:r>
        <w:r>
          <w:rPr>
            <w:noProof/>
            <w:webHidden/>
          </w:rPr>
        </w:r>
        <w:r>
          <w:rPr>
            <w:noProof/>
            <w:webHidden/>
          </w:rPr>
          <w:fldChar w:fldCharType="separate"/>
        </w:r>
        <w:r>
          <w:rPr>
            <w:noProof/>
            <w:webHidden/>
          </w:rPr>
          <w:t>3</w:t>
        </w:r>
        <w:r>
          <w:rPr>
            <w:noProof/>
            <w:webHidden/>
          </w:rPr>
          <w:fldChar w:fldCharType="end"/>
        </w:r>
      </w:hyperlink>
    </w:p>
    <w:p w14:paraId="1DD47A74" w14:textId="1EE686B7" w:rsidR="002D5B49" w:rsidRDefault="002D5B49">
      <w:pPr>
        <w:pStyle w:val="TOC2"/>
        <w:rPr>
          <w:rFonts w:asciiTheme="minorHAnsi" w:eastAsiaTheme="minorEastAsia" w:hAnsiTheme="minorHAnsi" w:cstheme="minorBidi"/>
          <w:noProof/>
          <w:szCs w:val="22"/>
        </w:rPr>
      </w:pPr>
      <w:hyperlink w:anchor="_Toc21621502" w:history="1">
        <w:r w:rsidRPr="00AC5706">
          <w:rPr>
            <w:rStyle w:val="Hyperlink"/>
            <w:rFonts w:ascii="Calibri" w:hAnsi="Calibri" w:cs="Arial"/>
            <w:noProof/>
          </w:rPr>
          <w:t>Project Distribution List</w:t>
        </w:r>
        <w:r>
          <w:rPr>
            <w:noProof/>
            <w:webHidden/>
          </w:rPr>
          <w:tab/>
        </w:r>
        <w:r>
          <w:rPr>
            <w:noProof/>
            <w:webHidden/>
          </w:rPr>
          <w:fldChar w:fldCharType="begin"/>
        </w:r>
        <w:r>
          <w:rPr>
            <w:noProof/>
            <w:webHidden/>
          </w:rPr>
          <w:instrText xml:space="preserve"> PAGEREF _Toc21621502 \h </w:instrText>
        </w:r>
        <w:r>
          <w:rPr>
            <w:noProof/>
            <w:webHidden/>
          </w:rPr>
        </w:r>
        <w:r>
          <w:rPr>
            <w:noProof/>
            <w:webHidden/>
          </w:rPr>
          <w:fldChar w:fldCharType="separate"/>
        </w:r>
        <w:r>
          <w:rPr>
            <w:noProof/>
            <w:webHidden/>
          </w:rPr>
          <w:t>3</w:t>
        </w:r>
        <w:r>
          <w:rPr>
            <w:noProof/>
            <w:webHidden/>
          </w:rPr>
          <w:fldChar w:fldCharType="end"/>
        </w:r>
      </w:hyperlink>
    </w:p>
    <w:p w14:paraId="7B6A6537" w14:textId="091B7D1E" w:rsidR="002D5B49" w:rsidRDefault="002D5B49">
      <w:pPr>
        <w:pStyle w:val="TOC2"/>
        <w:rPr>
          <w:rFonts w:asciiTheme="minorHAnsi" w:eastAsiaTheme="minorEastAsia" w:hAnsiTheme="minorHAnsi" w:cstheme="minorBidi"/>
          <w:noProof/>
          <w:szCs w:val="22"/>
        </w:rPr>
      </w:pPr>
      <w:hyperlink w:anchor="_Toc21621503" w:history="1">
        <w:r w:rsidRPr="00AC5706">
          <w:rPr>
            <w:rStyle w:val="Hyperlink"/>
            <w:rFonts w:ascii="Calibri" w:hAnsi="Calibri" w:cs="Arial"/>
            <w:noProof/>
          </w:rPr>
          <w:t>Document Version Control</w:t>
        </w:r>
        <w:r>
          <w:rPr>
            <w:noProof/>
            <w:webHidden/>
          </w:rPr>
          <w:tab/>
        </w:r>
        <w:r>
          <w:rPr>
            <w:noProof/>
            <w:webHidden/>
          </w:rPr>
          <w:fldChar w:fldCharType="begin"/>
        </w:r>
        <w:r>
          <w:rPr>
            <w:noProof/>
            <w:webHidden/>
          </w:rPr>
          <w:instrText xml:space="preserve"> PAGEREF _Toc21621503 \h </w:instrText>
        </w:r>
        <w:r>
          <w:rPr>
            <w:noProof/>
            <w:webHidden/>
          </w:rPr>
        </w:r>
        <w:r>
          <w:rPr>
            <w:noProof/>
            <w:webHidden/>
          </w:rPr>
          <w:fldChar w:fldCharType="separate"/>
        </w:r>
        <w:r>
          <w:rPr>
            <w:noProof/>
            <w:webHidden/>
          </w:rPr>
          <w:t>3</w:t>
        </w:r>
        <w:r>
          <w:rPr>
            <w:noProof/>
            <w:webHidden/>
          </w:rPr>
          <w:fldChar w:fldCharType="end"/>
        </w:r>
      </w:hyperlink>
    </w:p>
    <w:p w14:paraId="3BB9EE36" w14:textId="07E732B5" w:rsidR="002D5B49" w:rsidRDefault="002D5B49">
      <w:pPr>
        <w:pStyle w:val="TOC1"/>
        <w:rPr>
          <w:rFonts w:asciiTheme="minorHAnsi" w:eastAsiaTheme="minorEastAsia" w:hAnsiTheme="minorHAnsi" w:cstheme="minorBidi"/>
          <w:b w:val="0"/>
          <w:sz w:val="22"/>
          <w:szCs w:val="22"/>
        </w:rPr>
      </w:pPr>
      <w:hyperlink w:anchor="_Toc21621504" w:history="1">
        <w:r w:rsidRPr="00AC5706">
          <w:rPr>
            <w:rStyle w:val="Hyperlink"/>
          </w:rPr>
          <w:t>1.    Introduction</w:t>
        </w:r>
        <w:r>
          <w:rPr>
            <w:webHidden/>
          </w:rPr>
          <w:tab/>
        </w:r>
        <w:r>
          <w:rPr>
            <w:webHidden/>
          </w:rPr>
          <w:fldChar w:fldCharType="begin"/>
        </w:r>
        <w:r>
          <w:rPr>
            <w:webHidden/>
          </w:rPr>
          <w:instrText xml:space="preserve"> PAGEREF _Toc21621504 \h </w:instrText>
        </w:r>
        <w:r>
          <w:rPr>
            <w:webHidden/>
          </w:rPr>
        </w:r>
        <w:r>
          <w:rPr>
            <w:webHidden/>
          </w:rPr>
          <w:fldChar w:fldCharType="separate"/>
        </w:r>
        <w:r>
          <w:rPr>
            <w:webHidden/>
          </w:rPr>
          <w:t>4</w:t>
        </w:r>
        <w:r>
          <w:rPr>
            <w:webHidden/>
          </w:rPr>
          <w:fldChar w:fldCharType="end"/>
        </w:r>
      </w:hyperlink>
    </w:p>
    <w:p w14:paraId="66F45193" w14:textId="3DCFD554" w:rsidR="002D5B49" w:rsidRDefault="002D5B49">
      <w:pPr>
        <w:pStyle w:val="TOC2"/>
        <w:rPr>
          <w:rFonts w:asciiTheme="minorHAnsi" w:eastAsiaTheme="minorEastAsia" w:hAnsiTheme="minorHAnsi" w:cstheme="minorBidi"/>
          <w:noProof/>
          <w:szCs w:val="22"/>
        </w:rPr>
      </w:pPr>
      <w:hyperlink w:anchor="_Toc21621505" w:history="1">
        <w:r w:rsidRPr="00AC5706">
          <w:rPr>
            <w:rStyle w:val="Hyperlink"/>
            <w:rFonts w:ascii="Calibri" w:hAnsi="Calibri" w:cs="Arial"/>
            <w:noProof/>
          </w:rPr>
          <w:t>1.1    Purpose</w:t>
        </w:r>
        <w:r>
          <w:rPr>
            <w:noProof/>
            <w:webHidden/>
          </w:rPr>
          <w:tab/>
        </w:r>
        <w:r>
          <w:rPr>
            <w:noProof/>
            <w:webHidden/>
          </w:rPr>
          <w:fldChar w:fldCharType="begin"/>
        </w:r>
        <w:r>
          <w:rPr>
            <w:noProof/>
            <w:webHidden/>
          </w:rPr>
          <w:instrText xml:space="preserve"> PAGEREF _Toc21621505 \h </w:instrText>
        </w:r>
        <w:r>
          <w:rPr>
            <w:noProof/>
            <w:webHidden/>
          </w:rPr>
        </w:r>
        <w:r>
          <w:rPr>
            <w:noProof/>
            <w:webHidden/>
          </w:rPr>
          <w:fldChar w:fldCharType="separate"/>
        </w:r>
        <w:r>
          <w:rPr>
            <w:noProof/>
            <w:webHidden/>
          </w:rPr>
          <w:t>4</w:t>
        </w:r>
        <w:r>
          <w:rPr>
            <w:noProof/>
            <w:webHidden/>
          </w:rPr>
          <w:fldChar w:fldCharType="end"/>
        </w:r>
      </w:hyperlink>
    </w:p>
    <w:p w14:paraId="45EA6AF0" w14:textId="454C1F4A" w:rsidR="002D5B49" w:rsidRDefault="002D5B49">
      <w:pPr>
        <w:pStyle w:val="TOC2"/>
        <w:rPr>
          <w:rFonts w:asciiTheme="minorHAnsi" w:eastAsiaTheme="minorEastAsia" w:hAnsiTheme="minorHAnsi" w:cstheme="minorBidi"/>
          <w:noProof/>
          <w:szCs w:val="22"/>
        </w:rPr>
      </w:pPr>
      <w:hyperlink w:anchor="_Toc21621506" w:history="1">
        <w:r w:rsidRPr="00AC5706">
          <w:rPr>
            <w:rStyle w:val="Hyperlink"/>
            <w:rFonts w:ascii="Calibri" w:hAnsi="Calibri" w:cs="Arial"/>
            <w:noProof/>
          </w:rPr>
          <w:t>1.2    Project Scope</w:t>
        </w:r>
        <w:r>
          <w:rPr>
            <w:noProof/>
            <w:webHidden/>
          </w:rPr>
          <w:tab/>
        </w:r>
        <w:r>
          <w:rPr>
            <w:noProof/>
            <w:webHidden/>
          </w:rPr>
          <w:fldChar w:fldCharType="begin"/>
        </w:r>
        <w:r>
          <w:rPr>
            <w:noProof/>
            <w:webHidden/>
          </w:rPr>
          <w:instrText xml:space="preserve"> PAGEREF _Toc21621506 \h </w:instrText>
        </w:r>
        <w:r>
          <w:rPr>
            <w:noProof/>
            <w:webHidden/>
          </w:rPr>
        </w:r>
        <w:r>
          <w:rPr>
            <w:noProof/>
            <w:webHidden/>
          </w:rPr>
          <w:fldChar w:fldCharType="separate"/>
        </w:r>
        <w:r>
          <w:rPr>
            <w:noProof/>
            <w:webHidden/>
          </w:rPr>
          <w:t>4</w:t>
        </w:r>
        <w:r>
          <w:rPr>
            <w:noProof/>
            <w:webHidden/>
          </w:rPr>
          <w:fldChar w:fldCharType="end"/>
        </w:r>
      </w:hyperlink>
    </w:p>
    <w:p w14:paraId="4D1560AA" w14:textId="37620F6C" w:rsidR="002D5B49" w:rsidRDefault="002D5B49">
      <w:pPr>
        <w:pStyle w:val="TOC2"/>
        <w:rPr>
          <w:rFonts w:asciiTheme="minorHAnsi" w:eastAsiaTheme="minorEastAsia" w:hAnsiTheme="minorHAnsi" w:cstheme="minorBidi"/>
          <w:noProof/>
          <w:szCs w:val="22"/>
        </w:rPr>
      </w:pPr>
      <w:hyperlink w:anchor="_Toc21621507" w:history="1">
        <w:r w:rsidRPr="00AC5706">
          <w:rPr>
            <w:rStyle w:val="Hyperlink"/>
            <w:rFonts w:ascii="Calibri" w:hAnsi="Calibri" w:cs="Arial"/>
            <w:noProof/>
          </w:rPr>
          <w:t>1.3    Terminology Standards</w:t>
        </w:r>
        <w:r>
          <w:rPr>
            <w:noProof/>
            <w:webHidden/>
          </w:rPr>
          <w:tab/>
        </w:r>
        <w:r>
          <w:rPr>
            <w:noProof/>
            <w:webHidden/>
          </w:rPr>
          <w:fldChar w:fldCharType="begin"/>
        </w:r>
        <w:r>
          <w:rPr>
            <w:noProof/>
            <w:webHidden/>
          </w:rPr>
          <w:instrText xml:space="preserve"> PAGEREF _Toc21621507 \h </w:instrText>
        </w:r>
        <w:r>
          <w:rPr>
            <w:noProof/>
            <w:webHidden/>
          </w:rPr>
        </w:r>
        <w:r>
          <w:rPr>
            <w:noProof/>
            <w:webHidden/>
          </w:rPr>
          <w:fldChar w:fldCharType="separate"/>
        </w:r>
        <w:r>
          <w:rPr>
            <w:noProof/>
            <w:webHidden/>
          </w:rPr>
          <w:t>4</w:t>
        </w:r>
        <w:r>
          <w:rPr>
            <w:noProof/>
            <w:webHidden/>
          </w:rPr>
          <w:fldChar w:fldCharType="end"/>
        </w:r>
      </w:hyperlink>
    </w:p>
    <w:p w14:paraId="482A2DAD" w14:textId="0B5EBC9A" w:rsidR="002D5B49" w:rsidRDefault="002D5B49">
      <w:pPr>
        <w:pStyle w:val="TOC3"/>
        <w:rPr>
          <w:rFonts w:asciiTheme="minorHAnsi" w:eastAsiaTheme="minorEastAsia" w:hAnsiTheme="minorHAnsi" w:cstheme="minorBidi"/>
          <w:szCs w:val="22"/>
        </w:rPr>
      </w:pPr>
      <w:hyperlink w:anchor="_Toc21621508" w:history="1">
        <w:r w:rsidRPr="00AC5706">
          <w:rPr>
            <w:rStyle w:val="Hyperlink"/>
            <w:rFonts w:ascii="Calibri" w:hAnsi="Calibri" w:cs="Arial"/>
          </w:rPr>
          <w:t>1.3.1 Acronyms</w:t>
        </w:r>
        <w:r>
          <w:rPr>
            <w:webHidden/>
          </w:rPr>
          <w:tab/>
        </w:r>
        <w:r>
          <w:rPr>
            <w:webHidden/>
          </w:rPr>
          <w:fldChar w:fldCharType="begin"/>
        </w:r>
        <w:r>
          <w:rPr>
            <w:webHidden/>
          </w:rPr>
          <w:instrText xml:space="preserve"> PAGEREF _Toc21621508 \h </w:instrText>
        </w:r>
        <w:r>
          <w:rPr>
            <w:webHidden/>
          </w:rPr>
        </w:r>
        <w:r>
          <w:rPr>
            <w:webHidden/>
          </w:rPr>
          <w:fldChar w:fldCharType="separate"/>
        </w:r>
        <w:r>
          <w:rPr>
            <w:webHidden/>
          </w:rPr>
          <w:t>4</w:t>
        </w:r>
        <w:r>
          <w:rPr>
            <w:webHidden/>
          </w:rPr>
          <w:fldChar w:fldCharType="end"/>
        </w:r>
      </w:hyperlink>
    </w:p>
    <w:p w14:paraId="15273079" w14:textId="3EBD136C" w:rsidR="002D5B49" w:rsidRDefault="002D5B49">
      <w:pPr>
        <w:pStyle w:val="TOC3"/>
        <w:rPr>
          <w:rFonts w:asciiTheme="minorHAnsi" w:eastAsiaTheme="minorEastAsia" w:hAnsiTheme="minorHAnsi" w:cstheme="minorBidi"/>
          <w:szCs w:val="22"/>
        </w:rPr>
      </w:pPr>
      <w:hyperlink w:anchor="_Toc21621509" w:history="1">
        <w:r w:rsidRPr="00AC5706">
          <w:rPr>
            <w:rStyle w:val="Hyperlink"/>
            <w:rFonts w:ascii="Calibri" w:hAnsi="Calibri" w:cs="Arial"/>
          </w:rPr>
          <w:t>1.3.2 Glossary</w:t>
        </w:r>
        <w:r>
          <w:rPr>
            <w:webHidden/>
          </w:rPr>
          <w:tab/>
        </w:r>
        <w:r>
          <w:rPr>
            <w:webHidden/>
          </w:rPr>
          <w:fldChar w:fldCharType="begin"/>
        </w:r>
        <w:r>
          <w:rPr>
            <w:webHidden/>
          </w:rPr>
          <w:instrText xml:space="preserve"> PAGEREF _Toc21621509 \h </w:instrText>
        </w:r>
        <w:r>
          <w:rPr>
            <w:webHidden/>
          </w:rPr>
        </w:r>
        <w:r>
          <w:rPr>
            <w:webHidden/>
          </w:rPr>
          <w:fldChar w:fldCharType="separate"/>
        </w:r>
        <w:r>
          <w:rPr>
            <w:webHidden/>
          </w:rPr>
          <w:t>4</w:t>
        </w:r>
        <w:r>
          <w:rPr>
            <w:webHidden/>
          </w:rPr>
          <w:fldChar w:fldCharType="end"/>
        </w:r>
      </w:hyperlink>
    </w:p>
    <w:p w14:paraId="1B7B57A5" w14:textId="1074E603" w:rsidR="002D5B49" w:rsidRDefault="002D5B49">
      <w:pPr>
        <w:pStyle w:val="TOC1"/>
        <w:rPr>
          <w:rFonts w:asciiTheme="minorHAnsi" w:eastAsiaTheme="minorEastAsia" w:hAnsiTheme="minorHAnsi" w:cstheme="minorBidi"/>
          <w:b w:val="0"/>
          <w:sz w:val="22"/>
          <w:szCs w:val="22"/>
        </w:rPr>
      </w:pPr>
      <w:hyperlink w:anchor="_Toc21621510" w:history="1">
        <w:r w:rsidRPr="00AC5706">
          <w:rPr>
            <w:rStyle w:val="Hyperlink"/>
          </w:rPr>
          <w:t>2.    Diagram</w:t>
        </w:r>
        <w:r>
          <w:rPr>
            <w:webHidden/>
          </w:rPr>
          <w:tab/>
        </w:r>
        <w:r>
          <w:rPr>
            <w:webHidden/>
          </w:rPr>
          <w:fldChar w:fldCharType="begin"/>
        </w:r>
        <w:r>
          <w:rPr>
            <w:webHidden/>
          </w:rPr>
          <w:instrText xml:space="preserve"> PAGEREF _Toc21621510 \h </w:instrText>
        </w:r>
        <w:r>
          <w:rPr>
            <w:webHidden/>
          </w:rPr>
        </w:r>
        <w:r>
          <w:rPr>
            <w:webHidden/>
          </w:rPr>
          <w:fldChar w:fldCharType="separate"/>
        </w:r>
        <w:r>
          <w:rPr>
            <w:webHidden/>
          </w:rPr>
          <w:t>5</w:t>
        </w:r>
        <w:r>
          <w:rPr>
            <w:webHidden/>
          </w:rPr>
          <w:fldChar w:fldCharType="end"/>
        </w:r>
      </w:hyperlink>
    </w:p>
    <w:p w14:paraId="65DE0591" w14:textId="5D182D30" w:rsidR="002D5B49" w:rsidRDefault="002D5B49">
      <w:pPr>
        <w:pStyle w:val="TOC1"/>
        <w:rPr>
          <w:rFonts w:asciiTheme="minorHAnsi" w:eastAsiaTheme="minorEastAsia" w:hAnsiTheme="minorHAnsi" w:cstheme="minorBidi"/>
          <w:b w:val="0"/>
          <w:sz w:val="22"/>
          <w:szCs w:val="22"/>
        </w:rPr>
      </w:pPr>
      <w:hyperlink w:anchor="_Toc21621511" w:history="1">
        <w:r w:rsidRPr="00AC5706">
          <w:rPr>
            <w:rStyle w:val="Hyperlink"/>
          </w:rPr>
          <w:t>3.    Requirements</w:t>
        </w:r>
        <w:r>
          <w:rPr>
            <w:webHidden/>
          </w:rPr>
          <w:tab/>
        </w:r>
        <w:r>
          <w:rPr>
            <w:webHidden/>
          </w:rPr>
          <w:fldChar w:fldCharType="begin"/>
        </w:r>
        <w:r>
          <w:rPr>
            <w:webHidden/>
          </w:rPr>
          <w:instrText xml:space="preserve"> PAGEREF _Toc21621511 \h </w:instrText>
        </w:r>
        <w:r>
          <w:rPr>
            <w:webHidden/>
          </w:rPr>
        </w:r>
        <w:r>
          <w:rPr>
            <w:webHidden/>
          </w:rPr>
          <w:fldChar w:fldCharType="separate"/>
        </w:r>
        <w:r>
          <w:rPr>
            <w:webHidden/>
          </w:rPr>
          <w:t>6</w:t>
        </w:r>
        <w:r>
          <w:rPr>
            <w:webHidden/>
          </w:rPr>
          <w:fldChar w:fldCharType="end"/>
        </w:r>
      </w:hyperlink>
    </w:p>
    <w:p w14:paraId="11888776" w14:textId="665B13F5" w:rsidR="002D5B49" w:rsidRDefault="002D5B49">
      <w:pPr>
        <w:pStyle w:val="TOC2"/>
        <w:rPr>
          <w:rFonts w:asciiTheme="minorHAnsi" w:eastAsiaTheme="minorEastAsia" w:hAnsiTheme="minorHAnsi" w:cstheme="minorBidi"/>
          <w:noProof/>
          <w:szCs w:val="22"/>
        </w:rPr>
      </w:pPr>
      <w:hyperlink w:anchor="_Toc21621512" w:history="1">
        <w:r w:rsidRPr="00AC5706">
          <w:rPr>
            <w:rStyle w:val="Hyperlink"/>
            <w:rFonts w:ascii="Calibri" w:hAnsi="Calibri" w:cs="Arial"/>
            <w:noProof/>
          </w:rPr>
          <w:t>3.1    Functional Requirements</w:t>
        </w:r>
        <w:r>
          <w:rPr>
            <w:noProof/>
            <w:webHidden/>
          </w:rPr>
          <w:tab/>
        </w:r>
        <w:r>
          <w:rPr>
            <w:noProof/>
            <w:webHidden/>
          </w:rPr>
          <w:fldChar w:fldCharType="begin"/>
        </w:r>
        <w:r>
          <w:rPr>
            <w:noProof/>
            <w:webHidden/>
          </w:rPr>
          <w:instrText xml:space="preserve"> PAGEREF _Toc21621512 \h </w:instrText>
        </w:r>
        <w:r>
          <w:rPr>
            <w:noProof/>
            <w:webHidden/>
          </w:rPr>
        </w:r>
        <w:r>
          <w:rPr>
            <w:noProof/>
            <w:webHidden/>
          </w:rPr>
          <w:fldChar w:fldCharType="separate"/>
        </w:r>
        <w:r>
          <w:rPr>
            <w:noProof/>
            <w:webHidden/>
          </w:rPr>
          <w:t>6</w:t>
        </w:r>
        <w:r>
          <w:rPr>
            <w:noProof/>
            <w:webHidden/>
          </w:rPr>
          <w:fldChar w:fldCharType="end"/>
        </w:r>
      </w:hyperlink>
    </w:p>
    <w:p w14:paraId="3DC1700A" w14:textId="4A334900" w:rsidR="002D5B49" w:rsidRDefault="002D5B49">
      <w:pPr>
        <w:pStyle w:val="TOC2"/>
        <w:rPr>
          <w:rFonts w:asciiTheme="minorHAnsi" w:eastAsiaTheme="minorEastAsia" w:hAnsiTheme="minorHAnsi" w:cstheme="minorBidi"/>
          <w:noProof/>
          <w:szCs w:val="22"/>
        </w:rPr>
      </w:pPr>
      <w:hyperlink w:anchor="_Toc21621513" w:history="1">
        <w:r w:rsidRPr="00AC5706">
          <w:rPr>
            <w:rStyle w:val="Hyperlink"/>
            <w:rFonts w:ascii="Calibri" w:hAnsi="Calibri" w:cs="Arial"/>
            <w:noProof/>
          </w:rPr>
          <w:t>3.2    Messaging Protocols</w:t>
        </w:r>
        <w:r>
          <w:rPr>
            <w:noProof/>
            <w:webHidden/>
          </w:rPr>
          <w:tab/>
        </w:r>
        <w:r>
          <w:rPr>
            <w:noProof/>
            <w:webHidden/>
          </w:rPr>
          <w:fldChar w:fldCharType="begin"/>
        </w:r>
        <w:r>
          <w:rPr>
            <w:noProof/>
            <w:webHidden/>
          </w:rPr>
          <w:instrText xml:space="preserve"> PAGEREF _Toc21621513 \h </w:instrText>
        </w:r>
        <w:r>
          <w:rPr>
            <w:noProof/>
            <w:webHidden/>
          </w:rPr>
        </w:r>
        <w:r>
          <w:rPr>
            <w:noProof/>
            <w:webHidden/>
          </w:rPr>
          <w:fldChar w:fldCharType="separate"/>
        </w:r>
        <w:r>
          <w:rPr>
            <w:noProof/>
            <w:webHidden/>
          </w:rPr>
          <w:t>7</w:t>
        </w:r>
        <w:r>
          <w:rPr>
            <w:noProof/>
            <w:webHidden/>
          </w:rPr>
          <w:fldChar w:fldCharType="end"/>
        </w:r>
      </w:hyperlink>
    </w:p>
    <w:p w14:paraId="40F415FC" w14:textId="4723B726" w:rsidR="002D5B49" w:rsidRDefault="002D5B49">
      <w:pPr>
        <w:pStyle w:val="TOC3"/>
        <w:rPr>
          <w:rFonts w:asciiTheme="minorHAnsi" w:eastAsiaTheme="minorEastAsia" w:hAnsiTheme="minorHAnsi" w:cstheme="minorBidi"/>
          <w:szCs w:val="22"/>
        </w:rPr>
      </w:pPr>
      <w:hyperlink w:anchor="_Toc21621514" w:history="1">
        <w:r w:rsidRPr="00AC5706">
          <w:rPr>
            <w:rStyle w:val="Hyperlink"/>
            <w:rFonts w:cstheme="minorHAnsi"/>
          </w:rPr>
          <w:t>3.2.1    Inbound to the BayCare Cloverleaf from GE</w:t>
        </w:r>
        <w:r>
          <w:rPr>
            <w:webHidden/>
          </w:rPr>
          <w:tab/>
        </w:r>
        <w:r>
          <w:rPr>
            <w:webHidden/>
          </w:rPr>
          <w:fldChar w:fldCharType="begin"/>
        </w:r>
        <w:r>
          <w:rPr>
            <w:webHidden/>
          </w:rPr>
          <w:instrText xml:space="preserve"> PAGEREF _Toc21621514 \h </w:instrText>
        </w:r>
        <w:r>
          <w:rPr>
            <w:webHidden/>
          </w:rPr>
        </w:r>
        <w:r>
          <w:rPr>
            <w:webHidden/>
          </w:rPr>
          <w:fldChar w:fldCharType="separate"/>
        </w:r>
        <w:r>
          <w:rPr>
            <w:webHidden/>
          </w:rPr>
          <w:t>7</w:t>
        </w:r>
        <w:r>
          <w:rPr>
            <w:webHidden/>
          </w:rPr>
          <w:fldChar w:fldCharType="end"/>
        </w:r>
      </w:hyperlink>
    </w:p>
    <w:p w14:paraId="6EFC4307" w14:textId="2EA76FF2" w:rsidR="002D5B49" w:rsidRDefault="002D5B49">
      <w:pPr>
        <w:pStyle w:val="TOC3"/>
        <w:rPr>
          <w:rFonts w:asciiTheme="minorHAnsi" w:eastAsiaTheme="minorEastAsia" w:hAnsiTheme="minorHAnsi" w:cstheme="minorBidi"/>
          <w:szCs w:val="22"/>
        </w:rPr>
      </w:pPr>
      <w:hyperlink w:anchor="_Toc21621515" w:history="1">
        <w:r w:rsidRPr="00AC5706">
          <w:rPr>
            <w:rStyle w:val="Hyperlink"/>
            <w:rFonts w:cstheme="minorHAnsi"/>
          </w:rPr>
          <w:t xml:space="preserve">3.2.2 </w:t>
        </w:r>
        <w:r w:rsidRPr="00AC5706">
          <w:rPr>
            <w:rStyle w:val="Hyperlink"/>
            <w:rFonts w:eastAsia="Calibri" w:cstheme="minorHAnsi"/>
          </w:rPr>
          <w:t xml:space="preserve">  </w:t>
        </w:r>
        <w:r w:rsidRPr="00AC5706">
          <w:rPr>
            <w:rStyle w:val="Hyperlink"/>
            <w:rFonts w:cstheme="minorHAnsi"/>
          </w:rPr>
          <w:t>Inbound to the BayCare Cerner from Cloverleaf (GE)</w:t>
        </w:r>
        <w:r>
          <w:rPr>
            <w:webHidden/>
          </w:rPr>
          <w:tab/>
        </w:r>
        <w:r>
          <w:rPr>
            <w:webHidden/>
          </w:rPr>
          <w:fldChar w:fldCharType="begin"/>
        </w:r>
        <w:r>
          <w:rPr>
            <w:webHidden/>
          </w:rPr>
          <w:instrText xml:space="preserve"> PAGEREF _Toc21621515 \h </w:instrText>
        </w:r>
        <w:r>
          <w:rPr>
            <w:webHidden/>
          </w:rPr>
        </w:r>
        <w:r>
          <w:rPr>
            <w:webHidden/>
          </w:rPr>
          <w:fldChar w:fldCharType="separate"/>
        </w:r>
        <w:r>
          <w:rPr>
            <w:webHidden/>
          </w:rPr>
          <w:t>7</w:t>
        </w:r>
        <w:r>
          <w:rPr>
            <w:webHidden/>
          </w:rPr>
          <w:fldChar w:fldCharType="end"/>
        </w:r>
      </w:hyperlink>
    </w:p>
    <w:p w14:paraId="5EA4659E" w14:textId="2D52EE16" w:rsidR="002D5B49" w:rsidRDefault="002D5B49">
      <w:pPr>
        <w:pStyle w:val="TOC3"/>
        <w:rPr>
          <w:rFonts w:asciiTheme="minorHAnsi" w:eastAsiaTheme="minorEastAsia" w:hAnsiTheme="minorHAnsi" w:cstheme="minorBidi"/>
          <w:szCs w:val="22"/>
        </w:rPr>
      </w:pPr>
      <w:hyperlink w:anchor="_Toc21621516" w:history="1">
        <w:r w:rsidRPr="00AC5706">
          <w:rPr>
            <w:rStyle w:val="Hyperlink"/>
            <w:rFonts w:cstheme="minorHAnsi"/>
          </w:rPr>
          <w:t>3.2.3    Inbound to the BayCare Cloverleaf from Soarian</w:t>
        </w:r>
        <w:r>
          <w:rPr>
            <w:webHidden/>
          </w:rPr>
          <w:tab/>
        </w:r>
        <w:r>
          <w:rPr>
            <w:webHidden/>
          </w:rPr>
          <w:fldChar w:fldCharType="begin"/>
        </w:r>
        <w:r>
          <w:rPr>
            <w:webHidden/>
          </w:rPr>
          <w:instrText xml:space="preserve"> PAGEREF _Toc21621516 \h </w:instrText>
        </w:r>
        <w:r>
          <w:rPr>
            <w:webHidden/>
          </w:rPr>
        </w:r>
        <w:r>
          <w:rPr>
            <w:webHidden/>
          </w:rPr>
          <w:fldChar w:fldCharType="separate"/>
        </w:r>
        <w:r>
          <w:rPr>
            <w:webHidden/>
          </w:rPr>
          <w:t>7</w:t>
        </w:r>
        <w:r>
          <w:rPr>
            <w:webHidden/>
          </w:rPr>
          <w:fldChar w:fldCharType="end"/>
        </w:r>
      </w:hyperlink>
    </w:p>
    <w:p w14:paraId="63DB44D3" w14:textId="57F54253" w:rsidR="002D5B49" w:rsidRDefault="002D5B49">
      <w:pPr>
        <w:pStyle w:val="TOC3"/>
        <w:rPr>
          <w:rFonts w:asciiTheme="minorHAnsi" w:eastAsiaTheme="minorEastAsia" w:hAnsiTheme="minorHAnsi" w:cstheme="minorBidi"/>
          <w:szCs w:val="22"/>
        </w:rPr>
      </w:pPr>
      <w:hyperlink w:anchor="_Toc21621517" w:history="1">
        <w:r w:rsidRPr="00AC5706">
          <w:rPr>
            <w:rStyle w:val="Hyperlink"/>
            <w:rFonts w:cstheme="minorHAnsi"/>
          </w:rPr>
          <w:t>3.2.4    Inbound to the BayCare Cerner from Cloverleaf (Soarian)</w:t>
        </w:r>
        <w:r>
          <w:rPr>
            <w:webHidden/>
          </w:rPr>
          <w:tab/>
        </w:r>
        <w:r>
          <w:rPr>
            <w:webHidden/>
          </w:rPr>
          <w:fldChar w:fldCharType="begin"/>
        </w:r>
        <w:r>
          <w:rPr>
            <w:webHidden/>
          </w:rPr>
          <w:instrText xml:space="preserve"> PAGEREF _Toc21621517 \h </w:instrText>
        </w:r>
        <w:r>
          <w:rPr>
            <w:webHidden/>
          </w:rPr>
        </w:r>
        <w:r>
          <w:rPr>
            <w:webHidden/>
          </w:rPr>
          <w:fldChar w:fldCharType="separate"/>
        </w:r>
        <w:r>
          <w:rPr>
            <w:webHidden/>
          </w:rPr>
          <w:t>7</w:t>
        </w:r>
        <w:r>
          <w:rPr>
            <w:webHidden/>
          </w:rPr>
          <w:fldChar w:fldCharType="end"/>
        </w:r>
      </w:hyperlink>
    </w:p>
    <w:p w14:paraId="6DEC381A" w14:textId="4B62BA2F" w:rsidR="002D5B49" w:rsidRDefault="002D5B49">
      <w:pPr>
        <w:pStyle w:val="TOC1"/>
        <w:rPr>
          <w:rFonts w:asciiTheme="minorHAnsi" w:eastAsiaTheme="minorEastAsia" w:hAnsiTheme="minorHAnsi" w:cstheme="minorBidi"/>
          <w:b w:val="0"/>
          <w:sz w:val="22"/>
          <w:szCs w:val="22"/>
        </w:rPr>
      </w:pPr>
      <w:hyperlink w:anchor="_Toc21621518" w:history="1">
        <w:r w:rsidRPr="00AC5706">
          <w:rPr>
            <w:rStyle w:val="Hyperlink"/>
            <w:rFonts w:ascii="Calibri" w:hAnsi="Calibri" w:cs="Arial"/>
          </w:rPr>
          <w:t>4.    HL7 Messaging</w:t>
        </w:r>
        <w:r>
          <w:rPr>
            <w:webHidden/>
          </w:rPr>
          <w:tab/>
        </w:r>
        <w:r>
          <w:rPr>
            <w:webHidden/>
          </w:rPr>
          <w:fldChar w:fldCharType="begin"/>
        </w:r>
        <w:r>
          <w:rPr>
            <w:webHidden/>
          </w:rPr>
          <w:instrText xml:space="preserve"> PAGEREF _Toc21621518 \h </w:instrText>
        </w:r>
        <w:r>
          <w:rPr>
            <w:webHidden/>
          </w:rPr>
        </w:r>
        <w:r>
          <w:rPr>
            <w:webHidden/>
          </w:rPr>
          <w:fldChar w:fldCharType="separate"/>
        </w:r>
        <w:r>
          <w:rPr>
            <w:webHidden/>
          </w:rPr>
          <w:t>8</w:t>
        </w:r>
        <w:r>
          <w:rPr>
            <w:webHidden/>
          </w:rPr>
          <w:fldChar w:fldCharType="end"/>
        </w:r>
      </w:hyperlink>
    </w:p>
    <w:p w14:paraId="1A313B67" w14:textId="7718F6EB" w:rsidR="002D5B49" w:rsidRDefault="002D5B49">
      <w:pPr>
        <w:pStyle w:val="TOC2"/>
        <w:rPr>
          <w:rFonts w:asciiTheme="minorHAnsi" w:eastAsiaTheme="minorEastAsia" w:hAnsiTheme="minorHAnsi" w:cstheme="minorBidi"/>
          <w:noProof/>
          <w:szCs w:val="22"/>
        </w:rPr>
      </w:pPr>
      <w:hyperlink w:anchor="_Toc21621519" w:history="1">
        <w:r w:rsidRPr="00AC5706">
          <w:rPr>
            <w:rStyle w:val="Hyperlink"/>
            <w:rFonts w:cstheme="minorHAnsi"/>
            <w:noProof/>
          </w:rPr>
          <w:t>4.1 Messaging Format</w:t>
        </w:r>
        <w:r>
          <w:rPr>
            <w:noProof/>
            <w:webHidden/>
          </w:rPr>
          <w:tab/>
        </w:r>
        <w:r>
          <w:rPr>
            <w:noProof/>
            <w:webHidden/>
          </w:rPr>
          <w:fldChar w:fldCharType="begin"/>
        </w:r>
        <w:r>
          <w:rPr>
            <w:noProof/>
            <w:webHidden/>
          </w:rPr>
          <w:instrText xml:space="preserve"> PAGEREF _Toc21621519 \h </w:instrText>
        </w:r>
        <w:r>
          <w:rPr>
            <w:noProof/>
            <w:webHidden/>
          </w:rPr>
        </w:r>
        <w:r>
          <w:rPr>
            <w:noProof/>
            <w:webHidden/>
          </w:rPr>
          <w:fldChar w:fldCharType="separate"/>
        </w:r>
        <w:r>
          <w:rPr>
            <w:noProof/>
            <w:webHidden/>
          </w:rPr>
          <w:t>8</w:t>
        </w:r>
        <w:r>
          <w:rPr>
            <w:noProof/>
            <w:webHidden/>
          </w:rPr>
          <w:fldChar w:fldCharType="end"/>
        </w:r>
      </w:hyperlink>
    </w:p>
    <w:p w14:paraId="6DC09EEE" w14:textId="02BDD109" w:rsidR="002D5B49" w:rsidRDefault="002D5B49">
      <w:pPr>
        <w:pStyle w:val="TOC3"/>
        <w:rPr>
          <w:rFonts w:asciiTheme="minorHAnsi" w:eastAsiaTheme="minorEastAsia" w:hAnsiTheme="minorHAnsi" w:cstheme="minorBidi"/>
          <w:szCs w:val="22"/>
        </w:rPr>
      </w:pPr>
      <w:hyperlink w:anchor="_Toc21621520" w:history="1">
        <w:r w:rsidRPr="00AC5706">
          <w:rPr>
            <w:rStyle w:val="Hyperlink"/>
          </w:rPr>
          <w:t>4.1.1     Segments</w:t>
        </w:r>
        <w:r>
          <w:rPr>
            <w:webHidden/>
          </w:rPr>
          <w:tab/>
        </w:r>
        <w:r>
          <w:rPr>
            <w:webHidden/>
          </w:rPr>
          <w:fldChar w:fldCharType="begin"/>
        </w:r>
        <w:r>
          <w:rPr>
            <w:webHidden/>
          </w:rPr>
          <w:instrText xml:space="preserve"> PAGEREF _Toc21621520 \h </w:instrText>
        </w:r>
        <w:r>
          <w:rPr>
            <w:webHidden/>
          </w:rPr>
        </w:r>
        <w:r>
          <w:rPr>
            <w:webHidden/>
          </w:rPr>
          <w:fldChar w:fldCharType="separate"/>
        </w:r>
        <w:r>
          <w:rPr>
            <w:webHidden/>
          </w:rPr>
          <w:t>8</w:t>
        </w:r>
        <w:r>
          <w:rPr>
            <w:webHidden/>
          </w:rPr>
          <w:fldChar w:fldCharType="end"/>
        </w:r>
      </w:hyperlink>
    </w:p>
    <w:p w14:paraId="119DF95D" w14:textId="416D7EB9" w:rsidR="002D5B49" w:rsidRDefault="002D5B49">
      <w:pPr>
        <w:pStyle w:val="TOC3"/>
        <w:rPr>
          <w:rFonts w:asciiTheme="minorHAnsi" w:eastAsiaTheme="minorEastAsia" w:hAnsiTheme="minorHAnsi" w:cstheme="minorBidi"/>
          <w:szCs w:val="22"/>
        </w:rPr>
      </w:pPr>
      <w:hyperlink w:anchor="_Toc21621521" w:history="1">
        <w:r w:rsidRPr="00AC5706">
          <w:rPr>
            <w:rStyle w:val="Hyperlink"/>
          </w:rPr>
          <w:t>4.1.2     Messaging Event Types</w:t>
        </w:r>
        <w:r>
          <w:rPr>
            <w:webHidden/>
          </w:rPr>
          <w:tab/>
        </w:r>
        <w:r>
          <w:rPr>
            <w:webHidden/>
          </w:rPr>
          <w:fldChar w:fldCharType="begin"/>
        </w:r>
        <w:r>
          <w:rPr>
            <w:webHidden/>
          </w:rPr>
          <w:instrText xml:space="preserve"> PAGEREF _Toc21621521 \h </w:instrText>
        </w:r>
        <w:r>
          <w:rPr>
            <w:webHidden/>
          </w:rPr>
        </w:r>
        <w:r>
          <w:rPr>
            <w:webHidden/>
          </w:rPr>
          <w:fldChar w:fldCharType="separate"/>
        </w:r>
        <w:r>
          <w:rPr>
            <w:webHidden/>
          </w:rPr>
          <w:t>8</w:t>
        </w:r>
        <w:r>
          <w:rPr>
            <w:webHidden/>
          </w:rPr>
          <w:fldChar w:fldCharType="end"/>
        </w:r>
      </w:hyperlink>
    </w:p>
    <w:p w14:paraId="747423A6" w14:textId="38515B5B" w:rsidR="002D5B49" w:rsidRDefault="002D5B49">
      <w:pPr>
        <w:pStyle w:val="TOC3"/>
        <w:rPr>
          <w:rFonts w:asciiTheme="minorHAnsi" w:eastAsiaTheme="minorEastAsia" w:hAnsiTheme="minorHAnsi" w:cstheme="minorBidi"/>
          <w:szCs w:val="22"/>
        </w:rPr>
      </w:pPr>
      <w:hyperlink w:anchor="_Toc21621522" w:history="1">
        <w:r w:rsidRPr="00AC5706">
          <w:rPr>
            <w:rStyle w:val="Hyperlink"/>
            <w:rFonts w:cstheme="minorHAnsi"/>
          </w:rPr>
          <w:t>4.1.3    Cloverleaf Configuration Files</w:t>
        </w:r>
        <w:r>
          <w:rPr>
            <w:webHidden/>
          </w:rPr>
          <w:tab/>
        </w:r>
        <w:r>
          <w:rPr>
            <w:webHidden/>
          </w:rPr>
          <w:fldChar w:fldCharType="begin"/>
        </w:r>
        <w:r>
          <w:rPr>
            <w:webHidden/>
          </w:rPr>
          <w:instrText xml:space="preserve"> PAGEREF _Toc21621522 \h </w:instrText>
        </w:r>
        <w:r>
          <w:rPr>
            <w:webHidden/>
          </w:rPr>
        </w:r>
        <w:r>
          <w:rPr>
            <w:webHidden/>
          </w:rPr>
          <w:fldChar w:fldCharType="separate"/>
        </w:r>
        <w:r>
          <w:rPr>
            <w:webHidden/>
          </w:rPr>
          <w:t>9</w:t>
        </w:r>
        <w:r>
          <w:rPr>
            <w:webHidden/>
          </w:rPr>
          <w:fldChar w:fldCharType="end"/>
        </w:r>
      </w:hyperlink>
    </w:p>
    <w:p w14:paraId="2688805B" w14:textId="7BC00302" w:rsidR="002D5B49" w:rsidRDefault="002D5B49">
      <w:pPr>
        <w:pStyle w:val="TOC3"/>
        <w:rPr>
          <w:rFonts w:asciiTheme="minorHAnsi" w:eastAsiaTheme="minorEastAsia" w:hAnsiTheme="minorHAnsi" w:cstheme="minorBidi"/>
          <w:szCs w:val="22"/>
        </w:rPr>
      </w:pPr>
      <w:hyperlink w:anchor="_Toc21621523" w:history="1">
        <w:r w:rsidRPr="00AC5706">
          <w:rPr>
            <w:rStyle w:val="Hyperlink"/>
            <w:rFonts w:cstheme="minorHAnsi"/>
          </w:rPr>
          <w:t>4.1.4    Cloverleaf Site Location</w:t>
        </w:r>
        <w:r>
          <w:rPr>
            <w:webHidden/>
          </w:rPr>
          <w:tab/>
        </w:r>
        <w:r>
          <w:rPr>
            <w:webHidden/>
          </w:rPr>
          <w:fldChar w:fldCharType="begin"/>
        </w:r>
        <w:r>
          <w:rPr>
            <w:webHidden/>
          </w:rPr>
          <w:instrText xml:space="preserve"> PAGEREF _Toc21621523 \h </w:instrText>
        </w:r>
        <w:r>
          <w:rPr>
            <w:webHidden/>
          </w:rPr>
        </w:r>
        <w:r>
          <w:rPr>
            <w:webHidden/>
          </w:rPr>
          <w:fldChar w:fldCharType="separate"/>
        </w:r>
        <w:r>
          <w:rPr>
            <w:webHidden/>
          </w:rPr>
          <w:t>9</w:t>
        </w:r>
        <w:r>
          <w:rPr>
            <w:webHidden/>
          </w:rPr>
          <w:fldChar w:fldCharType="end"/>
        </w:r>
      </w:hyperlink>
    </w:p>
    <w:p w14:paraId="5DB0F002" w14:textId="25A7161F" w:rsidR="002D5B49" w:rsidRDefault="002D5B49">
      <w:pPr>
        <w:pStyle w:val="TOC2"/>
        <w:rPr>
          <w:rFonts w:asciiTheme="minorHAnsi" w:eastAsiaTheme="minorEastAsia" w:hAnsiTheme="minorHAnsi" w:cstheme="minorBidi"/>
          <w:noProof/>
          <w:szCs w:val="22"/>
        </w:rPr>
      </w:pPr>
      <w:hyperlink w:anchor="_Toc21621524" w:history="1">
        <w:r w:rsidRPr="00AC5706">
          <w:rPr>
            <w:rStyle w:val="Hyperlink"/>
            <w:noProof/>
          </w:rPr>
          <w:t>4.2     Data Transformation Requirements</w:t>
        </w:r>
        <w:r>
          <w:rPr>
            <w:noProof/>
            <w:webHidden/>
          </w:rPr>
          <w:tab/>
        </w:r>
        <w:r>
          <w:rPr>
            <w:noProof/>
            <w:webHidden/>
          </w:rPr>
          <w:fldChar w:fldCharType="begin"/>
        </w:r>
        <w:r>
          <w:rPr>
            <w:noProof/>
            <w:webHidden/>
          </w:rPr>
          <w:instrText xml:space="preserve"> PAGEREF _Toc21621524 \h </w:instrText>
        </w:r>
        <w:r>
          <w:rPr>
            <w:noProof/>
            <w:webHidden/>
          </w:rPr>
        </w:r>
        <w:r>
          <w:rPr>
            <w:noProof/>
            <w:webHidden/>
          </w:rPr>
          <w:fldChar w:fldCharType="separate"/>
        </w:r>
        <w:r>
          <w:rPr>
            <w:noProof/>
            <w:webHidden/>
          </w:rPr>
          <w:t>10</w:t>
        </w:r>
        <w:r>
          <w:rPr>
            <w:noProof/>
            <w:webHidden/>
          </w:rPr>
          <w:fldChar w:fldCharType="end"/>
        </w:r>
      </w:hyperlink>
    </w:p>
    <w:p w14:paraId="67F46B78" w14:textId="6279ED6C" w:rsidR="002D5B49" w:rsidRDefault="002D5B49">
      <w:pPr>
        <w:pStyle w:val="TOC2"/>
        <w:rPr>
          <w:rFonts w:asciiTheme="minorHAnsi" w:eastAsiaTheme="minorEastAsia" w:hAnsiTheme="minorHAnsi" w:cstheme="minorBidi"/>
          <w:noProof/>
          <w:szCs w:val="22"/>
        </w:rPr>
      </w:pPr>
      <w:hyperlink w:anchor="_Toc21621525" w:history="1">
        <w:r w:rsidRPr="00AC5706">
          <w:rPr>
            <w:rStyle w:val="Hyperlink"/>
            <w:noProof/>
          </w:rPr>
          <w:t>4.3     Sample Message</w:t>
        </w:r>
        <w:r>
          <w:rPr>
            <w:noProof/>
            <w:webHidden/>
          </w:rPr>
          <w:tab/>
        </w:r>
        <w:r>
          <w:rPr>
            <w:noProof/>
            <w:webHidden/>
          </w:rPr>
          <w:fldChar w:fldCharType="begin"/>
        </w:r>
        <w:r>
          <w:rPr>
            <w:noProof/>
            <w:webHidden/>
          </w:rPr>
          <w:instrText xml:space="preserve"> PAGEREF _Toc21621525 \h </w:instrText>
        </w:r>
        <w:r>
          <w:rPr>
            <w:noProof/>
            <w:webHidden/>
          </w:rPr>
        </w:r>
        <w:r>
          <w:rPr>
            <w:noProof/>
            <w:webHidden/>
          </w:rPr>
          <w:fldChar w:fldCharType="separate"/>
        </w:r>
        <w:r>
          <w:rPr>
            <w:noProof/>
            <w:webHidden/>
          </w:rPr>
          <w:t>13</w:t>
        </w:r>
        <w:r>
          <w:rPr>
            <w:noProof/>
            <w:webHidden/>
          </w:rPr>
          <w:fldChar w:fldCharType="end"/>
        </w:r>
      </w:hyperlink>
    </w:p>
    <w:p w14:paraId="26CBC644" w14:textId="2145DE5D" w:rsidR="002D5B49" w:rsidRDefault="002D5B49">
      <w:pPr>
        <w:pStyle w:val="TOC1"/>
        <w:rPr>
          <w:rFonts w:asciiTheme="minorHAnsi" w:eastAsiaTheme="minorEastAsia" w:hAnsiTheme="minorHAnsi" w:cstheme="minorBidi"/>
          <w:b w:val="0"/>
          <w:sz w:val="22"/>
          <w:szCs w:val="22"/>
        </w:rPr>
      </w:pPr>
      <w:hyperlink w:anchor="_Toc21621526" w:history="1">
        <w:r w:rsidRPr="00AC5706">
          <w:rPr>
            <w:rStyle w:val="Hyperlink"/>
            <w:rFonts w:ascii="Calibri" w:hAnsi="Calibri" w:cs="Arial"/>
          </w:rPr>
          <w:t>5. Testing</w:t>
        </w:r>
        <w:r>
          <w:rPr>
            <w:webHidden/>
          </w:rPr>
          <w:tab/>
        </w:r>
        <w:r>
          <w:rPr>
            <w:webHidden/>
          </w:rPr>
          <w:fldChar w:fldCharType="begin"/>
        </w:r>
        <w:r>
          <w:rPr>
            <w:webHidden/>
          </w:rPr>
          <w:instrText xml:space="preserve"> PAGEREF _Toc21621526 \h </w:instrText>
        </w:r>
        <w:r>
          <w:rPr>
            <w:webHidden/>
          </w:rPr>
        </w:r>
        <w:r>
          <w:rPr>
            <w:webHidden/>
          </w:rPr>
          <w:fldChar w:fldCharType="separate"/>
        </w:r>
        <w:r>
          <w:rPr>
            <w:webHidden/>
          </w:rPr>
          <w:t>14</w:t>
        </w:r>
        <w:r>
          <w:rPr>
            <w:webHidden/>
          </w:rPr>
          <w:fldChar w:fldCharType="end"/>
        </w:r>
      </w:hyperlink>
    </w:p>
    <w:p w14:paraId="7281F937" w14:textId="029AD87B" w:rsidR="002D5B49" w:rsidRDefault="002D5B49">
      <w:pPr>
        <w:pStyle w:val="TOC2"/>
        <w:rPr>
          <w:rFonts w:asciiTheme="minorHAnsi" w:eastAsiaTheme="minorEastAsia" w:hAnsiTheme="minorHAnsi" w:cstheme="minorBidi"/>
          <w:noProof/>
          <w:szCs w:val="22"/>
        </w:rPr>
      </w:pPr>
      <w:hyperlink w:anchor="_Toc21621527" w:history="1">
        <w:r w:rsidRPr="00AC5706">
          <w:rPr>
            <w:rStyle w:val="Hyperlink"/>
            <w:rFonts w:ascii="Calibri" w:hAnsi="Calibri"/>
            <w:noProof/>
          </w:rPr>
          <w:t>5.1.    Unit Testing Scenarios</w:t>
        </w:r>
        <w:r>
          <w:rPr>
            <w:noProof/>
            <w:webHidden/>
          </w:rPr>
          <w:tab/>
        </w:r>
        <w:r>
          <w:rPr>
            <w:noProof/>
            <w:webHidden/>
          </w:rPr>
          <w:fldChar w:fldCharType="begin"/>
        </w:r>
        <w:r>
          <w:rPr>
            <w:noProof/>
            <w:webHidden/>
          </w:rPr>
          <w:instrText xml:space="preserve"> PAGEREF _Toc21621527 \h </w:instrText>
        </w:r>
        <w:r>
          <w:rPr>
            <w:noProof/>
            <w:webHidden/>
          </w:rPr>
        </w:r>
        <w:r>
          <w:rPr>
            <w:noProof/>
            <w:webHidden/>
          </w:rPr>
          <w:fldChar w:fldCharType="separate"/>
        </w:r>
        <w:r>
          <w:rPr>
            <w:noProof/>
            <w:webHidden/>
          </w:rPr>
          <w:t>14</w:t>
        </w:r>
        <w:r>
          <w:rPr>
            <w:noProof/>
            <w:webHidden/>
          </w:rPr>
          <w:fldChar w:fldCharType="end"/>
        </w:r>
      </w:hyperlink>
    </w:p>
    <w:p w14:paraId="7F429D00" w14:textId="7B499D56" w:rsidR="002D5B49" w:rsidRDefault="002D5B49">
      <w:pPr>
        <w:pStyle w:val="TOC2"/>
        <w:rPr>
          <w:rFonts w:asciiTheme="minorHAnsi" w:eastAsiaTheme="minorEastAsia" w:hAnsiTheme="minorHAnsi" w:cstheme="minorBidi"/>
          <w:noProof/>
          <w:szCs w:val="22"/>
        </w:rPr>
      </w:pPr>
      <w:hyperlink w:anchor="_Toc21621528" w:history="1">
        <w:r w:rsidRPr="00AC5706">
          <w:rPr>
            <w:rStyle w:val="Hyperlink"/>
            <w:rFonts w:ascii="Calibri" w:hAnsi="Calibri"/>
            <w:noProof/>
          </w:rPr>
          <w:t>5.2    Integrated Testing Scenarios</w:t>
        </w:r>
        <w:r>
          <w:rPr>
            <w:noProof/>
            <w:webHidden/>
          </w:rPr>
          <w:tab/>
        </w:r>
        <w:r>
          <w:rPr>
            <w:noProof/>
            <w:webHidden/>
          </w:rPr>
          <w:fldChar w:fldCharType="begin"/>
        </w:r>
        <w:r>
          <w:rPr>
            <w:noProof/>
            <w:webHidden/>
          </w:rPr>
          <w:instrText xml:space="preserve"> PAGEREF _Toc21621528 \h </w:instrText>
        </w:r>
        <w:r>
          <w:rPr>
            <w:noProof/>
            <w:webHidden/>
          </w:rPr>
        </w:r>
        <w:r>
          <w:rPr>
            <w:noProof/>
            <w:webHidden/>
          </w:rPr>
          <w:fldChar w:fldCharType="separate"/>
        </w:r>
        <w:r>
          <w:rPr>
            <w:noProof/>
            <w:webHidden/>
          </w:rPr>
          <w:t>14</w:t>
        </w:r>
        <w:r>
          <w:rPr>
            <w:noProof/>
            <w:webHidden/>
          </w:rPr>
          <w:fldChar w:fldCharType="end"/>
        </w:r>
      </w:hyperlink>
    </w:p>
    <w:p w14:paraId="398E0A1A" w14:textId="5B446D0C" w:rsidR="002D5B49" w:rsidRDefault="002D5B49">
      <w:pPr>
        <w:pStyle w:val="TOC2"/>
        <w:rPr>
          <w:rFonts w:asciiTheme="minorHAnsi" w:eastAsiaTheme="minorEastAsia" w:hAnsiTheme="minorHAnsi" w:cstheme="minorBidi"/>
          <w:noProof/>
          <w:szCs w:val="22"/>
        </w:rPr>
      </w:pPr>
      <w:hyperlink w:anchor="_Toc21621529" w:history="1">
        <w:r w:rsidRPr="00AC5706">
          <w:rPr>
            <w:rStyle w:val="Hyperlink"/>
            <w:rFonts w:ascii="Calibri" w:hAnsi="Calibri" w:cs="Arial"/>
            <w:noProof/>
          </w:rPr>
          <w:t>5.3    Testing Approvals</w:t>
        </w:r>
        <w:r>
          <w:rPr>
            <w:noProof/>
            <w:webHidden/>
          </w:rPr>
          <w:tab/>
        </w:r>
        <w:r>
          <w:rPr>
            <w:noProof/>
            <w:webHidden/>
          </w:rPr>
          <w:fldChar w:fldCharType="begin"/>
        </w:r>
        <w:r>
          <w:rPr>
            <w:noProof/>
            <w:webHidden/>
          </w:rPr>
          <w:instrText xml:space="preserve"> PAGEREF _Toc21621529 \h </w:instrText>
        </w:r>
        <w:r>
          <w:rPr>
            <w:noProof/>
            <w:webHidden/>
          </w:rPr>
        </w:r>
        <w:r>
          <w:rPr>
            <w:noProof/>
            <w:webHidden/>
          </w:rPr>
          <w:fldChar w:fldCharType="separate"/>
        </w:r>
        <w:r>
          <w:rPr>
            <w:noProof/>
            <w:webHidden/>
          </w:rPr>
          <w:t>14</w:t>
        </w:r>
        <w:r>
          <w:rPr>
            <w:noProof/>
            <w:webHidden/>
          </w:rPr>
          <w:fldChar w:fldCharType="end"/>
        </w:r>
      </w:hyperlink>
    </w:p>
    <w:p w14:paraId="19266017" w14:textId="5D1BA70D" w:rsidR="002D5B49" w:rsidRDefault="002D5B49">
      <w:pPr>
        <w:pStyle w:val="TOC2"/>
        <w:rPr>
          <w:rFonts w:asciiTheme="minorHAnsi" w:eastAsiaTheme="minorEastAsia" w:hAnsiTheme="minorHAnsi" w:cstheme="minorBidi"/>
          <w:noProof/>
          <w:szCs w:val="22"/>
        </w:rPr>
      </w:pPr>
      <w:hyperlink w:anchor="_Toc21621530" w:history="1">
        <w:r w:rsidRPr="00AC5706">
          <w:rPr>
            <w:rStyle w:val="Hyperlink"/>
            <w:rFonts w:ascii="Calibri" w:hAnsi="Calibri" w:cs="Arial"/>
            <w:noProof/>
          </w:rPr>
          <w:t>5.4    Approvals</w:t>
        </w:r>
        <w:r>
          <w:rPr>
            <w:noProof/>
            <w:webHidden/>
          </w:rPr>
          <w:tab/>
        </w:r>
        <w:r>
          <w:rPr>
            <w:noProof/>
            <w:webHidden/>
          </w:rPr>
          <w:fldChar w:fldCharType="begin"/>
        </w:r>
        <w:r>
          <w:rPr>
            <w:noProof/>
            <w:webHidden/>
          </w:rPr>
          <w:instrText xml:space="preserve"> PAGEREF _Toc21621530 \h </w:instrText>
        </w:r>
        <w:r>
          <w:rPr>
            <w:noProof/>
            <w:webHidden/>
          </w:rPr>
        </w:r>
        <w:r>
          <w:rPr>
            <w:noProof/>
            <w:webHidden/>
          </w:rPr>
          <w:fldChar w:fldCharType="separate"/>
        </w:r>
        <w:r>
          <w:rPr>
            <w:noProof/>
            <w:webHidden/>
          </w:rPr>
          <w:t>15</w:t>
        </w:r>
        <w:r>
          <w:rPr>
            <w:noProof/>
            <w:webHidden/>
          </w:rPr>
          <w:fldChar w:fldCharType="end"/>
        </w:r>
      </w:hyperlink>
    </w:p>
    <w:p w14:paraId="70410142" w14:textId="1C6695F8" w:rsidR="002D5B49" w:rsidRDefault="002D5B49">
      <w:pPr>
        <w:pStyle w:val="TOC1"/>
        <w:rPr>
          <w:rFonts w:asciiTheme="minorHAnsi" w:eastAsiaTheme="minorEastAsia" w:hAnsiTheme="minorHAnsi" w:cstheme="minorBidi"/>
          <w:b w:val="0"/>
          <w:sz w:val="22"/>
          <w:szCs w:val="22"/>
        </w:rPr>
      </w:pPr>
      <w:hyperlink w:anchor="_Toc21621531" w:history="1">
        <w:r w:rsidRPr="00AC5706">
          <w:rPr>
            <w:rStyle w:val="Hyperlink"/>
            <w:rFonts w:ascii="Calibri" w:hAnsi="Calibri" w:cs="Arial"/>
          </w:rPr>
          <w:t>6.    Deployment / Implementation Model</w:t>
        </w:r>
        <w:r>
          <w:rPr>
            <w:webHidden/>
          </w:rPr>
          <w:tab/>
        </w:r>
        <w:r>
          <w:rPr>
            <w:webHidden/>
          </w:rPr>
          <w:fldChar w:fldCharType="begin"/>
        </w:r>
        <w:r>
          <w:rPr>
            <w:webHidden/>
          </w:rPr>
          <w:instrText xml:space="preserve"> PAGEREF _Toc21621531 \h </w:instrText>
        </w:r>
        <w:r>
          <w:rPr>
            <w:webHidden/>
          </w:rPr>
        </w:r>
        <w:r>
          <w:rPr>
            <w:webHidden/>
          </w:rPr>
          <w:fldChar w:fldCharType="separate"/>
        </w:r>
        <w:r>
          <w:rPr>
            <w:webHidden/>
          </w:rPr>
          <w:t>15</w:t>
        </w:r>
        <w:r>
          <w:rPr>
            <w:webHidden/>
          </w:rPr>
          <w:fldChar w:fldCharType="end"/>
        </w:r>
      </w:hyperlink>
    </w:p>
    <w:p w14:paraId="08DA35F1" w14:textId="57A147D7" w:rsidR="002D5B49" w:rsidRDefault="002D5B49">
      <w:pPr>
        <w:pStyle w:val="TOC2"/>
        <w:rPr>
          <w:rFonts w:asciiTheme="minorHAnsi" w:eastAsiaTheme="minorEastAsia" w:hAnsiTheme="minorHAnsi" w:cstheme="minorBidi"/>
          <w:noProof/>
          <w:szCs w:val="22"/>
        </w:rPr>
      </w:pPr>
      <w:hyperlink w:anchor="_Toc21621532" w:history="1">
        <w:r w:rsidRPr="00AC5706">
          <w:rPr>
            <w:rStyle w:val="Hyperlink"/>
            <w:rFonts w:ascii="Calibri" w:hAnsi="Calibri" w:cs="Arial"/>
            <w:noProof/>
          </w:rPr>
          <w:t>6.1    Alerts</w:t>
        </w:r>
        <w:r>
          <w:rPr>
            <w:noProof/>
            <w:webHidden/>
          </w:rPr>
          <w:tab/>
        </w:r>
        <w:r>
          <w:rPr>
            <w:noProof/>
            <w:webHidden/>
          </w:rPr>
          <w:fldChar w:fldCharType="begin"/>
        </w:r>
        <w:r>
          <w:rPr>
            <w:noProof/>
            <w:webHidden/>
          </w:rPr>
          <w:instrText xml:space="preserve"> PAGEREF _Toc21621532 \h </w:instrText>
        </w:r>
        <w:r>
          <w:rPr>
            <w:noProof/>
            <w:webHidden/>
          </w:rPr>
        </w:r>
        <w:r>
          <w:rPr>
            <w:noProof/>
            <w:webHidden/>
          </w:rPr>
          <w:fldChar w:fldCharType="separate"/>
        </w:r>
        <w:r>
          <w:rPr>
            <w:noProof/>
            <w:webHidden/>
          </w:rPr>
          <w:t>15</w:t>
        </w:r>
        <w:r>
          <w:rPr>
            <w:noProof/>
            <w:webHidden/>
          </w:rPr>
          <w:fldChar w:fldCharType="end"/>
        </w:r>
      </w:hyperlink>
    </w:p>
    <w:p w14:paraId="365426DC" w14:textId="264BCDB4" w:rsidR="002D5B49" w:rsidRDefault="002D5B49">
      <w:pPr>
        <w:pStyle w:val="TOC1"/>
        <w:rPr>
          <w:rFonts w:asciiTheme="minorHAnsi" w:eastAsiaTheme="minorEastAsia" w:hAnsiTheme="minorHAnsi" w:cstheme="minorBidi"/>
          <w:b w:val="0"/>
          <w:sz w:val="22"/>
          <w:szCs w:val="22"/>
        </w:rPr>
      </w:pPr>
      <w:hyperlink w:anchor="_Toc21621533" w:history="1">
        <w:r w:rsidRPr="00AC5706">
          <w:rPr>
            <w:rStyle w:val="Hyperlink"/>
            <w:rFonts w:ascii="Calibri" w:hAnsi="Calibri" w:cs="Arial"/>
          </w:rPr>
          <w:t>Appendix A: Risks and Concerns</w:t>
        </w:r>
        <w:r>
          <w:rPr>
            <w:webHidden/>
          </w:rPr>
          <w:tab/>
        </w:r>
        <w:r>
          <w:rPr>
            <w:webHidden/>
          </w:rPr>
          <w:fldChar w:fldCharType="begin"/>
        </w:r>
        <w:r>
          <w:rPr>
            <w:webHidden/>
          </w:rPr>
          <w:instrText xml:space="preserve"> PAGEREF _Toc21621533 \h </w:instrText>
        </w:r>
        <w:r>
          <w:rPr>
            <w:webHidden/>
          </w:rPr>
        </w:r>
        <w:r>
          <w:rPr>
            <w:webHidden/>
          </w:rPr>
          <w:fldChar w:fldCharType="separate"/>
        </w:r>
        <w:r>
          <w:rPr>
            <w:webHidden/>
          </w:rPr>
          <w:t>16</w:t>
        </w:r>
        <w:r>
          <w:rPr>
            <w:webHidden/>
          </w:rPr>
          <w:fldChar w:fldCharType="end"/>
        </w:r>
      </w:hyperlink>
    </w:p>
    <w:p w14:paraId="55638443" w14:textId="7636C66A" w:rsidR="002D5B49" w:rsidRDefault="002D5B49">
      <w:pPr>
        <w:pStyle w:val="TOC1"/>
        <w:rPr>
          <w:rFonts w:asciiTheme="minorHAnsi" w:eastAsiaTheme="minorEastAsia" w:hAnsiTheme="minorHAnsi" w:cstheme="minorBidi"/>
          <w:b w:val="0"/>
          <w:sz w:val="22"/>
          <w:szCs w:val="22"/>
        </w:rPr>
      </w:pPr>
      <w:hyperlink w:anchor="_Toc21621534" w:history="1">
        <w:r w:rsidRPr="00AC5706">
          <w:rPr>
            <w:rStyle w:val="Hyperlink"/>
            <w:rFonts w:ascii="Calibri" w:hAnsi="Calibri" w:cs="Arial"/>
          </w:rPr>
          <w:t>Appendix B: Issues List</w:t>
        </w:r>
        <w:r>
          <w:rPr>
            <w:webHidden/>
          </w:rPr>
          <w:tab/>
        </w:r>
        <w:r>
          <w:rPr>
            <w:webHidden/>
          </w:rPr>
          <w:fldChar w:fldCharType="begin"/>
        </w:r>
        <w:r>
          <w:rPr>
            <w:webHidden/>
          </w:rPr>
          <w:instrText xml:space="preserve"> PAGEREF _Toc21621534 \h </w:instrText>
        </w:r>
        <w:r>
          <w:rPr>
            <w:webHidden/>
          </w:rPr>
        </w:r>
        <w:r>
          <w:rPr>
            <w:webHidden/>
          </w:rPr>
          <w:fldChar w:fldCharType="separate"/>
        </w:r>
        <w:r>
          <w:rPr>
            <w:webHidden/>
          </w:rPr>
          <w:t>17</w:t>
        </w:r>
        <w:r>
          <w:rPr>
            <w:webHidden/>
          </w:rPr>
          <w:fldChar w:fldCharType="end"/>
        </w:r>
      </w:hyperlink>
    </w:p>
    <w:p w14:paraId="09ABD074" w14:textId="781690CB" w:rsidR="00B55655" w:rsidRPr="005155FC" w:rsidRDefault="00856E7C" w:rsidP="00B55655">
      <w:pPr>
        <w:rPr>
          <w:rFonts w:ascii="Calibri" w:hAnsi="Calibri"/>
          <w:noProof/>
        </w:rPr>
      </w:pPr>
      <w:r w:rsidRPr="005155FC">
        <w:rPr>
          <w:rFonts w:ascii="Calibri" w:eastAsia="Times New Roman" w:hAnsi="Calibri"/>
          <w:b/>
          <w:color w:val="auto"/>
          <w:sz w:val="24"/>
          <w:szCs w:val="20"/>
        </w:rPr>
        <w:fldChar w:fldCharType="end"/>
      </w:r>
    </w:p>
    <w:p w14:paraId="1F68A1A6" w14:textId="77777777" w:rsidR="00320263" w:rsidRPr="006332F2" w:rsidRDefault="00CF2307" w:rsidP="006332F2">
      <w:pPr>
        <w:pStyle w:val="Heading1"/>
        <w:rPr>
          <w:b/>
        </w:rPr>
      </w:pPr>
      <w:r w:rsidRPr="00CF2307">
        <w:rPr>
          <w:noProof/>
        </w:rPr>
        <w:br w:type="page"/>
      </w:r>
      <w:bookmarkStart w:id="0" w:name="_Toc21621500"/>
      <w:r w:rsidR="00320263" w:rsidRPr="005155FC">
        <w:rPr>
          <w:b/>
          <w:color w:val="548DD4"/>
        </w:rPr>
        <w:t>Document Control</w:t>
      </w:r>
      <w:bookmarkEnd w:id="0"/>
    </w:p>
    <w:p w14:paraId="0C0E16EE" w14:textId="77777777" w:rsidR="00004732" w:rsidRPr="005155FC" w:rsidRDefault="00004732" w:rsidP="00004732">
      <w:pPr>
        <w:pStyle w:val="Heading2"/>
        <w:rPr>
          <w:rFonts w:ascii="Calibri" w:hAnsi="Calibri" w:cs="Arial"/>
          <w:sz w:val="36"/>
          <w:szCs w:val="36"/>
        </w:rPr>
      </w:pPr>
      <w:bookmarkStart w:id="1" w:name="_Toc366154246"/>
      <w:bookmarkStart w:id="2" w:name="_Toc21621501"/>
      <w:r w:rsidRPr="005155FC">
        <w:rPr>
          <w:rFonts w:ascii="Calibri" w:hAnsi="Calibri" w:cs="Arial"/>
          <w:i w:val="0"/>
          <w:color w:val="0070C0"/>
          <w:sz w:val="36"/>
          <w:szCs w:val="36"/>
        </w:rPr>
        <w:t>Resources</w:t>
      </w:r>
      <w:bookmarkEnd w:id="1"/>
      <w:bookmarkEnd w:id="2"/>
      <w:r w:rsidRPr="005155FC">
        <w:rPr>
          <w:rFonts w:ascii="Calibri" w:hAnsi="Calibri" w:cs="Arial"/>
          <w:i w:val="0"/>
          <w:color w:val="0070C0"/>
          <w:sz w:val="36"/>
          <w:szCs w:val="36"/>
        </w:rPr>
        <w:t xml:space="preserve"> </w:t>
      </w:r>
      <w:r w:rsidRPr="005155FC">
        <w:rPr>
          <w:rFonts w:ascii="Calibri" w:hAnsi="Calibri" w:cs="Arial"/>
          <w:i w:val="0"/>
          <w:sz w:val="36"/>
          <w:szCs w:val="36"/>
        </w:rPr>
        <w:t xml:space="preserve"> </w:t>
      </w: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2273"/>
        <w:gridCol w:w="5167"/>
        <w:gridCol w:w="3159"/>
      </w:tblGrid>
      <w:tr w:rsidR="00004732" w:rsidRPr="005155FC" w14:paraId="7D157662" w14:textId="77777777" w:rsidTr="001B797D">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13924FBA" w14:textId="77777777" w:rsidR="00004732" w:rsidRPr="005155FC" w:rsidRDefault="00004732" w:rsidP="009A1D0B">
            <w:pPr>
              <w:spacing w:after="0" w:line="240" w:lineRule="auto"/>
              <w:jc w:val="center"/>
              <w:rPr>
                <w:rFonts w:ascii="Calibri" w:eastAsia="Times New Roman" w:hAnsi="Calibri" w:cs="Arial"/>
                <w:b/>
                <w:bCs/>
                <w:color w:val="000000"/>
                <w:sz w:val="22"/>
              </w:rPr>
            </w:pPr>
            <w:r w:rsidRPr="005155FC">
              <w:rPr>
                <w:rFonts w:ascii="Calibri" w:eastAsia="Times New Roman" w:hAnsi="Calibri" w:cs="Arial"/>
                <w:b/>
                <w:bCs/>
                <w:color w:val="000000"/>
                <w:sz w:val="22"/>
              </w:rPr>
              <w:t>Name</w:t>
            </w:r>
          </w:p>
        </w:tc>
        <w:tc>
          <w:tcPr>
            <w:tcW w:w="513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6F094CF0" w14:textId="77777777" w:rsidR="00004732" w:rsidRPr="005155FC" w:rsidRDefault="00004732" w:rsidP="009A1D0B">
            <w:pPr>
              <w:spacing w:after="0" w:line="240" w:lineRule="auto"/>
              <w:rPr>
                <w:rFonts w:ascii="Calibri" w:eastAsia="Times New Roman" w:hAnsi="Calibri" w:cs="Arial"/>
                <w:b/>
                <w:bCs/>
                <w:color w:val="000000"/>
                <w:sz w:val="22"/>
              </w:rPr>
            </w:pPr>
            <w:r w:rsidRPr="005155FC">
              <w:rPr>
                <w:rFonts w:ascii="Calibri" w:eastAsia="Times New Roman" w:hAnsi="Calibri" w:cs="Arial"/>
                <w:b/>
                <w:bCs/>
                <w:color w:val="000000"/>
                <w:sz w:val="22"/>
              </w:rPr>
              <w:t xml:space="preserve">Role </w:t>
            </w:r>
          </w:p>
        </w:tc>
        <w:tc>
          <w:tcPr>
            <w:tcW w:w="3114"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52D98022" w14:textId="77777777" w:rsidR="00004732" w:rsidRPr="005155FC" w:rsidRDefault="00004732" w:rsidP="009A1D0B">
            <w:pPr>
              <w:spacing w:after="0" w:line="240" w:lineRule="auto"/>
              <w:jc w:val="center"/>
              <w:rPr>
                <w:rFonts w:ascii="Calibri" w:eastAsia="Times New Roman" w:hAnsi="Calibri" w:cs="Arial"/>
                <w:b/>
                <w:bCs/>
                <w:color w:val="000000"/>
                <w:sz w:val="22"/>
              </w:rPr>
            </w:pPr>
            <w:r w:rsidRPr="005155FC">
              <w:rPr>
                <w:rFonts w:ascii="Calibri" w:eastAsia="Times New Roman" w:hAnsi="Calibri" w:cs="Arial"/>
                <w:b/>
                <w:bCs/>
                <w:color w:val="000000"/>
                <w:sz w:val="22"/>
              </w:rPr>
              <w:t>Email</w:t>
            </w:r>
          </w:p>
        </w:tc>
      </w:tr>
      <w:tr w:rsidR="00004732" w:rsidRPr="005155FC" w14:paraId="26243026" w14:textId="77777777" w:rsidTr="001B797D">
        <w:trPr>
          <w:trHeight w:val="423"/>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3B6B8C3B" w14:textId="77777777" w:rsidR="00004732" w:rsidRPr="005155FC" w:rsidRDefault="005155FC" w:rsidP="009A1D0B">
            <w:pPr>
              <w:spacing w:after="0" w:line="240" w:lineRule="auto"/>
              <w:rPr>
                <w:rFonts w:ascii="Calibri" w:eastAsia="Times New Roman" w:hAnsi="Calibri" w:cs="Arial"/>
                <w:color w:val="000000"/>
                <w:sz w:val="22"/>
              </w:rPr>
            </w:pPr>
            <w:r w:rsidRPr="005155FC">
              <w:rPr>
                <w:rFonts w:ascii="Calibri" w:eastAsia="Times New Roman" w:hAnsi="Calibri" w:cs="Arial"/>
                <w:color w:val="000000"/>
                <w:sz w:val="22"/>
              </w:rPr>
              <w:t>Hope Kaczmarczyk</w:t>
            </w:r>
          </w:p>
        </w:tc>
        <w:tc>
          <w:tcPr>
            <w:tcW w:w="5137" w:type="dxa"/>
            <w:tcBorders>
              <w:top w:val="outset" w:sz="6" w:space="0" w:color="auto"/>
              <w:left w:val="outset" w:sz="6" w:space="0" w:color="auto"/>
              <w:bottom w:val="outset" w:sz="6" w:space="0" w:color="auto"/>
              <w:right w:val="outset" w:sz="6" w:space="0" w:color="auto"/>
            </w:tcBorders>
            <w:vAlign w:val="center"/>
          </w:tcPr>
          <w:p w14:paraId="27EF8C60" w14:textId="77777777" w:rsidR="00004732" w:rsidRPr="005155FC" w:rsidRDefault="003A6D35" w:rsidP="009A1D0B">
            <w:pPr>
              <w:spacing w:after="0" w:line="240" w:lineRule="auto"/>
              <w:rPr>
                <w:rFonts w:ascii="Calibri" w:eastAsia="Times New Roman" w:hAnsi="Calibri" w:cs="Arial"/>
                <w:color w:val="000000"/>
                <w:sz w:val="22"/>
              </w:rPr>
            </w:pPr>
            <w:r>
              <w:rPr>
                <w:rFonts w:ascii="Calibri" w:eastAsia="Times New Roman" w:hAnsi="Calibri" w:cs="Arial"/>
                <w:color w:val="000000"/>
                <w:sz w:val="22"/>
              </w:rPr>
              <w:t xml:space="preserve">BayCare </w:t>
            </w:r>
            <w:r w:rsidR="005155FC" w:rsidRPr="005155FC">
              <w:rPr>
                <w:rFonts w:ascii="Calibri" w:eastAsia="Times New Roman" w:hAnsi="Calibri" w:cs="Arial"/>
                <w:color w:val="000000"/>
                <w:sz w:val="22"/>
              </w:rPr>
              <w:t>Enterprise Integration Analyst, Sr</w:t>
            </w:r>
            <w:r w:rsidR="005A6882">
              <w:rPr>
                <w:rFonts w:ascii="Calibri" w:eastAsia="Times New Roman" w:hAnsi="Calibri" w:cs="Arial"/>
                <w:color w:val="000000"/>
                <w:sz w:val="22"/>
              </w:rPr>
              <w:t>.</w:t>
            </w:r>
          </w:p>
        </w:tc>
        <w:tc>
          <w:tcPr>
            <w:tcW w:w="3114" w:type="dxa"/>
            <w:tcBorders>
              <w:top w:val="outset" w:sz="6" w:space="0" w:color="auto"/>
              <w:left w:val="outset" w:sz="6" w:space="0" w:color="auto"/>
              <w:bottom w:val="outset" w:sz="6" w:space="0" w:color="auto"/>
              <w:right w:val="outset" w:sz="6" w:space="0" w:color="auto"/>
            </w:tcBorders>
            <w:vAlign w:val="center"/>
          </w:tcPr>
          <w:p w14:paraId="2BE909A8" w14:textId="77777777" w:rsidR="00004732" w:rsidRPr="005155FC" w:rsidRDefault="005155FC" w:rsidP="009A1D0B">
            <w:pPr>
              <w:spacing w:after="0" w:line="240" w:lineRule="auto"/>
              <w:rPr>
                <w:rFonts w:ascii="Calibri" w:eastAsia="Times New Roman" w:hAnsi="Calibri" w:cs="Arial"/>
                <w:color w:val="000000"/>
                <w:sz w:val="22"/>
              </w:rPr>
            </w:pPr>
            <w:r w:rsidRPr="005155FC">
              <w:rPr>
                <w:rFonts w:ascii="Calibri" w:eastAsia="Times New Roman" w:hAnsi="Calibri" w:cs="Arial"/>
                <w:color w:val="000000"/>
                <w:sz w:val="22"/>
              </w:rPr>
              <w:t>Hope.kaczmarczyk@baycare.org</w:t>
            </w:r>
          </w:p>
        </w:tc>
      </w:tr>
      <w:tr w:rsidR="00004732" w:rsidRPr="005155FC" w14:paraId="1D65B23B" w14:textId="77777777" w:rsidTr="001B797D">
        <w:trPr>
          <w:trHeight w:val="35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5557EB88" w14:textId="77777777" w:rsidR="00004732" w:rsidRPr="005155FC" w:rsidRDefault="00093C8E" w:rsidP="009A1D0B">
            <w:pPr>
              <w:spacing w:after="0" w:line="240" w:lineRule="auto"/>
              <w:rPr>
                <w:rFonts w:ascii="Calibri" w:eastAsia="Times New Roman" w:hAnsi="Calibri" w:cs="Arial"/>
                <w:color w:val="000000"/>
                <w:sz w:val="22"/>
              </w:rPr>
            </w:pPr>
            <w:r>
              <w:rPr>
                <w:rFonts w:ascii="Calibri" w:eastAsia="Times New Roman" w:hAnsi="Calibri" w:cs="Arial"/>
                <w:color w:val="000000"/>
                <w:sz w:val="22"/>
              </w:rPr>
              <w:t xml:space="preserve">Mary </w:t>
            </w:r>
            <w:proofErr w:type="spellStart"/>
            <w:r>
              <w:rPr>
                <w:rFonts w:ascii="Calibri" w:eastAsia="Times New Roman" w:hAnsi="Calibri" w:cs="Arial"/>
                <w:color w:val="000000"/>
                <w:sz w:val="22"/>
              </w:rPr>
              <w:t>Borsoni</w:t>
            </w:r>
            <w:proofErr w:type="spellEnd"/>
          </w:p>
        </w:tc>
        <w:tc>
          <w:tcPr>
            <w:tcW w:w="5137" w:type="dxa"/>
            <w:tcBorders>
              <w:top w:val="outset" w:sz="6" w:space="0" w:color="auto"/>
              <w:left w:val="outset" w:sz="6" w:space="0" w:color="auto"/>
              <w:bottom w:val="outset" w:sz="6" w:space="0" w:color="auto"/>
              <w:right w:val="outset" w:sz="6" w:space="0" w:color="auto"/>
            </w:tcBorders>
            <w:vAlign w:val="center"/>
          </w:tcPr>
          <w:p w14:paraId="28F3B66C" w14:textId="77777777" w:rsidR="00004732" w:rsidRPr="005155FC" w:rsidRDefault="003A6D35" w:rsidP="009A1D0B">
            <w:pPr>
              <w:spacing w:after="0" w:line="240" w:lineRule="auto"/>
              <w:rPr>
                <w:rFonts w:ascii="Calibri" w:eastAsia="Times New Roman" w:hAnsi="Calibri" w:cs="Arial"/>
                <w:color w:val="000000"/>
                <w:sz w:val="22"/>
              </w:rPr>
            </w:pPr>
            <w:r>
              <w:rPr>
                <w:rFonts w:ascii="Calibri" w:eastAsia="Times New Roman" w:hAnsi="Calibri" w:cs="Arial"/>
                <w:color w:val="000000"/>
                <w:sz w:val="22"/>
              </w:rPr>
              <w:t>BayCare Project Manager</w:t>
            </w:r>
          </w:p>
        </w:tc>
        <w:tc>
          <w:tcPr>
            <w:tcW w:w="3114" w:type="dxa"/>
            <w:tcBorders>
              <w:top w:val="outset" w:sz="6" w:space="0" w:color="auto"/>
              <w:left w:val="outset" w:sz="6" w:space="0" w:color="auto"/>
              <w:bottom w:val="outset" w:sz="6" w:space="0" w:color="auto"/>
              <w:right w:val="outset" w:sz="6" w:space="0" w:color="auto"/>
            </w:tcBorders>
            <w:vAlign w:val="center"/>
          </w:tcPr>
          <w:p w14:paraId="28AA03EF" w14:textId="77777777" w:rsidR="00004732" w:rsidRPr="005155FC" w:rsidRDefault="003A6D35" w:rsidP="009A1D0B">
            <w:pPr>
              <w:spacing w:after="0" w:line="240" w:lineRule="auto"/>
              <w:rPr>
                <w:rFonts w:ascii="Calibri" w:eastAsia="Times New Roman" w:hAnsi="Calibri" w:cs="Arial"/>
                <w:color w:val="000000"/>
                <w:sz w:val="22"/>
              </w:rPr>
            </w:pPr>
            <w:r w:rsidRPr="003A6D35">
              <w:rPr>
                <w:rFonts w:ascii="Calibri" w:eastAsia="Times New Roman" w:hAnsi="Calibri" w:cs="Arial"/>
                <w:color w:val="000000"/>
                <w:sz w:val="22"/>
              </w:rPr>
              <w:t>Yinghua.Cramer@baycare.org</w:t>
            </w:r>
          </w:p>
        </w:tc>
      </w:tr>
      <w:tr w:rsidR="001B797D" w:rsidRPr="001B797D" w14:paraId="3625827A" w14:textId="77777777" w:rsidTr="001B797D">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61734312" w14:textId="77777777" w:rsidR="001B797D" w:rsidRPr="001B797D" w:rsidRDefault="001B797D" w:rsidP="002160ED">
            <w:pPr>
              <w:spacing w:after="0" w:line="240" w:lineRule="auto"/>
              <w:rPr>
                <w:rFonts w:ascii="Calibri" w:eastAsia="Times New Roman" w:hAnsi="Calibri" w:cs="Arial"/>
                <w:color w:val="000000"/>
                <w:sz w:val="22"/>
              </w:rPr>
            </w:pPr>
            <w:r w:rsidRPr="001B797D">
              <w:rPr>
                <w:rFonts w:ascii="Calibri" w:eastAsia="Times New Roman" w:hAnsi="Calibri" w:cs="Arial"/>
                <w:color w:val="000000"/>
                <w:sz w:val="22"/>
              </w:rPr>
              <w:t>Cindy Barone</w:t>
            </w:r>
          </w:p>
        </w:tc>
        <w:tc>
          <w:tcPr>
            <w:tcW w:w="5137" w:type="dxa"/>
            <w:tcBorders>
              <w:top w:val="outset" w:sz="6" w:space="0" w:color="auto"/>
              <w:left w:val="outset" w:sz="6" w:space="0" w:color="auto"/>
              <w:bottom w:val="outset" w:sz="6" w:space="0" w:color="auto"/>
              <w:right w:val="outset" w:sz="6" w:space="0" w:color="auto"/>
            </w:tcBorders>
            <w:vAlign w:val="center"/>
          </w:tcPr>
          <w:p w14:paraId="1DE0E7E0" w14:textId="77777777" w:rsidR="001B797D" w:rsidRPr="001B797D" w:rsidRDefault="0088048A" w:rsidP="002160ED">
            <w:pPr>
              <w:spacing w:after="0" w:line="240" w:lineRule="auto"/>
              <w:rPr>
                <w:rFonts w:ascii="Calibri" w:eastAsia="Times New Roman" w:hAnsi="Calibri" w:cs="Arial"/>
                <w:color w:val="000000"/>
                <w:sz w:val="22"/>
              </w:rPr>
            </w:pPr>
            <w:r>
              <w:rPr>
                <w:rFonts w:ascii="Calibri" w:eastAsia="Times New Roman" w:hAnsi="Calibri" w:cs="Arial"/>
                <w:color w:val="000000"/>
                <w:sz w:val="22"/>
              </w:rPr>
              <w:t xml:space="preserve">BayCare </w:t>
            </w:r>
            <w:r w:rsidR="001B797D" w:rsidRPr="001B797D">
              <w:rPr>
                <w:rFonts w:ascii="Calibri" w:eastAsia="Times New Roman" w:hAnsi="Calibri" w:cs="Arial"/>
                <w:color w:val="000000"/>
                <w:sz w:val="22"/>
              </w:rPr>
              <w:t>Supervisor Clinical Systems</w:t>
            </w:r>
          </w:p>
        </w:tc>
        <w:tc>
          <w:tcPr>
            <w:tcW w:w="3114" w:type="dxa"/>
            <w:tcBorders>
              <w:top w:val="outset" w:sz="6" w:space="0" w:color="auto"/>
              <w:left w:val="outset" w:sz="6" w:space="0" w:color="auto"/>
              <w:bottom w:val="outset" w:sz="6" w:space="0" w:color="auto"/>
              <w:right w:val="outset" w:sz="6" w:space="0" w:color="auto"/>
            </w:tcBorders>
            <w:vAlign w:val="center"/>
          </w:tcPr>
          <w:p w14:paraId="582C4A26" w14:textId="77777777" w:rsidR="001B797D" w:rsidRPr="001B797D" w:rsidRDefault="001B797D" w:rsidP="002160ED">
            <w:pPr>
              <w:spacing w:after="0" w:line="240" w:lineRule="auto"/>
              <w:rPr>
                <w:rFonts w:ascii="Calibri" w:eastAsia="Times New Roman" w:hAnsi="Calibri" w:cs="Arial"/>
                <w:color w:val="000000"/>
                <w:sz w:val="22"/>
              </w:rPr>
            </w:pPr>
            <w:r w:rsidRPr="001B797D">
              <w:rPr>
                <w:rFonts w:ascii="Calibri" w:eastAsia="Times New Roman" w:hAnsi="Calibri" w:cs="Arial"/>
                <w:color w:val="000000"/>
                <w:sz w:val="22"/>
              </w:rPr>
              <w:t>Cynthia.Barone@baycare.org</w:t>
            </w:r>
          </w:p>
        </w:tc>
      </w:tr>
      <w:tr w:rsidR="001B797D" w:rsidRPr="005155FC" w14:paraId="15CA15FD" w14:textId="77777777" w:rsidTr="00B57F86">
        <w:trPr>
          <w:trHeight w:val="360"/>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580B40A9" w14:textId="77777777" w:rsidR="001B797D" w:rsidRPr="001B797D" w:rsidRDefault="0088048A" w:rsidP="002160ED">
            <w:pPr>
              <w:spacing w:after="0" w:line="240" w:lineRule="auto"/>
              <w:rPr>
                <w:rFonts w:ascii="Calibri" w:eastAsia="Times New Roman" w:hAnsi="Calibri" w:cs="Arial"/>
                <w:color w:val="000000"/>
                <w:sz w:val="22"/>
              </w:rPr>
            </w:pPr>
            <w:r>
              <w:rPr>
                <w:rFonts w:ascii="Calibri" w:eastAsia="Times New Roman" w:hAnsi="Calibri" w:cs="Arial"/>
                <w:color w:val="000000"/>
                <w:sz w:val="22"/>
              </w:rPr>
              <w:t>Karla Abrahamson</w:t>
            </w:r>
          </w:p>
        </w:tc>
        <w:tc>
          <w:tcPr>
            <w:tcW w:w="5137" w:type="dxa"/>
            <w:tcBorders>
              <w:top w:val="outset" w:sz="6" w:space="0" w:color="auto"/>
              <w:left w:val="outset" w:sz="6" w:space="0" w:color="auto"/>
              <w:bottom w:val="outset" w:sz="6" w:space="0" w:color="auto"/>
              <w:right w:val="outset" w:sz="6" w:space="0" w:color="auto"/>
            </w:tcBorders>
            <w:vAlign w:val="center"/>
          </w:tcPr>
          <w:p w14:paraId="42BC7207" w14:textId="77777777" w:rsidR="001B797D" w:rsidRPr="006504DA" w:rsidRDefault="00B57F86" w:rsidP="0088048A">
            <w:pPr>
              <w:spacing w:after="0"/>
              <w:rPr>
                <w:rFonts w:ascii="Calibri" w:hAnsi="Calibri" w:cs="Arial"/>
                <w:color w:val="auto"/>
                <w:sz w:val="22"/>
              </w:rPr>
            </w:pPr>
            <w:r>
              <w:rPr>
                <w:rFonts w:ascii="Calibri" w:hAnsi="Calibri" w:cs="Arial"/>
                <w:color w:val="auto"/>
                <w:sz w:val="22"/>
              </w:rPr>
              <w:t xml:space="preserve">BayCare </w:t>
            </w:r>
            <w:r w:rsidRPr="00B57F86">
              <w:rPr>
                <w:rFonts w:ascii="Calibri" w:hAnsi="Calibri" w:cs="Arial"/>
                <w:color w:val="auto"/>
                <w:sz w:val="22"/>
              </w:rPr>
              <w:t>EMR T</w:t>
            </w:r>
            <w:r>
              <w:rPr>
                <w:rFonts w:ascii="Calibri" w:hAnsi="Calibri" w:cs="Arial"/>
                <w:color w:val="auto"/>
                <w:sz w:val="22"/>
              </w:rPr>
              <w:t xml:space="preserve">echnical </w:t>
            </w:r>
            <w:r w:rsidR="0088048A">
              <w:rPr>
                <w:rFonts w:ascii="Calibri" w:hAnsi="Calibri" w:cs="Arial"/>
                <w:color w:val="auto"/>
                <w:sz w:val="22"/>
              </w:rPr>
              <w:t>Liaison Manager, IS Clinical Applications</w:t>
            </w:r>
          </w:p>
        </w:tc>
        <w:tc>
          <w:tcPr>
            <w:tcW w:w="3114" w:type="dxa"/>
            <w:tcBorders>
              <w:top w:val="outset" w:sz="6" w:space="0" w:color="auto"/>
              <w:left w:val="outset" w:sz="6" w:space="0" w:color="auto"/>
              <w:bottom w:val="outset" w:sz="6" w:space="0" w:color="auto"/>
              <w:right w:val="outset" w:sz="6" w:space="0" w:color="auto"/>
            </w:tcBorders>
            <w:vAlign w:val="center"/>
          </w:tcPr>
          <w:p w14:paraId="526F6031" w14:textId="77777777" w:rsidR="001B797D" w:rsidRPr="003A6D35" w:rsidRDefault="00B57F86" w:rsidP="009A1D0B">
            <w:pPr>
              <w:spacing w:after="0" w:line="240" w:lineRule="auto"/>
              <w:rPr>
                <w:rFonts w:ascii="Calibri" w:eastAsia="Times New Roman" w:hAnsi="Calibri" w:cs="Arial"/>
                <w:color w:val="000000"/>
                <w:sz w:val="22"/>
              </w:rPr>
            </w:pPr>
            <w:r w:rsidRPr="00B57F86">
              <w:rPr>
                <w:rFonts w:ascii="Calibri" w:eastAsia="Times New Roman" w:hAnsi="Calibri" w:cs="Arial"/>
                <w:color w:val="000000"/>
                <w:sz w:val="22"/>
              </w:rPr>
              <w:t>Karla.Abrahamson@baycare.org</w:t>
            </w:r>
          </w:p>
        </w:tc>
      </w:tr>
      <w:tr w:rsidR="001B797D" w:rsidRPr="001B797D" w14:paraId="1E567D24" w14:textId="77777777" w:rsidTr="002160ED">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04BA4AC1" w14:textId="77777777" w:rsidR="001B797D" w:rsidRPr="001B797D" w:rsidRDefault="001B797D" w:rsidP="002160ED">
            <w:pPr>
              <w:spacing w:after="0" w:line="240" w:lineRule="auto"/>
              <w:rPr>
                <w:rFonts w:ascii="Calibri" w:eastAsia="Times New Roman" w:hAnsi="Calibri" w:cs="Arial"/>
                <w:color w:val="000000"/>
                <w:sz w:val="22"/>
              </w:rPr>
            </w:pPr>
            <w:r w:rsidRPr="001B797D">
              <w:rPr>
                <w:rFonts w:ascii="Calibri" w:eastAsia="Times New Roman" w:hAnsi="Calibri" w:cs="Arial"/>
                <w:color w:val="000000"/>
                <w:sz w:val="22"/>
              </w:rPr>
              <w:t>Kimberley Esquivel</w:t>
            </w:r>
          </w:p>
        </w:tc>
        <w:tc>
          <w:tcPr>
            <w:tcW w:w="5137" w:type="dxa"/>
            <w:tcBorders>
              <w:top w:val="outset" w:sz="6" w:space="0" w:color="auto"/>
              <w:left w:val="outset" w:sz="6" w:space="0" w:color="auto"/>
              <w:bottom w:val="outset" w:sz="6" w:space="0" w:color="auto"/>
              <w:right w:val="outset" w:sz="6" w:space="0" w:color="auto"/>
            </w:tcBorders>
            <w:vAlign w:val="center"/>
          </w:tcPr>
          <w:p w14:paraId="79D2784B" w14:textId="77777777" w:rsidR="001B797D" w:rsidRPr="001B797D" w:rsidRDefault="001B797D" w:rsidP="002160ED">
            <w:pPr>
              <w:spacing w:after="0" w:line="240" w:lineRule="auto"/>
              <w:rPr>
                <w:rFonts w:ascii="Calibri" w:eastAsia="Times New Roman" w:hAnsi="Calibri" w:cs="Arial"/>
                <w:color w:val="000000"/>
                <w:sz w:val="22"/>
              </w:rPr>
            </w:pPr>
            <w:r w:rsidRPr="001B797D">
              <w:rPr>
                <w:rFonts w:ascii="Calibri" w:eastAsia="Times New Roman" w:hAnsi="Calibri" w:cs="Arial"/>
                <w:color w:val="000000"/>
                <w:sz w:val="22"/>
              </w:rPr>
              <w:t>Manager, IS Physician SYS-EPM/GE</w:t>
            </w:r>
          </w:p>
        </w:tc>
        <w:tc>
          <w:tcPr>
            <w:tcW w:w="3114" w:type="dxa"/>
            <w:tcBorders>
              <w:top w:val="outset" w:sz="6" w:space="0" w:color="auto"/>
              <w:left w:val="outset" w:sz="6" w:space="0" w:color="auto"/>
              <w:bottom w:val="outset" w:sz="6" w:space="0" w:color="auto"/>
              <w:right w:val="outset" w:sz="6" w:space="0" w:color="auto"/>
            </w:tcBorders>
            <w:vAlign w:val="center"/>
          </w:tcPr>
          <w:p w14:paraId="1A5DDF91" w14:textId="77777777" w:rsidR="001B797D" w:rsidRPr="001B797D" w:rsidRDefault="001B797D" w:rsidP="002160ED">
            <w:pPr>
              <w:spacing w:after="0" w:line="240" w:lineRule="auto"/>
              <w:rPr>
                <w:rFonts w:ascii="Calibri" w:eastAsia="Times New Roman" w:hAnsi="Calibri" w:cs="Arial"/>
                <w:color w:val="000000"/>
                <w:sz w:val="22"/>
              </w:rPr>
            </w:pPr>
            <w:r w:rsidRPr="001B797D">
              <w:rPr>
                <w:rFonts w:ascii="Calibri" w:eastAsia="Times New Roman" w:hAnsi="Calibri" w:cs="Arial"/>
                <w:color w:val="000000"/>
                <w:sz w:val="22"/>
              </w:rPr>
              <w:t>Kimberley.Esquivel@baycare.org</w:t>
            </w:r>
          </w:p>
        </w:tc>
      </w:tr>
      <w:tr w:rsidR="001B797D" w:rsidRPr="005155FC" w14:paraId="3156DB73" w14:textId="77777777" w:rsidTr="001B797D">
        <w:trPr>
          <w:trHeight w:val="333"/>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770BA225" w14:textId="77777777" w:rsidR="001B797D" w:rsidRPr="00471979" w:rsidRDefault="00B57F86" w:rsidP="009A1D0B">
            <w:pPr>
              <w:spacing w:after="0" w:line="240" w:lineRule="auto"/>
              <w:rPr>
                <w:rFonts w:ascii="Calibri" w:eastAsia="Times New Roman" w:hAnsi="Calibri" w:cs="Arial"/>
                <w:color w:val="auto"/>
                <w:sz w:val="22"/>
              </w:rPr>
            </w:pPr>
            <w:r w:rsidRPr="00471979">
              <w:rPr>
                <w:rFonts w:ascii="Calibri" w:hAnsi="Calibri" w:cs="Arial"/>
                <w:bCs/>
                <w:color w:val="auto"/>
                <w:sz w:val="22"/>
              </w:rPr>
              <w:t>Kim Phlieger</w:t>
            </w:r>
          </w:p>
        </w:tc>
        <w:tc>
          <w:tcPr>
            <w:tcW w:w="5137" w:type="dxa"/>
            <w:tcBorders>
              <w:top w:val="outset" w:sz="6" w:space="0" w:color="auto"/>
              <w:left w:val="outset" w:sz="6" w:space="0" w:color="auto"/>
              <w:bottom w:val="outset" w:sz="6" w:space="0" w:color="auto"/>
              <w:right w:val="outset" w:sz="6" w:space="0" w:color="auto"/>
            </w:tcBorders>
            <w:vAlign w:val="center"/>
          </w:tcPr>
          <w:p w14:paraId="14585E01" w14:textId="77777777" w:rsidR="001B797D" w:rsidRPr="00471979" w:rsidRDefault="0088048A" w:rsidP="006115AA">
            <w:pPr>
              <w:spacing w:after="0"/>
              <w:rPr>
                <w:rFonts w:ascii="Calibri" w:hAnsi="Calibri" w:cs="Arial"/>
                <w:color w:val="auto"/>
                <w:sz w:val="22"/>
              </w:rPr>
            </w:pPr>
            <w:r w:rsidRPr="00471979">
              <w:rPr>
                <w:rFonts w:ascii="Calibri" w:hAnsi="Calibri" w:cs="Arial"/>
                <w:color w:val="auto"/>
                <w:sz w:val="22"/>
              </w:rPr>
              <w:t>Bay Care Systems Analyst</w:t>
            </w:r>
          </w:p>
        </w:tc>
        <w:tc>
          <w:tcPr>
            <w:tcW w:w="3114" w:type="dxa"/>
            <w:tcBorders>
              <w:top w:val="outset" w:sz="6" w:space="0" w:color="auto"/>
              <w:left w:val="outset" w:sz="6" w:space="0" w:color="auto"/>
              <w:bottom w:val="outset" w:sz="6" w:space="0" w:color="auto"/>
              <w:right w:val="outset" w:sz="6" w:space="0" w:color="auto"/>
            </w:tcBorders>
            <w:vAlign w:val="center"/>
          </w:tcPr>
          <w:p w14:paraId="1D1B09E2" w14:textId="77777777" w:rsidR="001B797D" w:rsidRPr="00471979" w:rsidRDefault="002D5B49" w:rsidP="009A1D0B">
            <w:pPr>
              <w:spacing w:after="0" w:line="240" w:lineRule="auto"/>
              <w:rPr>
                <w:rFonts w:ascii="Calibri" w:eastAsia="Times New Roman" w:hAnsi="Calibri" w:cs="Arial"/>
                <w:color w:val="auto"/>
                <w:sz w:val="22"/>
              </w:rPr>
            </w:pPr>
            <w:hyperlink r:id="rId12" w:history="1">
              <w:r w:rsidR="0088048A" w:rsidRPr="00471979">
                <w:rPr>
                  <w:rStyle w:val="Hyperlink"/>
                  <w:rFonts w:ascii="Calibri" w:hAnsi="Calibri" w:cs="Arial"/>
                  <w:color w:val="auto"/>
                  <w:sz w:val="22"/>
                  <w:u w:val="none"/>
                  <w:lang w:val="fr-FR"/>
                </w:rPr>
                <w:t>Kim.Phlieger@BayCare.org</w:t>
              </w:r>
            </w:hyperlink>
          </w:p>
        </w:tc>
      </w:tr>
      <w:tr w:rsidR="001B797D" w:rsidRPr="005155FC" w14:paraId="03EB7842" w14:textId="77777777" w:rsidTr="001B797D">
        <w:trPr>
          <w:trHeight w:val="333"/>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6C2D9507" w14:textId="137DB967" w:rsidR="001B797D" w:rsidRDefault="002543A4" w:rsidP="009A1D0B">
            <w:pPr>
              <w:spacing w:after="0" w:line="240" w:lineRule="auto"/>
              <w:rPr>
                <w:rFonts w:ascii="Calibri" w:eastAsia="Times New Roman" w:hAnsi="Calibri" w:cs="Arial"/>
                <w:color w:val="000000"/>
                <w:sz w:val="22"/>
              </w:rPr>
            </w:pPr>
            <w:r>
              <w:rPr>
                <w:rFonts w:ascii="Calibri" w:eastAsia="Times New Roman" w:hAnsi="Calibri" w:cs="Arial"/>
                <w:color w:val="000000"/>
                <w:sz w:val="22"/>
              </w:rPr>
              <w:t>Sarah Thies</w:t>
            </w:r>
          </w:p>
        </w:tc>
        <w:tc>
          <w:tcPr>
            <w:tcW w:w="5137" w:type="dxa"/>
            <w:tcBorders>
              <w:top w:val="outset" w:sz="6" w:space="0" w:color="auto"/>
              <w:left w:val="outset" w:sz="6" w:space="0" w:color="auto"/>
              <w:bottom w:val="outset" w:sz="6" w:space="0" w:color="auto"/>
              <w:right w:val="outset" w:sz="6" w:space="0" w:color="auto"/>
            </w:tcBorders>
            <w:vAlign w:val="center"/>
          </w:tcPr>
          <w:p w14:paraId="2BBB2DF9" w14:textId="57089991" w:rsidR="001B797D" w:rsidRPr="006115AA" w:rsidRDefault="002543A4" w:rsidP="006115AA">
            <w:pPr>
              <w:autoSpaceDE w:val="0"/>
              <w:autoSpaceDN w:val="0"/>
              <w:spacing w:after="0"/>
              <w:rPr>
                <w:rFonts w:ascii="Times New Roman" w:hAnsi="Times New Roman"/>
                <w:color w:val="1F497D"/>
              </w:rPr>
            </w:pPr>
            <w:r>
              <w:rPr>
                <w:rFonts w:ascii="Calibri" w:eastAsia="Times New Roman" w:hAnsi="Calibri" w:cs="Arial"/>
                <w:color w:val="000000"/>
                <w:sz w:val="22"/>
              </w:rPr>
              <w:t xml:space="preserve">BayCare </w:t>
            </w:r>
            <w:r w:rsidRPr="005155FC">
              <w:rPr>
                <w:rFonts w:ascii="Calibri" w:eastAsia="Times New Roman" w:hAnsi="Calibri" w:cs="Arial"/>
                <w:color w:val="000000"/>
                <w:sz w:val="22"/>
              </w:rPr>
              <w:t>Enterprise Integration Analyst, Sr</w:t>
            </w:r>
            <w:r>
              <w:rPr>
                <w:rFonts w:ascii="Calibri" w:eastAsia="Times New Roman" w:hAnsi="Calibri" w:cs="Arial"/>
                <w:color w:val="000000"/>
                <w:sz w:val="22"/>
              </w:rPr>
              <w:t>.</w:t>
            </w:r>
          </w:p>
        </w:tc>
        <w:tc>
          <w:tcPr>
            <w:tcW w:w="3114" w:type="dxa"/>
            <w:tcBorders>
              <w:top w:val="outset" w:sz="6" w:space="0" w:color="auto"/>
              <w:left w:val="outset" w:sz="6" w:space="0" w:color="auto"/>
              <w:bottom w:val="outset" w:sz="6" w:space="0" w:color="auto"/>
              <w:right w:val="outset" w:sz="6" w:space="0" w:color="auto"/>
            </w:tcBorders>
            <w:vAlign w:val="center"/>
          </w:tcPr>
          <w:p w14:paraId="46DF69D2" w14:textId="62223CDA" w:rsidR="001B797D" w:rsidRPr="003A6D35" w:rsidRDefault="002543A4" w:rsidP="009A1D0B">
            <w:pPr>
              <w:spacing w:after="0" w:line="240" w:lineRule="auto"/>
              <w:rPr>
                <w:rFonts w:ascii="Calibri" w:eastAsia="Times New Roman" w:hAnsi="Calibri" w:cs="Arial"/>
                <w:color w:val="000000"/>
                <w:sz w:val="22"/>
              </w:rPr>
            </w:pPr>
            <w:r>
              <w:rPr>
                <w:rFonts w:ascii="Calibri" w:eastAsia="Times New Roman" w:hAnsi="Calibri" w:cs="Arial"/>
                <w:color w:val="000000"/>
                <w:sz w:val="22"/>
              </w:rPr>
              <w:t>Sarah.Thies</w:t>
            </w:r>
            <w:r w:rsidRPr="005155FC">
              <w:rPr>
                <w:rFonts w:ascii="Calibri" w:eastAsia="Times New Roman" w:hAnsi="Calibri" w:cs="Arial"/>
                <w:color w:val="000000"/>
                <w:sz w:val="22"/>
              </w:rPr>
              <w:t>@baycare.org</w:t>
            </w:r>
          </w:p>
        </w:tc>
      </w:tr>
      <w:tr w:rsidR="002F07D7" w:rsidRPr="005155FC" w14:paraId="008B762E" w14:textId="77777777" w:rsidTr="001B797D">
        <w:trPr>
          <w:trHeight w:val="387"/>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7B711CB8" w14:textId="6A726D80" w:rsidR="002F07D7" w:rsidRDefault="002F07D7" w:rsidP="002F07D7">
            <w:pPr>
              <w:spacing w:after="0" w:line="240" w:lineRule="auto"/>
              <w:rPr>
                <w:rFonts w:ascii="Calibri" w:eastAsia="Times New Roman" w:hAnsi="Calibri" w:cs="Arial"/>
                <w:color w:val="000000"/>
                <w:sz w:val="22"/>
              </w:rPr>
            </w:pPr>
            <w:r>
              <w:rPr>
                <w:rFonts w:ascii="Calibri" w:eastAsia="Times New Roman" w:hAnsi="Calibri" w:cs="Arial"/>
                <w:color w:val="000000"/>
                <w:sz w:val="22"/>
              </w:rPr>
              <w:t>Richard Allison</w:t>
            </w:r>
          </w:p>
        </w:tc>
        <w:tc>
          <w:tcPr>
            <w:tcW w:w="5137" w:type="dxa"/>
            <w:tcBorders>
              <w:top w:val="outset" w:sz="6" w:space="0" w:color="auto"/>
              <w:left w:val="outset" w:sz="6" w:space="0" w:color="auto"/>
              <w:bottom w:val="outset" w:sz="6" w:space="0" w:color="auto"/>
              <w:right w:val="outset" w:sz="6" w:space="0" w:color="auto"/>
            </w:tcBorders>
            <w:vAlign w:val="center"/>
          </w:tcPr>
          <w:p w14:paraId="3D67A725" w14:textId="14470C6C" w:rsidR="002F07D7" w:rsidRPr="00A46BC7" w:rsidRDefault="002F07D7" w:rsidP="002F07D7">
            <w:pPr>
              <w:autoSpaceDE w:val="0"/>
              <w:autoSpaceDN w:val="0"/>
              <w:spacing w:after="0"/>
              <w:rPr>
                <w:rFonts w:ascii="Calibri" w:eastAsia="Times New Roman" w:hAnsi="Calibri" w:cs="Arial"/>
                <w:color w:val="000000"/>
                <w:sz w:val="22"/>
              </w:rPr>
            </w:pPr>
            <w:r>
              <w:rPr>
                <w:rFonts w:ascii="Calibri" w:eastAsia="Times New Roman" w:hAnsi="Calibri" w:cs="Arial"/>
                <w:color w:val="000000"/>
                <w:sz w:val="22"/>
              </w:rPr>
              <w:t xml:space="preserve">BayCare </w:t>
            </w:r>
            <w:r w:rsidRPr="005155FC">
              <w:rPr>
                <w:rFonts w:ascii="Calibri" w:eastAsia="Times New Roman" w:hAnsi="Calibri" w:cs="Arial"/>
                <w:color w:val="000000"/>
                <w:sz w:val="22"/>
              </w:rPr>
              <w:t>Enterprise Integration Analyst, Sr</w:t>
            </w:r>
            <w:r>
              <w:rPr>
                <w:rFonts w:ascii="Calibri" w:eastAsia="Times New Roman" w:hAnsi="Calibri" w:cs="Arial"/>
                <w:color w:val="000000"/>
                <w:sz w:val="22"/>
              </w:rPr>
              <w:t>.</w:t>
            </w:r>
          </w:p>
        </w:tc>
        <w:tc>
          <w:tcPr>
            <w:tcW w:w="3114" w:type="dxa"/>
            <w:tcBorders>
              <w:top w:val="outset" w:sz="6" w:space="0" w:color="auto"/>
              <w:left w:val="outset" w:sz="6" w:space="0" w:color="auto"/>
              <w:bottom w:val="outset" w:sz="6" w:space="0" w:color="auto"/>
              <w:right w:val="outset" w:sz="6" w:space="0" w:color="auto"/>
            </w:tcBorders>
            <w:vAlign w:val="center"/>
          </w:tcPr>
          <w:p w14:paraId="4C840A49" w14:textId="2C5A8242" w:rsidR="002F07D7" w:rsidRPr="00A46BC7" w:rsidRDefault="002F07D7" w:rsidP="002F07D7">
            <w:pPr>
              <w:spacing w:after="0"/>
              <w:rPr>
                <w:rFonts w:ascii="Calibri" w:hAnsi="Calibri"/>
                <w:color w:val="auto"/>
                <w:sz w:val="22"/>
              </w:rPr>
            </w:pPr>
            <w:r>
              <w:rPr>
                <w:rFonts w:ascii="Calibri" w:hAnsi="Calibri"/>
                <w:color w:val="auto"/>
                <w:sz w:val="22"/>
              </w:rPr>
              <w:t>Rich.Allison@baycare.org</w:t>
            </w:r>
          </w:p>
        </w:tc>
      </w:tr>
      <w:tr w:rsidR="002F07D7" w:rsidRPr="005155FC" w14:paraId="6A482454" w14:textId="77777777" w:rsidTr="001B797D">
        <w:trPr>
          <w:trHeight w:val="35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01416628" w14:textId="77777777" w:rsidR="002F07D7" w:rsidRPr="005155FC" w:rsidRDefault="002F07D7" w:rsidP="002F07D7">
            <w:pPr>
              <w:spacing w:after="0" w:line="240" w:lineRule="auto"/>
              <w:rPr>
                <w:rFonts w:ascii="Calibri" w:eastAsia="Times New Roman" w:hAnsi="Calibri" w:cs="Arial"/>
                <w:color w:val="000000"/>
                <w:sz w:val="22"/>
              </w:rPr>
            </w:pPr>
          </w:p>
        </w:tc>
        <w:tc>
          <w:tcPr>
            <w:tcW w:w="5137" w:type="dxa"/>
            <w:tcBorders>
              <w:top w:val="outset" w:sz="6" w:space="0" w:color="auto"/>
              <w:left w:val="outset" w:sz="6" w:space="0" w:color="auto"/>
              <w:bottom w:val="outset" w:sz="6" w:space="0" w:color="auto"/>
              <w:right w:val="outset" w:sz="6" w:space="0" w:color="auto"/>
            </w:tcBorders>
            <w:vAlign w:val="center"/>
          </w:tcPr>
          <w:p w14:paraId="44F8BCC9" w14:textId="77777777" w:rsidR="002F07D7" w:rsidRPr="005155FC" w:rsidRDefault="002F07D7" w:rsidP="002F07D7">
            <w:pPr>
              <w:spacing w:after="0" w:line="240" w:lineRule="auto"/>
              <w:rPr>
                <w:rFonts w:ascii="Calibri" w:eastAsia="Times New Roman" w:hAnsi="Calibri" w:cs="Arial"/>
                <w:color w:val="000000"/>
                <w:sz w:val="22"/>
              </w:rPr>
            </w:pPr>
          </w:p>
        </w:tc>
        <w:tc>
          <w:tcPr>
            <w:tcW w:w="3114" w:type="dxa"/>
            <w:tcBorders>
              <w:top w:val="outset" w:sz="6" w:space="0" w:color="auto"/>
              <w:left w:val="outset" w:sz="6" w:space="0" w:color="auto"/>
              <w:bottom w:val="outset" w:sz="6" w:space="0" w:color="auto"/>
              <w:right w:val="outset" w:sz="6" w:space="0" w:color="auto"/>
            </w:tcBorders>
            <w:vAlign w:val="center"/>
          </w:tcPr>
          <w:p w14:paraId="156F4F76" w14:textId="77777777" w:rsidR="002F07D7" w:rsidRPr="005155FC" w:rsidRDefault="002F07D7" w:rsidP="002F07D7">
            <w:pPr>
              <w:spacing w:after="0" w:line="240" w:lineRule="auto"/>
              <w:rPr>
                <w:rFonts w:ascii="Calibri" w:eastAsia="Times New Roman" w:hAnsi="Calibri" w:cs="Arial"/>
                <w:color w:val="000000"/>
                <w:sz w:val="22"/>
              </w:rPr>
            </w:pPr>
          </w:p>
        </w:tc>
      </w:tr>
      <w:tr w:rsidR="002F07D7" w:rsidRPr="005155FC" w14:paraId="2A6F4537" w14:textId="77777777" w:rsidTr="001B797D">
        <w:trPr>
          <w:trHeight w:val="297"/>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6CA688C6" w14:textId="77777777" w:rsidR="002F07D7" w:rsidRPr="005155FC" w:rsidRDefault="002F07D7" w:rsidP="002F07D7">
            <w:pPr>
              <w:spacing w:after="0" w:line="240" w:lineRule="auto"/>
              <w:rPr>
                <w:rFonts w:ascii="Calibri" w:eastAsia="Times New Roman" w:hAnsi="Calibri" w:cs="Arial"/>
                <w:color w:val="000000"/>
                <w:sz w:val="22"/>
              </w:rPr>
            </w:pPr>
          </w:p>
        </w:tc>
        <w:tc>
          <w:tcPr>
            <w:tcW w:w="5137" w:type="dxa"/>
            <w:tcBorders>
              <w:top w:val="outset" w:sz="6" w:space="0" w:color="auto"/>
              <w:left w:val="outset" w:sz="6" w:space="0" w:color="auto"/>
              <w:bottom w:val="outset" w:sz="6" w:space="0" w:color="auto"/>
              <w:right w:val="outset" w:sz="6" w:space="0" w:color="auto"/>
            </w:tcBorders>
            <w:vAlign w:val="center"/>
          </w:tcPr>
          <w:p w14:paraId="4BDA011A" w14:textId="77777777" w:rsidR="002F07D7" w:rsidRPr="006504DA" w:rsidRDefault="002F07D7" w:rsidP="002F07D7">
            <w:pPr>
              <w:spacing w:after="0"/>
              <w:rPr>
                <w:rFonts w:ascii="Calibri" w:hAnsi="Calibri" w:cs="Arial"/>
                <w:color w:val="auto"/>
                <w:sz w:val="22"/>
              </w:rPr>
            </w:pPr>
          </w:p>
        </w:tc>
        <w:tc>
          <w:tcPr>
            <w:tcW w:w="3114" w:type="dxa"/>
            <w:tcBorders>
              <w:top w:val="outset" w:sz="6" w:space="0" w:color="auto"/>
              <w:left w:val="outset" w:sz="6" w:space="0" w:color="auto"/>
              <w:bottom w:val="outset" w:sz="6" w:space="0" w:color="auto"/>
              <w:right w:val="outset" w:sz="6" w:space="0" w:color="auto"/>
            </w:tcBorders>
            <w:vAlign w:val="center"/>
          </w:tcPr>
          <w:p w14:paraId="05690EF3" w14:textId="77777777" w:rsidR="002F07D7" w:rsidRPr="005155FC" w:rsidRDefault="002F07D7" w:rsidP="002F07D7">
            <w:pPr>
              <w:spacing w:after="0" w:line="240" w:lineRule="auto"/>
              <w:rPr>
                <w:rFonts w:ascii="Calibri" w:eastAsia="Times New Roman" w:hAnsi="Calibri" w:cs="Arial"/>
                <w:color w:val="000000"/>
                <w:sz w:val="22"/>
              </w:rPr>
            </w:pPr>
          </w:p>
        </w:tc>
      </w:tr>
    </w:tbl>
    <w:p w14:paraId="5AB77C44" w14:textId="77777777" w:rsidR="00004732" w:rsidRPr="005155FC" w:rsidRDefault="00004732" w:rsidP="00004732">
      <w:pPr>
        <w:pStyle w:val="template"/>
        <w:rPr>
          <w:rFonts w:ascii="Calibri" w:hAnsi="Calibri" w:cs="Arial"/>
          <w:i w:val="0"/>
        </w:rPr>
      </w:pPr>
    </w:p>
    <w:p w14:paraId="4C271EC9" w14:textId="77777777" w:rsidR="00320263" w:rsidRPr="005155FC" w:rsidRDefault="00004732" w:rsidP="00320263">
      <w:pPr>
        <w:pStyle w:val="Heading2"/>
        <w:rPr>
          <w:rFonts w:ascii="Calibri" w:hAnsi="Calibri" w:cs="Arial"/>
          <w:i w:val="0"/>
          <w:color w:val="0070C0"/>
          <w:sz w:val="24"/>
          <w:szCs w:val="24"/>
        </w:rPr>
      </w:pPr>
      <w:bookmarkStart w:id="3" w:name="_Toc21621502"/>
      <w:r w:rsidRPr="005155FC">
        <w:rPr>
          <w:rFonts w:ascii="Calibri" w:hAnsi="Calibri" w:cs="Arial"/>
          <w:i w:val="0"/>
          <w:color w:val="0070C0"/>
          <w:sz w:val="24"/>
          <w:szCs w:val="24"/>
        </w:rPr>
        <w:t xml:space="preserve">Project </w:t>
      </w:r>
      <w:r w:rsidR="00320263" w:rsidRPr="005155FC">
        <w:rPr>
          <w:rFonts w:ascii="Calibri" w:hAnsi="Calibri" w:cs="Arial"/>
          <w:i w:val="0"/>
          <w:color w:val="0070C0"/>
          <w:sz w:val="24"/>
          <w:szCs w:val="24"/>
        </w:rPr>
        <w:t>Distribution List</w:t>
      </w:r>
      <w:bookmarkEnd w:id="3"/>
    </w:p>
    <w:p w14:paraId="13D4D5F2" w14:textId="77777777" w:rsidR="00320263" w:rsidRPr="005155FC" w:rsidRDefault="00320263" w:rsidP="00320263">
      <w:pPr>
        <w:pStyle w:val="template"/>
        <w:rPr>
          <w:rFonts w:ascii="Calibri" w:hAnsi="Calibri" w:cs="Arial"/>
          <w:szCs w:val="22"/>
        </w:rPr>
      </w:pPr>
      <w:r w:rsidRPr="005155FC">
        <w:rPr>
          <w:rFonts w:ascii="Calibri" w:hAnsi="Calibri" w:cs="Arial"/>
        </w:rPr>
        <w:tab/>
      </w:r>
      <w:r w:rsidRPr="005155FC">
        <w:rPr>
          <w:rFonts w:ascii="Calibri" w:hAnsi="Calibri" w:cs="Arial"/>
          <w:szCs w:val="24"/>
        </w:rPr>
        <w:tab/>
      </w:r>
      <w:r w:rsidRPr="005155FC">
        <w:rPr>
          <w:rFonts w:ascii="Calibri" w:hAnsi="Calibri" w:cs="Arial"/>
          <w:szCs w:val="24"/>
        </w:rPr>
        <w:tab/>
      </w:r>
      <w:r w:rsidRPr="005155FC">
        <w:rPr>
          <w:rFonts w:ascii="Calibri" w:hAnsi="Calibri" w:cs="Arial"/>
          <w:szCs w:val="24"/>
        </w:rPr>
        <w:tab/>
      </w:r>
    </w:p>
    <w:p w14:paraId="67205EFB" w14:textId="77777777" w:rsidR="00320263" w:rsidRPr="005155FC" w:rsidRDefault="00320263" w:rsidP="00320263">
      <w:pPr>
        <w:pStyle w:val="Heading2"/>
        <w:rPr>
          <w:rFonts w:ascii="Calibri" w:hAnsi="Calibri" w:cs="Arial"/>
          <w:i w:val="0"/>
          <w:color w:val="0070C0"/>
          <w:sz w:val="24"/>
          <w:szCs w:val="24"/>
        </w:rPr>
      </w:pPr>
      <w:r w:rsidRPr="005155FC">
        <w:rPr>
          <w:rFonts w:ascii="Calibri" w:hAnsi="Calibri" w:cs="Arial"/>
          <w:i w:val="0"/>
          <w:color w:val="0070C0"/>
          <w:sz w:val="24"/>
          <w:szCs w:val="24"/>
        </w:rPr>
        <w:t xml:space="preserve"> </w:t>
      </w:r>
      <w:bookmarkStart w:id="4" w:name="_Toc21621503"/>
      <w:r w:rsidR="00DD51E6" w:rsidRPr="005155FC">
        <w:rPr>
          <w:rFonts w:ascii="Calibri" w:hAnsi="Calibri" w:cs="Arial"/>
          <w:i w:val="0"/>
          <w:color w:val="0070C0"/>
          <w:sz w:val="24"/>
          <w:szCs w:val="24"/>
        </w:rPr>
        <w:t xml:space="preserve">Document </w:t>
      </w:r>
      <w:r w:rsidRPr="005155FC">
        <w:rPr>
          <w:rFonts w:ascii="Calibri" w:hAnsi="Calibri" w:cs="Arial"/>
          <w:i w:val="0"/>
          <w:color w:val="0070C0"/>
          <w:sz w:val="24"/>
          <w:szCs w:val="24"/>
        </w:rPr>
        <w:t>Version Control</w:t>
      </w:r>
      <w:bookmarkEnd w:id="4"/>
    </w:p>
    <w:p w14:paraId="5FE8BA9E" w14:textId="77777777" w:rsidR="00320263" w:rsidRPr="005155FC" w:rsidRDefault="00320263" w:rsidP="00320263">
      <w:pPr>
        <w:pStyle w:val="template"/>
        <w:rPr>
          <w:rFonts w:ascii="Calibri" w:hAnsi="Calibri" w:cs="Arial"/>
          <w:i w:val="0"/>
        </w:rPr>
      </w:pP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692"/>
        <w:gridCol w:w="1551"/>
        <w:gridCol w:w="2127"/>
        <w:gridCol w:w="4320"/>
      </w:tblGrid>
      <w:tr w:rsidR="00320263" w:rsidRPr="005155FC" w14:paraId="70E2F79A" w14:textId="77777777" w:rsidTr="00D574A8">
        <w:trPr>
          <w:tblCellSpacing w:w="15" w:type="dxa"/>
        </w:trPr>
        <w:tc>
          <w:tcPr>
            <w:tcW w:w="164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7E4C2DC4" w14:textId="77777777" w:rsidR="00320263" w:rsidRPr="005155FC" w:rsidRDefault="00320263" w:rsidP="00BD6161">
            <w:pPr>
              <w:spacing w:after="0" w:line="240" w:lineRule="auto"/>
              <w:jc w:val="center"/>
              <w:rPr>
                <w:rFonts w:ascii="Calibri" w:eastAsia="Times New Roman" w:hAnsi="Calibri" w:cs="Arial"/>
                <w:b/>
                <w:bCs/>
                <w:color w:val="000000"/>
                <w:sz w:val="22"/>
              </w:rPr>
            </w:pPr>
            <w:bookmarkStart w:id="5" w:name="_Toc439994665"/>
            <w:r w:rsidRPr="005155FC">
              <w:rPr>
                <w:rFonts w:ascii="Calibri" w:eastAsia="Times New Roman" w:hAnsi="Calibri" w:cs="Arial"/>
                <w:b/>
                <w:bCs/>
                <w:color w:val="000000"/>
                <w:sz w:val="22"/>
              </w:rPr>
              <w:t xml:space="preserve">Version  </w:t>
            </w:r>
          </w:p>
        </w:tc>
        <w:tc>
          <w:tcPr>
            <w:tcW w:w="1521"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4B84A765" w14:textId="77777777" w:rsidR="00320263" w:rsidRPr="00944059" w:rsidRDefault="00320263" w:rsidP="00BD6161">
            <w:pPr>
              <w:spacing w:after="0" w:line="240" w:lineRule="auto"/>
              <w:rPr>
                <w:rFonts w:ascii="Calibri" w:eastAsia="Times New Roman" w:hAnsi="Calibri" w:cs="Arial"/>
                <w:b/>
                <w:bCs/>
                <w:color w:val="000000"/>
                <w:sz w:val="22"/>
              </w:rPr>
            </w:pPr>
            <w:r w:rsidRPr="00944059">
              <w:rPr>
                <w:rFonts w:ascii="Calibri" w:eastAsia="Times New Roman" w:hAnsi="Calibri" w:cs="Arial"/>
                <w:b/>
                <w:bCs/>
                <w:color w:val="000000"/>
                <w:sz w:val="22"/>
              </w:rPr>
              <w:t>Date</w:t>
            </w:r>
          </w:p>
        </w:tc>
        <w:tc>
          <w:tcPr>
            <w:tcW w:w="209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3B16BCD0" w14:textId="77777777" w:rsidR="00320263" w:rsidRPr="005155FC" w:rsidRDefault="00320263" w:rsidP="00BD6161">
            <w:pPr>
              <w:spacing w:after="0" w:line="240" w:lineRule="auto"/>
              <w:jc w:val="center"/>
              <w:rPr>
                <w:rFonts w:ascii="Calibri" w:eastAsia="Times New Roman" w:hAnsi="Calibri" w:cs="Arial"/>
                <w:b/>
                <w:bCs/>
                <w:color w:val="000000"/>
                <w:sz w:val="22"/>
              </w:rPr>
            </w:pPr>
            <w:r w:rsidRPr="005155FC">
              <w:rPr>
                <w:rFonts w:ascii="Calibri" w:eastAsia="Times New Roman" w:hAnsi="Calibri" w:cs="Arial"/>
                <w:b/>
                <w:bCs/>
                <w:color w:val="000000"/>
                <w:sz w:val="22"/>
              </w:rPr>
              <w:t xml:space="preserve">Modifier    </w:t>
            </w:r>
          </w:p>
        </w:tc>
        <w:tc>
          <w:tcPr>
            <w:tcW w:w="4275"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72563959" w14:textId="77777777" w:rsidR="00320263" w:rsidRPr="005155FC" w:rsidRDefault="00320263" w:rsidP="00BD6161">
            <w:pPr>
              <w:spacing w:after="0" w:line="240" w:lineRule="auto"/>
              <w:jc w:val="center"/>
              <w:rPr>
                <w:rFonts w:ascii="Calibri" w:eastAsia="Times New Roman" w:hAnsi="Calibri" w:cs="Arial"/>
                <w:b/>
                <w:bCs/>
                <w:color w:val="000000"/>
                <w:sz w:val="22"/>
              </w:rPr>
            </w:pPr>
            <w:r w:rsidRPr="005155FC">
              <w:rPr>
                <w:rFonts w:ascii="Calibri" w:eastAsia="Times New Roman" w:hAnsi="Calibri" w:cs="Arial"/>
                <w:b/>
                <w:bCs/>
                <w:color w:val="000000"/>
                <w:sz w:val="22"/>
              </w:rPr>
              <w:t xml:space="preserve">Description </w:t>
            </w:r>
          </w:p>
        </w:tc>
      </w:tr>
      <w:tr w:rsidR="00320263" w:rsidRPr="005155FC" w14:paraId="0BCFE14C" w14:textId="77777777" w:rsidTr="00BD6161">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hideMark/>
          </w:tcPr>
          <w:p w14:paraId="4E41BAEB" w14:textId="77777777" w:rsidR="00320263" w:rsidRPr="005155FC" w:rsidRDefault="00320263" w:rsidP="00BD6161">
            <w:pPr>
              <w:spacing w:after="0" w:line="240" w:lineRule="auto"/>
              <w:rPr>
                <w:rFonts w:ascii="Calibri" w:eastAsia="Times New Roman" w:hAnsi="Calibri" w:cs="Arial"/>
                <w:color w:val="000000"/>
                <w:sz w:val="22"/>
              </w:rPr>
            </w:pPr>
            <w:r w:rsidRPr="005155FC">
              <w:rPr>
                <w:rFonts w:ascii="Calibri" w:eastAsia="Times New Roman" w:hAnsi="Calibri" w:cs="Arial"/>
                <w:color w:val="000000"/>
                <w:sz w:val="22"/>
              </w:rPr>
              <w:t>V</w:t>
            </w:r>
            <w:r w:rsidR="005B2F33" w:rsidRPr="005155FC">
              <w:rPr>
                <w:rFonts w:ascii="Calibri" w:eastAsia="Times New Roman" w:hAnsi="Calibri" w:cs="Arial"/>
                <w:color w:val="000000"/>
                <w:sz w:val="22"/>
              </w:rPr>
              <w:t>1.0</w:t>
            </w:r>
          </w:p>
        </w:tc>
        <w:tc>
          <w:tcPr>
            <w:tcW w:w="1521" w:type="dxa"/>
            <w:tcBorders>
              <w:top w:val="outset" w:sz="6" w:space="0" w:color="auto"/>
              <w:left w:val="outset" w:sz="6" w:space="0" w:color="auto"/>
              <w:bottom w:val="outset" w:sz="6" w:space="0" w:color="auto"/>
              <w:right w:val="outset" w:sz="6" w:space="0" w:color="auto"/>
            </w:tcBorders>
            <w:vAlign w:val="center"/>
            <w:hideMark/>
          </w:tcPr>
          <w:p w14:paraId="4AAC9978" w14:textId="77777777" w:rsidR="00320263" w:rsidRPr="00944059" w:rsidRDefault="008C641F" w:rsidP="0088048A">
            <w:pPr>
              <w:spacing w:after="0" w:line="240" w:lineRule="auto"/>
              <w:rPr>
                <w:rFonts w:ascii="Calibri" w:eastAsia="Times New Roman" w:hAnsi="Calibri" w:cs="Arial"/>
                <w:color w:val="000000"/>
                <w:sz w:val="22"/>
              </w:rPr>
            </w:pPr>
            <w:r>
              <w:rPr>
                <w:rStyle w:val="PlaceholderText"/>
                <w:color w:val="000000"/>
              </w:rPr>
              <w:t xml:space="preserve"> </w:t>
            </w:r>
            <w:r w:rsidR="001B797D">
              <w:rPr>
                <w:rStyle w:val="PlaceholderText"/>
                <w:color w:val="000000"/>
              </w:rPr>
              <w:t>6/</w:t>
            </w:r>
            <w:r w:rsidR="0088048A">
              <w:rPr>
                <w:rStyle w:val="PlaceholderText"/>
                <w:color w:val="000000"/>
              </w:rPr>
              <w:t>20</w:t>
            </w:r>
            <w:r w:rsidR="001B797D">
              <w:rPr>
                <w:rStyle w:val="PlaceholderText"/>
                <w:color w:val="000000"/>
              </w:rPr>
              <w:t>/16</w:t>
            </w:r>
          </w:p>
        </w:tc>
        <w:tc>
          <w:tcPr>
            <w:tcW w:w="2097" w:type="dxa"/>
            <w:tcBorders>
              <w:top w:val="outset" w:sz="6" w:space="0" w:color="auto"/>
              <w:left w:val="outset" w:sz="6" w:space="0" w:color="auto"/>
              <w:bottom w:val="outset" w:sz="6" w:space="0" w:color="auto"/>
              <w:right w:val="outset" w:sz="6" w:space="0" w:color="auto"/>
            </w:tcBorders>
            <w:vAlign w:val="center"/>
            <w:hideMark/>
          </w:tcPr>
          <w:p w14:paraId="5A88711A" w14:textId="77777777" w:rsidR="00320263" w:rsidRPr="005155FC" w:rsidRDefault="00093C8E" w:rsidP="00BD6161">
            <w:pPr>
              <w:spacing w:after="0" w:line="240" w:lineRule="auto"/>
              <w:rPr>
                <w:rFonts w:ascii="Calibri" w:eastAsia="Times New Roman" w:hAnsi="Calibri" w:cs="Arial"/>
                <w:color w:val="000000"/>
                <w:sz w:val="22"/>
              </w:rPr>
            </w:pPr>
            <w:r>
              <w:rPr>
                <w:rFonts w:ascii="Calibri" w:eastAsia="Times New Roman" w:hAnsi="Calibri" w:cs="Arial"/>
                <w:color w:val="000000"/>
                <w:sz w:val="22"/>
              </w:rPr>
              <w:t>Hope Kaczmarczyk</w:t>
            </w:r>
          </w:p>
        </w:tc>
        <w:tc>
          <w:tcPr>
            <w:tcW w:w="4275" w:type="dxa"/>
            <w:tcBorders>
              <w:top w:val="outset" w:sz="6" w:space="0" w:color="auto"/>
              <w:left w:val="outset" w:sz="6" w:space="0" w:color="auto"/>
              <w:bottom w:val="outset" w:sz="6" w:space="0" w:color="auto"/>
              <w:right w:val="outset" w:sz="6" w:space="0" w:color="auto"/>
            </w:tcBorders>
            <w:vAlign w:val="center"/>
            <w:hideMark/>
          </w:tcPr>
          <w:p w14:paraId="3F67CA7D" w14:textId="77777777" w:rsidR="00320263" w:rsidRPr="005155FC" w:rsidRDefault="004D1F30" w:rsidP="006723C5">
            <w:pPr>
              <w:spacing w:after="0" w:line="240" w:lineRule="auto"/>
              <w:rPr>
                <w:rFonts w:ascii="Calibri" w:eastAsia="Times New Roman" w:hAnsi="Calibri" w:cs="Arial"/>
                <w:color w:val="000000"/>
                <w:sz w:val="22"/>
              </w:rPr>
            </w:pPr>
            <w:r w:rsidRPr="005155FC">
              <w:rPr>
                <w:rFonts w:ascii="Calibri" w:eastAsia="Times New Roman" w:hAnsi="Calibri" w:cs="Arial"/>
                <w:color w:val="000000"/>
                <w:sz w:val="22"/>
              </w:rPr>
              <w:t>Original</w:t>
            </w:r>
            <w:r w:rsidR="00D906D7" w:rsidRPr="005155FC">
              <w:rPr>
                <w:rFonts w:ascii="Calibri" w:eastAsia="Times New Roman" w:hAnsi="Calibri" w:cs="Arial"/>
                <w:color w:val="000000"/>
                <w:sz w:val="22"/>
              </w:rPr>
              <w:t>ly</w:t>
            </w:r>
            <w:r w:rsidRPr="005155FC">
              <w:rPr>
                <w:rFonts w:ascii="Calibri" w:eastAsia="Times New Roman" w:hAnsi="Calibri" w:cs="Arial"/>
                <w:color w:val="000000"/>
                <w:sz w:val="22"/>
              </w:rPr>
              <w:t xml:space="preserve"> Created </w:t>
            </w:r>
          </w:p>
        </w:tc>
      </w:tr>
      <w:tr w:rsidR="00375D69" w:rsidRPr="005155FC" w14:paraId="76EC47AA" w14:textId="77777777" w:rsidTr="00BD6161">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4102E9D1" w14:textId="2BF7879A" w:rsidR="00375D69" w:rsidRPr="005155FC" w:rsidRDefault="00DB353A" w:rsidP="00BD6161">
            <w:pPr>
              <w:spacing w:after="0" w:line="240" w:lineRule="auto"/>
              <w:rPr>
                <w:rFonts w:ascii="Calibri" w:eastAsia="Times New Roman" w:hAnsi="Calibri" w:cs="Arial"/>
                <w:color w:val="000000"/>
                <w:sz w:val="22"/>
              </w:rPr>
            </w:pPr>
            <w:r>
              <w:rPr>
                <w:rFonts w:ascii="Calibri" w:eastAsia="Times New Roman" w:hAnsi="Calibri" w:cs="Arial"/>
                <w:color w:val="000000"/>
                <w:sz w:val="22"/>
              </w:rPr>
              <w:t>V1.5</w:t>
            </w:r>
          </w:p>
        </w:tc>
        <w:tc>
          <w:tcPr>
            <w:tcW w:w="1521" w:type="dxa"/>
            <w:tcBorders>
              <w:top w:val="outset" w:sz="6" w:space="0" w:color="auto"/>
              <w:left w:val="outset" w:sz="6" w:space="0" w:color="auto"/>
              <w:bottom w:val="outset" w:sz="6" w:space="0" w:color="auto"/>
              <w:right w:val="outset" w:sz="6" w:space="0" w:color="auto"/>
            </w:tcBorders>
            <w:vAlign w:val="center"/>
          </w:tcPr>
          <w:p w14:paraId="27D0BC29" w14:textId="32FF298C" w:rsidR="00375D69" w:rsidRPr="005155FC" w:rsidRDefault="00DB353A" w:rsidP="00BD6161">
            <w:pPr>
              <w:spacing w:after="0" w:line="240" w:lineRule="auto"/>
              <w:rPr>
                <w:rFonts w:ascii="Calibri" w:eastAsia="Times New Roman" w:hAnsi="Calibri" w:cs="Arial"/>
                <w:color w:val="000000"/>
                <w:sz w:val="22"/>
              </w:rPr>
            </w:pPr>
            <w:r>
              <w:rPr>
                <w:rFonts w:ascii="Calibri" w:eastAsia="Times New Roman" w:hAnsi="Calibri" w:cs="Arial"/>
                <w:color w:val="000000"/>
                <w:sz w:val="22"/>
              </w:rPr>
              <w:t>6/13/17</w:t>
            </w:r>
          </w:p>
        </w:tc>
        <w:tc>
          <w:tcPr>
            <w:tcW w:w="2097" w:type="dxa"/>
            <w:tcBorders>
              <w:top w:val="outset" w:sz="6" w:space="0" w:color="auto"/>
              <w:left w:val="outset" w:sz="6" w:space="0" w:color="auto"/>
              <w:bottom w:val="outset" w:sz="6" w:space="0" w:color="auto"/>
              <w:right w:val="outset" w:sz="6" w:space="0" w:color="auto"/>
            </w:tcBorders>
            <w:vAlign w:val="center"/>
          </w:tcPr>
          <w:p w14:paraId="0DCF4471" w14:textId="35BBC4BB" w:rsidR="00375D69" w:rsidRPr="005155FC" w:rsidRDefault="00DB353A" w:rsidP="00BD6161">
            <w:pPr>
              <w:spacing w:after="0" w:line="240" w:lineRule="auto"/>
              <w:rPr>
                <w:rFonts w:ascii="Calibri" w:eastAsia="Times New Roman" w:hAnsi="Calibri" w:cs="Arial"/>
                <w:color w:val="000000"/>
                <w:sz w:val="22"/>
              </w:rPr>
            </w:pPr>
            <w:r>
              <w:rPr>
                <w:rFonts w:ascii="Calibri" w:eastAsia="Times New Roman" w:hAnsi="Calibri" w:cs="Arial"/>
                <w:color w:val="000000"/>
                <w:sz w:val="22"/>
              </w:rPr>
              <w:t>Hope Kaczmarczyk</w:t>
            </w:r>
          </w:p>
        </w:tc>
        <w:tc>
          <w:tcPr>
            <w:tcW w:w="4275" w:type="dxa"/>
            <w:tcBorders>
              <w:top w:val="outset" w:sz="6" w:space="0" w:color="auto"/>
              <w:left w:val="outset" w:sz="6" w:space="0" w:color="auto"/>
              <w:bottom w:val="outset" w:sz="6" w:space="0" w:color="auto"/>
              <w:right w:val="outset" w:sz="6" w:space="0" w:color="auto"/>
            </w:tcBorders>
            <w:vAlign w:val="center"/>
          </w:tcPr>
          <w:p w14:paraId="63816AD5" w14:textId="09CA1D57" w:rsidR="00375D69" w:rsidRPr="005155FC" w:rsidRDefault="00DB353A" w:rsidP="006723C5">
            <w:pPr>
              <w:spacing w:after="0" w:line="240" w:lineRule="auto"/>
              <w:rPr>
                <w:rFonts w:ascii="Calibri" w:eastAsia="Times New Roman" w:hAnsi="Calibri" w:cs="Arial"/>
                <w:color w:val="000000"/>
                <w:sz w:val="22"/>
              </w:rPr>
            </w:pPr>
            <w:r>
              <w:rPr>
                <w:rFonts w:ascii="Calibri" w:eastAsia="Times New Roman" w:hAnsi="Calibri" w:cs="Arial"/>
                <w:color w:val="000000"/>
                <w:sz w:val="22"/>
              </w:rPr>
              <w:t xml:space="preserve">Changes made </w:t>
            </w:r>
            <w:r w:rsidR="00016F0A">
              <w:rPr>
                <w:rFonts w:ascii="Calibri" w:eastAsia="Times New Roman" w:hAnsi="Calibri" w:cs="Arial"/>
                <w:color w:val="000000"/>
                <w:sz w:val="22"/>
              </w:rPr>
              <w:t xml:space="preserve">for </w:t>
            </w:r>
            <w:r>
              <w:rPr>
                <w:rFonts w:ascii="Calibri" w:eastAsia="Times New Roman" w:hAnsi="Calibri" w:cs="Arial"/>
                <w:color w:val="000000"/>
                <w:sz w:val="22"/>
              </w:rPr>
              <w:t>when zip code is n</w:t>
            </w:r>
            <w:r w:rsidR="00016F0A">
              <w:rPr>
                <w:rFonts w:ascii="Calibri" w:eastAsia="Times New Roman" w:hAnsi="Calibri" w:cs="Arial"/>
                <w:color w:val="000000"/>
                <w:sz w:val="22"/>
              </w:rPr>
              <w:t>ull or Canadian (alpha-numeric)</w:t>
            </w:r>
          </w:p>
        </w:tc>
      </w:tr>
      <w:tr w:rsidR="00320263" w:rsidRPr="005155FC" w14:paraId="4CE25507" w14:textId="77777777" w:rsidTr="00BD6161">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hideMark/>
          </w:tcPr>
          <w:p w14:paraId="6186403D" w14:textId="5F8362A1" w:rsidR="00320263" w:rsidRPr="005155FC" w:rsidRDefault="00D52268" w:rsidP="00BD6161">
            <w:pPr>
              <w:spacing w:after="0" w:line="240" w:lineRule="auto"/>
              <w:rPr>
                <w:rFonts w:ascii="Calibri" w:eastAsia="Times New Roman" w:hAnsi="Calibri" w:cs="Arial"/>
                <w:color w:val="000000"/>
                <w:sz w:val="22"/>
              </w:rPr>
            </w:pPr>
            <w:r>
              <w:rPr>
                <w:rFonts w:ascii="Calibri" w:eastAsia="Times New Roman" w:hAnsi="Calibri" w:cs="Arial"/>
                <w:color w:val="000000"/>
                <w:sz w:val="22"/>
              </w:rPr>
              <w:t>V1.6</w:t>
            </w:r>
          </w:p>
        </w:tc>
        <w:tc>
          <w:tcPr>
            <w:tcW w:w="1521" w:type="dxa"/>
            <w:tcBorders>
              <w:top w:val="outset" w:sz="6" w:space="0" w:color="auto"/>
              <w:left w:val="outset" w:sz="6" w:space="0" w:color="auto"/>
              <w:bottom w:val="outset" w:sz="6" w:space="0" w:color="auto"/>
              <w:right w:val="outset" w:sz="6" w:space="0" w:color="auto"/>
            </w:tcBorders>
            <w:vAlign w:val="center"/>
            <w:hideMark/>
          </w:tcPr>
          <w:p w14:paraId="765B4B2F" w14:textId="7B94DDA9" w:rsidR="00320263" w:rsidRPr="005155FC" w:rsidRDefault="00661C46" w:rsidP="00661C46">
            <w:pPr>
              <w:spacing w:after="0" w:line="240" w:lineRule="auto"/>
              <w:rPr>
                <w:rFonts w:ascii="Calibri" w:eastAsia="Times New Roman" w:hAnsi="Calibri" w:cs="Arial"/>
                <w:color w:val="000000"/>
                <w:sz w:val="22"/>
              </w:rPr>
            </w:pPr>
            <w:r>
              <w:rPr>
                <w:rFonts w:ascii="Calibri" w:eastAsia="Times New Roman" w:hAnsi="Calibri" w:cs="Arial"/>
                <w:color w:val="000000"/>
                <w:sz w:val="22"/>
              </w:rPr>
              <w:t>9/20/19, 9/25</w:t>
            </w:r>
            <w:r w:rsidR="00D52268">
              <w:rPr>
                <w:rFonts w:ascii="Calibri" w:eastAsia="Times New Roman" w:hAnsi="Calibri" w:cs="Arial"/>
                <w:color w:val="000000"/>
                <w:sz w:val="22"/>
              </w:rPr>
              <w:t>/19</w:t>
            </w:r>
            <w:r w:rsidR="002F07D7">
              <w:rPr>
                <w:rFonts w:ascii="Calibri" w:eastAsia="Times New Roman" w:hAnsi="Calibri" w:cs="Arial"/>
                <w:color w:val="000000"/>
                <w:sz w:val="22"/>
              </w:rPr>
              <w:t>, 10/9/19</w:t>
            </w:r>
          </w:p>
        </w:tc>
        <w:tc>
          <w:tcPr>
            <w:tcW w:w="2097" w:type="dxa"/>
            <w:tcBorders>
              <w:top w:val="outset" w:sz="6" w:space="0" w:color="auto"/>
              <w:left w:val="outset" w:sz="6" w:space="0" w:color="auto"/>
              <w:bottom w:val="outset" w:sz="6" w:space="0" w:color="auto"/>
              <w:right w:val="outset" w:sz="6" w:space="0" w:color="auto"/>
            </w:tcBorders>
            <w:vAlign w:val="center"/>
            <w:hideMark/>
          </w:tcPr>
          <w:p w14:paraId="276040EA" w14:textId="23584886" w:rsidR="00320263" w:rsidRPr="005155FC" w:rsidRDefault="002543A4" w:rsidP="00BD6161">
            <w:pPr>
              <w:spacing w:after="0" w:line="240" w:lineRule="auto"/>
              <w:rPr>
                <w:rFonts w:ascii="Calibri" w:eastAsia="Times New Roman" w:hAnsi="Calibri" w:cs="Arial"/>
                <w:color w:val="000000"/>
                <w:sz w:val="22"/>
              </w:rPr>
            </w:pPr>
            <w:r>
              <w:rPr>
                <w:rFonts w:ascii="Calibri" w:eastAsia="Times New Roman" w:hAnsi="Calibri" w:cs="Arial"/>
                <w:color w:val="000000"/>
                <w:sz w:val="22"/>
              </w:rPr>
              <w:t>Hope Kaczmarczyk, Sarah Thies</w:t>
            </w:r>
          </w:p>
        </w:tc>
        <w:tc>
          <w:tcPr>
            <w:tcW w:w="4275" w:type="dxa"/>
            <w:tcBorders>
              <w:top w:val="outset" w:sz="6" w:space="0" w:color="auto"/>
              <w:left w:val="outset" w:sz="6" w:space="0" w:color="auto"/>
              <w:bottom w:val="outset" w:sz="6" w:space="0" w:color="auto"/>
              <w:right w:val="outset" w:sz="6" w:space="0" w:color="auto"/>
            </w:tcBorders>
            <w:vAlign w:val="center"/>
            <w:hideMark/>
          </w:tcPr>
          <w:p w14:paraId="32A707C8" w14:textId="65FA22C2" w:rsidR="00320263" w:rsidRPr="005155FC" w:rsidRDefault="002543A4" w:rsidP="002543A4">
            <w:pPr>
              <w:spacing w:after="0" w:line="240" w:lineRule="auto"/>
              <w:rPr>
                <w:rFonts w:ascii="Calibri" w:eastAsia="Times New Roman" w:hAnsi="Calibri" w:cs="Arial"/>
                <w:color w:val="000000"/>
                <w:sz w:val="22"/>
              </w:rPr>
            </w:pPr>
            <w:r>
              <w:rPr>
                <w:rFonts w:ascii="Calibri" w:eastAsia="Times New Roman" w:hAnsi="Calibri" w:cs="Arial"/>
                <w:color w:val="000000"/>
                <w:sz w:val="22"/>
              </w:rPr>
              <w:t>Added updates to support Apple</w:t>
            </w:r>
            <w:r w:rsidR="009D5108">
              <w:rPr>
                <w:rFonts w:ascii="Calibri" w:eastAsia="Times New Roman" w:hAnsi="Calibri" w:cs="Arial"/>
                <w:color w:val="000000"/>
                <w:sz w:val="22"/>
              </w:rPr>
              <w:t>, new patient portal object library fields,</w:t>
            </w:r>
            <w:r>
              <w:rPr>
                <w:rFonts w:ascii="Calibri" w:eastAsia="Times New Roman" w:hAnsi="Calibri" w:cs="Arial"/>
                <w:color w:val="000000"/>
                <w:sz w:val="22"/>
              </w:rPr>
              <w:t xml:space="preserve"> and to check for self-enrollment</w:t>
            </w:r>
            <w:r w:rsidR="009D5108">
              <w:rPr>
                <w:rFonts w:ascii="Calibri" w:eastAsia="Times New Roman" w:hAnsi="Calibri" w:cs="Arial"/>
                <w:color w:val="000000"/>
                <w:sz w:val="22"/>
              </w:rPr>
              <w:t xml:space="preserve"> before sending an invite.</w:t>
            </w:r>
          </w:p>
        </w:tc>
      </w:tr>
      <w:bookmarkEnd w:id="5"/>
    </w:tbl>
    <w:p w14:paraId="21E4D16D" w14:textId="77777777" w:rsidR="00116C57" w:rsidRPr="005155FC" w:rsidRDefault="00320263" w:rsidP="00B20C97">
      <w:pPr>
        <w:pStyle w:val="Heading1"/>
      </w:pPr>
      <w:r w:rsidRPr="005155FC">
        <w:br w:type="page"/>
      </w:r>
      <w:bookmarkStart w:id="6" w:name="_Toc21621504"/>
      <w:r w:rsidR="00CF2307" w:rsidRPr="005155FC">
        <w:t xml:space="preserve">1.    </w:t>
      </w:r>
      <w:r w:rsidR="00AF6F98" w:rsidRPr="005155FC">
        <w:t>Introduction</w:t>
      </w:r>
      <w:bookmarkEnd w:id="6"/>
      <w:r w:rsidR="00AF6F98" w:rsidRPr="005155FC">
        <w:t xml:space="preserve"> </w:t>
      </w:r>
    </w:p>
    <w:p w14:paraId="6242FAF1" w14:textId="77777777" w:rsidR="00B55655" w:rsidRDefault="00CF2307" w:rsidP="00B55655">
      <w:pPr>
        <w:pStyle w:val="Heading2"/>
        <w:numPr>
          <w:ilvl w:val="1"/>
          <w:numId w:val="0"/>
        </w:numPr>
        <w:spacing w:before="280" w:after="280" w:line="240" w:lineRule="atLeast"/>
        <w:rPr>
          <w:rFonts w:ascii="Calibri" w:hAnsi="Calibri" w:cs="Arial"/>
          <w:i w:val="0"/>
          <w:color w:val="0070C0"/>
          <w:sz w:val="24"/>
          <w:szCs w:val="24"/>
        </w:rPr>
      </w:pPr>
      <w:bookmarkStart w:id="7" w:name="_Toc21621505"/>
      <w:r w:rsidRPr="005155FC">
        <w:rPr>
          <w:rFonts w:ascii="Calibri" w:hAnsi="Calibri" w:cs="Arial"/>
          <w:i w:val="0"/>
          <w:color w:val="0070C0"/>
          <w:sz w:val="24"/>
          <w:szCs w:val="24"/>
        </w:rPr>
        <w:t xml:space="preserve">1.1    </w:t>
      </w:r>
      <w:r w:rsidR="006F17D5" w:rsidRPr="005155FC">
        <w:rPr>
          <w:rFonts w:ascii="Calibri" w:hAnsi="Calibri" w:cs="Arial"/>
          <w:i w:val="0"/>
          <w:color w:val="0070C0"/>
          <w:sz w:val="24"/>
          <w:szCs w:val="24"/>
        </w:rPr>
        <w:t>Purpose</w:t>
      </w:r>
      <w:bookmarkEnd w:id="7"/>
      <w:r w:rsidRPr="005155FC">
        <w:rPr>
          <w:rFonts w:ascii="Calibri" w:hAnsi="Calibri" w:cs="Arial"/>
          <w:i w:val="0"/>
          <w:color w:val="0070C0"/>
          <w:sz w:val="24"/>
          <w:szCs w:val="24"/>
        </w:rPr>
        <w:t xml:space="preserve"> </w:t>
      </w:r>
    </w:p>
    <w:p w14:paraId="3EA1E02B" w14:textId="3070C0CE" w:rsidR="008C641F" w:rsidRPr="008C641F" w:rsidRDefault="008C641F" w:rsidP="008C641F">
      <w:pPr>
        <w:pStyle w:val="template"/>
        <w:rPr>
          <w:rFonts w:ascii="Calibri" w:hAnsi="Calibri" w:cs="Arial"/>
          <w:i w:val="0"/>
        </w:rPr>
      </w:pPr>
      <w:r>
        <w:rPr>
          <w:rFonts w:ascii="Calibri" w:hAnsi="Calibri" w:cs="Arial"/>
          <w:i w:val="0"/>
        </w:rPr>
        <w:t>The purpose of this document is to provide</w:t>
      </w:r>
      <w:r w:rsidRPr="008C641F">
        <w:rPr>
          <w:rFonts w:ascii="Calibri" w:hAnsi="Calibri" w:cs="Arial"/>
          <w:i w:val="0"/>
        </w:rPr>
        <w:t xml:space="preserve"> the </w:t>
      </w:r>
      <w:r>
        <w:rPr>
          <w:rFonts w:ascii="Calibri" w:hAnsi="Calibri" w:cs="Arial"/>
          <w:i w:val="0"/>
        </w:rPr>
        <w:t xml:space="preserve">interface configurations needed to automatically send Cerner patient portal invitations based on email addresses provided in </w:t>
      </w:r>
      <w:r w:rsidR="00AA3D97">
        <w:rPr>
          <w:rFonts w:ascii="Calibri" w:hAnsi="Calibri" w:cs="Arial"/>
          <w:i w:val="0"/>
        </w:rPr>
        <w:t xml:space="preserve">the </w:t>
      </w:r>
      <w:r>
        <w:rPr>
          <w:rFonts w:ascii="Calibri" w:hAnsi="Calibri" w:cs="Arial"/>
          <w:i w:val="0"/>
        </w:rPr>
        <w:t>ADT registration messages.</w:t>
      </w:r>
      <w:r w:rsidR="00AF098D">
        <w:rPr>
          <w:rFonts w:ascii="Calibri" w:hAnsi="Calibri" w:cs="Arial"/>
          <w:i w:val="0"/>
        </w:rPr>
        <w:t xml:space="preserve">  Cerner’s Patient Portal is where a patient can view his/her results for testing done at BayCare.</w:t>
      </w:r>
      <w:r w:rsidR="00A6227D">
        <w:rPr>
          <w:rFonts w:ascii="Calibri" w:hAnsi="Calibri" w:cs="Arial"/>
          <w:i w:val="0"/>
        </w:rPr>
        <w:t xml:space="preserve">  The patient portal is now available through an Apple application</w:t>
      </w:r>
      <w:r w:rsidR="003D457B">
        <w:rPr>
          <w:rFonts w:ascii="Calibri" w:hAnsi="Calibri" w:cs="Arial"/>
          <w:i w:val="0"/>
        </w:rPr>
        <w:t>.  Also, be advised, that the patient portal invite for the proxy is no longer automated via the interface.  Patient Proxy is a manual procedure done by the end-user.</w:t>
      </w:r>
      <w:r w:rsidR="00157166">
        <w:rPr>
          <w:rFonts w:ascii="Calibri" w:hAnsi="Calibri" w:cs="Arial"/>
          <w:i w:val="0"/>
        </w:rPr>
        <w:t xml:space="preserve">  There is also</w:t>
      </w:r>
      <w:r w:rsidR="00A6227D">
        <w:rPr>
          <w:rFonts w:ascii="Calibri" w:hAnsi="Calibri" w:cs="Arial"/>
          <w:i w:val="0"/>
        </w:rPr>
        <w:t xml:space="preserve"> a new</w:t>
      </w:r>
      <w:r w:rsidR="000A4C37">
        <w:rPr>
          <w:rFonts w:ascii="Calibri" w:hAnsi="Calibri" w:cs="Arial"/>
          <w:i w:val="0"/>
        </w:rPr>
        <w:t xml:space="preserve"> manual </w:t>
      </w:r>
      <w:r w:rsidR="00A6227D">
        <w:rPr>
          <w:rFonts w:ascii="Calibri" w:hAnsi="Calibri" w:cs="Arial"/>
          <w:i w:val="0"/>
        </w:rPr>
        <w:t>self-enrollment feature.</w:t>
      </w:r>
    </w:p>
    <w:p w14:paraId="6321ABAF" w14:textId="77777777" w:rsidR="008C641F" w:rsidRPr="00157166" w:rsidRDefault="008C641F" w:rsidP="008C641F">
      <w:pPr>
        <w:pStyle w:val="template"/>
        <w:rPr>
          <w:rFonts w:ascii="Calibri" w:eastAsia="Calibri" w:hAnsi="Calibri" w:cs="Arial"/>
          <w:i w:val="0"/>
          <w:color w:val="666666"/>
          <w:sz w:val="20"/>
          <w:szCs w:val="22"/>
        </w:rPr>
      </w:pPr>
    </w:p>
    <w:p w14:paraId="1DC43F27" w14:textId="77777777" w:rsidR="009666CA" w:rsidRDefault="009666CA" w:rsidP="00463E66">
      <w:pPr>
        <w:pStyle w:val="Heading2"/>
        <w:numPr>
          <w:ilvl w:val="1"/>
          <w:numId w:val="0"/>
        </w:numPr>
        <w:spacing w:before="280" w:after="280" w:line="240" w:lineRule="atLeast"/>
        <w:rPr>
          <w:rFonts w:ascii="Calibri" w:hAnsi="Calibri" w:cs="Arial"/>
          <w:i w:val="0"/>
          <w:color w:val="0070C0"/>
          <w:sz w:val="24"/>
          <w:szCs w:val="24"/>
        </w:rPr>
      </w:pPr>
      <w:bookmarkStart w:id="8" w:name="_Toc21621506"/>
      <w:r w:rsidRPr="005155FC">
        <w:rPr>
          <w:rFonts w:ascii="Calibri" w:hAnsi="Calibri" w:cs="Arial"/>
          <w:i w:val="0"/>
          <w:color w:val="0070C0"/>
          <w:sz w:val="24"/>
          <w:szCs w:val="24"/>
        </w:rPr>
        <w:t>1.2    Project Scope</w:t>
      </w:r>
      <w:bookmarkEnd w:id="8"/>
    </w:p>
    <w:p w14:paraId="77F0B583" w14:textId="364D9A10" w:rsidR="009666CA" w:rsidRPr="002F07D7" w:rsidRDefault="00777430" w:rsidP="002F07D7">
      <w:pPr>
        <w:spacing w:after="0" w:line="240" w:lineRule="exact"/>
        <w:rPr>
          <w:rFonts w:ascii="Calibri" w:hAnsi="Calibri" w:cs="Arial"/>
          <w:color w:val="auto"/>
          <w:sz w:val="22"/>
        </w:rPr>
      </w:pPr>
      <w:r w:rsidRPr="00093C8E">
        <w:rPr>
          <w:rFonts w:ascii="Calibri" w:hAnsi="Calibri" w:cs="Arial"/>
          <w:color w:val="auto"/>
          <w:sz w:val="22"/>
        </w:rPr>
        <w:t>To create automated patient portal invitations using the ADT registration messages from Soarian and GE</w:t>
      </w:r>
      <w:r w:rsidR="005326F5">
        <w:rPr>
          <w:rFonts w:ascii="Calibri" w:hAnsi="Calibri" w:cs="Arial"/>
          <w:color w:val="auto"/>
          <w:sz w:val="22"/>
        </w:rPr>
        <w:t>CB</w:t>
      </w:r>
      <w:r w:rsidRPr="00093C8E">
        <w:rPr>
          <w:rFonts w:ascii="Calibri" w:hAnsi="Calibri" w:cs="Arial"/>
          <w:color w:val="auto"/>
          <w:sz w:val="22"/>
        </w:rPr>
        <w:t>/BMG.  Patient Portal invitations are sent based on the ADT registration message</w:t>
      </w:r>
      <w:r w:rsidR="00AA3D97">
        <w:rPr>
          <w:rFonts w:ascii="Calibri" w:hAnsi="Calibri" w:cs="Arial"/>
          <w:color w:val="auto"/>
          <w:sz w:val="22"/>
        </w:rPr>
        <w:t xml:space="preserve"> type and patient information.  The ADT messages must contain</w:t>
      </w:r>
      <w:r w:rsidRPr="00093C8E">
        <w:rPr>
          <w:rFonts w:ascii="Calibri" w:hAnsi="Calibri" w:cs="Arial"/>
          <w:color w:val="auto"/>
          <w:sz w:val="22"/>
        </w:rPr>
        <w:t xml:space="preserve"> the patient’s email address, the patient’s zip code, and the patient </w:t>
      </w:r>
      <w:r w:rsidR="00AA3D97">
        <w:rPr>
          <w:rFonts w:ascii="Calibri" w:hAnsi="Calibri" w:cs="Arial"/>
          <w:color w:val="auto"/>
          <w:sz w:val="22"/>
        </w:rPr>
        <w:t>cannot be</w:t>
      </w:r>
      <w:r w:rsidRPr="00093C8E">
        <w:rPr>
          <w:rFonts w:ascii="Calibri" w:hAnsi="Calibri" w:cs="Arial"/>
          <w:color w:val="auto"/>
          <w:sz w:val="22"/>
        </w:rPr>
        <w:t xml:space="preserve"> between the ages of 12 to 17 years old</w:t>
      </w:r>
      <w:r w:rsidR="00AA3D97">
        <w:rPr>
          <w:rFonts w:ascii="Calibri" w:hAnsi="Calibri" w:cs="Arial"/>
          <w:color w:val="auto"/>
          <w:sz w:val="22"/>
        </w:rPr>
        <w:t xml:space="preserve"> for a </w:t>
      </w:r>
      <w:r w:rsidR="00222B0F">
        <w:rPr>
          <w:rFonts w:ascii="Calibri" w:hAnsi="Calibri" w:cs="Arial"/>
          <w:color w:val="auto"/>
          <w:sz w:val="22"/>
        </w:rPr>
        <w:t xml:space="preserve">Patient Portal invitation to be </w:t>
      </w:r>
      <w:r w:rsidR="00AA3D97">
        <w:rPr>
          <w:rFonts w:ascii="Calibri" w:hAnsi="Calibri" w:cs="Arial"/>
          <w:color w:val="auto"/>
          <w:sz w:val="22"/>
        </w:rPr>
        <w:t>sent</w:t>
      </w:r>
      <w:r w:rsidRPr="00093C8E">
        <w:rPr>
          <w:rFonts w:ascii="Calibri" w:hAnsi="Calibri" w:cs="Arial"/>
          <w:color w:val="auto"/>
          <w:sz w:val="22"/>
        </w:rPr>
        <w:t>.</w:t>
      </w:r>
    </w:p>
    <w:p w14:paraId="68704A23" w14:textId="77777777" w:rsidR="00E40F36" w:rsidRPr="005155FC" w:rsidRDefault="00CF2307" w:rsidP="00E40F36">
      <w:pPr>
        <w:pStyle w:val="Heading2"/>
        <w:numPr>
          <w:ilvl w:val="1"/>
          <w:numId w:val="0"/>
        </w:numPr>
        <w:spacing w:before="280" w:after="280" w:line="240" w:lineRule="atLeast"/>
        <w:rPr>
          <w:rFonts w:ascii="Calibri" w:hAnsi="Calibri" w:cs="Arial"/>
          <w:i w:val="0"/>
          <w:color w:val="0070C0"/>
          <w:sz w:val="24"/>
          <w:szCs w:val="24"/>
        </w:rPr>
      </w:pPr>
      <w:bookmarkStart w:id="9" w:name="_Toc21621507"/>
      <w:r w:rsidRPr="005155FC">
        <w:rPr>
          <w:rFonts w:ascii="Calibri" w:hAnsi="Calibri" w:cs="Arial"/>
          <w:i w:val="0"/>
          <w:color w:val="0070C0"/>
          <w:sz w:val="24"/>
          <w:szCs w:val="24"/>
        </w:rPr>
        <w:t>1.</w:t>
      </w:r>
      <w:r w:rsidR="00777430">
        <w:rPr>
          <w:rFonts w:ascii="Calibri" w:hAnsi="Calibri" w:cs="Arial"/>
          <w:i w:val="0"/>
          <w:color w:val="0070C0"/>
          <w:sz w:val="24"/>
          <w:szCs w:val="24"/>
        </w:rPr>
        <w:t>3</w:t>
      </w:r>
      <w:r w:rsidRPr="005155FC">
        <w:rPr>
          <w:rFonts w:ascii="Calibri" w:hAnsi="Calibri" w:cs="Arial"/>
          <w:i w:val="0"/>
          <w:color w:val="0070C0"/>
          <w:sz w:val="24"/>
          <w:szCs w:val="24"/>
        </w:rPr>
        <w:t xml:space="preserve">    Terminology Standards</w:t>
      </w:r>
      <w:bookmarkEnd w:id="9"/>
    </w:p>
    <w:p w14:paraId="36D9221E" w14:textId="77777777" w:rsidR="00C66DF0" w:rsidRDefault="00CF2307" w:rsidP="002654C8">
      <w:pPr>
        <w:pStyle w:val="Heading3"/>
        <w:ind w:firstLine="720"/>
        <w:rPr>
          <w:rFonts w:ascii="Calibri" w:hAnsi="Calibri" w:cs="Arial"/>
          <w:b w:val="0"/>
          <w:color w:val="0070C0"/>
          <w:sz w:val="22"/>
        </w:rPr>
      </w:pPr>
      <w:bookmarkStart w:id="10" w:name="_Toc21621508"/>
      <w:r w:rsidRPr="005155FC">
        <w:rPr>
          <w:rFonts w:ascii="Calibri" w:hAnsi="Calibri" w:cs="Arial"/>
          <w:b w:val="0"/>
          <w:color w:val="0070C0"/>
          <w:sz w:val="22"/>
        </w:rPr>
        <w:t>1.</w:t>
      </w:r>
      <w:r w:rsidR="008C641F">
        <w:rPr>
          <w:rFonts w:ascii="Calibri" w:hAnsi="Calibri" w:cs="Arial"/>
          <w:b w:val="0"/>
          <w:color w:val="0070C0"/>
          <w:sz w:val="22"/>
        </w:rPr>
        <w:t>3</w:t>
      </w:r>
      <w:r w:rsidRPr="005155FC">
        <w:rPr>
          <w:rFonts w:ascii="Calibri" w:hAnsi="Calibri" w:cs="Arial"/>
          <w:b w:val="0"/>
          <w:color w:val="0070C0"/>
          <w:sz w:val="22"/>
        </w:rPr>
        <w:t>.1 Acronyms</w:t>
      </w:r>
      <w:bookmarkEnd w:id="10"/>
    </w:p>
    <w:p w14:paraId="42FEA6F9" w14:textId="293F61F5" w:rsidR="00D45908" w:rsidRPr="002160ED" w:rsidRDefault="001B797D" w:rsidP="001B797D">
      <w:pPr>
        <w:spacing w:after="0" w:line="240" w:lineRule="auto"/>
        <w:rPr>
          <w:rFonts w:ascii="Calibri" w:hAnsi="Calibri"/>
          <w:color w:val="auto"/>
          <w:sz w:val="22"/>
        </w:rPr>
      </w:pPr>
      <w:r w:rsidRPr="002160ED">
        <w:rPr>
          <w:rFonts w:ascii="Calibri" w:hAnsi="Calibri"/>
          <w:b/>
          <w:color w:val="auto"/>
          <w:sz w:val="22"/>
        </w:rPr>
        <w:t xml:space="preserve">             ADT – </w:t>
      </w:r>
      <w:r w:rsidRPr="002160ED">
        <w:rPr>
          <w:rFonts w:ascii="Calibri" w:hAnsi="Calibri"/>
          <w:color w:val="auto"/>
          <w:sz w:val="22"/>
        </w:rPr>
        <w:t>A</w:t>
      </w:r>
      <w:r w:rsidR="00DB353A">
        <w:rPr>
          <w:rFonts w:ascii="Calibri" w:hAnsi="Calibri"/>
          <w:color w:val="auto"/>
          <w:sz w:val="22"/>
        </w:rPr>
        <w:t>dmission, Dis</w:t>
      </w:r>
      <w:r w:rsidR="003141E8">
        <w:rPr>
          <w:rFonts w:ascii="Calibri" w:hAnsi="Calibri"/>
          <w:color w:val="auto"/>
          <w:sz w:val="22"/>
        </w:rPr>
        <w:t>charge, and Transf</w:t>
      </w:r>
      <w:r w:rsidRPr="002160ED">
        <w:rPr>
          <w:rFonts w:ascii="Calibri" w:hAnsi="Calibri"/>
          <w:color w:val="auto"/>
          <w:sz w:val="22"/>
        </w:rPr>
        <w:t xml:space="preserve">er.  </w:t>
      </w:r>
    </w:p>
    <w:p w14:paraId="3E5882A3" w14:textId="77777777" w:rsidR="001B797D" w:rsidRPr="002160ED" w:rsidRDefault="00D45908" w:rsidP="001B797D">
      <w:pPr>
        <w:spacing w:after="0" w:line="240" w:lineRule="auto"/>
        <w:rPr>
          <w:rFonts w:ascii="Calibri" w:hAnsi="Calibri"/>
          <w:color w:val="auto"/>
          <w:sz w:val="22"/>
        </w:rPr>
      </w:pPr>
      <w:r w:rsidRPr="002160ED">
        <w:rPr>
          <w:rFonts w:ascii="Calibri" w:hAnsi="Calibri"/>
          <w:color w:val="auto"/>
          <w:sz w:val="22"/>
        </w:rPr>
        <w:t xml:space="preserve">             Note: </w:t>
      </w:r>
      <w:r w:rsidR="001B797D" w:rsidRPr="002160ED">
        <w:rPr>
          <w:rFonts w:ascii="Calibri" w:hAnsi="Calibri"/>
          <w:color w:val="auto"/>
          <w:sz w:val="22"/>
        </w:rPr>
        <w:t>BayCare ADT messages are generated</w:t>
      </w:r>
      <w:r w:rsidRPr="002160ED">
        <w:rPr>
          <w:rFonts w:ascii="Calibri" w:hAnsi="Calibri"/>
          <w:color w:val="auto"/>
          <w:sz w:val="22"/>
        </w:rPr>
        <w:t xml:space="preserve"> from two registration systems,</w:t>
      </w:r>
      <w:r w:rsidR="001B797D" w:rsidRPr="002160ED">
        <w:rPr>
          <w:rFonts w:ascii="Calibri" w:hAnsi="Calibri"/>
          <w:color w:val="auto"/>
          <w:sz w:val="22"/>
        </w:rPr>
        <w:t xml:space="preserve"> Soarian and GE.</w:t>
      </w:r>
    </w:p>
    <w:p w14:paraId="64987B6F" w14:textId="77777777" w:rsidR="00371DC9" w:rsidRPr="002160ED" w:rsidRDefault="00371DC9" w:rsidP="001B797D">
      <w:pPr>
        <w:spacing w:after="0" w:line="240" w:lineRule="auto"/>
        <w:rPr>
          <w:rFonts w:ascii="Calibri" w:hAnsi="Calibri"/>
          <w:color w:val="auto"/>
          <w:sz w:val="22"/>
        </w:rPr>
      </w:pPr>
      <w:r w:rsidRPr="002160ED">
        <w:rPr>
          <w:rFonts w:ascii="Calibri" w:hAnsi="Calibri"/>
          <w:color w:val="auto"/>
          <w:sz w:val="22"/>
        </w:rPr>
        <w:t xml:space="preserve">            </w:t>
      </w:r>
      <w:r w:rsidRPr="002160ED">
        <w:rPr>
          <w:rFonts w:ascii="Calibri" w:hAnsi="Calibri"/>
          <w:b/>
          <w:color w:val="auto"/>
          <w:sz w:val="22"/>
        </w:rPr>
        <w:t xml:space="preserve"> BMG</w:t>
      </w:r>
      <w:r w:rsidRPr="002160ED">
        <w:rPr>
          <w:rFonts w:ascii="Calibri" w:hAnsi="Calibri"/>
          <w:color w:val="auto"/>
          <w:sz w:val="22"/>
        </w:rPr>
        <w:t xml:space="preserve"> – BayCare Medical Group</w:t>
      </w:r>
    </w:p>
    <w:p w14:paraId="48C43175" w14:textId="77777777" w:rsidR="00371DC9" w:rsidRDefault="00371DC9" w:rsidP="001B797D">
      <w:pPr>
        <w:spacing w:after="0" w:line="240" w:lineRule="auto"/>
        <w:rPr>
          <w:rFonts w:ascii="Calibri" w:hAnsi="Calibri"/>
          <w:color w:val="auto"/>
          <w:sz w:val="22"/>
        </w:rPr>
      </w:pPr>
      <w:r>
        <w:rPr>
          <w:rFonts w:ascii="Calibri" w:hAnsi="Calibri"/>
          <w:b/>
          <w:color w:val="auto"/>
          <w:sz w:val="22"/>
        </w:rPr>
        <w:t xml:space="preserve">             </w:t>
      </w:r>
      <w:r w:rsidRPr="00371DC9">
        <w:rPr>
          <w:rFonts w:ascii="Calibri" w:hAnsi="Calibri"/>
          <w:b/>
          <w:color w:val="auto"/>
          <w:sz w:val="22"/>
        </w:rPr>
        <w:t>B</w:t>
      </w:r>
      <w:r>
        <w:rPr>
          <w:rFonts w:ascii="Calibri" w:hAnsi="Calibri"/>
          <w:b/>
          <w:color w:val="auto"/>
          <w:sz w:val="22"/>
        </w:rPr>
        <w:t>UC</w:t>
      </w:r>
      <w:r w:rsidRPr="00371DC9">
        <w:rPr>
          <w:rFonts w:ascii="Calibri" w:hAnsi="Calibri"/>
          <w:color w:val="auto"/>
          <w:sz w:val="22"/>
        </w:rPr>
        <w:t xml:space="preserve"> – BayCare </w:t>
      </w:r>
      <w:r>
        <w:rPr>
          <w:rFonts w:ascii="Calibri" w:hAnsi="Calibri"/>
          <w:color w:val="auto"/>
          <w:sz w:val="22"/>
        </w:rPr>
        <w:t>Urgent Care; part of BMG</w:t>
      </w:r>
    </w:p>
    <w:p w14:paraId="29AA3111" w14:textId="77777777" w:rsidR="00D45908" w:rsidRDefault="001B797D" w:rsidP="00D45908">
      <w:pPr>
        <w:spacing w:after="0" w:line="240" w:lineRule="auto"/>
        <w:rPr>
          <w:rFonts w:ascii="Calibri" w:hAnsi="Calibri" w:cs="Arial"/>
          <w:color w:val="auto"/>
          <w:sz w:val="22"/>
        </w:rPr>
      </w:pPr>
      <w:r>
        <w:rPr>
          <w:rFonts w:ascii="Calibri" w:hAnsi="Calibri" w:cs="Arial"/>
          <w:b/>
          <w:color w:val="auto"/>
          <w:sz w:val="22"/>
        </w:rPr>
        <w:t xml:space="preserve">             </w:t>
      </w:r>
      <w:r w:rsidRPr="001B797D">
        <w:rPr>
          <w:rFonts w:ascii="Calibri" w:hAnsi="Calibri" w:cs="Arial"/>
          <w:b/>
          <w:color w:val="auto"/>
          <w:sz w:val="22"/>
        </w:rPr>
        <w:t xml:space="preserve">CPI </w:t>
      </w:r>
      <w:r w:rsidRPr="001B797D">
        <w:rPr>
          <w:rFonts w:ascii="Calibri" w:hAnsi="Calibri" w:cs="Arial"/>
          <w:color w:val="auto"/>
          <w:sz w:val="22"/>
        </w:rPr>
        <w:t>– Corporate Patient Identifier</w:t>
      </w:r>
      <w:r>
        <w:rPr>
          <w:rFonts w:ascii="Calibri" w:hAnsi="Calibri" w:cs="Arial"/>
          <w:color w:val="auto"/>
          <w:sz w:val="22"/>
        </w:rPr>
        <w:t xml:space="preserve">. </w:t>
      </w:r>
    </w:p>
    <w:p w14:paraId="012931AC" w14:textId="77777777" w:rsidR="00D45908" w:rsidRDefault="001B797D" w:rsidP="00D45908">
      <w:pPr>
        <w:spacing w:after="0" w:line="240" w:lineRule="auto"/>
        <w:rPr>
          <w:rFonts w:ascii="Calibri" w:hAnsi="Calibri" w:cs="Arial"/>
          <w:color w:val="auto"/>
          <w:sz w:val="22"/>
        </w:rPr>
      </w:pPr>
      <w:r>
        <w:rPr>
          <w:rFonts w:ascii="Calibri" w:hAnsi="Calibri" w:cs="Arial"/>
          <w:color w:val="auto"/>
          <w:sz w:val="22"/>
        </w:rPr>
        <w:t xml:space="preserve"> </w:t>
      </w:r>
      <w:r w:rsidR="00D45908">
        <w:rPr>
          <w:rFonts w:ascii="Calibri" w:hAnsi="Calibri" w:cs="Arial"/>
          <w:color w:val="auto"/>
          <w:sz w:val="22"/>
        </w:rPr>
        <w:t xml:space="preserve">            Note: B</w:t>
      </w:r>
      <w:r>
        <w:rPr>
          <w:rFonts w:ascii="Calibri" w:hAnsi="Calibri" w:cs="Arial"/>
          <w:color w:val="auto"/>
          <w:sz w:val="22"/>
        </w:rPr>
        <w:t>ayCare CPI is a unique patient identifier used across all BayCare locations.</w:t>
      </w:r>
      <w:r w:rsidR="00D45908">
        <w:rPr>
          <w:rFonts w:ascii="Calibri" w:hAnsi="Calibri" w:cs="Arial"/>
          <w:color w:val="auto"/>
          <w:sz w:val="22"/>
        </w:rPr>
        <w:t xml:space="preserve"> </w:t>
      </w:r>
    </w:p>
    <w:p w14:paraId="24633474" w14:textId="77777777" w:rsidR="00D45908" w:rsidRDefault="00D45908" w:rsidP="00D45908">
      <w:pPr>
        <w:spacing w:after="0" w:line="240" w:lineRule="auto"/>
        <w:rPr>
          <w:rFonts w:ascii="Calibri" w:hAnsi="Calibri" w:cs="Arial"/>
          <w:color w:val="auto"/>
          <w:sz w:val="22"/>
        </w:rPr>
      </w:pPr>
      <w:r>
        <w:rPr>
          <w:rFonts w:ascii="Calibri" w:hAnsi="Calibri" w:cs="Arial"/>
          <w:color w:val="auto"/>
          <w:sz w:val="22"/>
        </w:rPr>
        <w:t xml:space="preserve">             </w:t>
      </w:r>
      <w:r w:rsidRPr="00D45908">
        <w:rPr>
          <w:rFonts w:ascii="Calibri" w:hAnsi="Calibri" w:cs="Arial"/>
          <w:b/>
          <w:color w:val="auto"/>
          <w:sz w:val="22"/>
        </w:rPr>
        <w:t xml:space="preserve">DB </w:t>
      </w:r>
      <w:r>
        <w:rPr>
          <w:rFonts w:ascii="Calibri" w:hAnsi="Calibri" w:cs="Arial"/>
          <w:color w:val="auto"/>
          <w:sz w:val="22"/>
        </w:rPr>
        <w:t>– Database</w:t>
      </w:r>
    </w:p>
    <w:p w14:paraId="0CE01CFD" w14:textId="77777777" w:rsidR="00061D97" w:rsidRPr="00061D97" w:rsidRDefault="00061D97" w:rsidP="00D45908">
      <w:pPr>
        <w:spacing w:after="0" w:line="240" w:lineRule="auto"/>
        <w:rPr>
          <w:rFonts w:ascii="Calibri" w:hAnsi="Calibri" w:cs="Arial"/>
          <w:b/>
          <w:color w:val="auto"/>
          <w:sz w:val="22"/>
        </w:rPr>
      </w:pPr>
      <w:r>
        <w:rPr>
          <w:rFonts w:ascii="Calibri" w:hAnsi="Calibri" w:cs="Arial"/>
          <w:color w:val="auto"/>
          <w:sz w:val="22"/>
        </w:rPr>
        <w:t xml:space="preserve">             </w:t>
      </w:r>
      <w:r w:rsidRPr="00061D97">
        <w:rPr>
          <w:rFonts w:ascii="Calibri" w:hAnsi="Calibri" w:cs="Arial"/>
          <w:b/>
          <w:color w:val="auto"/>
          <w:sz w:val="22"/>
        </w:rPr>
        <w:t>DOB</w:t>
      </w:r>
      <w:r>
        <w:rPr>
          <w:rFonts w:ascii="Calibri" w:hAnsi="Calibri" w:cs="Arial"/>
          <w:b/>
          <w:color w:val="auto"/>
          <w:sz w:val="22"/>
        </w:rPr>
        <w:t xml:space="preserve"> – </w:t>
      </w:r>
      <w:r w:rsidRPr="00061D97">
        <w:rPr>
          <w:rFonts w:ascii="Calibri" w:hAnsi="Calibri" w:cs="Arial"/>
          <w:color w:val="auto"/>
          <w:sz w:val="22"/>
        </w:rPr>
        <w:t>Date of Birth</w:t>
      </w:r>
    </w:p>
    <w:p w14:paraId="0CC4C289" w14:textId="77777777" w:rsidR="00462AD7" w:rsidRPr="00A46BC7" w:rsidRDefault="001B797D" w:rsidP="00D45908">
      <w:pPr>
        <w:spacing w:after="0" w:line="240" w:lineRule="auto"/>
        <w:rPr>
          <w:rFonts w:ascii="Calibri" w:hAnsi="Calibri"/>
          <w:color w:val="auto"/>
          <w:sz w:val="22"/>
        </w:rPr>
      </w:pPr>
      <w:r>
        <w:rPr>
          <w:rFonts w:ascii="Calibri" w:hAnsi="Calibri"/>
          <w:b/>
          <w:color w:val="auto"/>
          <w:sz w:val="22"/>
        </w:rPr>
        <w:t xml:space="preserve"> </w:t>
      </w:r>
      <w:r w:rsidR="00916085">
        <w:rPr>
          <w:rFonts w:ascii="Calibri" w:hAnsi="Calibri"/>
          <w:b/>
          <w:color w:val="auto"/>
          <w:sz w:val="22"/>
        </w:rPr>
        <w:t xml:space="preserve">           </w:t>
      </w:r>
      <w:r w:rsidR="00EC5442" w:rsidRPr="00A46BC7">
        <w:rPr>
          <w:rFonts w:ascii="Calibri" w:hAnsi="Calibri"/>
          <w:b/>
          <w:color w:val="auto"/>
          <w:sz w:val="22"/>
        </w:rPr>
        <w:t xml:space="preserve"> FSI </w:t>
      </w:r>
      <w:r w:rsidR="00EC5442" w:rsidRPr="00A46BC7">
        <w:rPr>
          <w:rFonts w:ascii="Calibri" w:hAnsi="Calibri"/>
          <w:color w:val="auto"/>
          <w:sz w:val="22"/>
        </w:rPr>
        <w:t>– Foreign System Interface</w:t>
      </w:r>
      <w:r w:rsidR="00462AD7" w:rsidRPr="00A46BC7">
        <w:rPr>
          <w:rFonts w:ascii="Calibri" w:hAnsi="Calibri"/>
          <w:color w:val="auto"/>
          <w:sz w:val="22"/>
        </w:rPr>
        <w:t xml:space="preserve">; used by Cerner Millennium to exchange data with other Health Care Information  </w:t>
      </w:r>
    </w:p>
    <w:p w14:paraId="7367A878" w14:textId="77777777" w:rsidR="00EC5442" w:rsidRDefault="00462AD7" w:rsidP="00D45908">
      <w:pPr>
        <w:spacing w:after="0" w:line="240" w:lineRule="auto"/>
        <w:rPr>
          <w:rFonts w:ascii="Calibri" w:hAnsi="Calibri"/>
          <w:color w:val="auto"/>
          <w:sz w:val="22"/>
        </w:rPr>
      </w:pPr>
      <w:r w:rsidRPr="00A46BC7">
        <w:rPr>
          <w:rFonts w:ascii="Calibri" w:hAnsi="Calibri"/>
          <w:color w:val="auto"/>
          <w:sz w:val="22"/>
        </w:rPr>
        <w:t xml:space="preserve"> </w:t>
      </w:r>
      <w:r w:rsidR="00353F69" w:rsidRPr="00A46BC7">
        <w:rPr>
          <w:rFonts w:ascii="Calibri" w:hAnsi="Calibri"/>
          <w:color w:val="auto"/>
          <w:sz w:val="22"/>
        </w:rPr>
        <w:t xml:space="preserve">             S</w:t>
      </w:r>
      <w:r w:rsidRPr="00A46BC7">
        <w:rPr>
          <w:rFonts w:ascii="Calibri" w:hAnsi="Calibri"/>
          <w:color w:val="auto"/>
          <w:sz w:val="22"/>
        </w:rPr>
        <w:t>ystems</w:t>
      </w:r>
      <w:r w:rsidR="00353F69" w:rsidRPr="00A46BC7">
        <w:rPr>
          <w:rFonts w:ascii="Calibri" w:hAnsi="Calibri"/>
          <w:color w:val="auto"/>
          <w:sz w:val="22"/>
        </w:rPr>
        <w:t>.</w:t>
      </w:r>
    </w:p>
    <w:p w14:paraId="6AB6E99B" w14:textId="2743F366" w:rsidR="0050735C" w:rsidRDefault="00916085" w:rsidP="00916085">
      <w:pPr>
        <w:spacing w:after="0" w:line="240" w:lineRule="auto"/>
        <w:rPr>
          <w:rFonts w:ascii="Calibri" w:hAnsi="Calibri" w:cs="Arial"/>
          <w:color w:val="auto"/>
          <w:sz w:val="22"/>
        </w:rPr>
      </w:pPr>
      <w:r>
        <w:rPr>
          <w:rFonts w:ascii="Calibri" w:hAnsi="Calibri" w:cs="Arial"/>
          <w:b/>
          <w:color w:val="auto"/>
          <w:sz w:val="22"/>
        </w:rPr>
        <w:t xml:space="preserve">             </w:t>
      </w:r>
      <w:r w:rsidR="0050735C" w:rsidRPr="008E2D0F">
        <w:rPr>
          <w:rFonts w:ascii="Calibri" w:hAnsi="Calibri" w:cs="Arial"/>
          <w:b/>
          <w:color w:val="auto"/>
          <w:sz w:val="22"/>
        </w:rPr>
        <w:t xml:space="preserve">ESI – </w:t>
      </w:r>
      <w:r w:rsidR="00EC5442">
        <w:rPr>
          <w:rFonts w:ascii="Calibri" w:hAnsi="Calibri" w:cs="Arial"/>
          <w:color w:val="auto"/>
          <w:sz w:val="22"/>
        </w:rPr>
        <w:t>External System</w:t>
      </w:r>
      <w:r w:rsidR="00774550">
        <w:rPr>
          <w:rFonts w:ascii="Calibri" w:hAnsi="Calibri" w:cs="Arial"/>
          <w:color w:val="auto"/>
          <w:sz w:val="22"/>
        </w:rPr>
        <w:t>s</w:t>
      </w:r>
      <w:r w:rsidR="0050735C" w:rsidRPr="008E2D0F">
        <w:rPr>
          <w:rFonts w:ascii="Calibri" w:hAnsi="Calibri" w:cs="Arial"/>
          <w:color w:val="auto"/>
          <w:sz w:val="22"/>
        </w:rPr>
        <w:t xml:space="preserve"> Inbound; </w:t>
      </w:r>
      <w:r w:rsidR="00774550">
        <w:rPr>
          <w:rFonts w:ascii="Calibri" w:hAnsi="Calibri" w:cs="Arial"/>
          <w:color w:val="auto"/>
          <w:sz w:val="22"/>
        </w:rPr>
        <w:t>Cerner’s process for handling interfaced</w:t>
      </w:r>
      <w:r w:rsidR="00353F69">
        <w:rPr>
          <w:rFonts w:ascii="Calibri" w:hAnsi="Calibri" w:cs="Arial"/>
          <w:color w:val="auto"/>
          <w:sz w:val="22"/>
        </w:rPr>
        <w:t xml:space="preserve"> data</w:t>
      </w:r>
      <w:r w:rsidR="00774550">
        <w:rPr>
          <w:rFonts w:ascii="Calibri" w:hAnsi="Calibri" w:cs="Arial"/>
          <w:color w:val="auto"/>
          <w:sz w:val="22"/>
        </w:rPr>
        <w:t xml:space="preserve"> received from a foreign system.</w:t>
      </w:r>
    </w:p>
    <w:p w14:paraId="7607FEFC" w14:textId="66BCD3C6" w:rsidR="002F07D7" w:rsidRDefault="002F07D7" w:rsidP="002F07D7">
      <w:pPr>
        <w:spacing w:after="0" w:line="240" w:lineRule="auto"/>
        <w:rPr>
          <w:rFonts w:ascii="Calibri" w:hAnsi="Calibri" w:cs="Arial"/>
          <w:color w:val="auto"/>
          <w:sz w:val="22"/>
        </w:rPr>
      </w:pPr>
      <w:r>
        <w:rPr>
          <w:rFonts w:ascii="Calibri" w:hAnsi="Calibri" w:cs="Arial"/>
          <w:b/>
          <w:color w:val="auto"/>
          <w:sz w:val="22"/>
        </w:rPr>
        <w:t xml:space="preserve">             </w:t>
      </w:r>
      <w:r w:rsidR="00353F69">
        <w:rPr>
          <w:rFonts w:ascii="Calibri" w:hAnsi="Calibri" w:cs="Arial"/>
          <w:b/>
          <w:color w:val="auto"/>
          <w:sz w:val="22"/>
        </w:rPr>
        <w:t>ESI Log –</w:t>
      </w:r>
      <w:r w:rsidR="00774550">
        <w:rPr>
          <w:rFonts w:ascii="Calibri" w:hAnsi="Calibri" w:cs="Arial"/>
          <w:b/>
          <w:color w:val="auto"/>
          <w:sz w:val="22"/>
        </w:rPr>
        <w:t xml:space="preserve"> </w:t>
      </w:r>
      <w:r w:rsidR="00353F69">
        <w:rPr>
          <w:rFonts w:ascii="Calibri" w:hAnsi="Calibri" w:cs="Arial"/>
          <w:b/>
          <w:color w:val="auto"/>
          <w:sz w:val="22"/>
        </w:rPr>
        <w:t xml:space="preserve"> </w:t>
      </w:r>
      <w:r w:rsidR="009306BE">
        <w:rPr>
          <w:rFonts w:ascii="Calibri" w:hAnsi="Calibri" w:cs="Arial"/>
          <w:color w:val="auto"/>
          <w:sz w:val="22"/>
        </w:rPr>
        <w:t xml:space="preserve"> The </w:t>
      </w:r>
      <w:r w:rsidR="00774550">
        <w:rPr>
          <w:rFonts w:ascii="Calibri" w:hAnsi="Calibri" w:cs="Arial"/>
          <w:color w:val="auto"/>
          <w:sz w:val="22"/>
        </w:rPr>
        <w:t xml:space="preserve">ESI </w:t>
      </w:r>
      <w:r w:rsidR="009306BE">
        <w:rPr>
          <w:rFonts w:ascii="Calibri" w:hAnsi="Calibri" w:cs="Arial"/>
          <w:color w:val="auto"/>
          <w:sz w:val="22"/>
        </w:rPr>
        <w:t xml:space="preserve">log contains queue trace reports for all inbound messages </w:t>
      </w:r>
      <w:r w:rsidR="00774550">
        <w:rPr>
          <w:rFonts w:ascii="Calibri" w:hAnsi="Calibri" w:cs="Arial"/>
          <w:color w:val="auto"/>
          <w:sz w:val="22"/>
        </w:rPr>
        <w:t xml:space="preserve">to Cerner </w:t>
      </w:r>
      <w:r w:rsidR="009306BE">
        <w:rPr>
          <w:rFonts w:ascii="Calibri" w:hAnsi="Calibri" w:cs="Arial"/>
          <w:color w:val="auto"/>
          <w:sz w:val="22"/>
        </w:rPr>
        <w:t xml:space="preserve">along with </w:t>
      </w:r>
      <w:r w:rsidR="00774550">
        <w:rPr>
          <w:rFonts w:ascii="Calibri" w:hAnsi="Calibri" w:cs="Arial"/>
          <w:color w:val="auto"/>
          <w:sz w:val="22"/>
        </w:rPr>
        <w:t>processing</w:t>
      </w:r>
      <w:r>
        <w:rPr>
          <w:rFonts w:ascii="Calibri" w:hAnsi="Calibri" w:cs="Arial"/>
          <w:color w:val="auto"/>
          <w:sz w:val="22"/>
        </w:rPr>
        <w:t xml:space="preserve"> </w:t>
      </w:r>
      <w:r w:rsidR="009306BE">
        <w:rPr>
          <w:rFonts w:ascii="Calibri" w:hAnsi="Calibri" w:cs="Arial"/>
          <w:color w:val="auto"/>
          <w:sz w:val="22"/>
        </w:rPr>
        <w:t xml:space="preserve"> </w:t>
      </w:r>
      <w:r>
        <w:rPr>
          <w:rFonts w:ascii="Calibri" w:hAnsi="Calibri" w:cs="Arial"/>
          <w:color w:val="auto"/>
          <w:sz w:val="22"/>
        </w:rPr>
        <w:t xml:space="preserve">  </w:t>
      </w:r>
    </w:p>
    <w:p w14:paraId="1BC6D6BB" w14:textId="77777777" w:rsidR="002F07D7" w:rsidRDefault="002F07D7" w:rsidP="002F07D7">
      <w:pPr>
        <w:spacing w:after="0" w:line="240" w:lineRule="auto"/>
        <w:rPr>
          <w:rFonts w:ascii="Calibri" w:hAnsi="Calibri" w:cs="Arial"/>
          <w:color w:val="auto"/>
          <w:sz w:val="22"/>
        </w:rPr>
      </w:pPr>
      <w:r>
        <w:rPr>
          <w:rFonts w:ascii="Calibri" w:hAnsi="Calibri" w:cs="Arial"/>
          <w:color w:val="auto"/>
          <w:sz w:val="22"/>
        </w:rPr>
        <w:t xml:space="preserve">             </w:t>
      </w:r>
      <w:proofErr w:type="gramStart"/>
      <w:r w:rsidR="009306BE">
        <w:rPr>
          <w:rFonts w:ascii="Calibri" w:hAnsi="Calibri" w:cs="Arial"/>
          <w:color w:val="auto"/>
          <w:sz w:val="22"/>
        </w:rPr>
        <w:t>statuses</w:t>
      </w:r>
      <w:proofErr w:type="gramEnd"/>
      <w:r w:rsidR="009306BE">
        <w:rPr>
          <w:rFonts w:ascii="Calibri" w:hAnsi="Calibri" w:cs="Arial"/>
          <w:color w:val="auto"/>
          <w:sz w:val="22"/>
        </w:rPr>
        <w:t xml:space="preserve"> of success, failure</w:t>
      </w:r>
      <w:r w:rsidR="00774550">
        <w:rPr>
          <w:rFonts w:ascii="Calibri" w:hAnsi="Calibri" w:cs="Arial"/>
          <w:color w:val="auto"/>
          <w:sz w:val="22"/>
        </w:rPr>
        <w:t>,</w:t>
      </w:r>
      <w:r w:rsidR="009306BE">
        <w:rPr>
          <w:rFonts w:ascii="Calibri" w:hAnsi="Calibri" w:cs="Arial"/>
          <w:color w:val="auto"/>
          <w:sz w:val="22"/>
        </w:rPr>
        <w:t xml:space="preserve"> or warning</w:t>
      </w:r>
      <w:r w:rsidR="00774550">
        <w:rPr>
          <w:rFonts w:ascii="Calibri" w:hAnsi="Calibri" w:cs="Arial"/>
          <w:color w:val="auto"/>
          <w:sz w:val="22"/>
        </w:rPr>
        <w:t>.  Failures and Warnings are accompanied by error</w:t>
      </w:r>
      <w:r w:rsidR="009306BE">
        <w:rPr>
          <w:rFonts w:ascii="Calibri" w:hAnsi="Calibri" w:cs="Arial"/>
          <w:color w:val="auto"/>
          <w:sz w:val="22"/>
        </w:rPr>
        <w:t xml:space="preserve"> text</w:t>
      </w:r>
      <w:r w:rsidR="00774550">
        <w:rPr>
          <w:rFonts w:ascii="Calibri" w:hAnsi="Calibri" w:cs="Arial"/>
          <w:color w:val="auto"/>
          <w:sz w:val="22"/>
        </w:rPr>
        <w:t xml:space="preserve"> which describes </w:t>
      </w:r>
    </w:p>
    <w:p w14:paraId="01680333" w14:textId="654DD36E" w:rsidR="008C641F" w:rsidRDefault="002F07D7" w:rsidP="002F07D7">
      <w:pPr>
        <w:spacing w:after="0" w:line="240" w:lineRule="auto"/>
        <w:rPr>
          <w:rFonts w:ascii="Calibri" w:hAnsi="Calibri" w:cs="Arial"/>
          <w:color w:val="auto"/>
          <w:sz w:val="22"/>
        </w:rPr>
      </w:pPr>
      <w:r>
        <w:rPr>
          <w:rFonts w:ascii="Calibri" w:hAnsi="Calibri" w:cs="Arial"/>
          <w:color w:val="auto"/>
          <w:sz w:val="22"/>
        </w:rPr>
        <w:t xml:space="preserve">             </w:t>
      </w:r>
      <w:proofErr w:type="gramStart"/>
      <w:r w:rsidR="00774550">
        <w:rPr>
          <w:rFonts w:ascii="Calibri" w:hAnsi="Calibri" w:cs="Arial"/>
          <w:color w:val="auto"/>
          <w:sz w:val="22"/>
        </w:rPr>
        <w:t>the</w:t>
      </w:r>
      <w:proofErr w:type="gramEnd"/>
      <w:r w:rsidR="00774550">
        <w:rPr>
          <w:rFonts w:ascii="Calibri" w:hAnsi="Calibri" w:cs="Arial"/>
          <w:color w:val="auto"/>
          <w:sz w:val="22"/>
        </w:rPr>
        <w:t xml:space="preserve"> issue.  The ESI log is used for Cerner FSI troubleshooting by the Integration Team.</w:t>
      </w:r>
    </w:p>
    <w:p w14:paraId="0E4F64AB" w14:textId="77777777" w:rsidR="00C66DF0" w:rsidRDefault="00CF2307" w:rsidP="007A3CDB">
      <w:pPr>
        <w:pStyle w:val="Heading3"/>
        <w:ind w:firstLine="720"/>
        <w:rPr>
          <w:rFonts w:ascii="Calibri" w:hAnsi="Calibri" w:cs="Arial"/>
          <w:b w:val="0"/>
          <w:color w:val="0070C0"/>
          <w:sz w:val="22"/>
        </w:rPr>
      </w:pPr>
      <w:bookmarkStart w:id="11" w:name="_Toc21621509"/>
      <w:r w:rsidRPr="005155FC">
        <w:rPr>
          <w:rFonts w:ascii="Calibri" w:hAnsi="Calibri" w:cs="Arial"/>
          <w:b w:val="0"/>
          <w:color w:val="0070C0"/>
          <w:sz w:val="22"/>
        </w:rPr>
        <w:t>1.</w:t>
      </w:r>
      <w:r w:rsidR="008C641F">
        <w:rPr>
          <w:rFonts w:ascii="Calibri" w:hAnsi="Calibri" w:cs="Arial"/>
          <w:b w:val="0"/>
          <w:color w:val="0070C0"/>
          <w:sz w:val="22"/>
        </w:rPr>
        <w:t>3</w:t>
      </w:r>
      <w:r w:rsidRPr="005155FC">
        <w:rPr>
          <w:rFonts w:ascii="Calibri" w:hAnsi="Calibri" w:cs="Arial"/>
          <w:b w:val="0"/>
          <w:color w:val="0070C0"/>
          <w:sz w:val="22"/>
        </w:rPr>
        <w:t>.2 Glossary</w:t>
      </w:r>
      <w:bookmarkEnd w:id="11"/>
    </w:p>
    <w:p w14:paraId="16D59CE3" w14:textId="77777777" w:rsidR="001A1828" w:rsidRPr="00A46BC7" w:rsidRDefault="001A1828" w:rsidP="001A1828">
      <w:pPr>
        <w:rPr>
          <w:rFonts w:ascii="Calibri" w:hAnsi="Calibri"/>
          <w:b/>
          <w:color w:val="auto"/>
          <w:sz w:val="22"/>
        </w:rPr>
      </w:pPr>
      <w:r w:rsidRPr="00A46BC7">
        <w:rPr>
          <w:rFonts w:ascii="Calibri" w:hAnsi="Calibri"/>
          <w:b/>
          <w:color w:val="auto"/>
          <w:sz w:val="22"/>
        </w:rPr>
        <w:t xml:space="preserve">               Alias </w:t>
      </w:r>
      <w:r w:rsidRPr="00A46BC7">
        <w:rPr>
          <w:rFonts w:ascii="Calibri" w:hAnsi="Calibri"/>
          <w:color w:val="auto"/>
          <w:sz w:val="22"/>
        </w:rPr>
        <w:t>-</w:t>
      </w:r>
      <w:r w:rsidR="006E53F3" w:rsidRPr="00A46BC7">
        <w:rPr>
          <w:rFonts w:ascii="Calibri" w:hAnsi="Calibri"/>
          <w:color w:val="auto"/>
          <w:sz w:val="22"/>
        </w:rPr>
        <w:t xml:space="preserve"> An identifier used to represent an item, such as a location, order, specimen type, or result.</w:t>
      </w:r>
    </w:p>
    <w:p w14:paraId="1BF06840" w14:textId="77777777" w:rsidR="00BA4638" w:rsidRDefault="00F41FC5" w:rsidP="00BA4638">
      <w:pPr>
        <w:ind w:left="720"/>
        <w:rPr>
          <w:rFonts w:ascii="Calibri" w:hAnsi="Calibri" w:cs="Arial"/>
          <w:color w:val="auto"/>
          <w:sz w:val="22"/>
        </w:rPr>
      </w:pPr>
      <w:r>
        <w:rPr>
          <w:rFonts w:ascii="Calibri" w:hAnsi="Calibri" w:cs="Arial"/>
          <w:b/>
          <w:color w:val="auto"/>
          <w:sz w:val="22"/>
        </w:rPr>
        <w:t>Scripting –</w:t>
      </w:r>
      <w:r>
        <w:rPr>
          <w:rFonts w:ascii="Calibri" w:hAnsi="Calibri" w:cs="Arial"/>
          <w:color w:val="auto"/>
          <w:sz w:val="22"/>
        </w:rPr>
        <w:t xml:space="preserve"> Custom Cerner programs written to modify, format, and filter message transactions for the interfaces. The types of scripts used by FSI are Suppression, Route, Modify Object, Modify Original, Type, and ACK.</w:t>
      </w:r>
      <w:bookmarkStart w:id="12" w:name="_Toc304970742"/>
    </w:p>
    <w:p w14:paraId="0492FD66" w14:textId="77777777" w:rsidR="002F07D7" w:rsidRDefault="00CF2307" w:rsidP="002F07D7">
      <w:pPr>
        <w:rPr>
          <w:rFonts w:ascii="Calibri" w:hAnsi="Calibri" w:cs="Arial"/>
          <w:color w:val="0070C0"/>
          <w:sz w:val="24"/>
          <w:szCs w:val="24"/>
        </w:rPr>
      </w:pPr>
      <w:r w:rsidRPr="00BA4638">
        <w:rPr>
          <w:rFonts w:ascii="Calibri" w:hAnsi="Calibri" w:cs="Arial"/>
          <w:color w:val="0070C0"/>
          <w:sz w:val="24"/>
          <w:szCs w:val="24"/>
        </w:rPr>
        <w:t>1.</w:t>
      </w:r>
      <w:r w:rsidR="00777430" w:rsidRPr="00BA4638">
        <w:rPr>
          <w:rFonts w:ascii="Calibri" w:hAnsi="Calibri" w:cs="Arial"/>
          <w:color w:val="0070C0"/>
          <w:sz w:val="24"/>
          <w:szCs w:val="24"/>
        </w:rPr>
        <w:t>4</w:t>
      </w:r>
      <w:r w:rsidRPr="00BA4638">
        <w:rPr>
          <w:rFonts w:ascii="Calibri" w:hAnsi="Calibri" w:cs="Arial"/>
          <w:color w:val="0070C0"/>
          <w:sz w:val="24"/>
          <w:szCs w:val="24"/>
        </w:rPr>
        <w:t xml:space="preserve">   </w:t>
      </w:r>
      <w:r w:rsidR="00B95DEE" w:rsidRPr="00BA4638">
        <w:rPr>
          <w:rFonts w:ascii="Calibri" w:hAnsi="Calibri" w:cs="Arial"/>
          <w:color w:val="0070C0"/>
          <w:sz w:val="24"/>
          <w:szCs w:val="24"/>
        </w:rPr>
        <w:t xml:space="preserve">Document </w:t>
      </w:r>
      <w:r w:rsidRPr="00BA4638">
        <w:rPr>
          <w:rFonts w:ascii="Calibri" w:hAnsi="Calibri" w:cs="Arial"/>
          <w:color w:val="0070C0"/>
          <w:sz w:val="24"/>
          <w:szCs w:val="24"/>
        </w:rPr>
        <w:t>References</w:t>
      </w:r>
      <w:bookmarkEnd w:id="12"/>
    </w:p>
    <w:p w14:paraId="49FBBACF" w14:textId="5A1C23B7" w:rsidR="0094739F" w:rsidRPr="002F07D7" w:rsidRDefault="00F12134" w:rsidP="002F07D7">
      <w:pPr>
        <w:rPr>
          <w:rFonts w:ascii="Calibri" w:hAnsi="Calibri" w:cs="Arial"/>
          <w:color w:val="auto"/>
          <w:sz w:val="22"/>
        </w:rPr>
      </w:pPr>
      <w:r w:rsidRPr="006504DA">
        <w:rPr>
          <w:rFonts w:ascii="Calibri" w:hAnsi="Calibri" w:cs="Arial"/>
        </w:rPr>
        <w:t xml:space="preserve">Cerner HL7 Specifications:  Unit </w:t>
      </w:r>
      <w:r w:rsidR="009B1F98">
        <w:rPr>
          <w:rFonts w:ascii="Calibri" w:hAnsi="Calibri" w:cs="Arial"/>
        </w:rPr>
        <w:t>08</w:t>
      </w:r>
      <w:r w:rsidRPr="006504DA">
        <w:rPr>
          <w:rFonts w:ascii="Calibri" w:hAnsi="Calibri" w:cs="Arial"/>
        </w:rPr>
        <w:t xml:space="preserve">i </w:t>
      </w:r>
      <w:r w:rsidR="00276545">
        <w:rPr>
          <w:rFonts w:ascii="Calibri" w:hAnsi="Calibri" w:cs="Arial"/>
        </w:rPr>
        <w:t>–</w:t>
      </w:r>
      <w:r w:rsidRPr="006504DA">
        <w:rPr>
          <w:rFonts w:ascii="Calibri" w:hAnsi="Calibri" w:cs="Arial"/>
        </w:rPr>
        <w:t xml:space="preserve"> </w:t>
      </w:r>
      <w:r w:rsidR="00276545">
        <w:rPr>
          <w:rFonts w:ascii="Calibri" w:hAnsi="Calibri" w:cs="Arial"/>
        </w:rPr>
        <w:t>ADT Message</w:t>
      </w:r>
      <w:r w:rsidRPr="006504DA">
        <w:rPr>
          <w:rFonts w:ascii="Calibri" w:hAnsi="Calibri" w:cs="Arial"/>
        </w:rPr>
        <w:t xml:space="preserve"> Processing Inbound – Cerner 2016</w:t>
      </w:r>
    </w:p>
    <w:p w14:paraId="4B7D1D13" w14:textId="6A47C4DE" w:rsidR="00F12134" w:rsidRDefault="00FF19FD" w:rsidP="00B20C97">
      <w:pPr>
        <w:pStyle w:val="Heading1"/>
      </w:pPr>
      <w:bookmarkStart w:id="13" w:name="_Toc21621510"/>
      <w:r w:rsidRPr="00B20C97">
        <w:t>2.    Diagram</w:t>
      </w:r>
      <w:bookmarkEnd w:id="13"/>
    </w:p>
    <w:p w14:paraId="7F0D27A1" w14:textId="21DB6803" w:rsidR="00AE2821" w:rsidRDefault="002F07D7" w:rsidP="009E1F42">
      <w:r>
        <w:rPr>
          <w:noProof/>
        </w:rPr>
        <w:drawing>
          <wp:inline distT="0" distB="0" distL="0" distR="0" wp14:anchorId="72563EBB" wp14:editId="5D19208B">
            <wp:extent cx="6914679" cy="6781191"/>
            <wp:effectExtent l="0" t="0" r="63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917625" cy="6784080"/>
                    </a:xfrm>
                    <a:prstGeom prst="rect">
                      <a:avLst/>
                    </a:prstGeom>
                  </pic:spPr>
                </pic:pic>
              </a:graphicData>
            </a:graphic>
          </wp:inline>
        </w:drawing>
      </w:r>
    </w:p>
    <w:p w14:paraId="0AF65950" w14:textId="101C7C76" w:rsidR="00025139" w:rsidRPr="005155FC" w:rsidRDefault="00AE2821" w:rsidP="002F07D7">
      <w:pPr>
        <w:pStyle w:val="Heading1"/>
        <w:ind w:left="-432"/>
        <w:rPr>
          <w:sz w:val="22"/>
        </w:rPr>
      </w:pPr>
      <w:bookmarkStart w:id="14" w:name="_Toc21621511"/>
      <w:r>
        <w:t>3</w:t>
      </w:r>
      <w:r w:rsidR="00025139" w:rsidRPr="005155FC">
        <w:t>.    Requirements</w:t>
      </w:r>
      <w:bookmarkEnd w:id="14"/>
    </w:p>
    <w:p w14:paraId="27CCF8BA" w14:textId="77777777" w:rsidR="00547B29" w:rsidRPr="005155FC" w:rsidRDefault="00CF2307" w:rsidP="004D01FE">
      <w:pPr>
        <w:pStyle w:val="Heading2"/>
        <w:spacing w:line="20" w:lineRule="atLeast"/>
        <w:rPr>
          <w:rFonts w:ascii="Calibri" w:hAnsi="Calibri" w:cs="Arial"/>
          <w:i w:val="0"/>
          <w:color w:val="0070C0"/>
          <w:sz w:val="24"/>
          <w:szCs w:val="24"/>
        </w:rPr>
      </w:pPr>
      <w:bookmarkStart w:id="15" w:name="_Toc439994682"/>
      <w:bookmarkStart w:id="16" w:name="_Toc21621512"/>
      <w:r w:rsidRPr="005155FC">
        <w:rPr>
          <w:rFonts w:ascii="Calibri" w:hAnsi="Calibri" w:cs="Arial"/>
          <w:i w:val="0"/>
          <w:color w:val="0070C0"/>
          <w:sz w:val="24"/>
          <w:szCs w:val="24"/>
        </w:rPr>
        <w:t>3.1    Functional Requirements</w:t>
      </w:r>
      <w:bookmarkStart w:id="17" w:name="_Toc439994696"/>
      <w:bookmarkEnd w:id="15"/>
      <w:bookmarkEnd w:id="16"/>
    </w:p>
    <w:tbl>
      <w:tblPr>
        <w:tblW w:w="11186" w:type="dxa"/>
        <w:tblInd w:w="93" w:type="dxa"/>
        <w:tblLayout w:type="fixed"/>
        <w:tblLook w:val="04A0" w:firstRow="1" w:lastRow="0" w:firstColumn="1" w:lastColumn="0" w:noHBand="0" w:noVBand="1"/>
      </w:tblPr>
      <w:tblGrid>
        <w:gridCol w:w="1442"/>
        <w:gridCol w:w="2848"/>
        <w:gridCol w:w="6896"/>
      </w:tblGrid>
      <w:tr w:rsidR="00894772" w:rsidRPr="005155FC" w14:paraId="1445908C" w14:textId="77777777" w:rsidTr="00E17B23">
        <w:trPr>
          <w:trHeight w:val="338"/>
        </w:trPr>
        <w:tc>
          <w:tcPr>
            <w:tcW w:w="1442" w:type="dxa"/>
            <w:tcBorders>
              <w:top w:val="nil"/>
              <w:left w:val="nil"/>
              <w:bottom w:val="nil"/>
              <w:right w:val="nil"/>
            </w:tcBorders>
            <w:shd w:val="clear" w:color="000000" w:fill="F2F2F2"/>
            <w:noWrap/>
            <w:vAlign w:val="bottom"/>
            <w:hideMark/>
          </w:tcPr>
          <w:p w14:paraId="1DD20CED" w14:textId="77777777" w:rsidR="00894772" w:rsidRPr="005155FC" w:rsidRDefault="006774D1" w:rsidP="009A1D0B">
            <w:pPr>
              <w:spacing w:after="0" w:line="240" w:lineRule="auto"/>
              <w:rPr>
                <w:rFonts w:ascii="Calibri" w:eastAsia="Times New Roman" w:hAnsi="Calibri"/>
                <w:b/>
                <w:bCs/>
                <w:color w:val="000000"/>
                <w:sz w:val="22"/>
              </w:rPr>
            </w:pPr>
            <w:r>
              <w:rPr>
                <w:rFonts w:ascii="Calibri" w:eastAsia="Times New Roman" w:hAnsi="Calibri"/>
                <w:b/>
                <w:bCs/>
                <w:color w:val="000000"/>
                <w:sz w:val="22"/>
              </w:rPr>
              <w:t>Cerner</w:t>
            </w:r>
          </w:p>
        </w:tc>
        <w:tc>
          <w:tcPr>
            <w:tcW w:w="2848" w:type="dxa"/>
            <w:tcBorders>
              <w:top w:val="nil"/>
              <w:left w:val="nil"/>
              <w:bottom w:val="nil"/>
              <w:right w:val="nil"/>
            </w:tcBorders>
            <w:shd w:val="clear" w:color="000000" w:fill="F2F2F2"/>
          </w:tcPr>
          <w:p w14:paraId="1E4694C6" w14:textId="77777777" w:rsidR="00894772" w:rsidRPr="005155FC" w:rsidRDefault="00894772" w:rsidP="009A1D0B">
            <w:pPr>
              <w:spacing w:after="0" w:line="240" w:lineRule="auto"/>
              <w:rPr>
                <w:rFonts w:ascii="Calibri" w:eastAsia="Times New Roman" w:hAnsi="Calibri"/>
                <w:b/>
                <w:bCs/>
                <w:color w:val="000000"/>
                <w:sz w:val="22"/>
              </w:rPr>
            </w:pPr>
          </w:p>
        </w:tc>
        <w:tc>
          <w:tcPr>
            <w:tcW w:w="6896" w:type="dxa"/>
            <w:tcBorders>
              <w:top w:val="nil"/>
              <w:left w:val="nil"/>
              <w:bottom w:val="nil"/>
              <w:right w:val="nil"/>
            </w:tcBorders>
            <w:shd w:val="clear" w:color="000000" w:fill="F2F2F2"/>
            <w:noWrap/>
            <w:vAlign w:val="bottom"/>
            <w:hideMark/>
          </w:tcPr>
          <w:p w14:paraId="14C63E02" w14:textId="77777777" w:rsidR="00894772" w:rsidRPr="005155FC" w:rsidRDefault="00894772" w:rsidP="009A1D0B">
            <w:pPr>
              <w:spacing w:after="0" w:line="240" w:lineRule="auto"/>
              <w:rPr>
                <w:rFonts w:ascii="Calibri" w:eastAsia="Times New Roman" w:hAnsi="Calibri"/>
                <w:b/>
                <w:bCs/>
                <w:color w:val="000000"/>
                <w:sz w:val="22"/>
              </w:rPr>
            </w:pPr>
            <w:r w:rsidRPr="005155FC">
              <w:rPr>
                <w:rFonts w:ascii="Calibri" w:eastAsia="Times New Roman" w:hAnsi="Calibri"/>
                <w:b/>
                <w:bCs/>
                <w:color w:val="000000"/>
                <w:sz w:val="22"/>
              </w:rPr>
              <w:t> </w:t>
            </w:r>
          </w:p>
        </w:tc>
      </w:tr>
      <w:tr w:rsidR="00894772" w:rsidRPr="005155FC" w14:paraId="5C81730F" w14:textId="77777777" w:rsidTr="00E17B23">
        <w:trPr>
          <w:trHeight w:val="460"/>
        </w:trPr>
        <w:tc>
          <w:tcPr>
            <w:tcW w:w="1442" w:type="dxa"/>
            <w:tcBorders>
              <w:top w:val="nil"/>
              <w:left w:val="nil"/>
              <w:bottom w:val="nil"/>
              <w:right w:val="nil"/>
            </w:tcBorders>
            <w:shd w:val="clear" w:color="000000" w:fill="F2F2F2"/>
            <w:noWrap/>
            <w:vAlign w:val="bottom"/>
            <w:hideMark/>
          </w:tcPr>
          <w:p w14:paraId="4BC6F8B7" w14:textId="77777777" w:rsidR="00894772" w:rsidRDefault="00894772" w:rsidP="009A1D0B">
            <w:pPr>
              <w:spacing w:after="0" w:line="240" w:lineRule="auto"/>
              <w:rPr>
                <w:rFonts w:ascii="Calibri" w:eastAsia="Times New Roman" w:hAnsi="Calibri"/>
                <w:b/>
                <w:bCs/>
                <w:color w:val="000000"/>
                <w:sz w:val="22"/>
              </w:rPr>
            </w:pPr>
            <w:r w:rsidRPr="005155FC">
              <w:rPr>
                <w:rFonts w:ascii="Calibri" w:eastAsia="Times New Roman" w:hAnsi="Calibri"/>
                <w:b/>
                <w:bCs/>
                <w:color w:val="000000"/>
                <w:sz w:val="22"/>
              </w:rPr>
              <w:t>Number</w:t>
            </w:r>
          </w:p>
          <w:p w14:paraId="2B40649D" w14:textId="77777777" w:rsidR="00061D97" w:rsidRPr="005155FC" w:rsidRDefault="00061D97" w:rsidP="009A1D0B">
            <w:pPr>
              <w:spacing w:after="0" w:line="240" w:lineRule="auto"/>
              <w:rPr>
                <w:rFonts w:ascii="Calibri" w:eastAsia="Times New Roman" w:hAnsi="Calibri"/>
                <w:b/>
                <w:bCs/>
                <w:color w:val="000000"/>
                <w:sz w:val="22"/>
              </w:rPr>
            </w:pPr>
          </w:p>
        </w:tc>
        <w:tc>
          <w:tcPr>
            <w:tcW w:w="2848" w:type="dxa"/>
            <w:tcBorders>
              <w:top w:val="nil"/>
              <w:left w:val="nil"/>
              <w:bottom w:val="nil"/>
              <w:right w:val="nil"/>
            </w:tcBorders>
            <w:shd w:val="clear" w:color="000000" w:fill="F2F2F2"/>
            <w:vAlign w:val="bottom"/>
          </w:tcPr>
          <w:p w14:paraId="6060B699" w14:textId="77777777" w:rsidR="00894772" w:rsidRDefault="00894772" w:rsidP="009A1D0B">
            <w:pPr>
              <w:spacing w:after="0" w:line="240" w:lineRule="auto"/>
              <w:rPr>
                <w:rFonts w:ascii="Calibri" w:eastAsia="Times New Roman" w:hAnsi="Calibri"/>
                <w:b/>
                <w:bCs/>
                <w:color w:val="000000"/>
                <w:sz w:val="22"/>
              </w:rPr>
            </w:pPr>
            <w:r w:rsidRPr="005155FC">
              <w:rPr>
                <w:rFonts w:ascii="Calibri" w:eastAsia="Times New Roman" w:hAnsi="Calibri"/>
                <w:b/>
                <w:bCs/>
                <w:color w:val="000000"/>
                <w:sz w:val="22"/>
              </w:rPr>
              <w:t xml:space="preserve">Requirement  Name </w:t>
            </w:r>
          </w:p>
          <w:p w14:paraId="7949E412" w14:textId="77777777" w:rsidR="00061D97" w:rsidRPr="005155FC" w:rsidRDefault="00061D97" w:rsidP="009A1D0B">
            <w:pPr>
              <w:spacing w:after="0" w:line="240" w:lineRule="auto"/>
              <w:rPr>
                <w:rFonts w:ascii="Calibri" w:eastAsia="Times New Roman" w:hAnsi="Calibri"/>
                <w:b/>
                <w:bCs/>
                <w:color w:val="000000"/>
                <w:sz w:val="22"/>
              </w:rPr>
            </w:pPr>
          </w:p>
        </w:tc>
        <w:tc>
          <w:tcPr>
            <w:tcW w:w="6896" w:type="dxa"/>
            <w:tcBorders>
              <w:top w:val="nil"/>
              <w:left w:val="nil"/>
              <w:bottom w:val="nil"/>
              <w:right w:val="nil"/>
            </w:tcBorders>
            <w:shd w:val="clear" w:color="000000" w:fill="F2F2F2"/>
            <w:noWrap/>
            <w:vAlign w:val="bottom"/>
            <w:hideMark/>
          </w:tcPr>
          <w:p w14:paraId="22BF743C" w14:textId="77777777" w:rsidR="00894772" w:rsidRDefault="00894772" w:rsidP="009A1D0B">
            <w:pPr>
              <w:spacing w:after="0" w:line="240" w:lineRule="auto"/>
              <w:rPr>
                <w:rFonts w:ascii="Calibri" w:eastAsia="Times New Roman" w:hAnsi="Calibri"/>
                <w:b/>
                <w:bCs/>
                <w:color w:val="000000"/>
                <w:sz w:val="22"/>
              </w:rPr>
            </w:pPr>
            <w:r w:rsidRPr="005155FC">
              <w:rPr>
                <w:rFonts w:ascii="Calibri" w:eastAsia="Times New Roman" w:hAnsi="Calibri"/>
                <w:b/>
                <w:bCs/>
                <w:color w:val="000000"/>
                <w:sz w:val="22"/>
              </w:rPr>
              <w:t>Requirement Description</w:t>
            </w:r>
          </w:p>
          <w:p w14:paraId="25DAF8A4" w14:textId="77777777" w:rsidR="00061D97" w:rsidRPr="005155FC" w:rsidRDefault="00061D97" w:rsidP="009A1D0B">
            <w:pPr>
              <w:spacing w:after="0" w:line="240" w:lineRule="auto"/>
              <w:rPr>
                <w:rFonts w:ascii="Calibri" w:eastAsia="Times New Roman" w:hAnsi="Calibri"/>
                <w:b/>
                <w:bCs/>
                <w:color w:val="000000"/>
                <w:sz w:val="22"/>
              </w:rPr>
            </w:pPr>
          </w:p>
        </w:tc>
      </w:tr>
      <w:tr w:rsidR="00894772" w:rsidRPr="005155FC" w14:paraId="2F1B04FD" w14:textId="77777777" w:rsidTr="00E17B23">
        <w:trPr>
          <w:trHeight w:val="489"/>
        </w:trPr>
        <w:tc>
          <w:tcPr>
            <w:tcW w:w="1442" w:type="dxa"/>
            <w:tcBorders>
              <w:top w:val="nil"/>
              <w:left w:val="nil"/>
              <w:bottom w:val="nil"/>
              <w:right w:val="nil"/>
            </w:tcBorders>
            <w:shd w:val="clear" w:color="000000" w:fill="F2F2F2"/>
            <w:noWrap/>
            <w:hideMark/>
          </w:tcPr>
          <w:p w14:paraId="6D27EB3A" w14:textId="77777777" w:rsidR="00894772" w:rsidRPr="005155FC" w:rsidRDefault="00894772" w:rsidP="00FA3002">
            <w:pPr>
              <w:spacing w:after="0" w:line="240" w:lineRule="auto"/>
              <w:rPr>
                <w:rFonts w:ascii="Calibri" w:eastAsia="Times New Roman" w:hAnsi="Calibri"/>
                <w:color w:val="000000"/>
                <w:sz w:val="22"/>
              </w:rPr>
            </w:pPr>
            <w:r w:rsidRPr="005155FC">
              <w:rPr>
                <w:rFonts w:ascii="Calibri" w:eastAsia="Times New Roman" w:hAnsi="Calibri"/>
                <w:color w:val="000000"/>
                <w:sz w:val="22"/>
              </w:rPr>
              <w:t>FR</w:t>
            </w:r>
            <w:r w:rsidR="00532846" w:rsidRPr="005155FC">
              <w:rPr>
                <w:rFonts w:ascii="Calibri" w:eastAsia="Times New Roman" w:hAnsi="Calibri"/>
                <w:color w:val="000000"/>
                <w:sz w:val="22"/>
              </w:rPr>
              <w:t>.20</w:t>
            </w:r>
            <w:r w:rsidR="00E5571B">
              <w:rPr>
                <w:rFonts w:ascii="Calibri" w:eastAsia="Times New Roman" w:hAnsi="Calibri"/>
                <w:color w:val="000000"/>
                <w:sz w:val="22"/>
              </w:rPr>
              <w:t>1</w:t>
            </w:r>
            <w:r w:rsidR="003612D6">
              <w:rPr>
                <w:rFonts w:ascii="Calibri" w:eastAsia="Times New Roman" w:hAnsi="Calibri"/>
                <w:color w:val="000000"/>
                <w:sz w:val="22"/>
              </w:rPr>
              <w:t>4</w:t>
            </w:r>
            <w:r w:rsidRPr="005155FC">
              <w:rPr>
                <w:rFonts w:ascii="Calibri" w:eastAsia="Times New Roman" w:hAnsi="Calibri"/>
                <w:color w:val="000000"/>
                <w:sz w:val="22"/>
              </w:rPr>
              <w:t>.</w:t>
            </w:r>
            <w:r w:rsidR="00FA3002">
              <w:rPr>
                <w:rFonts w:ascii="Calibri" w:eastAsia="Times New Roman" w:hAnsi="Calibri"/>
                <w:color w:val="000000"/>
                <w:sz w:val="22"/>
              </w:rPr>
              <w:t>03</w:t>
            </w:r>
            <w:r w:rsidRPr="005155FC">
              <w:rPr>
                <w:rFonts w:ascii="Calibri" w:eastAsia="Times New Roman" w:hAnsi="Calibri"/>
                <w:color w:val="000000"/>
                <w:sz w:val="22"/>
              </w:rPr>
              <w:t>.</w:t>
            </w:r>
            <w:r w:rsidR="00E5571B">
              <w:rPr>
                <w:rFonts w:ascii="Calibri" w:eastAsia="Times New Roman" w:hAnsi="Calibri"/>
                <w:color w:val="000000"/>
                <w:sz w:val="22"/>
              </w:rPr>
              <w:t>1</w:t>
            </w:r>
          </w:p>
        </w:tc>
        <w:tc>
          <w:tcPr>
            <w:tcW w:w="2848" w:type="dxa"/>
            <w:tcBorders>
              <w:top w:val="nil"/>
              <w:left w:val="nil"/>
              <w:bottom w:val="nil"/>
              <w:right w:val="nil"/>
            </w:tcBorders>
          </w:tcPr>
          <w:p w14:paraId="2F77F5AD" w14:textId="77777777" w:rsidR="00894772" w:rsidRPr="005155FC" w:rsidRDefault="00BA4638" w:rsidP="009A1D0B">
            <w:pPr>
              <w:spacing w:after="0" w:line="240" w:lineRule="auto"/>
              <w:rPr>
                <w:rFonts w:ascii="Calibri" w:eastAsia="Times New Roman" w:hAnsi="Calibri"/>
                <w:color w:val="auto"/>
                <w:sz w:val="22"/>
              </w:rPr>
            </w:pPr>
            <w:r>
              <w:rPr>
                <w:rFonts w:ascii="Calibri" w:eastAsia="Times New Roman" w:hAnsi="Calibri"/>
                <w:color w:val="auto"/>
                <w:sz w:val="22"/>
              </w:rPr>
              <w:t xml:space="preserve">Corporate Patient Identifier (CPI )value </w:t>
            </w:r>
          </w:p>
        </w:tc>
        <w:tc>
          <w:tcPr>
            <w:tcW w:w="6896" w:type="dxa"/>
            <w:tcBorders>
              <w:top w:val="nil"/>
              <w:left w:val="nil"/>
              <w:bottom w:val="nil"/>
              <w:right w:val="nil"/>
            </w:tcBorders>
            <w:shd w:val="clear" w:color="auto" w:fill="auto"/>
          </w:tcPr>
          <w:p w14:paraId="2818AD04" w14:textId="77777777" w:rsidR="00B768AE" w:rsidRDefault="00BA4638" w:rsidP="004721F8">
            <w:pPr>
              <w:spacing w:after="0" w:line="240" w:lineRule="auto"/>
              <w:rPr>
                <w:rFonts w:ascii="Calibri" w:eastAsia="Times New Roman" w:hAnsi="Calibri"/>
                <w:color w:val="auto"/>
                <w:sz w:val="22"/>
              </w:rPr>
            </w:pPr>
            <w:r>
              <w:rPr>
                <w:rFonts w:ascii="Calibri" w:eastAsia="Times New Roman" w:hAnsi="Calibri"/>
                <w:color w:val="auto"/>
                <w:sz w:val="22"/>
              </w:rPr>
              <w:t>The CPI value is a unique number identifying the patient among all BayCare systems.  The</w:t>
            </w:r>
            <w:r w:rsidR="004721F8">
              <w:rPr>
                <w:rFonts w:ascii="Calibri" w:eastAsia="Times New Roman" w:hAnsi="Calibri"/>
                <w:color w:val="auto"/>
                <w:sz w:val="22"/>
              </w:rPr>
              <w:t xml:space="preserve"> ADT </w:t>
            </w:r>
            <w:r w:rsidR="00144C67">
              <w:rPr>
                <w:rFonts w:ascii="Calibri" w:eastAsia="Times New Roman" w:hAnsi="Calibri"/>
                <w:color w:val="auto"/>
                <w:sz w:val="22"/>
              </w:rPr>
              <w:t>mod object script</w:t>
            </w:r>
            <w:r w:rsidR="004721F8">
              <w:rPr>
                <w:rFonts w:ascii="Calibri" w:eastAsia="Times New Roman" w:hAnsi="Calibri"/>
                <w:color w:val="auto"/>
                <w:sz w:val="22"/>
              </w:rPr>
              <w:t>s</w:t>
            </w:r>
            <w:r w:rsidR="00144C67">
              <w:rPr>
                <w:rFonts w:ascii="Calibri" w:eastAsia="Times New Roman" w:hAnsi="Calibri"/>
                <w:color w:val="auto"/>
                <w:sz w:val="22"/>
              </w:rPr>
              <w:t xml:space="preserve"> use the </w:t>
            </w:r>
            <w:r>
              <w:rPr>
                <w:rFonts w:ascii="Calibri" w:eastAsia="Times New Roman" w:hAnsi="Calibri"/>
                <w:color w:val="auto"/>
                <w:sz w:val="22"/>
              </w:rPr>
              <w:t xml:space="preserve">CPI </w:t>
            </w:r>
            <w:r w:rsidR="00144C67">
              <w:rPr>
                <w:rFonts w:ascii="Calibri" w:eastAsia="Times New Roman" w:hAnsi="Calibri"/>
                <w:color w:val="auto"/>
                <w:sz w:val="22"/>
              </w:rPr>
              <w:t>from PID</w:t>
            </w:r>
            <w:proofErr w:type="gramStart"/>
            <w:r w:rsidR="00144C67">
              <w:rPr>
                <w:rFonts w:ascii="Calibri" w:eastAsia="Times New Roman" w:hAnsi="Calibri"/>
                <w:color w:val="auto"/>
                <w:sz w:val="22"/>
              </w:rPr>
              <w:t>;2</w:t>
            </w:r>
            <w:proofErr w:type="gramEnd"/>
            <w:r w:rsidR="00144C67">
              <w:rPr>
                <w:rFonts w:ascii="Calibri" w:eastAsia="Times New Roman" w:hAnsi="Calibri"/>
                <w:color w:val="auto"/>
                <w:sz w:val="22"/>
              </w:rPr>
              <w:t xml:space="preserve"> </w:t>
            </w:r>
            <w:r w:rsidR="004721F8">
              <w:rPr>
                <w:rFonts w:ascii="Calibri" w:eastAsia="Times New Roman" w:hAnsi="Calibri"/>
                <w:color w:val="auto"/>
                <w:sz w:val="22"/>
              </w:rPr>
              <w:t>or</w:t>
            </w:r>
            <w:r w:rsidR="00144C67">
              <w:rPr>
                <w:rFonts w:ascii="Calibri" w:eastAsia="Times New Roman" w:hAnsi="Calibri"/>
                <w:color w:val="auto"/>
                <w:sz w:val="22"/>
              </w:rPr>
              <w:t xml:space="preserve"> PID;3 </w:t>
            </w:r>
            <w:r>
              <w:rPr>
                <w:rFonts w:ascii="Calibri" w:eastAsia="Times New Roman" w:hAnsi="Calibri"/>
                <w:color w:val="auto"/>
                <w:sz w:val="22"/>
              </w:rPr>
              <w:t xml:space="preserve">to </w:t>
            </w:r>
            <w:r w:rsidR="003612D6">
              <w:rPr>
                <w:rFonts w:ascii="Calibri" w:eastAsia="Times New Roman" w:hAnsi="Calibri"/>
                <w:color w:val="auto"/>
                <w:sz w:val="22"/>
              </w:rPr>
              <w:t xml:space="preserve">verify the patient </w:t>
            </w:r>
            <w:r w:rsidR="00144C67">
              <w:rPr>
                <w:rFonts w:ascii="Calibri" w:eastAsia="Times New Roman" w:hAnsi="Calibri"/>
                <w:color w:val="auto"/>
                <w:sz w:val="22"/>
              </w:rPr>
              <w:t>on Cerner.</w:t>
            </w:r>
          </w:p>
          <w:p w14:paraId="55B22AA6" w14:textId="77777777" w:rsidR="00061D97" w:rsidRPr="005155FC" w:rsidRDefault="00061D97" w:rsidP="004721F8">
            <w:pPr>
              <w:spacing w:after="0" w:line="240" w:lineRule="auto"/>
              <w:rPr>
                <w:rFonts w:ascii="Calibri" w:eastAsia="Times New Roman" w:hAnsi="Calibri"/>
                <w:color w:val="auto"/>
                <w:sz w:val="22"/>
              </w:rPr>
            </w:pPr>
          </w:p>
        </w:tc>
      </w:tr>
      <w:tr w:rsidR="00FA3002" w:rsidRPr="005155FC" w14:paraId="45AA1DDE" w14:textId="77777777" w:rsidTr="00E17B23">
        <w:trPr>
          <w:trHeight w:val="944"/>
        </w:trPr>
        <w:tc>
          <w:tcPr>
            <w:tcW w:w="1442" w:type="dxa"/>
            <w:tcBorders>
              <w:top w:val="nil"/>
              <w:left w:val="nil"/>
              <w:bottom w:val="nil"/>
              <w:right w:val="nil"/>
            </w:tcBorders>
            <w:shd w:val="clear" w:color="000000" w:fill="F2F2F2"/>
            <w:noWrap/>
            <w:hideMark/>
          </w:tcPr>
          <w:p w14:paraId="3A9B19DA" w14:textId="77777777" w:rsidR="00FA3002" w:rsidRPr="005155FC" w:rsidRDefault="00FA3002" w:rsidP="00061D97">
            <w:pPr>
              <w:spacing w:after="0" w:line="240" w:lineRule="auto"/>
              <w:rPr>
                <w:rFonts w:ascii="Calibri" w:eastAsia="Times New Roman" w:hAnsi="Calibri"/>
                <w:color w:val="000000"/>
                <w:sz w:val="22"/>
              </w:rPr>
            </w:pPr>
            <w:r w:rsidRPr="005155FC">
              <w:rPr>
                <w:rFonts w:ascii="Calibri" w:eastAsia="Times New Roman" w:hAnsi="Calibri"/>
                <w:color w:val="000000"/>
                <w:sz w:val="22"/>
              </w:rPr>
              <w:t>FR.20</w:t>
            </w:r>
            <w:r>
              <w:rPr>
                <w:rFonts w:ascii="Calibri" w:eastAsia="Times New Roman" w:hAnsi="Calibri"/>
                <w:color w:val="000000"/>
                <w:sz w:val="22"/>
              </w:rPr>
              <w:t>14</w:t>
            </w:r>
            <w:r w:rsidRPr="005155FC">
              <w:rPr>
                <w:rFonts w:ascii="Calibri" w:eastAsia="Times New Roman" w:hAnsi="Calibri"/>
                <w:color w:val="000000"/>
                <w:sz w:val="22"/>
              </w:rPr>
              <w:t>.</w:t>
            </w:r>
            <w:r>
              <w:rPr>
                <w:rFonts w:ascii="Calibri" w:eastAsia="Times New Roman" w:hAnsi="Calibri"/>
                <w:color w:val="000000"/>
                <w:sz w:val="22"/>
              </w:rPr>
              <w:t>0</w:t>
            </w:r>
            <w:r w:rsidR="00144C67">
              <w:rPr>
                <w:rFonts w:ascii="Calibri" w:eastAsia="Times New Roman" w:hAnsi="Calibri"/>
                <w:color w:val="000000"/>
                <w:sz w:val="22"/>
              </w:rPr>
              <w:t>3</w:t>
            </w:r>
            <w:r w:rsidRPr="005155FC">
              <w:rPr>
                <w:rFonts w:ascii="Calibri" w:eastAsia="Times New Roman" w:hAnsi="Calibri"/>
                <w:color w:val="000000"/>
                <w:sz w:val="22"/>
              </w:rPr>
              <w:t>.</w:t>
            </w:r>
            <w:r w:rsidR="00061D97">
              <w:rPr>
                <w:rFonts w:ascii="Calibri" w:eastAsia="Times New Roman" w:hAnsi="Calibri"/>
                <w:color w:val="000000"/>
                <w:sz w:val="22"/>
              </w:rPr>
              <w:t>2</w:t>
            </w:r>
          </w:p>
        </w:tc>
        <w:tc>
          <w:tcPr>
            <w:tcW w:w="2848" w:type="dxa"/>
            <w:tcBorders>
              <w:top w:val="nil"/>
              <w:left w:val="nil"/>
              <w:bottom w:val="nil"/>
              <w:right w:val="nil"/>
            </w:tcBorders>
          </w:tcPr>
          <w:p w14:paraId="6B3BA605" w14:textId="77777777" w:rsidR="00FA3002" w:rsidRPr="005155FC" w:rsidRDefault="00144C67" w:rsidP="00144C67">
            <w:pPr>
              <w:spacing w:after="0" w:line="240" w:lineRule="auto"/>
              <w:rPr>
                <w:rFonts w:ascii="Calibri" w:eastAsia="Times New Roman" w:hAnsi="Calibri"/>
                <w:color w:val="auto"/>
                <w:sz w:val="22"/>
              </w:rPr>
            </w:pPr>
            <w:r>
              <w:rPr>
                <w:rFonts w:ascii="Calibri" w:eastAsia="Times New Roman" w:hAnsi="Calibri"/>
                <w:color w:val="auto"/>
                <w:sz w:val="22"/>
              </w:rPr>
              <w:t>Patient’s DOB</w:t>
            </w:r>
          </w:p>
        </w:tc>
        <w:tc>
          <w:tcPr>
            <w:tcW w:w="6896" w:type="dxa"/>
            <w:tcBorders>
              <w:top w:val="nil"/>
              <w:left w:val="nil"/>
              <w:bottom w:val="nil"/>
              <w:right w:val="nil"/>
            </w:tcBorders>
            <w:shd w:val="clear" w:color="auto" w:fill="auto"/>
          </w:tcPr>
          <w:p w14:paraId="6FD125F5" w14:textId="1878973D" w:rsidR="004721F8" w:rsidRPr="005155FC" w:rsidRDefault="00FA3002" w:rsidP="00A5085F">
            <w:pPr>
              <w:spacing w:after="0" w:line="240" w:lineRule="auto"/>
              <w:ind w:left="45"/>
              <w:rPr>
                <w:rFonts w:ascii="Calibri" w:eastAsia="Times New Roman" w:hAnsi="Calibri"/>
                <w:color w:val="auto"/>
                <w:sz w:val="22"/>
              </w:rPr>
            </w:pPr>
            <w:r>
              <w:rPr>
                <w:rFonts w:ascii="Calibri" w:eastAsia="Times New Roman" w:hAnsi="Calibri"/>
                <w:color w:val="auto"/>
                <w:sz w:val="22"/>
              </w:rPr>
              <w:t xml:space="preserve">The </w:t>
            </w:r>
            <w:r w:rsidR="00061D97">
              <w:rPr>
                <w:rFonts w:ascii="Calibri" w:eastAsia="Times New Roman" w:hAnsi="Calibri"/>
                <w:color w:val="auto"/>
                <w:sz w:val="22"/>
              </w:rPr>
              <w:t>Patient’s DOB is sent in PID; 7</w:t>
            </w:r>
            <w:r>
              <w:rPr>
                <w:rFonts w:ascii="Calibri" w:eastAsia="Times New Roman" w:hAnsi="Calibri"/>
                <w:color w:val="auto"/>
                <w:sz w:val="22"/>
              </w:rPr>
              <w:t>.</w:t>
            </w:r>
            <w:r w:rsidR="00061D97">
              <w:rPr>
                <w:rFonts w:ascii="Calibri" w:eastAsia="Times New Roman" w:hAnsi="Calibri"/>
                <w:color w:val="auto"/>
                <w:sz w:val="22"/>
              </w:rPr>
              <w:t xml:space="preserve"> The ADT mod object scripts use the patient’s DOB to calculate the patient’s age.  If a patient’s age is between the ages</w:t>
            </w:r>
            <w:r w:rsidR="00061D97" w:rsidRPr="00093C8E">
              <w:rPr>
                <w:rFonts w:ascii="Calibri" w:hAnsi="Calibri" w:cs="Arial"/>
                <w:color w:val="auto"/>
                <w:sz w:val="22"/>
              </w:rPr>
              <w:t xml:space="preserve"> of 12 to 17 years old</w:t>
            </w:r>
            <w:r w:rsidR="00061D97">
              <w:rPr>
                <w:rFonts w:ascii="Calibri" w:eastAsia="Times New Roman" w:hAnsi="Calibri"/>
                <w:color w:val="auto"/>
                <w:sz w:val="22"/>
              </w:rPr>
              <w:t>, no patient portal invitation is sent.</w:t>
            </w:r>
          </w:p>
        </w:tc>
      </w:tr>
      <w:tr w:rsidR="004721F8" w:rsidRPr="005155FC" w14:paraId="19F0E05B" w14:textId="77777777" w:rsidTr="00E17B23">
        <w:trPr>
          <w:trHeight w:val="489"/>
        </w:trPr>
        <w:tc>
          <w:tcPr>
            <w:tcW w:w="1442" w:type="dxa"/>
            <w:tcBorders>
              <w:top w:val="nil"/>
              <w:left w:val="nil"/>
              <w:bottom w:val="nil"/>
              <w:right w:val="nil"/>
            </w:tcBorders>
            <w:shd w:val="clear" w:color="000000" w:fill="F2F2F2"/>
            <w:noWrap/>
          </w:tcPr>
          <w:p w14:paraId="2A489CD9" w14:textId="77777777" w:rsidR="004721F8" w:rsidRPr="005155FC" w:rsidRDefault="004721F8" w:rsidP="00144C67">
            <w:pPr>
              <w:spacing w:after="0" w:line="240" w:lineRule="auto"/>
              <w:rPr>
                <w:rFonts w:ascii="Calibri" w:eastAsia="Times New Roman" w:hAnsi="Calibri"/>
                <w:color w:val="000000"/>
                <w:sz w:val="22"/>
              </w:rPr>
            </w:pPr>
            <w:r w:rsidRPr="005155FC">
              <w:rPr>
                <w:rFonts w:ascii="Calibri" w:eastAsia="Times New Roman" w:hAnsi="Calibri"/>
                <w:color w:val="000000"/>
                <w:sz w:val="22"/>
              </w:rPr>
              <w:t>FR.20</w:t>
            </w:r>
            <w:r>
              <w:rPr>
                <w:rFonts w:ascii="Calibri" w:eastAsia="Times New Roman" w:hAnsi="Calibri"/>
                <w:color w:val="000000"/>
                <w:sz w:val="22"/>
              </w:rPr>
              <w:t>14</w:t>
            </w:r>
            <w:r w:rsidRPr="005155FC">
              <w:rPr>
                <w:rFonts w:ascii="Calibri" w:eastAsia="Times New Roman" w:hAnsi="Calibri"/>
                <w:color w:val="000000"/>
                <w:sz w:val="22"/>
              </w:rPr>
              <w:t>.</w:t>
            </w:r>
            <w:r>
              <w:rPr>
                <w:rFonts w:ascii="Calibri" w:eastAsia="Times New Roman" w:hAnsi="Calibri"/>
                <w:color w:val="000000"/>
                <w:sz w:val="22"/>
              </w:rPr>
              <w:t>03</w:t>
            </w:r>
            <w:r w:rsidRPr="005155FC">
              <w:rPr>
                <w:rFonts w:ascii="Calibri" w:eastAsia="Times New Roman" w:hAnsi="Calibri"/>
                <w:color w:val="000000"/>
                <w:sz w:val="22"/>
              </w:rPr>
              <w:t>.</w:t>
            </w:r>
            <w:r w:rsidR="00061D97">
              <w:rPr>
                <w:rFonts w:ascii="Calibri" w:eastAsia="Times New Roman" w:hAnsi="Calibri"/>
                <w:color w:val="000000"/>
                <w:sz w:val="22"/>
              </w:rPr>
              <w:t>3</w:t>
            </w:r>
          </w:p>
        </w:tc>
        <w:tc>
          <w:tcPr>
            <w:tcW w:w="2848" w:type="dxa"/>
            <w:tcBorders>
              <w:top w:val="nil"/>
              <w:left w:val="nil"/>
              <w:bottom w:val="nil"/>
              <w:right w:val="nil"/>
            </w:tcBorders>
          </w:tcPr>
          <w:p w14:paraId="3EB60A72" w14:textId="77777777" w:rsidR="004721F8" w:rsidRDefault="004721F8" w:rsidP="00144C67">
            <w:pPr>
              <w:spacing w:after="0" w:line="240" w:lineRule="auto"/>
              <w:rPr>
                <w:rFonts w:ascii="Calibri" w:eastAsia="Times New Roman" w:hAnsi="Calibri"/>
                <w:color w:val="auto"/>
                <w:sz w:val="22"/>
              </w:rPr>
            </w:pPr>
            <w:r>
              <w:rPr>
                <w:rFonts w:ascii="Calibri" w:eastAsia="Times New Roman" w:hAnsi="Calibri"/>
                <w:color w:val="auto"/>
                <w:sz w:val="22"/>
              </w:rPr>
              <w:t>Patient’s Email address</w:t>
            </w:r>
          </w:p>
        </w:tc>
        <w:tc>
          <w:tcPr>
            <w:tcW w:w="6896" w:type="dxa"/>
            <w:tcBorders>
              <w:top w:val="nil"/>
              <w:left w:val="nil"/>
              <w:bottom w:val="nil"/>
              <w:right w:val="nil"/>
            </w:tcBorders>
            <w:shd w:val="clear" w:color="auto" w:fill="auto"/>
          </w:tcPr>
          <w:p w14:paraId="0024AC41" w14:textId="22EF3639" w:rsidR="00061D97" w:rsidRDefault="004721F8" w:rsidP="00061D97">
            <w:pPr>
              <w:spacing w:after="0" w:line="240" w:lineRule="auto"/>
              <w:rPr>
                <w:rFonts w:ascii="Calibri" w:eastAsia="Times New Roman" w:hAnsi="Calibri"/>
                <w:color w:val="auto"/>
                <w:sz w:val="22"/>
              </w:rPr>
            </w:pPr>
            <w:r>
              <w:rPr>
                <w:rFonts w:ascii="Calibri" w:eastAsia="Times New Roman" w:hAnsi="Calibri"/>
                <w:color w:val="auto"/>
                <w:sz w:val="22"/>
              </w:rPr>
              <w:t>Patient’s email address is sent in the 2</w:t>
            </w:r>
            <w:r w:rsidRPr="004721F8">
              <w:rPr>
                <w:rFonts w:ascii="Calibri" w:eastAsia="Times New Roman" w:hAnsi="Calibri"/>
                <w:color w:val="auto"/>
                <w:sz w:val="22"/>
                <w:vertAlign w:val="superscript"/>
              </w:rPr>
              <w:t>nd</w:t>
            </w:r>
            <w:r>
              <w:rPr>
                <w:rFonts w:ascii="Calibri" w:eastAsia="Times New Roman" w:hAnsi="Calibri"/>
                <w:color w:val="auto"/>
                <w:sz w:val="22"/>
              </w:rPr>
              <w:t xml:space="preserve"> iteration of the Patient Address fields.  The patient’</w:t>
            </w:r>
            <w:r w:rsidR="00061D97">
              <w:rPr>
                <w:rFonts w:ascii="Calibri" w:eastAsia="Times New Roman" w:hAnsi="Calibri"/>
                <w:color w:val="auto"/>
                <w:sz w:val="22"/>
              </w:rPr>
              <w:t xml:space="preserve">s </w:t>
            </w:r>
            <w:r>
              <w:rPr>
                <w:rFonts w:ascii="Calibri" w:eastAsia="Times New Roman" w:hAnsi="Calibri"/>
                <w:color w:val="auto"/>
                <w:sz w:val="22"/>
              </w:rPr>
              <w:t>email address or “none” is sent in ~PID.11.1 with EMAIL as the type of address in ~PID.11.7.</w:t>
            </w:r>
            <w:r w:rsidR="00061D97">
              <w:rPr>
                <w:rFonts w:ascii="Calibri" w:eastAsia="Times New Roman" w:hAnsi="Calibri"/>
                <w:color w:val="auto"/>
                <w:sz w:val="22"/>
              </w:rPr>
              <w:t xml:space="preserve">  The ADT mod object scripts check to see if the email address sent in the message matches the one in the Cerner DB.</w:t>
            </w:r>
          </w:p>
        </w:tc>
      </w:tr>
      <w:tr w:rsidR="004721F8" w:rsidRPr="005155FC" w14:paraId="2D91EE48" w14:textId="77777777" w:rsidTr="00E17B23">
        <w:trPr>
          <w:trHeight w:val="489"/>
        </w:trPr>
        <w:tc>
          <w:tcPr>
            <w:tcW w:w="1442" w:type="dxa"/>
            <w:tcBorders>
              <w:top w:val="nil"/>
              <w:left w:val="nil"/>
              <w:bottom w:val="nil"/>
              <w:right w:val="nil"/>
            </w:tcBorders>
            <w:shd w:val="clear" w:color="000000" w:fill="F2F2F2"/>
            <w:noWrap/>
          </w:tcPr>
          <w:p w14:paraId="48DBB304" w14:textId="6708988A" w:rsidR="004721F8" w:rsidRPr="005155FC" w:rsidRDefault="004721F8" w:rsidP="00144C67">
            <w:pPr>
              <w:spacing w:after="0" w:line="240" w:lineRule="auto"/>
              <w:rPr>
                <w:rFonts w:ascii="Calibri" w:eastAsia="Times New Roman" w:hAnsi="Calibri"/>
                <w:color w:val="000000"/>
                <w:sz w:val="22"/>
              </w:rPr>
            </w:pPr>
          </w:p>
        </w:tc>
        <w:tc>
          <w:tcPr>
            <w:tcW w:w="2848" w:type="dxa"/>
            <w:tcBorders>
              <w:top w:val="nil"/>
              <w:left w:val="nil"/>
              <w:bottom w:val="nil"/>
              <w:right w:val="nil"/>
            </w:tcBorders>
          </w:tcPr>
          <w:p w14:paraId="2F6F6BE3" w14:textId="1D6FD9F0" w:rsidR="004721F8" w:rsidRDefault="004721F8" w:rsidP="00144C67">
            <w:pPr>
              <w:spacing w:after="0" w:line="240" w:lineRule="auto"/>
              <w:rPr>
                <w:rFonts w:ascii="Calibri" w:eastAsia="Times New Roman" w:hAnsi="Calibri"/>
                <w:color w:val="auto"/>
                <w:sz w:val="22"/>
              </w:rPr>
            </w:pPr>
          </w:p>
        </w:tc>
        <w:tc>
          <w:tcPr>
            <w:tcW w:w="6896" w:type="dxa"/>
            <w:tcBorders>
              <w:top w:val="nil"/>
              <w:left w:val="nil"/>
              <w:bottom w:val="nil"/>
              <w:right w:val="nil"/>
            </w:tcBorders>
            <w:shd w:val="clear" w:color="auto" w:fill="auto"/>
          </w:tcPr>
          <w:p w14:paraId="11CE2C9B" w14:textId="302BDAA6" w:rsidR="004721F8" w:rsidRDefault="004721F8" w:rsidP="007F2316">
            <w:pPr>
              <w:spacing w:after="0" w:line="240" w:lineRule="auto"/>
              <w:rPr>
                <w:rFonts w:ascii="Calibri" w:eastAsia="Times New Roman" w:hAnsi="Calibri"/>
                <w:color w:val="auto"/>
                <w:sz w:val="22"/>
              </w:rPr>
            </w:pPr>
          </w:p>
        </w:tc>
      </w:tr>
      <w:tr w:rsidR="00061D97" w:rsidRPr="005155FC" w14:paraId="066DD89B" w14:textId="77777777" w:rsidTr="00E17B23">
        <w:trPr>
          <w:trHeight w:val="489"/>
        </w:trPr>
        <w:tc>
          <w:tcPr>
            <w:tcW w:w="1442" w:type="dxa"/>
            <w:tcBorders>
              <w:top w:val="nil"/>
              <w:left w:val="nil"/>
              <w:bottom w:val="nil"/>
              <w:right w:val="nil"/>
            </w:tcBorders>
            <w:shd w:val="clear" w:color="000000" w:fill="F2F2F2"/>
            <w:noWrap/>
          </w:tcPr>
          <w:p w14:paraId="526F0DEE" w14:textId="14373C8D" w:rsidR="00061D97" w:rsidRPr="005155FC" w:rsidRDefault="00061D97" w:rsidP="00163428">
            <w:pPr>
              <w:spacing w:after="0" w:line="240" w:lineRule="auto"/>
              <w:rPr>
                <w:rFonts w:ascii="Calibri" w:eastAsia="Times New Roman" w:hAnsi="Calibri"/>
                <w:color w:val="000000"/>
                <w:sz w:val="22"/>
              </w:rPr>
            </w:pPr>
            <w:r w:rsidRPr="005155FC">
              <w:rPr>
                <w:rFonts w:ascii="Calibri" w:eastAsia="Times New Roman" w:hAnsi="Calibri"/>
                <w:color w:val="000000"/>
                <w:sz w:val="22"/>
              </w:rPr>
              <w:t>FR.20</w:t>
            </w:r>
            <w:r>
              <w:rPr>
                <w:rFonts w:ascii="Calibri" w:eastAsia="Times New Roman" w:hAnsi="Calibri"/>
                <w:color w:val="000000"/>
                <w:sz w:val="22"/>
              </w:rPr>
              <w:t>4</w:t>
            </w:r>
            <w:r w:rsidRPr="005155FC">
              <w:rPr>
                <w:rFonts w:ascii="Calibri" w:eastAsia="Times New Roman" w:hAnsi="Calibri"/>
                <w:color w:val="000000"/>
                <w:sz w:val="22"/>
              </w:rPr>
              <w:t>.</w:t>
            </w:r>
            <w:r>
              <w:rPr>
                <w:rFonts w:ascii="Calibri" w:eastAsia="Times New Roman" w:hAnsi="Calibri"/>
                <w:color w:val="000000"/>
                <w:sz w:val="22"/>
              </w:rPr>
              <w:t>0</w:t>
            </w:r>
            <w:r w:rsidR="00163428">
              <w:rPr>
                <w:rFonts w:ascii="Calibri" w:eastAsia="Times New Roman" w:hAnsi="Calibri"/>
                <w:color w:val="000000"/>
                <w:sz w:val="22"/>
              </w:rPr>
              <w:t>4</w:t>
            </w:r>
            <w:r w:rsidRPr="005155FC">
              <w:rPr>
                <w:rFonts w:ascii="Calibri" w:eastAsia="Times New Roman" w:hAnsi="Calibri"/>
                <w:color w:val="000000"/>
                <w:sz w:val="22"/>
              </w:rPr>
              <w:t>.</w:t>
            </w:r>
            <w:r w:rsidR="00163428">
              <w:rPr>
                <w:rFonts w:ascii="Calibri" w:eastAsia="Times New Roman" w:hAnsi="Calibri"/>
                <w:color w:val="000000"/>
                <w:sz w:val="22"/>
              </w:rPr>
              <w:t>1</w:t>
            </w:r>
          </w:p>
        </w:tc>
        <w:tc>
          <w:tcPr>
            <w:tcW w:w="2848" w:type="dxa"/>
            <w:tcBorders>
              <w:top w:val="nil"/>
              <w:left w:val="nil"/>
              <w:bottom w:val="nil"/>
              <w:right w:val="nil"/>
            </w:tcBorders>
          </w:tcPr>
          <w:p w14:paraId="09765222" w14:textId="74B99EEF" w:rsidR="00163428" w:rsidRDefault="00061D97" w:rsidP="00163428">
            <w:pPr>
              <w:autoSpaceDE w:val="0"/>
              <w:autoSpaceDN w:val="0"/>
              <w:adjustRightInd w:val="0"/>
              <w:spacing w:after="0" w:line="240" w:lineRule="auto"/>
              <w:rPr>
                <w:rFonts w:ascii="MS Sans Serif" w:hAnsi="MS Sans Serif" w:cs="MS Sans Serif"/>
                <w:color w:val="auto"/>
                <w:szCs w:val="20"/>
              </w:rPr>
            </w:pPr>
            <w:r>
              <w:rPr>
                <w:rFonts w:ascii="Calibri" w:eastAsia="Times New Roman" w:hAnsi="Calibri"/>
                <w:color w:val="auto"/>
                <w:sz w:val="22"/>
              </w:rPr>
              <w:t xml:space="preserve">Script: </w:t>
            </w:r>
            <w:proofErr w:type="spellStart"/>
            <w:r w:rsidR="00222B0F">
              <w:rPr>
                <w:rFonts w:ascii="MS Sans Serif" w:hAnsi="MS Sans Serif" w:cs="MS Sans Serif"/>
                <w:color w:val="auto"/>
                <w:szCs w:val="20"/>
              </w:rPr>
              <w:t>adt_bmg_in</w:t>
            </w:r>
            <w:proofErr w:type="spellEnd"/>
          </w:p>
          <w:p w14:paraId="1B39A0B2" w14:textId="5D3B8D4D" w:rsidR="00061D97" w:rsidRDefault="00061D97" w:rsidP="00163428">
            <w:pPr>
              <w:spacing w:after="0" w:line="240" w:lineRule="auto"/>
              <w:rPr>
                <w:rFonts w:ascii="Calibri" w:eastAsia="Times New Roman" w:hAnsi="Calibri"/>
                <w:color w:val="auto"/>
                <w:sz w:val="22"/>
              </w:rPr>
            </w:pPr>
            <w:r>
              <w:rPr>
                <w:rFonts w:ascii="Calibri" w:eastAsia="Times New Roman" w:hAnsi="Calibri"/>
                <w:color w:val="auto"/>
                <w:sz w:val="22"/>
              </w:rPr>
              <w:t xml:space="preserve"> on Com Server: </w:t>
            </w:r>
            <w:r w:rsidR="001448F3">
              <w:rPr>
                <w:rFonts w:ascii="Calibri" w:eastAsia="Times New Roman" w:hAnsi="Calibri"/>
                <w:color w:val="auto"/>
                <w:sz w:val="22"/>
              </w:rPr>
              <w:t>ADT_</w:t>
            </w:r>
            <w:r w:rsidR="00163428">
              <w:rPr>
                <w:rFonts w:ascii="Calibri" w:eastAsia="Times New Roman" w:hAnsi="Calibri"/>
                <w:color w:val="auto"/>
                <w:sz w:val="22"/>
              </w:rPr>
              <w:t>BMG</w:t>
            </w:r>
            <w:r w:rsidRPr="00930792">
              <w:rPr>
                <w:rFonts w:ascii="Calibri" w:eastAsia="Times New Roman" w:hAnsi="Calibri"/>
                <w:color w:val="auto"/>
                <w:sz w:val="22"/>
              </w:rPr>
              <w:t>_IN</w:t>
            </w:r>
          </w:p>
        </w:tc>
        <w:tc>
          <w:tcPr>
            <w:tcW w:w="6896" w:type="dxa"/>
            <w:tcBorders>
              <w:top w:val="nil"/>
              <w:left w:val="nil"/>
              <w:bottom w:val="nil"/>
              <w:right w:val="nil"/>
            </w:tcBorders>
            <w:shd w:val="clear" w:color="auto" w:fill="auto"/>
          </w:tcPr>
          <w:tbl>
            <w:tblPr>
              <w:tblW w:w="11041" w:type="dxa"/>
              <w:tblInd w:w="95" w:type="dxa"/>
              <w:tblLayout w:type="fixed"/>
              <w:tblLook w:val="04A0" w:firstRow="1" w:lastRow="0" w:firstColumn="1" w:lastColumn="0" w:noHBand="0" w:noVBand="1"/>
            </w:tblPr>
            <w:tblGrid>
              <w:gridCol w:w="11041"/>
            </w:tblGrid>
            <w:tr w:rsidR="00061D97" w:rsidRPr="004E46EA" w14:paraId="666F64AE" w14:textId="77777777" w:rsidTr="00E17B23">
              <w:trPr>
                <w:trHeight w:val="3144"/>
              </w:trPr>
              <w:tc>
                <w:tcPr>
                  <w:tcW w:w="11041" w:type="dxa"/>
                  <w:tcBorders>
                    <w:top w:val="nil"/>
                    <w:left w:val="nil"/>
                    <w:bottom w:val="nil"/>
                    <w:right w:val="nil"/>
                  </w:tcBorders>
                  <w:shd w:val="clear" w:color="auto" w:fill="auto"/>
                </w:tcPr>
                <w:p w14:paraId="0CD684F0" w14:textId="77777777" w:rsidR="00163428" w:rsidRPr="004E46EA" w:rsidRDefault="00061D97" w:rsidP="00471979">
                  <w:pPr>
                    <w:spacing w:after="0" w:line="240" w:lineRule="auto"/>
                    <w:rPr>
                      <w:rFonts w:asciiTheme="minorHAnsi" w:eastAsia="Times New Roman" w:hAnsiTheme="minorHAnsi" w:cstheme="minorHAnsi"/>
                      <w:color w:val="auto"/>
                      <w:sz w:val="22"/>
                    </w:rPr>
                  </w:pPr>
                  <w:r w:rsidRPr="004E46EA">
                    <w:rPr>
                      <w:rFonts w:asciiTheme="minorHAnsi" w:eastAsia="Times New Roman" w:hAnsiTheme="minorHAnsi" w:cstheme="minorHAnsi"/>
                      <w:color w:val="auto"/>
                      <w:sz w:val="22"/>
                    </w:rPr>
                    <w:t xml:space="preserve">Mod Object Script for </w:t>
                  </w:r>
                  <w:r w:rsidR="00163428" w:rsidRPr="004E46EA">
                    <w:rPr>
                      <w:rFonts w:asciiTheme="minorHAnsi" w:eastAsia="Times New Roman" w:hAnsiTheme="minorHAnsi" w:cstheme="minorHAnsi"/>
                      <w:color w:val="auto"/>
                      <w:sz w:val="22"/>
                    </w:rPr>
                    <w:t>GE</w:t>
                  </w:r>
                  <w:r w:rsidRPr="004E46EA">
                    <w:rPr>
                      <w:rFonts w:asciiTheme="minorHAnsi" w:eastAsia="Times New Roman" w:hAnsiTheme="minorHAnsi" w:cstheme="minorHAnsi"/>
                      <w:color w:val="auto"/>
                      <w:sz w:val="22"/>
                    </w:rPr>
                    <w:t xml:space="preserve"> ADT messages inbound to Cerner. Logic added </w:t>
                  </w:r>
                </w:p>
                <w:p w14:paraId="1CB6AE7A" w14:textId="77777777" w:rsidR="00061D97" w:rsidRPr="004E46EA" w:rsidRDefault="00061D97" w:rsidP="00471979">
                  <w:pPr>
                    <w:spacing w:after="0" w:line="240" w:lineRule="auto"/>
                    <w:rPr>
                      <w:rFonts w:asciiTheme="minorHAnsi" w:eastAsia="Times New Roman" w:hAnsiTheme="minorHAnsi" w:cstheme="minorHAnsi"/>
                      <w:color w:val="auto"/>
                      <w:sz w:val="22"/>
                    </w:rPr>
                  </w:pPr>
                  <w:r w:rsidRPr="004E46EA">
                    <w:rPr>
                      <w:rFonts w:asciiTheme="minorHAnsi" w:eastAsia="Times New Roman" w:hAnsiTheme="minorHAnsi" w:cstheme="minorHAnsi"/>
                      <w:color w:val="auto"/>
                      <w:sz w:val="22"/>
                    </w:rPr>
                    <w:t>to send patient portal invitations if:</w:t>
                  </w:r>
                </w:p>
                <w:p w14:paraId="27503625" w14:textId="1C2E9245" w:rsidR="00061D97" w:rsidRDefault="00061D97" w:rsidP="00415A03">
                  <w:pPr>
                    <w:numPr>
                      <w:ilvl w:val="0"/>
                      <w:numId w:val="29"/>
                    </w:numPr>
                    <w:spacing w:after="0" w:line="240" w:lineRule="auto"/>
                    <w:rPr>
                      <w:rFonts w:asciiTheme="minorHAnsi" w:eastAsia="Times New Roman" w:hAnsiTheme="minorHAnsi" w:cstheme="minorHAnsi"/>
                      <w:color w:val="auto"/>
                      <w:sz w:val="22"/>
                    </w:rPr>
                  </w:pPr>
                  <w:r w:rsidRPr="004E46EA">
                    <w:rPr>
                      <w:rFonts w:asciiTheme="minorHAnsi" w:eastAsia="Times New Roman" w:hAnsiTheme="minorHAnsi" w:cstheme="minorHAnsi"/>
                      <w:color w:val="auto"/>
                      <w:sz w:val="22"/>
                    </w:rPr>
                    <w:t>MSH.9</w:t>
                  </w:r>
                  <w:r w:rsidR="001448F3">
                    <w:rPr>
                      <w:rFonts w:asciiTheme="minorHAnsi" w:eastAsia="Times New Roman" w:hAnsiTheme="minorHAnsi" w:cstheme="minorHAnsi"/>
                      <w:color w:val="auto"/>
                      <w:sz w:val="22"/>
                    </w:rPr>
                    <w:t xml:space="preserve">.2 is an </w:t>
                  </w:r>
                  <w:r w:rsidR="00163428" w:rsidRPr="004E46EA">
                    <w:rPr>
                      <w:rFonts w:asciiTheme="minorHAnsi" w:eastAsia="Times New Roman" w:hAnsiTheme="minorHAnsi" w:cstheme="minorHAnsi"/>
                      <w:color w:val="auto"/>
                      <w:sz w:val="22"/>
                    </w:rPr>
                    <w:t>A31.</w:t>
                  </w:r>
                </w:p>
                <w:p w14:paraId="41AE215B" w14:textId="37F068D3" w:rsidR="00415A03" w:rsidRPr="00415A03" w:rsidRDefault="00415A03" w:rsidP="00415A03">
                  <w:pPr>
                    <w:pStyle w:val="ListParagraph"/>
                    <w:numPr>
                      <w:ilvl w:val="0"/>
                      <w:numId w:val="29"/>
                    </w:numPr>
                    <w:rPr>
                      <w:rFonts w:asciiTheme="minorHAnsi" w:eastAsia="Calibri" w:hAnsiTheme="minorHAnsi" w:cstheme="minorHAnsi"/>
                      <w:sz w:val="22"/>
                      <w:szCs w:val="22"/>
                    </w:rPr>
                  </w:pPr>
                  <w:r w:rsidRPr="001448F3">
                    <w:rPr>
                      <w:rFonts w:asciiTheme="minorHAnsi" w:eastAsia="Calibri" w:hAnsiTheme="minorHAnsi" w:cstheme="minorHAnsi"/>
                      <w:sz w:val="22"/>
                      <w:szCs w:val="22"/>
                    </w:rPr>
                    <w:t>P</w:t>
                  </w:r>
                  <w:r>
                    <w:rPr>
                      <w:rFonts w:asciiTheme="minorHAnsi" w:eastAsia="Calibri" w:hAnsiTheme="minorHAnsi" w:cstheme="minorHAnsi"/>
                      <w:sz w:val="22"/>
                      <w:szCs w:val="22"/>
                    </w:rPr>
                    <w:t>atient self-</w:t>
                  </w:r>
                  <w:r w:rsidRPr="001448F3">
                    <w:rPr>
                      <w:rFonts w:asciiTheme="minorHAnsi" w:eastAsia="Calibri" w:hAnsiTheme="minorHAnsi" w:cstheme="minorHAnsi"/>
                      <w:sz w:val="22"/>
                      <w:szCs w:val="22"/>
                    </w:rPr>
                    <w:t>enrollment has not been populated</w:t>
                  </w:r>
                  <w:r w:rsidR="007F2316">
                    <w:rPr>
                      <w:rFonts w:asciiTheme="minorHAnsi" w:eastAsia="Calibri" w:hAnsiTheme="minorHAnsi" w:cstheme="minorHAnsi"/>
                      <w:sz w:val="22"/>
                      <w:szCs w:val="22"/>
                    </w:rPr>
                    <w:t>.</w:t>
                  </w:r>
                </w:p>
                <w:p w14:paraId="719CE8A2" w14:textId="3E53B573" w:rsidR="005C3E76" w:rsidRPr="004E46EA" w:rsidRDefault="005C3E76" w:rsidP="00415A03">
                  <w:pPr>
                    <w:numPr>
                      <w:ilvl w:val="0"/>
                      <w:numId w:val="29"/>
                    </w:numPr>
                    <w:spacing w:after="0" w:line="240" w:lineRule="auto"/>
                    <w:rPr>
                      <w:rFonts w:asciiTheme="minorHAnsi" w:eastAsia="Times New Roman" w:hAnsiTheme="minorHAnsi" w:cstheme="minorHAnsi"/>
                      <w:color w:val="auto"/>
                      <w:sz w:val="22"/>
                    </w:rPr>
                  </w:pPr>
                  <w:r w:rsidRPr="004E46EA">
                    <w:rPr>
                      <w:rFonts w:asciiTheme="minorHAnsi" w:eastAsia="Times New Roman" w:hAnsiTheme="minorHAnsi" w:cstheme="minorHAnsi"/>
                      <w:color w:val="auto"/>
                      <w:sz w:val="22"/>
                    </w:rPr>
                    <w:t>Email Address field (</w:t>
                  </w:r>
                  <w:r w:rsidR="00061D97" w:rsidRPr="004E46EA">
                    <w:rPr>
                      <w:rFonts w:asciiTheme="minorHAnsi" w:eastAsia="Times New Roman" w:hAnsiTheme="minorHAnsi" w:cstheme="minorHAnsi"/>
                      <w:color w:val="auto"/>
                      <w:sz w:val="22"/>
                    </w:rPr>
                    <w:t>PID.11.1) has an @ and does not already</w:t>
                  </w:r>
                </w:p>
                <w:p w14:paraId="07B73FB5" w14:textId="5FD9FECB" w:rsidR="00061D97" w:rsidRPr="004E46EA" w:rsidRDefault="004E46EA" w:rsidP="005C3E76">
                  <w:pPr>
                    <w:spacing w:after="0" w:line="240" w:lineRule="auto"/>
                    <w:ind w:left="765"/>
                    <w:rPr>
                      <w:rFonts w:asciiTheme="minorHAnsi" w:eastAsia="Times New Roman" w:hAnsiTheme="minorHAnsi" w:cstheme="minorHAnsi"/>
                      <w:color w:val="auto"/>
                      <w:sz w:val="22"/>
                    </w:rPr>
                  </w:pPr>
                  <w:proofErr w:type="gramStart"/>
                  <w:r w:rsidRPr="004E46EA">
                    <w:rPr>
                      <w:rFonts w:asciiTheme="minorHAnsi" w:eastAsia="Times New Roman" w:hAnsiTheme="minorHAnsi" w:cstheme="minorHAnsi"/>
                      <w:color w:val="auto"/>
                      <w:sz w:val="22"/>
                    </w:rPr>
                    <w:t>e</w:t>
                  </w:r>
                  <w:r w:rsidR="00061D97" w:rsidRPr="004E46EA">
                    <w:rPr>
                      <w:rFonts w:asciiTheme="minorHAnsi" w:eastAsia="Times New Roman" w:hAnsiTheme="minorHAnsi" w:cstheme="minorHAnsi"/>
                      <w:color w:val="auto"/>
                      <w:sz w:val="22"/>
                    </w:rPr>
                    <w:t>x</w:t>
                  </w:r>
                  <w:r w:rsidR="005C3E76" w:rsidRPr="004E46EA">
                    <w:rPr>
                      <w:rFonts w:asciiTheme="minorHAnsi" w:eastAsia="Times New Roman" w:hAnsiTheme="minorHAnsi" w:cstheme="minorHAnsi"/>
                      <w:color w:val="auto"/>
                      <w:sz w:val="22"/>
                    </w:rPr>
                    <w:t>ist</w:t>
                  </w:r>
                  <w:proofErr w:type="gramEnd"/>
                  <w:r w:rsidR="005C3E76" w:rsidRPr="004E46EA">
                    <w:rPr>
                      <w:rFonts w:asciiTheme="minorHAnsi" w:eastAsia="Times New Roman" w:hAnsiTheme="minorHAnsi" w:cstheme="minorHAnsi"/>
                      <w:color w:val="auto"/>
                      <w:sz w:val="22"/>
                    </w:rPr>
                    <w:t xml:space="preserve"> </w:t>
                  </w:r>
                  <w:r w:rsidR="00061D97" w:rsidRPr="004E46EA">
                    <w:rPr>
                      <w:rFonts w:asciiTheme="minorHAnsi" w:eastAsia="Times New Roman" w:hAnsiTheme="minorHAnsi" w:cstheme="minorHAnsi"/>
                      <w:color w:val="auto"/>
                      <w:sz w:val="22"/>
                    </w:rPr>
                    <w:t>in the Cerner DB</w:t>
                  </w:r>
                  <w:r>
                    <w:rPr>
                      <w:rFonts w:asciiTheme="minorHAnsi" w:eastAsia="Times New Roman" w:hAnsiTheme="minorHAnsi" w:cstheme="minorHAnsi"/>
                      <w:color w:val="auto"/>
                      <w:sz w:val="22"/>
                    </w:rPr>
                    <w:t>.</w:t>
                  </w:r>
                </w:p>
                <w:p w14:paraId="1C13C059" w14:textId="798247B4" w:rsidR="00061D97" w:rsidRPr="004E46EA" w:rsidRDefault="00061D97" w:rsidP="00415A03">
                  <w:pPr>
                    <w:numPr>
                      <w:ilvl w:val="0"/>
                      <w:numId w:val="29"/>
                    </w:numPr>
                    <w:spacing w:after="0" w:line="240" w:lineRule="auto"/>
                    <w:rPr>
                      <w:rFonts w:asciiTheme="minorHAnsi" w:eastAsia="Times New Roman" w:hAnsiTheme="minorHAnsi" w:cstheme="minorHAnsi"/>
                      <w:color w:val="auto"/>
                      <w:sz w:val="22"/>
                    </w:rPr>
                  </w:pPr>
                  <w:r w:rsidRPr="004E46EA">
                    <w:rPr>
                      <w:rFonts w:asciiTheme="minorHAnsi" w:eastAsia="Times New Roman" w:hAnsiTheme="minorHAnsi" w:cstheme="minorHAnsi"/>
                      <w:color w:val="auto"/>
                      <w:sz w:val="22"/>
                    </w:rPr>
                    <w:t>Patient is not between the ages</w:t>
                  </w:r>
                  <w:r w:rsidRPr="004E46EA">
                    <w:rPr>
                      <w:rFonts w:asciiTheme="minorHAnsi" w:hAnsiTheme="minorHAnsi" w:cstheme="minorHAnsi"/>
                      <w:color w:val="auto"/>
                      <w:sz w:val="22"/>
                    </w:rPr>
                    <w:t xml:space="preserve"> of 12 to 17 years old</w:t>
                  </w:r>
                  <w:r w:rsidRPr="004E46EA">
                    <w:rPr>
                      <w:rFonts w:asciiTheme="minorHAnsi" w:eastAsia="Times New Roman" w:hAnsiTheme="minorHAnsi" w:cstheme="minorHAnsi"/>
                      <w:color w:val="auto"/>
                      <w:sz w:val="22"/>
                    </w:rPr>
                    <w:t xml:space="preserve"> </w:t>
                  </w:r>
                </w:p>
                <w:p w14:paraId="1D99D81A" w14:textId="5A60E867" w:rsidR="00AF098D" w:rsidRPr="004E46EA" w:rsidRDefault="00AF098D" w:rsidP="00415A03">
                  <w:pPr>
                    <w:numPr>
                      <w:ilvl w:val="0"/>
                      <w:numId w:val="29"/>
                    </w:numPr>
                    <w:spacing w:after="0" w:line="240" w:lineRule="auto"/>
                    <w:rPr>
                      <w:rFonts w:asciiTheme="minorHAnsi" w:eastAsia="Times New Roman" w:hAnsiTheme="minorHAnsi" w:cstheme="minorHAnsi"/>
                      <w:color w:val="auto"/>
                      <w:sz w:val="22"/>
                    </w:rPr>
                  </w:pPr>
                  <w:r w:rsidRPr="004E46EA">
                    <w:rPr>
                      <w:rFonts w:asciiTheme="minorHAnsi" w:eastAsia="Times New Roman" w:hAnsiTheme="minorHAnsi" w:cstheme="minorHAnsi"/>
                      <w:color w:val="auto"/>
                      <w:sz w:val="22"/>
                    </w:rPr>
                    <w:t>Patient’s zip code is not NULL</w:t>
                  </w:r>
                </w:p>
                <w:p w14:paraId="32042FCB" w14:textId="61775C82" w:rsidR="00AF098D" w:rsidRPr="004E46EA" w:rsidRDefault="00AF098D" w:rsidP="00415A03">
                  <w:pPr>
                    <w:numPr>
                      <w:ilvl w:val="0"/>
                      <w:numId w:val="29"/>
                    </w:numPr>
                    <w:spacing w:after="0" w:line="240" w:lineRule="auto"/>
                    <w:rPr>
                      <w:rFonts w:asciiTheme="minorHAnsi" w:eastAsia="Times New Roman" w:hAnsiTheme="minorHAnsi" w:cstheme="minorHAnsi"/>
                      <w:color w:val="auto"/>
                      <w:sz w:val="22"/>
                    </w:rPr>
                  </w:pPr>
                  <w:r w:rsidRPr="004E46EA">
                    <w:rPr>
                      <w:rFonts w:asciiTheme="minorHAnsi" w:eastAsia="Times New Roman" w:hAnsiTheme="minorHAnsi" w:cstheme="minorHAnsi"/>
                      <w:color w:val="auto"/>
                      <w:sz w:val="22"/>
                    </w:rPr>
                    <w:t xml:space="preserve">Invitation status is not </w:t>
                  </w:r>
                  <w:r w:rsidR="007F2316">
                    <w:rPr>
                      <w:rFonts w:asciiTheme="minorHAnsi" w:eastAsia="Times New Roman" w:hAnsiTheme="minorHAnsi" w:cstheme="minorHAnsi"/>
                      <w:color w:val="auto"/>
                      <w:sz w:val="22"/>
                    </w:rPr>
                    <w:t xml:space="preserve">“YES”, </w:t>
                  </w:r>
                  <w:r w:rsidRPr="004E46EA">
                    <w:rPr>
                      <w:rFonts w:asciiTheme="minorHAnsi" w:hAnsiTheme="minorHAnsi" w:cstheme="minorHAnsi"/>
                      <w:color w:val="auto"/>
                      <w:sz w:val="22"/>
                    </w:rPr>
                    <w:t>"Invitation Sent”</w:t>
                  </w:r>
                  <w:r>
                    <w:rPr>
                      <w:rFonts w:asciiTheme="minorHAnsi" w:hAnsiTheme="minorHAnsi" w:cstheme="minorHAnsi"/>
                      <w:color w:val="auto"/>
                      <w:sz w:val="22"/>
                    </w:rPr>
                    <w:t xml:space="preserve"> </w:t>
                  </w:r>
                  <w:r w:rsidRPr="004E46EA">
                    <w:rPr>
                      <w:rFonts w:asciiTheme="minorHAnsi" w:hAnsiTheme="minorHAnsi" w:cstheme="minorHAnsi"/>
                      <w:color w:val="auto"/>
                      <w:sz w:val="22"/>
                    </w:rPr>
                    <w:t xml:space="preserve">or "Yes, Generate </w:t>
                  </w:r>
                </w:p>
                <w:p w14:paraId="65AA4A1F" w14:textId="31C58C40" w:rsidR="00AF098D" w:rsidRDefault="00AF098D" w:rsidP="00AF098D">
                  <w:pPr>
                    <w:spacing w:after="0" w:line="240" w:lineRule="auto"/>
                    <w:ind w:left="405"/>
                    <w:rPr>
                      <w:rFonts w:asciiTheme="minorHAnsi" w:hAnsiTheme="minorHAnsi" w:cstheme="minorHAnsi"/>
                      <w:color w:val="auto"/>
                      <w:sz w:val="22"/>
                    </w:rPr>
                  </w:pPr>
                  <w:r>
                    <w:rPr>
                      <w:rFonts w:asciiTheme="minorHAnsi" w:hAnsiTheme="minorHAnsi" w:cstheme="minorHAnsi"/>
                      <w:color w:val="auto"/>
                      <w:sz w:val="22"/>
                    </w:rPr>
                    <w:t xml:space="preserve">       </w:t>
                  </w:r>
                  <w:r w:rsidRPr="004E46EA">
                    <w:rPr>
                      <w:rFonts w:asciiTheme="minorHAnsi" w:hAnsiTheme="minorHAnsi" w:cstheme="minorHAnsi"/>
                      <w:color w:val="auto"/>
                      <w:sz w:val="22"/>
                    </w:rPr>
                    <w:t>Invit</w:t>
                  </w:r>
                  <w:r>
                    <w:rPr>
                      <w:rFonts w:asciiTheme="minorHAnsi" w:hAnsiTheme="minorHAnsi" w:cstheme="minorHAnsi"/>
                      <w:color w:val="auto"/>
                      <w:sz w:val="22"/>
                    </w:rPr>
                    <w:t>ation".</w:t>
                  </w:r>
                </w:p>
                <w:p w14:paraId="4E0C172E" w14:textId="77777777" w:rsidR="00A33F35" w:rsidRDefault="00163428" w:rsidP="00A33F35">
                  <w:pPr>
                    <w:pStyle w:val="ListParagraph"/>
                    <w:numPr>
                      <w:ilvl w:val="0"/>
                      <w:numId w:val="29"/>
                    </w:numPr>
                    <w:rPr>
                      <w:rFonts w:asciiTheme="minorHAnsi" w:hAnsiTheme="minorHAnsi" w:cstheme="minorHAnsi"/>
                      <w:sz w:val="22"/>
                    </w:rPr>
                  </w:pPr>
                  <w:r w:rsidRPr="001448F3">
                    <w:rPr>
                      <w:rFonts w:asciiTheme="minorHAnsi" w:hAnsiTheme="minorHAnsi" w:cstheme="minorHAnsi"/>
                      <w:sz w:val="22"/>
                    </w:rPr>
                    <w:t xml:space="preserve">Mod Object script creates </w:t>
                  </w:r>
                  <w:r w:rsidR="00A33F35">
                    <w:rPr>
                      <w:rFonts w:asciiTheme="minorHAnsi" w:hAnsiTheme="minorHAnsi" w:cstheme="minorHAnsi"/>
                      <w:sz w:val="22"/>
                    </w:rPr>
                    <w:t>a ZPI and</w:t>
                  </w:r>
                  <w:r w:rsidR="001448F3" w:rsidRPr="001448F3">
                    <w:rPr>
                      <w:rFonts w:asciiTheme="minorHAnsi" w:hAnsiTheme="minorHAnsi" w:cstheme="minorHAnsi"/>
                      <w:sz w:val="22"/>
                    </w:rPr>
                    <w:t xml:space="preserve"> OBX segment</w:t>
                  </w:r>
                  <w:r w:rsidR="00415A03">
                    <w:rPr>
                      <w:rFonts w:asciiTheme="minorHAnsi" w:hAnsiTheme="minorHAnsi" w:cstheme="minorHAnsi"/>
                      <w:sz w:val="22"/>
                    </w:rPr>
                    <w:t xml:space="preserve"> </w:t>
                  </w:r>
                  <w:r w:rsidRPr="001448F3">
                    <w:rPr>
                      <w:rFonts w:asciiTheme="minorHAnsi" w:hAnsiTheme="minorHAnsi" w:cstheme="minorHAnsi"/>
                      <w:sz w:val="22"/>
                    </w:rPr>
                    <w:t>if the</w:t>
                  </w:r>
                </w:p>
                <w:p w14:paraId="36DA22BE" w14:textId="1581EE8C" w:rsidR="00A33F35" w:rsidRDefault="00A33F35" w:rsidP="00A33F35">
                  <w:pPr>
                    <w:spacing w:after="0" w:line="240" w:lineRule="auto"/>
                    <w:ind w:left="405"/>
                    <w:rPr>
                      <w:rFonts w:asciiTheme="minorHAnsi" w:eastAsia="Times New Roman" w:hAnsiTheme="minorHAnsi" w:cstheme="minorHAnsi"/>
                      <w:color w:val="auto"/>
                      <w:sz w:val="22"/>
                    </w:rPr>
                  </w:pPr>
                  <w:r w:rsidRPr="00A33F35">
                    <w:rPr>
                      <w:rFonts w:asciiTheme="minorHAnsi" w:hAnsiTheme="minorHAnsi" w:cstheme="minorHAnsi"/>
                      <w:color w:val="auto"/>
                      <w:sz w:val="22"/>
                    </w:rPr>
                    <w:t xml:space="preserve">      </w:t>
                  </w:r>
                  <w:r w:rsidR="00163428" w:rsidRPr="00A33F35">
                    <w:rPr>
                      <w:rFonts w:asciiTheme="minorHAnsi" w:hAnsiTheme="minorHAnsi" w:cstheme="minorHAnsi"/>
                      <w:color w:val="auto"/>
                      <w:sz w:val="22"/>
                    </w:rPr>
                    <w:t xml:space="preserve"> requirements</w:t>
                  </w:r>
                  <w:r w:rsidR="00163428" w:rsidRPr="00A33F35">
                    <w:rPr>
                      <w:rFonts w:asciiTheme="minorHAnsi" w:eastAsia="Times New Roman" w:hAnsiTheme="minorHAnsi" w:cstheme="minorHAnsi"/>
                      <w:color w:val="auto"/>
                      <w:sz w:val="22"/>
                    </w:rPr>
                    <w:t xml:space="preserve"> above exist (See </w:t>
                  </w:r>
                  <w:r w:rsidR="00163428" w:rsidRPr="004E46EA">
                    <w:rPr>
                      <w:rFonts w:asciiTheme="minorHAnsi" w:eastAsia="Times New Roman" w:hAnsiTheme="minorHAnsi" w:cstheme="minorHAnsi"/>
                      <w:color w:val="auto"/>
                      <w:sz w:val="22"/>
                    </w:rPr>
                    <w:t xml:space="preserve">data </w:t>
                  </w:r>
                  <w:r>
                    <w:rPr>
                      <w:rFonts w:asciiTheme="minorHAnsi" w:eastAsia="Times New Roman" w:hAnsiTheme="minorHAnsi" w:cstheme="minorHAnsi"/>
                      <w:color w:val="auto"/>
                      <w:sz w:val="22"/>
                    </w:rPr>
                    <w:t>transformation</w:t>
                  </w:r>
                </w:p>
                <w:p w14:paraId="1BD7BF9F" w14:textId="276091C3" w:rsidR="00061D97" w:rsidRDefault="00A33F35" w:rsidP="00A33F35">
                  <w:pPr>
                    <w:spacing w:after="0" w:line="240" w:lineRule="auto"/>
                    <w:ind w:left="405"/>
                    <w:rPr>
                      <w:rFonts w:asciiTheme="minorHAnsi" w:eastAsia="Times New Roman" w:hAnsiTheme="minorHAnsi" w:cstheme="minorHAnsi"/>
                      <w:color w:val="auto"/>
                      <w:sz w:val="22"/>
                    </w:rPr>
                  </w:pPr>
                  <w:r>
                    <w:rPr>
                      <w:rFonts w:asciiTheme="minorHAnsi" w:eastAsia="Times New Roman" w:hAnsiTheme="minorHAnsi" w:cstheme="minorHAnsi"/>
                      <w:color w:val="auto"/>
                      <w:sz w:val="22"/>
                    </w:rPr>
                    <w:t xml:space="preserve">      </w:t>
                  </w:r>
                  <w:r w:rsidR="00163428" w:rsidRPr="004E46EA">
                    <w:rPr>
                      <w:rFonts w:asciiTheme="minorHAnsi" w:eastAsia="Times New Roman" w:hAnsiTheme="minorHAnsi" w:cstheme="minorHAnsi"/>
                      <w:color w:val="auto"/>
                      <w:sz w:val="22"/>
                    </w:rPr>
                    <w:t xml:space="preserve"> </w:t>
                  </w:r>
                  <w:proofErr w:type="gramStart"/>
                  <w:r w:rsidR="00163428" w:rsidRPr="004E46EA">
                    <w:rPr>
                      <w:rFonts w:asciiTheme="minorHAnsi" w:eastAsia="Times New Roman" w:hAnsiTheme="minorHAnsi" w:cstheme="minorHAnsi"/>
                      <w:color w:val="auto"/>
                      <w:sz w:val="22"/>
                    </w:rPr>
                    <w:t>requirements</w:t>
                  </w:r>
                  <w:proofErr w:type="gramEnd"/>
                  <w:r w:rsidR="00163428" w:rsidRPr="004E46EA">
                    <w:rPr>
                      <w:rFonts w:asciiTheme="minorHAnsi" w:eastAsia="Times New Roman" w:hAnsiTheme="minorHAnsi" w:cstheme="minorHAnsi"/>
                      <w:color w:val="auto"/>
                      <w:sz w:val="22"/>
                    </w:rPr>
                    <w:t xml:space="preserve"> for details).</w:t>
                  </w:r>
                </w:p>
                <w:p w14:paraId="7CCD2E1F" w14:textId="1A391B44" w:rsidR="004E46EA" w:rsidRPr="004E46EA" w:rsidRDefault="004E46EA" w:rsidP="00A5085F">
                  <w:pPr>
                    <w:spacing w:after="0" w:line="240" w:lineRule="auto"/>
                    <w:ind w:left="45"/>
                    <w:rPr>
                      <w:rFonts w:asciiTheme="minorHAnsi" w:eastAsia="Times New Roman" w:hAnsiTheme="minorHAnsi" w:cstheme="minorHAnsi"/>
                      <w:color w:val="auto"/>
                      <w:sz w:val="22"/>
                    </w:rPr>
                  </w:pPr>
                </w:p>
              </w:tc>
            </w:tr>
          </w:tbl>
          <w:p w14:paraId="5A764625" w14:textId="77777777" w:rsidR="00061D97" w:rsidRPr="004E46EA" w:rsidRDefault="00061D97" w:rsidP="004721F8">
            <w:pPr>
              <w:spacing w:after="0" w:line="240" w:lineRule="auto"/>
              <w:rPr>
                <w:rFonts w:asciiTheme="minorHAnsi" w:eastAsia="Times New Roman" w:hAnsiTheme="minorHAnsi" w:cstheme="minorHAnsi"/>
                <w:color w:val="auto"/>
                <w:sz w:val="22"/>
              </w:rPr>
            </w:pPr>
          </w:p>
        </w:tc>
      </w:tr>
      <w:tr w:rsidR="00F82E21" w:rsidRPr="005155FC" w14:paraId="10578249" w14:textId="77777777" w:rsidTr="00E17B23">
        <w:trPr>
          <w:trHeight w:val="890"/>
        </w:trPr>
        <w:tc>
          <w:tcPr>
            <w:tcW w:w="1442" w:type="dxa"/>
            <w:tcBorders>
              <w:top w:val="nil"/>
              <w:left w:val="nil"/>
              <w:bottom w:val="nil"/>
              <w:right w:val="nil"/>
            </w:tcBorders>
            <w:shd w:val="clear" w:color="000000" w:fill="F2F2F2"/>
            <w:noWrap/>
          </w:tcPr>
          <w:p w14:paraId="3F1B59A5" w14:textId="77777777" w:rsidR="00F82E21" w:rsidRPr="005155FC" w:rsidRDefault="00F82E21" w:rsidP="00F82E21">
            <w:pPr>
              <w:spacing w:after="0" w:line="240" w:lineRule="auto"/>
              <w:rPr>
                <w:rFonts w:ascii="Calibri" w:eastAsia="Times New Roman" w:hAnsi="Calibri"/>
                <w:color w:val="000000"/>
                <w:sz w:val="22"/>
              </w:rPr>
            </w:pPr>
            <w:r w:rsidRPr="005155FC">
              <w:rPr>
                <w:rFonts w:ascii="Calibri" w:eastAsia="Times New Roman" w:hAnsi="Calibri"/>
                <w:color w:val="000000"/>
                <w:sz w:val="22"/>
              </w:rPr>
              <w:t>FR.20</w:t>
            </w:r>
            <w:r>
              <w:rPr>
                <w:rFonts w:ascii="Calibri" w:eastAsia="Times New Roman" w:hAnsi="Calibri"/>
                <w:color w:val="000000"/>
                <w:sz w:val="22"/>
              </w:rPr>
              <w:t>14</w:t>
            </w:r>
            <w:r w:rsidRPr="005155FC">
              <w:rPr>
                <w:rFonts w:ascii="Calibri" w:eastAsia="Times New Roman" w:hAnsi="Calibri"/>
                <w:color w:val="000000"/>
                <w:sz w:val="22"/>
              </w:rPr>
              <w:t>.</w:t>
            </w:r>
            <w:r>
              <w:rPr>
                <w:rFonts w:ascii="Calibri" w:eastAsia="Times New Roman" w:hAnsi="Calibri"/>
                <w:color w:val="000000"/>
                <w:sz w:val="22"/>
              </w:rPr>
              <w:t>05</w:t>
            </w:r>
            <w:r w:rsidRPr="005155FC">
              <w:rPr>
                <w:rFonts w:ascii="Calibri" w:eastAsia="Times New Roman" w:hAnsi="Calibri"/>
                <w:color w:val="000000"/>
                <w:sz w:val="22"/>
              </w:rPr>
              <w:t>.</w:t>
            </w:r>
            <w:r>
              <w:rPr>
                <w:rFonts w:ascii="Calibri" w:eastAsia="Times New Roman" w:hAnsi="Calibri"/>
                <w:color w:val="000000"/>
                <w:sz w:val="22"/>
              </w:rPr>
              <w:t>1</w:t>
            </w:r>
          </w:p>
        </w:tc>
        <w:tc>
          <w:tcPr>
            <w:tcW w:w="2848" w:type="dxa"/>
            <w:tcBorders>
              <w:top w:val="nil"/>
              <w:left w:val="nil"/>
              <w:bottom w:val="nil"/>
              <w:right w:val="nil"/>
            </w:tcBorders>
          </w:tcPr>
          <w:p w14:paraId="174AF6A5" w14:textId="56E63DD7" w:rsidR="00F82E21" w:rsidRDefault="00F82E21" w:rsidP="00F82E21">
            <w:pPr>
              <w:autoSpaceDE w:val="0"/>
              <w:autoSpaceDN w:val="0"/>
              <w:adjustRightInd w:val="0"/>
              <w:spacing w:after="0" w:line="240" w:lineRule="auto"/>
              <w:rPr>
                <w:rFonts w:ascii="MS Sans Serif" w:hAnsi="MS Sans Serif" w:cs="MS Sans Serif"/>
                <w:color w:val="auto"/>
                <w:szCs w:val="20"/>
              </w:rPr>
            </w:pPr>
            <w:r>
              <w:rPr>
                <w:rFonts w:ascii="Calibri" w:eastAsia="Times New Roman" w:hAnsi="Calibri"/>
                <w:color w:val="auto"/>
                <w:sz w:val="22"/>
              </w:rPr>
              <w:t xml:space="preserve">Script: </w:t>
            </w:r>
            <w:proofErr w:type="spellStart"/>
            <w:r w:rsidR="004E46EA">
              <w:rPr>
                <w:rFonts w:ascii="MS Sans Serif" w:hAnsi="MS Sans Serif" w:cs="MS Sans Serif"/>
                <w:color w:val="auto"/>
                <w:szCs w:val="20"/>
              </w:rPr>
              <w:t>adt_soarian_in</w:t>
            </w:r>
            <w:proofErr w:type="spellEnd"/>
          </w:p>
          <w:p w14:paraId="31E4DA67" w14:textId="04D58472" w:rsidR="00F82E21" w:rsidRDefault="00F82E21" w:rsidP="00F82E21">
            <w:pPr>
              <w:autoSpaceDE w:val="0"/>
              <w:autoSpaceDN w:val="0"/>
              <w:adjustRightInd w:val="0"/>
              <w:spacing w:after="0" w:line="240" w:lineRule="auto"/>
              <w:rPr>
                <w:rFonts w:ascii="Calibri" w:eastAsia="Times New Roman" w:hAnsi="Calibri"/>
                <w:color w:val="auto"/>
                <w:sz w:val="22"/>
              </w:rPr>
            </w:pPr>
            <w:r>
              <w:rPr>
                <w:rFonts w:ascii="Calibri" w:eastAsia="Times New Roman" w:hAnsi="Calibri"/>
                <w:color w:val="auto"/>
                <w:sz w:val="22"/>
              </w:rPr>
              <w:t xml:space="preserve"> on Com Server: </w:t>
            </w:r>
            <w:r w:rsidR="001448F3">
              <w:rPr>
                <w:rFonts w:ascii="Calibri" w:eastAsia="Times New Roman" w:hAnsi="Calibri"/>
                <w:color w:val="auto"/>
                <w:sz w:val="22"/>
              </w:rPr>
              <w:t>ADT_</w:t>
            </w:r>
            <w:r>
              <w:rPr>
                <w:rFonts w:ascii="Calibri" w:eastAsia="Times New Roman" w:hAnsi="Calibri"/>
                <w:color w:val="auto"/>
                <w:sz w:val="22"/>
              </w:rPr>
              <w:t>SOARIAN</w:t>
            </w:r>
            <w:r w:rsidRPr="00930792">
              <w:rPr>
                <w:rFonts w:ascii="Calibri" w:eastAsia="Times New Roman" w:hAnsi="Calibri"/>
                <w:color w:val="auto"/>
                <w:sz w:val="22"/>
              </w:rPr>
              <w:t>_IN</w:t>
            </w:r>
          </w:p>
        </w:tc>
        <w:tc>
          <w:tcPr>
            <w:tcW w:w="6896" w:type="dxa"/>
            <w:tcBorders>
              <w:top w:val="nil"/>
              <w:left w:val="nil"/>
              <w:bottom w:val="nil"/>
              <w:right w:val="nil"/>
            </w:tcBorders>
            <w:shd w:val="clear" w:color="auto" w:fill="auto"/>
          </w:tcPr>
          <w:p w14:paraId="14EE74C9" w14:textId="7148EFE5" w:rsidR="00415A03" w:rsidRDefault="00F82E21" w:rsidP="00F82E21">
            <w:pPr>
              <w:spacing w:after="0" w:line="240" w:lineRule="auto"/>
              <w:rPr>
                <w:rFonts w:ascii="Calibri" w:eastAsia="Times New Roman" w:hAnsi="Calibri"/>
                <w:color w:val="auto"/>
                <w:sz w:val="22"/>
              </w:rPr>
            </w:pPr>
            <w:r>
              <w:rPr>
                <w:rFonts w:ascii="Calibri" w:eastAsia="Times New Roman" w:hAnsi="Calibri"/>
                <w:color w:val="auto"/>
                <w:sz w:val="22"/>
              </w:rPr>
              <w:t>Mod Object Script for Soarian ADT messages inbound to Cerner. Logic added to send patient portal invitations if</w:t>
            </w:r>
          </w:p>
          <w:p w14:paraId="6F7DFD04" w14:textId="6B6234D3" w:rsidR="00F82E21" w:rsidRDefault="00F82E21" w:rsidP="00415A03">
            <w:pPr>
              <w:numPr>
                <w:ilvl w:val="0"/>
                <w:numId w:val="29"/>
              </w:numPr>
              <w:spacing w:after="0" w:line="240" w:lineRule="auto"/>
              <w:rPr>
                <w:rFonts w:ascii="Calibri" w:eastAsia="Times New Roman" w:hAnsi="Calibri"/>
                <w:color w:val="auto"/>
                <w:sz w:val="22"/>
              </w:rPr>
            </w:pPr>
            <w:r>
              <w:rPr>
                <w:rFonts w:ascii="Calibri" w:eastAsia="Times New Roman" w:hAnsi="Calibri"/>
                <w:color w:val="auto"/>
                <w:sz w:val="22"/>
              </w:rPr>
              <w:t xml:space="preserve">MSH.9.2 is an A01, A04, </w:t>
            </w:r>
            <w:r w:rsidR="004E46EA">
              <w:rPr>
                <w:rFonts w:ascii="Calibri" w:eastAsia="Times New Roman" w:hAnsi="Calibri"/>
                <w:color w:val="auto"/>
                <w:sz w:val="22"/>
              </w:rPr>
              <w:t xml:space="preserve">A05, </w:t>
            </w:r>
            <w:r>
              <w:rPr>
                <w:rFonts w:ascii="Calibri" w:eastAsia="Times New Roman" w:hAnsi="Calibri"/>
                <w:color w:val="auto"/>
                <w:sz w:val="22"/>
              </w:rPr>
              <w:t>A08</w:t>
            </w:r>
            <w:r w:rsidR="004E46EA">
              <w:rPr>
                <w:rFonts w:ascii="Calibri" w:eastAsia="Times New Roman" w:hAnsi="Calibri"/>
                <w:color w:val="auto"/>
                <w:sz w:val="22"/>
              </w:rPr>
              <w:t>, or A31</w:t>
            </w:r>
          </w:p>
          <w:p w14:paraId="31917512" w14:textId="1CF24883" w:rsidR="00415A03" w:rsidRPr="00415A03" w:rsidRDefault="00415A03" w:rsidP="00415A03">
            <w:pPr>
              <w:pStyle w:val="ListParagraph"/>
              <w:numPr>
                <w:ilvl w:val="0"/>
                <w:numId w:val="29"/>
              </w:numPr>
              <w:rPr>
                <w:rFonts w:asciiTheme="minorHAnsi" w:eastAsia="Calibri" w:hAnsiTheme="minorHAnsi" w:cstheme="minorHAnsi"/>
                <w:sz w:val="22"/>
                <w:szCs w:val="22"/>
              </w:rPr>
            </w:pPr>
            <w:r w:rsidRPr="001448F3">
              <w:rPr>
                <w:rFonts w:asciiTheme="minorHAnsi" w:eastAsia="Calibri" w:hAnsiTheme="minorHAnsi" w:cstheme="minorHAnsi"/>
                <w:sz w:val="22"/>
                <w:szCs w:val="22"/>
              </w:rPr>
              <w:t>P</w:t>
            </w:r>
            <w:r>
              <w:rPr>
                <w:rFonts w:asciiTheme="minorHAnsi" w:eastAsia="Calibri" w:hAnsiTheme="minorHAnsi" w:cstheme="minorHAnsi"/>
                <w:sz w:val="22"/>
                <w:szCs w:val="22"/>
              </w:rPr>
              <w:t>atient self-</w:t>
            </w:r>
            <w:r w:rsidRPr="001448F3">
              <w:rPr>
                <w:rFonts w:asciiTheme="minorHAnsi" w:eastAsia="Calibri" w:hAnsiTheme="minorHAnsi" w:cstheme="minorHAnsi"/>
                <w:sz w:val="22"/>
                <w:szCs w:val="22"/>
              </w:rPr>
              <w:t>enrollment has not been populated</w:t>
            </w:r>
            <w:r w:rsidR="007F2316">
              <w:rPr>
                <w:rFonts w:asciiTheme="minorHAnsi" w:eastAsia="Calibri" w:hAnsiTheme="minorHAnsi" w:cstheme="minorHAnsi"/>
                <w:sz w:val="22"/>
                <w:szCs w:val="22"/>
              </w:rPr>
              <w:t>.</w:t>
            </w:r>
          </w:p>
          <w:p w14:paraId="427EAFDA" w14:textId="39B99763" w:rsidR="00F82E21" w:rsidRPr="003E458C" w:rsidRDefault="005C3E76" w:rsidP="00415A03">
            <w:pPr>
              <w:pStyle w:val="ListParagraph"/>
              <w:numPr>
                <w:ilvl w:val="0"/>
                <w:numId w:val="29"/>
              </w:numPr>
              <w:rPr>
                <w:rFonts w:ascii="Calibri" w:hAnsi="Calibri"/>
                <w:sz w:val="22"/>
              </w:rPr>
            </w:pPr>
            <w:r w:rsidRPr="003E458C">
              <w:rPr>
                <w:rFonts w:ascii="Calibri" w:hAnsi="Calibri"/>
                <w:sz w:val="22"/>
              </w:rPr>
              <w:t>Email Address field (</w:t>
            </w:r>
            <w:r w:rsidR="00F82E21" w:rsidRPr="003E458C">
              <w:rPr>
                <w:rFonts w:ascii="Calibri" w:hAnsi="Calibri"/>
                <w:sz w:val="22"/>
              </w:rPr>
              <w:t xml:space="preserve">PID.11.1) has </w:t>
            </w:r>
            <w:proofErr w:type="gramStart"/>
            <w:r w:rsidR="00F82E21" w:rsidRPr="003E458C">
              <w:rPr>
                <w:rFonts w:ascii="Calibri" w:hAnsi="Calibri"/>
                <w:sz w:val="22"/>
              </w:rPr>
              <w:t>an</w:t>
            </w:r>
            <w:proofErr w:type="gramEnd"/>
            <w:r w:rsidR="00F82E21" w:rsidRPr="003E458C">
              <w:rPr>
                <w:rFonts w:ascii="Calibri" w:hAnsi="Calibri"/>
                <w:sz w:val="22"/>
              </w:rPr>
              <w:t xml:space="preserve"> @ and does not already exist in the Cerner DB</w:t>
            </w:r>
            <w:r w:rsidR="003E458C">
              <w:rPr>
                <w:rFonts w:ascii="Calibri" w:hAnsi="Calibri"/>
                <w:sz w:val="22"/>
              </w:rPr>
              <w:t>.</w:t>
            </w:r>
          </w:p>
          <w:p w14:paraId="112D205B" w14:textId="27BC42E4" w:rsidR="00F82E21" w:rsidRDefault="00F82E21" w:rsidP="00415A03">
            <w:pPr>
              <w:numPr>
                <w:ilvl w:val="0"/>
                <w:numId w:val="29"/>
              </w:numPr>
              <w:spacing w:after="0" w:line="240" w:lineRule="auto"/>
              <w:rPr>
                <w:rFonts w:ascii="Calibri" w:eastAsia="Times New Roman" w:hAnsi="Calibri"/>
                <w:color w:val="auto"/>
                <w:sz w:val="22"/>
              </w:rPr>
            </w:pPr>
            <w:r>
              <w:rPr>
                <w:rFonts w:ascii="Calibri" w:eastAsia="Times New Roman" w:hAnsi="Calibri"/>
                <w:color w:val="auto"/>
                <w:sz w:val="22"/>
              </w:rPr>
              <w:t>Patient is not between the ages</w:t>
            </w:r>
            <w:r w:rsidRPr="00093C8E">
              <w:rPr>
                <w:rFonts w:ascii="Calibri" w:hAnsi="Calibri" w:cs="Arial"/>
                <w:color w:val="auto"/>
                <w:sz w:val="22"/>
              </w:rPr>
              <w:t xml:space="preserve"> of 12 to 17 years old</w:t>
            </w:r>
            <w:r>
              <w:rPr>
                <w:rFonts w:ascii="Calibri" w:eastAsia="Times New Roman" w:hAnsi="Calibri"/>
                <w:color w:val="auto"/>
                <w:sz w:val="22"/>
              </w:rPr>
              <w:t xml:space="preserve"> </w:t>
            </w:r>
          </w:p>
          <w:p w14:paraId="5858F666" w14:textId="77777777" w:rsidR="003E458C" w:rsidRPr="004E46EA" w:rsidRDefault="003E458C" w:rsidP="00415A03">
            <w:pPr>
              <w:numPr>
                <w:ilvl w:val="0"/>
                <w:numId w:val="29"/>
              </w:numPr>
              <w:spacing w:after="0" w:line="240" w:lineRule="auto"/>
              <w:rPr>
                <w:rFonts w:asciiTheme="minorHAnsi" w:eastAsia="Times New Roman" w:hAnsiTheme="minorHAnsi" w:cstheme="minorHAnsi"/>
                <w:color w:val="auto"/>
                <w:sz w:val="22"/>
              </w:rPr>
            </w:pPr>
            <w:r w:rsidRPr="004E46EA">
              <w:rPr>
                <w:rFonts w:asciiTheme="minorHAnsi" w:eastAsia="Times New Roman" w:hAnsiTheme="minorHAnsi" w:cstheme="minorHAnsi"/>
                <w:color w:val="auto"/>
                <w:sz w:val="22"/>
              </w:rPr>
              <w:t>Patient’s zip code is not NULL</w:t>
            </w:r>
          </w:p>
          <w:p w14:paraId="67F18709" w14:textId="2F883AD2" w:rsidR="003E458C" w:rsidRPr="004E46EA" w:rsidRDefault="003E458C" w:rsidP="00415A03">
            <w:pPr>
              <w:numPr>
                <w:ilvl w:val="0"/>
                <w:numId w:val="29"/>
              </w:numPr>
              <w:spacing w:after="0" w:line="240" w:lineRule="auto"/>
              <w:rPr>
                <w:rFonts w:asciiTheme="minorHAnsi" w:eastAsia="Times New Roman" w:hAnsiTheme="minorHAnsi" w:cstheme="minorHAnsi"/>
                <w:color w:val="auto"/>
                <w:sz w:val="22"/>
              </w:rPr>
            </w:pPr>
            <w:r w:rsidRPr="004E46EA">
              <w:rPr>
                <w:rFonts w:asciiTheme="minorHAnsi" w:eastAsia="Times New Roman" w:hAnsiTheme="minorHAnsi" w:cstheme="minorHAnsi"/>
                <w:color w:val="auto"/>
                <w:sz w:val="22"/>
              </w:rPr>
              <w:t xml:space="preserve">Invitation status is not </w:t>
            </w:r>
            <w:r w:rsidR="00E17B23">
              <w:rPr>
                <w:rFonts w:asciiTheme="minorHAnsi" w:eastAsia="Times New Roman" w:hAnsiTheme="minorHAnsi" w:cstheme="minorHAnsi"/>
                <w:color w:val="auto"/>
                <w:sz w:val="22"/>
              </w:rPr>
              <w:t xml:space="preserve">“Yes”, </w:t>
            </w:r>
            <w:r w:rsidRPr="004E46EA">
              <w:rPr>
                <w:rFonts w:asciiTheme="minorHAnsi" w:hAnsiTheme="minorHAnsi" w:cstheme="minorHAnsi"/>
                <w:color w:val="auto"/>
                <w:sz w:val="22"/>
              </w:rPr>
              <w:t>"Invitation Sent”</w:t>
            </w:r>
            <w:r>
              <w:rPr>
                <w:rFonts w:asciiTheme="minorHAnsi" w:hAnsiTheme="minorHAnsi" w:cstheme="minorHAnsi"/>
                <w:color w:val="auto"/>
                <w:sz w:val="22"/>
              </w:rPr>
              <w:t xml:space="preserve"> </w:t>
            </w:r>
            <w:r w:rsidRPr="004E46EA">
              <w:rPr>
                <w:rFonts w:asciiTheme="minorHAnsi" w:hAnsiTheme="minorHAnsi" w:cstheme="minorHAnsi"/>
                <w:color w:val="auto"/>
                <w:sz w:val="22"/>
              </w:rPr>
              <w:t xml:space="preserve">or "Yes, Generate </w:t>
            </w:r>
          </w:p>
          <w:p w14:paraId="7C5EEF01" w14:textId="7E0DACF3" w:rsidR="003E458C" w:rsidRDefault="003E458C" w:rsidP="003E458C">
            <w:pPr>
              <w:spacing w:after="0" w:line="240" w:lineRule="auto"/>
              <w:ind w:left="405"/>
              <w:rPr>
                <w:rFonts w:asciiTheme="minorHAnsi" w:hAnsiTheme="minorHAnsi" w:cstheme="minorHAnsi"/>
                <w:color w:val="auto"/>
                <w:sz w:val="22"/>
              </w:rPr>
            </w:pPr>
            <w:r>
              <w:rPr>
                <w:rFonts w:asciiTheme="minorHAnsi" w:hAnsiTheme="minorHAnsi" w:cstheme="minorHAnsi"/>
                <w:color w:val="auto"/>
                <w:sz w:val="22"/>
              </w:rPr>
              <w:t xml:space="preserve">       </w:t>
            </w:r>
            <w:r w:rsidRPr="004E46EA">
              <w:rPr>
                <w:rFonts w:asciiTheme="minorHAnsi" w:hAnsiTheme="minorHAnsi" w:cstheme="minorHAnsi"/>
                <w:color w:val="auto"/>
                <w:sz w:val="22"/>
              </w:rPr>
              <w:t>Invit</w:t>
            </w:r>
            <w:r>
              <w:rPr>
                <w:rFonts w:asciiTheme="minorHAnsi" w:hAnsiTheme="minorHAnsi" w:cstheme="minorHAnsi"/>
                <w:color w:val="auto"/>
                <w:sz w:val="22"/>
              </w:rPr>
              <w:t>ation".</w:t>
            </w:r>
          </w:p>
          <w:p w14:paraId="6DB0CFEC" w14:textId="77777777" w:rsidR="001C0593" w:rsidRPr="003E458C" w:rsidRDefault="001C0593" w:rsidP="003E458C">
            <w:pPr>
              <w:spacing w:after="0" w:line="240" w:lineRule="auto"/>
              <w:ind w:left="405"/>
              <w:rPr>
                <w:rFonts w:asciiTheme="minorHAnsi" w:hAnsiTheme="minorHAnsi" w:cstheme="minorHAnsi"/>
                <w:color w:val="auto"/>
                <w:sz w:val="22"/>
              </w:rPr>
            </w:pPr>
          </w:p>
          <w:p w14:paraId="0939FACF" w14:textId="038D460B" w:rsidR="00F82E21" w:rsidRPr="001C0593" w:rsidRDefault="00F82E21" w:rsidP="00415A03">
            <w:pPr>
              <w:pStyle w:val="ListParagraph"/>
              <w:numPr>
                <w:ilvl w:val="0"/>
                <w:numId w:val="29"/>
              </w:numPr>
              <w:rPr>
                <w:rFonts w:ascii="Calibri" w:hAnsi="Calibri"/>
                <w:sz w:val="22"/>
              </w:rPr>
            </w:pPr>
            <w:r w:rsidRPr="001C0593">
              <w:rPr>
                <w:rFonts w:ascii="Calibri" w:hAnsi="Calibri"/>
                <w:sz w:val="22"/>
              </w:rPr>
              <w:t xml:space="preserve">Mod Object script creates </w:t>
            </w:r>
            <w:r w:rsidR="001C0593">
              <w:rPr>
                <w:rFonts w:ascii="Calibri" w:hAnsi="Calibri"/>
                <w:sz w:val="22"/>
              </w:rPr>
              <w:t>one OBX segment</w:t>
            </w:r>
            <w:r w:rsidRPr="001C0593">
              <w:rPr>
                <w:rFonts w:ascii="Calibri" w:hAnsi="Calibri"/>
                <w:sz w:val="22"/>
              </w:rPr>
              <w:t xml:space="preserve"> if the requirements above exist (See data transformation requirements for details).</w:t>
            </w:r>
          </w:p>
        </w:tc>
      </w:tr>
      <w:tr w:rsidR="00D52268" w:rsidRPr="005155FC" w14:paraId="1520E00D" w14:textId="77777777" w:rsidTr="00E17B23">
        <w:trPr>
          <w:trHeight w:val="890"/>
        </w:trPr>
        <w:tc>
          <w:tcPr>
            <w:tcW w:w="1442" w:type="dxa"/>
            <w:tcBorders>
              <w:top w:val="nil"/>
              <w:left w:val="nil"/>
              <w:bottom w:val="nil"/>
              <w:right w:val="nil"/>
            </w:tcBorders>
            <w:shd w:val="clear" w:color="000000" w:fill="F2F2F2"/>
            <w:noWrap/>
          </w:tcPr>
          <w:p w14:paraId="086E7DCC" w14:textId="77777777" w:rsidR="00D52268" w:rsidRDefault="00D52268" w:rsidP="00F82E21">
            <w:pPr>
              <w:spacing w:after="0" w:line="240" w:lineRule="auto"/>
              <w:rPr>
                <w:rFonts w:ascii="Calibri" w:eastAsia="Times New Roman" w:hAnsi="Calibri"/>
                <w:color w:val="000000"/>
                <w:sz w:val="22"/>
              </w:rPr>
            </w:pPr>
          </w:p>
          <w:p w14:paraId="267C1BB3" w14:textId="4A751334" w:rsidR="00E17B23" w:rsidRPr="005155FC" w:rsidRDefault="00E17B23" w:rsidP="00F82E21">
            <w:pPr>
              <w:spacing w:after="0" w:line="240" w:lineRule="auto"/>
              <w:rPr>
                <w:rFonts w:ascii="Calibri" w:eastAsia="Times New Roman" w:hAnsi="Calibri"/>
                <w:color w:val="000000"/>
                <w:sz w:val="22"/>
              </w:rPr>
            </w:pPr>
          </w:p>
        </w:tc>
        <w:tc>
          <w:tcPr>
            <w:tcW w:w="2848" w:type="dxa"/>
            <w:tcBorders>
              <w:top w:val="nil"/>
              <w:left w:val="nil"/>
              <w:bottom w:val="nil"/>
              <w:right w:val="nil"/>
            </w:tcBorders>
          </w:tcPr>
          <w:p w14:paraId="196B2672" w14:textId="77777777" w:rsidR="00D52268" w:rsidRDefault="00D52268" w:rsidP="00F82E21">
            <w:pPr>
              <w:autoSpaceDE w:val="0"/>
              <w:autoSpaceDN w:val="0"/>
              <w:adjustRightInd w:val="0"/>
              <w:spacing w:after="0" w:line="240" w:lineRule="auto"/>
              <w:rPr>
                <w:rFonts w:ascii="Calibri" w:eastAsia="Times New Roman" w:hAnsi="Calibri"/>
                <w:color w:val="auto"/>
                <w:sz w:val="22"/>
              </w:rPr>
            </w:pPr>
            <w:r w:rsidRPr="00D52268">
              <w:rPr>
                <w:rFonts w:ascii="Calibri" w:eastAsia="Times New Roman" w:hAnsi="Calibri"/>
                <w:b/>
                <w:color w:val="auto"/>
                <w:sz w:val="22"/>
              </w:rPr>
              <w:t>Soarian</w:t>
            </w:r>
            <w:r>
              <w:rPr>
                <w:rFonts w:ascii="Calibri" w:eastAsia="Times New Roman" w:hAnsi="Calibri"/>
                <w:color w:val="auto"/>
                <w:sz w:val="22"/>
              </w:rPr>
              <w:t xml:space="preserve"> Contributor System</w:t>
            </w:r>
          </w:p>
          <w:p w14:paraId="276CE352" w14:textId="77777777" w:rsidR="00152A57" w:rsidRDefault="00152A57" w:rsidP="00F82E21">
            <w:pPr>
              <w:autoSpaceDE w:val="0"/>
              <w:autoSpaceDN w:val="0"/>
              <w:adjustRightInd w:val="0"/>
              <w:spacing w:after="0" w:line="240" w:lineRule="auto"/>
              <w:rPr>
                <w:rFonts w:ascii="Calibri" w:eastAsia="Times New Roman" w:hAnsi="Calibri"/>
                <w:color w:val="auto"/>
                <w:sz w:val="22"/>
              </w:rPr>
            </w:pPr>
          </w:p>
          <w:p w14:paraId="258D2703" w14:textId="77777777" w:rsidR="00152A57" w:rsidRDefault="00152A57" w:rsidP="00F82E21">
            <w:pPr>
              <w:autoSpaceDE w:val="0"/>
              <w:autoSpaceDN w:val="0"/>
              <w:adjustRightInd w:val="0"/>
              <w:spacing w:after="0" w:line="240" w:lineRule="auto"/>
              <w:rPr>
                <w:rFonts w:ascii="Calibri" w:eastAsia="Times New Roman" w:hAnsi="Calibri"/>
                <w:color w:val="auto"/>
                <w:sz w:val="22"/>
              </w:rPr>
            </w:pPr>
          </w:p>
          <w:p w14:paraId="526CC4E7" w14:textId="77777777" w:rsidR="00152A57" w:rsidRDefault="00152A57" w:rsidP="00F82E21">
            <w:pPr>
              <w:autoSpaceDE w:val="0"/>
              <w:autoSpaceDN w:val="0"/>
              <w:adjustRightInd w:val="0"/>
              <w:spacing w:after="0" w:line="240" w:lineRule="auto"/>
              <w:rPr>
                <w:rFonts w:ascii="Calibri" w:eastAsia="Times New Roman" w:hAnsi="Calibri"/>
                <w:color w:val="auto"/>
                <w:sz w:val="22"/>
              </w:rPr>
            </w:pPr>
          </w:p>
          <w:p w14:paraId="4B5639AF" w14:textId="77777777" w:rsidR="000D7057" w:rsidRDefault="000D7057" w:rsidP="00F82E21">
            <w:pPr>
              <w:autoSpaceDE w:val="0"/>
              <w:autoSpaceDN w:val="0"/>
              <w:adjustRightInd w:val="0"/>
              <w:spacing w:after="0" w:line="240" w:lineRule="auto"/>
              <w:rPr>
                <w:rFonts w:ascii="Calibri" w:eastAsia="Times New Roman" w:hAnsi="Calibri"/>
                <w:color w:val="auto"/>
                <w:sz w:val="22"/>
              </w:rPr>
            </w:pPr>
          </w:p>
          <w:p w14:paraId="023F7953" w14:textId="0C4B99C1" w:rsidR="00152A57" w:rsidRDefault="00152A57" w:rsidP="00F82E21">
            <w:pPr>
              <w:autoSpaceDE w:val="0"/>
              <w:autoSpaceDN w:val="0"/>
              <w:adjustRightInd w:val="0"/>
              <w:spacing w:after="0" w:line="240" w:lineRule="auto"/>
              <w:rPr>
                <w:rFonts w:ascii="Calibri" w:eastAsia="Times New Roman" w:hAnsi="Calibri"/>
                <w:color w:val="auto"/>
                <w:sz w:val="22"/>
              </w:rPr>
            </w:pPr>
            <w:r>
              <w:rPr>
                <w:rFonts w:ascii="Calibri" w:eastAsia="Times New Roman" w:hAnsi="Calibri"/>
                <w:color w:val="auto"/>
                <w:sz w:val="22"/>
              </w:rPr>
              <w:t>BMG Contributor System</w:t>
            </w:r>
          </w:p>
        </w:tc>
        <w:tc>
          <w:tcPr>
            <w:tcW w:w="6896" w:type="dxa"/>
            <w:tcBorders>
              <w:top w:val="nil"/>
              <w:left w:val="nil"/>
              <w:bottom w:val="nil"/>
              <w:right w:val="nil"/>
            </w:tcBorders>
            <w:shd w:val="clear" w:color="auto" w:fill="auto"/>
          </w:tcPr>
          <w:p w14:paraId="1094F2F9" w14:textId="77777777" w:rsidR="00D52268" w:rsidRDefault="00D52268" w:rsidP="00152A57">
            <w:pPr>
              <w:pStyle w:val="ListParagraph"/>
              <w:numPr>
                <w:ilvl w:val="0"/>
                <w:numId w:val="32"/>
              </w:numPr>
              <w:rPr>
                <w:rFonts w:ascii="Calibri" w:hAnsi="Calibri"/>
                <w:sz w:val="22"/>
              </w:rPr>
            </w:pPr>
            <w:r>
              <w:rPr>
                <w:rFonts w:ascii="Calibri" w:hAnsi="Calibri"/>
                <w:sz w:val="22"/>
              </w:rPr>
              <w:t>Contributor Source = Soarian</w:t>
            </w:r>
          </w:p>
          <w:p w14:paraId="7856E72C" w14:textId="77777777" w:rsidR="00D52268" w:rsidRDefault="00D52268" w:rsidP="00152A57">
            <w:pPr>
              <w:pStyle w:val="ListParagraph"/>
              <w:numPr>
                <w:ilvl w:val="0"/>
                <w:numId w:val="32"/>
              </w:numPr>
              <w:rPr>
                <w:rFonts w:ascii="Calibri" w:hAnsi="Calibri"/>
                <w:sz w:val="22"/>
              </w:rPr>
            </w:pPr>
            <w:r>
              <w:rPr>
                <w:rFonts w:ascii="Calibri" w:hAnsi="Calibri"/>
                <w:sz w:val="22"/>
              </w:rPr>
              <w:t>Organization Alias is in the MSH-06 Receiving facility</w:t>
            </w:r>
          </w:p>
          <w:p w14:paraId="0D9E3EB5" w14:textId="01B4C746" w:rsidR="00D52268" w:rsidRDefault="00BB3926" w:rsidP="00152A57">
            <w:pPr>
              <w:pStyle w:val="ListParagraph"/>
              <w:numPr>
                <w:ilvl w:val="0"/>
                <w:numId w:val="32"/>
              </w:numPr>
              <w:rPr>
                <w:rFonts w:ascii="Calibri" w:hAnsi="Calibri"/>
                <w:sz w:val="22"/>
              </w:rPr>
            </w:pPr>
            <w:r>
              <w:rPr>
                <w:rFonts w:ascii="Calibri" w:hAnsi="Calibri"/>
                <w:sz w:val="22"/>
              </w:rPr>
              <w:t>Blank out the patient relationship when HL7 values are “”</w:t>
            </w:r>
            <w:r w:rsidR="00D52268">
              <w:rPr>
                <w:rFonts w:ascii="Calibri" w:hAnsi="Calibri"/>
                <w:sz w:val="22"/>
              </w:rPr>
              <w:t xml:space="preserve"> </w:t>
            </w:r>
          </w:p>
          <w:p w14:paraId="0F4D6787" w14:textId="1E71198E" w:rsidR="00152A57" w:rsidRDefault="00152A57" w:rsidP="00152A57"/>
          <w:p w14:paraId="326E0C27" w14:textId="55E4BEA2" w:rsidR="00152A57" w:rsidRDefault="00152A57" w:rsidP="00152A57">
            <w:pPr>
              <w:pStyle w:val="ListParagraph"/>
              <w:numPr>
                <w:ilvl w:val="0"/>
                <w:numId w:val="32"/>
              </w:numPr>
              <w:rPr>
                <w:rFonts w:ascii="Calibri" w:hAnsi="Calibri"/>
                <w:sz w:val="22"/>
              </w:rPr>
            </w:pPr>
            <w:r>
              <w:rPr>
                <w:rFonts w:ascii="Calibri" w:hAnsi="Calibri"/>
                <w:sz w:val="22"/>
              </w:rPr>
              <w:t>Contributor Source = BMG</w:t>
            </w:r>
          </w:p>
          <w:p w14:paraId="4C6157E5" w14:textId="6B3F6691" w:rsidR="00152A57" w:rsidRDefault="00152A57" w:rsidP="00152A57">
            <w:pPr>
              <w:pStyle w:val="ListParagraph"/>
              <w:numPr>
                <w:ilvl w:val="0"/>
                <w:numId w:val="32"/>
              </w:numPr>
              <w:rPr>
                <w:rFonts w:ascii="Calibri" w:hAnsi="Calibri"/>
                <w:sz w:val="22"/>
              </w:rPr>
            </w:pPr>
            <w:r>
              <w:rPr>
                <w:rFonts w:ascii="Calibri" w:hAnsi="Calibri"/>
                <w:sz w:val="22"/>
              </w:rPr>
              <w:t>ALT Contributor Source = Invision</w:t>
            </w:r>
          </w:p>
          <w:p w14:paraId="0A5A4BA4" w14:textId="77777777" w:rsidR="000D7057" w:rsidRDefault="000D7057" w:rsidP="000D7057">
            <w:pPr>
              <w:pStyle w:val="ListParagraph"/>
              <w:numPr>
                <w:ilvl w:val="0"/>
                <w:numId w:val="32"/>
              </w:numPr>
              <w:rPr>
                <w:rFonts w:ascii="Calibri" w:hAnsi="Calibri"/>
                <w:sz w:val="22"/>
              </w:rPr>
            </w:pPr>
            <w:r>
              <w:rPr>
                <w:rFonts w:ascii="Calibri" w:hAnsi="Calibri"/>
                <w:sz w:val="22"/>
              </w:rPr>
              <w:t>Organization Alias is in the MSH-06 Receiving facility</w:t>
            </w:r>
          </w:p>
          <w:p w14:paraId="72691B3F" w14:textId="77777777" w:rsidR="000D7057" w:rsidRDefault="000D7057" w:rsidP="000D7057">
            <w:pPr>
              <w:pStyle w:val="ListParagraph"/>
              <w:numPr>
                <w:ilvl w:val="0"/>
                <w:numId w:val="32"/>
              </w:numPr>
              <w:rPr>
                <w:rFonts w:ascii="Calibri" w:hAnsi="Calibri"/>
                <w:sz w:val="22"/>
              </w:rPr>
            </w:pPr>
            <w:r>
              <w:rPr>
                <w:rFonts w:ascii="Calibri" w:hAnsi="Calibri"/>
                <w:sz w:val="22"/>
              </w:rPr>
              <w:t xml:space="preserve">Blank out the patient relationship when HL7 values are “” </w:t>
            </w:r>
          </w:p>
          <w:p w14:paraId="73EE12D5" w14:textId="77777777" w:rsidR="00152A57" w:rsidRDefault="00152A57" w:rsidP="000D7057">
            <w:pPr>
              <w:pStyle w:val="ListParagraph"/>
            </w:pPr>
          </w:p>
          <w:p w14:paraId="7AD6D6A5" w14:textId="77777777" w:rsidR="00152A57" w:rsidRDefault="00152A57" w:rsidP="00152A57">
            <w:pPr>
              <w:pStyle w:val="ListParagraph"/>
              <w:rPr>
                <w:rFonts w:ascii="Calibri" w:hAnsi="Calibri"/>
                <w:sz w:val="22"/>
              </w:rPr>
            </w:pPr>
          </w:p>
          <w:p w14:paraId="20A2E2E6" w14:textId="77777777" w:rsidR="00E17B23" w:rsidRDefault="00E17B23" w:rsidP="00152A57">
            <w:pPr>
              <w:pStyle w:val="ListParagraph"/>
              <w:rPr>
                <w:rFonts w:ascii="Calibri" w:hAnsi="Calibri"/>
                <w:sz w:val="22"/>
              </w:rPr>
            </w:pPr>
          </w:p>
          <w:p w14:paraId="581E1538" w14:textId="378FBF19" w:rsidR="00E17B23" w:rsidRPr="00D52268" w:rsidRDefault="00E17B23" w:rsidP="00152A57">
            <w:pPr>
              <w:pStyle w:val="ListParagraph"/>
              <w:rPr>
                <w:rFonts w:ascii="Calibri" w:hAnsi="Calibri"/>
                <w:sz w:val="22"/>
              </w:rPr>
            </w:pPr>
          </w:p>
        </w:tc>
      </w:tr>
    </w:tbl>
    <w:p w14:paraId="036E0246" w14:textId="30A2A1FD" w:rsidR="009F64CD" w:rsidRPr="005155FC" w:rsidRDefault="009F64CD" w:rsidP="009F64CD">
      <w:pPr>
        <w:pStyle w:val="Heading2"/>
        <w:numPr>
          <w:ilvl w:val="1"/>
          <w:numId w:val="0"/>
        </w:numPr>
        <w:spacing w:before="280" w:after="280" w:line="240" w:lineRule="atLeast"/>
        <w:rPr>
          <w:rFonts w:ascii="Calibri" w:hAnsi="Calibri" w:cs="Arial"/>
          <w:i w:val="0"/>
          <w:color w:val="0070C0"/>
          <w:sz w:val="24"/>
          <w:szCs w:val="24"/>
        </w:rPr>
      </w:pPr>
      <w:bookmarkStart w:id="18" w:name="_Toc21621513"/>
      <w:bookmarkStart w:id="19" w:name="_GoBack"/>
      <w:bookmarkEnd w:id="19"/>
      <w:r w:rsidRPr="005155FC">
        <w:rPr>
          <w:rFonts w:ascii="Calibri" w:hAnsi="Calibri" w:cs="Arial"/>
          <w:i w:val="0"/>
          <w:color w:val="0070C0"/>
          <w:sz w:val="24"/>
          <w:szCs w:val="24"/>
        </w:rPr>
        <w:t>3.</w:t>
      </w:r>
      <w:r w:rsidR="00B710C2">
        <w:rPr>
          <w:rFonts w:ascii="Calibri" w:hAnsi="Calibri" w:cs="Arial"/>
          <w:i w:val="0"/>
          <w:color w:val="0070C0"/>
          <w:sz w:val="24"/>
          <w:szCs w:val="24"/>
        </w:rPr>
        <w:t>2</w:t>
      </w:r>
      <w:r w:rsidRPr="005155FC">
        <w:rPr>
          <w:rFonts w:ascii="Calibri" w:hAnsi="Calibri" w:cs="Arial"/>
          <w:i w:val="0"/>
          <w:color w:val="0070C0"/>
          <w:sz w:val="24"/>
          <w:szCs w:val="24"/>
        </w:rPr>
        <w:t xml:space="preserve">    Messaging Protocols</w:t>
      </w:r>
      <w:bookmarkEnd w:id="18"/>
    </w:p>
    <w:p w14:paraId="2E59E79C" w14:textId="5E22EB79" w:rsidR="009F64CD" w:rsidRDefault="00A15DC5" w:rsidP="00805EC2">
      <w:pPr>
        <w:rPr>
          <w:rFonts w:ascii="Calibri" w:hAnsi="Calibri"/>
          <w:color w:val="auto"/>
          <w:sz w:val="22"/>
        </w:rPr>
      </w:pPr>
      <w:r w:rsidRPr="00A15DC5">
        <w:rPr>
          <w:rFonts w:ascii="Calibri" w:hAnsi="Calibri"/>
          <w:color w:val="auto"/>
          <w:sz w:val="22"/>
        </w:rPr>
        <w:t xml:space="preserve">Below are listed the details for the messaging protocols that will be leveraged for this integration. </w:t>
      </w:r>
    </w:p>
    <w:p w14:paraId="7CB070E6" w14:textId="77777777" w:rsidR="00E17B23" w:rsidRDefault="00E17B23" w:rsidP="00805EC2">
      <w:pPr>
        <w:rPr>
          <w:rFonts w:ascii="Calibri" w:hAnsi="Calibri"/>
          <w:color w:val="auto"/>
          <w:sz w:val="22"/>
        </w:rPr>
      </w:pPr>
    </w:p>
    <w:p w14:paraId="73D911D7" w14:textId="77777777" w:rsidR="00777430" w:rsidRPr="00C22202" w:rsidRDefault="00777430" w:rsidP="00805EC2">
      <w:pPr>
        <w:rPr>
          <w:rFonts w:asciiTheme="minorHAnsi" w:hAnsiTheme="minorHAnsi" w:cstheme="minorHAnsi"/>
          <w:b/>
          <w:sz w:val="24"/>
          <w:szCs w:val="24"/>
        </w:rPr>
      </w:pPr>
      <w:r w:rsidRPr="00C22202">
        <w:rPr>
          <w:rFonts w:asciiTheme="minorHAnsi" w:hAnsiTheme="minorHAnsi" w:cstheme="minorHAnsi"/>
          <w:b/>
          <w:color w:val="auto"/>
          <w:sz w:val="24"/>
          <w:szCs w:val="24"/>
        </w:rPr>
        <w:t>BMG Registrations:</w:t>
      </w:r>
    </w:p>
    <w:p w14:paraId="698E4935" w14:textId="332E80F0" w:rsidR="009F64CD" w:rsidRPr="00C22202" w:rsidRDefault="009F64CD" w:rsidP="009F64CD">
      <w:pPr>
        <w:pStyle w:val="Heading3"/>
        <w:rPr>
          <w:rFonts w:asciiTheme="minorHAnsi" w:hAnsiTheme="minorHAnsi" w:cstheme="minorHAnsi"/>
          <w:b w:val="0"/>
          <w:color w:val="0070C0"/>
          <w:sz w:val="24"/>
          <w:szCs w:val="24"/>
        </w:rPr>
      </w:pPr>
      <w:bookmarkStart w:id="20" w:name="_Toc21621514"/>
      <w:r w:rsidRPr="00C22202">
        <w:rPr>
          <w:rFonts w:asciiTheme="minorHAnsi" w:hAnsiTheme="minorHAnsi" w:cstheme="minorHAnsi"/>
          <w:b w:val="0"/>
          <w:color w:val="0070C0"/>
          <w:sz w:val="24"/>
          <w:szCs w:val="24"/>
        </w:rPr>
        <w:t>3.</w:t>
      </w:r>
      <w:r w:rsidR="00B710C2" w:rsidRPr="00C22202">
        <w:rPr>
          <w:rFonts w:asciiTheme="minorHAnsi" w:hAnsiTheme="minorHAnsi" w:cstheme="minorHAnsi"/>
          <w:b w:val="0"/>
          <w:color w:val="0070C0"/>
          <w:sz w:val="24"/>
          <w:szCs w:val="24"/>
        </w:rPr>
        <w:t>2</w:t>
      </w:r>
      <w:r w:rsidRPr="00C22202">
        <w:rPr>
          <w:rFonts w:asciiTheme="minorHAnsi" w:hAnsiTheme="minorHAnsi" w:cstheme="minorHAnsi"/>
          <w:b w:val="0"/>
          <w:color w:val="0070C0"/>
          <w:sz w:val="24"/>
          <w:szCs w:val="24"/>
        </w:rPr>
        <w:t xml:space="preserve">.1    </w:t>
      </w:r>
      <w:r w:rsidR="00A3153C" w:rsidRPr="00C22202">
        <w:rPr>
          <w:rFonts w:asciiTheme="minorHAnsi" w:hAnsiTheme="minorHAnsi" w:cstheme="minorHAnsi"/>
          <w:b w:val="0"/>
          <w:color w:val="0070C0"/>
          <w:sz w:val="24"/>
          <w:szCs w:val="24"/>
        </w:rPr>
        <w:t>Inbound to the BayCare Cloverleaf from GE</w:t>
      </w:r>
      <w:bookmarkEnd w:id="20"/>
    </w:p>
    <w:p w14:paraId="6F394DE6" w14:textId="61336991" w:rsidR="00777430" w:rsidRPr="00C22202" w:rsidRDefault="009F64CD" w:rsidP="00777430">
      <w:pPr>
        <w:pStyle w:val="Heading3"/>
        <w:rPr>
          <w:rFonts w:asciiTheme="minorHAnsi" w:hAnsiTheme="minorHAnsi" w:cstheme="minorHAnsi"/>
          <w:b w:val="0"/>
          <w:color w:val="0070C0"/>
          <w:sz w:val="24"/>
          <w:szCs w:val="24"/>
        </w:rPr>
      </w:pPr>
      <w:bookmarkStart w:id="21" w:name="_Toc21621515"/>
      <w:r w:rsidRPr="00C22202">
        <w:rPr>
          <w:rFonts w:asciiTheme="minorHAnsi" w:hAnsiTheme="minorHAnsi" w:cstheme="minorHAnsi"/>
          <w:b w:val="0"/>
          <w:sz w:val="24"/>
          <w:szCs w:val="24"/>
        </w:rPr>
        <w:t>3.</w:t>
      </w:r>
      <w:r w:rsidR="00B710C2" w:rsidRPr="00C22202">
        <w:rPr>
          <w:rFonts w:asciiTheme="minorHAnsi" w:hAnsiTheme="minorHAnsi" w:cstheme="minorHAnsi"/>
          <w:b w:val="0"/>
          <w:sz w:val="24"/>
          <w:szCs w:val="24"/>
        </w:rPr>
        <w:t>2</w:t>
      </w:r>
      <w:r w:rsidRPr="00C22202">
        <w:rPr>
          <w:rFonts w:asciiTheme="minorHAnsi" w:hAnsiTheme="minorHAnsi" w:cstheme="minorHAnsi"/>
          <w:b w:val="0"/>
          <w:sz w:val="24"/>
          <w:szCs w:val="24"/>
        </w:rPr>
        <w:t>.</w:t>
      </w:r>
      <w:r w:rsidR="00A0396F" w:rsidRPr="00C22202">
        <w:rPr>
          <w:rFonts w:asciiTheme="minorHAnsi" w:hAnsiTheme="minorHAnsi" w:cstheme="minorHAnsi"/>
          <w:b w:val="0"/>
          <w:sz w:val="24"/>
          <w:szCs w:val="24"/>
        </w:rPr>
        <w:t xml:space="preserve">2 </w:t>
      </w:r>
      <w:r w:rsidR="00A3153C" w:rsidRPr="00C22202">
        <w:rPr>
          <w:rFonts w:asciiTheme="minorHAnsi" w:eastAsia="Calibri" w:hAnsiTheme="minorHAnsi" w:cstheme="minorHAnsi"/>
          <w:b w:val="0"/>
          <w:bCs w:val="0"/>
          <w:color w:val="666666"/>
          <w:sz w:val="24"/>
          <w:szCs w:val="24"/>
        </w:rPr>
        <w:t xml:space="preserve"> </w:t>
      </w:r>
      <w:r w:rsidR="00A0396F" w:rsidRPr="00C22202">
        <w:rPr>
          <w:rFonts w:asciiTheme="minorHAnsi" w:eastAsia="Calibri" w:hAnsiTheme="minorHAnsi" w:cstheme="minorHAnsi"/>
          <w:b w:val="0"/>
          <w:bCs w:val="0"/>
          <w:color w:val="666666"/>
          <w:sz w:val="24"/>
          <w:szCs w:val="24"/>
        </w:rPr>
        <w:t xml:space="preserve"> </w:t>
      </w:r>
      <w:r w:rsidR="00A3153C" w:rsidRPr="00C22202">
        <w:rPr>
          <w:rFonts w:asciiTheme="minorHAnsi" w:hAnsiTheme="minorHAnsi" w:cstheme="minorHAnsi"/>
          <w:b w:val="0"/>
          <w:color w:val="0070C0"/>
          <w:sz w:val="24"/>
          <w:szCs w:val="24"/>
        </w:rPr>
        <w:t>Inbound to the BayCare Cerner from Cloverleaf (</w:t>
      </w:r>
      <w:r w:rsidR="00A0396F" w:rsidRPr="00C22202">
        <w:rPr>
          <w:rFonts w:asciiTheme="minorHAnsi" w:hAnsiTheme="minorHAnsi" w:cstheme="minorHAnsi"/>
          <w:b w:val="0"/>
          <w:color w:val="0070C0"/>
          <w:sz w:val="24"/>
          <w:szCs w:val="24"/>
        </w:rPr>
        <w:t>GE</w:t>
      </w:r>
      <w:r w:rsidR="00A3153C" w:rsidRPr="00C22202">
        <w:rPr>
          <w:rFonts w:asciiTheme="minorHAnsi" w:hAnsiTheme="minorHAnsi" w:cstheme="minorHAnsi"/>
          <w:b w:val="0"/>
          <w:color w:val="0070C0"/>
          <w:sz w:val="24"/>
          <w:szCs w:val="24"/>
        </w:rPr>
        <w:t>)</w:t>
      </w:r>
      <w:bookmarkEnd w:id="21"/>
    </w:p>
    <w:p w14:paraId="0C65B7CC" w14:textId="416BC404" w:rsidR="00B22CDC" w:rsidRPr="00C22202" w:rsidRDefault="00B22CDC" w:rsidP="00B22CDC">
      <w:pPr>
        <w:rPr>
          <w:rFonts w:asciiTheme="minorHAnsi" w:hAnsiTheme="minorHAnsi" w:cstheme="minorHAnsi"/>
          <w:sz w:val="24"/>
          <w:szCs w:val="24"/>
        </w:rPr>
      </w:pPr>
    </w:p>
    <w:p w14:paraId="5E4B9CBA" w14:textId="77777777" w:rsidR="00E17B23" w:rsidRPr="00C22202" w:rsidRDefault="00E17B23" w:rsidP="00B22CDC">
      <w:pPr>
        <w:rPr>
          <w:rFonts w:asciiTheme="minorHAnsi" w:hAnsiTheme="minorHAnsi" w:cstheme="minorHAnsi"/>
          <w:sz w:val="24"/>
          <w:szCs w:val="24"/>
        </w:rPr>
      </w:pPr>
    </w:p>
    <w:p w14:paraId="1111DB1B" w14:textId="77777777" w:rsidR="00777430" w:rsidRPr="00C22202" w:rsidRDefault="00777430" w:rsidP="00805EC2">
      <w:pPr>
        <w:rPr>
          <w:rFonts w:asciiTheme="minorHAnsi" w:hAnsiTheme="minorHAnsi" w:cstheme="minorHAnsi"/>
          <w:b/>
          <w:color w:val="auto"/>
          <w:sz w:val="24"/>
          <w:szCs w:val="24"/>
        </w:rPr>
      </w:pPr>
      <w:r w:rsidRPr="00C22202">
        <w:rPr>
          <w:rFonts w:asciiTheme="minorHAnsi" w:hAnsiTheme="minorHAnsi" w:cstheme="minorHAnsi"/>
          <w:b/>
          <w:color w:val="auto"/>
          <w:sz w:val="24"/>
          <w:szCs w:val="24"/>
        </w:rPr>
        <w:t>Soarian Registrations:</w:t>
      </w:r>
    </w:p>
    <w:p w14:paraId="750F5DA4" w14:textId="7B744995" w:rsidR="00A12775" w:rsidRPr="00C22202" w:rsidRDefault="00A12775" w:rsidP="00A12775">
      <w:pPr>
        <w:pStyle w:val="Heading3"/>
        <w:rPr>
          <w:rFonts w:asciiTheme="minorHAnsi" w:hAnsiTheme="minorHAnsi" w:cstheme="minorHAnsi"/>
          <w:b w:val="0"/>
          <w:color w:val="0070C0"/>
          <w:sz w:val="24"/>
          <w:szCs w:val="24"/>
        </w:rPr>
      </w:pPr>
      <w:bookmarkStart w:id="22" w:name="_Toc21621516"/>
      <w:r w:rsidRPr="00C22202">
        <w:rPr>
          <w:rFonts w:asciiTheme="minorHAnsi" w:hAnsiTheme="minorHAnsi" w:cstheme="minorHAnsi"/>
          <w:b w:val="0"/>
          <w:color w:val="0070C0"/>
          <w:sz w:val="24"/>
          <w:szCs w:val="24"/>
        </w:rPr>
        <w:t>3.</w:t>
      </w:r>
      <w:r w:rsidR="00B710C2" w:rsidRPr="00C22202">
        <w:rPr>
          <w:rFonts w:asciiTheme="minorHAnsi" w:hAnsiTheme="minorHAnsi" w:cstheme="minorHAnsi"/>
          <w:b w:val="0"/>
          <w:color w:val="0070C0"/>
          <w:sz w:val="24"/>
          <w:szCs w:val="24"/>
        </w:rPr>
        <w:t>2</w:t>
      </w:r>
      <w:r w:rsidRPr="00C22202">
        <w:rPr>
          <w:rFonts w:asciiTheme="minorHAnsi" w:hAnsiTheme="minorHAnsi" w:cstheme="minorHAnsi"/>
          <w:b w:val="0"/>
          <w:color w:val="0070C0"/>
          <w:sz w:val="24"/>
          <w:szCs w:val="24"/>
        </w:rPr>
        <w:t xml:space="preserve">.3    </w:t>
      </w:r>
      <w:r w:rsidR="00A3153C" w:rsidRPr="00C22202">
        <w:rPr>
          <w:rFonts w:asciiTheme="minorHAnsi" w:hAnsiTheme="minorHAnsi" w:cstheme="minorHAnsi"/>
          <w:b w:val="0"/>
          <w:color w:val="0070C0"/>
          <w:sz w:val="24"/>
          <w:szCs w:val="24"/>
        </w:rPr>
        <w:t xml:space="preserve">Inbound to the BayCare Cloverleaf </w:t>
      </w:r>
      <w:r w:rsidR="00777430" w:rsidRPr="00C22202">
        <w:rPr>
          <w:rFonts w:asciiTheme="minorHAnsi" w:hAnsiTheme="minorHAnsi" w:cstheme="minorHAnsi"/>
          <w:b w:val="0"/>
          <w:color w:val="0070C0"/>
          <w:sz w:val="24"/>
          <w:szCs w:val="24"/>
        </w:rPr>
        <w:t>from Soarian</w:t>
      </w:r>
      <w:bookmarkEnd w:id="22"/>
    </w:p>
    <w:p w14:paraId="69885DAD" w14:textId="07B69695" w:rsidR="00777430" w:rsidRPr="00C22202" w:rsidRDefault="00777430" w:rsidP="00777430">
      <w:pPr>
        <w:pStyle w:val="Heading3"/>
        <w:rPr>
          <w:rFonts w:asciiTheme="minorHAnsi" w:hAnsiTheme="minorHAnsi" w:cstheme="minorHAnsi"/>
          <w:b w:val="0"/>
          <w:color w:val="0070C0"/>
          <w:sz w:val="24"/>
          <w:szCs w:val="24"/>
        </w:rPr>
      </w:pPr>
      <w:bookmarkStart w:id="23" w:name="_Toc21621517"/>
      <w:r w:rsidRPr="00C22202">
        <w:rPr>
          <w:rFonts w:asciiTheme="minorHAnsi" w:hAnsiTheme="minorHAnsi" w:cstheme="minorHAnsi"/>
          <w:b w:val="0"/>
          <w:color w:val="0070C0"/>
          <w:sz w:val="24"/>
          <w:szCs w:val="24"/>
        </w:rPr>
        <w:t>3.</w:t>
      </w:r>
      <w:r w:rsidR="00B710C2" w:rsidRPr="00C22202">
        <w:rPr>
          <w:rFonts w:asciiTheme="minorHAnsi" w:hAnsiTheme="minorHAnsi" w:cstheme="minorHAnsi"/>
          <w:b w:val="0"/>
          <w:color w:val="0070C0"/>
          <w:sz w:val="24"/>
          <w:szCs w:val="24"/>
        </w:rPr>
        <w:t>2</w:t>
      </w:r>
      <w:r w:rsidRPr="00C22202">
        <w:rPr>
          <w:rFonts w:asciiTheme="minorHAnsi" w:hAnsiTheme="minorHAnsi" w:cstheme="minorHAnsi"/>
          <w:b w:val="0"/>
          <w:color w:val="0070C0"/>
          <w:sz w:val="24"/>
          <w:szCs w:val="24"/>
        </w:rPr>
        <w:t xml:space="preserve">.4    </w:t>
      </w:r>
      <w:r w:rsidR="00A0396F" w:rsidRPr="00C22202">
        <w:rPr>
          <w:rFonts w:asciiTheme="minorHAnsi" w:hAnsiTheme="minorHAnsi" w:cstheme="minorHAnsi"/>
          <w:b w:val="0"/>
          <w:color w:val="0070C0"/>
          <w:sz w:val="24"/>
          <w:szCs w:val="24"/>
        </w:rPr>
        <w:t>Inbound to the BayCare Cerner from Cloverleaf (Soarian)</w:t>
      </w:r>
      <w:bookmarkEnd w:id="23"/>
    </w:p>
    <w:p w14:paraId="7AE225C2" w14:textId="77777777" w:rsidR="00F835FB" w:rsidRDefault="00F835FB" w:rsidP="00F835FB">
      <w:pPr>
        <w:spacing w:after="0" w:line="240" w:lineRule="auto"/>
      </w:pPr>
    </w:p>
    <w:p w14:paraId="50CF6C4D" w14:textId="23E7499A" w:rsidR="00F835FB" w:rsidRDefault="00F835FB" w:rsidP="00F835FB">
      <w:pPr>
        <w:spacing w:after="0" w:line="240" w:lineRule="auto"/>
      </w:pPr>
    </w:p>
    <w:p w14:paraId="7AFF6DB0" w14:textId="341FE37D" w:rsidR="00E17B23" w:rsidRDefault="00E17B23" w:rsidP="00F835FB">
      <w:pPr>
        <w:spacing w:after="0" w:line="240" w:lineRule="auto"/>
      </w:pPr>
    </w:p>
    <w:p w14:paraId="4666F146" w14:textId="2D31AFEE" w:rsidR="00E17B23" w:rsidRDefault="00E17B23" w:rsidP="00F835FB">
      <w:pPr>
        <w:spacing w:after="0" w:line="240" w:lineRule="auto"/>
      </w:pPr>
    </w:p>
    <w:p w14:paraId="663711FB" w14:textId="64FB87DC" w:rsidR="00E17B23" w:rsidRDefault="00E17B23" w:rsidP="00F835FB">
      <w:pPr>
        <w:spacing w:after="0" w:line="240" w:lineRule="auto"/>
      </w:pPr>
    </w:p>
    <w:p w14:paraId="2097E06F" w14:textId="57F13D7E" w:rsidR="00E17B23" w:rsidRDefault="00E17B23" w:rsidP="00F835FB">
      <w:pPr>
        <w:spacing w:after="0" w:line="240" w:lineRule="auto"/>
      </w:pPr>
    </w:p>
    <w:p w14:paraId="5CD0F7B8" w14:textId="6B473E5F" w:rsidR="00E17B23" w:rsidRDefault="00E17B23" w:rsidP="00F835FB">
      <w:pPr>
        <w:spacing w:after="0" w:line="240" w:lineRule="auto"/>
      </w:pPr>
    </w:p>
    <w:p w14:paraId="2730A4F8" w14:textId="02497476" w:rsidR="00E17B23" w:rsidRDefault="00E17B23" w:rsidP="00F835FB">
      <w:pPr>
        <w:spacing w:after="0" w:line="240" w:lineRule="auto"/>
      </w:pPr>
    </w:p>
    <w:p w14:paraId="57058A17" w14:textId="5D1FBDC1" w:rsidR="00E17B23" w:rsidRDefault="00E17B23" w:rsidP="00F835FB">
      <w:pPr>
        <w:spacing w:after="0" w:line="240" w:lineRule="auto"/>
      </w:pPr>
    </w:p>
    <w:p w14:paraId="25BF716D" w14:textId="718B5D0E" w:rsidR="00E17B23" w:rsidRDefault="00E17B23" w:rsidP="00F835FB">
      <w:pPr>
        <w:spacing w:after="0" w:line="240" w:lineRule="auto"/>
      </w:pPr>
    </w:p>
    <w:p w14:paraId="0A7DD315" w14:textId="40E6DDE2" w:rsidR="00E17B23" w:rsidRDefault="00E17B23" w:rsidP="00F835FB">
      <w:pPr>
        <w:spacing w:after="0" w:line="240" w:lineRule="auto"/>
      </w:pPr>
    </w:p>
    <w:p w14:paraId="407AA44F" w14:textId="5F482734" w:rsidR="00F835FB" w:rsidRDefault="00805EC2" w:rsidP="00F835FB">
      <w:pPr>
        <w:pStyle w:val="Heading1"/>
        <w:spacing w:before="0"/>
        <w:rPr>
          <w:rFonts w:ascii="Calibri" w:hAnsi="Calibri" w:cs="Arial"/>
          <w:color w:val="0070C0"/>
          <w:sz w:val="28"/>
        </w:rPr>
      </w:pPr>
      <w:bookmarkStart w:id="24" w:name="_Toc367260181"/>
      <w:bookmarkStart w:id="25" w:name="_Toc21621518"/>
      <w:r w:rsidRPr="005155FC">
        <w:rPr>
          <w:rFonts w:ascii="Calibri" w:hAnsi="Calibri" w:cs="Arial"/>
          <w:color w:val="0070C0"/>
          <w:sz w:val="28"/>
        </w:rPr>
        <w:t xml:space="preserve">4.    </w:t>
      </w:r>
      <w:r w:rsidR="00F01E3D" w:rsidRPr="005155FC">
        <w:rPr>
          <w:rFonts w:ascii="Calibri" w:hAnsi="Calibri" w:cs="Arial"/>
          <w:color w:val="0070C0"/>
          <w:sz w:val="28"/>
        </w:rPr>
        <w:t xml:space="preserve">HL7 </w:t>
      </w:r>
      <w:r w:rsidRPr="005155FC">
        <w:rPr>
          <w:rFonts w:ascii="Calibri" w:hAnsi="Calibri" w:cs="Arial"/>
          <w:color w:val="0070C0"/>
          <w:sz w:val="28"/>
        </w:rPr>
        <w:t>Messaging</w:t>
      </w:r>
      <w:bookmarkEnd w:id="24"/>
      <w:bookmarkEnd w:id="25"/>
    </w:p>
    <w:p w14:paraId="6E14E59B" w14:textId="32B964D8" w:rsidR="00E17B23" w:rsidRDefault="00E17B23" w:rsidP="00E17B23"/>
    <w:p w14:paraId="3BFE387A" w14:textId="77777777" w:rsidR="00856E7C" w:rsidRPr="00E17B23" w:rsidRDefault="00856E7C" w:rsidP="00B20C97">
      <w:pPr>
        <w:pStyle w:val="Heading2"/>
        <w:rPr>
          <w:rFonts w:asciiTheme="minorHAnsi" w:hAnsiTheme="minorHAnsi" w:cstheme="minorHAnsi"/>
          <w:sz w:val="24"/>
          <w:szCs w:val="24"/>
        </w:rPr>
      </w:pPr>
      <w:bookmarkStart w:id="26" w:name="_Toc21621519"/>
      <w:r w:rsidRPr="00E17B23">
        <w:rPr>
          <w:rFonts w:asciiTheme="minorHAnsi" w:hAnsiTheme="minorHAnsi" w:cstheme="minorHAnsi"/>
          <w:sz w:val="24"/>
          <w:szCs w:val="24"/>
        </w:rPr>
        <w:t>4.1 Messaging Format</w:t>
      </w:r>
      <w:bookmarkEnd w:id="26"/>
    </w:p>
    <w:p w14:paraId="22C968A1" w14:textId="77777777" w:rsidR="004F37F9" w:rsidRPr="004F37F9" w:rsidRDefault="000F5A42" w:rsidP="004F37F9">
      <w:r>
        <w:rPr>
          <w:rFonts w:ascii="Calibri" w:hAnsi="Calibri"/>
          <w:color w:val="auto"/>
          <w:sz w:val="22"/>
        </w:rPr>
        <w:t xml:space="preserve">ADT registration </w:t>
      </w:r>
      <w:r w:rsidR="004F37F9">
        <w:rPr>
          <w:rFonts w:ascii="Calibri" w:hAnsi="Calibri"/>
          <w:color w:val="auto"/>
          <w:sz w:val="22"/>
        </w:rPr>
        <w:t xml:space="preserve">messages are sent from </w:t>
      </w:r>
      <w:r>
        <w:rPr>
          <w:rFonts w:ascii="Calibri" w:hAnsi="Calibri"/>
          <w:color w:val="auto"/>
          <w:sz w:val="22"/>
        </w:rPr>
        <w:t xml:space="preserve">Soarian and GE to </w:t>
      </w:r>
      <w:r w:rsidR="004F37F9">
        <w:rPr>
          <w:rFonts w:ascii="Calibri" w:hAnsi="Calibri"/>
          <w:color w:val="auto"/>
          <w:sz w:val="22"/>
        </w:rPr>
        <w:t>Cerner through CloverLeaf</w:t>
      </w:r>
      <w:r w:rsidR="00CC5FFA">
        <w:rPr>
          <w:rFonts w:ascii="Calibri" w:hAnsi="Calibri"/>
          <w:color w:val="auto"/>
          <w:sz w:val="22"/>
        </w:rPr>
        <w:t xml:space="preserve"> using the HL7 2.3 message format</w:t>
      </w:r>
      <w:r w:rsidR="004F37F9">
        <w:rPr>
          <w:rFonts w:ascii="Calibri" w:hAnsi="Calibri"/>
          <w:color w:val="auto"/>
          <w:sz w:val="22"/>
        </w:rPr>
        <w:t xml:space="preserve">.  </w:t>
      </w:r>
    </w:p>
    <w:p w14:paraId="23BFA6D5" w14:textId="77777777" w:rsidR="00856E7C" w:rsidRPr="00C22202" w:rsidRDefault="00856E7C" w:rsidP="00B20C97">
      <w:pPr>
        <w:pStyle w:val="Heading3"/>
        <w:rPr>
          <w:sz w:val="22"/>
        </w:rPr>
      </w:pPr>
      <w:bookmarkStart w:id="27" w:name="_Toc21621520"/>
      <w:r w:rsidRPr="00C22202">
        <w:rPr>
          <w:sz w:val="22"/>
        </w:rPr>
        <w:t>4.1.1     Segments</w:t>
      </w:r>
      <w:bookmarkEnd w:id="27"/>
    </w:p>
    <w:p w14:paraId="0A6FF1A7" w14:textId="77777777" w:rsidR="00856E7C" w:rsidRDefault="00856E7C" w:rsidP="00856E7C">
      <w:r>
        <w:t>The segme</w:t>
      </w:r>
      <w:r w:rsidR="00164F02">
        <w:t>nts utilized for this interface</w:t>
      </w:r>
      <w:r>
        <w:t xml:space="preserve"> are:</w:t>
      </w:r>
    </w:p>
    <w:p w14:paraId="039656F5" w14:textId="77777777" w:rsidR="0070351F" w:rsidRDefault="00D94112" w:rsidP="0070351F">
      <w:pPr>
        <w:pStyle w:val="NoSpacing"/>
        <w:ind w:firstLine="720"/>
        <w:rPr>
          <w:i/>
          <w:color w:val="808080"/>
        </w:rPr>
      </w:pPr>
      <w:r>
        <w:t xml:space="preserve">MSH         </w:t>
      </w:r>
      <w:r w:rsidR="0007736A">
        <w:t xml:space="preserve"> </w:t>
      </w:r>
      <w:r w:rsidRPr="00D11F9F">
        <w:rPr>
          <w:i/>
          <w:color w:val="808080"/>
        </w:rPr>
        <w:t>Message Header</w:t>
      </w:r>
    </w:p>
    <w:p w14:paraId="3992ACD4" w14:textId="77777777" w:rsidR="0007736A" w:rsidRPr="002160ED" w:rsidRDefault="0007736A" w:rsidP="0007736A">
      <w:pPr>
        <w:spacing w:after="0"/>
        <w:ind w:firstLine="720"/>
        <w:rPr>
          <w:rFonts w:ascii="Calibri" w:hAnsi="Calibri"/>
          <w:i/>
          <w:color w:val="7F7F7F"/>
        </w:rPr>
      </w:pPr>
      <w:r w:rsidRPr="002160ED">
        <w:rPr>
          <w:rFonts w:ascii="Calibri" w:hAnsi="Calibri"/>
          <w:color w:val="auto"/>
          <w:sz w:val="22"/>
        </w:rPr>
        <w:t xml:space="preserve">EVN </w:t>
      </w:r>
      <w:r>
        <w:t xml:space="preserve">         </w:t>
      </w:r>
      <w:r w:rsidRPr="002160ED">
        <w:rPr>
          <w:rFonts w:ascii="Calibri" w:hAnsi="Calibri"/>
          <w:i/>
          <w:color w:val="7F7F7F"/>
          <w:sz w:val="22"/>
        </w:rPr>
        <w:t>Event segment</w:t>
      </w:r>
    </w:p>
    <w:p w14:paraId="4AFD00DB" w14:textId="77777777" w:rsidR="0070351F" w:rsidRDefault="0070351F" w:rsidP="0070351F">
      <w:pPr>
        <w:pStyle w:val="NoSpacing"/>
        <w:ind w:firstLine="720"/>
        <w:rPr>
          <w:i/>
          <w:color w:val="808080"/>
        </w:rPr>
      </w:pPr>
      <w:r>
        <w:t>PID</w:t>
      </w:r>
      <w:r w:rsidR="00D94112">
        <w:t xml:space="preserve">            </w:t>
      </w:r>
      <w:r w:rsidR="00D94112" w:rsidRPr="00D11F9F">
        <w:rPr>
          <w:i/>
          <w:color w:val="808080"/>
        </w:rPr>
        <w:t>Patient ID segment</w:t>
      </w:r>
    </w:p>
    <w:p w14:paraId="6716A21B" w14:textId="77777777" w:rsidR="0007736A" w:rsidRDefault="0007736A" w:rsidP="0007736A">
      <w:pPr>
        <w:pStyle w:val="NoSpacing"/>
        <w:ind w:firstLine="720"/>
      </w:pPr>
      <w:r>
        <w:t>[PD1]</w:t>
      </w:r>
      <w:r w:rsidR="000F5A42">
        <w:t xml:space="preserve">        </w:t>
      </w:r>
      <w:r w:rsidR="000F5A42">
        <w:rPr>
          <w:i/>
          <w:color w:val="808080"/>
        </w:rPr>
        <w:t>Additional Demographics</w:t>
      </w:r>
      <w:r w:rsidR="000F5A42" w:rsidRPr="00D11F9F">
        <w:rPr>
          <w:i/>
          <w:color w:val="808080"/>
        </w:rPr>
        <w:t xml:space="preserve"> segment</w:t>
      </w:r>
    </w:p>
    <w:p w14:paraId="6A55C9C3" w14:textId="77777777" w:rsidR="0007736A" w:rsidRPr="002160ED" w:rsidRDefault="0007736A" w:rsidP="0007736A">
      <w:pPr>
        <w:pStyle w:val="NoSpacing"/>
        <w:ind w:firstLine="720"/>
        <w:rPr>
          <w:i/>
          <w:color w:val="7F7F7F"/>
        </w:rPr>
      </w:pPr>
      <w:r>
        <w:t>[{NK1}]</w:t>
      </w:r>
      <w:r w:rsidR="000F5A42">
        <w:t xml:space="preserve">     </w:t>
      </w:r>
      <w:r w:rsidR="000F5A42" w:rsidRPr="002160ED">
        <w:rPr>
          <w:i/>
          <w:color w:val="7F7F7F"/>
        </w:rPr>
        <w:t>Next of Kin segment</w:t>
      </w:r>
    </w:p>
    <w:p w14:paraId="782A2384" w14:textId="77777777" w:rsidR="0070351F" w:rsidRDefault="0007736A" w:rsidP="0070351F">
      <w:pPr>
        <w:pStyle w:val="NoSpacing"/>
        <w:ind w:firstLine="720"/>
      </w:pPr>
      <w:r>
        <w:t>PV1</w:t>
      </w:r>
      <w:r w:rsidR="00D94112">
        <w:t xml:space="preserve">      </w:t>
      </w:r>
      <w:r>
        <w:t xml:space="preserve">   </w:t>
      </w:r>
      <w:r w:rsidR="000F5A42">
        <w:t xml:space="preserve"> </w:t>
      </w:r>
      <w:r>
        <w:t xml:space="preserve"> </w:t>
      </w:r>
      <w:r w:rsidR="00D94112" w:rsidRPr="00D11F9F">
        <w:rPr>
          <w:i/>
          <w:color w:val="808080"/>
        </w:rPr>
        <w:t>Patient Visit segment</w:t>
      </w:r>
    </w:p>
    <w:p w14:paraId="03A16B74" w14:textId="77777777" w:rsidR="0007736A" w:rsidRDefault="0007736A" w:rsidP="0007736A">
      <w:pPr>
        <w:pStyle w:val="NoSpacing"/>
        <w:ind w:firstLine="720"/>
      </w:pPr>
      <w:r>
        <w:t xml:space="preserve">[PV2]       </w:t>
      </w:r>
      <w:r w:rsidR="000F5A42">
        <w:t xml:space="preserve"> </w:t>
      </w:r>
      <w:r w:rsidRPr="00D11F9F">
        <w:rPr>
          <w:i/>
          <w:color w:val="808080"/>
        </w:rPr>
        <w:t xml:space="preserve">Patient Visit </w:t>
      </w:r>
      <w:r>
        <w:rPr>
          <w:i/>
          <w:color w:val="808080"/>
        </w:rPr>
        <w:t xml:space="preserve">Additional Info </w:t>
      </w:r>
      <w:r w:rsidRPr="00D11F9F">
        <w:rPr>
          <w:i/>
          <w:color w:val="808080"/>
        </w:rPr>
        <w:t>segment</w:t>
      </w:r>
    </w:p>
    <w:p w14:paraId="62A3F537" w14:textId="77777777" w:rsidR="0007736A" w:rsidRDefault="0007736A" w:rsidP="0007736A">
      <w:pPr>
        <w:pStyle w:val="NoSpacing"/>
        <w:ind w:firstLine="720"/>
      </w:pPr>
      <w:r>
        <w:t xml:space="preserve">[{GT1}]   </w:t>
      </w:r>
      <w:r w:rsidR="000F5A42">
        <w:t xml:space="preserve"> </w:t>
      </w:r>
      <w:r>
        <w:t xml:space="preserve"> </w:t>
      </w:r>
      <w:r w:rsidR="000F5A42">
        <w:rPr>
          <w:i/>
          <w:color w:val="808080"/>
        </w:rPr>
        <w:t>Guarantor</w:t>
      </w:r>
      <w:r w:rsidR="000F5A42" w:rsidRPr="00D11F9F">
        <w:rPr>
          <w:i/>
          <w:color w:val="808080"/>
        </w:rPr>
        <w:t xml:space="preserve"> segment</w:t>
      </w:r>
    </w:p>
    <w:p w14:paraId="47032209" w14:textId="77777777" w:rsidR="0007736A" w:rsidRDefault="0007736A" w:rsidP="0007736A">
      <w:pPr>
        <w:pStyle w:val="NoSpacing"/>
        <w:ind w:firstLine="720"/>
      </w:pPr>
      <w:r>
        <w:t xml:space="preserve">[{ </w:t>
      </w:r>
    </w:p>
    <w:p w14:paraId="5E3D920D" w14:textId="77777777" w:rsidR="000F5A42" w:rsidRDefault="0007736A" w:rsidP="0007736A">
      <w:pPr>
        <w:pStyle w:val="NoSpacing"/>
        <w:ind w:firstLine="720"/>
      </w:pPr>
      <w:r>
        <w:t xml:space="preserve">IN1 </w:t>
      </w:r>
      <w:r w:rsidR="000F5A42">
        <w:t xml:space="preserve">          </w:t>
      </w:r>
      <w:r w:rsidR="000F5A42">
        <w:rPr>
          <w:i/>
          <w:color w:val="808080"/>
        </w:rPr>
        <w:t>Insurance Information</w:t>
      </w:r>
      <w:r w:rsidR="000F5A42" w:rsidRPr="00D11F9F">
        <w:rPr>
          <w:i/>
          <w:color w:val="808080"/>
        </w:rPr>
        <w:t xml:space="preserve"> segment</w:t>
      </w:r>
      <w:r w:rsidR="000F5A42">
        <w:t xml:space="preserve"> </w:t>
      </w:r>
    </w:p>
    <w:p w14:paraId="7B18F44E" w14:textId="77777777" w:rsidR="0007736A" w:rsidRDefault="0007736A" w:rsidP="0007736A">
      <w:pPr>
        <w:pStyle w:val="NoSpacing"/>
        <w:ind w:firstLine="720"/>
      </w:pPr>
      <w:r>
        <w:t>[IN2]</w:t>
      </w:r>
      <w:r w:rsidR="000F5A42">
        <w:t xml:space="preserve">        </w:t>
      </w:r>
      <w:r w:rsidR="000F5A42">
        <w:rPr>
          <w:i/>
          <w:color w:val="808080"/>
        </w:rPr>
        <w:t>Insurance-Additional Info</w:t>
      </w:r>
      <w:r w:rsidR="000F5A42" w:rsidRPr="00D11F9F">
        <w:rPr>
          <w:i/>
          <w:color w:val="808080"/>
        </w:rPr>
        <w:t xml:space="preserve"> segment</w:t>
      </w:r>
    </w:p>
    <w:p w14:paraId="076150A5" w14:textId="77777777" w:rsidR="000F5A42" w:rsidRDefault="0007736A" w:rsidP="000F5A42">
      <w:pPr>
        <w:pStyle w:val="NoSpacing"/>
        <w:ind w:firstLine="720"/>
      </w:pPr>
      <w:r>
        <w:t>[IN3]</w:t>
      </w:r>
      <w:r w:rsidR="000F5A42">
        <w:t xml:space="preserve">        </w:t>
      </w:r>
      <w:r w:rsidR="000F5A42">
        <w:rPr>
          <w:i/>
          <w:color w:val="808080"/>
        </w:rPr>
        <w:t xml:space="preserve">Insurance-Certification </w:t>
      </w:r>
      <w:r w:rsidR="000F5A42" w:rsidRPr="00D11F9F">
        <w:rPr>
          <w:i/>
          <w:color w:val="808080"/>
        </w:rPr>
        <w:t>segment</w:t>
      </w:r>
    </w:p>
    <w:p w14:paraId="3B5F8A9B" w14:textId="77777777" w:rsidR="0070351F" w:rsidRPr="0007736A" w:rsidRDefault="0007736A" w:rsidP="0007736A">
      <w:pPr>
        <w:pStyle w:val="NoSpacing"/>
        <w:ind w:firstLine="720"/>
      </w:pPr>
      <w:r>
        <w:t>}]</w:t>
      </w:r>
      <w:r w:rsidR="00725290">
        <w:t xml:space="preserve">    </w:t>
      </w:r>
    </w:p>
    <w:p w14:paraId="5B552CC8" w14:textId="77777777" w:rsidR="008C738E" w:rsidRDefault="00725290" w:rsidP="00725290">
      <w:pPr>
        <w:pStyle w:val="NoSpacing"/>
        <w:ind w:firstLine="720"/>
      </w:pPr>
      <w:r>
        <w:t>[{</w:t>
      </w:r>
      <w:r w:rsidR="00F8267F">
        <w:t>OBX</w:t>
      </w:r>
      <w:r>
        <w:t xml:space="preserve">}]      </w:t>
      </w:r>
      <w:r>
        <w:rPr>
          <w:i/>
          <w:color w:val="808080"/>
        </w:rPr>
        <w:t>Observation</w:t>
      </w:r>
      <w:r w:rsidR="0007736A">
        <w:rPr>
          <w:i/>
          <w:color w:val="808080"/>
        </w:rPr>
        <w:t>s- added to the ADT message by Cerner Scripting</w:t>
      </w:r>
    </w:p>
    <w:p w14:paraId="6DA3D1A4" w14:textId="77777777" w:rsidR="00000B99" w:rsidRDefault="00000B99" w:rsidP="00000B99">
      <w:pPr>
        <w:pStyle w:val="NoSpacing"/>
        <w:ind w:firstLine="720"/>
      </w:pPr>
    </w:p>
    <w:p w14:paraId="40AE6A61" w14:textId="77777777" w:rsidR="00856E7C" w:rsidRDefault="00725290" w:rsidP="00725290">
      <w:pPr>
        <w:spacing w:after="0"/>
        <w:rPr>
          <w:i/>
        </w:rPr>
      </w:pPr>
      <w:r>
        <w:rPr>
          <w:i/>
        </w:rPr>
        <w:t xml:space="preserve">               </w:t>
      </w:r>
      <w:r w:rsidR="00164F02">
        <w:rPr>
          <w:i/>
        </w:rPr>
        <w:t>Notes</w:t>
      </w:r>
      <w:r w:rsidR="00164F02" w:rsidRPr="00164F02">
        <w:rPr>
          <w:i/>
        </w:rPr>
        <w:t xml:space="preserve">: [Square Brackets] – </w:t>
      </w:r>
      <w:r w:rsidR="00164F02">
        <w:rPr>
          <w:i/>
        </w:rPr>
        <w:t>O</w:t>
      </w:r>
      <w:r w:rsidR="00164F02" w:rsidRPr="00164F02">
        <w:rPr>
          <w:i/>
        </w:rPr>
        <w:t>ptional</w:t>
      </w:r>
    </w:p>
    <w:p w14:paraId="7E33D0FE" w14:textId="61E78D69" w:rsidR="00164F02" w:rsidRDefault="0070351F" w:rsidP="0070351F">
      <w:pPr>
        <w:spacing w:after="0"/>
        <w:rPr>
          <w:i/>
        </w:rPr>
      </w:pPr>
      <w:r>
        <w:rPr>
          <w:i/>
        </w:rPr>
        <w:t xml:space="preserve">             </w:t>
      </w:r>
      <w:r w:rsidR="00725290">
        <w:rPr>
          <w:i/>
        </w:rPr>
        <w:t xml:space="preserve">             </w:t>
      </w:r>
      <w:r w:rsidR="00164F02">
        <w:rPr>
          <w:i/>
        </w:rPr>
        <w:t>{Curly Brackets} – Repeatable</w:t>
      </w:r>
    </w:p>
    <w:p w14:paraId="0B28D6A1" w14:textId="77777777" w:rsidR="00B22CDC" w:rsidRDefault="00B22CDC" w:rsidP="0070351F">
      <w:pPr>
        <w:spacing w:after="0"/>
        <w:rPr>
          <w:i/>
        </w:rPr>
      </w:pPr>
    </w:p>
    <w:p w14:paraId="24E5A499" w14:textId="5B52AF89" w:rsidR="00164F02" w:rsidRDefault="00281FD5" w:rsidP="00164F02">
      <w:pPr>
        <w:spacing w:after="0"/>
        <w:rPr>
          <w:i/>
        </w:rPr>
      </w:pPr>
      <w:r>
        <w:rPr>
          <w:i/>
        </w:rPr>
        <w:t xml:space="preserve">            </w:t>
      </w:r>
    </w:p>
    <w:p w14:paraId="18E85308" w14:textId="77777777" w:rsidR="00805EC2" w:rsidRPr="00C22202" w:rsidRDefault="00805EC2" w:rsidP="00B20C97">
      <w:pPr>
        <w:pStyle w:val="Heading3"/>
        <w:rPr>
          <w:sz w:val="22"/>
        </w:rPr>
      </w:pPr>
      <w:bookmarkStart w:id="28" w:name="_Toc367260182"/>
      <w:bookmarkStart w:id="29" w:name="_Toc21621521"/>
      <w:r w:rsidRPr="00C22202">
        <w:rPr>
          <w:sz w:val="22"/>
        </w:rPr>
        <w:t>4.1</w:t>
      </w:r>
      <w:r w:rsidR="00856E7C" w:rsidRPr="00C22202">
        <w:rPr>
          <w:sz w:val="22"/>
        </w:rPr>
        <w:t>.2</w:t>
      </w:r>
      <w:r w:rsidRPr="00C22202">
        <w:rPr>
          <w:sz w:val="22"/>
        </w:rPr>
        <w:t xml:space="preserve">     Messaging </w:t>
      </w:r>
      <w:bookmarkEnd w:id="28"/>
      <w:r w:rsidR="00856E7C" w:rsidRPr="00C22202">
        <w:rPr>
          <w:sz w:val="22"/>
        </w:rPr>
        <w:t>Event Types</w:t>
      </w:r>
      <w:bookmarkEnd w:id="29"/>
    </w:p>
    <w:p w14:paraId="23C61E65" w14:textId="77777777" w:rsidR="00946C8D" w:rsidRPr="005155FC" w:rsidRDefault="00946C8D" w:rsidP="00946C8D">
      <w:pPr>
        <w:rPr>
          <w:rFonts w:ascii="Calibri" w:hAnsi="Calibri" w:cs="Arial"/>
          <w:color w:val="auto"/>
          <w:sz w:val="22"/>
        </w:rPr>
      </w:pPr>
      <w:r w:rsidRPr="005155FC">
        <w:rPr>
          <w:rFonts w:ascii="Calibri" w:hAnsi="Calibri" w:cs="Arial"/>
          <w:color w:val="auto"/>
          <w:sz w:val="22"/>
        </w:rPr>
        <w:t>Below are the messages types necessary for this integration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5"/>
        <w:gridCol w:w="2562"/>
      </w:tblGrid>
      <w:tr w:rsidR="000F5A42" w:rsidRPr="00FB14A7" w14:paraId="4FF12C8B" w14:textId="77777777" w:rsidTr="002160ED">
        <w:tc>
          <w:tcPr>
            <w:tcW w:w="1475" w:type="dxa"/>
            <w:shd w:val="clear" w:color="auto" w:fill="00B0F0"/>
          </w:tcPr>
          <w:p w14:paraId="0288BCEC" w14:textId="77777777" w:rsidR="000F5A42" w:rsidRPr="002160ED" w:rsidRDefault="000F5A42" w:rsidP="002160ED">
            <w:pPr>
              <w:rPr>
                <w:rFonts w:ascii="Calibri" w:hAnsi="Calibri" w:cs="Arial"/>
                <w:b/>
                <w:sz w:val="22"/>
              </w:rPr>
            </w:pPr>
            <w:r w:rsidRPr="002160ED">
              <w:rPr>
                <w:rFonts w:ascii="Calibri" w:hAnsi="Calibri" w:cs="Arial"/>
                <w:b/>
                <w:sz w:val="22"/>
              </w:rPr>
              <w:t>Event Type</w:t>
            </w:r>
          </w:p>
        </w:tc>
        <w:tc>
          <w:tcPr>
            <w:tcW w:w="2562" w:type="dxa"/>
            <w:shd w:val="clear" w:color="auto" w:fill="00B0F0"/>
          </w:tcPr>
          <w:p w14:paraId="52C44E00" w14:textId="77777777" w:rsidR="000F5A42" w:rsidRPr="002160ED" w:rsidRDefault="000F5A42" w:rsidP="002160ED">
            <w:pPr>
              <w:rPr>
                <w:rFonts w:ascii="Calibri" w:hAnsi="Calibri" w:cs="Arial"/>
                <w:b/>
                <w:sz w:val="22"/>
              </w:rPr>
            </w:pPr>
            <w:r w:rsidRPr="002160ED">
              <w:rPr>
                <w:rFonts w:ascii="Calibri" w:hAnsi="Calibri" w:cs="Arial"/>
                <w:b/>
                <w:sz w:val="22"/>
              </w:rPr>
              <w:t>Description</w:t>
            </w:r>
          </w:p>
        </w:tc>
      </w:tr>
      <w:tr w:rsidR="006774D1" w:rsidRPr="00FB14A7" w14:paraId="02CB5651" w14:textId="77777777" w:rsidTr="002160ED">
        <w:trPr>
          <w:trHeight w:val="332"/>
        </w:trPr>
        <w:tc>
          <w:tcPr>
            <w:tcW w:w="1475" w:type="dxa"/>
            <w:shd w:val="clear" w:color="auto" w:fill="auto"/>
          </w:tcPr>
          <w:p w14:paraId="7246B978" w14:textId="77777777" w:rsidR="006774D1" w:rsidRPr="002160ED" w:rsidRDefault="006774D1" w:rsidP="002160ED">
            <w:pPr>
              <w:rPr>
                <w:rFonts w:ascii="Calibri" w:hAnsi="Calibri" w:cs="Arial"/>
              </w:rPr>
            </w:pPr>
            <w:r w:rsidRPr="002160ED">
              <w:rPr>
                <w:rFonts w:ascii="Calibri" w:hAnsi="Calibri" w:cs="Arial"/>
              </w:rPr>
              <w:t>ADT^A01</w:t>
            </w:r>
          </w:p>
        </w:tc>
        <w:tc>
          <w:tcPr>
            <w:tcW w:w="2562" w:type="dxa"/>
            <w:shd w:val="clear" w:color="auto" w:fill="auto"/>
          </w:tcPr>
          <w:p w14:paraId="1E461CCB" w14:textId="77777777" w:rsidR="006774D1" w:rsidRPr="002160ED" w:rsidRDefault="006774D1" w:rsidP="00BE7027">
            <w:pPr>
              <w:rPr>
                <w:rFonts w:ascii="Calibri" w:hAnsi="Calibri" w:cs="Arial"/>
              </w:rPr>
            </w:pPr>
            <w:r w:rsidRPr="002160ED">
              <w:rPr>
                <w:rFonts w:ascii="Calibri" w:hAnsi="Calibri" w:cs="Arial"/>
              </w:rPr>
              <w:t>Inpatient Regist</w:t>
            </w:r>
            <w:r w:rsidR="00BE7027" w:rsidRPr="002160ED">
              <w:rPr>
                <w:rFonts w:ascii="Calibri" w:hAnsi="Calibri" w:cs="Arial"/>
              </w:rPr>
              <w:t>ration</w:t>
            </w:r>
          </w:p>
        </w:tc>
      </w:tr>
      <w:tr w:rsidR="000F5A42" w:rsidRPr="00FB14A7" w14:paraId="4B03B0BA" w14:textId="77777777" w:rsidTr="002160ED">
        <w:trPr>
          <w:trHeight w:val="287"/>
        </w:trPr>
        <w:tc>
          <w:tcPr>
            <w:tcW w:w="1475" w:type="dxa"/>
            <w:shd w:val="clear" w:color="auto" w:fill="auto"/>
          </w:tcPr>
          <w:p w14:paraId="4DBB083D" w14:textId="77777777" w:rsidR="000F5A42" w:rsidRPr="002160ED" w:rsidRDefault="000F5A42" w:rsidP="002160ED">
            <w:pPr>
              <w:rPr>
                <w:rFonts w:ascii="Calibri" w:hAnsi="Calibri" w:cs="Arial"/>
              </w:rPr>
            </w:pPr>
            <w:r w:rsidRPr="002160ED">
              <w:rPr>
                <w:rFonts w:ascii="Calibri" w:hAnsi="Calibri" w:cs="Arial"/>
              </w:rPr>
              <w:t>ADT^A04</w:t>
            </w:r>
          </w:p>
        </w:tc>
        <w:tc>
          <w:tcPr>
            <w:tcW w:w="2562" w:type="dxa"/>
            <w:shd w:val="clear" w:color="auto" w:fill="auto"/>
          </w:tcPr>
          <w:p w14:paraId="1B37E973" w14:textId="77777777" w:rsidR="000F5A42" w:rsidRPr="002160ED" w:rsidRDefault="006774D1" w:rsidP="00BE7027">
            <w:pPr>
              <w:rPr>
                <w:rFonts w:ascii="Calibri" w:hAnsi="Calibri" w:cs="Arial"/>
              </w:rPr>
            </w:pPr>
            <w:r w:rsidRPr="002160ED">
              <w:rPr>
                <w:rFonts w:ascii="Calibri" w:hAnsi="Calibri" w:cs="Arial"/>
              </w:rPr>
              <w:t xml:space="preserve">Outpatient </w:t>
            </w:r>
            <w:r w:rsidR="000F5A42" w:rsidRPr="002160ED">
              <w:rPr>
                <w:rFonts w:ascii="Calibri" w:hAnsi="Calibri" w:cs="Arial"/>
              </w:rPr>
              <w:t>Regist</w:t>
            </w:r>
            <w:r w:rsidR="00BE7027" w:rsidRPr="002160ED">
              <w:rPr>
                <w:rFonts w:ascii="Calibri" w:hAnsi="Calibri" w:cs="Arial"/>
              </w:rPr>
              <w:t>ration</w:t>
            </w:r>
          </w:p>
        </w:tc>
      </w:tr>
      <w:tr w:rsidR="000F5A42" w:rsidRPr="00FB14A7" w14:paraId="3BEBF5EC" w14:textId="77777777" w:rsidTr="002160ED">
        <w:trPr>
          <w:trHeight w:val="170"/>
        </w:trPr>
        <w:tc>
          <w:tcPr>
            <w:tcW w:w="1475" w:type="dxa"/>
            <w:shd w:val="clear" w:color="auto" w:fill="auto"/>
          </w:tcPr>
          <w:p w14:paraId="679FA224" w14:textId="77777777" w:rsidR="000F5A42" w:rsidRPr="002160ED" w:rsidRDefault="000F5A42" w:rsidP="002160ED">
            <w:pPr>
              <w:rPr>
                <w:rFonts w:ascii="Calibri" w:hAnsi="Calibri" w:cs="Arial"/>
              </w:rPr>
            </w:pPr>
            <w:r w:rsidRPr="002160ED">
              <w:rPr>
                <w:rFonts w:ascii="Calibri" w:hAnsi="Calibri" w:cs="Arial"/>
              </w:rPr>
              <w:t>ADT^A05</w:t>
            </w:r>
          </w:p>
        </w:tc>
        <w:tc>
          <w:tcPr>
            <w:tcW w:w="2562" w:type="dxa"/>
            <w:shd w:val="clear" w:color="auto" w:fill="auto"/>
          </w:tcPr>
          <w:p w14:paraId="721C1F5C" w14:textId="77777777" w:rsidR="000F5A42" w:rsidRPr="002160ED" w:rsidRDefault="000F5A42" w:rsidP="002160ED">
            <w:pPr>
              <w:rPr>
                <w:rFonts w:ascii="Calibri" w:hAnsi="Calibri" w:cs="Arial"/>
              </w:rPr>
            </w:pPr>
            <w:r w:rsidRPr="002160ED">
              <w:rPr>
                <w:rFonts w:ascii="Calibri" w:hAnsi="Calibri" w:cs="Arial"/>
              </w:rPr>
              <w:t>Pre-admit</w:t>
            </w:r>
          </w:p>
        </w:tc>
      </w:tr>
      <w:tr w:rsidR="000F5A42" w:rsidRPr="00FB14A7" w14:paraId="6C338D49" w14:textId="77777777" w:rsidTr="002160ED">
        <w:tc>
          <w:tcPr>
            <w:tcW w:w="1475" w:type="dxa"/>
            <w:shd w:val="clear" w:color="auto" w:fill="auto"/>
          </w:tcPr>
          <w:p w14:paraId="66462EFB" w14:textId="77777777" w:rsidR="000F5A42" w:rsidRPr="002160ED" w:rsidRDefault="000F5A42" w:rsidP="002160ED">
            <w:pPr>
              <w:rPr>
                <w:rFonts w:ascii="Calibri" w:hAnsi="Calibri" w:cs="Arial"/>
              </w:rPr>
            </w:pPr>
            <w:r w:rsidRPr="002160ED">
              <w:rPr>
                <w:rFonts w:ascii="Calibri" w:hAnsi="Calibri" w:cs="Arial"/>
              </w:rPr>
              <w:t>ADT^A08</w:t>
            </w:r>
          </w:p>
        </w:tc>
        <w:tc>
          <w:tcPr>
            <w:tcW w:w="2562" w:type="dxa"/>
            <w:shd w:val="clear" w:color="auto" w:fill="auto"/>
          </w:tcPr>
          <w:p w14:paraId="2D8541A1" w14:textId="77777777" w:rsidR="000F5A42" w:rsidRPr="002160ED" w:rsidRDefault="000F5A42" w:rsidP="002160ED">
            <w:pPr>
              <w:rPr>
                <w:rFonts w:ascii="Calibri" w:hAnsi="Calibri" w:cs="Arial"/>
              </w:rPr>
            </w:pPr>
            <w:r w:rsidRPr="002160ED">
              <w:rPr>
                <w:rFonts w:ascii="Calibri" w:hAnsi="Calibri" w:cs="Arial"/>
              </w:rPr>
              <w:t xml:space="preserve">Update Patient </w:t>
            </w:r>
            <w:r w:rsidR="006774D1" w:rsidRPr="002160ED">
              <w:rPr>
                <w:rFonts w:ascii="Calibri" w:hAnsi="Calibri" w:cs="Arial"/>
              </w:rPr>
              <w:t xml:space="preserve">Encounter </w:t>
            </w:r>
            <w:r w:rsidRPr="002160ED">
              <w:rPr>
                <w:rFonts w:ascii="Calibri" w:hAnsi="Calibri" w:cs="Arial"/>
              </w:rPr>
              <w:t>Information</w:t>
            </w:r>
          </w:p>
        </w:tc>
      </w:tr>
      <w:tr w:rsidR="000F5A42" w:rsidRPr="00FB14A7" w14:paraId="31B2D512" w14:textId="77777777" w:rsidTr="002160ED">
        <w:tc>
          <w:tcPr>
            <w:tcW w:w="1475" w:type="dxa"/>
            <w:shd w:val="clear" w:color="auto" w:fill="auto"/>
          </w:tcPr>
          <w:p w14:paraId="10C01485" w14:textId="77777777" w:rsidR="000F5A42" w:rsidRPr="002160ED" w:rsidRDefault="000F5A42" w:rsidP="002160ED">
            <w:pPr>
              <w:rPr>
                <w:rFonts w:ascii="Calibri" w:hAnsi="Calibri" w:cs="Arial"/>
              </w:rPr>
            </w:pPr>
            <w:r w:rsidRPr="002160ED">
              <w:rPr>
                <w:rFonts w:ascii="Calibri" w:hAnsi="Calibri" w:cs="Arial"/>
              </w:rPr>
              <w:t>ADT^A31</w:t>
            </w:r>
          </w:p>
        </w:tc>
        <w:tc>
          <w:tcPr>
            <w:tcW w:w="2562" w:type="dxa"/>
            <w:shd w:val="clear" w:color="auto" w:fill="auto"/>
          </w:tcPr>
          <w:p w14:paraId="33DFF47B" w14:textId="77777777" w:rsidR="000F5A42" w:rsidRPr="002160ED" w:rsidRDefault="000F5A42" w:rsidP="002160ED">
            <w:pPr>
              <w:rPr>
                <w:rFonts w:ascii="Calibri" w:hAnsi="Calibri" w:cs="Arial"/>
              </w:rPr>
            </w:pPr>
            <w:r w:rsidRPr="002160ED">
              <w:rPr>
                <w:rFonts w:ascii="Calibri" w:hAnsi="Calibri" w:cs="Arial"/>
              </w:rPr>
              <w:t>Update Person Information</w:t>
            </w:r>
          </w:p>
        </w:tc>
      </w:tr>
    </w:tbl>
    <w:p w14:paraId="35D1B84F" w14:textId="77777777" w:rsidR="00D5373E" w:rsidRPr="00C22202" w:rsidRDefault="00D5373E" w:rsidP="00B20C97">
      <w:pPr>
        <w:pStyle w:val="Heading3"/>
        <w:rPr>
          <w:rFonts w:asciiTheme="minorHAnsi" w:hAnsiTheme="minorHAnsi" w:cstheme="minorHAnsi"/>
          <w:sz w:val="22"/>
        </w:rPr>
      </w:pPr>
      <w:bookmarkStart w:id="30" w:name="_Toc21621522"/>
      <w:r w:rsidRPr="00C22202">
        <w:rPr>
          <w:rFonts w:asciiTheme="minorHAnsi" w:hAnsiTheme="minorHAnsi" w:cstheme="minorHAnsi"/>
          <w:sz w:val="22"/>
        </w:rPr>
        <w:t>4.1.3    Cloverleaf Configuration Files</w:t>
      </w:r>
      <w:bookmarkEnd w:id="30"/>
    </w:p>
    <w:p w14:paraId="66B715D2" w14:textId="52D07AAE" w:rsidR="002F07D7" w:rsidRDefault="002F07D7" w:rsidP="002F07D7"/>
    <w:p w14:paraId="657A56FF" w14:textId="77777777" w:rsidR="00F42704" w:rsidRDefault="002F07D7" w:rsidP="00F42704">
      <w:pPr>
        <w:spacing w:after="0" w:line="240" w:lineRule="auto"/>
      </w:pPr>
      <w:r w:rsidRPr="00C22202">
        <w:rPr>
          <w:rFonts w:asciiTheme="minorHAnsi" w:hAnsiTheme="minorHAnsi" w:cstheme="minorHAnsi"/>
          <w:b/>
          <w:color w:val="000000" w:themeColor="text1"/>
          <w:sz w:val="22"/>
        </w:rPr>
        <w:t>Format Email Address</w:t>
      </w:r>
      <w:r w:rsidR="00F42704">
        <w:rPr>
          <w:rFonts w:asciiTheme="minorHAnsi" w:hAnsiTheme="minorHAnsi" w:cstheme="minorHAnsi"/>
          <w:b/>
          <w:color w:val="000000" w:themeColor="text1"/>
          <w:sz w:val="22"/>
        </w:rPr>
        <w:t xml:space="preserve"> information only:</w:t>
      </w:r>
      <w:r w:rsidR="00F42704" w:rsidRPr="00980E81">
        <w:t xml:space="preserve">  </w:t>
      </w:r>
    </w:p>
    <w:p w14:paraId="3BEF2096" w14:textId="4C60F312" w:rsidR="002F07D7" w:rsidRDefault="00F42704" w:rsidP="00F42704">
      <w:pPr>
        <w:spacing w:after="0" w:line="240" w:lineRule="auto"/>
        <w:rPr>
          <w:rFonts w:asciiTheme="minorHAnsi" w:hAnsiTheme="minorHAnsi" w:cstheme="minorHAnsi"/>
          <w:b/>
          <w:color w:val="000000" w:themeColor="text1"/>
          <w:sz w:val="22"/>
        </w:rPr>
      </w:pPr>
      <w:r>
        <w:t xml:space="preserve">Note: </w:t>
      </w:r>
      <w:r w:rsidRPr="00980E81">
        <w:t>See “BMG GE Centricity Business to Cerner ADT Requirements” and “ADT Interface to Cerner documentation” for the complete GE and Soarian ADT data transformation requirements</w:t>
      </w:r>
      <w:r>
        <w:rPr>
          <w:rFonts w:asciiTheme="minorHAnsi" w:hAnsiTheme="minorHAnsi" w:cstheme="minorHAnsi"/>
          <w:b/>
          <w:color w:val="000000" w:themeColor="text1"/>
          <w:sz w:val="22"/>
        </w:rPr>
        <w:t>.</w:t>
      </w:r>
    </w:p>
    <w:p w14:paraId="3E59E656" w14:textId="77777777" w:rsidR="00F42704" w:rsidRPr="00C22202" w:rsidRDefault="00F42704" w:rsidP="00F42704">
      <w:pPr>
        <w:spacing w:after="0" w:line="240" w:lineRule="auto"/>
        <w:rPr>
          <w:rFonts w:asciiTheme="minorHAnsi" w:hAnsiTheme="minorHAnsi" w:cstheme="minorHAnsi"/>
          <w:b/>
          <w:color w:val="000000" w:themeColor="text1"/>
          <w:sz w:val="22"/>
        </w:rPr>
      </w:pPr>
    </w:p>
    <w:p w14:paraId="0D412081" w14:textId="2A5A7B41" w:rsidR="002F07D7" w:rsidRPr="00C22202" w:rsidRDefault="002F07D7" w:rsidP="002F07D7">
      <w:pPr>
        <w:rPr>
          <w:rFonts w:asciiTheme="minorHAnsi" w:hAnsiTheme="minorHAnsi" w:cstheme="minorHAnsi"/>
          <w:color w:val="000000" w:themeColor="text1"/>
          <w:sz w:val="22"/>
        </w:rPr>
      </w:pPr>
      <w:r w:rsidRPr="00C22202">
        <w:rPr>
          <w:rFonts w:asciiTheme="minorHAnsi" w:hAnsiTheme="minorHAnsi" w:cstheme="minorHAnsi"/>
          <w:b/>
          <w:bCs/>
          <w:color w:val="000000" w:themeColor="text1"/>
          <w:sz w:val="22"/>
        </w:rPr>
        <w:t>For GECB:</w:t>
      </w:r>
      <w:r w:rsidR="000C2E10" w:rsidRPr="00C22202">
        <w:rPr>
          <w:rFonts w:asciiTheme="minorHAnsi" w:hAnsiTheme="minorHAnsi" w:cstheme="minorHAnsi"/>
          <w:color w:val="000000" w:themeColor="text1"/>
          <w:sz w:val="22"/>
        </w:rPr>
        <w:tab/>
      </w:r>
      <w:proofErr w:type="spellStart"/>
      <w:r w:rsidRPr="00C22202">
        <w:rPr>
          <w:rFonts w:asciiTheme="minorHAnsi" w:hAnsiTheme="minorHAnsi" w:cstheme="minorHAnsi"/>
          <w:color w:val="000000" w:themeColor="text1"/>
          <w:sz w:val="22"/>
        </w:rPr>
        <w:t>Xlate</w:t>
      </w:r>
      <w:proofErr w:type="spellEnd"/>
      <w:r w:rsidRPr="00C22202">
        <w:rPr>
          <w:rFonts w:asciiTheme="minorHAnsi" w:hAnsiTheme="minorHAnsi" w:cstheme="minorHAnsi"/>
          <w:color w:val="000000" w:themeColor="text1"/>
          <w:sz w:val="22"/>
        </w:rPr>
        <w:t xml:space="preserve"> - </w:t>
      </w:r>
      <w:proofErr w:type="spellStart"/>
      <w:r w:rsidRPr="00C22202">
        <w:rPr>
          <w:rFonts w:asciiTheme="minorHAnsi" w:hAnsiTheme="minorHAnsi" w:cstheme="minorHAnsi"/>
          <w:color w:val="000000" w:themeColor="text1"/>
          <w:sz w:val="22"/>
        </w:rPr>
        <w:t>ge_cer_adt</w:t>
      </w:r>
      <w:proofErr w:type="spellEnd"/>
      <w:r w:rsidRPr="00C22202">
        <w:rPr>
          <w:rFonts w:asciiTheme="minorHAnsi" w:hAnsiTheme="minorHAnsi" w:cstheme="minorHAnsi"/>
          <w:color w:val="000000" w:themeColor="text1"/>
          <w:sz w:val="22"/>
        </w:rPr>
        <w:t xml:space="preserve"> </w:t>
      </w:r>
    </w:p>
    <w:p w14:paraId="5FC2015E" w14:textId="77777777" w:rsidR="002F07D7" w:rsidRPr="00C22202" w:rsidRDefault="002F07D7" w:rsidP="00BB55FA">
      <w:pPr>
        <w:pStyle w:val="ListParagraph"/>
        <w:numPr>
          <w:ilvl w:val="0"/>
          <w:numId w:val="33"/>
        </w:numPr>
        <w:spacing w:line="360" w:lineRule="auto"/>
        <w:rPr>
          <w:rFonts w:asciiTheme="minorHAnsi" w:hAnsiTheme="minorHAnsi" w:cstheme="minorHAnsi"/>
          <w:color w:val="000000" w:themeColor="text1"/>
          <w:sz w:val="22"/>
          <w:szCs w:val="22"/>
        </w:rPr>
      </w:pPr>
      <w:r w:rsidRPr="00C22202">
        <w:rPr>
          <w:rFonts w:asciiTheme="minorHAnsi" w:hAnsiTheme="minorHAnsi" w:cstheme="minorHAnsi"/>
          <w:color w:val="000000" w:themeColor="text1"/>
          <w:sz w:val="22"/>
          <w:szCs w:val="22"/>
        </w:rPr>
        <w:t>Email fields always go in the second iteration of PID-11</w:t>
      </w:r>
    </w:p>
    <w:p w14:paraId="30BB5C0D" w14:textId="5ADD874C" w:rsidR="002F07D7" w:rsidRPr="00C22202" w:rsidRDefault="002F07D7" w:rsidP="00BB55FA">
      <w:pPr>
        <w:pStyle w:val="ListParagraph"/>
        <w:numPr>
          <w:ilvl w:val="0"/>
          <w:numId w:val="33"/>
        </w:numPr>
        <w:spacing w:line="360" w:lineRule="auto"/>
        <w:rPr>
          <w:rFonts w:asciiTheme="minorHAnsi" w:hAnsiTheme="minorHAnsi" w:cstheme="minorHAnsi"/>
          <w:color w:val="000000" w:themeColor="text1"/>
          <w:sz w:val="22"/>
        </w:rPr>
      </w:pPr>
      <w:r w:rsidRPr="00C22202">
        <w:rPr>
          <w:rFonts w:asciiTheme="minorHAnsi" w:hAnsiTheme="minorHAnsi" w:cstheme="minorHAnsi"/>
          <w:color w:val="000000" w:themeColor="text1"/>
          <w:sz w:val="22"/>
        </w:rPr>
        <w:t>Do not send email on A04, A05, or A08 messages</w:t>
      </w:r>
    </w:p>
    <w:p w14:paraId="1EC71D97" w14:textId="77777777" w:rsidR="002F07D7" w:rsidRPr="00C22202" w:rsidRDefault="002F07D7" w:rsidP="00BB55FA">
      <w:pPr>
        <w:pStyle w:val="ListParagraph"/>
        <w:numPr>
          <w:ilvl w:val="0"/>
          <w:numId w:val="33"/>
        </w:numPr>
        <w:spacing w:line="360" w:lineRule="auto"/>
        <w:rPr>
          <w:rFonts w:asciiTheme="minorHAnsi" w:hAnsiTheme="minorHAnsi" w:cstheme="minorHAnsi"/>
          <w:color w:val="000000" w:themeColor="text1"/>
          <w:sz w:val="22"/>
          <w:szCs w:val="22"/>
        </w:rPr>
      </w:pPr>
      <w:r w:rsidRPr="00C22202">
        <w:rPr>
          <w:rFonts w:asciiTheme="minorHAnsi" w:hAnsiTheme="minorHAnsi" w:cstheme="minorHAnsi"/>
          <w:color w:val="000000" w:themeColor="text1"/>
          <w:sz w:val="22"/>
          <w:szCs w:val="22"/>
        </w:rPr>
        <w:t>Put Email address in PID-11 1st sub Field (convert to Lower Case)</w:t>
      </w:r>
    </w:p>
    <w:p w14:paraId="57C6EC8A" w14:textId="6381F6D4" w:rsidR="002F07D7" w:rsidRPr="00C22202" w:rsidRDefault="002F07D7" w:rsidP="00BB55FA">
      <w:pPr>
        <w:pStyle w:val="ListParagraph"/>
        <w:numPr>
          <w:ilvl w:val="0"/>
          <w:numId w:val="33"/>
        </w:numPr>
        <w:spacing w:line="360" w:lineRule="auto"/>
        <w:rPr>
          <w:rFonts w:asciiTheme="minorHAnsi" w:hAnsiTheme="minorHAnsi" w:cstheme="minorHAnsi"/>
          <w:color w:val="000000" w:themeColor="text1"/>
          <w:sz w:val="22"/>
        </w:rPr>
      </w:pPr>
      <w:r w:rsidRPr="00C22202">
        <w:rPr>
          <w:rFonts w:asciiTheme="minorHAnsi" w:hAnsiTheme="minorHAnsi" w:cstheme="minorHAnsi"/>
          <w:color w:val="000000" w:themeColor="text1"/>
          <w:sz w:val="22"/>
        </w:rPr>
        <w:t>Put “EMAIL” in PID-11 7</w:t>
      </w:r>
      <w:r w:rsidRPr="00C22202">
        <w:rPr>
          <w:rFonts w:asciiTheme="minorHAnsi" w:hAnsiTheme="minorHAnsi" w:cstheme="minorHAnsi"/>
          <w:color w:val="000000" w:themeColor="text1"/>
          <w:sz w:val="22"/>
          <w:vertAlign w:val="superscript"/>
        </w:rPr>
        <w:t>th</w:t>
      </w:r>
      <w:r w:rsidRPr="00C22202">
        <w:rPr>
          <w:rFonts w:asciiTheme="minorHAnsi" w:hAnsiTheme="minorHAnsi" w:cstheme="minorHAnsi"/>
          <w:color w:val="000000" w:themeColor="text1"/>
          <w:sz w:val="22"/>
        </w:rPr>
        <w:t xml:space="preserve"> sub Field</w:t>
      </w:r>
    </w:p>
    <w:p w14:paraId="4FA10D6B" w14:textId="67BE0122" w:rsidR="002F07D7" w:rsidRDefault="002F07D7" w:rsidP="00BB55FA">
      <w:pPr>
        <w:pStyle w:val="ListParagraph"/>
        <w:numPr>
          <w:ilvl w:val="0"/>
          <w:numId w:val="33"/>
        </w:numPr>
        <w:spacing w:line="360" w:lineRule="auto"/>
        <w:rPr>
          <w:rFonts w:asciiTheme="minorHAnsi" w:hAnsiTheme="minorHAnsi" w:cstheme="minorHAnsi"/>
          <w:color w:val="000000" w:themeColor="text1"/>
          <w:sz w:val="22"/>
          <w:szCs w:val="22"/>
        </w:rPr>
      </w:pPr>
      <w:bookmarkStart w:id="31" w:name="_Hlk21610605"/>
      <w:r w:rsidRPr="00C22202">
        <w:rPr>
          <w:rFonts w:asciiTheme="minorHAnsi" w:hAnsiTheme="minorHAnsi" w:cstheme="minorHAnsi"/>
          <w:color w:val="000000" w:themeColor="text1"/>
          <w:sz w:val="22"/>
          <w:szCs w:val="22"/>
        </w:rPr>
        <w:t>If email = NONE, None or none</w:t>
      </w:r>
      <w:r w:rsidR="00415A03" w:rsidRPr="00C22202">
        <w:rPr>
          <w:rFonts w:asciiTheme="minorHAnsi" w:hAnsiTheme="minorHAnsi" w:cstheme="minorHAnsi"/>
          <w:color w:val="000000" w:themeColor="text1"/>
          <w:sz w:val="22"/>
          <w:szCs w:val="22"/>
        </w:rPr>
        <w:t>:</w:t>
      </w:r>
      <w:r w:rsidRPr="00C22202">
        <w:rPr>
          <w:rFonts w:asciiTheme="minorHAnsi" w:hAnsiTheme="minorHAnsi" w:cstheme="minorHAnsi"/>
          <w:color w:val="000000" w:themeColor="text1"/>
          <w:sz w:val="22"/>
          <w:szCs w:val="22"/>
        </w:rPr>
        <w:t xml:space="preserve">  Put none@baycare.org in email field and EMAIL in 7</w:t>
      </w:r>
      <w:r w:rsidRPr="00C22202">
        <w:rPr>
          <w:rFonts w:asciiTheme="minorHAnsi" w:hAnsiTheme="minorHAnsi" w:cstheme="minorHAnsi"/>
          <w:color w:val="000000" w:themeColor="text1"/>
          <w:sz w:val="22"/>
          <w:szCs w:val="22"/>
          <w:vertAlign w:val="superscript"/>
        </w:rPr>
        <w:t>th</w:t>
      </w:r>
      <w:r w:rsidRPr="00C22202">
        <w:rPr>
          <w:rFonts w:asciiTheme="minorHAnsi" w:hAnsiTheme="minorHAnsi" w:cstheme="minorHAnsi"/>
          <w:color w:val="000000" w:themeColor="text1"/>
          <w:sz w:val="22"/>
          <w:szCs w:val="22"/>
        </w:rPr>
        <w:t xml:space="preserve"> sub field</w:t>
      </w:r>
    </w:p>
    <w:p w14:paraId="7F3E63DE" w14:textId="77777777" w:rsidR="00F42704" w:rsidRPr="00F42704" w:rsidRDefault="00F42704" w:rsidP="00F42704">
      <w:pPr>
        <w:spacing w:line="480" w:lineRule="auto"/>
        <w:ind w:left="720"/>
        <w:rPr>
          <w:rFonts w:asciiTheme="minorHAnsi" w:hAnsiTheme="minorHAnsi" w:cstheme="minorHAnsi"/>
          <w:color w:val="000000" w:themeColor="text1"/>
          <w:sz w:val="22"/>
        </w:rPr>
      </w:pPr>
    </w:p>
    <w:bookmarkEnd w:id="31"/>
    <w:p w14:paraId="427067CB" w14:textId="4C0FDFB3" w:rsidR="00F42704" w:rsidRPr="00C22202" w:rsidRDefault="00C22202" w:rsidP="00F42704">
      <w:pPr>
        <w:rPr>
          <w:rFonts w:asciiTheme="minorHAnsi" w:hAnsiTheme="minorHAnsi" w:cstheme="minorHAnsi"/>
          <w:color w:val="000000" w:themeColor="text1"/>
          <w:sz w:val="22"/>
        </w:rPr>
      </w:pPr>
      <w:r w:rsidRPr="002E4B96">
        <w:rPr>
          <w:rFonts w:ascii="Calibri" w:hAnsi="Calibri" w:cs="Arial"/>
          <w:b/>
          <w:bCs/>
          <w:color w:val="auto"/>
          <w:sz w:val="22"/>
        </w:rPr>
        <w:t>For Soarian:</w:t>
      </w:r>
      <w:r w:rsidR="00F42704" w:rsidRPr="002E4B96">
        <w:rPr>
          <w:rFonts w:asciiTheme="minorHAnsi" w:hAnsiTheme="minorHAnsi" w:cstheme="minorHAnsi"/>
          <w:color w:val="auto"/>
          <w:sz w:val="22"/>
        </w:rPr>
        <w:t xml:space="preserve">      </w:t>
      </w:r>
      <w:proofErr w:type="spellStart"/>
      <w:r w:rsidR="00F42704" w:rsidRPr="00C22202">
        <w:rPr>
          <w:rFonts w:asciiTheme="minorHAnsi" w:hAnsiTheme="minorHAnsi" w:cstheme="minorHAnsi"/>
          <w:color w:val="000000" w:themeColor="text1"/>
          <w:sz w:val="22"/>
        </w:rPr>
        <w:t>Xlate</w:t>
      </w:r>
      <w:proofErr w:type="spellEnd"/>
      <w:r w:rsidR="00F42704" w:rsidRPr="00C22202">
        <w:rPr>
          <w:rFonts w:asciiTheme="minorHAnsi" w:hAnsiTheme="minorHAnsi" w:cstheme="minorHAnsi"/>
          <w:color w:val="000000" w:themeColor="text1"/>
          <w:sz w:val="22"/>
        </w:rPr>
        <w:t xml:space="preserve"> </w:t>
      </w:r>
      <w:r w:rsidR="00F42704">
        <w:rPr>
          <w:rFonts w:asciiTheme="minorHAnsi" w:hAnsiTheme="minorHAnsi" w:cstheme="minorHAnsi"/>
          <w:color w:val="000000" w:themeColor="text1"/>
          <w:sz w:val="22"/>
        </w:rPr>
        <w:t>–</w:t>
      </w:r>
      <w:r w:rsidR="00F42704" w:rsidRPr="00C22202">
        <w:rPr>
          <w:rFonts w:asciiTheme="minorHAnsi" w:hAnsiTheme="minorHAnsi" w:cstheme="minorHAnsi"/>
          <w:color w:val="000000" w:themeColor="text1"/>
          <w:sz w:val="22"/>
        </w:rPr>
        <w:t xml:space="preserve"> </w:t>
      </w:r>
      <w:proofErr w:type="spellStart"/>
      <w:r w:rsidR="00F42704">
        <w:rPr>
          <w:rFonts w:asciiTheme="minorHAnsi" w:hAnsiTheme="minorHAnsi" w:cstheme="minorHAnsi"/>
          <w:color w:val="000000" w:themeColor="text1"/>
          <w:sz w:val="22"/>
        </w:rPr>
        <w:t>soarf_cerner_adt</w:t>
      </w:r>
      <w:proofErr w:type="spellEnd"/>
    </w:p>
    <w:p w14:paraId="7518BBA9" w14:textId="5DF5EF42" w:rsidR="007B6C32" w:rsidRDefault="007B6C32" w:rsidP="00BB55FA">
      <w:pPr>
        <w:pStyle w:val="ListParagraph"/>
        <w:numPr>
          <w:ilvl w:val="0"/>
          <w:numId w:val="33"/>
        </w:numPr>
        <w:spacing w:line="360" w:lineRule="auto"/>
        <w:rPr>
          <w:rFonts w:asciiTheme="minorHAnsi" w:hAnsiTheme="minorHAnsi" w:cstheme="minorHAnsi"/>
          <w:color w:val="000000" w:themeColor="text1"/>
          <w:sz w:val="22"/>
          <w:szCs w:val="22"/>
        </w:rPr>
      </w:pPr>
      <w:r w:rsidRPr="00C22202">
        <w:rPr>
          <w:rFonts w:asciiTheme="minorHAnsi" w:hAnsiTheme="minorHAnsi" w:cstheme="minorHAnsi"/>
          <w:color w:val="000000" w:themeColor="text1"/>
          <w:sz w:val="22"/>
          <w:szCs w:val="22"/>
        </w:rPr>
        <w:t>Email fields always go in the second iteration of PID-11</w:t>
      </w:r>
    </w:p>
    <w:p w14:paraId="7DF0F219" w14:textId="77777777" w:rsidR="007B6C32" w:rsidRPr="00C22202" w:rsidRDefault="007B6C32" w:rsidP="00BB55FA">
      <w:pPr>
        <w:pStyle w:val="ListParagraph"/>
        <w:numPr>
          <w:ilvl w:val="0"/>
          <w:numId w:val="33"/>
        </w:numPr>
        <w:spacing w:line="360" w:lineRule="auto"/>
        <w:rPr>
          <w:rFonts w:asciiTheme="minorHAnsi" w:hAnsiTheme="minorHAnsi" w:cstheme="minorHAnsi"/>
          <w:color w:val="000000" w:themeColor="text1"/>
          <w:sz w:val="22"/>
          <w:szCs w:val="22"/>
        </w:rPr>
      </w:pPr>
      <w:r w:rsidRPr="00C22202">
        <w:rPr>
          <w:rFonts w:asciiTheme="minorHAnsi" w:hAnsiTheme="minorHAnsi" w:cstheme="minorHAnsi"/>
          <w:color w:val="000000" w:themeColor="text1"/>
          <w:sz w:val="22"/>
          <w:szCs w:val="22"/>
        </w:rPr>
        <w:t>Put Email address in PID-11 1st sub Field (convert to Lower Case)</w:t>
      </w:r>
    </w:p>
    <w:p w14:paraId="61D7A767" w14:textId="3BF945BE" w:rsidR="00C22202" w:rsidRPr="007B6C32" w:rsidRDefault="007B6C32" w:rsidP="00BB55FA">
      <w:pPr>
        <w:pStyle w:val="ListParagraph"/>
        <w:numPr>
          <w:ilvl w:val="0"/>
          <w:numId w:val="33"/>
        </w:numPr>
        <w:spacing w:line="360" w:lineRule="auto"/>
        <w:rPr>
          <w:rFonts w:asciiTheme="minorHAnsi" w:hAnsiTheme="minorHAnsi" w:cstheme="minorHAnsi"/>
          <w:color w:val="000000" w:themeColor="text1"/>
          <w:sz w:val="22"/>
        </w:rPr>
      </w:pPr>
      <w:r w:rsidRPr="00C22202">
        <w:rPr>
          <w:rFonts w:asciiTheme="minorHAnsi" w:hAnsiTheme="minorHAnsi" w:cstheme="minorHAnsi"/>
          <w:color w:val="000000" w:themeColor="text1"/>
          <w:sz w:val="22"/>
        </w:rPr>
        <w:t>Put “EMAIL” in PID-11 7</w:t>
      </w:r>
      <w:r w:rsidRPr="00C22202">
        <w:rPr>
          <w:rFonts w:asciiTheme="minorHAnsi" w:hAnsiTheme="minorHAnsi" w:cstheme="minorHAnsi"/>
          <w:color w:val="000000" w:themeColor="text1"/>
          <w:sz w:val="22"/>
          <w:vertAlign w:val="superscript"/>
        </w:rPr>
        <w:t>th</w:t>
      </w:r>
      <w:r w:rsidRPr="00C22202">
        <w:rPr>
          <w:rFonts w:asciiTheme="minorHAnsi" w:hAnsiTheme="minorHAnsi" w:cstheme="minorHAnsi"/>
          <w:color w:val="000000" w:themeColor="text1"/>
          <w:sz w:val="22"/>
        </w:rPr>
        <w:t xml:space="preserve"> sub Field</w:t>
      </w:r>
    </w:p>
    <w:p w14:paraId="7EDF2D0E" w14:textId="77777777" w:rsidR="00F42704" w:rsidRPr="00C22202" w:rsidRDefault="00F42704" w:rsidP="00BB55FA">
      <w:pPr>
        <w:pStyle w:val="ListParagraph"/>
        <w:numPr>
          <w:ilvl w:val="0"/>
          <w:numId w:val="33"/>
        </w:numPr>
        <w:spacing w:line="360" w:lineRule="auto"/>
        <w:rPr>
          <w:rFonts w:asciiTheme="minorHAnsi" w:hAnsiTheme="minorHAnsi" w:cstheme="minorHAnsi"/>
          <w:color w:val="000000" w:themeColor="text1"/>
          <w:sz w:val="22"/>
          <w:szCs w:val="22"/>
        </w:rPr>
      </w:pPr>
      <w:r w:rsidRPr="00C22202">
        <w:rPr>
          <w:rFonts w:asciiTheme="minorHAnsi" w:hAnsiTheme="minorHAnsi" w:cstheme="minorHAnsi"/>
          <w:color w:val="000000" w:themeColor="text1"/>
          <w:sz w:val="22"/>
          <w:szCs w:val="22"/>
        </w:rPr>
        <w:t>If email = NONE, None or none:  Put none@baycare.org in email field and EMAIL in 7</w:t>
      </w:r>
      <w:r w:rsidRPr="00C22202">
        <w:rPr>
          <w:rFonts w:asciiTheme="minorHAnsi" w:hAnsiTheme="minorHAnsi" w:cstheme="minorHAnsi"/>
          <w:color w:val="000000" w:themeColor="text1"/>
          <w:sz w:val="22"/>
          <w:szCs w:val="22"/>
          <w:vertAlign w:val="superscript"/>
        </w:rPr>
        <w:t>th</w:t>
      </w:r>
      <w:r w:rsidRPr="00C22202">
        <w:rPr>
          <w:rFonts w:asciiTheme="minorHAnsi" w:hAnsiTheme="minorHAnsi" w:cstheme="minorHAnsi"/>
          <w:color w:val="000000" w:themeColor="text1"/>
          <w:sz w:val="22"/>
          <w:szCs w:val="22"/>
        </w:rPr>
        <w:t xml:space="preserve"> sub field</w:t>
      </w:r>
    </w:p>
    <w:p w14:paraId="0761845E" w14:textId="77777777" w:rsidR="00B22CDC" w:rsidRPr="005155FC" w:rsidRDefault="00B22CDC" w:rsidP="00805EC2">
      <w:pPr>
        <w:rPr>
          <w:rFonts w:ascii="Calibri" w:hAnsi="Calibri" w:cs="Arial"/>
        </w:rPr>
      </w:pPr>
    </w:p>
    <w:p w14:paraId="6FEB3B85" w14:textId="437BD575" w:rsidR="000C2E10" w:rsidRPr="00A05424" w:rsidRDefault="00D5373E" w:rsidP="00A05424">
      <w:pPr>
        <w:pStyle w:val="Heading3"/>
        <w:rPr>
          <w:rFonts w:asciiTheme="minorHAnsi" w:hAnsiTheme="minorHAnsi" w:cstheme="minorHAnsi"/>
          <w:sz w:val="22"/>
        </w:rPr>
      </w:pPr>
      <w:bookmarkStart w:id="32" w:name="_Toc21621523"/>
      <w:r w:rsidRPr="00C22202">
        <w:rPr>
          <w:rFonts w:asciiTheme="minorHAnsi" w:hAnsiTheme="minorHAnsi" w:cstheme="minorHAnsi"/>
          <w:sz w:val="22"/>
        </w:rPr>
        <w:t>4.1.4    Cloverleaf Site Location</w:t>
      </w:r>
      <w:bookmarkEnd w:id="32"/>
    </w:p>
    <w:p w14:paraId="65784DFE" w14:textId="53550833" w:rsidR="000C2E10" w:rsidRPr="000C2E10" w:rsidRDefault="000C2E10" w:rsidP="000C2E10">
      <w:pPr>
        <w:rPr>
          <w:b/>
          <w:bCs/>
        </w:rPr>
      </w:pPr>
      <w:r w:rsidRPr="000C2E10">
        <w:rPr>
          <w:rFonts w:asciiTheme="minorHAnsi" w:hAnsiTheme="minorHAnsi"/>
          <w:b/>
          <w:bCs/>
          <w:color w:val="000000" w:themeColor="text1"/>
          <w:sz w:val="22"/>
        </w:rPr>
        <w:t>For GECB:</w:t>
      </w:r>
    </w:p>
    <w:sdt>
      <w:sdtPr>
        <w:rPr>
          <w:rFonts w:ascii="Arial" w:eastAsiaTheme="minorHAnsi" w:hAnsi="Arial"/>
          <w:color w:val="666666"/>
          <w:sz w:val="20"/>
        </w:rPr>
        <w:id w:val="1742128504"/>
        <w:placeholder>
          <w:docPart w:val="C0314A7434C34A6FBE7555C47055327E"/>
        </w:placeholder>
      </w:sdtPr>
      <w:sdtEndPr>
        <w:rPr>
          <w:rFonts w:eastAsia="Calibri"/>
        </w:rPr>
      </w:sdtEndPr>
      <w:sdtContent>
        <w:p w14:paraId="396B36CB" w14:textId="4B22E26A" w:rsidR="000C2E10" w:rsidRPr="0066428B" w:rsidRDefault="000C2E10" w:rsidP="000C2E10">
          <w:pPr>
            <w:pStyle w:val="NoSpacing"/>
            <w:ind w:firstLine="720"/>
            <w:rPr>
              <w:b/>
              <w:color w:val="FF0000"/>
            </w:rPr>
          </w:pPr>
          <w:r w:rsidRPr="0066428B">
            <w:rPr>
              <w:b/>
              <w:color w:val="FF0000"/>
            </w:rPr>
            <w:t>C30</w:t>
          </w:r>
        </w:p>
        <w:p w14:paraId="6121D067" w14:textId="74772E0F" w:rsidR="000C2E10" w:rsidRPr="00DB6D60" w:rsidRDefault="002D5B49" w:rsidP="000C2E10">
          <w:pPr>
            <w:pStyle w:val="NoSpacing"/>
            <w:ind w:firstLine="720"/>
          </w:pPr>
          <w:sdt>
            <w:sdtPr>
              <w:id w:val="-1080596909"/>
            </w:sdtPr>
            <w:sdtEndPr/>
            <w:sdtContent>
              <w:sdt>
                <w:sdtPr>
                  <w:id w:val="-605419168"/>
                </w:sdtPr>
                <w:sdtEndPr/>
                <w:sdtContent>
                  <w:sdt>
                    <w:sdtPr>
                      <w:id w:val="1173464"/>
                    </w:sdtPr>
                    <w:sdtEndPr/>
                    <w:sdtContent>
                      <w:r w:rsidR="000C2E10">
                        <w:t>SITE:</w:t>
                      </w:r>
                      <w:r w:rsidR="000C2E10" w:rsidRPr="001D591D">
                        <w:rPr>
                          <w:b/>
                        </w:rPr>
                        <w:t xml:space="preserve"> </w:t>
                      </w:r>
                      <w:r w:rsidR="000C2E10">
                        <w:rPr>
                          <w:b/>
                        </w:rPr>
                        <w:t>bmg_1</w:t>
                      </w:r>
                      <w:r w:rsidR="000C2E10">
                        <w:t xml:space="preserve"> &amp; THREAD: </w:t>
                      </w:r>
                      <w:proofErr w:type="spellStart"/>
                      <w:r w:rsidR="000C2E10" w:rsidRPr="001D591D">
                        <w:rPr>
                          <w:b/>
                        </w:rPr>
                        <w:t>adt_cer_out</w:t>
                      </w:r>
                      <w:r w:rsidR="000C2E10">
                        <w:rPr>
                          <w:b/>
                        </w:rPr>
                        <w:t>_</w:t>
                      </w:r>
                      <w:r w:rsidR="00982334">
                        <w:rPr>
                          <w:b/>
                        </w:rPr>
                        <w:t>crt_T</w:t>
                      </w:r>
                      <w:proofErr w:type="spellEnd"/>
                      <w:r w:rsidR="000C2E10">
                        <w:t xml:space="preserve"> </w:t>
                      </w:r>
                    </w:sdtContent>
                  </w:sdt>
                </w:sdtContent>
              </w:sdt>
              <w:r w:rsidR="000C2E10">
                <w:t xml:space="preserve"> </w:t>
              </w:r>
            </w:sdtContent>
          </w:sdt>
        </w:p>
        <w:p w14:paraId="6944E445" w14:textId="77777777" w:rsidR="000C2E10" w:rsidRDefault="000C2E10" w:rsidP="000C2E10">
          <w:pPr>
            <w:pStyle w:val="NoSpacing"/>
          </w:pPr>
        </w:p>
        <w:p w14:paraId="12F617A4" w14:textId="77777777" w:rsidR="000C2E10" w:rsidRPr="0066428B" w:rsidRDefault="000C2E10" w:rsidP="000C2E10">
          <w:pPr>
            <w:pStyle w:val="NoSpacing"/>
            <w:ind w:firstLine="720"/>
            <w:rPr>
              <w:b/>
              <w:color w:val="FF0000"/>
            </w:rPr>
          </w:pPr>
          <w:r w:rsidRPr="0066428B">
            <w:rPr>
              <w:b/>
              <w:color w:val="FF0000"/>
            </w:rPr>
            <w:t>P30</w:t>
          </w:r>
        </w:p>
        <w:p w14:paraId="05F5A9A0" w14:textId="5BD23759" w:rsidR="000C2E10" w:rsidRPr="00DB6D60" w:rsidRDefault="002D5B49" w:rsidP="000C2E10">
          <w:pPr>
            <w:pStyle w:val="NoSpacing"/>
            <w:ind w:firstLine="720"/>
          </w:pPr>
          <w:sdt>
            <w:sdtPr>
              <w:id w:val="757414255"/>
            </w:sdtPr>
            <w:sdtEndPr/>
            <w:sdtContent>
              <w:r w:rsidR="000C2E10">
                <w:t>SITE</w:t>
              </w:r>
              <w:r w:rsidR="00A05424">
                <w:t>:</w:t>
              </w:r>
              <w:r w:rsidR="000C2E10" w:rsidRPr="001D591D">
                <w:rPr>
                  <w:b/>
                </w:rPr>
                <w:t xml:space="preserve"> bmg_</w:t>
              </w:r>
              <w:r w:rsidR="00982334">
                <w:rPr>
                  <w:b/>
                </w:rPr>
                <w:t>1_p</w:t>
              </w:r>
              <w:r w:rsidR="000C2E10">
                <w:t xml:space="preserve"> &amp; THREAD</w:t>
              </w:r>
              <w:r w:rsidR="00982334">
                <w:t>:</w:t>
              </w:r>
              <w:r w:rsidR="000C2E10">
                <w:t xml:space="preserve"> </w:t>
              </w:r>
              <w:r w:rsidR="000C2E10" w:rsidRPr="001D591D">
                <w:t xml:space="preserve"> </w:t>
              </w:r>
              <w:proofErr w:type="spellStart"/>
              <w:r w:rsidR="000C2E10" w:rsidRPr="001D591D">
                <w:rPr>
                  <w:b/>
                </w:rPr>
                <w:t>adt_cer_out</w:t>
              </w:r>
              <w:proofErr w:type="spellEnd"/>
              <w:r w:rsidR="000C2E10">
                <w:t xml:space="preserve"> </w:t>
              </w:r>
            </w:sdtContent>
          </w:sdt>
        </w:p>
        <w:p w14:paraId="3C7917B2" w14:textId="77777777" w:rsidR="000C2E10" w:rsidRDefault="002D5B49" w:rsidP="000C2E10"/>
      </w:sdtContent>
    </w:sdt>
    <w:p w14:paraId="406A07DE" w14:textId="03A608A9" w:rsidR="003A6F3A" w:rsidRPr="000C2E10" w:rsidRDefault="000C2E10" w:rsidP="00805EC2">
      <w:pPr>
        <w:rPr>
          <w:rFonts w:ascii="Calibri" w:hAnsi="Calibri" w:cs="Arial"/>
          <w:b/>
          <w:bCs/>
          <w:color w:val="auto"/>
          <w:sz w:val="22"/>
        </w:rPr>
      </w:pPr>
      <w:r w:rsidRPr="000C2E10">
        <w:rPr>
          <w:rFonts w:ascii="Calibri" w:hAnsi="Calibri" w:cs="Arial"/>
          <w:b/>
          <w:bCs/>
          <w:color w:val="auto"/>
          <w:sz w:val="22"/>
        </w:rPr>
        <w:t>For Soarian:</w:t>
      </w:r>
    </w:p>
    <w:sdt>
      <w:sdtPr>
        <w:rPr>
          <w:rFonts w:ascii="Arial" w:eastAsiaTheme="minorHAnsi" w:hAnsi="Arial"/>
          <w:color w:val="666666"/>
          <w:sz w:val="20"/>
        </w:rPr>
        <w:id w:val="-892729404"/>
        <w:placeholder>
          <w:docPart w:val="65A6714C61544165BC1C616A6517F62E"/>
        </w:placeholder>
      </w:sdtPr>
      <w:sdtEndPr>
        <w:rPr>
          <w:rFonts w:eastAsia="Calibri"/>
        </w:rPr>
      </w:sdtEndPr>
      <w:sdtContent>
        <w:p w14:paraId="359D0E10" w14:textId="77777777" w:rsidR="00A05424" w:rsidRPr="0066428B" w:rsidRDefault="00A05424" w:rsidP="00A05424">
          <w:pPr>
            <w:pStyle w:val="NoSpacing"/>
            <w:ind w:firstLine="720"/>
            <w:rPr>
              <w:b/>
              <w:color w:val="FF0000"/>
            </w:rPr>
          </w:pPr>
          <w:r w:rsidRPr="0066428B">
            <w:rPr>
              <w:b/>
              <w:color w:val="FF0000"/>
            </w:rPr>
            <w:t>C30</w:t>
          </w:r>
        </w:p>
        <w:p w14:paraId="65314DDB" w14:textId="3B912886" w:rsidR="00A05424" w:rsidRPr="00DB6D60" w:rsidRDefault="002D5B49" w:rsidP="00A05424">
          <w:pPr>
            <w:pStyle w:val="NoSpacing"/>
            <w:ind w:firstLine="720"/>
          </w:pPr>
          <w:sdt>
            <w:sdtPr>
              <w:id w:val="1111157700"/>
            </w:sdtPr>
            <w:sdtEndPr/>
            <w:sdtContent>
              <w:sdt>
                <w:sdtPr>
                  <w:id w:val="579791538"/>
                </w:sdtPr>
                <w:sdtEndPr/>
                <w:sdtContent>
                  <w:sdt>
                    <w:sdtPr>
                      <w:id w:val="242378636"/>
                    </w:sdtPr>
                    <w:sdtEndPr/>
                    <w:sdtContent>
                      <w:r w:rsidR="00A05424">
                        <w:t>SITE:</w:t>
                      </w:r>
                      <w:r w:rsidR="00A05424" w:rsidRPr="001D591D">
                        <w:rPr>
                          <w:b/>
                        </w:rPr>
                        <w:t xml:space="preserve"> </w:t>
                      </w:r>
                      <w:r w:rsidR="00A05424">
                        <w:rPr>
                          <w:b/>
                        </w:rPr>
                        <w:t>cerner_siu_bar_5</w:t>
                      </w:r>
                      <w:r w:rsidR="00A05424">
                        <w:t xml:space="preserve"> &amp; THREAD:</w:t>
                      </w:r>
                      <w:r w:rsidR="00982334">
                        <w:t xml:space="preserve"> </w:t>
                      </w:r>
                    </w:sdtContent>
                  </w:sdt>
                </w:sdtContent>
              </w:sdt>
              <w:r w:rsidR="00A05424">
                <w:t xml:space="preserve"> </w:t>
              </w:r>
            </w:sdtContent>
          </w:sdt>
          <w:r w:rsidR="00982334" w:rsidRPr="00982334">
            <w:rPr>
              <w:b/>
            </w:rPr>
            <w:t xml:space="preserve"> </w:t>
          </w:r>
          <w:proofErr w:type="spellStart"/>
          <w:r w:rsidR="00982334" w:rsidRPr="001D591D">
            <w:rPr>
              <w:b/>
            </w:rPr>
            <w:t>adt_cer_out</w:t>
          </w:r>
          <w:r w:rsidR="00982334">
            <w:rPr>
              <w:b/>
            </w:rPr>
            <w:t>_crt_T</w:t>
          </w:r>
          <w:proofErr w:type="spellEnd"/>
        </w:p>
        <w:p w14:paraId="2F84C6CB" w14:textId="77777777" w:rsidR="00A05424" w:rsidRDefault="00A05424" w:rsidP="00A05424">
          <w:pPr>
            <w:pStyle w:val="NoSpacing"/>
          </w:pPr>
        </w:p>
        <w:p w14:paraId="13CB135E" w14:textId="77777777" w:rsidR="00A05424" w:rsidRPr="0066428B" w:rsidRDefault="00A05424" w:rsidP="00A05424">
          <w:pPr>
            <w:pStyle w:val="NoSpacing"/>
            <w:ind w:firstLine="720"/>
            <w:rPr>
              <w:b/>
              <w:color w:val="FF0000"/>
            </w:rPr>
          </w:pPr>
          <w:r w:rsidRPr="0066428B">
            <w:rPr>
              <w:b/>
              <w:color w:val="FF0000"/>
            </w:rPr>
            <w:t>P30</w:t>
          </w:r>
        </w:p>
        <w:p w14:paraId="70B2CAC6" w14:textId="3B469FF2" w:rsidR="00A05424" w:rsidRPr="00DB6D60" w:rsidRDefault="002D5B49" w:rsidP="00A05424">
          <w:pPr>
            <w:pStyle w:val="NoSpacing"/>
            <w:ind w:firstLine="720"/>
          </w:pPr>
          <w:sdt>
            <w:sdtPr>
              <w:id w:val="-819661822"/>
            </w:sdtPr>
            <w:sdtEndPr/>
            <w:sdtContent>
              <w:r w:rsidR="00A05424">
                <w:t>SITE:</w:t>
              </w:r>
              <w:r w:rsidR="00A05424" w:rsidRPr="001D591D">
                <w:rPr>
                  <w:b/>
                </w:rPr>
                <w:t xml:space="preserve"> </w:t>
              </w:r>
              <w:r w:rsidR="00A05424">
                <w:rPr>
                  <w:b/>
                </w:rPr>
                <w:t>cerner_siu_bar_5</w:t>
              </w:r>
              <w:r w:rsidR="00982334">
                <w:rPr>
                  <w:b/>
                </w:rPr>
                <w:softHyphen/>
                <w:t xml:space="preserve">_p </w:t>
              </w:r>
              <w:r w:rsidR="00A05424">
                <w:t xml:space="preserve">&amp; THREAD: </w:t>
              </w:r>
              <w:r w:rsidR="00A05424" w:rsidRPr="001D591D">
                <w:t xml:space="preserve"> </w:t>
              </w:r>
              <w:proofErr w:type="spellStart"/>
              <w:r w:rsidR="00982334" w:rsidRPr="00982334">
                <w:rPr>
                  <w:b/>
                  <w:bCs/>
                </w:rPr>
                <w:t>adt_cer_out</w:t>
              </w:r>
              <w:proofErr w:type="spellEnd"/>
            </w:sdtContent>
          </w:sdt>
        </w:p>
        <w:p w14:paraId="1A13260F" w14:textId="1F88A6D0" w:rsidR="00B22CDC" w:rsidRPr="00BF434B" w:rsidRDefault="002D5B49" w:rsidP="00805EC2"/>
      </w:sdtContent>
    </w:sdt>
    <w:p w14:paraId="3EBCB181" w14:textId="77777777" w:rsidR="00F8267F" w:rsidRPr="00B20C97" w:rsidRDefault="00856E7C" w:rsidP="00B20C97">
      <w:pPr>
        <w:pStyle w:val="Heading2"/>
      </w:pPr>
      <w:bookmarkStart w:id="33" w:name="_Toc370205141"/>
      <w:bookmarkStart w:id="34" w:name="_Toc21621524"/>
      <w:r w:rsidRPr="00B20C97">
        <w:t>4.2     Data Transformation Requirements</w:t>
      </w:r>
      <w:bookmarkEnd w:id="33"/>
      <w:bookmarkEnd w:id="34"/>
    </w:p>
    <w:p w14:paraId="67F2843E" w14:textId="77777777" w:rsidR="00856E7C" w:rsidRPr="00980E81" w:rsidRDefault="00BE7027" w:rsidP="00B20C97">
      <w:pPr>
        <w:rPr>
          <w:i/>
        </w:rPr>
      </w:pPr>
      <w:r w:rsidRPr="00980E81">
        <w:t xml:space="preserve"> (</w:t>
      </w:r>
      <w:r w:rsidR="005C55D3" w:rsidRPr="00980E81">
        <w:t>The ADT fields identified below are the ones needed for</w:t>
      </w:r>
      <w:r w:rsidRPr="00980E81">
        <w:t xml:space="preserve"> </w:t>
      </w:r>
      <w:r w:rsidR="005C55D3" w:rsidRPr="00980E81">
        <w:t>supporting</w:t>
      </w:r>
      <w:r w:rsidRPr="00980E81">
        <w:t xml:space="preserve"> Patient Portal </w:t>
      </w:r>
      <w:r w:rsidR="005C55D3" w:rsidRPr="00980E81">
        <w:t>Invitations</w:t>
      </w:r>
      <w:r w:rsidRPr="00980E81">
        <w:t xml:space="preserve">.  See </w:t>
      </w:r>
      <w:r w:rsidR="005C55D3" w:rsidRPr="00980E81">
        <w:t>“</w:t>
      </w:r>
      <w:r w:rsidRPr="00980E81">
        <w:t>BMG GE Centricity Business to Cerner ADT Requirements</w:t>
      </w:r>
      <w:r w:rsidR="005C55D3" w:rsidRPr="00980E81">
        <w:t>”</w:t>
      </w:r>
      <w:r w:rsidR="00F8267F" w:rsidRPr="00980E81">
        <w:t xml:space="preserve"> and </w:t>
      </w:r>
      <w:r w:rsidR="005C55D3" w:rsidRPr="00980E81">
        <w:t>“</w:t>
      </w:r>
      <w:r w:rsidR="00F8267F" w:rsidRPr="00980E81">
        <w:t>ADT Inter</w:t>
      </w:r>
      <w:r w:rsidR="0033545B" w:rsidRPr="00980E81">
        <w:t>f</w:t>
      </w:r>
      <w:r w:rsidR="00F8267F" w:rsidRPr="00980E81">
        <w:t>ace to Cerner documentation</w:t>
      </w:r>
      <w:r w:rsidR="005C55D3" w:rsidRPr="00980E81">
        <w:t>”</w:t>
      </w:r>
      <w:r w:rsidR="00F8267F" w:rsidRPr="00980E81">
        <w:t xml:space="preserve"> for </w:t>
      </w:r>
      <w:r w:rsidR="005C55D3" w:rsidRPr="00980E81">
        <w:t xml:space="preserve">the </w:t>
      </w:r>
      <w:r w:rsidR="00F8267F" w:rsidRPr="00980E81">
        <w:t>complete GE and Soarian ADT</w:t>
      </w:r>
      <w:r w:rsidR="0033545B" w:rsidRPr="00980E81">
        <w:t xml:space="preserve"> data transformation requirements</w:t>
      </w:r>
      <w:r w:rsidR="005C55D3" w:rsidRPr="00980E81">
        <w:t>.</w:t>
      </w:r>
      <w:r w:rsidR="0033545B" w:rsidRPr="00980E81">
        <w:t>)</w:t>
      </w:r>
    </w:p>
    <w:tbl>
      <w:tblPr>
        <w:tblW w:w="5229" w:type="pct"/>
        <w:tblInd w:w="-342" w:type="dxa"/>
        <w:tblLayout w:type="fixed"/>
        <w:tblLook w:val="04A0" w:firstRow="1" w:lastRow="0" w:firstColumn="1" w:lastColumn="0" w:noHBand="0" w:noVBand="1"/>
      </w:tblPr>
      <w:tblGrid>
        <w:gridCol w:w="3877"/>
        <w:gridCol w:w="1145"/>
        <w:gridCol w:w="1055"/>
        <w:gridCol w:w="1145"/>
        <w:gridCol w:w="967"/>
        <w:gridCol w:w="3085"/>
      </w:tblGrid>
      <w:tr w:rsidR="00856E7C" w:rsidRPr="005155FC" w14:paraId="0CDCC595" w14:textId="77777777" w:rsidTr="00B710C2">
        <w:trPr>
          <w:trHeight w:val="630"/>
          <w:tblHeader/>
        </w:trPr>
        <w:tc>
          <w:tcPr>
            <w:tcW w:w="1719" w:type="pct"/>
            <w:tcBorders>
              <w:top w:val="single" w:sz="12" w:space="0" w:color="auto"/>
              <w:left w:val="single" w:sz="4" w:space="0" w:color="auto"/>
              <w:bottom w:val="single" w:sz="12" w:space="0" w:color="auto"/>
              <w:right w:val="single" w:sz="12" w:space="0" w:color="auto"/>
            </w:tcBorders>
            <w:shd w:val="clear" w:color="auto" w:fill="00B0F0"/>
            <w:hideMark/>
          </w:tcPr>
          <w:p w14:paraId="6332B8BC" w14:textId="77777777" w:rsidR="00856E7C" w:rsidRPr="005155FC" w:rsidRDefault="00856E7C" w:rsidP="009A1D0B">
            <w:pPr>
              <w:spacing w:after="0" w:line="240" w:lineRule="auto"/>
              <w:rPr>
                <w:rFonts w:ascii="Calibri" w:eastAsia="Times New Roman" w:hAnsi="Calibri"/>
                <w:b/>
                <w:bCs/>
                <w:color w:val="000000"/>
                <w:sz w:val="22"/>
              </w:rPr>
            </w:pPr>
            <w:r w:rsidRPr="005155FC">
              <w:rPr>
                <w:rFonts w:ascii="Calibri" w:eastAsia="Times New Roman" w:hAnsi="Calibri"/>
                <w:b/>
                <w:bCs/>
                <w:color w:val="000000"/>
                <w:sz w:val="22"/>
              </w:rPr>
              <w:t>Field Description</w:t>
            </w:r>
          </w:p>
        </w:tc>
        <w:tc>
          <w:tcPr>
            <w:tcW w:w="508" w:type="pct"/>
            <w:tcBorders>
              <w:top w:val="single" w:sz="12" w:space="0" w:color="auto"/>
              <w:left w:val="nil"/>
              <w:bottom w:val="single" w:sz="12" w:space="0" w:color="auto"/>
              <w:right w:val="single" w:sz="12" w:space="0" w:color="auto"/>
            </w:tcBorders>
            <w:shd w:val="clear" w:color="auto" w:fill="00B0F0"/>
            <w:hideMark/>
          </w:tcPr>
          <w:p w14:paraId="2BE5FD3C" w14:textId="77777777" w:rsidR="00856E7C" w:rsidRPr="005155FC" w:rsidRDefault="00856E7C" w:rsidP="009A1D0B">
            <w:pPr>
              <w:spacing w:after="0" w:line="240" w:lineRule="auto"/>
              <w:jc w:val="center"/>
              <w:rPr>
                <w:rFonts w:ascii="Calibri" w:eastAsia="Times New Roman" w:hAnsi="Calibri"/>
                <w:b/>
                <w:bCs/>
                <w:color w:val="000000"/>
                <w:sz w:val="22"/>
              </w:rPr>
            </w:pPr>
            <w:r w:rsidRPr="005155FC">
              <w:rPr>
                <w:rFonts w:ascii="Calibri" w:eastAsia="Times New Roman" w:hAnsi="Calibri"/>
                <w:b/>
                <w:bCs/>
                <w:color w:val="000000"/>
                <w:sz w:val="22"/>
              </w:rPr>
              <w:t>HL7 Field Loc.</w:t>
            </w:r>
          </w:p>
        </w:tc>
        <w:tc>
          <w:tcPr>
            <w:tcW w:w="468" w:type="pct"/>
            <w:tcBorders>
              <w:top w:val="single" w:sz="12" w:space="0" w:color="auto"/>
              <w:left w:val="nil"/>
              <w:bottom w:val="single" w:sz="12" w:space="0" w:color="auto"/>
              <w:right w:val="single" w:sz="12" w:space="0" w:color="auto"/>
            </w:tcBorders>
            <w:shd w:val="clear" w:color="auto" w:fill="00B0F0"/>
            <w:hideMark/>
          </w:tcPr>
          <w:p w14:paraId="3130A0B8" w14:textId="77777777" w:rsidR="00856E7C" w:rsidRPr="005155FC" w:rsidRDefault="00ED61AC" w:rsidP="00DE0F30">
            <w:pPr>
              <w:spacing w:after="0" w:line="240" w:lineRule="auto"/>
              <w:rPr>
                <w:rFonts w:ascii="Calibri" w:eastAsia="Times New Roman" w:hAnsi="Calibri"/>
                <w:b/>
                <w:bCs/>
                <w:color w:val="000000"/>
                <w:sz w:val="22"/>
              </w:rPr>
            </w:pPr>
            <w:r>
              <w:rPr>
                <w:rFonts w:ascii="Calibri" w:eastAsia="Times New Roman" w:hAnsi="Calibri"/>
                <w:b/>
                <w:bCs/>
                <w:color w:val="000000"/>
                <w:sz w:val="22"/>
              </w:rPr>
              <w:t>Require</w:t>
            </w:r>
            <w:r w:rsidR="00DE0F30">
              <w:rPr>
                <w:rFonts w:ascii="Calibri" w:eastAsia="Times New Roman" w:hAnsi="Calibri"/>
                <w:b/>
                <w:bCs/>
                <w:color w:val="000000"/>
                <w:sz w:val="22"/>
              </w:rPr>
              <w:t xml:space="preserve">d </w:t>
            </w:r>
            <w:r>
              <w:rPr>
                <w:rFonts w:ascii="Calibri" w:eastAsia="Times New Roman" w:hAnsi="Calibri"/>
                <w:b/>
                <w:bCs/>
                <w:color w:val="000000"/>
                <w:sz w:val="22"/>
              </w:rPr>
              <w:t xml:space="preserve">Y = Yes </w:t>
            </w:r>
            <w:r w:rsidR="00DE0F30">
              <w:rPr>
                <w:rFonts w:ascii="Calibri" w:eastAsia="Times New Roman" w:hAnsi="Calibri"/>
                <w:b/>
                <w:bCs/>
                <w:color w:val="000000"/>
                <w:sz w:val="22"/>
              </w:rPr>
              <w:t>*</w:t>
            </w:r>
          </w:p>
        </w:tc>
        <w:tc>
          <w:tcPr>
            <w:tcW w:w="508" w:type="pct"/>
            <w:tcBorders>
              <w:top w:val="single" w:sz="12" w:space="0" w:color="auto"/>
              <w:left w:val="nil"/>
              <w:bottom w:val="single" w:sz="12" w:space="0" w:color="auto"/>
              <w:right w:val="single" w:sz="12" w:space="0" w:color="auto"/>
            </w:tcBorders>
            <w:shd w:val="clear" w:color="auto" w:fill="00B0F0"/>
            <w:hideMark/>
          </w:tcPr>
          <w:p w14:paraId="319275FB" w14:textId="77777777" w:rsidR="00856E7C" w:rsidRPr="005155FC" w:rsidRDefault="00856E7C" w:rsidP="009A1D0B">
            <w:pPr>
              <w:spacing w:after="0" w:line="240" w:lineRule="auto"/>
              <w:rPr>
                <w:rFonts w:ascii="Calibri" w:eastAsia="Times New Roman" w:hAnsi="Calibri"/>
                <w:b/>
                <w:bCs/>
                <w:color w:val="000000"/>
                <w:sz w:val="22"/>
              </w:rPr>
            </w:pPr>
            <w:r w:rsidRPr="005155FC">
              <w:rPr>
                <w:rFonts w:ascii="Calibri" w:eastAsia="Times New Roman" w:hAnsi="Calibri"/>
                <w:b/>
                <w:bCs/>
                <w:color w:val="000000"/>
                <w:sz w:val="22"/>
              </w:rPr>
              <w:t>Data Type</w:t>
            </w:r>
          </w:p>
        </w:tc>
        <w:tc>
          <w:tcPr>
            <w:tcW w:w="429" w:type="pct"/>
            <w:tcBorders>
              <w:top w:val="single" w:sz="12" w:space="0" w:color="auto"/>
              <w:left w:val="nil"/>
              <w:bottom w:val="single" w:sz="12" w:space="0" w:color="auto"/>
              <w:right w:val="single" w:sz="12" w:space="0" w:color="auto"/>
            </w:tcBorders>
            <w:shd w:val="clear" w:color="auto" w:fill="00B0F0"/>
            <w:hideMark/>
          </w:tcPr>
          <w:p w14:paraId="5AC4EE6E" w14:textId="77777777" w:rsidR="00856E7C" w:rsidRPr="005155FC" w:rsidRDefault="00856E7C" w:rsidP="009A1D0B">
            <w:pPr>
              <w:spacing w:after="0" w:line="240" w:lineRule="auto"/>
              <w:rPr>
                <w:rFonts w:ascii="Calibri" w:eastAsia="Times New Roman" w:hAnsi="Calibri"/>
                <w:b/>
                <w:bCs/>
                <w:color w:val="000000"/>
                <w:sz w:val="22"/>
              </w:rPr>
            </w:pPr>
            <w:r w:rsidRPr="005155FC">
              <w:rPr>
                <w:rFonts w:ascii="Calibri" w:eastAsia="Times New Roman" w:hAnsi="Calibri"/>
                <w:b/>
                <w:bCs/>
                <w:color w:val="000000"/>
                <w:sz w:val="22"/>
              </w:rPr>
              <w:t>Length</w:t>
            </w:r>
          </w:p>
        </w:tc>
        <w:tc>
          <w:tcPr>
            <w:tcW w:w="1368" w:type="pct"/>
            <w:tcBorders>
              <w:top w:val="single" w:sz="12" w:space="0" w:color="auto"/>
              <w:left w:val="nil"/>
              <w:bottom w:val="single" w:sz="12" w:space="0" w:color="auto"/>
              <w:right w:val="single" w:sz="12" w:space="0" w:color="auto"/>
            </w:tcBorders>
            <w:shd w:val="clear" w:color="auto" w:fill="00B0F0"/>
            <w:hideMark/>
          </w:tcPr>
          <w:p w14:paraId="4FFBE068" w14:textId="77777777" w:rsidR="00856E7C" w:rsidRPr="005155FC" w:rsidRDefault="00856E7C" w:rsidP="009A1D0B">
            <w:pPr>
              <w:spacing w:after="0" w:line="240" w:lineRule="auto"/>
              <w:rPr>
                <w:rFonts w:ascii="Calibri" w:eastAsia="Times New Roman" w:hAnsi="Calibri"/>
                <w:b/>
                <w:bCs/>
                <w:color w:val="000000"/>
                <w:sz w:val="22"/>
              </w:rPr>
            </w:pPr>
            <w:r w:rsidRPr="005155FC">
              <w:rPr>
                <w:rFonts w:ascii="Calibri" w:eastAsia="Times New Roman" w:hAnsi="Calibri"/>
                <w:b/>
                <w:bCs/>
                <w:color w:val="000000"/>
                <w:sz w:val="22"/>
              </w:rPr>
              <w:t>Notes</w:t>
            </w:r>
          </w:p>
        </w:tc>
      </w:tr>
      <w:tr w:rsidR="00C12642" w:rsidRPr="005155FC" w14:paraId="76B12CA4" w14:textId="77777777" w:rsidTr="00B17749">
        <w:trPr>
          <w:trHeight w:val="530"/>
        </w:trPr>
        <w:tc>
          <w:tcPr>
            <w:tcW w:w="1719" w:type="pct"/>
            <w:tcBorders>
              <w:top w:val="single" w:sz="4" w:space="0" w:color="auto"/>
              <w:left w:val="single" w:sz="4" w:space="0" w:color="auto"/>
              <w:bottom w:val="single" w:sz="4" w:space="0" w:color="auto"/>
              <w:right w:val="single" w:sz="4" w:space="0" w:color="auto"/>
            </w:tcBorders>
            <w:shd w:val="clear" w:color="auto" w:fill="auto"/>
            <w:vAlign w:val="center"/>
          </w:tcPr>
          <w:p w14:paraId="0C94A9C4" w14:textId="77777777" w:rsidR="00C12642" w:rsidRDefault="00C12642" w:rsidP="00233D62">
            <w:pPr>
              <w:spacing w:after="0" w:line="240" w:lineRule="auto"/>
              <w:rPr>
                <w:rFonts w:ascii="Calibri" w:eastAsia="Times New Roman" w:hAnsi="Calibri"/>
                <w:color w:val="000000"/>
                <w:sz w:val="22"/>
              </w:rPr>
            </w:pPr>
            <w:r w:rsidRPr="009A14FE">
              <w:rPr>
                <w:rFonts w:ascii="Calibri" w:eastAsia="Times New Roman" w:hAnsi="Calibri"/>
                <w:color w:val="000000"/>
                <w:sz w:val="22"/>
              </w:rPr>
              <w:t>Message Type</w:t>
            </w:r>
          </w:p>
        </w:tc>
        <w:tc>
          <w:tcPr>
            <w:tcW w:w="508" w:type="pct"/>
            <w:tcBorders>
              <w:top w:val="single" w:sz="4" w:space="0" w:color="auto"/>
              <w:left w:val="nil"/>
              <w:bottom w:val="single" w:sz="4" w:space="0" w:color="auto"/>
              <w:right w:val="single" w:sz="4" w:space="0" w:color="auto"/>
            </w:tcBorders>
            <w:shd w:val="clear" w:color="auto" w:fill="auto"/>
            <w:vAlign w:val="center"/>
          </w:tcPr>
          <w:p w14:paraId="3E41865E" w14:textId="77777777" w:rsidR="00C12642" w:rsidRDefault="00C12642" w:rsidP="00233D62">
            <w:pPr>
              <w:spacing w:after="0" w:line="240" w:lineRule="auto"/>
              <w:rPr>
                <w:rFonts w:ascii="Calibri" w:eastAsia="Times New Roman" w:hAnsi="Calibri"/>
                <w:color w:val="000000"/>
                <w:sz w:val="22"/>
              </w:rPr>
            </w:pPr>
            <w:r w:rsidRPr="009A14FE">
              <w:rPr>
                <w:rFonts w:ascii="Calibri" w:eastAsia="Times New Roman" w:hAnsi="Calibri"/>
                <w:color w:val="000000"/>
                <w:sz w:val="22"/>
              </w:rPr>
              <w:t>MSH.9</w:t>
            </w:r>
          </w:p>
        </w:tc>
        <w:tc>
          <w:tcPr>
            <w:tcW w:w="468" w:type="pct"/>
            <w:tcBorders>
              <w:top w:val="single" w:sz="4" w:space="0" w:color="auto"/>
              <w:left w:val="nil"/>
              <w:bottom w:val="single" w:sz="4" w:space="0" w:color="auto"/>
              <w:right w:val="single" w:sz="4" w:space="0" w:color="auto"/>
            </w:tcBorders>
            <w:shd w:val="clear" w:color="auto" w:fill="auto"/>
            <w:vAlign w:val="center"/>
          </w:tcPr>
          <w:p w14:paraId="72CC8688" w14:textId="77777777" w:rsidR="00C12642" w:rsidRDefault="00C12642" w:rsidP="00233D62">
            <w:pPr>
              <w:spacing w:after="0" w:line="240" w:lineRule="auto"/>
              <w:rPr>
                <w:rFonts w:ascii="Calibri" w:eastAsia="Times New Roman" w:hAnsi="Calibri"/>
                <w:color w:val="000000"/>
                <w:sz w:val="22"/>
              </w:rPr>
            </w:pPr>
            <w:r>
              <w:rPr>
                <w:rFonts w:ascii="Calibri" w:eastAsia="Times New Roman" w:hAnsi="Calibri"/>
                <w:color w:val="000000"/>
                <w:sz w:val="22"/>
              </w:rPr>
              <w:t>Y</w:t>
            </w:r>
          </w:p>
        </w:tc>
        <w:tc>
          <w:tcPr>
            <w:tcW w:w="508" w:type="pct"/>
            <w:tcBorders>
              <w:top w:val="single" w:sz="4" w:space="0" w:color="auto"/>
              <w:left w:val="nil"/>
              <w:bottom w:val="single" w:sz="4" w:space="0" w:color="auto"/>
              <w:right w:val="single" w:sz="4" w:space="0" w:color="auto"/>
            </w:tcBorders>
            <w:shd w:val="clear" w:color="auto" w:fill="auto"/>
            <w:vAlign w:val="center"/>
          </w:tcPr>
          <w:p w14:paraId="2B520D10" w14:textId="77777777" w:rsidR="00C12642" w:rsidRDefault="00C12642" w:rsidP="00233D62">
            <w:pPr>
              <w:spacing w:after="0" w:line="240" w:lineRule="auto"/>
              <w:rPr>
                <w:rFonts w:ascii="Calibri" w:eastAsia="Times New Roman" w:hAnsi="Calibri"/>
                <w:color w:val="000000"/>
                <w:sz w:val="22"/>
              </w:rPr>
            </w:pPr>
            <w:r>
              <w:rPr>
                <w:rFonts w:ascii="Calibri" w:eastAsia="Times New Roman" w:hAnsi="Calibri"/>
                <w:color w:val="000000"/>
                <w:sz w:val="22"/>
              </w:rPr>
              <w:t>MSG</w:t>
            </w:r>
          </w:p>
        </w:tc>
        <w:tc>
          <w:tcPr>
            <w:tcW w:w="429" w:type="pct"/>
            <w:tcBorders>
              <w:top w:val="single" w:sz="4" w:space="0" w:color="auto"/>
              <w:left w:val="nil"/>
              <w:bottom w:val="single" w:sz="4" w:space="0" w:color="auto"/>
              <w:right w:val="single" w:sz="4" w:space="0" w:color="auto"/>
            </w:tcBorders>
            <w:shd w:val="clear" w:color="auto" w:fill="auto"/>
            <w:vAlign w:val="center"/>
          </w:tcPr>
          <w:p w14:paraId="05CBE9D2" w14:textId="77777777" w:rsidR="00C12642" w:rsidRDefault="00B57F86" w:rsidP="00233D62">
            <w:pPr>
              <w:spacing w:after="0" w:line="240" w:lineRule="auto"/>
              <w:rPr>
                <w:rFonts w:ascii="Calibri" w:eastAsia="Times New Roman" w:hAnsi="Calibri"/>
                <w:color w:val="000000"/>
                <w:sz w:val="22"/>
              </w:rPr>
            </w:pPr>
            <w:r>
              <w:rPr>
                <w:rFonts w:ascii="Calibri" w:eastAsia="Times New Roman" w:hAnsi="Calibri"/>
                <w:color w:val="000000"/>
                <w:sz w:val="22"/>
              </w:rPr>
              <w:t>15</w:t>
            </w:r>
          </w:p>
        </w:tc>
        <w:tc>
          <w:tcPr>
            <w:tcW w:w="1368" w:type="pct"/>
            <w:tcBorders>
              <w:top w:val="single" w:sz="4" w:space="0" w:color="auto"/>
              <w:left w:val="nil"/>
              <w:bottom w:val="single" w:sz="4" w:space="0" w:color="auto"/>
              <w:right w:val="single" w:sz="4" w:space="0" w:color="auto"/>
            </w:tcBorders>
            <w:shd w:val="clear" w:color="auto" w:fill="auto"/>
            <w:vAlign w:val="center"/>
          </w:tcPr>
          <w:p w14:paraId="7AD5C9F1" w14:textId="77777777" w:rsidR="00C12642" w:rsidRDefault="00C12642" w:rsidP="00CB1E58">
            <w:pPr>
              <w:spacing w:after="0" w:line="240" w:lineRule="auto"/>
              <w:rPr>
                <w:rFonts w:ascii="Calibri" w:eastAsia="Times New Roman" w:hAnsi="Calibri"/>
                <w:color w:val="000000"/>
                <w:sz w:val="22"/>
              </w:rPr>
            </w:pPr>
          </w:p>
        </w:tc>
      </w:tr>
      <w:tr w:rsidR="00B57F86" w:rsidRPr="005155FC" w14:paraId="0141C327" w14:textId="77777777" w:rsidTr="00B17749">
        <w:trPr>
          <w:trHeight w:val="530"/>
        </w:trPr>
        <w:tc>
          <w:tcPr>
            <w:tcW w:w="1719" w:type="pct"/>
            <w:tcBorders>
              <w:top w:val="single" w:sz="4" w:space="0" w:color="auto"/>
              <w:left w:val="single" w:sz="4" w:space="0" w:color="auto"/>
              <w:bottom w:val="single" w:sz="4" w:space="0" w:color="auto"/>
              <w:right w:val="single" w:sz="4" w:space="0" w:color="auto"/>
            </w:tcBorders>
            <w:shd w:val="clear" w:color="auto" w:fill="auto"/>
            <w:vAlign w:val="center"/>
          </w:tcPr>
          <w:p w14:paraId="060A86CB" w14:textId="77777777" w:rsidR="00B57F86" w:rsidRDefault="00B57F86" w:rsidP="00B57F86">
            <w:pPr>
              <w:spacing w:after="0" w:line="240" w:lineRule="auto"/>
              <w:rPr>
                <w:rFonts w:ascii="Calibri" w:eastAsia="Times New Roman" w:hAnsi="Calibri"/>
                <w:color w:val="000000"/>
                <w:sz w:val="22"/>
              </w:rPr>
            </w:pPr>
            <w:r>
              <w:rPr>
                <w:rFonts w:ascii="Calibri" w:eastAsia="Times New Roman" w:hAnsi="Calibri"/>
                <w:color w:val="000000"/>
                <w:sz w:val="22"/>
              </w:rPr>
              <w:t xml:space="preserve">     Type</w:t>
            </w:r>
          </w:p>
        </w:tc>
        <w:tc>
          <w:tcPr>
            <w:tcW w:w="508" w:type="pct"/>
            <w:tcBorders>
              <w:top w:val="single" w:sz="4" w:space="0" w:color="auto"/>
              <w:left w:val="nil"/>
              <w:bottom w:val="single" w:sz="4" w:space="0" w:color="auto"/>
              <w:right w:val="single" w:sz="4" w:space="0" w:color="auto"/>
            </w:tcBorders>
            <w:shd w:val="clear" w:color="auto" w:fill="auto"/>
            <w:vAlign w:val="center"/>
          </w:tcPr>
          <w:p w14:paraId="5CE1CCEC" w14:textId="77777777" w:rsidR="00B57F86" w:rsidRDefault="006B4AA1" w:rsidP="00233D62">
            <w:pPr>
              <w:spacing w:after="0" w:line="240" w:lineRule="auto"/>
              <w:rPr>
                <w:rFonts w:ascii="Calibri" w:eastAsia="Times New Roman" w:hAnsi="Calibri"/>
                <w:color w:val="000000"/>
                <w:sz w:val="22"/>
              </w:rPr>
            </w:pPr>
            <w:r w:rsidRPr="009A14FE">
              <w:rPr>
                <w:rFonts w:ascii="Calibri" w:eastAsia="Times New Roman" w:hAnsi="Calibri"/>
                <w:color w:val="000000"/>
                <w:sz w:val="22"/>
              </w:rPr>
              <w:t>MSH.9</w:t>
            </w:r>
            <w:r>
              <w:rPr>
                <w:rFonts w:ascii="Calibri" w:eastAsia="Times New Roman" w:hAnsi="Calibri"/>
                <w:color w:val="000000"/>
                <w:sz w:val="22"/>
              </w:rPr>
              <w:t>.1</w:t>
            </w:r>
          </w:p>
        </w:tc>
        <w:tc>
          <w:tcPr>
            <w:tcW w:w="468" w:type="pct"/>
            <w:tcBorders>
              <w:top w:val="single" w:sz="4" w:space="0" w:color="auto"/>
              <w:left w:val="nil"/>
              <w:bottom w:val="single" w:sz="4" w:space="0" w:color="auto"/>
              <w:right w:val="single" w:sz="4" w:space="0" w:color="auto"/>
            </w:tcBorders>
            <w:shd w:val="clear" w:color="auto" w:fill="auto"/>
            <w:vAlign w:val="center"/>
          </w:tcPr>
          <w:p w14:paraId="5D7F55E5" w14:textId="77777777" w:rsidR="00B57F86" w:rsidRDefault="00B57F86" w:rsidP="00233D62">
            <w:pPr>
              <w:spacing w:after="0" w:line="240" w:lineRule="auto"/>
              <w:rPr>
                <w:rFonts w:ascii="Calibri" w:eastAsia="Times New Roman" w:hAnsi="Calibri"/>
                <w:color w:val="000000"/>
                <w:sz w:val="22"/>
              </w:rPr>
            </w:pPr>
            <w:r>
              <w:rPr>
                <w:rFonts w:ascii="Calibri" w:eastAsia="Times New Roman" w:hAnsi="Calibri"/>
                <w:color w:val="000000"/>
                <w:sz w:val="22"/>
              </w:rPr>
              <w:t>Y</w:t>
            </w:r>
          </w:p>
        </w:tc>
        <w:tc>
          <w:tcPr>
            <w:tcW w:w="508" w:type="pct"/>
            <w:tcBorders>
              <w:top w:val="single" w:sz="4" w:space="0" w:color="auto"/>
              <w:left w:val="nil"/>
              <w:bottom w:val="single" w:sz="4" w:space="0" w:color="auto"/>
              <w:right w:val="single" w:sz="4" w:space="0" w:color="auto"/>
            </w:tcBorders>
            <w:shd w:val="clear" w:color="auto" w:fill="auto"/>
            <w:vAlign w:val="center"/>
          </w:tcPr>
          <w:p w14:paraId="790F1C10" w14:textId="77777777" w:rsidR="00B57F86" w:rsidRDefault="00B57F86" w:rsidP="00233D62">
            <w:pPr>
              <w:spacing w:after="0" w:line="240" w:lineRule="auto"/>
              <w:rPr>
                <w:rFonts w:ascii="Calibri" w:eastAsia="Times New Roman" w:hAnsi="Calibri"/>
                <w:color w:val="000000"/>
                <w:sz w:val="22"/>
              </w:rPr>
            </w:pPr>
          </w:p>
        </w:tc>
        <w:tc>
          <w:tcPr>
            <w:tcW w:w="429" w:type="pct"/>
            <w:tcBorders>
              <w:top w:val="single" w:sz="4" w:space="0" w:color="auto"/>
              <w:left w:val="nil"/>
              <w:bottom w:val="single" w:sz="4" w:space="0" w:color="auto"/>
              <w:right w:val="single" w:sz="4" w:space="0" w:color="auto"/>
            </w:tcBorders>
            <w:shd w:val="clear" w:color="auto" w:fill="auto"/>
            <w:vAlign w:val="center"/>
          </w:tcPr>
          <w:p w14:paraId="53B484E7" w14:textId="77777777" w:rsidR="00B57F86" w:rsidRDefault="00B57F86" w:rsidP="00233D62">
            <w:pPr>
              <w:spacing w:after="0" w:line="240" w:lineRule="auto"/>
              <w:rPr>
                <w:rFonts w:ascii="Calibri" w:eastAsia="Times New Roman" w:hAnsi="Calibri"/>
                <w:color w:val="000000"/>
                <w:sz w:val="22"/>
              </w:rPr>
            </w:pPr>
          </w:p>
        </w:tc>
        <w:tc>
          <w:tcPr>
            <w:tcW w:w="1368" w:type="pct"/>
            <w:tcBorders>
              <w:top w:val="single" w:sz="4" w:space="0" w:color="auto"/>
              <w:left w:val="nil"/>
              <w:bottom w:val="single" w:sz="4" w:space="0" w:color="auto"/>
              <w:right w:val="single" w:sz="4" w:space="0" w:color="auto"/>
            </w:tcBorders>
            <w:shd w:val="clear" w:color="auto" w:fill="auto"/>
            <w:vAlign w:val="center"/>
          </w:tcPr>
          <w:p w14:paraId="4F5B6BC2" w14:textId="77777777" w:rsidR="00B57F86" w:rsidRDefault="00B57F86" w:rsidP="00CB1E58">
            <w:pPr>
              <w:spacing w:after="0" w:line="240" w:lineRule="auto"/>
              <w:rPr>
                <w:rFonts w:ascii="Calibri" w:eastAsia="Times New Roman" w:hAnsi="Calibri"/>
                <w:color w:val="000000"/>
                <w:sz w:val="22"/>
              </w:rPr>
            </w:pPr>
            <w:r>
              <w:rPr>
                <w:rFonts w:ascii="Calibri" w:eastAsia="Times New Roman" w:hAnsi="Calibri"/>
                <w:color w:val="000000"/>
                <w:sz w:val="22"/>
              </w:rPr>
              <w:t>ADT is the Message Type</w:t>
            </w:r>
          </w:p>
        </w:tc>
      </w:tr>
      <w:tr w:rsidR="00B57F86" w:rsidRPr="005155FC" w14:paraId="640DB0A1" w14:textId="77777777" w:rsidTr="00B17749">
        <w:trPr>
          <w:trHeight w:val="530"/>
        </w:trPr>
        <w:tc>
          <w:tcPr>
            <w:tcW w:w="1719" w:type="pct"/>
            <w:tcBorders>
              <w:top w:val="single" w:sz="4" w:space="0" w:color="auto"/>
              <w:left w:val="single" w:sz="4" w:space="0" w:color="auto"/>
              <w:bottom w:val="single" w:sz="4" w:space="0" w:color="auto"/>
              <w:right w:val="single" w:sz="4" w:space="0" w:color="auto"/>
            </w:tcBorders>
            <w:shd w:val="clear" w:color="auto" w:fill="auto"/>
            <w:vAlign w:val="center"/>
          </w:tcPr>
          <w:p w14:paraId="52E86231" w14:textId="77777777" w:rsidR="00B57F86" w:rsidRDefault="00B57F86" w:rsidP="00233D62">
            <w:pPr>
              <w:spacing w:after="0" w:line="240" w:lineRule="auto"/>
              <w:rPr>
                <w:rFonts w:ascii="Calibri" w:eastAsia="Times New Roman" w:hAnsi="Calibri"/>
                <w:color w:val="000000"/>
                <w:sz w:val="22"/>
              </w:rPr>
            </w:pPr>
            <w:r>
              <w:rPr>
                <w:rFonts w:ascii="Calibri" w:eastAsia="Times New Roman" w:hAnsi="Calibri"/>
                <w:color w:val="000000"/>
                <w:sz w:val="22"/>
              </w:rPr>
              <w:t xml:space="preserve">     Event</w:t>
            </w:r>
          </w:p>
        </w:tc>
        <w:tc>
          <w:tcPr>
            <w:tcW w:w="508" w:type="pct"/>
            <w:tcBorders>
              <w:top w:val="single" w:sz="4" w:space="0" w:color="auto"/>
              <w:left w:val="nil"/>
              <w:bottom w:val="single" w:sz="4" w:space="0" w:color="auto"/>
              <w:right w:val="single" w:sz="4" w:space="0" w:color="auto"/>
            </w:tcBorders>
            <w:shd w:val="clear" w:color="auto" w:fill="auto"/>
            <w:vAlign w:val="center"/>
          </w:tcPr>
          <w:p w14:paraId="380BE664" w14:textId="77777777" w:rsidR="00B57F86" w:rsidRDefault="006B4AA1" w:rsidP="00233D62">
            <w:pPr>
              <w:spacing w:after="0" w:line="240" w:lineRule="auto"/>
              <w:rPr>
                <w:rFonts w:ascii="Calibri" w:eastAsia="Times New Roman" w:hAnsi="Calibri"/>
                <w:color w:val="000000"/>
                <w:sz w:val="22"/>
              </w:rPr>
            </w:pPr>
            <w:r w:rsidRPr="009A14FE">
              <w:rPr>
                <w:rFonts w:ascii="Calibri" w:eastAsia="Times New Roman" w:hAnsi="Calibri"/>
                <w:color w:val="000000"/>
                <w:sz w:val="22"/>
              </w:rPr>
              <w:t>MSH.9</w:t>
            </w:r>
            <w:r>
              <w:rPr>
                <w:rFonts w:ascii="Calibri" w:eastAsia="Times New Roman" w:hAnsi="Calibri"/>
                <w:color w:val="000000"/>
                <w:sz w:val="22"/>
              </w:rPr>
              <w:t>.2</w:t>
            </w:r>
          </w:p>
        </w:tc>
        <w:tc>
          <w:tcPr>
            <w:tcW w:w="468" w:type="pct"/>
            <w:tcBorders>
              <w:top w:val="single" w:sz="4" w:space="0" w:color="auto"/>
              <w:left w:val="nil"/>
              <w:bottom w:val="single" w:sz="4" w:space="0" w:color="auto"/>
              <w:right w:val="single" w:sz="4" w:space="0" w:color="auto"/>
            </w:tcBorders>
            <w:shd w:val="clear" w:color="auto" w:fill="auto"/>
            <w:vAlign w:val="center"/>
          </w:tcPr>
          <w:p w14:paraId="3B92618C" w14:textId="77777777" w:rsidR="00B57F86" w:rsidRDefault="00B57F86" w:rsidP="00233D62">
            <w:pPr>
              <w:spacing w:after="0" w:line="240" w:lineRule="auto"/>
              <w:rPr>
                <w:rFonts w:ascii="Calibri" w:eastAsia="Times New Roman" w:hAnsi="Calibri"/>
                <w:color w:val="000000"/>
                <w:sz w:val="22"/>
              </w:rPr>
            </w:pPr>
            <w:r>
              <w:rPr>
                <w:rFonts w:ascii="Calibri" w:eastAsia="Times New Roman" w:hAnsi="Calibri"/>
                <w:color w:val="000000"/>
                <w:sz w:val="22"/>
              </w:rPr>
              <w:t>Y</w:t>
            </w:r>
          </w:p>
        </w:tc>
        <w:tc>
          <w:tcPr>
            <w:tcW w:w="508" w:type="pct"/>
            <w:tcBorders>
              <w:top w:val="single" w:sz="4" w:space="0" w:color="auto"/>
              <w:left w:val="nil"/>
              <w:bottom w:val="single" w:sz="4" w:space="0" w:color="auto"/>
              <w:right w:val="single" w:sz="4" w:space="0" w:color="auto"/>
            </w:tcBorders>
            <w:shd w:val="clear" w:color="auto" w:fill="auto"/>
            <w:vAlign w:val="center"/>
          </w:tcPr>
          <w:p w14:paraId="79B4FBD1" w14:textId="77777777" w:rsidR="00B57F86" w:rsidRDefault="00B57F86" w:rsidP="00233D62">
            <w:pPr>
              <w:spacing w:after="0" w:line="240" w:lineRule="auto"/>
              <w:rPr>
                <w:rFonts w:ascii="Calibri" w:eastAsia="Times New Roman" w:hAnsi="Calibri"/>
                <w:color w:val="000000"/>
                <w:sz w:val="22"/>
              </w:rPr>
            </w:pPr>
          </w:p>
        </w:tc>
        <w:tc>
          <w:tcPr>
            <w:tcW w:w="429" w:type="pct"/>
            <w:tcBorders>
              <w:top w:val="single" w:sz="4" w:space="0" w:color="auto"/>
              <w:left w:val="nil"/>
              <w:bottom w:val="single" w:sz="4" w:space="0" w:color="auto"/>
              <w:right w:val="single" w:sz="4" w:space="0" w:color="auto"/>
            </w:tcBorders>
            <w:shd w:val="clear" w:color="auto" w:fill="auto"/>
            <w:vAlign w:val="center"/>
          </w:tcPr>
          <w:p w14:paraId="2F2D7777" w14:textId="77777777" w:rsidR="00B57F86" w:rsidRDefault="00B57F86" w:rsidP="00233D62">
            <w:pPr>
              <w:spacing w:after="0" w:line="240" w:lineRule="auto"/>
              <w:rPr>
                <w:rFonts w:ascii="Calibri" w:eastAsia="Times New Roman" w:hAnsi="Calibri"/>
                <w:color w:val="000000"/>
                <w:sz w:val="22"/>
              </w:rPr>
            </w:pPr>
          </w:p>
        </w:tc>
        <w:tc>
          <w:tcPr>
            <w:tcW w:w="1368" w:type="pct"/>
            <w:tcBorders>
              <w:top w:val="single" w:sz="4" w:space="0" w:color="auto"/>
              <w:left w:val="nil"/>
              <w:bottom w:val="single" w:sz="4" w:space="0" w:color="auto"/>
              <w:right w:val="single" w:sz="4" w:space="0" w:color="auto"/>
            </w:tcBorders>
            <w:shd w:val="clear" w:color="auto" w:fill="auto"/>
            <w:vAlign w:val="center"/>
          </w:tcPr>
          <w:p w14:paraId="73056DD3" w14:textId="77777777" w:rsidR="00B444CB" w:rsidRDefault="00B57F86" w:rsidP="00CB1E58">
            <w:pPr>
              <w:spacing w:after="0" w:line="240" w:lineRule="auto"/>
              <w:rPr>
                <w:rFonts w:ascii="Calibri" w:eastAsia="Times New Roman" w:hAnsi="Calibri"/>
                <w:color w:val="000000"/>
                <w:sz w:val="22"/>
              </w:rPr>
            </w:pPr>
            <w:r>
              <w:rPr>
                <w:rFonts w:ascii="Calibri" w:eastAsia="Times New Roman" w:hAnsi="Calibri"/>
                <w:color w:val="000000"/>
                <w:sz w:val="22"/>
              </w:rPr>
              <w:t>A01, A04, A05, A08, and A31 are the event types that will trigger Patient Portal Invitation logic</w:t>
            </w:r>
            <w:r w:rsidR="00B444CB">
              <w:rPr>
                <w:rFonts w:ascii="Calibri" w:eastAsia="Times New Roman" w:hAnsi="Calibri"/>
                <w:color w:val="000000"/>
                <w:sz w:val="22"/>
              </w:rPr>
              <w:t xml:space="preserve"> for Soarian registrations</w:t>
            </w:r>
            <w:r>
              <w:rPr>
                <w:rFonts w:ascii="Calibri" w:eastAsia="Times New Roman" w:hAnsi="Calibri"/>
                <w:color w:val="000000"/>
                <w:sz w:val="22"/>
              </w:rPr>
              <w:t>.</w:t>
            </w:r>
          </w:p>
          <w:p w14:paraId="53185963" w14:textId="77777777" w:rsidR="00B444CB" w:rsidRDefault="00B444CB" w:rsidP="00CB1E58">
            <w:pPr>
              <w:spacing w:after="0" w:line="240" w:lineRule="auto"/>
              <w:rPr>
                <w:rFonts w:ascii="Calibri" w:eastAsia="Times New Roman" w:hAnsi="Calibri"/>
                <w:color w:val="000000"/>
                <w:sz w:val="22"/>
              </w:rPr>
            </w:pPr>
          </w:p>
          <w:p w14:paraId="7E4CD17D" w14:textId="5E4C067D" w:rsidR="00B57F86" w:rsidRDefault="00B444CB" w:rsidP="00B444CB">
            <w:pPr>
              <w:spacing w:after="0" w:line="240" w:lineRule="auto"/>
              <w:rPr>
                <w:rFonts w:ascii="Calibri" w:eastAsia="Times New Roman" w:hAnsi="Calibri"/>
                <w:color w:val="000000"/>
                <w:sz w:val="22"/>
              </w:rPr>
            </w:pPr>
            <w:r>
              <w:rPr>
                <w:rFonts w:ascii="Calibri" w:eastAsia="Times New Roman" w:hAnsi="Calibri"/>
                <w:color w:val="000000"/>
                <w:sz w:val="22"/>
              </w:rPr>
              <w:t>A04 and A31 are the event types that will trigger Patient Portal Invitation logic for GE (BMG) registrations.</w:t>
            </w:r>
          </w:p>
        </w:tc>
      </w:tr>
      <w:tr w:rsidR="00A97CE9" w:rsidRPr="005155FC" w14:paraId="1FDC3B4F" w14:textId="77777777" w:rsidTr="00B17749">
        <w:trPr>
          <w:trHeight w:val="530"/>
        </w:trPr>
        <w:tc>
          <w:tcPr>
            <w:tcW w:w="1719" w:type="pct"/>
            <w:tcBorders>
              <w:top w:val="single" w:sz="4" w:space="0" w:color="auto"/>
              <w:left w:val="single" w:sz="4" w:space="0" w:color="auto"/>
              <w:bottom w:val="single" w:sz="4" w:space="0" w:color="auto"/>
              <w:right w:val="single" w:sz="4" w:space="0" w:color="auto"/>
            </w:tcBorders>
            <w:shd w:val="clear" w:color="auto" w:fill="auto"/>
            <w:vAlign w:val="center"/>
          </w:tcPr>
          <w:p w14:paraId="7C3DF304" w14:textId="77777777" w:rsidR="00A97CE9" w:rsidRDefault="00A97CE9" w:rsidP="00233D62">
            <w:pPr>
              <w:spacing w:after="0" w:line="240" w:lineRule="auto"/>
              <w:rPr>
                <w:rFonts w:ascii="Calibri" w:eastAsia="Times New Roman" w:hAnsi="Calibri"/>
                <w:color w:val="000000"/>
                <w:sz w:val="22"/>
              </w:rPr>
            </w:pPr>
            <w:r>
              <w:rPr>
                <w:rFonts w:ascii="Calibri" w:eastAsia="Times New Roman" w:hAnsi="Calibri"/>
                <w:color w:val="000000"/>
                <w:sz w:val="22"/>
              </w:rPr>
              <w:t>Patient ID (External ID)</w:t>
            </w:r>
          </w:p>
        </w:tc>
        <w:tc>
          <w:tcPr>
            <w:tcW w:w="508" w:type="pct"/>
            <w:tcBorders>
              <w:top w:val="single" w:sz="4" w:space="0" w:color="auto"/>
              <w:left w:val="nil"/>
              <w:bottom w:val="single" w:sz="4" w:space="0" w:color="auto"/>
              <w:right w:val="single" w:sz="4" w:space="0" w:color="auto"/>
            </w:tcBorders>
            <w:shd w:val="clear" w:color="auto" w:fill="auto"/>
            <w:vAlign w:val="center"/>
          </w:tcPr>
          <w:p w14:paraId="6FA0DB2F" w14:textId="77777777" w:rsidR="00A97CE9" w:rsidRDefault="00A97CE9" w:rsidP="00233D62">
            <w:pPr>
              <w:spacing w:after="0" w:line="240" w:lineRule="auto"/>
              <w:rPr>
                <w:rFonts w:ascii="Calibri" w:eastAsia="Times New Roman" w:hAnsi="Calibri"/>
                <w:color w:val="000000"/>
                <w:sz w:val="22"/>
              </w:rPr>
            </w:pPr>
            <w:r>
              <w:rPr>
                <w:rFonts w:ascii="Calibri" w:eastAsia="Times New Roman" w:hAnsi="Calibri"/>
                <w:color w:val="000000"/>
                <w:sz w:val="22"/>
              </w:rPr>
              <w:t>PID.2</w:t>
            </w:r>
          </w:p>
        </w:tc>
        <w:tc>
          <w:tcPr>
            <w:tcW w:w="468" w:type="pct"/>
            <w:tcBorders>
              <w:top w:val="single" w:sz="4" w:space="0" w:color="auto"/>
              <w:left w:val="nil"/>
              <w:bottom w:val="single" w:sz="4" w:space="0" w:color="auto"/>
              <w:right w:val="single" w:sz="4" w:space="0" w:color="auto"/>
            </w:tcBorders>
            <w:shd w:val="clear" w:color="auto" w:fill="auto"/>
            <w:vAlign w:val="center"/>
          </w:tcPr>
          <w:p w14:paraId="0905884C" w14:textId="77777777" w:rsidR="00A97CE9" w:rsidRDefault="00550186" w:rsidP="00233D62">
            <w:pPr>
              <w:spacing w:after="0" w:line="240" w:lineRule="auto"/>
              <w:rPr>
                <w:rFonts w:ascii="Calibri" w:eastAsia="Times New Roman" w:hAnsi="Calibri"/>
                <w:color w:val="000000"/>
                <w:sz w:val="22"/>
              </w:rPr>
            </w:pPr>
            <w:r>
              <w:rPr>
                <w:rFonts w:ascii="Calibri" w:eastAsia="Times New Roman" w:hAnsi="Calibri"/>
                <w:color w:val="000000"/>
                <w:sz w:val="22"/>
              </w:rPr>
              <w:t>Y</w:t>
            </w:r>
          </w:p>
        </w:tc>
        <w:tc>
          <w:tcPr>
            <w:tcW w:w="508" w:type="pct"/>
            <w:tcBorders>
              <w:top w:val="single" w:sz="4" w:space="0" w:color="auto"/>
              <w:left w:val="nil"/>
              <w:bottom w:val="single" w:sz="4" w:space="0" w:color="auto"/>
              <w:right w:val="single" w:sz="4" w:space="0" w:color="auto"/>
            </w:tcBorders>
            <w:shd w:val="clear" w:color="auto" w:fill="auto"/>
            <w:vAlign w:val="center"/>
          </w:tcPr>
          <w:p w14:paraId="344A8694" w14:textId="77777777" w:rsidR="00A97CE9" w:rsidRDefault="00550186" w:rsidP="00233D62">
            <w:pPr>
              <w:spacing w:after="0" w:line="240" w:lineRule="auto"/>
              <w:rPr>
                <w:rFonts w:ascii="Calibri" w:eastAsia="Times New Roman" w:hAnsi="Calibri"/>
                <w:color w:val="000000"/>
                <w:sz w:val="22"/>
              </w:rPr>
            </w:pPr>
            <w:r>
              <w:rPr>
                <w:rFonts w:ascii="Calibri" w:eastAsia="Times New Roman" w:hAnsi="Calibri"/>
                <w:color w:val="000000"/>
                <w:sz w:val="22"/>
              </w:rPr>
              <w:t>CX</w:t>
            </w:r>
          </w:p>
        </w:tc>
        <w:tc>
          <w:tcPr>
            <w:tcW w:w="429" w:type="pct"/>
            <w:tcBorders>
              <w:top w:val="single" w:sz="4" w:space="0" w:color="auto"/>
              <w:left w:val="nil"/>
              <w:bottom w:val="single" w:sz="4" w:space="0" w:color="auto"/>
              <w:right w:val="single" w:sz="4" w:space="0" w:color="auto"/>
            </w:tcBorders>
            <w:shd w:val="clear" w:color="auto" w:fill="auto"/>
            <w:vAlign w:val="center"/>
          </w:tcPr>
          <w:p w14:paraId="2A19B3BC" w14:textId="77777777" w:rsidR="00A97CE9" w:rsidRDefault="00550186" w:rsidP="00233D62">
            <w:pPr>
              <w:spacing w:after="0" w:line="240" w:lineRule="auto"/>
              <w:rPr>
                <w:rFonts w:ascii="Calibri" w:eastAsia="Times New Roman" w:hAnsi="Calibri"/>
                <w:color w:val="000000"/>
                <w:sz w:val="22"/>
              </w:rPr>
            </w:pPr>
            <w:r>
              <w:rPr>
                <w:rFonts w:ascii="Calibri" w:eastAsia="Times New Roman" w:hAnsi="Calibri"/>
                <w:color w:val="000000"/>
                <w:sz w:val="22"/>
              </w:rPr>
              <w:t>20</w:t>
            </w:r>
          </w:p>
        </w:tc>
        <w:tc>
          <w:tcPr>
            <w:tcW w:w="1368" w:type="pct"/>
            <w:tcBorders>
              <w:top w:val="single" w:sz="4" w:space="0" w:color="auto"/>
              <w:left w:val="nil"/>
              <w:bottom w:val="single" w:sz="4" w:space="0" w:color="auto"/>
              <w:right w:val="single" w:sz="4" w:space="0" w:color="auto"/>
            </w:tcBorders>
            <w:shd w:val="clear" w:color="auto" w:fill="auto"/>
            <w:vAlign w:val="center"/>
          </w:tcPr>
          <w:p w14:paraId="3710F037" w14:textId="77777777" w:rsidR="00A97CE9" w:rsidRDefault="00A97CE9" w:rsidP="00CB1E58">
            <w:pPr>
              <w:spacing w:after="0" w:line="240" w:lineRule="auto"/>
              <w:rPr>
                <w:rFonts w:ascii="Calibri" w:eastAsia="Times New Roman" w:hAnsi="Calibri"/>
                <w:color w:val="000000"/>
                <w:sz w:val="22"/>
              </w:rPr>
            </w:pPr>
          </w:p>
        </w:tc>
      </w:tr>
      <w:tr w:rsidR="006D7B82" w:rsidRPr="005155FC" w14:paraId="04F2117A" w14:textId="77777777" w:rsidTr="00B17749">
        <w:trPr>
          <w:trHeight w:val="530"/>
        </w:trPr>
        <w:tc>
          <w:tcPr>
            <w:tcW w:w="1719" w:type="pct"/>
            <w:tcBorders>
              <w:top w:val="single" w:sz="4" w:space="0" w:color="auto"/>
              <w:left w:val="single" w:sz="4" w:space="0" w:color="auto"/>
              <w:bottom w:val="single" w:sz="4" w:space="0" w:color="auto"/>
              <w:right w:val="single" w:sz="4" w:space="0" w:color="auto"/>
            </w:tcBorders>
            <w:shd w:val="clear" w:color="auto" w:fill="auto"/>
            <w:vAlign w:val="center"/>
          </w:tcPr>
          <w:p w14:paraId="5EDC0A8F" w14:textId="77777777" w:rsidR="006D7B82" w:rsidRPr="009A14FE" w:rsidRDefault="00B57F86" w:rsidP="00233D62">
            <w:pPr>
              <w:spacing w:after="0" w:line="240" w:lineRule="auto"/>
              <w:rPr>
                <w:rFonts w:ascii="Calibri" w:eastAsia="Times New Roman" w:hAnsi="Calibri"/>
                <w:color w:val="000000"/>
                <w:sz w:val="22"/>
              </w:rPr>
            </w:pPr>
            <w:r>
              <w:rPr>
                <w:rFonts w:ascii="Calibri" w:eastAsia="Times New Roman" w:hAnsi="Calibri"/>
                <w:color w:val="000000"/>
                <w:sz w:val="22"/>
              </w:rPr>
              <w:t xml:space="preserve">     </w:t>
            </w:r>
            <w:r w:rsidR="00BA1038">
              <w:rPr>
                <w:rFonts w:ascii="Calibri" w:eastAsia="Times New Roman" w:hAnsi="Calibri"/>
                <w:color w:val="000000"/>
                <w:sz w:val="22"/>
              </w:rPr>
              <w:t>Patient ID (External ID)</w:t>
            </w:r>
          </w:p>
        </w:tc>
        <w:tc>
          <w:tcPr>
            <w:tcW w:w="508" w:type="pct"/>
            <w:tcBorders>
              <w:top w:val="single" w:sz="4" w:space="0" w:color="auto"/>
              <w:left w:val="nil"/>
              <w:bottom w:val="single" w:sz="4" w:space="0" w:color="auto"/>
              <w:right w:val="single" w:sz="4" w:space="0" w:color="auto"/>
            </w:tcBorders>
            <w:shd w:val="clear" w:color="auto" w:fill="auto"/>
            <w:vAlign w:val="center"/>
          </w:tcPr>
          <w:p w14:paraId="3A8DE704" w14:textId="77777777" w:rsidR="006D7B82" w:rsidRPr="009A14FE" w:rsidRDefault="006D7B82" w:rsidP="00233D62">
            <w:pPr>
              <w:spacing w:after="0" w:line="240" w:lineRule="auto"/>
              <w:rPr>
                <w:rFonts w:ascii="Calibri" w:eastAsia="Times New Roman" w:hAnsi="Calibri"/>
                <w:color w:val="000000"/>
                <w:sz w:val="22"/>
              </w:rPr>
            </w:pPr>
            <w:r>
              <w:rPr>
                <w:rFonts w:ascii="Calibri" w:eastAsia="Times New Roman" w:hAnsi="Calibri"/>
                <w:color w:val="000000"/>
                <w:sz w:val="22"/>
              </w:rPr>
              <w:t>PID.2</w:t>
            </w:r>
            <w:r w:rsidR="009C61B1">
              <w:rPr>
                <w:rFonts w:ascii="Calibri" w:eastAsia="Times New Roman" w:hAnsi="Calibri"/>
                <w:color w:val="000000"/>
                <w:sz w:val="22"/>
              </w:rPr>
              <w:t>.1</w:t>
            </w:r>
          </w:p>
        </w:tc>
        <w:tc>
          <w:tcPr>
            <w:tcW w:w="468" w:type="pct"/>
            <w:tcBorders>
              <w:top w:val="single" w:sz="4" w:space="0" w:color="auto"/>
              <w:left w:val="nil"/>
              <w:bottom w:val="single" w:sz="4" w:space="0" w:color="auto"/>
              <w:right w:val="single" w:sz="4" w:space="0" w:color="auto"/>
            </w:tcBorders>
            <w:shd w:val="clear" w:color="auto" w:fill="auto"/>
            <w:vAlign w:val="center"/>
          </w:tcPr>
          <w:p w14:paraId="70E460D6" w14:textId="77777777" w:rsidR="006D7B82" w:rsidRPr="009A14FE" w:rsidRDefault="006D7B82" w:rsidP="00233D62">
            <w:pPr>
              <w:spacing w:after="0" w:line="240" w:lineRule="auto"/>
              <w:rPr>
                <w:rFonts w:ascii="Calibri" w:eastAsia="Times New Roman" w:hAnsi="Calibri"/>
                <w:color w:val="000000"/>
                <w:sz w:val="22"/>
              </w:rPr>
            </w:pPr>
          </w:p>
        </w:tc>
        <w:tc>
          <w:tcPr>
            <w:tcW w:w="508" w:type="pct"/>
            <w:tcBorders>
              <w:top w:val="single" w:sz="4" w:space="0" w:color="auto"/>
              <w:left w:val="nil"/>
              <w:bottom w:val="single" w:sz="4" w:space="0" w:color="auto"/>
              <w:right w:val="single" w:sz="4" w:space="0" w:color="auto"/>
            </w:tcBorders>
            <w:shd w:val="clear" w:color="auto" w:fill="auto"/>
            <w:vAlign w:val="center"/>
          </w:tcPr>
          <w:p w14:paraId="0463F086" w14:textId="77777777" w:rsidR="006D7B82" w:rsidRPr="009A14FE" w:rsidRDefault="00A97CE9" w:rsidP="00233D62">
            <w:pPr>
              <w:spacing w:after="0" w:line="240" w:lineRule="auto"/>
              <w:rPr>
                <w:rFonts w:ascii="Calibri" w:eastAsia="Times New Roman" w:hAnsi="Calibri"/>
                <w:color w:val="000000"/>
                <w:sz w:val="22"/>
              </w:rPr>
            </w:pPr>
            <w:r>
              <w:rPr>
                <w:rFonts w:ascii="Calibri" w:eastAsia="Times New Roman" w:hAnsi="Calibri"/>
                <w:color w:val="000000"/>
                <w:sz w:val="22"/>
              </w:rPr>
              <w:t>ST</w:t>
            </w:r>
          </w:p>
        </w:tc>
        <w:tc>
          <w:tcPr>
            <w:tcW w:w="429" w:type="pct"/>
            <w:tcBorders>
              <w:top w:val="single" w:sz="4" w:space="0" w:color="auto"/>
              <w:left w:val="nil"/>
              <w:bottom w:val="single" w:sz="4" w:space="0" w:color="auto"/>
              <w:right w:val="single" w:sz="4" w:space="0" w:color="auto"/>
            </w:tcBorders>
            <w:shd w:val="clear" w:color="auto" w:fill="auto"/>
            <w:vAlign w:val="center"/>
          </w:tcPr>
          <w:p w14:paraId="090F050C" w14:textId="77777777" w:rsidR="006D7B82" w:rsidRPr="009A14FE" w:rsidRDefault="006D7B82" w:rsidP="00233D62">
            <w:pPr>
              <w:spacing w:after="0" w:line="240" w:lineRule="auto"/>
              <w:rPr>
                <w:rFonts w:ascii="Calibri" w:eastAsia="Times New Roman" w:hAnsi="Calibri"/>
                <w:color w:val="000000"/>
                <w:sz w:val="22"/>
              </w:rPr>
            </w:pPr>
          </w:p>
        </w:tc>
        <w:tc>
          <w:tcPr>
            <w:tcW w:w="1368" w:type="pct"/>
            <w:tcBorders>
              <w:top w:val="single" w:sz="4" w:space="0" w:color="auto"/>
              <w:left w:val="nil"/>
              <w:bottom w:val="single" w:sz="4" w:space="0" w:color="auto"/>
              <w:right w:val="single" w:sz="4" w:space="0" w:color="auto"/>
            </w:tcBorders>
            <w:shd w:val="clear" w:color="auto" w:fill="auto"/>
            <w:vAlign w:val="center"/>
          </w:tcPr>
          <w:p w14:paraId="204151F6" w14:textId="77777777" w:rsidR="006D7B82" w:rsidRPr="009A14FE" w:rsidRDefault="009C61B1" w:rsidP="00CB1E58">
            <w:pPr>
              <w:spacing w:after="0" w:line="240" w:lineRule="auto"/>
              <w:rPr>
                <w:rFonts w:ascii="Calibri" w:eastAsia="Times New Roman" w:hAnsi="Calibri"/>
                <w:color w:val="000000"/>
                <w:sz w:val="22"/>
              </w:rPr>
            </w:pPr>
            <w:r>
              <w:rPr>
                <w:rFonts w:ascii="Calibri" w:eastAsia="Times New Roman" w:hAnsi="Calibri"/>
                <w:color w:val="000000"/>
                <w:sz w:val="22"/>
              </w:rPr>
              <w:t>Patient CMRN (CPI) used for BMG</w:t>
            </w:r>
            <w:r w:rsidR="00A97CE9">
              <w:rPr>
                <w:rFonts w:ascii="Calibri" w:eastAsia="Times New Roman" w:hAnsi="Calibri"/>
                <w:color w:val="000000"/>
                <w:sz w:val="22"/>
              </w:rPr>
              <w:t>/GE</w:t>
            </w:r>
            <w:r>
              <w:rPr>
                <w:rFonts w:ascii="Calibri" w:eastAsia="Times New Roman" w:hAnsi="Calibri"/>
                <w:color w:val="000000"/>
                <w:sz w:val="22"/>
              </w:rPr>
              <w:t xml:space="preserve"> patient </w:t>
            </w:r>
            <w:r w:rsidR="00CB1E58">
              <w:rPr>
                <w:rFonts w:ascii="Calibri" w:eastAsia="Times New Roman" w:hAnsi="Calibri"/>
                <w:color w:val="000000"/>
                <w:sz w:val="22"/>
              </w:rPr>
              <w:t>match to Cerner DB in scripting</w:t>
            </w:r>
          </w:p>
        </w:tc>
      </w:tr>
      <w:tr w:rsidR="009C61B1" w:rsidRPr="005155FC" w14:paraId="452AA1FA" w14:textId="77777777" w:rsidTr="00B17749">
        <w:trPr>
          <w:trHeight w:val="530"/>
        </w:trPr>
        <w:tc>
          <w:tcPr>
            <w:tcW w:w="1719" w:type="pct"/>
            <w:tcBorders>
              <w:top w:val="single" w:sz="4" w:space="0" w:color="auto"/>
              <w:left w:val="single" w:sz="4" w:space="0" w:color="auto"/>
              <w:bottom w:val="single" w:sz="4" w:space="0" w:color="auto"/>
              <w:right w:val="single" w:sz="4" w:space="0" w:color="auto"/>
            </w:tcBorders>
            <w:shd w:val="clear" w:color="auto" w:fill="auto"/>
            <w:vAlign w:val="center"/>
          </w:tcPr>
          <w:p w14:paraId="55953742" w14:textId="77777777" w:rsidR="009C61B1" w:rsidRPr="009A14FE" w:rsidRDefault="00B57F86" w:rsidP="00980E81">
            <w:pPr>
              <w:spacing w:after="0" w:line="240" w:lineRule="auto"/>
              <w:rPr>
                <w:rFonts w:ascii="Calibri" w:eastAsia="Times New Roman" w:hAnsi="Calibri"/>
                <w:color w:val="000000"/>
                <w:sz w:val="22"/>
              </w:rPr>
            </w:pPr>
            <w:r>
              <w:rPr>
                <w:rFonts w:ascii="Calibri" w:eastAsia="Times New Roman" w:hAnsi="Calibri"/>
                <w:color w:val="000000"/>
                <w:sz w:val="22"/>
              </w:rPr>
              <w:t xml:space="preserve">     </w:t>
            </w:r>
            <w:r w:rsidR="009C61B1">
              <w:rPr>
                <w:rFonts w:ascii="Calibri" w:eastAsia="Times New Roman" w:hAnsi="Calibri"/>
                <w:color w:val="000000"/>
                <w:sz w:val="22"/>
              </w:rPr>
              <w:t>Patient ID (</w:t>
            </w:r>
            <w:r w:rsidR="009C61B1" w:rsidRPr="00980E81">
              <w:rPr>
                <w:rFonts w:ascii="Calibri" w:hAnsi="Calibri" w:cs="Arial"/>
                <w:color w:val="1C1F21"/>
                <w:sz w:val="22"/>
              </w:rPr>
              <w:t>Identifier Type</w:t>
            </w:r>
            <w:r w:rsidR="009C61B1">
              <w:rPr>
                <w:rFonts w:ascii="Calibri" w:eastAsia="Times New Roman" w:hAnsi="Calibri"/>
                <w:color w:val="000000"/>
                <w:sz w:val="22"/>
              </w:rPr>
              <w:t>)</w:t>
            </w:r>
          </w:p>
        </w:tc>
        <w:tc>
          <w:tcPr>
            <w:tcW w:w="508" w:type="pct"/>
            <w:tcBorders>
              <w:top w:val="single" w:sz="4" w:space="0" w:color="auto"/>
              <w:left w:val="nil"/>
              <w:bottom w:val="single" w:sz="4" w:space="0" w:color="auto"/>
              <w:right w:val="single" w:sz="4" w:space="0" w:color="auto"/>
            </w:tcBorders>
            <w:shd w:val="clear" w:color="auto" w:fill="auto"/>
            <w:vAlign w:val="center"/>
          </w:tcPr>
          <w:p w14:paraId="5875B2D2" w14:textId="77777777" w:rsidR="009C61B1" w:rsidRPr="009A14FE" w:rsidRDefault="009C61B1" w:rsidP="009C61B1">
            <w:pPr>
              <w:spacing w:after="0" w:line="240" w:lineRule="auto"/>
              <w:rPr>
                <w:rFonts w:ascii="Calibri" w:eastAsia="Times New Roman" w:hAnsi="Calibri"/>
                <w:color w:val="000000"/>
                <w:sz w:val="22"/>
              </w:rPr>
            </w:pPr>
            <w:r>
              <w:rPr>
                <w:rFonts w:ascii="Calibri" w:eastAsia="Times New Roman" w:hAnsi="Calibri"/>
                <w:color w:val="000000"/>
                <w:sz w:val="22"/>
              </w:rPr>
              <w:t>PID.2.5</w:t>
            </w:r>
          </w:p>
        </w:tc>
        <w:tc>
          <w:tcPr>
            <w:tcW w:w="468" w:type="pct"/>
            <w:tcBorders>
              <w:top w:val="single" w:sz="4" w:space="0" w:color="auto"/>
              <w:left w:val="nil"/>
              <w:bottom w:val="single" w:sz="4" w:space="0" w:color="auto"/>
              <w:right w:val="single" w:sz="4" w:space="0" w:color="auto"/>
            </w:tcBorders>
            <w:shd w:val="clear" w:color="auto" w:fill="auto"/>
            <w:vAlign w:val="center"/>
          </w:tcPr>
          <w:p w14:paraId="365A05F2" w14:textId="77777777" w:rsidR="009C61B1" w:rsidRPr="009A14FE" w:rsidRDefault="009C61B1" w:rsidP="00233D62">
            <w:pPr>
              <w:spacing w:after="0" w:line="240" w:lineRule="auto"/>
              <w:rPr>
                <w:rFonts w:ascii="Calibri" w:eastAsia="Times New Roman" w:hAnsi="Calibri"/>
                <w:color w:val="000000"/>
                <w:sz w:val="22"/>
              </w:rPr>
            </w:pPr>
          </w:p>
        </w:tc>
        <w:tc>
          <w:tcPr>
            <w:tcW w:w="508" w:type="pct"/>
            <w:tcBorders>
              <w:top w:val="single" w:sz="4" w:space="0" w:color="auto"/>
              <w:left w:val="nil"/>
              <w:bottom w:val="single" w:sz="4" w:space="0" w:color="auto"/>
              <w:right w:val="single" w:sz="4" w:space="0" w:color="auto"/>
            </w:tcBorders>
            <w:shd w:val="clear" w:color="auto" w:fill="auto"/>
            <w:vAlign w:val="center"/>
          </w:tcPr>
          <w:p w14:paraId="36A2DEB8" w14:textId="77777777" w:rsidR="009C61B1" w:rsidRPr="009A14FE" w:rsidRDefault="00A97CE9" w:rsidP="00233D62">
            <w:pPr>
              <w:spacing w:after="0" w:line="240" w:lineRule="auto"/>
              <w:rPr>
                <w:rFonts w:ascii="Calibri" w:eastAsia="Times New Roman" w:hAnsi="Calibri"/>
                <w:color w:val="000000"/>
                <w:sz w:val="22"/>
              </w:rPr>
            </w:pPr>
            <w:r>
              <w:rPr>
                <w:rFonts w:ascii="Calibri" w:eastAsia="Times New Roman" w:hAnsi="Calibri"/>
                <w:color w:val="000000"/>
                <w:sz w:val="22"/>
              </w:rPr>
              <w:t>ID</w:t>
            </w:r>
          </w:p>
        </w:tc>
        <w:tc>
          <w:tcPr>
            <w:tcW w:w="429" w:type="pct"/>
            <w:tcBorders>
              <w:top w:val="single" w:sz="4" w:space="0" w:color="auto"/>
              <w:left w:val="nil"/>
              <w:bottom w:val="single" w:sz="4" w:space="0" w:color="auto"/>
              <w:right w:val="single" w:sz="4" w:space="0" w:color="auto"/>
            </w:tcBorders>
            <w:shd w:val="clear" w:color="auto" w:fill="auto"/>
            <w:vAlign w:val="center"/>
          </w:tcPr>
          <w:p w14:paraId="21470F77" w14:textId="77777777" w:rsidR="009C61B1" w:rsidRPr="009A14FE" w:rsidRDefault="009C61B1" w:rsidP="00233D62">
            <w:pPr>
              <w:spacing w:after="0" w:line="240" w:lineRule="auto"/>
              <w:rPr>
                <w:rFonts w:ascii="Calibri" w:eastAsia="Times New Roman" w:hAnsi="Calibri"/>
                <w:color w:val="000000"/>
                <w:sz w:val="22"/>
              </w:rPr>
            </w:pPr>
          </w:p>
        </w:tc>
        <w:tc>
          <w:tcPr>
            <w:tcW w:w="1368" w:type="pct"/>
            <w:tcBorders>
              <w:top w:val="single" w:sz="4" w:space="0" w:color="auto"/>
              <w:left w:val="nil"/>
              <w:bottom w:val="single" w:sz="4" w:space="0" w:color="auto"/>
              <w:right w:val="single" w:sz="4" w:space="0" w:color="auto"/>
            </w:tcBorders>
            <w:shd w:val="clear" w:color="auto" w:fill="auto"/>
            <w:vAlign w:val="center"/>
          </w:tcPr>
          <w:p w14:paraId="3E28FACF" w14:textId="77777777" w:rsidR="009C61B1" w:rsidRDefault="00CB1E58" w:rsidP="00DD7D89">
            <w:pPr>
              <w:spacing w:after="0" w:line="240" w:lineRule="auto"/>
              <w:rPr>
                <w:rFonts w:ascii="Calibri" w:eastAsia="Times New Roman" w:hAnsi="Calibri"/>
                <w:color w:val="000000"/>
                <w:sz w:val="22"/>
              </w:rPr>
            </w:pPr>
            <w:r>
              <w:rPr>
                <w:rFonts w:ascii="Calibri" w:eastAsia="Times New Roman" w:hAnsi="Calibri"/>
                <w:color w:val="000000"/>
                <w:sz w:val="22"/>
              </w:rPr>
              <w:t>BCCPI</w:t>
            </w:r>
            <w:r w:rsidR="00DD7D89">
              <w:rPr>
                <w:rFonts w:ascii="Calibri" w:eastAsia="Times New Roman" w:hAnsi="Calibri"/>
                <w:color w:val="000000"/>
                <w:sz w:val="22"/>
              </w:rPr>
              <w:t xml:space="preserve"> identifies the patient</w:t>
            </w:r>
            <w:r w:rsidR="00A97CE9">
              <w:rPr>
                <w:rFonts w:ascii="Calibri" w:eastAsia="Times New Roman" w:hAnsi="Calibri"/>
                <w:color w:val="000000"/>
                <w:sz w:val="22"/>
              </w:rPr>
              <w:t xml:space="preserve"> ID sent in PID.2.1</w:t>
            </w:r>
          </w:p>
        </w:tc>
      </w:tr>
      <w:tr w:rsidR="00550186" w:rsidRPr="005155FC" w14:paraId="62C403AE" w14:textId="77777777" w:rsidTr="00B17749">
        <w:trPr>
          <w:trHeight w:val="530"/>
        </w:trPr>
        <w:tc>
          <w:tcPr>
            <w:tcW w:w="1719" w:type="pct"/>
            <w:tcBorders>
              <w:top w:val="single" w:sz="4" w:space="0" w:color="auto"/>
              <w:left w:val="single" w:sz="4" w:space="0" w:color="auto"/>
              <w:bottom w:val="single" w:sz="4" w:space="0" w:color="auto"/>
              <w:right w:val="single" w:sz="4" w:space="0" w:color="auto"/>
            </w:tcBorders>
            <w:shd w:val="clear" w:color="auto" w:fill="auto"/>
            <w:vAlign w:val="center"/>
          </w:tcPr>
          <w:p w14:paraId="0F94D84D" w14:textId="77777777" w:rsidR="00550186" w:rsidRPr="009A14FE" w:rsidRDefault="00550186" w:rsidP="00233D62">
            <w:pPr>
              <w:spacing w:after="0" w:line="240" w:lineRule="auto"/>
              <w:rPr>
                <w:rFonts w:ascii="Calibri" w:eastAsia="Times New Roman" w:hAnsi="Calibri"/>
                <w:color w:val="000000"/>
                <w:sz w:val="22"/>
              </w:rPr>
            </w:pPr>
            <w:r w:rsidRPr="009A14FE">
              <w:rPr>
                <w:rFonts w:ascii="Calibri" w:eastAsia="Times New Roman" w:hAnsi="Calibri"/>
                <w:color w:val="000000"/>
                <w:sz w:val="22"/>
              </w:rPr>
              <w:t>Patient ID</w:t>
            </w:r>
            <w:r>
              <w:rPr>
                <w:rFonts w:ascii="Calibri" w:eastAsia="Times New Roman" w:hAnsi="Calibri"/>
                <w:color w:val="000000"/>
                <w:sz w:val="22"/>
              </w:rPr>
              <w:t xml:space="preserve"> (Internal ID)</w:t>
            </w:r>
          </w:p>
        </w:tc>
        <w:tc>
          <w:tcPr>
            <w:tcW w:w="508" w:type="pct"/>
            <w:tcBorders>
              <w:top w:val="single" w:sz="4" w:space="0" w:color="auto"/>
              <w:left w:val="nil"/>
              <w:bottom w:val="single" w:sz="4" w:space="0" w:color="auto"/>
              <w:right w:val="single" w:sz="4" w:space="0" w:color="auto"/>
            </w:tcBorders>
            <w:shd w:val="clear" w:color="auto" w:fill="auto"/>
            <w:vAlign w:val="center"/>
          </w:tcPr>
          <w:p w14:paraId="5C3ACBB3" w14:textId="77777777" w:rsidR="00550186" w:rsidRPr="009A14FE" w:rsidRDefault="00550186" w:rsidP="00233D62">
            <w:pPr>
              <w:spacing w:after="0" w:line="240" w:lineRule="auto"/>
              <w:rPr>
                <w:rFonts w:ascii="Calibri" w:eastAsia="Times New Roman" w:hAnsi="Calibri"/>
                <w:color w:val="000000"/>
                <w:sz w:val="22"/>
              </w:rPr>
            </w:pPr>
            <w:r w:rsidRPr="009A14FE">
              <w:rPr>
                <w:rFonts w:ascii="Calibri" w:eastAsia="Times New Roman" w:hAnsi="Calibri"/>
                <w:color w:val="000000"/>
                <w:sz w:val="22"/>
              </w:rPr>
              <w:t>PID.3</w:t>
            </w:r>
          </w:p>
        </w:tc>
        <w:tc>
          <w:tcPr>
            <w:tcW w:w="468" w:type="pct"/>
            <w:tcBorders>
              <w:top w:val="single" w:sz="4" w:space="0" w:color="auto"/>
              <w:left w:val="nil"/>
              <w:bottom w:val="single" w:sz="4" w:space="0" w:color="auto"/>
              <w:right w:val="single" w:sz="4" w:space="0" w:color="auto"/>
            </w:tcBorders>
            <w:shd w:val="clear" w:color="auto" w:fill="auto"/>
            <w:vAlign w:val="center"/>
          </w:tcPr>
          <w:p w14:paraId="56A5880A" w14:textId="77777777" w:rsidR="00550186" w:rsidRDefault="00550186" w:rsidP="00980E81">
            <w:pPr>
              <w:spacing w:after="0" w:line="240" w:lineRule="auto"/>
              <w:rPr>
                <w:rFonts w:ascii="Calibri" w:eastAsia="Times New Roman" w:hAnsi="Calibri"/>
                <w:color w:val="000000"/>
                <w:sz w:val="22"/>
              </w:rPr>
            </w:pPr>
            <w:r>
              <w:rPr>
                <w:rFonts w:ascii="Calibri" w:eastAsia="Times New Roman" w:hAnsi="Calibri"/>
                <w:color w:val="000000"/>
                <w:sz w:val="22"/>
              </w:rPr>
              <w:t>Y</w:t>
            </w:r>
          </w:p>
        </w:tc>
        <w:tc>
          <w:tcPr>
            <w:tcW w:w="508" w:type="pct"/>
            <w:tcBorders>
              <w:top w:val="single" w:sz="4" w:space="0" w:color="auto"/>
              <w:left w:val="nil"/>
              <w:bottom w:val="single" w:sz="4" w:space="0" w:color="auto"/>
              <w:right w:val="single" w:sz="4" w:space="0" w:color="auto"/>
            </w:tcBorders>
            <w:shd w:val="clear" w:color="auto" w:fill="auto"/>
            <w:vAlign w:val="center"/>
          </w:tcPr>
          <w:p w14:paraId="2760C4B2" w14:textId="77777777" w:rsidR="00550186" w:rsidRDefault="00550186" w:rsidP="00233D62">
            <w:pPr>
              <w:spacing w:after="0" w:line="240" w:lineRule="auto"/>
              <w:rPr>
                <w:rFonts w:ascii="Calibri" w:eastAsia="Times New Roman" w:hAnsi="Calibri"/>
                <w:color w:val="000000"/>
                <w:sz w:val="22"/>
              </w:rPr>
            </w:pPr>
            <w:r>
              <w:rPr>
                <w:rFonts w:ascii="Calibri" w:eastAsia="Times New Roman" w:hAnsi="Calibri"/>
                <w:color w:val="000000"/>
                <w:sz w:val="22"/>
              </w:rPr>
              <w:t>CX</w:t>
            </w:r>
          </w:p>
        </w:tc>
        <w:tc>
          <w:tcPr>
            <w:tcW w:w="429" w:type="pct"/>
            <w:tcBorders>
              <w:top w:val="single" w:sz="4" w:space="0" w:color="auto"/>
              <w:left w:val="nil"/>
              <w:bottom w:val="single" w:sz="4" w:space="0" w:color="auto"/>
              <w:right w:val="single" w:sz="4" w:space="0" w:color="auto"/>
            </w:tcBorders>
            <w:shd w:val="clear" w:color="auto" w:fill="auto"/>
            <w:vAlign w:val="center"/>
          </w:tcPr>
          <w:p w14:paraId="4666AB11" w14:textId="77777777" w:rsidR="00550186" w:rsidRDefault="00550186" w:rsidP="00233D62">
            <w:pPr>
              <w:spacing w:after="0" w:line="240" w:lineRule="auto"/>
              <w:rPr>
                <w:rFonts w:ascii="Calibri" w:eastAsia="Times New Roman" w:hAnsi="Calibri"/>
                <w:color w:val="000000"/>
                <w:sz w:val="22"/>
              </w:rPr>
            </w:pPr>
            <w:r>
              <w:rPr>
                <w:rFonts w:ascii="Calibri" w:eastAsia="Times New Roman" w:hAnsi="Calibri"/>
                <w:color w:val="000000"/>
                <w:sz w:val="22"/>
              </w:rPr>
              <w:t>20</w:t>
            </w:r>
          </w:p>
        </w:tc>
        <w:tc>
          <w:tcPr>
            <w:tcW w:w="1368" w:type="pct"/>
            <w:tcBorders>
              <w:top w:val="single" w:sz="4" w:space="0" w:color="auto"/>
              <w:left w:val="nil"/>
              <w:bottom w:val="single" w:sz="4" w:space="0" w:color="auto"/>
              <w:right w:val="single" w:sz="4" w:space="0" w:color="auto"/>
            </w:tcBorders>
            <w:shd w:val="clear" w:color="auto" w:fill="auto"/>
            <w:vAlign w:val="center"/>
          </w:tcPr>
          <w:p w14:paraId="6BBD932D" w14:textId="77777777" w:rsidR="00550186" w:rsidRDefault="00550186" w:rsidP="00A97CE9">
            <w:pPr>
              <w:spacing w:after="0" w:line="240" w:lineRule="auto"/>
              <w:rPr>
                <w:rFonts w:ascii="Calibri" w:eastAsia="Times New Roman" w:hAnsi="Calibri"/>
                <w:color w:val="000000"/>
                <w:sz w:val="22"/>
              </w:rPr>
            </w:pPr>
          </w:p>
        </w:tc>
      </w:tr>
      <w:tr w:rsidR="00A97CE9" w:rsidRPr="005155FC" w14:paraId="4A8533E2" w14:textId="77777777" w:rsidTr="00B17749">
        <w:trPr>
          <w:trHeight w:val="530"/>
        </w:trPr>
        <w:tc>
          <w:tcPr>
            <w:tcW w:w="1719" w:type="pct"/>
            <w:tcBorders>
              <w:top w:val="single" w:sz="4" w:space="0" w:color="auto"/>
              <w:left w:val="single" w:sz="4" w:space="0" w:color="auto"/>
              <w:bottom w:val="single" w:sz="4" w:space="0" w:color="auto"/>
              <w:right w:val="single" w:sz="4" w:space="0" w:color="auto"/>
            </w:tcBorders>
            <w:shd w:val="clear" w:color="auto" w:fill="auto"/>
            <w:vAlign w:val="center"/>
          </w:tcPr>
          <w:p w14:paraId="14CE1E6D" w14:textId="77777777" w:rsidR="00A97CE9" w:rsidRPr="009A14FE" w:rsidRDefault="00B57F86" w:rsidP="00233D62">
            <w:pPr>
              <w:spacing w:after="0" w:line="240" w:lineRule="auto"/>
              <w:rPr>
                <w:rFonts w:ascii="Calibri" w:eastAsia="Times New Roman" w:hAnsi="Calibri"/>
                <w:color w:val="000000"/>
                <w:sz w:val="22"/>
              </w:rPr>
            </w:pPr>
            <w:r>
              <w:rPr>
                <w:rFonts w:ascii="Calibri" w:eastAsia="Times New Roman" w:hAnsi="Calibri"/>
                <w:color w:val="000000"/>
                <w:sz w:val="22"/>
              </w:rPr>
              <w:t xml:space="preserve">     </w:t>
            </w:r>
            <w:r w:rsidR="00A97CE9" w:rsidRPr="009A14FE">
              <w:rPr>
                <w:rFonts w:ascii="Calibri" w:eastAsia="Times New Roman" w:hAnsi="Calibri"/>
                <w:color w:val="000000"/>
                <w:sz w:val="22"/>
              </w:rPr>
              <w:t>Patient ID</w:t>
            </w:r>
            <w:r w:rsidR="00A97CE9">
              <w:rPr>
                <w:rFonts w:ascii="Calibri" w:eastAsia="Times New Roman" w:hAnsi="Calibri"/>
                <w:color w:val="000000"/>
                <w:sz w:val="22"/>
              </w:rPr>
              <w:t xml:space="preserve"> (Internal ID)</w:t>
            </w:r>
          </w:p>
        </w:tc>
        <w:tc>
          <w:tcPr>
            <w:tcW w:w="508" w:type="pct"/>
            <w:tcBorders>
              <w:top w:val="single" w:sz="4" w:space="0" w:color="auto"/>
              <w:left w:val="nil"/>
              <w:bottom w:val="single" w:sz="4" w:space="0" w:color="auto"/>
              <w:right w:val="single" w:sz="4" w:space="0" w:color="auto"/>
            </w:tcBorders>
            <w:shd w:val="clear" w:color="auto" w:fill="auto"/>
            <w:vAlign w:val="center"/>
          </w:tcPr>
          <w:p w14:paraId="42720ADF" w14:textId="77777777" w:rsidR="00A97CE9" w:rsidRPr="009A14FE" w:rsidRDefault="00A97CE9" w:rsidP="00233D62">
            <w:pPr>
              <w:spacing w:after="0" w:line="240" w:lineRule="auto"/>
              <w:rPr>
                <w:rFonts w:ascii="Calibri" w:eastAsia="Times New Roman" w:hAnsi="Calibri"/>
                <w:color w:val="000000"/>
                <w:sz w:val="22"/>
              </w:rPr>
            </w:pPr>
            <w:r w:rsidRPr="009A14FE">
              <w:rPr>
                <w:rFonts w:ascii="Calibri" w:eastAsia="Times New Roman" w:hAnsi="Calibri"/>
                <w:color w:val="000000"/>
                <w:sz w:val="22"/>
              </w:rPr>
              <w:t>PID.3</w:t>
            </w:r>
            <w:r>
              <w:rPr>
                <w:rFonts w:ascii="Calibri" w:eastAsia="Times New Roman" w:hAnsi="Calibri"/>
                <w:color w:val="000000"/>
                <w:sz w:val="22"/>
              </w:rPr>
              <w:t>.1</w:t>
            </w:r>
          </w:p>
        </w:tc>
        <w:tc>
          <w:tcPr>
            <w:tcW w:w="468" w:type="pct"/>
            <w:tcBorders>
              <w:top w:val="single" w:sz="4" w:space="0" w:color="auto"/>
              <w:left w:val="nil"/>
              <w:bottom w:val="single" w:sz="4" w:space="0" w:color="auto"/>
              <w:right w:val="single" w:sz="4" w:space="0" w:color="auto"/>
            </w:tcBorders>
            <w:shd w:val="clear" w:color="auto" w:fill="auto"/>
            <w:vAlign w:val="center"/>
          </w:tcPr>
          <w:p w14:paraId="2C17ED99" w14:textId="77777777" w:rsidR="00A97CE9" w:rsidRPr="009A14FE" w:rsidRDefault="00A97CE9" w:rsidP="00980E81">
            <w:pPr>
              <w:spacing w:after="0" w:line="240" w:lineRule="auto"/>
              <w:rPr>
                <w:rFonts w:ascii="Calibri" w:eastAsia="Times New Roman" w:hAnsi="Calibri"/>
                <w:color w:val="000000"/>
                <w:sz w:val="22"/>
              </w:rPr>
            </w:pPr>
          </w:p>
        </w:tc>
        <w:tc>
          <w:tcPr>
            <w:tcW w:w="508" w:type="pct"/>
            <w:tcBorders>
              <w:top w:val="single" w:sz="4" w:space="0" w:color="auto"/>
              <w:left w:val="nil"/>
              <w:bottom w:val="single" w:sz="4" w:space="0" w:color="auto"/>
              <w:right w:val="single" w:sz="4" w:space="0" w:color="auto"/>
            </w:tcBorders>
            <w:shd w:val="clear" w:color="auto" w:fill="auto"/>
            <w:vAlign w:val="center"/>
          </w:tcPr>
          <w:p w14:paraId="2D02BF3B" w14:textId="77777777" w:rsidR="00A97CE9" w:rsidRPr="009A14FE" w:rsidRDefault="00A97CE9" w:rsidP="00233D62">
            <w:pPr>
              <w:spacing w:after="0" w:line="240" w:lineRule="auto"/>
              <w:rPr>
                <w:rFonts w:ascii="Calibri" w:eastAsia="Times New Roman" w:hAnsi="Calibri"/>
                <w:color w:val="000000"/>
                <w:sz w:val="22"/>
              </w:rPr>
            </w:pPr>
            <w:r>
              <w:rPr>
                <w:rFonts w:ascii="Calibri" w:eastAsia="Times New Roman" w:hAnsi="Calibri"/>
                <w:color w:val="000000"/>
                <w:sz w:val="22"/>
              </w:rPr>
              <w:t>ST</w:t>
            </w:r>
          </w:p>
        </w:tc>
        <w:tc>
          <w:tcPr>
            <w:tcW w:w="429" w:type="pct"/>
            <w:tcBorders>
              <w:top w:val="single" w:sz="4" w:space="0" w:color="auto"/>
              <w:left w:val="nil"/>
              <w:bottom w:val="single" w:sz="4" w:space="0" w:color="auto"/>
              <w:right w:val="single" w:sz="4" w:space="0" w:color="auto"/>
            </w:tcBorders>
            <w:shd w:val="clear" w:color="auto" w:fill="auto"/>
            <w:vAlign w:val="center"/>
          </w:tcPr>
          <w:p w14:paraId="5D6EFA32" w14:textId="77777777" w:rsidR="00A97CE9" w:rsidRPr="009A14FE" w:rsidRDefault="00A97CE9" w:rsidP="00233D62">
            <w:pPr>
              <w:spacing w:after="0" w:line="240" w:lineRule="auto"/>
              <w:rPr>
                <w:rFonts w:ascii="Calibri" w:eastAsia="Times New Roman" w:hAnsi="Calibri"/>
                <w:color w:val="000000"/>
                <w:sz w:val="22"/>
              </w:rPr>
            </w:pPr>
          </w:p>
        </w:tc>
        <w:tc>
          <w:tcPr>
            <w:tcW w:w="1368" w:type="pct"/>
            <w:tcBorders>
              <w:top w:val="single" w:sz="4" w:space="0" w:color="auto"/>
              <w:left w:val="nil"/>
              <w:bottom w:val="single" w:sz="4" w:space="0" w:color="auto"/>
              <w:right w:val="single" w:sz="4" w:space="0" w:color="auto"/>
            </w:tcBorders>
            <w:shd w:val="clear" w:color="auto" w:fill="auto"/>
            <w:vAlign w:val="center"/>
          </w:tcPr>
          <w:p w14:paraId="0581401C" w14:textId="77777777" w:rsidR="00A97CE9" w:rsidRPr="009A14FE" w:rsidRDefault="00A97CE9" w:rsidP="00A97CE9">
            <w:pPr>
              <w:spacing w:after="0" w:line="240" w:lineRule="auto"/>
              <w:rPr>
                <w:rFonts w:ascii="Calibri" w:eastAsia="Times New Roman" w:hAnsi="Calibri"/>
                <w:color w:val="000000"/>
                <w:sz w:val="22"/>
              </w:rPr>
            </w:pPr>
            <w:r>
              <w:rPr>
                <w:rFonts w:ascii="Calibri" w:eastAsia="Times New Roman" w:hAnsi="Calibri"/>
                <w:color w:val="000000"/>
                <w:sz w:val="22"/>
              </w:rPr>
              <w:t>Patient CMRN (CPI) used for Soarian patient match to Cerner DB in scripting</w:t>
            </w:r>
          </w:p>
        </w:tc>
      </w:tr>
      <w:tr w:rsidR="00A97CE9" w:rsidRPr="005155FC" w14:paraId="32BDACC8" w14:textId="77777777" w:rsidTr="00B17749">
        <w:trPr>
          <w:trHeight w:val="530"/>
        </w:trPr>
        <w:tc>
          <w:tcPr>
            <w:tcW w:w="1719" w:type="pct"/>
            <w:tcBorders>
              <w:top w:val="single" w:sz="4" w:space="0" w:color="auto"/>
              <w:left w:val="single" w:sz="4" w:space="0" w:color="auto"/>
              <w:bottom w:val="single" w:sz="4" w:space="0" w:color="auto"/>
              <w:right w:val="single" w:sz="4" w:space="0" w:color="auto"/>
            </w:tcBorders>
            <w:shd w:val="clear" w:color="auto" w:fill="auto"/>
            <w:vAlign w:val="center"/>
          </w:tcPr>
          <w:p w14:paraId="73244A67" w14:textId="77777777" w:rsidR="00A97CE9" w:rsidRPr="009A14FE" w:rsidRDefault="00B57F86" w:rsidP="00233D62">
            <w:pPr>
              <w:spacing w:after="0" w:line="240" w:lineRule="auto"/>
              <w:rPr>
                <w:rFonts w:ascii="Calibri" w:eastAsia="Times New Roman" w:hAnsi="Calibri"/>
                <w:color w:val="000000"/>
                <w:sz w:val="22"/>
              </w:rPr>
            </w:pPr>
            <w:r>
              <w:rPr>
                <w:rFonts w:ascii="Calibri" w:eastAsia="Times New Roman" w:hAnsi="Calibri"/>
                <w:color w:val="000000"/>
                <w:sz w:val="22"/>
              </w:rPr>
              <w:t xml:space="preserve">     </w:t>
            </w:r>
            <w:r w:rsidR="00A97CE9">
              <w:rPr>
                <w:rFonts w:ascii="Calibri" w:eastAsia="Times New Roman" w:hAnsi="Calibri"/>
                <w:color w:val="000000"/>
                <w:sz w:val="22"/>
              </w:rPr>
              <w:t>Patient ID (</w:t>
            </w:r>
            <w:r w:rsidR="00A97CE9" w:rsidRPr="00A97CE9">
              <w:rPr>
                <w:rFonts w:ascii="Calibri" w:hAnsi="Calibri" w:cs="Arial"/>
                <w:color w:val="1C1F21"/>
                <w:sz w:val="22"/>
              </w:rPr>
              <w:t>Identifier Type</w:t>
            </w:r>
            <w:r w:rsidR="00A97CE9">
              <w:rPr>
                <w:rFonts w:ascii="Calibri" w:eastAsia="Times New Roman" w:hAnsi="Calibri"/>
                <w:color w:val="000000"/>
                <w:sz w:val="22"/>
              </w:rPr>
              <w:t>)</w:t>
            </w:r>
          </w:p>
        </w:tc>
        <w:tc>
          <w:tcPr>
            <w:tcW w:w="508" w:type="pct"/>
            <w:tcBorders>
              <w:top w:val="single" w:sz="4" w:space="0" w:color="auto"/>
              <w:left w:val="nil"/>
              <w:bottom w:val="single" w:sz="4" w:space="0" w:color="auto"/>
              <w:right w:val="single" w:sz="4" w:space="0" w:color="auto"/>
            </w:tcBorders>
            <w:shd w:val="clear" w:color="auto" w:fill="auto"/>
            <w:vAlign w:val="center"/>
          </w:tcPr>
          <w:p w14:paraId="5247416F" w14:textId="77777777" w:rsidR="00A97CE9" w:rsidRPr="009A14FE" w:rsidRDefault="00A97CE9" w:rsidP="00A97CE9">
            <w:pPr>
              <w:spacing w:after="0" w:line="240" w:lineRule="auto"/>
              <w:rPr>
                <w:rFonts w:ascii="Calibri" w:eastAsia="Times New Roman" w:hAnsi="Calibri"/>
                <w:color w:val="000000"/>
                <w:sz w:val="22"/>
              </w:rPr>
            </w:pPr>
            <w:r>
              <w:rPr>
                <w:rFonts w:ascii="Calibri" w:eastAsia="Times New Roman" w:hAnsi="Calibri"/>
                <w:color w:val="000000"/>
                <w:sz w:val="22"/>
              </w:rPr>
              <w:t>PID.3.5</w:t>
            </w:r>
          </w:p>
        </w:tc>
        <w:tc>
          <w:tcPr>
            <w:tcW w:w="468" w:type="pct"/>
            <w:tcBorders>
              <w:top w:val="single" w:sz="4" w:space="0" w:color="auto"/>
              <w:left w:val="nil"/>
              <w:bottom w:val="single" w:sz="4" w:space="0" w:color="auto"/>
              <w:right w:val="single" w:sz="4" w:space="0" w:color="auto"/>
            </w:tcBorders>
            <w:shd w:val="clear" w:color="auto" w:fill="auto"/>
            <w:vAlign w:val="center"/>
          </w:tcPr>
          <w:p w14:paraId="12A62E72" w14:textId="77777777" w:rsidR="00A97CE9" w:rsidRPr="009A14FE" w:rsidRDefault="00A97CE9" w:rsidP="00980E81">
            <w:pPr>
              <w:spacing w:after="0" w:line="240" w:lineRule="auto"/>
              <w:rPr>
                <w:rFonts w:ascii="Calibri" w:eastAsia="Times New Roman" w:hAnsi="Calibri"/>
                <w:color w:val="000000"/>
                <w:sz w:val="22"/>
              </w:rPr>
            </w:pPr>
          </w:p>
        </w:tc>
        <w:tc>
          <w:tcPr>
            <w:tcW w:w="508" w:type="pct"/>
            <w:tcBorders>
              <w:top w:val="single" w:sz="4" w:space="0" w:color="auto"/>
              <w:left w:val="nil"/>
              <w:bottom w:val="single" w:sz="4" w:space="0" w:color="auto"/>
              <w:right w:val="single" w:sz="4" w:space="0" w:color="auto"/>
            </w:tcBorders>
            <w:shd w:val="clear" w:color="auto" w:fill="auto"/>
            <w:vAlign w:val="center"/>
          </w:tcPr>
          <w:p w14:paraId="0C508D34" w14:textId="77777777" w:rsidR="00A97CE9" w:rsidRPr="009A14FE" w:rsidRDefault="00A97CE9" w:rsidP="00233D62">
            <w:pPr>
              <w:spacing w:after="0" w:line="240" w:lineRule="auto"/>
              <w:rPr>
                <w:rFonts w:ascii="Calibri" w:eastAsia="Times New Roman" w:hAnsi="Calibri"/>
                <w:color w:val="000000"/>
                <w:sz w:val="22"/>
              </w:rPr>
            </w:pPr>
            <w:r>
              <w:rPr>
                <w:rFonts w:ascii="Calibri" w:eastAsia="Times New Roman" w:hAnsi="Calibri"/>
                <w:color w:val="000000"/>
                <w:sz w:val="22"/>
              </w:rPr>
              <w:t>ID</w:t>
            </w:r>
          </w:p>
        </w:tc>
        <w:tc>
          <w:tcPr>
            <w:tcW w:w="429" w:type="pct"/>
            <w:tcBorders>
              <w:top w:val="single" w:sz="4" w:space="0" w:color="auto"/>
              <w:left w:val="nil"/>
              <w:bottom w:val="single" w:sz="4" w:space="0" w:color="auto"/>
              <w:right w:val="single" w:sz="4" w:space="0" w:color="auto"/>
            </w:tcBorders>
            <w:shd w:val="clear" w:color="auto" w:fill="auto"/>
            <w:vAlign w:val="center"/>
          </w:tcPr>
          <w:p w14:paraId="0945C9CD" w14:textId="77777777" w:rsidR="00A97CE9" w:rsidRPr="009A14FE" w:rsidRDefault="00A97CE9" w:rsidP="00233D62">
            <w:pPr>
              <w:spacing w:after="0" w:line="240" w:lineRule="auto"/>
              <w:rPr>
                <w:rFonts w:ascii="Calibri" w:eastAsia="Times New Roman" w:hAnsi="Calibri"/>
                <w:color w:val="000000"/>
                <w:sz w:val="22"/>
              </w:rPr>
            </w:pPr>
          </w:p>
        </w:tc>
        <w:tc>
          <w:tcPr>
            <w:tcW w:w="1368" w:type="pct"/>
            <w:tcBorders>
              <w:top w:val="single" w:sz="4" w:space="0" w:color="auto"/>
              <w:left w:val="nil"/>
              <w:bottom w:val="single" w:sz="4" w:space="0" w:color="auto"/>
              <w:right w:val="single" w:sz="4" w:space="0" w:color="auto"/>
            </w:tcBorders>
            <w:shd w:val="clear" w:color="auto" w:fill="auto"/>
            <w:vAlign w:val="center"/>
          </w:tcPr>
          <w:p w14:paraId="555B8301" w14:textId="61C8334E" w:rsidR="00A97CE9" w:rsidRPr="009A14FE" w:rsidRDefault="00A97CE9" w:rsidP="00BB3926">
            <w:pPr>
              <w:spacing w:after="0" w:line="240" w:lineRule="auto"/>
              <w:rPr>
                <w:rFonts w:ascii="Calibri" w:eastAsia="Times New Roman" w:hAnsi="Calibri"/>
                <w:color w:val="000000"/>
                <w:sz w:val="22"/>
              </w:rPr>
            </w:pPr>
            <w:r>
              <w:rPr>
                <w:rFonts w:ascii="Calibri" w:eastAsia="Times New Roman" w:hAnsi="Calibri"/>
                <w:color w:val="000000"/>
                <w:sz w:val="22"/>
              </w:rPr>
              <w:t>CPI identifies the patient ID sent in PID.3.1</w:t>
            </w:r>
            <w:r w:rsidR="00BB3926">
              <w:rPr>
                <w:rFonts w:ascii="Calibri" w:eastAsia="Times New Roman" w:hAnsi="Calibri"/>
                <w:color w:val="000000"/>
                <w:sz w:val="22"/>
              </w:rPr>
              <w:t xml:space="preserve"> “BCMRN”</w:t>
            </w:r>
          </w:p>
        </w:tc>
      </w:tr>
      <w:tr w:rsidR="00A97CE9" w:rsidRPr="005155FC" w14:paraId="64C92A99" w14:textId="77777777" w:rsidTr="00B17749">
        <w:trPr>
          <w:trHeight w:val="530"/>
        </w:trPr>
        <w:tc>
          <w:tcPr>
            <w:tcW w:w="1719" w:type="pct"/>
            <w:tcBorders>
              <w:top w:val="single" w:sz="4" w:space="0" w:color="auto"/>
              <w:left w:val="single" w:sz="4" w:space="0" w:color="auto"/>
              <w:bottom w:val="single" w:sz="4" w:space="0" w:color="auto"/>
              <w:right w:val="single" w:sz="4" w:space="0" w:color="auto"/>
            </w:tcBorders>
            <w:shd w:val="clear" w:color="auto" w:fill="auto"/>
            <w:vAlign w:val="center"/>
          </w:tcPr>
          <w:p w14:paraId="319A5251" w14:textId="77777777" w:rsidR="00A97CE9" w:rsidRPr="009A14FE" w:rsidRDefault="00A97CE9" w:rsidP="00233D62">
            <w:pPr>
              <w:spacing w:after="0" w:line="240" w:lineRule="auto"/>
              <w:rPr>
                <w:rFonts w:ascii="Calibri" w:eastAsia="Times New Roman" w:hAnsi="Calibri"/>
                <w:color w:val="000000"/>
                <w:sz w:val="22"/>
              </w:rPr>
            </w:pPr>
            <w:r w:rsidRPr="009A14FE">
              <w:rPr>
                <w:rFonts w:ascii="Calibri" w:eastAsia="Times New Roman" w:hAnsi="Calibri"/>
                <w:color w:val="000000"/>
                <w:sz w:val="22"/>
              </w:rPr>
              <w:t>Birth Date</w:t>
            </w:r>
          </w:p>
        </w:tc>
        <w:tc>
          <w:tcPr>
            <w:tcW w:w="508" w:type="pct"/>
            <w:tcBorders>
              <w:top w:val="single" w:sz="4" w:space="0" w:color="auto"/>
              <w:left w:val="nil"/>
              <w:bottom w:val="single" w:sz="4" w:space="0" w:color="auto"/>
              <w:right w:val="single" w:sz="4" w:space="0" w:color="auto"/>
            </w:tcBorders>
            <w:shd w:val="clear" w:color="auto" w:fill="auto"/>
            <w:vAlign w:val="center"/>
          </w:tcPr>
          <w:p w14:paraId="0854C937" w14:textId="77777777" w:rsidR="00A97CE9" w:rsidRPr="009A14FE" w:rsidRDefault="00A97CE9" w:rsidP="00233D62">
            <w:pPr>
              <w:spacing w:after="0" w:line="240" w:lineRule="auto"/>
              <w:rPr>
                <w:rFonts w:ascii="Calibri" w:eastAsia="Times New Roman" w:hAnsi="Calibri"/>
                <w:color w:val="000000"/>
                <w:sz w:val="22"/>
              </w:rPr>
            </w:pPr>
            <w:r w:rsidRPr="009A14FE">
              <w:rPr>
                <w:rFonts w:ascii="Calibri" w:eastAsia="Times New Roman" w:hAnsi="Calibri"/>
                <w:color w:val="000000"/>
                <w:sz w:val="22"/>
              </w:rPr>
              <w:t>PID.7</w:t>
            </w:r>
          </w:p>
        </w:tc>
        <w:tc>
          <w:tcPr>
            <w:tcW w:w="468" w:type="pct"/>
            <w:tcBorders>
              <w:top w:val="single" w:sz="4" w:space="0" w:color="auto"/>
              <w:left w:val="nil"/>
              <w:bottom w:val="single" w:sz="4" w:space="0" w:color="auto"/>
              <w:right w:val="single" w:sz="4" w:space="0" w:color="auto"/>
            </w:tcBorders>
            <w:shd w:val="clear" w:color="auto" w:fill="auto"/>
            <w:vAlign w:val="center"/>
          </w:tcPr>
          <w:p w14:paraId="37B80A03" w14:textId="77777777" w:rsidR="00A97CE9" w:rsidRPr="009A14FE" w:rsidRDefault="00A97CE9" w:rsidP="00233D62">
            <w:pPr>
              <w:spacing w:after="0" w:line="240" w:lineRule="auto"/>
              <w:rPr>
                <w:rFonts w:ascii="Calibri" w:eastAsia="Times New Roman" w:hAnsi="Calibri"/>
                <w:color w:val="000000"/>
                <w:sz w:val="22"/>
              </w:rPr>
            </w:pPr>
            <w:r>
              <w:rPr>
                <w:rFonts w:ascii="Calibri" w:eastAsia="Times New Roman" w:hAnsi="Calibri"/>
                <w:color w:val="000000"/>
                <w:sz w:val="22"/>
              </w:rPr>
              <w:t>Y</w:t>
            </w:r>
          </w:p>
        </w:tc>
        <w:tc>
          <w:tcPr>
            <w:tcW w:w="508" w:type="pct"/>
            <w:tcBorders>
              <w:top w:val="single" w:sz="4" w:space="0" w:color="auto"/>
              <w:left w:val="nil"/>
              <w:bottom w:val="single" w:sz="4" w:space="0" w:color="auto"/>
              <w:right w:val="single" w:sz="4" w:space="0" w:color="auto"/>
            </w:tcBorders>
            <w:shd w:val="clear" w:color="auto" w:fill="auto"/>
            <w:vAlign w:val="center"/>
          </w:tcPr>
          <w:p w14:paraId="2A64F66C" w14:textId="77777777" w:rsidR="00A97CE9" w:rsidRPr="009A14FE" w:rsidRDefault="00A97CE9" w:rsidP="00233D62">
            <w:pPr>
              <w:spacing w:after="0" w:line="240" w:lineRule="auto"/>
              <w:rPr>
                <w:rFonts w:ascii="Calibri" w:eastAsia="Times New Roman" w:hAnsi="Calibri"/>
                <w:color w:val="000000"/>
                <w:sz w:val="22"/>
              </w:rPr>
            </w:pPr>
            <w:r>
              <w:rPr>
                <w:rFonts w:ascii="Calibri" w:eastAsia="Times New Roman" w:hAnsi="Calibri"/>
                <w:color w:val="000000"/>
                <w:sz w:val="22"/>
              </w:rPr>
              <w:t>TS</w:t>
            </w:r>
          </w:p>
        </w:tc>
        <w:tc>
          <w:tcPr>
            <w:tcW w:w="429" w:type="pct"/>
            <w:tcBorders>
              <w:top w:val="single" w:sz="4" w:space="0" w:color="auto"/>
              <w:left w:val="nil"/>
              <w:bottom w:val="single" w:sz="4" w:space="0" w:color="auto"/>
              <w:right w:val="single" w:sz="4" w:space="0" w:color="auto"/>
            </w:tcBorders>
            <w:shd w:val="clear" w:color="auto" w:fill="auto"/>
            <w:vAlign w:val="center"/>
          </w:tcPr>
          <w:p w14:paraId="7E4E6532" w14:textId="77777777" w:rsidR="00A97CE9" w:rsidRPr="009A14FE" w:rsidRDefault="00A97CE9" w:rsidP="00233D62">
            <w:pPr>
              <w:spacing w:after="0" w:line="240" w:lineRule="auto"/>
              <w:rPr>
                <w:rFonts w:ascii="Calibri" w:eastAsia="Times New Roman" w:hAnsi="Calibri"/>
                <w:color w:val="000000"/>
                <w:sz w:val="22"/>
              </w:rPr>
            </w:pPr>
            <w:r>
              <w:rPr>
                <w:rFonts w:ascii="Calibri" w:eastAsia="Times New Roman" w:hAnsi="Calibri"/>
                <w:color w:val="000000"/>
                <w:sz w:val="22"/>
              </w:rPr>
              <w:t>26</w:t>
            </w:r>
          </w:p>
        </w:tc>
        <w:tc>
          <w:tcPr>
            <w:tcW w:w="1368" w:type="pct"/>
            <w:tcBorders>
              <w:top w:val="single" w:sz="4" w:space="0" w:color="auto"/>
              <w:left w:val="nil"/>
              <w:bottom w:val="single" w:sz="4" w:space="0" w:color="auto"/>
              <w:right w:val="single" w:sz="4" w:space="0" w:color="auto"/>
            </w:tcBorders>
            <w:shd w:val="clear" w:color="auto" w:fill="auto"/>
            <w:vAlign w:val="center"/>
          </w:tcPr>
          <w:p w14:paraId="208D38CF" w14:textId="77777777" w:rsidR="00A97CE9" w:rsidRPr="009A14FE" w:rsidRDefault="00A97CE9" w:rsidP="00233D62">
            <w:pPr>
              <w:spacing w:after="0" w:line="240" w:lineRule="auto"/>
              <w:rPr>
                <w:rFonts w:ascii="Calibri" w:eastAsia="Times New Roman" w:hAnsi="Calibri"/>
                <w:color w:val="000000"/>
                <w:sz w:val="22"/>
              </w:rPr>
            </w:pPr>
            <w:r w:rsidRPr="009A14FE">
              <w:rPr>
                <w:rFonts w:ascii="Calibri" w:eastAsia="Times New Roman" w:hAnsi="Calibri"/>
                <w:color w:val="000000"/>
                <w:sz w:val="22"/>
              </w:rPr>
              <w:t>YYYYMMDD</w:t>
            </w:r>
          </w:p>
        </w:tc>
      </w:tr>
      <w:tr w:rsidR="00A97CE9" w:rsidRPr="005155FC" w14:paraId="2346AF26" w14:textId="77777777" w:rsidTr="00B17749">
        <w:trPr>
          <w:trHeight w:val="530"/>
        </w:trPr>
        <w:tc>
          <w:tcPr>
            <w:tcW w:w="1719" w:type="pct"/>
            <w:tcBorders>
              <w:top w:val="single" w:sz="4" w:space="0" w:color="auto"/>
              <w:left w:val="single" w:sz="4" w:space="0" w:color="auto"/>
              <w:bottom w:val="single" w:sz="4" w:space="0" w:color="auto"/>
              <w:right w:val="single" w:sz="4" w:space="0" w:color="auto"/>
            </w:tcBorders>
            <w:shd w:val="clear" w:color="auto" w:fill="auto"/>
            <w:vAlign w:val="center"/>
          </w:tcPr>
          <w:p w14:paraId="147421C7" w14:textId="77777777" w:rsidR="00A97CE9" w:rsidRPr="009A14FE" w:rsidRDefault="00A97CE9" w:rsidP="00233D62">
            <w:pPr>
              <w:spacing w:after="0" w:line="240" w:lineRule="auto"/>
              <w:rPr>
                <w:rFonts w:ascii="Calibri" w:eastAsia="Times New Roman" w:hAnsi="Calibri"/>
                <w:color w:val="000000"/>
                <w:sz w:val="22"/>
              </w:rPr>
            </w:pPr>
            <w:r>
              <w:rPr>
                <w:rFonts w:ascii="Calibri" w:eastAsia="Times New Roman" w:hAnsi="Calibri"/>
                <w:color w:val="000000"/>
                <w:sz w:val="22"/>
              </w:rPr>
              <w:t xml:space="preserve">Patient </w:t>
            </w:r>
            <w:r w:rsidRPr="009A14FE">
              <w:rPr>
                <w:rFonts w:ascii="Calibri" w:eastAsia="Times New Roman" w:hAnsi="Calibri"/>
                <w:color w:val="000000"/>
                <w:sz w:val="22"/>
              </w:rPr>
              <w:t>Address</w:t>
            </w:r>
          </w:p>
        </w:tc>
        <w:tc>
          <w:tcPr>
            <w:tcW w:w="508" w:type="pct"/>
            <w:tcBorders>
              <w:top w:val="single" w:sz="4" w:space="0" w:color="auto"/>
              <w:left w:val="nil"/>
              <w:bottom w:val="single" w:sz="4" w:space="0" w:color="auto"/>
              <w:right w:val="single" w:sz="4" w:space="0" w:color="auto"/>
            </w:tcBorders>
            <w:shd w:val="clear" w:color="auto" w:fill="auto"/>
            <w:vAlign w:val="center"/>
          </w:tcPr>
          <w:p w14:paraId="46407BE0" w14:textId="77777777" w:rsidR="00A97CE9" w:rsidRPr="009A14FE" w:rsidRDefault="00A97CE9" w:rsidP="00233D62">
            <w:pPr>
              <w:spacing w:after="0" w:line="240" w:lineRule="auto"/>
              <w:rPr>
                <w:rFonts w:ascii="Calibri" w:eastAsia="Times New Roman" w:hAnsi="Calibri"/>
                <w:color w:val="000000"/>
                <w:sz w:val="22"/>
              </w:rPr>
            </w:pPr>
            <w:r w:rsidRPr="009A14FE">
              <w:rPr>
                <w:rFonts w:ascii="Calibri" w:eastAsia="Times New Roman" w:hAnsi="Calibri"/>
                <w:color w:val="000000"/>
                <w:sz w:val="22"/>
              </w:rPr>
              <w:t>PID.11</w:t>
            </w:r>
          </w:p>
        </w:tc>
        <w:tc>
          <w:tcPr>
            <w:tcW w:w="468" w:type="pct"/>
            <w:tcBorders>
              <w:top w:val="single" w:sz="4" w:space="0" w:color="auto"/>
              <w:left w:val="nil"/>
              <w:bottom w:val="single" w:sz="4" w:space="0" w:color="auto"/>
              <w:right w:val="single" w:sz="4" w:space="0" w:color="auto"/>
            </w:tcBorders>
            <w:shd w:val="clear" w:color="auto" w:fill="auto"/>
            <w:vAlign w:val="center"/>
          </w:tcPr>
          <w:p w14:paraId="32DD1D23" w14:textId="77777777" w:rsidR="00A97CE9" w:rsidRPr="009A14FE" w:rsidRDefault="00A97CE9" w:rsidP="00233D62">
            <w:pPr>
              <w:spacing w:after="0" w:line="240" w:lineRule="auto"/>
              <w:rPr>
                <w:rFonts w:ascii="Calibri" w:eastAsia="Times New Roman" w:hAnsi="Calibri"/>
                <w:color w:val="000000"/>
                <w:sz w:val="22"/>
              </w:rPr>
            </w:pPr>
          </w:p>
        </w:tc>
        <w:tc>
          <w:tcPr>
            <w:tcW w:w="508" w:type="pct"/>
            <w:tcBorders>
              <w:top w:val="single" w:sz="4" w:space="0" w:color="auto"/>
              <w:left w:val="nil"/>
              <w:bottom w:val="single" w:sz="4" w:space="0" w:color="auto"/>
              <w:right w:val="single" w:sz="4" w:space="0" w:color="auto"/>
            </w:tcBorders>
            <w:shd w:val="clear" w:color="auto" w:fill="auto"/>
            <w:vAlign w:val="center"/>
          </w:tcPr>
          <w:p w14:paraId="67B39C9B" w14:textId="77777777" w:rsidR="00A97CE9" w:rsidRPr="009A14FE" w:rsidRDefault="00550186" w:rsidP="00233D62">
            <w:pPr>
              <w:spacing w:after="0" w:line="240" w:lineRule="auto"/>
              <w:rPr>
                <w:rFonts w:ascii="Calibri" w:eastAsia="Times New Roman" w:hAnsi="Calibri"/>
                <w:color w:val="000000"/>
                <w:sz w:val="22"/>
              </w:rPr>
            </w:pPr>
            <w:r>
              <w:rPr>
                <w:rFonts w:ascii="Calibri" w:eastAsia="Times New Roman" w:hAnsi="Calibri"/>
                <w:color w:val="000000"/>
                <w:sz w:val="22"/>
              </w:rPr>
              <w:t>XAD</w:t>
            </w:r>
          </w:p>
        </w:tc>
        <w:tc>
          <w:tcPr>
            <w:tcW w:w="429" w:type="pct"/>
            <w:tcBorders>
              <w:top w:val="single" w:sz="4" w:space="0" w:color="auto"/>
              <w:left w:val="nil"/>
              <w:bottom w:val="single" w:sz="4" w:space="0" w:color="auto"/>
              <w:right w:val="single" w:sz="4" w:space="0" w:color="auto"/>
            </w:tcBorders>
            <w:shd w:val="clear" w:color="auto" w:fill="auto"/>
            <w:vAlign w:val="center"/>
          </w:tcPr>
          <w:p w14:paraId="708BDECA" w14:textId="77777777" w:rsidR="00A97CE9" w:rsidRPr="009A14FE" w:rsidRDefault="00550186" w:rsidP="00233D62">
            <w:pPr>
              <w:spacing w:after="0" w:line="240" w:lineRule="auto"/>
              <w:rPr>
                <w:rFonts w:ascii="Calibri" w:eastAsia="Times New Roman" w:hAnsi="Calibri"/>
                <w:color w:val="000000"/>
                <w:sz w:val="22"/>
              </w:rPr>
            </w:pPr>
            <w:r>
              <w:rPr>
                <w:rFonts w:ascii="Calibri" w:eastAsia="Times New Roman" w:hAnsi="Calibri"/>
                <w:color w:val="000000"/>
                <w:sz w:val="22"/>
              </w:rPr>
              <w:t>106</w:t>
            </w:r>
          </w:p>
        </w:tc>
        <w:tc>
          <w:tcPr>
            <w:tcW w:w="1368" w:type="pct"/>
            <w:tcBorders>
              <w:top w:val="single" w:sz="4" w:space="0" w:color="auto"/>
              <w:left w:val="nil"/>
              <w:bottom w:val="single" w:sz="4" w:space="0" w:color="auto"/>
              <w:right w:val="single" w:sz="4" w:space="0" w:color="auto"/>
            </w:tcBorders>
            <w:shd w:val="clear" w:color="auto" w:fill="auto"/>
            <w:vAlign w:val="center"/>
          </w:tcPr>
          <w:p w14:paraId="2943A611" w14:textId="25EF9FC2" w:rsidR="00A97CE9" w:rsidRPr="009A14FE" w:rsidRDefault="00B444CB" w:rsidP="00B444CB">
            <w:pPr>
              <w:spacing w:after="0" w:line="240" w:lineRule="auto"/>
              <w:rPr>
                <w:rFonts w:ascii="Calibri" w:eastAsia="Times New Roman" w:hAnsi="Calibri"/>
                <w:color w:val="000000"/>
                <w:sz w:val="22"/>
              </w:rPr>
            </w:pPr>
            <w:r>
              <w:rPr>
                <w:rFonts w:ascii="Calibri" w:eastAsia="Times New Roman" w:hAnsi="Calibri"/>
                <w:color w:val="000000"/>
                <w:sz w:val="22"/>
              </w:rPr>
              <w:t xml:space="preserve">Two </w:t>
            </w:r>
            <w:r w:rsidR="00550186">
              <w:rPr>
                <w:rFonts w:ascii="Calibri" w:eastAsia="Times New Roman" w:hAnsi="Calibri"/>
                <w:color w:val="000000"/>
                <w:sz w:val="22"/>
              </w:rPr>
              <w:t xml:space="preserve">Iteration: Patient’s </w:t>
            </w:r>
            <w:r>
              <w:rPr>
                <w:rFonts w:ascii="Calibri" w:eastAsia="Times New Roman" w:hAnsi="Calibri"/>
                <w:color w:val="000000"/>
                <w:sz w:val="22"/>
              </w:rPr>
              <w:t>Hom</w:t>
            </w:r>
            <w:r w:rsidR="00D42250">
              <w:rPr>
                <w:rFonts w:ascii="Calibri" w:eastAsia="Times New Roman" w:hAnsi="Calibri"/>
                <w:color w:val="000000"/>
                <w:sz w:val="22"/>
              </w:rPr>
              <w:t>e/</w:t>
            </w:r>
            <w:r w:rsidR="00A97CE9" w:rsidRPr="009A14FE">
              <w:rPr>
                <w:rFonts w:ascii="Calibri" w:eastAsia="Times New Roman" w:hAnsi="Calibri"/>
                <w:color w:val="000000"/>
                <w:sz w:val="22"/>
              </w:rPr>
              <w:t>Mailing Address</w:t>
            </w:r>
            <w:r>
              <w:rPr>
                <w:rFonts w:ascii="Calibri" w:eastAsia="Times New Roman" w:hAnsi="Calibri"/>
                <w:color w:val="000000"/>
                <w:sz w:val="22"/>
              </w:rPr>
              <w:t xml:space="preserve"> and </w:t>
            </w:r>
            <w:r w:rsidR="00550186">
              <w:rPr>
                <w:rFonts w:ascii="Calibri" w:eastAsia="Times New Roman" w:hAnsi="Calibri"/>
                <w:color w:val="000000"/>
                <w:sz w:val="22"/>
              </w:rPr>
              <w:t>Patient’s Email Address</w:t>
            </w:r>
          </w:p>
        </w:tc>
      </w:tr>
      <w:tr w:rsidR="00A97CE9" w:rsidRPr="005155FC" w14:paraId="03DC19AB" w14:textId="77777777" w:rsidTr="00B17749">
        <w:trPr>
          <w:trHeight w:val="530"/>
        </w:trPr>
        <w:tc>
          <w:tcPr>
            <w:tcW w:w="1719" w:type="pct"/>
            <w:tcBorders>
              <w:top w:val="single" w:sz="4" w:space="0" w:color="auto"/>
              <w:left w:val="single" w:sz="4" w:space="0" w:color="auto"/>
              <w:bottom w:val="single" w:sz="4" w:space="0" w:color="auto"/>
              <w:right w:val="single" w:sz="4" w:space="0" w:color="auto"/>
            </w:tcBorders>
            <w:shd w:val="clear" w:color="auto" w:fill="auto"/>
            <w:vAlign w:val="center"/>
          </w:tcPr>
          <w:p w14:paraId="69B9F787" w14:textId="77777777" w:rsidR="00A97CE9" w:rsidRPr="009A14FE" w:rsidRDefault="00B57F86" w:rsidP="00233D62">
            <w:pPr>
              <w:spacing w:after="0" w:line="240" w:lineRule="auto"/>
              <w:rPr>
                <w:rFonts w:ascii="Calibri" w:eastAsia="Times New Roman" w:hAnsi="Calibri"/>
                <w:color w:val="000000"/>
                <w:sz w:val="22"/>
              </w:rPr>
            </w:pPr>
            <w:r>
              <w:rPr>
                <w:rFonts w:ascii="Calibri" w:eastAsia="Times New Roman" w:hAnsi="Calibri"/>
                <w:color w:val="000000"/>
                <w:sz w:val="22"/>
              </w:rPr>
              <w:t xml:space="preserve">     </w:t>
            </w:r>
            <w:r w:rsidR="00A0396F">
              <w:rPr>
                <w:rFonts w:ascii="Calibri" w:eastAsia="Times New Roman" w:hAnsi="Calibri"/>
                <w:color w:val="000000"/>
                <w:sz w:val="22"/>
              </w:rPr>
              <w:t>Address Line 1</w:t>
            </w:r>
          </w:p>
        </w:tc>
        <w:tc>
          <w:tcPr>
            <w:tcW w:w="508" w:type="pct"/>
            <w:tcBorders>
              <w:top w:val="single" w:sz="4" w:space="0" w:color="auto"/>
              <w:left w:val="nil"/>
              <w:bottom w:val="single" w:sz="4" w:space="0" w:color="auto"/>
              <w:right w:val="single" w:sz="4" w:space="0" w:color="auto"/>
            </w:tcBorders>
            <w:shd w:val="clear" w:color="auto" w:fill="auto"/>
            <w:vAlign w:val="center"/>
          </w:tcPr>
          <w:p w14:paraId="1E59F520" w14:textId="77777777" w:rsidR="00A97CE9" w:rsidRPr="009A14FE" w:rsidRDefault="00A97CE9" w:rsidP="00550186">
            <w:pPr>
              <w:spacing w:after="0" w:line="240" w:lineRule="auto"/>
              <w:rPr>
                <w:rFonts w:ascii="Calibri" w:eastAsia="Times New Roman" w:hAnsi="Calibri"/>
                <w:color w:val="000000"/>
                <w:sz w:val="22"/>
              </w:rPr>
            </w:pPr>
            <w:r w:rsidRPr="009A14FE">
              <w:rPr>
                <w:rFonts w:ascii="Calibri" w:eastAsia="Times New Roman" w:hAnsi="Calibri"/>
                <w:color w:val="000000"/>
                <w:sz w:val="22"/>
              </w:rPr>
              <w:t>PID.</w:t>
            </w:r>
            <w:r w:rsidR="00550186">
              <w:rPr>
                <w:rFonts w:ascii="Calibri" w:eastAsia="Times New Roman" w:hAnsi="Calibri"/>
                <w:color w:val="000000"/>
                <w:sz w:val="22"/>
              </w:rPr>
              <w:t>11.1</w:t>
            </w:r>
          </w:p>
        </w:tc>
        <w:tc>
          <w:tcPr>
            <w:tcW w:w="468" w:type="pct"/>
            <w:tcBorders>
              <w:top w:val="single" w:sz="4" w:space="0" w:color="auto"/>
              <w:left w:val="nil"/>
              <w:bottom w:val="single" w:sz="4" w:space="0" w:color="auto"/>
              <w:right w:val="single" w:sz="4" w:space="0" w:color="auto"/>
            </w:tcBorders>
            <w:shd w:val="clear" w:color="auto" w:fill="auto"/>
            <w:vAlign w:val="center"/>
          </w:tcPr>
          <w:p w14:paraId="7C1D827F" w14:textId="77777777" w:rsidR="00A97CE9" w:rsidRPr="009A14FE" w:rsidRDefault="00A97CE9" w:rsidP="00233D62">
            <w:pPr>
              <w:spacing w:after="0" w:line="240" w:lineRule="auto"/>
              <w:rPr>
                <w:rFonts w:ascii="Calibri" w:eastAsia="Times New Roman" w:hAnsi="Calibri"/>
                <w:color w:val="000000"/>
                <w:sz w:val="22"/>
              </w:rPr>
            </w:pPr>
          </w:p>
        </w:tc>
        <w:tc>
          <w:tcPr>
            <w:tcW w:w="508" w:type="pct"/>
            <w:tcBorders>
              <w:top w:val="single" w:sz="4" w:space="0" w:color="auto"/>
              <w:left w:val="nil"/>
              <w:bottom w:val="single" w:sz="4" w:space="0" w:color="auto"/>
              <w:right w:val="single" w:sz="4" w:space="0" w:color="auto"/>
            </w:tcBorders>
            <w:shd w:val="clear" w:color="auto" w:fill="auto"/>
            <w:vAlign w:val="center"/>
          </w:tcPr>
          <w:p w14:paraId="132432FB" w14:textId="77777777" w:rsidR="00A97CE9" w:rsidRPr="009A14FE" w:rsidRDefault="00A97CE9" w:rsidP="00233D62">
            <w:pPr>
              <w:spacing w:after="0" w:line="240" w:lineRule="auto"/>
              <w:rPr>
                <w:rFonts w:ascii="Calibri" w:eastAsia="Times New Roman" w:hAnsi="Calibri"/>
                <w:color w:val="000000"/>
                <w:sz w:val="22"/>
              </w:rPr>
            </w:pPr>
          </w:p>
        </w:tc>
        <w:tc>
          <w:tcPr>
            <w:tcW w:w="429" w:type="pct"/>
            <w:tcBorders>
              <w:top w:val="single" w:sz="4" w:space="0" w:color="auto"/>
              <w:left w:val="nil"/>
              <w:bottom w:val="single" w:sz="4" w:space="0" w:color="auto"/>
              <w:right w:val="single" w:sz="4" w:space="0" w:color="auto"/>
            </w:tcBorders>
            <w:shd w:val="clear" w:color="auto" w:fill="auto"/>
            <w:vAlign w:val="center"/>
          </w:tcPr>
          <w:p w14:paraId="6EC48FF0" w14:textId="77777777" w:rsidR="00A97CE9" w:rsidRPr="009A14FE" w:rsidRDefault="00A97CE9" w:rsidP="00233D62">
            <w:pPr>
              <w:spacing w:after="0" w:line="240" w:lineRule="auto"/>
              <w:rPr>
                <w:rFonts w:ascii="Calibri" w:eastAsia="Times New Roman" w:hAnsi="Calibri"/>
                <w:color w:val="000000"/>
                <w:sz w:val="22"/>
              </w:rPr>
            </w:pPr>
          </w:p>
        </w:tc>
        <w:tc>
          <w:tcPr>
            <w:tcW w:w="1368" w:type="pct"/>
            <w:tcBorders>
              <w:top w:val="single" w:sz="4" w:space="0" w:color="auto"/>
              <w:left w:val="nil"/>
              <w:bottom w:val="single" w:sz="4" w:space="0" w:color="auto"/>
              <w:right w:val="single" w:sz="4" w:space="0" w:color="auto"/>
            </w:tcBorders>
            <w:shd w:val="clear" w:color="auto" w:fill="auto"/>
            <w:vAlign w:val="center"/>
          </w:tcPr>
          <w:p w14:paraId="05D2D257" w14:textId="593F5FEE" w:rsidR="00A97CE9" w:rsidRPr="009A14FE" w:rsidRDefault="00A0396F" w:rsidP="00D42250">
            <w:pPr>
              <w:spacing w:after="0" w:line="240" w:lineRule="auto"/>
              <w:rPr>
                <w:rFonts w:ascii="Calibri" w:eastAsia="Times New Roman" w:hAnsi="Calibri"/>
                <w:color w:val="000000"/>
                <w:sz w:val="22"/>
              </w:rPr>
            </w:pPr>
            <w:r>
              <w:rPr>
                <w:rFonts w:ascii="Calibri" w:eastAsia="Times New Roman" w:hAnsi="Calibri"/>
                <w:color w:val="000000"/>
                <w:sz w:val="22"/>
              </w:rPr>
              <w:t>Iteration</w:t>
            </w:r>
            <w:r w:rsidR="00B444CB">
              <w:rPr>
                <w:rFonts w:ascii="Calibri" w:eastAsia="Times New Roman" w:hAnsi="Calibri"/>
                <w:color w:val="000000"/>
                <w:sz w:val="22"/>
              </w:rPr>
              <w:t xml:space="preserve"> for Home/Mailing Address</w:t>
            </w:r>
            <w:r w:rsidR="00D42250">
              <w:rPr>
                <w:rFonts w:ascii="Calibri" w:eastAsia="Times New Roman" w:hAnsi="Calibri"/>
                <w:color w:val="000000"/>
                <w:sz w:val="22"/>
              </w:rPr>
              <w:t>: Patient’s street address</w:t>
            </w:r>
          </w:p>
        </w:tc>
      </w:tr>
      <w:tr w:rsidR="00A97CE9" w:rsidRPr="005155FC" w14:paraId="2FDBC20F" w14:textId="77777777" w:rsidTr="00B17749">
        <w:trPr>
          <w:trHeight w:val="530"/>
        </w:trPr>
        <w:tc>
          <w:tcPr>
            <w:tcW w:w="1719" w:type="pct"/>
            <w:tcBorders>
              <w:top w:val="single" w:sz="4" w:space="0" w:color="auto"/>
              <w:left w:val="single" w:sz="4" w:space="0" w:color="auto"/>
              <w:bottom w:val="single" w:sz="4" w:space="0" w:color="auto"/>
              <w:right w:val="single" w:sz="4" w:space="0" w:color="auto"/>
            </w:tcBorders>
            <w:shd w:val="clear" w:color="auto" w:fill="auto"/>
            <w:vAlign w:val="center"/>
          </w:tcPr>
          <w:p w14:paraId="2DD1623B" w14:textId="77777777" w:rsidR="00A97CE9" w:rsidRPr="009A14FE" w:rsidRDefault="00B57F86" w:rsidP="00233D62">
            <w:pPr>
              <w:spacing w:after="0" w:line="240" w:lineRule="auto"/>
              <w:rPr>
                <w:rFonts w:ascii="Calibri" w:eastAsia="Times New Roman" w:hAnsi="Calibri"/>
                <w:color w:val="000000"/>
                <w:sz w:val="22"/>
              </w:rPr>
            </w:pPr>
            <w:r>
              <w:rPr>
                <w:rFonts w:ascii="Calibri" w:eastAsia="Times New Roman" w:hAnsi="Calibri"/>
                <w:color w:val="000000"/>
                <w:sz w:val="22"/>
              </w:rPr>
              <w:t xml:space="preserve">     </w:t>
            </w:r>
            <w:r w:rsidR="00A0396F">
              <w:rPr>
                <w:rFonts w:ascii="Calibri" w:eastAsia="Times New Roman" w:hAnsi="Calibri"/>
                <w:color w:val="000000"/>
                <w:sz w:val="22"/>
              </w:rPr>
              <w:t>Address Line 2</w:t>
            </w:r>
          </w:p>
        </w:tc>
        <w:tc>
          <w:tcPr>
            <w:tcW w:w="508" w:type="pct"/>
            <w:tcBorders>
              <w:top w:val="single" w:sz="4" w:space="0" w:color="auto"/>
              <w:left w:val="nil"/>
              <w:bottom w:val="single" w:sz="4" w:space="0" w:color="auto"/>
              <w:right w:val="single" w:sz="4" w:space="0" w:color="auto"/>
            </w:tcBorders>
            <w:shd w:val="clear" w:color="auto" w:fill="auto"/>
            <w:vAlign w:val="center"/>
          </w:tcPr>
          <w:p w14:paraId="54B2323F" w14:textId="77777777" w:rsidR="00A97CE9" w:rsidRPr="009A14FE" w:rsidRDefault="00A97CE9" w:rsidP="00550186">
            <w:pPr>
              <w:spacing w:after="0" w:line="240" w:lineRule="auto"/>
              <w:rPr>
                <w:rFonts w:ascii="Calibri" w:eastAsia="Times New Roman" w:hAnsi="Calibri"/>
                <w:color w:val="000000"/>
                <w:sz w:val="22"/>
              </w:rPr>
            </w:pPr>
            <w:r>
              <w:rPr>
                <w:rFonts w:ascii="Calibri" w:eastAsia="Times New Roman" w:hAnsi="Calibri"/>
                <w:color w:val="000000"/>
                <w:sz w:val="22"/>
              </w:rPr>
              <w:t>PID.</w:t>
            </w:r>
            <w:r w:rsidR="00550186">
              <w:rPr>
                <w:rFonts w:ascii="Calibri" w:eastAsia="Times New Roman" w:hAnsi="Calibri"/>
                <w:color w:val="000000"/>
                <w:sz w:val="22"/>
              </w:rPr>
              <w:t>11.2</w:t>
            </w:r>
          </w:p>
        </w:tc>
        <w:tc>
          <w:tcPr>
            <w:tcW w:w="468" w:type="pct"/>
            <w:tcBorders>
              <w:top w:val="single" w:sz="4" w:space="0" w:color="auto"/>
              <w:left w:val="nil"/>
              <w:bottom w:val="single" w:sz="4" w:space="0" w:color="auto"/>
              <w:right w:val="single" w:sz="4" w:space="0" w:color="auto"/>
            </w:tcBorders>
            <w:shd w:val="clear" w:color="auto" w:fill="auto"/>
            <w:vAlign w:val="center"/>
          </w:tcPr>
          <w:p w14:paraId="533E794C" w14:textId="77777777" w:rsidR="00A97CE9" w:rsidRPr="009A14FE" w:rsidRDefault="00A97CE9" w:rsidP="00233D62">
            <w:pPr>
              <w:spacing w:after="0" w:line="240" w:lineRule="auto"/>
              <w:rPr>
                <w:rFonts w:ascii="Calibri" w:eastAsia="Times New Roman" w:hAnsi="Calibri"/>
                <w:color w:val="000000"/>
                <w:sz w:val="22"/>
              </w:rPr>
            </w:pPr>
          </w:p>
        </w:tc>
        <w:tc>
          <w:tcPr>
            <w:tcW w:w="508" w:type="pct"/>
            <w:tcBorders>
              <w:top w:val="single" w:sz="4" w:space="0" w:color="auto"/>
              <w:left w:val="nil"/>
              <w:bottom w:val="single" w:sz="4" w:space="0" w:color="auto"/>
              <w:right w:val="single" w:sz="4" w:space="0" w:color="auto"/>
            </w:tcBorders>
            <w:shd w:val="clear" w:color="auto" w:fill="auto"/>
            <w:vAlign w:val="center"/>
          </w:tcPr>
          <w:p w14:paraId="1EC02D5B" w14:textId="77777777" w:rsidR="00A97CE9" w:rsidRPr="009A14FE" w:rsidRDefault="00A97CE9" w:rsidP="00233D62">
            <w:pPr>
              <w:spacing w:after="0" w:line="240" w:lineRule="auto"/>
              <w:rPr>
                <w:rFonts w:ascii="Calibri" w:eastAsia="Times New Roman" w:hAnsi="Calibri"/>
                <w:color w:val="000000"/>
                <w:sz w:val="22"/>
              </w:rPr>
            </w:pPr>
          </w:p>
        </w:tc>
        <w:tc>
          <w:tcPr>
            <w:tcW w:w="429" w:type="pct"/>
            <w:tcBorders>
              <w:top w:val="single" w:sz="4" w:space="0" w:color="auto"/>
              <w:left w:val="nil"/>
              <w:bottom w:val="single" w:sz="4" w:space="0" w:color="auto"/>
              <w:right w:val="single" w:sz="4" w:space="0" w:color="auto"/>
            </w:tcBorders>
            <w:shd w:val="clear" w:color="auto" w:fill="auto"/>
            <w:vAlign w:val="center"/>
          </w:tcPr>
          <w:p w14:paraId="4D98C03E" w14:textId="77777777" w:rsidR="00A97CE9" w:rsidRPr="009A14FE" w:rsidRDefault="00A97CE9" w:rsidP="00233D62">
            <w:pPr>
              <w:spacing w:after="0" w:line="240" w:lineRule="auto"/>
              <w:rPr>
                <w:rFonts w:ascii="Calibri" w:eastAsia="Times New Roman" w:hAnsi="Calibri"/>
                <w:color w:val="000000"/>
                <w:sz w:val="22"/>
              </w:rPr>
            </w:pPr>
          </w:p>
        </w:tc>
        <w:tc>
          <w:tcPr>
            <w:tcW w:w="1368" w:type="pct"/>
            <w:tcBorders>
              <w:top w:val="single" w:sz="4" w:space="0" w:color="auto"/>
              <w:left w:val="nil"/>
              <w:bottom w:val="single" w:sz="4" w:space="0" w:color="auto"/>
              <w:right w:val="single" w:sz="4" w:space="0" w:color="auto"/>
            </w:tcBorders>
            <w:shd w:val="clear" w:color="auto" w:fill="auto"/>
            <w:vAlign w:val="center"/>
          </w:tcPr>
          <w:p w14:paraId="7813EF99" w14:textId="217E0AA4" w:rsidR="00A97CE9" w:rsidRPr="00A12459" w:rsidRDefault="00B444CB" w:rsidP="00D42250">
            <w:pPr>
              <w:spacing w:after="0" w:line="240" w:lineRule="auto"/>
              <w:rPr>
                <w:rFonts w:ascii="Calibri" w:eastAsia="Times New Roman" w:hAnsi="Calibri"/>
                <w:color w:val="FF0000"/>
                <w:sz w:val="22"/>
              </w:rPr>
            </w:pPr>
            <w:r>
              <w:rPr>
                <w:rFonts w:ascii="Calibri" w:eastAsia="Times New Roman" w:hAnsi="Calibri"/>
                <w:color w:val="000000"/>
                <w:sz w:val="22"/>
              </w:rPr>
              <w:t xml:space="preserve">Iteration for Home/Mailing Address: </w:t>
            </w:r>
            <w:r w:rsidR="00D42250">
              <w:rPr>
                <w:rFonts w:ascii="Calibri" w:eastAsia="Times New Roman" w:hAnsi="Calibri"/>
                <w:color w:val="000000"/>
                <w:sz w:val="22"/>
              </w:rPr>
              <w:t>Additional line for patient’s street address</w:t>
            </w:r>
          </w:p>
        </w:tc>
      </w:tr>
      <w:tr w:rsidR="00A97CE9" w:rsidRPr="005155FC" w14:paraId="28FF80BD" w14:textId="77777777" w:rsidTr="00B17749">
        <w:trPr>
          <w:trHeight w:val="530"/>
        </w:trPr>
        <w:tc>
          <w:tcPr>
            <w:tcW w:w="1719" w:type="pct"/>
            <w:tcBorders>
              <w:top w:val="single" w:sz="4" w:space="0" w:color="auto"/>
              <w:left w:val="single" w:sz="4" w:space="0" w:color="auto"/>
              <w:bottom w:val="single" w:sz="4" w:space="0" w:color="auto"/>
              <w:right w:val="single" w:sz="4" w:space="0" w:color="auto"/>
            </w:tcBorders>
            <w:shd w:val="clear" w:color="auto" w:fill="auto"/>
            <w:vAlign w:val="center"/>
          </w:tcPr>
          <w:p w14:paraId="1CB08E7F" w14:textId="77777777" w:rsidR="00A97CE9" w:rsidRDefault="00B57F86" w:rsidP="00233D62">
            <w:pPr>
              <w:spacing w:after="0" w:line="240" w:lineRule="auto"/>
              <w:rPr>
                <w:rFonts w:ascii="Calibri" w:eastAsia="Times New Roman" w:hAnsi="Calibri"/>
                <w:color w:val="000000"/>
                <w:sz w:val="22"/>
              </w:rPr>
            </w:pPr>
            <w:r>
              <w:rPr>
                <w:rFonts w:ascii="Calibri" w:eastAsia="Times New Roman" w:hAnsi="Calibri"/>
                <w:color w:val="000000"/>
                <w:sz w:val="22"/>
              </w:rPr>
              <w:t xml:space="preserve">     </w:t>
            </w:r>
            <w:r w:rsidR="00A0396F">
              <w:rPr>
                <w:rFonts w:ascii="Calibri" w:eastAsia="Times New Roman" w:hAnsi="Calibri"/>
                <w:color w:val="000000"/>
                <w:sz w:val="22"/>
              </w:rPr>
              <w:t>City</w:t>
            </w:r>
          </w:p>
        </w:tc>
        <w:tc>
          <w:tcPr>
            <w:tcW w:w="508" w:type="pct"/>
            <w:tcBorders>
              <w:top w:val="single" w:sz="4" w:space="0" w:color="auto"/>
              <w:left w:val="nil"/>
              <w:bottom w:val="single" w:sz="4" w:space="0" w:color="auto"/>
              <w:right w:val="single" w:sz="4" w:space="0" w:color="auto"/>
            </w:tcBorders>
            <w:shd w:val="clear" w:color="auto" w:fill="auto"/>
            <w:vAlign w:val="center"/>
          </w:tcPr>
          <w:p w14:paraId="3C5757D5" w14:textId="77777777" w:rsidR="00A97CE9" w:rsidRDefault="00550186" w:rsidP="00550186">
            <w:pPr>
              <w:spacing w:after="0" w:line="240" w:lineRule="auto"/>
              <w:rPr>
                <w:rFonts w:ascii="Calibri" w:eastAsia="Times New Roman" w:hAnsi="Calibri"/>
                <w:color w:val="000000"/>
                <w:sz w:val="22"/>
              </w:rPr>
            </w:pPr>
            <w:r>
              <w:rPr>
                <w:rFonts w:ascii="Calibri" w:eastAsia="Times New Roman" w:hAnsi="Calibri"/>
                <w:color w:val="000000"/>
                <w:sz w:val="22"/>
              </w:rPr>
              <w:t>PID.11.3</w:t>
            </w:r>
          </w:p>
        </w:tc>
        <w:tc>
          <w:tcPr>
            <w:tcW w:w="468" w:type="pct"/>
            <w:tcBorders>
              <w:top w:val="single" w:sz="4" w:space="0" w:color="auto"/>
              <w:left w:val="nil"/>
              <w:bottom w:val="single" w:sz="4" w:space="0" w:color="auto"/>
              <w:right w:val="single" w:sz="4" w:space="0" w:color="auto"/>
            </w:tcBorders>
            <w:shd w:val="clear" w:color="auto" w:fill="auto"/>
            <w:vAlign w:val="center"/>
          </w:tcPr>
          <w:p w14:paraId="7DD15AF8" w14:textId="77777777" w:rsidR="00A97CE9" w:rsidRPr="009A14FE" w:rsidRDefault="00A97CE9" w:rsidP="00233D62">
            <w:pPr>
              <w:spacing w:after="0" w:line="240" w:lineRule="auto"/>
              <w:rPr>
                <w:rFonts w:ascii="Calibri" w:eastAsia="Times New Roman" w:hAnsi="Calibri"/>
                <w:color w:val="000000"/>
                <w:sz w:val="22"/>
              </w:rPr>
            </w:pPr>
          </w:p>
        </w:tc>
        <w:tc>
          <w:tcPr>
            <w:tcW w:w="508" w:type="pct"/>
            <w:tcBorders>
              <w:top w:val="single" w:sz="4" w:space="0" w:color="auto"/>
              <w:left w:val="nil"/>
              <w:bottom w:val="single" w:sz="4" w:space="0" w:color="auto"/>
              <w:right w:val="single" w:sz="4" w:space="0" w:color="auto"/>
            </w:tcBorders>
            <w:shd w:val="clear" w:color="auto" w:fill="auto"/>
            <w:vAlign w:val="center"/>
          </w:tcPr>
          <w:p w14:paraId="639BDF11" w14:textId="77777777" w:rsidR="00A97CE9" w:rsidRPr="009A14FE" w:rsidRDefault="00A97CE9" w:rsidP="00233D62">
            <w:pPr>
              <w:spacing w:after="0" w:line="240" w:lineRule="auto"/>
              <w:rPr>
                <w:rFonts w:ascii="Calibri" w:eastAsia="Times New Roman" w:hAnsi="Calibri"/>
                <w:color w:val="000000"/>
                <w:sz w:val="22"/>
              </w:rPr>
            </w:pPr>
          </w:p>
        </w:tc>
        <w:tc>
          <w:tcPr>
            <w:tcW w:w="429" w:type="pct"/>
            <w:tcBorders>
              <w:top w:val="single" w:sz="4" w:space="0" w:color="auto"/>
              <w:left w:val="nil"/>
              <w:bottom w:val="single" w:sz="4" w:space="0" w:color="auto"/>
              <w:right w:val="single" w:sz="4" w:space="0" w:color="auto"/>
            </w:tcBorders>
            <w:shd w:val="clear" w:color="auto" w:fill="auto"/>
            <w:vAlign w:val="center"/>
          </w:tcPr>
          <w:p w14:paraId="6DC97C7E" w14:textId="77777777" w:rsidR="00A97CE9" w:rsidRPr="009A14FE" w:rsidRDefault="00A97CE9" w:rsidP="00233D62">
            <w:pPr>
              <w:spacing w:after="0" w:line="240" w:lineRule="auto"/>
              <w:rPr>
                <w:rFonts w:ascii="Calibri" w:eastAsia="Times New Roman" w:hAnsi="Calibri"/>
                <w:color w:val="000000"/>
                <w:sz w:val="22"/>
              </w:rPr>
            </w:pPr>
          </w:p>
        </w:tc>
        <w:tc>
          <w:tcPr>
            <w:tcW w:w="1368" w:type="pct"/>
            <w:tcBorders>
              <w:top w:val="single" w:sz="4" w:space="0" w:color="auto"/>
              <w:left w:val="nil"/>
              <w:bottom w:val="single" w:sz="4" w:space="0" w:color="auto"/>
              <w:right w:val="single" w:sz="4" w:space="0" w:color="auto"/>
            </w:tcBorders>
            <w:shd w:val="clear" w:color="auto" w:fill="auto"/>
            <w:vAlign w:val="center"/>
          </w:tcPr>
          <w:p w14:paraId="65B9EE80" w14:textId="6CFDAD27" w:rsidR="00A97CE9" w:rsidRPr="009A14FE" w:rsidRDefault="00B444CB" w:rsidP="00233D62">
            <w:pPr>
              <w:spacing w:after="0" w:line="240" w:lineRule="auto"/>
              <w:rPr>
                <w:rFonts w:ascii="Calibri" w:eastAsia="Times New Roman" w:hAnsi="Calibri"/>
                <w:color w:val="000000"/>
                <w:sz w:val="22"/>
              </w:rPr>
            </w:pPr>
            <w:r>
              <w:rPr>
                <w:rFonts w:ascii="Calibri" w:eastAsia="Times New Roman" w:hAnsi="Calibri"/>
                <w:color w:val="000000"/>
                <w:sz w:val="22"/>
              </w:rPr>
              <w:t>Iteration for Home/Mailing Address</w:t>
            </w:r>
          </w:p>
        </w:tc>
      </w:tr>
      <w:tr w:rsidR="00A97CE9" w:rsidRPr="005155FC" w14:paraId="11F8D874" w14:textId="77777777" w:rsidTr="00B17749">
        <w:trPr>
          <w:trHeight w:val="530"/>
        </w:trPr>
        <w:tc>
          <w:tcPr>
            <w:tcW w:w="1719" w:type="pct"/>
            <w:tcBorders>
              <w:top w:val="single" w:sz="4" w:space="0" w:color="auto"/>
              <w:left w:val="single" w:sz="4" w:space="0" w:color="auto"/>
              <w:bottom w:val="single" w:sz="4" w:space="0" w:color="auto"/>
              <w:right w:val="single" w:sz="4" w:space="0" w:color="auto"/>
            </w:tcBorders>
            <w:shd w:val="clear" w:color="auto" w:fill="auto"/>
            <w:vAlign w:val="center"/>
          </w:tcPr>
          <w:p w14:paraId="6CFA9D23" w14:textId="77777777" w:rsidR="00A97CE9" w:rsidRDefault="00B57F86" w:rsidP="00EC1980">
            <w:pPr>
              <w:spacing w:after="0" w:line="240" w:lineRule="auto"/>
              <w:rPr>
                <w:rFonts w:ascii="Calibri" w:eastAsia="Times New Roman" w:hAnsi="Calibri"/>
                <w:color w:val="000000"/>
                <w:sz w:val="22"/>
              </w:rPr>
            </w:pPr>
            <w:r>
              <w:rPr>
                <w:rFonts w:ascii="Calibri" w:eastAsia="Times New Roman" w:hAnsi="Calibri"/>
                <w:color w:val="000000"/>
                <w:sz w:val="22"/>
              </w:rPr>
              <w:t xml:space="preserve">     </w:t>
            </w:r>
            <w:r w:rsidR="00A0396F">
              <w:rPr>
                <w:rFonts w:ascii="Calibri" w:eastAsia="Times New Roman" w:hAnsi="Calibri"/>
                <w:color w:val="000000"/>
                <w:sz w:val="22"/>
              </w:rPr>
              <w:t>State</w:t>
            </w:r>
          </w:p>
        </w:tc>
        <w:tc>
          <w:tcPr>
            <w:tcW w:w="508" w:type="pct"/>
            <w:tcBorders>
              <w:top w:val="single" w:sz="4" w:space="0" w:color="auto"/>
              <w:left w:val="nil"/>
              <w:bottom w:val="single" w:sz="4" w:space="0" w:color="auto"/>
              <w:right w:val="single" w:sz="4" w:space="0" w:color="auto"/>
            </w:tcBorders>
            <w:shd w:val="clear" w:color="auto" w:fill="auto"/>
            <w:vAlign w:val="center"/>
          </w:tcPr>
          <w:p w14:paraId="656B36AF" w14:textId="77777777" w:rsidR="00A97CE9" w:rsidRDefault="00550186" w:rsidP="00550186">
            <w:pPr>
              <w:spacing w:after="0" w:line="240" w:lineRule="auto"/>
              <w:rPr>
                <w:rFonts w:ascii="Calibri" w:eastAsia="Times New Roman" w:hAnsi="Calibri"/>
                <w:color w:val="000000"/>
                <w:sz w:val="22"/>
              </w:rPr>
            </w:pPr>
            <w:r>
              <w:rPr>
                <w:rFonts w:ascii="Calibri" w:eastAsia="Times New Roman" w:hAnsi="Calibri"/>
                <w:color w:val="000000"/>
                <w:sz w:val="22"/>
              </w:rPr>
              <w:t>PID.11.4</w:t>
            </w:r>
          </w:p>
        </w:tc>
        <w:tc>
          <w:tcPr>
            <w:tcW w:w="468" w:type="pct"/>
            <w:tcBorders>
              <w:top w:val="single" w:sz="4" w:space="0" w:color="auto"/>
              <w:left w:val="nil"/>
              <w:bottom w:val="single" w:sz="4" w:space="0" w:color="auto"/>
              <w:right w:val="single" w:sz="4" w:space="0" w:color="auto"/>
            </w:tcBorders>
            <w:shd w:val="clear" w:color="auto" w:fill="auto"/>
            <w:vAlign w:val="center"/>
          </w:tcPr>
          <w:p w14:paraId="5D1DB1DD" w14:textId="77777777" w:rsidR="00A97CE9" w:rsidRPr="009A14FE" w:rsidRDefault="00A97CE9" w:rsidP="00233D62">
            <w:pPr>
              <w:spacing w:after="0" w:line="240" w:lineRule="auto"/>
              <w:rPr>
                <w:rFonts w:ascii="Calibri" w:eastAsia="Times New Roman" w:hAnsi="Calibri"/>
                <w:color w:val="000000"/>
                <w:sz w:val="22"/>
              </w:rPr>
            </w:pPr>
          </w:p>
        </w:tc>
        <w:tc>
          <w:tcPr>
            <w:tcW w:w="508" w:type="pct"/>
            <w:tcBorders>
              <w:top w:val="single" w:sz="4" w:space="0" w:color="auto"/>
              <w:left w:val="nil"/>
              <w:bottom w:val="single" w:sz="4" w:space="0" w:color="auto"/>
              <w:right w:val="single" w:sz="4" w:space="0" w:color="auto"/>
            </w:tcBorders>
            <w:shd w:val="clear" w:color="auto" w:fill="auto"/>
            <w:vAlign w:val="center"/>
          </w:tcPr>
          <w:p w14:paraId="573D4067" w14:textId="77777777" w:rsidR="00A97CE9" w:rsidRPr="009A14FE" w:rsidRDefault="00A97CE9" w:rsidP="00233D62">
            <w:pPr>
              <w:spacing w:after="0" w:line="240" w:lineRule="auto"/>
              <w:rPr>
                <w:rFonts w:ascii="Calibri" w:eastAsia="Times New Roman" w:hAnsi="Calibri"/>
                <w:color w:val="000000"/>
                <w:sz w:val="22"/>
              </w:rPr>
            </w:pPr>
          </w:p>
        </w:tc>
        <w:tc>
          <w:tcPr>
            <w:tcW w:w="429" w:type="pct"/>
            <w:tcBorders>
              <w:top w:val="single" w:sz="4" w:space="0" w:color="auto"/>
              <w:left w:val="nil"/>
              <w:bottom w:val="single" w:sz="4" w:space="0" w:color="auto"/>
              <w:right w:val="single" w:sz="4" w:space="0" w:color="auto"/>
            </w:tcBorders>
            <w:shd w:val="clear" w:color="auto" w:fill="auto"/>
            <w:vAlign w:val="center"/>
          </w:tcPr>
          <w:p w14:paraId="63DC9671" w14:textId="77777777" w:rsidR="00A97CE9" w:rsidRPr="009A14FE" w:rsidRDefault="00A97CE9" w:rsidP="00233D62">
            <w:pPr>
              <w:spacing w:after="0" w:line="240" w:lineRule="auto"/>
              <w:rPr>
                <w:rFonts w:ascii="Calibri" w:eastAsia="Times New Roman" w:hAnsi="Calibri"/>
                <w:color w:val="000000"/>
                <w:sz w:val="22"/>
              </w:rPr>
            </w:pPr>
          </w:p>
        </w:tc>
        <w:tc>
          <w:tcPr>
            <w:tcW w:w="1368" w:type="pct"/>
            <w:tcBorders>
              <w:top w:val="single" w:sz="4" w:space="0" w:color="auto"/>
              <w:left w:val="nil"/>
              <w:bottom w:val="single" w:sz="4" w:space="0" w:color="auto"/>
              <w:right w:val="single" w:sz="4" w:space="0" w:color="auto"/>
            </w:tcBorders>
            <w:shd w:val="clear" w:color="auto" w:fill="auto"/>
            <w:vAlign w:val="center"/>
          </w:tcPr>
          <w:p w14:paraId="208463E4" w14:textId="6E1376F8" w:rsidR="00A97CE9" w:rsidRPr="009A14FE" w:rsidRDefault="00B444CB" w:rsidP="00233D62">
            <w:pPr>
              <w:spacing w:after="0" w:line="240" w:lineRule="auto"/>
              <w:rPr>
                <w:rFonts w:ascii="Calibri" w:eastAsia="Times New Roman" w:hAnsi="Calibri"/>
                <w:color w:val="000000"/>
                <w:sz w:val="22"/>
              </w:rPr>
            </w:pPr>
            <w:r>
              <w:rPr>
                <w:rFonts w:ascii="Calibri" w:eastAsia="Times New Roman" w:hAnsi="Calibri"/>
                <w:color w:val="000000"/>
                <w:sz w:val="22"/>
              </w:rPr>
              <w:t>Iteration for Home/Mailing Address</w:t>
            </w:r>
          </w:p>
        </w:tc>
      </w:tr>
      <w:tr w:rsidR="00A97CE9" w:rsidRPr="005155FC" w14:paraId="12BF1D94" w14:textId="77777777" w:rsidTr="00B17749">
        <w:trPr>
          <w:trHeight w:val="530"/>
        </w:trPr>
        <w:tc>
          <w:tcPr>
            <w:tcW w:w="1719" w:type="pct"/>
            <w:tcBorders>
              <w:top w:val="single" w:sz="4" w:space="0" w:color="auto"/>
              <w:left w:val="single" w:sz="4" w:space="0" w:color="auto"/>
              <w:bottom w:val="single" w:sz="4" w:space="0" w:color="auto"/>
              <w:right w:val="single" w:sz="4" w:space="0" w:color="auto"/>
            </w:tcBorders>
            <w:shd w:val="clear" w:color="auto" w:fill="auto"/>
            <w:vAlign w:val="center"/>
          </w:tcPr>
          <w:p w14:paraId="12949D94" w14:textId="77777777" w:rsidR="00A97CE9" w:rsidRDefault="00B57F86" w:rsidP="00233D62">
            <w:pPr>
              <w:spacing w:after="0" w:line="240" w:lineRule="auto"/>
              <w:rPr>
                <w:rFonts w:ascii="Calibri" w:eastAsia="Times New Roman" w:hAnsi="Calibri"/>
                <w:color w:val="000000"/>
                <w:sz w:val="22"/>
              </w:rPr>
            </w:pPr>
            <w:r>
              <w:rPr>
                <w:rFonts w:ascii="Calibri" w:eastAsia="Times New Roman" w:hAnsi="Calibri"/>
                <w:color w:val="000000"/>
                <w:sz w:val="22"/>
              </w:rPr>
              <w:t xml:space="preserve">     </w:t>
            </w:r>
            <w:r w:rsidR="00A0396F">
              <w:rPr>
                <w:rFonts w:ascii="Calibri" w:eastAsia="Times New Roman" w:hAnsi="Calibri"/>
                <w:color w:val="000000"/>
                <w:sz w:val="22"/>
              </w:rPr>
              <w:t>Zip Code</w:t>
            </w:r>
          </w:p>
        </w:tc>
        <w:tc>
          <w:tcPr>
            <w:tcW w:w="508" w:type="pct"/>
            <w:tcBorders>
              <w:top w:val="single" w:sz="4" w:space="0" w:color="auto"/>
              <w:left w:val="nil"/>
              <w:bottom w:val="single" w:sz="4" w:space="0" w:color="auto"/>
              <w:right w:val="single" w:sz="4" w:space="0" w:color="auto"/>
            </w:tcBorders>
            <w:shd w:val="clear" w:color="auto" w:fill="auto"/>
            <w:vAlign w:val="center"/>
          </w:tcPr>
          <w:p w14:paraId="6A6DFC86" w14:textId="77777777" w:rsidR="00A97CE9" w:rsidRDefault="00550186" w:rsidP="00550186">
            <w:pPr>
              <w:spacing w:after="0" w:line="240" w:lineRule="auto"/>
              <w:rPr>
                <w:rFonts w:ascii="Calibri" w:eastAsia="Times New Roman" w:hAnsi="Calibri"/>
                <w:color w:val="000000"/>
                <w:sz w:val="22"/>
              </w:rPr>
            </w:pPr>
            <w:r>
              <w:rPr>
                <w:rFonts w:ascii="Calibri" w:eastAsia="Times New Roman" w:hAnsi="Calibri"/>
                <w:color w:val="000000"/>
                <w:sz w:val="22"/>
              </w:rPr>
              <w:t>PID.11.5</w:t>
            </w:r>
          </w:p>
        </w:tc>
        <w:tc>
          <w:tcPr>
            <w:tcW w:w="468" w:type="pct"/>
            <w:tcBorders>
              <w:top w:val="single" w:sz="4" w:space="0" w:color="auto"/>
              <w:left w:val="nil"/>
              <w:bottom w:val="single" w:sz="4" w:space="0" w:color="auto"/>
              <w:right w:val="single" w:sz="4" w:space="0" w:color="auto"/>
            </w:tcBorders>
            <w:shd w:val="clear" w:color="auto" w:fill="auto"/>
            <w:vAlign w:val="center"/>
          </w:tcPr>
          <w:p w14:paraId="187D7EA4" w14:textId="77777777" w:rsidR="00A97CE9" w:rsidRPr="009A14FE" w:rsidRDefault="00E00030" w:rsidP="00233D62">
            <w:pPr>
              <w:spacing w:after="0" w:line="240" w:lineRule="auto"/>
              <w:rPr>
                <w:rFonts w:ascii="Calibri" w:eastAsia="Times New Roman" w:hAnsi="Calibri"/>
                <w:color w:val="000000"/>
                <w:sz w:val="22"/>
              </w:rPr>
            </w:pPr>
            <w:r>
              <w:rPr>
                <w:rFonts w:ascii="Calibri" w:eastAsia="Times New Roman" w:hAnsi="Calibri"/>
                <w:color w:val="000000"/>
                <w:sz w:val="22"/>
              </w:rPr>
              <w:t>Y</w:t>
            </w:r>
          </w:p>
        </w:tc>
        <w:tc>
          <w:tcPr>
            <w:tcW w:w="508" w:type="pct"/>
            <w:tcBorders>
              <w:top w:val="single" w:sz="4" w:space="0" w:color="auto"/>
              <w:left w:val="nil"/>
              <w:bottom w:val="single" w:sz="4" w:space="0" w:color="auto"/>
              <w:right w:val="single" w:sz="4" w:space="0" w:color="auto"/>
            </w:tcBorders>
            <w:shd w:val="clear" w:color="auto" w:fill="auto"/>
            <w:vAlign w:val="center"/>
          </w:tcPr>
          <w:p w14:paraId="21702AE1" w14:textId="77777777" w:rsidR="00A97CE9" w:rsidRPr="009A14FE" w:rsidRDefault="00A97CE9" w:rsidP="00233D62">
            <w:pPr>
              <w:spacing w:after="0" w:line="240" w:lineRule="auto"/>
              <w:rPr>
                <w:rFonts w:ascii="Calibri" w:eastAsia="Times New Roman" w:hAnsi="Calibri"/>
                <w:color w:val="000000"/>
                <w:sz w:val="22"/>
              </w:rPr>
            </w:pPr>
          </w:p>
        </w:tc>
        <w:tc>
          <w:tcPr>
            <w:tcW w:w="429" w:type="pct"/>
            <w:tcBorders>
              <w:top w:val="single" w:sz="4" w:space="0" w:color="auto"/>
              <w:left w:val="nil"/>
              <w:bottom w:val="single" w:sz="4" w:space="0" w:color="auto"/>
              <w:right w:val="single" w:sz="4" w:space="0" w:color="auto"/>
            </w:tcBorders>
            <w:shd w:val="clear" w:color="auto" w:fill="auto"/>
            <w:vAlign w:val="center"/>
          </w:tcPr>
          <w:p w14:paraId="6729B049" w14:textId="77777777" w:rsidR="00A97CE9" w:rsidRPr="009A14FE" w:rsidRDefault="00A97CE9" w:rsidP="00233D62">
            <w:pPr>
              <w:spacing w:after="0" w:line="240" w:lineRule="auto"/>
              <w:rPr>
                <w:rFonts w:ascii="Calibri" w:eastAsia="Times New Roman" w:hAnsi="Calibri"/>
                <w:color w:val="000000"/>
                <w:sz w:val="22"/>
              </w:rPr>
            </w:pPr>
          </w:p>
        </w:tc>
        <w:tc>
          <w:tcPr>
            <w:tcW w:w="1368" w:type="pct"/>
            <w:tcBorders>
              <w:top w:val="single" w:sz="4" w:space="0" w:color="auto"/>
              <w:left w:val="nil"/>
              <w:bottom w:val="single" w:sz="4" w:space="0" w:color="auto"/>
              <w:right w:val="single" w:sz="4" w:space="0" w:color="auto"/>
            </w:tcBorders>
            <w:shd w:val="clear" w:color="auto" w:fill="auto"/>
            <w:vAlign w:val="center"/>
          </w:tcPr>
          <w:p w14:paraId="455CC35A" w14:textId="670C2A9C" w:rsidR="00A97CE9" w:rsidRPr="009A14FE" w:rsidRDefault="00B444CB" w:rsidP="00233D62">
            <w:pPr>
              <w:spacing w:after="0" w:line="240" w:lineRule="auto"/>
              <w:rPr>
                <w:rFonts w:ascii="Calibri" w:eastAsia="Times New Roman" w:hAnsi="Calibri"/>
                <w:color w:val="000000"/>
                <w:sz w:val="22"/>
              </w:rPr>
            </w:pPr>
            <w:r>
              <w:rPr>
                <w:rFonts w:ascii="Calibri" w:eastAsia="Times New Roman" w:hAnsi="Calibri"/>
                <w:color w:val="000000"/>
                <w:sz w:val="22"/>
              </w:rPr>
              <w:t>Iteration for Home/Mailing Address</w:t>
            </w:r>
          </w:p>
        </w:tc>
      </w:tr>
      <w:tr w:rsidR="00A97CE9" w:rsidRPr="005155FC" w14:paraId="2D07CCA6" w14:textId="77777777" w:rsidTr="00B17749">
        <w:trPr>
          <w:trHeight w:val="530"/>
        </w:trPr>
        <w:tc>
          <w:tcPr>
            <w:tcW w:w="1719" w:type="pct"/>
            <w:tcBorders>
              <w:top w:val="single" w:sz="4" w:space="0" w:color="auto"/>
              <w:left w:val="single" w:sz="4" w:space="0" w:color="auto"/>
              <w:bottom w:val="single" w:sz="4" w:space="0" w:color="auto"/>
              <w:right w:val="single" w:sz="4" w:space="0" w:color="auto"/>
            </w:tcBorders>
            <w:shd w:val="clear" w:color="auto" w:fill="auto"/>
            <w:vAlign w:val="center"/>
          </w:tcPr>
          <w:p w14:paraId="48DE6DFD" w14:textId="77777777" w:rsidR="00A97CE9" w:rsidRDefault="00B57F86" w:rsidP="00233D62">
            <w:pPr>
              <w:spacing w:after="0" w:line="240" w:lineRule="auto"/>
              <w:rPr>
                <w:rFonts w:ascii="Calibri" w:eastAsia="Times New Roman" w:hAnsi="Calibri"/>
                <w:color w:val="000000"/>
                <w:sz w:val="22"/>
              </w:rPr>
            </w:pPr>
            <w:r>
              <w:rPr>
                <w:rFonts w:ascii="Calibri" w:eastAsia="Times New Roman" w:hAnsi="Calibri"/>
                <w:color w:val="000000"/>
                <w:sz w:val="22"/>
              </w:rPr>
              <w:t xml:space="preserve">     </w:t>
            </w:r>
            <w:r w:rsidR="00A0396F">
              <w:rPr>
                <w:rFonts w:ascii="Calibri" w:eastAsia="Times New Roman" w:hAnsi="Calibri"/>
                <w:color w:val="000000"/>
                <w:sz w:val="22"/>
              </w:rPr>
              <w:t>Country</w:t>
            </w:r>
          </w:p>
        </w:tc>
        <w:tc>
          <w:tcPr>
            <w:tcW w:w="508" w:type="pct"/>
            <w:tcBorders>
              <w:top w:val="single" w:sz="4" w:space="0" w:color="auto"/>
              <w:left w:val="nil"/>
              <w:bottom w:val="single" w:sz="4" w:space="0" w:color="auto"/>
              <w:right w:val="single" w:sz="4" w:space="0" w:color="auto"/>
            </w:tcBorders>
            <w:shd w:val="clear" w:color="auto" w:fill="auto"/>
            <w:vAlign w:val="center"/>
          </w:tcPr>
          <w:p w14:paraId="182E57BB" w14:textId="77777777" w:rsidR="00A97CE9" w:rsidRDefault="00550186" w:rsidP="00550186">
            <w:pPr>
              <w:spacing w:after="0" w:line="240" w:lineRule="auto"/>
              <w:rPr>
                <w:rFonts w:ascii="Calibri" w:eastAsia="Times New Roman" w:hAnsi="Calibri"/>
                <w:color w:val="000000"/>
                <w:sz w:val="22"/>
              </w:rPr>
            </w:pPr>
            <w:r>
              <w:rPr>
                <w:rFonts w:ascii="Calibri" w:eastAsia="Times New Roman" w:hAnsi="Calibri"/>
                <w:color w:val="000000"/>
                <w:sz w:val="22"/>
              </w:rPr>
              <w:t>PID.11.6</w:t>
            </w:r>
          </w:p>
        </w:tc>
        <w:tc>
          <w:tcPr>
            <w:tcW w:w="468" w:type="pct"/>
            <w:tcBorders>
              <w:top w:val="single" w:sz="4" w:space="0" w:color="auto"/>
              <w:left w:val="nil"/>
              <w:bottom w:val="single" w:sz="4" w:space="0" w:color="auto"/>
              <w:right w:val="single" w:sz="4" w:space="0" w:color="auto"/>
            </w:tcBorders>
            <w:shd w:val="clear" w:color="auto" w:fill="auto"/>
            <w:vAlign w:val="center"/>
          </w:tcPr>
          <w:p w14:paraId="44E86C16" w14:textId="77777777" w:rsidR="00A97CE9" w:rsidRPr="009A14FE" w:rsidRDefault="00A97CE9" w:rsidP="00233D62">
            <w:pPr>
              <w:spacing w:after="0" w:line="240" w:lineRule="auto"/>
              <w:rPr>
                <w:rFonts w:ascii="Calibri" w:eastAsia="Times New Roman" w:hAnsi="Calibri"/>
                <w:color w:val="000000"/>
                <w:sz w:val="22"/>
              </w:rPr>
            </w:pPr>
          </w:p>
        </w:tc>
        <w:tc>
          <w:tcPr>
            <w:tcW w:w="508" w:type="pct"/>
            <w:tcBorders>
              <w:top w:val="single" w:sz="4" w:space="0" w:color="auto"/>
              <w:left w:val="nil"/>
              <w:bottom w:val="single" w:sz="4" w:space="0" w:color="auto"/>
              <w:right w:val="single" w:sz="4" w:space="0" w:color="auto"/>
            </w:tcBorders>
            <w:shd w:val="clear" w:color="auto" w:fill="auto"/>
            <w:vAlign w:val="center"/>
          </w:tcPr>
          <w:p w14:paraId="238768F4" w14:textId="77777777" w:rsidR="00A97CE9" w:rsidRPr="009A14FE" w:rsidRDefault="00A97CE9" w:rsidP="00233D62">
            <w:pPr>
              <w:spacing w:after="0" w:line="240" w:lineRule="auto"/>
              <w:rPr>
                <w:rFonts w:ascii="Calibri" w:eastAsia="Times New Roman" w:hAnsi="Calibri"/>
                <w:color w:val="000000"/>
                <w:sz w:val="22"/>
              </w:rPr>
            </w:pPr>
          </w:p>
        </w:tc>
        <w:tc>
          <w:tcPr>
            <w:tcW w:w="429" w:type="pct"/>
            <w:tcBorders>
              <w:top w:val="single" w:sz="4" w:space="0" w:color="auto"/>
              <w:left w:val="nil"/>
              <w:bottom w:val="single" w:sz="4" w:space="0" w:color="auto"/>
              <w:right w:val="single" w:sz="4" w:space="0" w:color="auto"/>
            </w:tcBorders>
            <w:shd w:val="clear" w:color="auto" w:fill="auto"/>
            <w:vAlign w:val="center"/>
          </w:tcPr>
          <w:p w14:paraId="1CD20DC4" w14:textId="77777777" w:rsidR="00A97CE9" w:rsidRPr="009A14FE" w:rsidRDefault="00A97CE9" w:rsidP="00233D62">
            <w:pPr>
              <w:spacing w:after="0" w:line="240" w:lineRule="auto"/>
              <w:rPr>
                <w:rFonts w:ascii="Calibri" w:eastAsia="Times New Roman" w:hAnsi="Calibri"/>
                <w:color w:val="000000"/>
                <w:sz w:val="22"/>
              </w:rPr>
            </w:pPr>
          </w:p>
        </w:tc>
        <w:tc>
          <w:tcPr>
            <w:tcW w:w="1368" w:type="pct"/>
            <w:tcBorders>
              <w:top w:val="single" w:sz="4" w:space="0" w:color="auto"/>
              <w:left w:val="nil"/>
              <w:bottom w:val="single" w:sz="4" w:space="0" w:color="auto"/>
              <w:right w:val="single" w:sz="4" w:space="0" w:color="auto"/>
            </w:tcBorders>
            <w:shd w:val="clear" w:color="auto" w:fill="auto"/>
            <w:vAlign w:val="center"/>
          </w:tcPr>
          <w:p w14:paraId="24215006" w14:textId="6FFDC9EF" w:rsidR="00A97CE9" w:rsidRPr="009A14FE" w:rsidRDefault="00B444CB" w:rsidP="00233D62">
            <w:pPr>
              <w:spacing w:after="0" w:line="240" w:lineRule="auto"/>
              <w:rPr>
                <w:rFonts w:ascii="Calibri" w:eastAsia="Times New Roman" w:hAnsi="Calibri"/>
                <w:color w:val="000000"/>
                <w:sz w:val="22"/>
              </w:rPr>
            </w:pPr>
            <w:r>
              <w:rPr>
                <w:rFonts w:ascii="Calibri" w:eastAsia="Times New Roman" w:hAnsi="Calibri"/>
                <w:color w:val="000000"/>
                <w:sz w:val="22"/>
              </w:rPr>
              <w:t xml:space="preserve">Iteration for Home/Mailing Address: </w:t>
            </w:r>
            <w:r w:rsidR="00A0396F">
              <w:rPr>
                <w:rFonts w:ascii="Calibri" w:eastAsia="Times New Roman" w:hAnsi="Calibri"/>
                <w:color w:val="000000"/>
                <w:sz w:val="22"/>
              </w:rPr>
              <w:t>Left Blank if United States</w:t>
            </w:r>
          </w:p>
        </w:tc>
      </w:tr>
      <w:tr w:rsidR="00A97CE9" w:rsidRPr="005155FC" w14:paraId="027A0B13" w14:textId="77777777" w:rsidTr="00B17749">
        <w:trPr>
          <w:trHeight w:val="530"/>
        </w:trPr>
        <w:tc>
          <w:tcPr>
            <w:tcW w:w="1719" w:type="pct"/>
            <w:tcBorders>
              <w:top w:val="single" w:sz="4" w:space="0" w:color="auto"/>
              <w:left w:val="single" w:sz="4" w:space="0" w:color="auto"/>
              <w:bottom w:val="single" w:sz="4" w:space="0" w:color="auto"/>
              <w:right w:val="single" w:sz="4" w:space="0" w:color="auto"/>
            </w:tcBorders>
            <w:shd w:val="clear" w:color="auto" w:fill="auto"/>
            <w:vAlign w:val="center"/>
          </w:tcPr>
          <w:p w14:paraId="1F42C74F" w14:textId="77777777" w:rsidR="00A97CE9" w:rsidRDefault="00B57F86" w:rsidP="00233D62">
            <w:pPr>
              <w:spacing w:after="0" w:line="240" w:lineRule="auto"/>
              <w:rPr>
                <w:rFonts w:ascii="Calibri" w:eastAsia="Times New Roman" w:hAnsi="Calibri"/>
                <w:color w:val="000000"/>
                <w:sz w:val="22"/>
              </w:rPr>
            </w:pPr>
            <w:r>
              <w:rPr>
                <w:rFonts w:ascii="Calibri" w:eastAsia="Times New Roman" w:hAnsi="Calibri"/>
                <w:color w:val="000000"/>
                <w:sz w:val="22"/>
              </w:rPr>
              <w:t xml:space="preserve">     </w:t>
            </w:r>
            <w:r w:rsidR="00A0396F">
              <w:rPr>
                <w:rFonts w:ascii="Calibri" w:eastAsia="Times New Roman" w:hAnsi="Calibri"/>
                <w:color w:val="000000"/>
                <w:sz w:val="22"/>
              </w:rPr>
              <w:t>Type</w:t>
            </w:r>
          </w:p>
        </w:tc>
        <w:tc>
          <w:tcPr>
            <w:tcW w:w="508" w:type="pct"/>
            <w:tcBorders>
              <w:top w:val="single" w:sz="4" w:space="0" w:color="auto"/>
              <w:left w:val="nil"/>
              <w:bottom w:val="single" w:sz="4" w:space="0" w:color="auto"/>
              <w:right w:val="single" w:sz="4" w:space="0" w:color="auto"/>
            </w:tcBorders>
            <w:shd w:val="clear" w:color="auto" w:fill="auto"/>
            <w:vAlign w:val="center"/>
          </w:tcPr>
          <w:p w14:paraId="5FE4F4B8" w14:textId="77777777" w:rsidR="00A97CE9" w:rsidRDefault="00550186" w:rsidP="00550186">
            <w:pPr>
              <w:spacing w:after="0" w:line="240" w:lineRule="auto"/>
              <w:rPr>
                <w:rFonts w:ascii="Calibri" w:eastAsia="Times New Roman" w:hAnsi="Calibri"/>
                <w:color w:val="000000"/>
                <w:sz w:val="22"/>
              </w:rPr>
            </w:pPr>
            <w:r>
              <w:rPr>
                <w:rFonts w:ascii="Calibri" w:eastAsia="Times New Roman" w:hAnsi="Calibri"/>
                <w:color w:val="000000"/>
                <w:sz w:val="22"/>
              </w:rPr>
              <w:t>PID.11.7</w:t>
            </w:r>
          </w:p>
        </w:tc>
        <w:tc>
          <w:tcPr>
            <w:tcW w:w="468" w:type="pct"/>
            <w:tcBorders>
              <w:top w:val="single" w:sz="4" w:space="0" w:color="auto"/>
              <w:left w:val="nil"/>
              <w:bottom w:val="single" w:sz="4" w:space="0" w:color="auto"/>
              <w:right w:val="single" w:sz="4" w:space="0" w:color="auto"/>
            </w:tcBorders>
            <w:shd w:val="clear" w:color="auto" w:fill="auto"/>
            <w:vAlign w:val="center"/>
          </w:tcPr>
          <w:p w14:paraId="6D8D1A92" w14:textId="77777777" w:rsidR="00A97CE9" w:rsidRPr="009A14FE" w:rsidRDefault="00A97CE9" w:rsidP="00233D62">
            <w:pPr>
              <w:spacing w:after="0" w:line="240" w:lineRule="auto"/>
              <w:rPr>
                <w:rFonts w:ascii="Calibri" w:eastAsia="Times New Roman" w:hAnsi="Calibri"/>
                <w:color w:val="000000"/>
                <w:sz w:val="22"/>
              </w:rPr>
            </w:pPr>
          </w:p>
        </w:tc>
        <w:tc>
          <w:tcPr>
            <w:tcW w:w="508" w:type="pct"/>
            <w:tcBorders>
              <w:top w:val="single" w:sz="4" w:space="0" w:color="auto"/>
              <w:left w:val="nil"/>
              <w:bottom w:val="single" w:sz="4" w:space="0" w:color="auto"/>
              <w:right w:val="single" w:sz="4" w:space="0" w:color="auto"/>
            </w:tcBorders>
            <w:shd w:val="clear" w:color="auto" w:fill="auto"/>
            <w:vAlign w:val="center"/>
          </w:tcPr>
          <w:p w14:paraId="59414A2D" w14:textId="77777777" w:rsidR="00A97CE9" w:rsidRPr="009A14FE" w:rsidRDefault="00A97CE9" w:rsidP="00233D62">
            <w:pPr>
              <w:spacing w:after="0" w:line="240" w:lineRule="auto"/>
              <w:rPr>
                <w:rFonts w:ascii="Calibri" w:eastAsia="Times New Roman" w:hAnsi="Calibri"/>
                <w:color w:val="000000"/>
                <w:sz w:val="22"/>
              </w:rPr>
            </w:pPr>
          </w:p>
        </w:tc>
        <w:tc>
          <w:tcPr>
            <w:tcW w:w="429" w:type="pct"/>
            <w:tcBorders>
              <w:top w:val="single" w:sz="4" w:space="0" w:color="auto"/>
              <w:left w:val="nil"/>
              <w:bottom w:val="single" w:sz="4" w:space="0" w:color="auto"/>
              <w:right w:val="single" w:sz="4" w:space="0" w:color="auto"/>
            </w:tcBorders>
            <w:shd w:val="clear" w:color="auto" w:fill="auto"/>
            <w:vAlign w:val="center"/>
          </w:tcPr>
          <w:p w14:paraId="38C772FF" w14:textId="77777777" w:rsidR="00A97CE9" w:rsidRPr="009A14FE" w:rsidRDefault="00A97CE9" w:rsidP="00233D62">
            <w:pPr>
              <w:spacing w:after="0" w:line="240" w:lineRule="auto"/>
              <w:rPr>
                <w:rFonts w:ascii="Calibri" w:eastAsia="Times New Roman" w:hAnsi="Calibri"/>
                <w:color w:val="000000"/>
                <w:sz w:val="22"/>
              </w:rPr>
            </w:pPr>
          </w:p>
        </w:tc>
        <w:tc>
          <w:tcPr>
            <w:tcW w:w="1368" w:type="pct"/>
            <w:tcBorders>
              <w:top w:val="single" w:sz="4" w:space="0" w:color="auto"/>
              <w:left w:val="nil"/>
              <w:bottom w:val="single" w:sz="4" w:space="0" w:color="auto"/>
              <w:right w:val="single" w:sz="4" w:space="0" w:color="auto"/>
            </w:tcBorders>
            <w:shd w:val="clear" w:color="auto" w:fill="auto"/>
            <w:vAlign w:val="center"/>
          </w:tcPr>
          <w:p w14:paraId="56936186" w14:textId="393EB09E" w:rsidR="00A97CE9" w:rsidRDefault="00895FA8" w:rsidP="00233D62">
            <w:pPr>
              <w:spacing w:after="0" w:line="240" w:lineRule="auto"/>
              <w:rPr>
                <w:rFonts w:ascii="Calibri" w:eastAsia="Times New Roman" w:hAnsi="Calibri"/>
                <w:color w:val="000000"/>
                <w:sz w:val="22"/>
              </w:rPr>
            </w:pPr>
            <w:r>
              <w:rPr>
                <w:rFonts w:ascii="Calibri" w:eastAsia="Times New Roman" w:hAnsi="Calibri"/>
                <w:color w:val="000000"/>
                <w:sz w:val="22"/>
              </w:rPr>
              <w:t xml:space="preserve">Iteration for Home/Mailing Address: </w:t>
            </w:r>
            <w:r w:rsidR="00A0396F">
              <w:rPr>
                <w:rFonts w:ascii="Calibri" w:eastAsia="Times New Roman" w:hAnsi="Calibri"/>
                <w:color w:val="000000"/>
                <w:sz w:val="22"/>
              </w:rPr>
              <w:t>Type of address</w:t>
            </w:r>
            <w:r>
              <w:rPr>
                <w:rFonts w:ascii="Calibri" w:eastAsia="Times New Roman" w:hAnsi="Calibri"/>
                <w:color w:val="000000"/>
                <w:sz w:val="22"/>
              </w:rPr>
              <w:t xml:space="preserve"> =</w:t>
            </w:r>
          </w:p>
          <w:p w14:paraId="6F11370E" w14:textId="3505AD3E" w:rsidR="00A0396F" w:rsidRPr="009A14FE" w:rsidRDefault="00A0396F" w:rsidP="00895FA8">
            <w:pPr>
              <w:spacing w:after="0" w:line="240" w:lineRule="auto"/>
              <w:rPr>
                <w:rFonts w:ascii="Calibri" w:eastAsia="Times New Roman" w:hAnsi="Calibri"/>
                <w:color w:val="000000"/>
                <w:sz w:val="22"/>
              </w:rPr>
            </w:pPr>
            <w:r>
              <w:rPr>
                <w:rFonts w:ascii="Calibri" w:eastAsia="Times New Roman" w:hAnsi="Calibri"/>
                <w:color w:val="000000"/>
                <w:sz w:val="22"/>
              </w:rPr>
              <w:t>HOME.  If the field is</w:t>
            </w:r>
            <w:r w:rsidR="00895FA8">
              <w:rPr>
                <w:rFonts w:ascii="Calibri" w:eastAsia="Times New Roman" w:hAnsi="Calibri"/>
                <w:color w:val="000000"/>
                <w:sz w:val="22"/>
              </w:rPr>
              <w:t xml:space="preserve"> </w:t>
            </w:r>
            <w:r>
              <w:rPr>
                <w:rFonts w:ascii="Calibri" w:eastAsia="Times New Roman" w:hAnsi="Calibri"/>
                <w:color w:val="000000"/>
                <w:sz w:val="22"/>
              </w:rPr>
              <w:t>left blank, Cerner’s default value is HOME.</w:t>
            </w:r>
          </w:p>
        </w:tc>
      </w:tr>
      <w:tr w:rsidR="00A97CE9" w:rsidRPr="005155FC" w14:paraId="5A01DAA6" w14:textId="77777777" w:rsidTr="00B17749">
        <w:trPr>
          <w:trHeight w:val="530"/>
        </w:trPr>
        <w:tc>
          <w:tcPr>
            <w:tcW w:w="1719" w:type="pct"/>
            <w:tcBorders>
              <w:top w:val="single" w:sz="4" w:space="0" w:color="auto"/>
              <w:left w:val="single" w:sz="4" w:space="0" w:color="auto"/>
              <w:bottom w:val="single" w:sz="4" w:space="0" w:color="auto"/>
              <w:right w:val="single" w:sz="4" w:space="0" w:color="auto"/>
            </w:tcBorders>
            <w:shd w:val="clear" w:color="auto" w:fill="auto"/>
            <w:vAlign w:val="center"/>
          </w:tcPr>
          <w:p w14:paraId="1F079C77" w14:textId="77777777" w:rsidR="00A97CE9" w:rsidRDefault="00B57F86" w:rsidP="00233D62">
            <w:pPr>
              <w:spacing w:after="0" w:line="240" w:lineRule="auto"/>
              <w:rPr>
                <w:rFonts w:ascii="Calibri" w:eastAsia="Times New Roman" w:hAnsi="Calibri"/>
                <w:color w:val="000000"/>
                <w:sz w:val="22"/>
              </w:rPr>
            </w:pPr>
            <w:r>
              <w:rPr>
                <w:rFonts w:ascii="Calibri" w:eastAsia="Times New Roman" w:hAnsi="Calibri"/>
                <w:color w:val="000000"/>
                <w:sz w:val="22"/>
              </w:rPr>
              <w:t xml:space="preserve">     </w:t>
            </w:r>
            <w:r w:rsidR="00E00030">
              <w:rPr>
                <w:rFonts w:ascii="Calibri" w:eastAsia="Times New Roman" w:hAnsi="Calibri"/>
                <w:color w:val="000000"/>
                <w:sz w:val="22"/>
              </w:rPr>
              <w:t>Address Line 1</w:t>
            </w:r>
          </w:p>
        </w:tc>
        <w:tc>
          <w:tcPr>
            <w:tcW w:w="508" w:type="pct"/>
            <w:tcBorders>
              <w:top w:val="single" w:sz="4" w:space="0" w:color="auto"/>
              <w:left w:val="nil"/>
              <w:bottom w:val="single" w:sz="4" w:space="0" w:color="auto"/>
              <w:right w:val="single" w:sz="4" w:space="0" w:color="auto"/>
            </w:tcBorders>
            <w:shd w:val="clear" w:color="auto" w:fill="auto"/>
            <w:vAlign w:val="center"/>
          </w:tcPr>
          <w:p w14:paraId="020A3C6E" w14:textId="77777777" w:rsidR="00A97CE9" w:rsidRDefault="00E00030" w:rsidP="00D42250">
            <w:pPr>
              <w:spacing w:after="0" w:line="240" w:lineRule="auto"/>
              <w:rPr>
                <w:rFonts w:ascii="Calibri" w:eastAsia="Times New Roman" w:hAnsi="Calibri"/>
                <w:color w:val="000000"/>
                <w:sz w:val="22"/>
              </w:rPr>
            </w:pPr>
            <w:r>
              <w:rPr>
                <w:rFonts w:ascii="Calibri" w:eastAsia="Times New Roman" w:hAnsi="Calibri"/>
                <w:color w:val="000000"/>
                <w:sz w:val="22"/>
              </w:rPr>
              <w:t xml:space="preserve">~ </w:t>
            </w:r>
            <w:r w:rsidR="00550186">
              <w:rPr>
                <w:rFonts w:ascii="Calibri" w:eastAsia="Times New Roman" w:hAnsi="Calibri"/>
                <w:color w:val="000000"/>
                <w:sz w:val="22"/>
              </w:rPr>
              <w:t>PID.11.</w:t>
            </w:r>
            <w:r w:rsidR="00D42250">
              <w:rPr>
                <w:rFonts w:ascii="Calibri" w:eastAsia="Times New Roman" w:hAnsi="Calibri"/>
                <w:color w:val="000000"/>
                <w:sz w:val="22"/>
              </w:rPr>
              <w:t>1</w:t>
            </w:r>
          </w:p>
        </w:tc>
        <w:tc>
          <w:tcPr>
            <w:tcW w:w="468" w:type="pct"/>
            <w:tcBorders>
              <w:top w:val="single" w:sz="4" w:space="0" w:color="auto"/>
              <w:left w:val="nil"/>
              <w:bottom w:val="single" w:sz="4" w:space="0" w:color="auto"/>
              <w:right w:val="single" w:sz="4" w:space="0" w:color="auto"/>
            </w:tcBorders>
            <w:shd w:val="clear" w:color="auto" w:fill="auto"/>
            <w:vAlign w:val="center"/>
          </w:tcPr>
          <w:p w14:paraId="5DBCFF1B" w14:textId="77777777" w:rsidR="00A97CE9" w:rsidRPr="009A14FE" w:rsidRDefault="00ED61AC" w:rsidP="00233D62">
            <w:pPr>
              <w:spacing w:after="0" w:line="240" w:lineRule="auto"/>
              <w:rPr>
                <w:rFonts w:ascii="Calibri" w:eastAsia="Times New Roman" w:hAnsi="Calibri"/>
                <w:color w:val="000000"/>
                <w:sz w:val="22"/>
              </w:rPr>
            </w:pPr>
            <w:r>
              <w:rPr>
                <w:rFonts w:ascii="Calibri" w:eastAsia="Times New Roman" w:hAnsi="Calibri"/>
                <w:color w:val="000000"/>
                <w:sz w:val="22"/>
              </w:rPr>
              <w:t>Y</w:t>
            </w:r>
          </w:p>
        </w:tc>
        <w:tc>
          <w:tcPr>
            <w:tcW w:w="508" w:type="pct"/>
            <w:tcBorders>
              <w:top w:val="single" w:sz="4" w:space="0" w:color="auto"/>
              <w:left w:val="nil"/>
              <w:bottom w:val="single" w:sz="4" w:space="0" w:color="auto"/>
              <w:right w:val="single" w:sz="4" w:space="0" w:color="auto"/>
            </w:tcBorders>
            <w:shd w:val="clear" w:color="auto" w:fill="auto"/>
            <w:vAlign w:val="center"/>
          </w:tcPr>
          <w:p w14:paraId="3693A307" w14:textId="77777777" w:rsidR="00A97CE9" w:rsidRPr="00D42250" w:rsidRDefault="00A97CE9" w:rsidP="00233D62">
            <w:pPr>
              <w:spacing w:after="0" w:line="240" w:lineRule="auto"/>
              <w:rPr>
                <w:rFonts w:ascii="Calibri" w:eastAsia="Times New Roman" w:hAnsi="Calibri"/>
                <w:color w:val="000000"/>
                <w:sz w:val="22"/>
              </w:rPr>
            </w:pPr>
          </w:p>
        </w:tc>
        <w:tc>
          <w:tcPr>
            <w:tcW w:w="429" w:type="pct"/>
            <w:tcBorders>
              <w:top w:val="single" w:sz="4" w:space="0" w:color="auto"/>
              <w:left w:val="nil"/>
              <w:bottom w:val="single" w:sz="4" w:space="0" w:color="auto"/>
              <w:right w:val="single" w:sz="4" w:space="0" w:color="auto"/>
            </w:tcBorders>
            <w:shd w:val="clear" w:color="auto" w:fill="auto"/>
            <w:vAlign w:val="center"/>
          </w:tcPr>
          <w:p w14:paraId="58E20375" w14:textId="77777777" w:rsidR="00A97CE9" w:rsidRPr="009A14FE" w:rsidRDefault="00A97CE9" w:rsidP="00233D62">
            <w:pPr>
              <w:spacing w:after="0" w:line="240" w:lineRule="auto"/>
              <w:rPr>
                <w:rFonts w:ascii="Calibri" w:eastAsia="Times New Roman" w:hAnsi="Calibri"/>
                <w:color w:val="000000"/>
                <w:sz w:val="22"/>
              </w:rPr>
            </w:pPr>
          </w:p>
        </w:tc>
        <w:tc>
          <w:tcPr>
            <w:tcW w:w="1368" w:type="pct"/>
            <w:tcBorders>
              <w:top w:val="single" w:sz="4" w:space="0" w:color="auto"/>
              <w:left w:val="nil"/>
              <w:bottom w:val="single" w:sz="4" w:space="0" w:color="auto"/>
              <w:right w:val="single" w:sz="4" w:space="0" w:color="auto"/>
            </w:tcBorders>
            <w:shd w:val="clear" w:color="auto" w:fill="auto"/>
            <w:vAlign w:val="center"/>
          </w:tcPr>
          <w:p w14:paraId="71AB7704" w14:textId="6AC717D0" w:rsidR="00A97CE9" w:rsidRPr="009A14FE" w:rsidRDefault="00D42250" w:rsidP="00233D62">
            <w:pPr>
              <w:spacing w:after="0" w:line="240" w:lineRule="auto"/>
              <w:rPr>
                <w:rFonts w:ascii="Calibri" w:eastAsia="Times New Roman" w:hAnsi="Calibri"/>
                <w:color w:val="000000"/>
                <w:sz w:val="22"/>
              </w:rPr>
            </w:pPr>
            <w:r>
              <w:rPr>
                <w:rFonts w:ascii="Calibri" w:eastAsia="Times New Roman" w:hAnsi="Calibri"/>
                <w:color w:val="000000"/>
                <w:sz w:val="22"/>
              </w:rPr>
              <w:t>Iteration</w:t>
            </w:r>
            <w:r w:rsidR="00895FA8">
              <w:rPr>
                <w:rFonts w:ascii="Calibri" w:eastAsia="Times New Roman" w:hAnsi="Calibri"/>
                <w:color w:val="000000"/>
                <w:sz w:val="22"/>
              </w:rPr>
              <w:t xml:space="preserve"> for Patient’s email</w:t>
            </w:r>
            <w:r>
              <w:rPr>
                <w:rFonts w:ascii="Calibri" w:eastAsia="Times New Roman" w:hAnsi="Calibri"/>
                <w:color w:val="000000"/>
                <w:sz w:val="22"/>
              </w:rPr>
              <w:t>: Patient’s email address</w:t>
            </w:r>
          </w:p>
        </w:tc>
      </w:tr>
      <w:tr w:rsidR="00A97CE9" w:rsidRPr="005155FC" w14:paraId="431EBED4" w14:textId="77777777" w:rsidTr="00B17749">
        <w:trPr>
          <w:trHeight w:val="530"/>
        </w:trPr>
        <w:tc>
          <w:tcPr>
            <w:tcW w:w="1719" w:type="pct"/>
            <w:tcBorders>
              <w:top w:val="single" w:sz="4" w:space="0" w:color="auto"/>
              <w:left w:val="single" w:sz="4" w:space="0" w:color="auto"/>
              <w:bottom w:val="single" w:sz="4" w:space="0" w:color="auto"/>
              <w:right w:val="single" w:sz="4" w:space="0" w:color="auto"/>
            </w:tcBorders>
            <w:shd w:val="clear" w:color="auto" w:fill="auto"/>
            <w:vAlign w:val="center"/>
          </w:tcPr>
          <w:p w14:paraId="142DF86F" w14:textId="77777777" w:rsidR="00A97CE9" w:rsidRDefault="00B57F86" w:rsidP="00233D62">
            <w:pPr>
              <w:spacing w:after="0" w:line="240" w:lineRule="auto"/>
              <w:rPr>
                <w:rFonts w:ascii="Calibri" w:eastAsia="Times New Roman" w:hAnsi="Calibri"/>
                <w:color w:val="000000"/>
                <w:sz w:val="22"/>
              </w:rPr>
            </w:pPr>
            <w:r>
              <w:rPr>
                <w:rFonts w:ascii="Calibri" w:eastAsia="Times New Roman" w:hAnsi="Calibri"/>
                <w:color w:val="000000"/>
                <w:sz w:val="22"/>
              </w:rPr>
              <w:t xml:space="preserve">     </w:t>
            </w:r>
            <w:r w:rsidR="00E00030">
              <w:rPr>
                <w:rFonts w:ascii="Calibri" w:eastAsia="Times New Roman" w:hAnsi="Calibri"/>
                <w:color w:val="000000"/>
                <w:sz w:val="22"/>
              </w:rPr>
              <w:t>Type</w:t>
            </w:r>
          </w:p>
        </w:tc>
        <w:tc>
          <w:tcPr>
            <w:tcW w:w="508" w:type="pct"/>
            <w:tcBorders>
              <w:top w:val="single" w:sz="4" w:space="0" w:color="auto"/>
              <w:left w:val="nil"/>
              <w:bottom w:val="single" w:sz="4" w:space="0" w:color="auto"/>
              <w:right w:val="single" w:sz="4" w:space="0" w:color="auto"/>
            </w:tcBorders>
            <w:shd w:val="clear" w:color="auto" w:fill="auto"/>
            <w:vAlign w:val="center"/>
          </w:tcPr>
          <w:p w14:paraId="42A083E7" w14:textId="77777777" w:rsidR="00A97CE9" w:rsidRDefault="00E00030" w:rsidP="00233D62">
            <w:pPr>
              <w:spacing w:after="0" w:line="240" w:lineRule="auto"/>
              <w:rPr>
                <w:rFonts w:ascii="Calibri" w:eastAsia="Times New Roman" w:hAnsi="Calibri"/>
                <w:color w:val="000000"/>
                <w:sz w:val="22"/>
              </w:rPr>
            </w:pPr>
            <w:r>
              <w:rPr>
                <w:rFonts w:ascii="Calibri" w:eastAsia="Times New Roman" w:hAnsi="Calibri"/>
                <w:color w:val="000000"/>
                <w:sz w:val="22"/>
              </w:rPr>
              <w:t>~ PID.11.7</w:t>
            </w:r>
          </w:p>
        </w:tc>
        <w:tc>
          <w:tcPr>
            <w:tcW w:w="468" w:type="pct"/>
            <w:tcBorders>
              <w:top w:val="single" w:sz="4" w:space="0" w:color="auto"/>
              <w:left w:val="nil"/>
              <w:bottom w:val="single" w:sz="4" w:space="0" w:color="auto"/>
              <w:right w:val="single" w:sz="4" w:space="0" w:color="auto"/>
            </w:tcBorders>
            <w:shd w:val="clear" w:color="auto" w:fill="auto"/>
            <w:vAlign w:val="center"/>
          </w:tcPr>
          <w:p w14:paraId="22F11CFF" w14:textId="77777777" w:rsidR="00A97CE9" w:rsidRPr="009A14FE" w:rsidRDefault="00ED61AC" w:rsidP="00233D62">
            <w:pPr>
              <w:spacing w:after="0" w:line="240" w:lineRule="auto"/>
              <w:rPr>
                <w:rFonts w:ascii="Calibri" w:eastAsia="Times New Roman" w:hAnsi="Calibri"/>
                <w:color w:val="000000"/>
                <w:sz w:val="22"/>
              </w:rPr>
            </w:pPr>
            <w:r>
              <w:rPr>
                <w:rFonts w:ascii="Calibri" w:eastAsia="Times New Roman" w:hAnsi="Calibri"/>
                <w:color w:val="000000"/>
                <w:sz w:val="22"/>
              </w:rPr>
              <w:t>Y</w:t>
            </w:r>
          </w:p>
        </w:tc>
        <w:tc>
          <w:tcPr>
            <w:tcW w:w="508" w:type="pct"/>
            <w:tcBorders>
              <w:top w:val="single" w:sz="4" w:space="0" w:color="auto"/>
              <w:left w:val="nil"/>
              <w:bottom w:val="single" w:sz="4" w:space="0" w:color="auto"/>
              <w:right w:val="single" w:sz="4" w:space="0" w:color="auto"/>
            </w:tcBorders>
            <w:shd w:val="clear" w:color="auto" w:fill="auto"/>
            <w:vAlign w:val="center"/>
          </w:tcPr>
          <w:p w14:paraId="16F22194" w14:textId="77777777" w:rsidR="00A97CE9" w:rsidRPr="009A14FE" w:rsidRDefault="00A97CE9" w:rsidP="00233D62">
            <w:pPr>
              <w:spacing w:after="0" w:line="240" w:lineRule="auto"/>
              <w:rPr>
                <w:rFonts w:ascii="Calibri" w:eastAsia="Times New Roman" w:hAnsi="Calibri"/>
                <w:color w:val="000000"/>
                <w:sz w:val="22"/>
              </w:rPr>
            </w:pPr>
          </w:p>
        </w:tc>
        <w:tc>
          <w:tcPr>
            <w:tcW w:w="429" w:type="pct"/>
            <w:tcBorders>
              <w:top w:val="single" w:sz="4" w:space="0" w:color="auto"/>
              <w:left w:val="nil"/>
              <w:bottom w:val="single" w:sz="4" w:space="0" w:color="auto"/>
              <w:right w:val="single" w:sz="4" w:space="0" w:color="auto"/>
            </w:tcBorders>
            <w:shd w:val="clear" w:color="auto" w:fill="auto"/>
            <w:vAlign w:val="center"/>
          </w:tcPr>
          <w:p w14:paraId="61FEF46B" w14:textId="77777777" w:rsidR="00A97CE9" w:rsidRPr="009A14FE" w:rsidRDefault="00A97CE9" w:rsidP="00233D62">
            <w:pPr>
              <w:spacing w:after="0" w:line="240" w:lineRule="auto"/>
              <w:rPr>
                <w:rFonts w:ascii="Calibri" w:eastAsia="Times New Roman" w:hAnsi="Calibri"/>
                <w:color w:val="000000"/>
                <w:sz w:val="22"/>
              </w:rPr>
            </w:pPr>
          </w:p>
        </w:tc>
        <w:tc>
          <w:tcPr>
            <w:tcW w:w="1368" w:type="pct"/>
            <w:tcBorders>
              <w:top w:val="single" w:sz="4" w:space="0" w:color="auto"/>
              <w:left w:val="nil"/>
              <w:bottom w:val="single" w:sz="4" w:space="0" w:color="auto"/>
              <w:right w:val="single" w:sz="4" w:space="0" w:color="auto"/>
            </w:tcBorders>
            <w:shd w:val="clear" w:color="auto" w:fill="auto"/>
            <w:vAlign w:val="center"/>
          </w:tcPr>
          <w:p w14:paraId="7FAF515C" w14:textId="77777777" w:rsidR="00895FA8" w:rsidRDefault="00895FA8" w:rsidP="00895FA8">
            <w:pPr>
              <w:spacing w:after="0" w:line="240" w:lineRule="auto"/>
              <w:rPr>
                <w:rFonts w:ascii="Calibri" w:eastAsia="Times New Roman" w:hAnsi="Calibri"/>
                <w:color w:val="000000"/>
                <w:sz w:val="22"/>
              </w:rPr>
            </w:pPr>
            <w:r>
              <w:rPr>
                <w:rFonts w:ascii="Calibri" w:eastAsia="Times New Roman" w:hAnsi="Calibri"/>
                <w:color w:val="000000"/>
                <w:sz w:val="22"/>
              </w:rPr>
              <w:t>Iteration for Patient’s email: Type of address =</w:t>
            </w:r>
          </w:p>
          <w:p w14:paraId="78B14130" w14:textId="03D13CD9" w:rsidR="00A97CE9" w:rsidRPr="009A14FE" w:rsidRDefault="00895FA8" w:rsidP="00895FA8">
            <w:pPr>
              <w:spacing w:after="0" w:line="240" w:lineRule="auto"/>
              <w:rPr>
                <w:rFonts w:ascii="Calibri" w:eastAsia="Times New Roman" w:hAnsi="Calibri"/>
                <w:color w:val="000000"/>
                <w:sz w:val="22"/>
              </w:rPr>
            </w:pPr>
            <w:r>
              <w:rPr>
                <w:rFonts w:ascii="Calibri" w:eastAsia="Times New Roman" w:hAnsi="Calibri"/>
                <w:color w:val="000000"/>
                <w:sz w:val="22"/>
              </w:rPr>
              <w:t xml:space="preserve"> </w:t>
            </w:r>
            <w:r w:rsidR="00E00030">
              <w:rPr>
                <w:rFonts w:ascii="Calibri" w:eastAsia="Times New Roman" w:hAnsi="Calibri"/>
                <w:color w:val="000000"/>
                <w:sz w:val="22"/>
              </w:rPr>
              <w:t>EMAIL</w:t>
            </w:r>
          </w:p>
        </w:tc>
      </w:tr>
      <w:tr w:rsidR="00BB3926" w:rsidRPr="005155FC" w14:paraId="4D0D3AF0" w14:textId="77777777" w:rsidTr="00B17749">
        <w:trPr>
          <w:trHeight w:val="530"/>
        </w:trPr>
        <w:tc>
          <w:tcPr>
            <w:tcW w:w="1719" w:type="pct"/>
            <w:tcBorders>
              <w:top w:val="single" w:sz="4" w:space="0" w:color="auto"/>
              <w:left w:val="single" w:sz="4" w:space="0" w:color="auto"/>
              <w:bottom w:val="single" w:sz="4" w:space="0" w:color="auto"/>
              <w:right w:val="single" w:sz="4" w:space="0" w:color="auto"/>
            </w:tcBorders>
            <w:shd w:val="clear" w:color="auto" w:fill="auto"/>
            <w:vAlign w:val="center"/>
          </w:tcPr>
          <w:p w14:paraId="0E26CB4C" w14:textId="77777777" w:rsidR="00BB3926" w:rsidRDefault="00BB3926" w:rsidP="00233D62">
            <w:pPr>
              <w:spacing w:after="0" w:line="240" w:lineRule="auto"/>
              <w:rPr>
                <w:rFonts w:ascii="Calibri" w:eastAsia="Times New Roman" w:hAnsi="Calibri"/>
                <w:color w:val="000000"/>
                <w:sz w:val="22"/>
              </w:rPr>
            </w:pPr>
          </w:p>
        </w:tc>
        <w:tc>
          <w:tcPr>
            <w:tcW w:w="508" w:type="pct"/>
            <w:tcBorders>
              <w:top w:val="single" w:sz="4" w:space="0" w:color="auto"/>
              <w:left w:val="nil"/>
              <w:bottom w:val="single" w:sz="4" w:space="0" w:color="auto"/>
              <w:right w:val="single" w:sz="4" w:space="0" w:color="auto"/>
            </w:tcBorders>
            <w:shd w:val="clear" w:color="auto" w:fill="auto"/>
            <w:vAlign w:val="center"/>
          </w:tcPr>
          <w:p w14:paraId="0151E779" w14:textId="77777777" w:rsidR="00BB3926" w:rsidRDefault="00BB3926" w:rsidP="00233D62">
            <w:pPr>
              <w:spacing w:after="0" w:line="240" w:lineRule="auto"/>
              <w:rPr>
                <w:rFonts w:ascii="Calibri" w:eastAsia="Times New Roman" w:hAnsi="Calibri"/>
                <w:color w:val="000000"/>
                <w:sz w:val="22"/>
              </w:rPr>
            </w:pPr>
          </w:p>
        </w:tc>
        <w:tc>
          <w:tcPr>
            <w:tcW w:w="468" w:type="pct"/>
            <w:tcBorders>
              <w:top w:val="single" w:sz="4" w:space="0" w:color="auto"/>
              <w:left w:val="nil"/>
              <w:bottom w:val="single" w:sz="4" w:space="0" w:color="auto"/>
              <w:right w:val="single" w:sz="4" w:space="0" w:color="auto"/>
            </w:tcBorders>
            <w:shd w:val="clear" w:color="auto" w:fill="auto"/>
            <w:vAlign w:val="center"/>
          </w:tcPr>
          <w:p w14:paraId="3E29BDA9" w14:textId="77777777" w:rsidR="00BB3926" w:rsidRDefault="00BB3926" w:rsidP="00233D62">
            <w:pPr>
              <w:spacing w:after="0" w:line="240" w:lineRule="auto"/>
              <w:rPr>
                <w:rFonts w:ascii="Calibri" w:eastAsia="Times New Roman" w:hAnsi="Calibri"/>
                <w:color w:val="000000"/>
                <w:sz w:val="22"/>
              </w:rPr>
            </w:pPr>
          </w:p>
        </w:tc>
        <w:tc>
          <w:tcPr>
            <w:tcW w:w="508" w:type="pct"/>
            <w:tcBorders>
              <w:top w:val="single" w:sz="4" w:space="0" w:color="auto"/>
              <w:left w:val="nil"/>
              <w:bottom w:val="single" w:sz="4" w:space="0" w:color="auto"/>
              <w:right w:val="single" w:sz="4" w:space="0" w:color="auto"/>
            </w:tcBorders>
            <w:shd w:val="clear" w:color="auto" w:fill="auto"/>
            <w:vAlign w:val="center"/>
          </w:tcPr>
          <w:p w14:paraId="625DD8C8" w14:textId="77777777" w:rsidR="00BB3926" w:rsidRPr="009A14FE" w:rsidRDefault="00BB3926" w:rsidP="00233D62">
            <w:pPr>
              <w:spacing w:after="0" w:line="240" w:lineRule="auto"/>
              <w:rPr>
                <w:rFonts w:ascii="Calibri" w:eastAsia="Times New Roman" w:hAnsi="Calibri"/>
                <w:color w:val="000000"/>
                <w:sz w:val="22"/>
              </w:rPr>
            </w:pPr>
          </w:p>
        </w:tc>
        <w:tc>
          <w:tcPr>
            <w:tcW w:w="429" w:type="pct"/>
            <w:tcBorders>
              <w:top w:val="single" w:sz="4" w:space="0" w:color="auto"/>
              <w:left w:val="nil"/>
              <w:bottom w:val="single" w:sz="4" w:space="0" w:color="auto"/>
              <w:right w:val="single" w:sz="4" w:space="0" w:color="auto"/>
            </w:tcBorders>
            <w:shd w:val="clear" w:color="auto" w:fill="auto"/>
            <w:vAlign w:val="center"/>
          </w:tcPr>
          <w:p w14:paraId="45525489" w14:textId="77777777" w:rsidR="00BB3926" w:rsidRPr="009A14FE" w:rsidRDefault="00BB3926" w:rsidP="00233D62">
            <w:pPr>
              <w:spacing w:after="0" w:line="240" w:lineRule="auto"/>
              <w:rPr>
                <w:rFonts w:ascii="Calibri" w:eastAsia="Times New Roman" w:hAnsi="Calibri"/>
                <w:color w:val="000000"/>
                <w:sz w:val="22"/>
              </w:rPr>
            </w:pPr>
          </w:p>
        </w:tc>
        <w:tc>
          <w:tcPr>
            <w:tcW w:w="1368" w:type="pct"/>
            <w:tcBorders>
              <w:top w:val="single" w:sz="4" w:space="0" w:color="auto"/>
              <w:left w:val="nil"/>
              <w:bottom w:val="single" w:sz="4" w:space="0" w:color="auto"/>
              <w:right w:val="single" w:sz="4" w:space="0" w:color="auto"/>
            </w:tcBorders>
            <w:shd w:val="clear" w:color="auto" w:fill="auto"/>
            <w:vAlign w:val="center"/>
          </w:tcPr>
          <w:p w14:paraId="0281EA7C" w14:textId="77777777" w:rsidR="00BB3926" w:rsidRDefault="00BB3926" w:rsidP="00895FA8">
            <w:pPr>
              <w:spacing w:after="0" w:line="240" w:lineRule="auto"/>
              <w:rPr>
                <w:rFonts w:ascii="Calibri" w:eastAsia="Times New Roman" w:hAnsi="Calibri"/>
                <w:color w:val="000000"/>
                <w:sz w:val="22"/>
              </w:rPr>
            </w:pPr>
          </w:p>
        </w:tc>
      </w:tr>
      <w:tr w:rsidR="00895FA8" w:rsidRPr="005155FC" w14:paraId="486D7F62" w14:textId="77777777" w:rsidTr="00B17749">
        <w:trPr>
          <w:trHeight w:val="530"/>
        </w:trPr>
        <w:tc>
          <w:tcPr>
            <w:tcW w:w="1719" w:type="pct"/>
            <w:tcBorders>
              <w:top w:val="single" w:sz="4" w:space="0" w:color="auto"/>
              <w:left w:val="single" w:sz="4" w:space="0" w:color="auto"/>
              <w:bottom w:val="single" w:sz="4" w:space="0" w:color="auto"/>
              <w:right w:val="single" w:sz="4" w:space="0" w:color="auto"/>
            </w:tcBorders>
            <w:shd w:val="clear" w:color="auto" w:fill="auto"/>
            <w:vAlign w:val="center"/>
          </w:tcPr>
          <w:p w14:paraId="695B1DC3" w14:textId="3BC1EFF4" w:rsidR="00895FA8" w:rsidRDefault="007976D3" w:rsidP="00ED61AC">
            <w:pPr>
              <w:spacing w:after="0" w:line="240" w:lineRule="auto"/>
              <w:rPr>
                <w:rFonts w:ascii="Calibri" w:eastAsia="Times New Roman" w:hAnsi="Calibri"/>
                <w:color w:val="000000"/>
                <w:sz w:val="22"/>
              </w:rPr>
            </w:pPr>
            <w:r>
              <w:rPr>
                <w:rFonts w:ascii="Calibri" w:eastAsia="Times New Roman" w:hAnsi="Calibri"/>
                <w:color w:val="000000"/>
                <w:sz w:val="22"/>
              </w:rPr>
              <w:t>OBX Segment</w:t>
            </w:r>
          </w:p>
        </w:tc>
        <w:tc>
          <w:tcPr>
            <w:tcW w:w="508" w:type="pct"/>
            <w:tcBorders>
              <w:top w:val="single" w:sz="4" w:space="0" w:color="auto"/>
              <w:left w:val="nil"/>
              <w:bottom w:val="single" w:sz="4" w:space="0" w:color="auto"/>
              <w:right w:val="single" w:sz="4" w:space="0" w:color="auto"/>
            </w:tcBorders>
            <w:shd w:val="clear" w:color="auto" w:fill="auto"/>
            <w:vAlign w:val="center"/>
          </w:tcPr>
          <w:p w14:paraId="6791AD0F" w14:textId="77777777" w:rsidR="00895FA8" w:rsidRDefault="00895FA8" w:rsidP="00233D62">
            <w:pPr>
              <w:spacing w:after="0" w:line="240" w:lineRule="auto"/>
              <w:rPr>
                <w:rFonts w:ascii="Calibri" w:eastAsia="Times New Roman" w:hAnsi="Calibri"/>
                <w:color w:val="000000"/>
                <w:sz w:val="22"/>
              </w:rPr>
            </w:pPr>
          </w:p>
        </w:tc>
        <w:tc>
          <w:tcPr>
            <w:tcW w:w="468" w:type="pct"/>
            <w:tcBorders>
              <w:top w:val="single" w:sz="4" w:space="0" w:color="auto"/>
              <w:left w:val="nil"/>
              <w:bottom w:val="single" w:sz="4" w:space="0" w:color="auto"/>
              <w:right w:val="single" w:sz="4" w:space="0" w:color="auto"/>
            </w:tcBorders>
            <w:shd w:val="clear" w:color="auto" w:fill="auto"/>
            <w:vAlign w:val="center"/>
          </w:tcPr>
          <w:p w14:paraId="5AA915E1" w14:textId="77777777" w:rsidR="00895FA8" w:rsidRDefault="00895FA8" w:rsidP="00233D62">
            <w:pPr>
              <w:spacing w:after="0" w:line="240" w:lineRule="auto"/>
              <w:rPr>
                <w:rFonts w:ascii="Calibri" w:eastAsia="Times New Roman" w:hAnsi="Calibri"/>
                <w:color w:val="000000"/>
                <w:sz w:val="22"/>
              </w:rPr>
            </w:pPr>
          </w:p>
        </w:tc>
        <w:tc>
          <w:tcPr>
            <w:tcW w:w="508" w:type="pct"/>
            <w:tcBorders>
              <w:top w:val="single" w:sz="4" w:space="0" w:color="auto"/>
              <w:left w:val="nil"/>
              <w:bottom w:val="single" w:sz="4" w:space="0" w:color="auto"/>
              <w:right w:val="single" w:sz="4" w:space="0" w:color="auto"/>
            </w:tcBorders>
            <w:shd w:val="clear" w:color="auto" w:fill="auto"/>
            <w:vAlign w:val="center"/>
          </w:tcPr>
          <w:p w14:paraId="23B93520" w14:textId="77777777" w:rsidR="00895FA8" w:rsidRDefault="00895FA8" w:rsidP="00233D62">
            <w:pPr>
              <w:spacing w:after="0" w:line="240" w:lineRule="auto"/>
              <w:rPr>
                <w:rFonts w:ascii="Calibri" w:eastAsia="Times New Roman" w:hAnsi="Calibri"/>
                <w:color w:val="000000"/>
                <w:sz w:val="22"/>
              </w:rPr>
            </w:pPr>
          </w:p>
        </w:tc>
        <w:tc>
          <w:tcPr>
            <w:tcW w:w="429" w:type="pct"/>
            <w:tcBorders>
              <w:top w:val="single" w:sz="4" w:space="0" w:color="auto"/>
              <w:left w:val="nil"/>
              <w:bottom w:val="single" w:sz="4" w:space="0" w:color="auto"/>
              <w:right w:val="single" w:sz="4" w:space="0" w:color="auto"/>
            </w:tcBorders>
            <w:shd w:val="clear" w:color="auto" w:fill="auto"/>
            <w:vAlign w:val="center"/>
          </w:tcPr>
          <w:p w14:paraId="1337E50B" w14:textId="77777777" w:rsidR="00895FA8" w:rsidRDefault="00895FA8" w:rsidP="00233D62">
            <w:pPr>
              <w:spacing w:after="0" w:line="240" w:lineRule="auto"/>
              <w:rPr>
                <w:rFonts w:ascii="Calibri" w:eastAsia="Times New Roman" w:hAnsi="Calibri"/>
                <w:color w:val="000000"/>
                <w:sz w:val="22"/>
              </w:rPr>
            </w:pPr>
          </w:p>
        </w:tc>
        <w:tc>
          <w:tcPr>
            <w:tcW w:w="1368" w:type="pct"/>
            <w:tcBorders>
              <w:top w:val="single" w:sz="4" w:space="0" w:color="auto"/>
              <w:left w:val="nil"/>
              <w:bottom w:val="single" w:sz="4" w:space="0" w:color="auto"/>
              <w:right w:val="single" w:sz="4" w:space="0" w:color="auto"/>
            </w:tcBorders>
            <w:shd w:val="clear" w:color="auto" w:fill="auto"/>
            <w:vAlign w:val="center"/>
          </w:tcPr>
          <w:p w14:paraId="625A975C" w14:textId="46FEAB1A" w:rsidR="00895FA8" w:rsidRPr="00A624B5" w:rsidRDefault="00F239A1" w:rsidP="00F239A1">
            <w:pPr>
              <w:autoSpaceDE w:val="0"/>
              <w:autoSpaceDN w:val="0"/>
              <w:adjustRightInd w:val="0"/>
              <w:spacing w:after="0" w:line="240" w:lineRule="auto"/>
              <w:rPr>
                <w:rFonts w:ascii="Calibri" w:eastAsia="Times New Roman" w:hAnsi="Calibri"/>
                <w:b/>
                <w:color w:val="000000"/>
                <w:sz w:val="22"/>
              </w:rPr>
            </w:pPr>
            <w:r>
              <w:rPr>
                <w:rFonts w:ascii="Calibri" w:eastAsia="Times New Roman" w:hAnsi="Calibri"/>
                <w:b/>
                <w:color w:val="000000"/>
                <w:sz w:val="22"/>
              </w:rPr>
              <w:t xml:space="preserve">An </w:t>
            </w:r>
            <w:r w:rsidR="001F6156" w:rsidRPr="00A624B5">
              <w:rPr>
                <w:rFonts w:ascii="Calibri" w:eastAsia="Times New Roman" w:hAnsi="Calibri"/>
                <w:b/>
                <w:color w:val="000000"/>
                <w:sz w:val="22"/>
              </w:rPr>
              <w:t>OBX s</w:t>
            </w:r>
            <w:r>
              <w:rPr>
                <w:rFonts w:ascii="Calibri" w:eastAsia="Times New Roman" w:hAnsi="Calibri"/>
                <w:b/>
                <w:color w:val="000000"/>
                <w:sz w:val="22"/>
              </w:rPr>
              <w:t>egment</w:t>
            </w:r>
            <w:r w:rsidR="00895FA8" w:rsidRPr="00A624B5">
              <w:rPr>
                <w:rFonts w:ascii="Calibri" w:eastAsia="Times New Roman" w:hAnsi="Calibri"/>
                <w:b/>
                <w:color w:val="000000"/>
                <w:sz w:val="22"/>
              </w:rPr>
              <w:t xml:space="preserve"> </w:t>
            </w:r>
            <w:r>
              <w:rPr>
                <w:rFonts w:ascii="Calibri" w:eastAsia="Times New Roman" w:hAnsi="Calibri"/>
                <w:b/>
                <w:color w:val="000000"/>
                <w:sz w:val="22"/>
              </w:rPr>
              <w:t>is</w:t>
            </w:r>
            <w:r w:rsidR="00895FA8" w:rsidRPr="00A624B5">
              <w:rPr>
                <w:rFonts w:ascii="Calibri" w:eastAsia="Times New Roman" w:hAnsi="Calibri"/>
                <w:b/>
                <w:color w:val="000000"/>
                <w:sz w:val="22"/>
              </w:rPr>
              <w:t xml:space="preserve"> created by the </w:t>
            </w:r>
            <w:proofErr w:type="spellStart"/>
            <w:r w:rsidR="00895FA8" w:rsidRPr="00A624B5">
              <w:rPr>
                <w:rFonts w:ascii="MS Sans Serif" w:hAnsi="MS Sans Serif" w:cs="MS Sans Serif"/>
                <w:b/>
                <w:color w:val="auto"/>
                <w:szCs w:val="20"/>
              </w:rPr>
              <w:t>adt_soarian_in</w:t>
            </w:r>
            <w:proofErr w:type="spellEnd"/>
            <w:r w:rsidR="00895FA8" w:rsidRPr="00A624B5">
              <w:rPr>
                <w:rFonts w:ascii="MS Sans Serif" w:hAnsi="MS Sans Serif" w:cs="MS Sans Serif"/>
                <w:b/>
                <w:color w:val="auto"/>
                <w:szCs w:val="20"/>
              </w:rPr>
              <w:t xml:space="preserve"> </w:t>
            </w:r>
            <w:r w:rsidR="00895FA8" w:rsidRPr="00A624B5">
              <w:rPr>
                <w:rFonts w:ascii="Calibri" w:eastAsia="Times New Roman" w:hAnsi="Calibri"/>
                <w:b/>
                <w:color w:val="000000"/>
                <w:sz w:val="22"/>
              </w:rPr>
              <w:t xml:space="preserve">and the </w:t>
            </w:r>
            <w:proofErr w:type="spellStart"/>
            <w:r w:rsidR="00895FA8" w:rsidRPr="00A624B5">
              <w:rPr>
                <w:rFonts w:ascii="MS Sans Serif" w:hAnsi="MS Sans Serif" w:cs="MS Sans Serif"/>
                <w:b/>
                <w:color w:val="auto"/>
                <w:szCs w:val="20"/>
              </w:rPr>
              <w:t>adt_bmg_in</w:t>
            </w:r>
            <w:proofErr w:type="spellEnd"/>
            <w:r w:rsidR="00895FA8" w:rsidRPr="00A624B5">
              <w:rPr>
                <w:rFonts w:ascii="MS Sans Serif" w:hAnsi="MS Sans Serif" w:cs="MS Sans Serif"/>
                <w:b/>
                <w:color w:val="auto"/>
                <w:szCs w:val="20"/>
              </w:rPr>
              <w:t xml:space="preserve"> </w:t>
            </w:r>
            <w:r w:rsidR="00895FA8" w:rsidRPr="00A624B5">
              <w:rPr>
                <w:rFonts w:ascii="Calibri" w:eastAsia="Times New Roman" w:hAnsi="Calibri"/>
                <w:b/>
                <w:color w:val="000000"/>
                <w:sz w:val="22"/>
              </w:rPr>
              <w:t>mod object script</w:t>
            </w:r>
            <w:r w:rsidR="006F1FFB" w:rsidRPr="00A624B5">
              <w:rPr>
                <w:rFonts w:ascii="Calibri" w:eastAsia="Times New Roman" w:hAnsi="Calibri"/>
                <w:b/>
                <w:color w:val="000000"/>
                <w:sz w:val="22"/>
              </w:rPr>
              <w:t>s</w:t>
            </w:r>
            <w:r w:rsidR="00895FA8" w:rsidRPr="00A624B5">
              <w:rPr>
                <w:rFonts w:ascii="Calibri" w:eastAsia="Times New Roman" w:hAnsi="Calibri"/>
                <w:b/>
                <w:color w:val="000000"/>
                <w:sz w:val="22"/>
              </w:rPr>
              <w:t xml:space="preserve"> when </w:t>
            </w:r>
            <w:r w:rsidR="00A624B5">
              <w:rPr>
                <w:rFonts w:ascii="Calibri" w:eastAsia="Times New Roman" w:hAnsi="Calibri"/>
                <w:b/>
                <w:color w:val="000000"/>
                <w:sz w:val="22"/>
              </w:rPr>
              <w:t>script logic is met:</w:t>
            </w:r>
          </w:p>
        </w:tc>
      </w:tr>
      <w:tr w:rsidR="00A97CE9" w:rsidRPr="005155FC" w14:paraId="1708024D" w14:textId="77777777" w:rsidTr="00B17749">
        <w:trPr>
          <w:trHeight w:val="530"/>
        </w:trPr>
        <w:tc>
          <w:tcPr>
            <w:tcW w:w="1719" w:type="pct"/>
            <w:tcBorders>
              <w:top w:val="single" w:sz="4" w:space="0" w:color="auto"/>
              <w:left w:val="single" w:sz="4" w:space="0" w:color="auto"/>
              <w:bottom w:val="single" w:sz="4" w:space="0" w:color="auto"/>
              <w:right w:val="single" w:sz="4" w:space="0" w:color="auto"/>
            </w:tcBorders>
            <w:shd w:val="clear" w:color="auto" w:fill="auto"/>
            <w:vAlign w:val="center"/>
          </w:tcPr>
          <w:p w14:paraId="0D8BB68B" w14:textId="77777777" w:rsidR="00A97CE9" w:rsidRDefault="00E00030" w:rsidP="00ED61AC">
            <w:pPr>
              <w:spacing w:after="0" w:line="240" w:lineRule="auto"/>
              <w:rPr>
                <w:rFonts w:ascii="Calibri" w:eastAsia="Times New Roman" w:hAnsi="Calibri"/>
                <w:color w:val="000000"/>
                <w:sz w:val="22"/>
              </w:rPr>
            </w:pPr>
            <w:r>
              <w:rPr>
                <w:rFonts w:ascii="Calibri" w:eastAsia="Times New Roman" w:hAnsi="Calibri"/>
                <w:color w:val="000000"/>
                <w:sz w:val="22"/>
              </w:rPr>
              <w:t xml:space="preserve">Set ID – OBX </w:t>
            </w:r>
          </w:p>
        </w:tc>
        <w:tc>
          <w:tcPr>
            <w:tcW w:w="508" w:type="pct"/>
            <w:tcBorders>
              <w:top w:val="single" w:sz="4" w:space="0" w:color="auto"/>
              <w:left w:val="nil"/>
              <w:bottom w:val="single" w:sz="4" w:space="0" w:color="auto"/>
              <w:right w:val="single" w:sz="4" w:space="0" w:color="auto"/>
            </w:tcBorders>
            <w:shd w:val="clear" w:color="auto" w:fill="auto"/>
            <w:vAlign w:val="center"/>
          </w:tcPr>
          <w:p w14:paraId="43E698B6" w14:textId="77777777" w:rsidR="00A97CE9" w:rsidRDefault="00E00030" w:rsidP="00233D62">
            <w:pPr>
              <w:spacing w:after="0" w:line="240" w:lineRule="auto"/>
              <w:rPr>
                <w:rFonts w:ascii="Calibri" w:eastAsia="Times New Roman" w:hAnsi="Calibri"/>
                <w:color w:val="000000"/>
                <w:sz w:val="22"/>
              </w:rPr>
            </w:pPr>
            <w:r>
              <w:rPr>
                <w:rFonts w:ascii="Calibri" w:eastAsia="Times New Roman" w:hAnsi="Calibri"/>
                <w:color w:val="000000"/>
                <w:sz w:val="22"/>
              </w:rPr>
              <w:t>OBX.1</w:t>
            </w:r>
          </w:p>
        </w:tc>
        <w:tc>
          <w:tcPr>
            <w:tcW w:w="468" w:type="pct"/>
            <w:tcBorders>
              <w:top w:val="single" w:sz="4" w:space="0" w:color="auto"/>
              <w:left w:val="nil"/>
              <w:bottom w:val="single" w:sz="4" w:space="0" w:color="auto"/>
              <w:right w:val="single" w:sz="4" w:space="0" w:color="auto"/>
            </w:tcBorders>
            <w:shd w:val="clear" w:color="auto" w:fill="auto"/>
            <w:vAlign w:val="center"/>
          </w:tcPr>
          <w:p w14:paraId="007D4A06" w14:textId="77777777" w:rsidR="00A97CE9" w:rsidRPr="009A14FE" w:rsidRDefault="00ED61AC" w:rsidP="00233D62">
            <w:pPr>
              <w:spacing w:after="0" w:line="240" w:lineRule="auto"/>
              <w:rPr>
                <w:rFonts w:ascii="Calibri" w:eastAsia="Times New Roman" w:hAnsi="Calibri"/>
                <w:color w:val="000000"/>
                <w:sz w:val="22"/>
              </w:rPr>
            </w:pPr>
            <w:r>
              <w:rPr>
                <w:rFonts w:ascii="Calibri" w:eastAsia="Times New Roman" w:hAnsi="Calibri"/>
                <w:color w:val="000000"/>
                <w:sz w:val="22"/>
              </w:rPr>
              <w:t>Y</w:t>
            </w:r>
          </w:p>
        </w:tc>
        <w:tc>
          <w:tcPr>
            <w:tcW w:w="508" w:type="pct"/>
            <w:tcBorders>
              <w:top w:val="single" w:sz="4" w:space="0" w:color="auto"/>
              <w:left w:val="nil"/>
              <w:bottom w:val="single" w:sz="4" w:space="0" w:color="auto"/>
              <w:right w:val="single" w:sz="4" w:space="0" w:color="auto"/>
            </w:tcBorders>
            <w:shd w:val="clear" w:color="auto" w:fill="auto"/>
            <w:vAlign w:val="center"/>
          </w:tcPr>
          <w:p w14:paraId="618D7BBB" w14:textId="77777777" w:rsidR="00A97CE9" w:rsidRPr="009A14FE" w:rsidRDefault="00DE0F30" w:rsidP="00233D62">
            <w:pPr>
              <w:spacing w:after="0" w:line="240" w:lineRule="auto"/>
              <w:rPr>
                <w:rFonts w:ascii="Calibri" w:eastAsia="Times New Roman" w:hAnsi="Calibri"/>
                <w:color w:val="000000"/>
                <w:sz w:val="22"/>
              </w:rPr>
            </w:pPr>
            <w:r>
              <w:rPr>
                <w:rFonts w:ascii="Calibri" w:eastAsia="Times New Roman" w:hAnsi="Calibri"/>
                <w:color w:val="000000"/>
                <w:sz w:val="22"/>
              </w:rPr>
              <w:t>SI</w:t>
            </w:r>
          </w:p>
        </w:tc>
        <w:tc>
          <w:tcPr>
            <w:tcW w:w="429" w:type="pct"/>
            <w:tcBorders>
              <w:top w:val="single" w:sz="4" w:space="0" w:color="auto"/>
              <w:left w:val="nil"/>
              <w:bottom w:val="single" w:sz="4" w:space="0" w:color="auto"/>
              <w:right w:val="single" w:sz="4" w:space="0" w:color="auto"/>
            </w:tcBorders>
            <w:shd w:val="clear" w:color="auto" w:fill="auto"/>
            <w:vAlign w:val="center"/>
          </w:tcPr>
          <w:p w14:paraId="0BD08D94" w14:textId="77777777" w:rsidR="00A97CE9" w:rsidRPr="009A14FE" w:rsidRDefault="00DE0F30" w:rsidP="00233D62">
            <w:pPr>
              <w:spacing w:after="0" w:line="240" w:lineRule="auto"/>
              <w:rPr>
                <w:rFonts w:ascii="Calibri" w:eastAsia="Times New Roman" w:hAnsi="Calibri"/>
                <w:color w:val="000000"/>
                <w:sz w:val="22"/>
              </w:rPr>
            </w:pPr>
            <w:r>
              <w:rPr>
                <w:rFonts w:ascii="Calibri" w:eastAsia="Times New Roman" w:hAnsi="Calibri"/>
                <w:color w:val="000000"/>
                <w:sz w:val="22"/>
              </w:rPr>
              <w:t>10</w:t>
            </w:r>
          </w:p>
        </w:tc>
        <w:tc>
          <w:tcPr>
            <w:tcW w:w="1368" w:type="pct"/>
            <w:tcBorders>
              <w:top w:val="single" w:sz="4" w:space="0" w:color="auto"/>
              <w:left w:val="nil"/>
              <w:bottom w:val="single" w:sz="4" w:space="0" w:color="auto"/>
              <w:right w:val="single" w:sz="4" w:space="0" w:color="auto"/>
            </w:tcBorders>
            <w:shd w:val="clear" w:color="auto" w:fill="auto"/>
            <w:vAlign w:val="center"/>
          </w:tcPr>
          <w:p w14:paraId="5AD42122" w14:textId="1D5727B6" w:rsidR="00A97CE9" w:rsidRPr="009A14FE" w:rsidRDefault="00E00030" w:rsidP="009B0D1B">
            <w:pPr>
              <w:spacing w:after="0" w:line="240" w:lineRule="auto"/>
              <w:rPr>
                <w:rFonts w:ascii="Calibri" w:eastAsia="Times New Roman" w:hAnsi="Calibri"/>
                <w:color w:val="000000"/>
                <w:sz w:val="22"/>
              </w:rPr>
            </w:pPr>
            <w:r>
              <w:rPr>
                <w:rFonts w:ascii="Calibri" w:eastAsia="Times New Roman" w:hAnsi="Calibri"/>
                <w:color w:val="000000"/>
                <w:sz w:val="22"/>
              </w:rPr>
              <w:t xml:space="preserve">1 </w:t>
            </w:r>
            <w:r w:rsidR="006F1FFB">
              <w:rPr>
                <w:rFonts w:ascii="Calibri" w:eastAsia="Times New Roman" w:hAnsi="Calibri"/>
                <w:color w:val="000000"/>
                <w:sz w:val="22"/>
              </w:rPr>
              <w:t>is added to the existing OBX size count</w:t>
            </w:r>
            <w:r w:rsidR="009B0D1B">
              <w:rPr>
                <w:rFonts w:ascii="Calibri" w:eastAsia="Times New Roman" w:hAnsi="Calibri"/>
                <w:color w:val="000000"/>
                <w:sz w:val="22"/>
              </w:rPr>
              <w:t>.</w:t>
            </w:r>
          </w:p>
        </w:tc>
      </w:tr>
      <w:tr w:rsidR="00A97CE9" w:rsidRPr="005155FC" w14:paraId="66842AD1" w14:textId="77777777" w:rsidTr="00B17749">
        <w:trPr>
          <w:trHeight w:val="530"/>
        </w:trPr>
        <w:tc>
          <w:tcPr>
            <w:tcW w:w="1719" w:type="pct"/>
            <w:tcBorders>
              <w:top w:val="single" w:sz="4" w:space="0" w:color="auto"/>
              <w:left w:val="single" w:sz="4" w:space="0" w:color="auto"/>
              <w:bottom w:val="single" w:sz="4" w:space="0" w:color="auto"/>
              <w:right w:val="single" w:sz="4" w:space="0" w:color="auto"/>
            </w:tcBorders>
            <w:shd w:val="clear" w:color="auto" w:fill="auto"/>
            <w:vAlign w:val="center"/>
          </w:tcPr>
          <w:p w14:paraId="294CFB7F" w14:textId="77777777" w:rsidR="00A97CE9" w:rsidRDefault="00ED61AC" w:rsidP="00233D62">
            <w:pPr>
              <w:spacing w:after="0" w:line="240" w:lineRule="auto"/>
              <w:rPr>
                <w:rFonts w:ascii="Calibri" w:eastAsia="Times New Roman" w:hAnsi="Calibri"/>
                <w:color w:val="000000"/>
                <w:sz w:val="22"/>
              </w:rPr>
            </w:pPr>
            <w:r>
              <w:rPr>
                <w:rFonts w:ascii="Calibri" w:eastAsia="Times New Roman" w:hAnsi="Calibri"/>
                <w:color w:val="000000"/>
                <w:sz w:val="22"/>
              </w:rPr>
              <w:t>Value Type</w:t>
            </w:r>
          </w:p>
        </w:tc>
        <w:tc>
          <w:tcPr>
            <w:tcW w:w="508" w:type="pct"/>
            <w:tcBorders>
              <w:top w:val="single" w:sz="4" w:space="0" w:color="auto"/>
              <w:left w:val="nil"/>
              <w:bottom w:val="single" w:sz="4" w:space="0" w:color="auto"/>
              <w:right w:val="single" w:sz="4" w:space="0" w:color="auto"/>
            </w:tcBorders>
            <w:shd w:val="clear" w:color="auto" w:fill="auto"/>
            <w:vAlign w:val="center"/>
          </w:tcPr>
          <w:p w14:paraId="09590178" w14:textId="77777777" w:rsidR="00A97CE9" w:rsidRDefault="00ED61AC" w:rsidP="00233D62">
            <w:pPr>
              <w:spacing w:after="0" w:line="240" w:lineRule="auto"/>
              <w:rPr>
                <w:rFonts w:ascii="Calibri" w:eastAsia="Times New Roman" w:hAnsi="Calibri"/>
                <w:color w:val="000000"/>
                <w:sz w:val="22"/>
              </w:rPr>
            </w:pPr>
            <w:r>
              <w:rPr>
                <w:rFonts w:ascii="Calibri" w:eastAsia="Times New Roman" w:hAnsi="Calibri"/>
                <w:color w:val="000000"/>
                <w:sz w:val="22"/>
              </w:rPr>
              <w:t>OBX.2</w:t>
            </w:r>
          </w:p>
        </w:tc>
        <w:tc>
          <w:tcPr>
            <w:tcW w:w="468" w:type="pct"/>
            <w:tcBorders>
              <w:top w:val="single" w:sz="4" w:space="0" w:color="auto"/>
              <w:left w:val="nil"/>
              <w:bottom w:val="single" w:sz="4" w:space="0" w:color="auto"/>
              <w:right w:val="single" w:sz="4" w:space="0" w:color="auto"/>
            </w:tcBorders>
            <w:shd w:val="clear" w:color="auto" w:fill="auto"/>
            <w:vAlign w:val="center"/>
          </w:tcPr>
          <w:p w14:paraId="369A1343" w14:textId="77777777" w:rsidR="00A97CE9" w:rsidRPr="009A14FE" w:rsidRDefault="00ED61AC" w:rsidP="00233D62">
            <w:pPr>
              <w:spacing w:after="0" w:line="240" w:lineRule="auto"/>
              <w:rPr>
                <w:rFonts w:ascii="Calibri" w:eastAsia="Times New Roman" w:hAnsi="Calibri"/>
                <w:color w:val="000000"/>
                <w:sz w:val="22"/>
              </w:rPr>
            </w:pPr>
            <w:r>
              <w:rPr>
                <w:rFonts w:ascii="Calibri" w:eastAsia="Times New Roman" w:hAnsi="Calibri"/>
                <w:color w:val="000000"/>
                <w:sz w:val="22"/>
              </w:rPr>
              <w:t>Y</w:t>
            </w:r>
          </w:p>
        </w:tc>
        <w:tc>
          <w:tcPr>
            <w:tcW w:w="508" w:type="pct"/>
            <w:tcBorders>
              <w:top w:val="single" w:sz="4" w:space="0" w:color="auto"/>
              <w:left w:val="nil"/>
              <w:bottom w:val="single" w:sz="4" w:space="0" w:color="auto"/>
              <w:right w:val="single" w:sz="4" w:space="0" w:color="auto"/>
            </w:tcBorders>
            <w:shd w:val="clear" w:color="auto" w:fill="auto"/>
            <w:vAlign w:val="center"/>
          </w:tcPr>
          <w:p w14:paraId="4FE1D3CC" w14:textId="77777777" w:rsidR="00A97CE9" w:rsidRPr="009A14FE" w:rsidRDefault="00CB5BF6" w:rsidP="00CB5BF6">
            <w:pPr>
              <w:spacing w:after="0" w:line="240" w:lineRule="auto"/>
              <w:rPr>
                <w:rFonts w:ascii="Calibri" w:eastAsia="Times New Roman" w:hAnsi="Calibri"/>
                <w:color w:val="000000"/>
                <w:sz w:val="22"/>
              </w:rPr>
            </w:pPr>
            <w:r>
              <w:rPr>
                <w:rFonts w:ascii="Calibri" w:eastAsia="Times New Roman" w:hAnsi="Calibri"/>
                <w:color w:val="000000"/>
                <w:sz w:val="22"/>
              </w:rPr>
              <w:t>ID</w:t>
            </w:r>
          </w:p>
        </w:tc>
        <w:tc>
          <w:tcPr>
            <w:tcW w:w="429" w:type="pct"/>
            <w:tcBorders>
              <w:top w:val="single" w:sz="4" w:space="0" w:color="auto"/>
              <w:left w:val="nil"/>
              <w:bottom w:val="single" w:sz="4" w:space="0" w:color="auto"/>
              <w:right w:val="single" w:sz="4" w:space="0" w:color="auto"/>
            </w:tcBorders>
            <w:shd w:val="clear" w:color="auto" w:fill="auto"/>
            <w:vAlign w:val="center"/>
          </w:tcPr>
          <w:p w14:paraId="25870683" w14:textId="77777777" w:rsidR="00A97CE9" w:rsidRPr="009A14FE" w:rsidRDefault="00CB5BF6" w:rsidP="00233D62">
            <w:pPr>
              <w:spacing w:after="0" w:line="240" w:lineRule="auto"/>
              <w:rPr>
                <w:rFonts w:ascii="Calibri" w:eastAsia="Times New Roman" w:hAnsi="Calibri"/>
                <w:color w:val="000000"/>
                <w:sz w:val="22"/>
              </w:rPr>
            </w:pPr>
            <w:r>
              <w:rPr>
                <w:rFonts w:ascii="Calibri" w:eastAsia="Times New Roman" w:hAnsi="Calibri"/>
                <w:color w:val="000000"/>
                <w:sz w:val="22"/>
              </w:rPr>
              <w:t>2</w:t>
            </w:r>
          </w:p>
        </w:tc>
        <w:tc>
          <w:tcPr>
            <w:tcW w:w="1368" w:type="pct"/>
            <w:tcBorders>
              <w:top w:val="single" w:sz="4" w:space="0" w:color="auto"/>
              <w:left w:val="nil"/>
              <w:bottom w:val="single" w:sz="4" w:space="0" w:color="auto"/>
              <w:right w:val="single" w:sz="4" w:space="0" w:color="auto"/>
            </w:tcBorders>
            <w:shd w:val="clear" w:color="auto" w:fill="auto"/>
            <w:vAlign w:val="center"/>
          </w:tcPr>
          <w:p w14:paraId="48119B6B" w14:textId="158D43CB" w:rsidR="00A97CE9" w:rsidRPr="009A14FE" w:rsidRDefault="00CB5BF6" w:rsidP="00FD3AD3">
            <w:pPr>
              <w:spacing w:after="0" w:line="240" w:lineRule="auto"/>
              <w:rPr>
                <w:rFonts w:ascii="Calibri" w:eastAsia="Times New Roman" w:hAnsi="Calibri"/>
                <w:color w:val="000000"/>
                <w:sz w:val="22"/>
              </w:rPr>
            </w:pPr>
            <w:r>
              <w:rPr>
                <w:rFonts w:ascii="Calibri" w:eastAsia="Times New Roman" w:hAnsi="Calibri"/>
                <w:color w:val="000000"/>
                <w:sz w:val="22"/>
              </w:rPr>
              <w:t>CE</w:t>
            </w:r>
            <w:r w:rsidR="009B0D1B">
              <w:rPr>
                <w:rFonts w:ascii="Calibri" w:eastAsia="Times New Roman" w:hAnsi="Calibri"/>
                <w:color w:val="000000"/>
                <w:sz w:val="22"/>
              </w:rPr>
              <w:t xml:space="preserve"> is </w:t>
            </w:r>
            <w:r w:rsidR="00FD3AD3">
              <w:rPr>
                <w:rFonts w:ascii="Calibri" w:eastAsia="Times New Roman" w:hAnsi="Calibri"/>
                <w:color w:val="000000"/>
                <w:sz w:val="22"/>
              </w:rPr>
              <w:t>entered</w:t>
            </w:r>
            <w:r w:rsidR="009B0D1B">
              <w:rPr>
                <w:rFonts w:ascii="Calibri" w:eastAsia="Times New Roman" w:hAnsi="Calibri"/>
                <w:color w:val="000000"/>
                <w:sz w:val="22"/>
              </w:rPr>
              <w:t xml:space="preserve"> to i</w:t>
            </w:r>
            <w:r w:rsidR="00074DDA">
              <w:rPr>
                <w:rFonts w:ascii="Calibri" w:eastAsia="Times New Roman" w:hAnsi="Calibri"/>
                <w:color w:val="000000"/>
                <w:sz w:val="22"/>
              </w:rPr>
              <w:t>dentif</w:t>
            </w:r>
            <w:r w:rsidR="009B0D1B">
              <w:rPr>
                <w:rFonts w:ascii="Calibri" w:eastAsia="Times New Roman" w:hAnsi="Calibri"/>
                <w:color w:val="000000"/>
                <w:sz w:val="22"/>
              </w:rPr>
              <w:t>y</w:t>
            </w:r>
            <w:r w:rsidR="00DE0F30">
              <w:rPr>
                <w:rFonts w:ascii="Calibri" w:eastAsia="Times New Roman" w:hAnsi="Calibri"/>
                <w:color w:val="000000"/>
                <w:sz w:val="22"/>
              </w:rPr>
              <w:t xml:space="preserve"> the value in OBX.5 as a Coded Element</w:t>
            </w:r>
            <w:r w:rsidR="009B0D1B">
              <w:rPr>
                <w:rFonts w:ascii="Calibri" w:eastAsia="Times New Roman" w:hAnsi="Calibri"/>
                <w:color w:val="000000"/>
                <w:sz w:val="22"/>
              </w:rPr>
              <w:t xml:space="preserve"> (i.e., alias)</w:t>
            </w:r>
            <w:r w:rsidR="00125C84">
              <w:rPr>
                <w:rFonts w:ascii="Calibri" w:eastAsia="Times New Roman" w:hAnsi="Calibri"/>
                <w:color w:val="000000"/>
                <w:sz w:val="22"/>
              </w:rPr>
              <w:t>.</w:t>
            </w:r>
          </w:p>
        </w:tc>
      </w:tr>
      <w:tr w:rsidR="00FD3AD3" w:rsidRPr="005155FC" w14:paraId="7D66BFDD" w14:textId="77777777" w:rsidTr="00B17749">
        <w:trPr>
          <w:trHeight w:val="530"/>
        </w:trPr>
        <w:tc>
          <w:tcPr>
            <w:tcW w:w="1719" w:type="pct"/>
            <w:tcBorders>
              <w:top w:val="single" w:sz="4" w:space="0" w:color="auto"/>
              <w:left w:val="single" w:sz="4" w:space="0" w:color="auto"/>
              <w:bottom w:val="single" w:sz="4" w:space="0" w:color="auto"/>
              <w:right w:val="single" w:sz="4" w:space="0" w:color="auto"/>
            </w:tcBorders>
            <w:shd w:val="clear" w:color="auto" w:fill="auto"/>
            <w:vAlign w:val="center"/>
          </w:tcPr>
          <w:p w14:paraId="128DB918" w14:textId="77777777" w:rsidR="00FD3AD3" w:rsidRDefault="00FD3AD3" w:rsidP="00FD3AD3">
            <w:pPr>
              <w:spacing w:after="0" w:line="240" w:lineRule="auto"/>
              <w:rPr>
                <w:rFonts w:ascii="Calibri" w:eastAsia="Times New Roman" w:hAnsi="Calibri"/>
                <w:color w:val="000000"/>
                <w:sz w:val="22"/>
              </w:rPr>
            </w:pPr>
            <w:r w:rsidRPr="00AB04EE">
              <w:rPr>
                <w:rFonts w:ascii="Calibri" w:eastAsia="Times New Roman" w:hAnsi="Calibri"/>
                <w:color w:val="000000"/>
                <w:sz w:val="22"/>
              </w:rPr>
              <w:t>Observation Identifier</w:t>
            </w:r>
          </w:p>
        </w:tc>
        <w:tc>
          <w:tcPr>
            <w:tcW w:w="508" w:type="pct"/>
            <w:tcBorders>
              <w:top w:val="single" w:sz="4" w:space="0" w:color="auto"/>
              <w:left w:val="nil"/>
              <w:bottom w:val="single" w:sz="4" w:space="0" w:color="auto"/>
              <w:right w:val="single" w:sz="4" w:space="0" w:color="auto"/>
            </w:tcBorders>
            <w:shd w:val="clear" w:color="auto" w:fill="auto"/>
            <w:vAlign w:val="center"/>
          </w:tcPr>
          <w:p w14:paraId="620278BA" w14:textId="77777777" w:rsidR="00FD3AD3" w:rsidRDefault="00FD3AD3" w:rsidP="00FD3AD3">
            <w:pPr>
              <w:spacing w:after="0" w:line="240" w:lineRule="auto"/>
              <w:rPr>
                <w:rFonts w:ascii="Calibri" w:eastAsia="Times New Roman" w:hAnsi="Calibri"/>
                <w:color w:val="000000"/>
                <w:sz w:val="22"/>
              </w:rPr>
            </w:pPr>
            <w:r>
              <w:rPr>
                <w:rFonts w:ascii="Calibri" w:eastAsia="Times New Roman" w:hAnsi="Calibri"/>
                <w:color w:val="000000"/>
                <w:sz w:val="22"/>
              </w:rPr>
              <w:t>OBX.3</w:t>
            </w:r>
          </w:p>
        </w:tc>
        <w:tc>
          <w:tcPr>
            <w:tcW w:w="468" w:type="pct"/>
            <w:tcBorders>
              <w:top w:val="single" w:sz="4" w:space="0" w:color="auto"/>
              <w:left w:val="nil"/>
              <w:bottom w:val="single" w:sz="4" w:space="0" w:color="auto"/>
              <w:right w:val="single" w:sz="4" w:space="0" w:color="auto"/>
            </w:tcBorders>
            <w:shd w:val="clear" w:color="auto" w:fill="auto"/>
            <w:vAlign w:val="center"/>
          </w:tcPr>
          <w:p w14:paraId="13DE5B74" w14:textId="77777777" w:rsidR="00FD3AD3" w:rsidRPr="009A14FE" w:rsidRDefault="00FD3AD3" w:rsidP="00FD3AD3">
            <w:pPr>
              <w:spacing w:after="0" w:line="240" w:lineRule="auto"/>
              <w:rPr>
                <w:rFonts w:ascii="Calibri" w:eastAsia="Times New Roman" w:hAnsi="Calibri"/>
                <w:color w:val="000000"/>
                <w:sz w:val="22"/>
              </w:rPr>
            </w:pPr>
            <w:r>
              <w:rPr>
                <w:rFonts w:ascii="Calibri" w:eastAsia="Times New Roman" w:hAnsi="Calibri"/>
                <w:color w:val="000000"/>
                <w:sz w:val="22"/>
              </w:rPr>
              <w:t>Y</w:t>
            </w:r>
          </w:p>
        </w:tc>
        <w:tc>
          <w:tcPr>
            <w:tcW w:w="508" w:type="pct"/>
            <w:tcBorders>
              <w:top w:val="single" w:sz="4" w:space="0" w:color="auto"/>
              <w:left w:val="nil"/>
              <w:bottom w:val="single" w:sz="4" w:space="0" w:color="auto"/>
              <w:right w:val="single" w:sz="4" w:space="0" w:color="auto"/>
            </w:tcBorders>
            <w:shd w:val="clear" w:color="auto" w:fill="auto"/>
            <w:vAlign w:val="center"/>
          </w:tcPr>
          <w:p w14:paraId="5467297C" w14:textId="77777777" w:rsidR="00FD3AD3" w:rsidRPr="009A14FE" w:rsidRDefault="00FD3AD3" w:rsidP="00FD3AD3">
            <w:pPr>
              <w:spacing w:after="0" w:line="240" w:lineRule="auto"/>
              <w:rPr>
                <w:rFonts w:ascii="Calibri" w:eastAsia="Times New Roman" w:hAnsi="Calibri"/>
                <w:color w:val="000000"/>
                <w:sz w:val="22"/>
              </w:rPr>
            </w:pPr>
            <w:r>
              <w:rPr>
                <w:rFonts w:ascii="Calibri" w:eastAsia="Times New Roman" w:hAnsi="Calibri"/>
                <w:color w:val="000000"/>
                <w:sz w:val="22"/>
              </w:rPr>
              <w:t>CE</w:t>
            </w:r>
          </w:p>
        </w:tc>
        <w:tc>
          <w:tcPr>
            <w:tcW w:w="429" w:type="pct"/>
            <w:tcBorders>
              <w:top w:val="single" w:sz="4" w:space="0" w:color="auto"/>
              <w:left w:val="nil"/>
              <w:bottom w:val="single" w:sz="4" w:space="0" w:color="auto"/>
              <w:right w:val="single" w:sz="4" w:space="0" w:color="auto"/>
            </w:tcBorders>
            <w:shd w:val="clear" w:color="auto" w:fill="auto"/>
            <w:vAlign w:val="center"/>
          </w:tcPr>
          <w:p w14:paraId="14AF6AAB" w14:textId="77777777" w:rsidR="00FD3AD3" w:rsidRPr="009A14FE" w:rsidRDefault="00FD3AD3" w:rsidP="00FD3AD3">
            <w:pPr>
              <w:spacing w:after="0" w:line="240" w:lineRule="auto"/>
              <w:rPr>
                <w:rFonts w:ascii="Calibri" w:eastAsia="Times New Roman" w:hAnsi="Calibri"/>
                <w:color w:val="000000"/>
                <w:sz w:val="22"/>
              </w:rPr>
            </w:pPr>
            <w:r>
              <w:rPr>
                <w:rFonts w:ascii="Calibri" w:eastAsia="Times New Roman" w:hAnsi="Calibri"/>
                <w:color w:val="000000"/>
                <w:sz w:val="22"/>
              </w:rPr>
              <w:t>80</w:t>
            </w:r>
          </w:p>
        </w:tc>
        <w:tc>
          <w:tcPr>
            <w:tcW w:w="1368" w:type="pct"/>
            <w:tcBorders>
              <w:top w:val="single" w:sz="4" w:space="0" w:color="auto"/>
              <w:left w:val="nil"/>
              <w:bottom w:val="single" w:sz="4" w:space="0" w:color="auto"/>
              <w:right w:val="single" w:sz="4" w:space="0" w:color="auto"/>
            </w:tcBorders>
            <w:shd w:val="clear" w:color="auto" w:fill="auto"/>
            <w:vAlign w:val="center"/>
          </w:tcPr>
          <w:p w14:paraId="18853DC4" w14:textId="69348A9C" w:rsidR="00FD3AD3" w:rsidRDefault="00FD3AD3" w:rsidP="00FD3AD3">
            <w:pPr>
              <w:spacing w:after="0" w:line="240" w:lineRule="auto"/>
              <w:rPr>
                <w:rFonts w:ascii="Calibri" w:eastAsia="Times New Roman" w:hAnsi="Calibri"/>
                <w:color w:val="000000"/>
                <w:sz w:val="22"/>
              </w:rPr>
            </w:pPr>
            <w:r>
              <w:rPr>
                <w:rFonts w:ascii="Calibri" w:eastAsia="Times New Roman" w:hAnsi="Calibri"/>
                <w:color w:val="000000"/>
                <w:sz w:val="22"/>
              </w:rPr>
              <w:t>PATIENTPORTA is an inbound alias on code set 356 for contributor sources Soarian and BMG:</w:t>
            </w:r>
          </w:p>
          <w:p w14:paraId="1FB66F3F" w14:textId="7BFE4DF0" w:rsidR="00FD3AD3" w:rsidRDefault="00FD3AD3" w:rsidP="00FD3AD3">
            <w:pPr>
              <w:spacing w:after="0" w:line="240" w:lineRule="auto"/>
              <w:rPr>
                <w:rFonts w:ascii="Calibri" w:eastAsia="Times New Roman" w:hAnsi="Calibri"/>
                <w:color w:val="000000"/>
                <w:sz w:val="22"/>
              </w:rPr>
            </w:pPr>
            <w:r>
              <w:rPr>
                <w:rFonts w:ascii="Calibri" w:eastAsia="Times New Roman" w:hAnsi="Calibri"/>
                <w:color w:val="000000"/>
                <w:sz w:val="22"/>
              </w:rPr>
              <w:t>PATIENTPORTA = Patient Portal Registration</w:t>
            </w:r>
          </w:p>
          <w:p w14:paraId="6600F46F" w14:textId="77777777" w:rsidR="00450C12" w:rsidRDefault="00450C12" w:rsidP="00FD3AD3">
            <w:pPr>
              <w:spacing w:after="0" w:line="240" w:lineRule="auto"/>
              <w:rPr>
                <w:rFonts w:ascii="Calibri" w:eastAsia="Times New Roman" w:hAnsi="Calibri"/>
                <w:color w:val="000000"/>
                <w:sz w:val="22"/>
              </w:rPr>
            </w:pPr>
          </w:p>
          <w:p w14:paraId="3DA83A70" w14:textId="77777777" w:rsidR="00450C12" w:rsidRDefault="00450C12" w:rsidP="00450C12">
            <w:pPr>
              <w:spacing w:after="0" w:line="240" w:lineRule="auto"/>
              <w:rPr>
                <w:rFonts w:ascii="Calibri" w:hAnsi="Calibri" w:cs="Courier New"/>
                <w:color w:val="auto"/>
                <w:sz w:val="22"/>
              </w:rPr>
            </w:pPr>
            <w:r>
              <w:rPr>
                <w:rFonts w:ascii="Calibri" w:hAnsi="Calibri" w:cs="Courier New"/>
                <w:color w:val="auto"/>
                <w:sz w:val="22"/>
              </w:rPr>
              <w:t>On Code set 356: The “Code Value Extension” is used to identify the response expected for this field in OBX.5:</w:t>
            </w:r>
          </w:p>
          <w:p w14:paraId="79D6A47D" w14:textId="77777777" w:rsidR="00450C12" w:rsidRDefault="00450C12" w:rsidP="00450C12">
            <w:pPr>
              <w:spacing w:after="0" w:line="240" w:lineRule="auto"/>
              <w:rPr>
                <w:rFonts w:ascii="Calibri" w:hAnsi="Calibri" w:cs="Courier New"/>
                <w:color w:val="auto"/>
                <w:sz w:val="22"/>
              </w:rPr>
            </w:pPr>
            <w:r>
              <w:rPr>
                <w:rFonts w:ascii="Calibri" w:hAnsi="Calibri" w:cs="Courier New"/>
                <w:color w:val="auto"/>
                <w:sz w:val="22"/>
              </w:rPr>
              <w:t>Type = CODE</w:t>
            </w:r>
          </w:p>
          <w:p w14:paraId="3A714C64" w14:textId="77777777" w:rsidR="00450C12" w:rsidRDefault="00450C12" w:rsidP="00450C12">
            <w:pPr>
              <w:spacing w:after="0" w:line="240" w:lineRule="auto"/>
              <w:rPr>
                <w:rFonts w:ascii="Calibri" w:hAnsi="Calibri" w:cs="Courier New"/>
                <w:color w:val="auto"/>
                <w:sz w:val="22"/>
              </w:rPr>
            </w:pPr>
            <w:r>
              <w:rPr>
                <w:rFonts w:ascii="Calibri" w:hAnsi="Calibri" w:cs="Courier New"/>
                <w:color w:val="auto"/>
                <w:sz w:val="22"/>
              </w:rPr>
              <w:t>Level = PERSON</w:t>
            </w:r>
          </w:p>
          <w:p w14:paraId="289BD5D3" w14:textId="015099D5" w:rsidR="00FD3AD3" w:rsidRPr="009A14FE" w:rsidRDefault="00450C12" w:rsidP="00AB04EE">
            <w:pPr>
              <w:spacing w:after="0" w:line="240" w:lineRule="auto"/>
              <w:rPr>
                <w:rFonts w:ascii="Calibri" w:eastAsia="Times New Roman" w:hAnsi="Calibri"/>
                <w:color w:val="000000"/>
                <w:sz w:val="22"/>
              </w:rPr>
            </w:pPr>
            <w:r>
              <w:rPr>
                <w:rFonts w:ascii="Calibri" w:hAnsi="Calibri" w:cs="Courier New"/>
                <w:color w:val="auto"/>
                <w:sz w:val="22"/>
              </w:rPr>
              <w:t xml:space="preserve">Code set = </w:t>
            </w:r>
            <w:r w:rsidR="00AB04EE">
              <w:rPr>
                <w:rFonts w:ascii="Calibri" w:eastAsia="Times New Roman" w:hAnsi="Calibri"/>
                <w:color w:val="000000"/>
                <w:sz w:val="22"/>
              </w:rPr>
              <w:t>4352005</w:t>
            </w:r>
          </w:p>
        </w:tc>
      </w:tr>
      <w:tr w:rsidR="00FD3AD3" w:rsidRPr="005155FC" w14:paraId="068CE30B" w14:textId="77777777" w:rsidTr="00B17749">
        <w:trPr>
          <w:trHeight w:val="530"/>
        </w:trPr>
        <w:tc>
          <w:tcPr>
            <w:tcW w:w="1719" w:type="pct"/>
            <w:tcBorders>
              <w:top w:val="single" w:sz="4" w:space="0" w:color="auto"/>
              <w:left w:val="single" w:sz="4" w:space="0" w:color="auto"/>
              <w:bottom w:val="single" w:sz="4" w:space="0" w:color="auto"/>
              <w:right w:val="single" w:sz="4" w:space="0" w:color="auto"/>
            </w:tcBorders>
            <w:shd w:val="clear" w:color="auto" w:fill="auto"/>
            <w:vAlign w:val="center"/>
          </w:tcPr>
          <w:p w14:paraId="69DB74AC" w14:textId="77777777" w:rsidR="00FD3AD3" w:rsidRDefault="00FD3AD3" w:rsidP="00FD3AD3">
            <w:pPr>
              <w:spacing w:after="0" w:line="240" w:lineRule="auto"/>
              <w:rPr>
                <w:rFonts w:ascii="Calibri" w:eastAsia="Times New Roman" w:hAnsi="Calibri"/>
                <w:color w:val="000000"/>
                <w:sz w:val="22"/>
              </w:rPr>
            </w:pPr>
            <w:r>
              <w:rPr>
                <w:rFonts w:ascii="Calibri" w:eastAsia="Times New Roman" w:hAnsi="Calibri"/>
                <w:color w:val="000000"/>
                <w:sz w:val="22"/>
              </w:rPr>
              <w:t>Observation Value</w:t>
            </w:r>
          </w:p>
        </w:tc>
        <w:tc>
          <w:tcPr>
            <w:tcW w:w="508" w:type="pct"/>
            <w:tcBorders>
              <w:top w:val="single" w:sz="4" w:space="0" w:color="auto"/>
              <w:left w:val="nil"/>
              <w:bottom w:val="single" w:sz="4" w:space="0" w:color="auto"/>
              <w:right w:val="single" w:sz="4" w:space="0" w:color="auto"/>
            </w:tcBorders>
            <w:shd w:val="clear" w:color="auto" w:fill="auto"/>
            <w:vAlign w:val="center"/>
          </w:tcPr>
          <w:p w14:paraId="2317E033" w14:textId="77777777" w:rsidR="00FD3AD3" w:rsidRDefault="00FD3AD3" w:rsidP="00FD3AD3">
            <w:pPr>
              <w:spacing w:after="0" w:line="240" w:lineRule="auto"/>
              <w:rPr>
                <w:rFonts w:ascii="Calibri" w:eastAsia="Times New Roman" w:hAnsi="Calibri"/>
                <w:color w:val="000000"/>
                <w:sz w:val="22"/>
              </w:rPr>
            </w:pPr>
            <w:r>
              <w:rPr>
                <w:rFonts w:ascii="Calibri" w:eastAsia="Times New Roman" w:hAnsi="Calibri"/>
                <w:color w:val="000000"/>
                <w:sz w:val="22"/>
              </w:rPr>
              <w:t>OBX.5</w:t>
            </w:r>
          </w:p>
        </w:tc>
        <w:tc>
          <w:tcPr>
            <w:tcW w:w="468" w:type="pct"/>
            <w:tcBorders>
              <w:top w:val="single" w:sz="4" w:space="0" w:color="auto"/>
              <w:left w:val="nil"/>
              <w:bottom w:val="single" w:sz="4" w:space="0" w:color="auto"/>
              <w:right w:val="single" w:sz="4" w:space="0" w:color="auto"/>
            </w:tcBorders>
            <w:shd w:val="clear" w:color="auto" w:fill="auto"/>
            <w:vAlign w:val="center"/>
          </w:tcPr>
          <w:p w14:paraId="6600C5B7" w14:textId="77777777" w:rsidR="00FD3AD3" w:rsidRPr="009A14FE" w:rsidRDefault="00FD3AD3" w:rsidP="00FD3AD3">
            <w:pPr>
              <w:spacing w:after="0" w:line="240" w:lineRule="auto"/>
              <w:rPr>
                <w:rFonts w:ascii="Calibri" w:eastAsia="Times New Roman" w:hAnsi="Calibri"/>
                <w:color w:val="000000"/>
                <w:sz w:val="22"/>
              </w:rPr>
            </w:pPr>
            <w:r>
              <w:rPr>
                <w:rFonts w:ascii="Calibri" w:eastAsia="Times New Roman" w:hAnsi="Calibri"/>
                <w:color w:val="000000"/>
                <w:sz w:val="22"/>
              </w:rPr>
              <w:t>Y</w:t>
            </w:r>
          </w:p>
        </w:tc>
        <w:tc>
          <w:tcPr>
            <w:tcW w:w="508" w:type="pct"/>
            <w:tcBorders>
              <w:top w:val="single" w:sz="4" w:space="0" w:color="auto"/>
              <w:left w:val="nil"/>
              <w:bottom w:val="single" w:sz="4" w:space="0" w:color="auto"/>
              <w:right w:val="single" w:sz="4" w:space="0" w:color="auto"/>
            </w:tcBorders>
            <w:shd w:val="clear" w:color="auto" w:fill="auto"/>
            <w:vAlign w:val="center"/>
          </w:tcPr>
          <w:p w14:paraId="46ADD85E" w14:textId="77777777" w:rsidR="00FD3AD3" w:rsidRPr="009A14FE" w:rsidRDefault="00FD3AD3" w:rsidP="00FD3AD3">
            <w:pPr>
              <w:spacing w:after="0" w:line="240" w:lineRule="auto"/>
              <w:rPr>
                <w:rFonts w:ascii="Calibri" w:eastAsia="Times New Roman" w:hAnsi="Calibri"/>
                <w:color w:val="000000"/>
                <w:sz w:val="22"/>
              </w:rPr>
            </w:pPr>
          </w:p>
        </w:tc>
        <w:tc>
          <w:tcPr>
            <w:tcW w:w="429" w:type="pct"/>
            <w:tcBorders>
              <w:top w:val="single" w:sz="4" w:space="0" w:color="auto"/>
              <w:left w:val="nil"/>
              <w:bottom w:val="single" w:sz="4" w:space="0" w:color="auto"/>
              <w:right w:val="single" w:sz="4" w:space="0" w:color="auto"/>
            </w:tcBorders>
            <w:shd w:val="clear" w:color="auto" w:fill="auto"/>
            <w:vAlign w:val="center"/>
          </w:tcPr>
          <w:p w14:paraId="165274A7" w14:textId="77777777" w:rsidR="00FD3AD3" w:rsidRPr="009A14FE" w:rsidRDefault="00FD3AD3" w:rsidP="00FD3AD3">
            <w:pPr>
              <w:spacing w:after="0" w:line="240" w:lineRule="auto"/>
              <w:rPr>
                <w:rFonts w:ascii="Calibri" w:eastAsia="Times New Roman" w:hAnsi="Calibri"/>
                <w:color w:val="000000"/>
                <w:sz w:val="22"/>
              </w:rPr>
            </w:pPr>
            <w:r>
              <w:rPr>
                <w:rFonts w:ascii="Calibri" w:eastAsia="Times New Roman" w:hAnsi="Calibri"/>
                <w:color w:val="000000"/>
                <w:sz w:val="22"/>
              </w:rPr>
              <w:t>64k</w:t>
            </w:r>
          </w:p>
        </w:tc>
        <w:tc>
          <w:tcPr>
            <w:tcW w:w="1368" w:type="pct"/>
            <w:tcBorders>
              <w:top w:val="single" w:sz="4" w:space="0" w:color="auto"/>
              <w:left w:val="nil"/>
              <w:bottom w:val="single" w:sz="4" w:space="0" w:color="auto"/>
              <w:right w:val="single" w:sz="4" w:space="0" w:color="auto"/>
            </w:tcBorders>
            <w:shd w:val="clear" w:color="auto" w:fill="auto"/>
            <w:vAlign w:val="center"/>
          </w:tcPr>
          <w:p w14:paraId="1C00FE04" w14:textId="7F7E5652" w:rsidR="00FD3AD3" w:rsidRDefault="00450C12" w:rsidP="00FD3AD3">
            <w:pPr>
              <w:spacing w:after="0" w:line="240" w:lineRule="auto"/>
              <w:rPr>
                <w:rFonts w:ascii="Calibri" w:eastAsia="Times New Roman" w:hAnsi="Calibri"/>
                <w:color w:val="000000"/>
                <w:sz w:val="22"/>
              </w:rPr>
            </w:pPr>
            <w:r>
              <w:rPr>
                <w:rFonts w:ascii="Calibri" w:eastAsia="Times New Roman" w:hAnsi="Calibri"/>
                <w:color w:val="000000"/>
                <w:sz w:val="22"/>
              </w:rPr>
              <w:t>YES or NO answer to s</w:t>
            </w:r>
            <w:r w:rsidR="00FD3AD3">
              <w:rPr>
                <w:rFonts w:ascii="Calibri" w:eastAsia="Times New Roman" w:hAnsi="Calibri"/>
                <w:color w:val="000000"/>
                <w:sz w:val="22"/>
              </w:rPr>
              <w:t>end the patient portal invitation</w:t>
            </w:r>
            <w:r>
              <w:rPr>
                <w:rFonts w:ascii="Calibri" w:eastAsia="Times New Roman" w:hAnsi="Calibri"/>
                <w:color w:val="000000"/>
                <w:sz w:val="22"/>
              </w:rPr>
              <w:t xml:space="preserve"> is entered based on script logic</w:t>
            </w:r>
            <w:r w:rsidR="00FD3AD3">
              <w:rPr>
                <w:rFonts w:ascii="Calibri" w:eastAsia="Times New Roman" w:hAnsi="Calibri"/>
                <w:color w:val="000000"/>
                <w:sz w:val="22"/>
              </w:rPr>
              <w:t xml:space="preserve">.  These are inbound aliases on code set </w:t>
            </w:r>
            <w:r w:rsidR="00AB04EE">
              <w:rPr>
                <w:rFonts w:ascii="Calibri" w:eastAsia="Times New Roman" w:hAnsi="Calibri"/>
                <w:color w:val="000000"/>
                <w:sz w:val="22"/>
              </w:rPr>
              <w:t xml:space="preserve">4352005 </w:t>
            </w:r>
            <w:r w:rsidR="00FD3AD3">
              <w:rPr>
                <w:rFonts w:ascii="Calibri" w:eastAsia="Times New Roman" w:hAnsi="Calibri"/>
                <w:color w:val="000000"/>
                <w:sz w:val="22"/>
              </w:rPr>
              <w:t>for contributor sources Soarian and BMG:</w:t>
            </w:r>
          </w:p>
          <w:p w14:paraId="20ACC39A" w14:textId="3BD69C25" w:rsidR="00FD3AD3" w:rsidRDefault="00AB04EE" w:rsidP="00FD3AD3">
            <w:pPr>
              <w:spacing w:after="0" w:line="240" w:lineRule="auto"/>
              <w:rPr>
                <w:rFonts w:ascii="Calibri" w:eastAsia="Times New Roman" w:hAnsi="Calibri"/>
                <w:color w:val="000000"/>
                <w:sz w:val="22"/>
              </w:rPr>
            </w:pPr>
            <w:r>
              <w:rPr>
                <w:rFonts w:ascii="Calibri" w:eastAsia="Times New Roman" w:hAnsi="Calibri"/>
                <w:color w:val="000000"/>
                <w:sz w:val="22"/>
              </w:rPr>
              <w:t>YES</w:t>
            </w:r>
          </w:p>
          <w:p w14:paraId="099B3D8C" w14:textId="62FAEDF5" w:rsidR="00FD3AD3" w:rsidRDefault="00AB04EE" w:rsidP="00FD3AD3">
            <w:pPr>
              <w:spacing w:after="0" w:line="240" w:lineRule="auto"/>
              <w:rPr>
                <w:rFonts w:ascii="Calibri" w:eastAsia="Times New Roman" w:hAnsi="Calibri"/>
                <w:color w:val="000000"/>
                <w:sz w:val="22"/>
              </w:rPr>
            </w:pPr>
            <w:r>
              <w:rPr>
                <w:rFonts w:ascii="Calibri" w:eastAsia="Times New Roman" w:hAnsi="Calibri"/>
                <w:color w:val="000000"/>
                <w:sz w:val="22"/>
              </w:rPr>
              <w:t>NO</w:t>
            </w:r>
          </w:p>
          <w:p w14:paraId="5AEA61D0" w14:textId="08EC1487" w:rsidR="00FD3AD3" w:rsidRDefault="00FD3AD3" w:rsidP="00FD3AD3">
            <w:pPr>
              <w:spacing w:after="0" w:line="240" w:lineRule="auto"/>
              <w:rPr>
                <w:rFonts w:ascii="Calibri" w:eastAsia="Times New Roman" w:hAnsi="Calibri"/>
                <w:color w:val="000000"/>
                <w:sz w:val="22"/>
              </w:rPr>
            </w:pPr>
          </w:p>
          <w:p w14:paraId="7451F0B9" w14:textId="556AAEE1" w:rsidR="00FD3AD3" w:rsidRPr="009A14FE" w:rsidRDefault="00FD3AD3" w:rsidP="00FD3AD3">
            <w:pPr>
              <w:spacing w:after="0" w:line="240" w:lineRule="auto"/>
              <w:rPr>
                <w:rFonts w:ascii="Calibri" w:eastAsia="Times New Roman" w:hAnsi="Calibri"/>
                <w:color w:val="000000"/>
                <w:sz w:val="22"/>
              </w:rPr>
            </w:pPr>
            <w:r>
              <w:rPr>
                <w:rFonts w:ascii="Calibri" w:eastAsia="Times New Roman" w:hAnsi="Calibri"/>
                <w:color w:val="000000"/>
                <w:sz w:val="22"/>
              </w:rPr>
              <w:t>The question/response is stored on the PERSON_INFO table in Cerner.</w:t>
            </w:r>
          </w:p>
        </w:tc>
      </w:tr>
      <w:tr w:rsidR="007976D3" w:rsidRPr="005155FC" w14:paraId="7A6173AC" w14:textId="77777777" w:rsidTr="002F07D7">
        <w:trPr>
          <w:trHeight w:val="530"/>
        </w:trPr>
        <w:tc>
          <w:tcPr>
            <w:tcW w:w="1719" w:type="pct"/>
            <w:tcBorders>
              <w:top w:val="single" w:sz="4" w:space="0" w:color="auto"/>
              <w:left w:val="single" w:sz="4" w:space="0" w:color="auto"/>
              <w:bottom w:val="single" w:sz="4" w:space="0" w:color="auto"/>
              <w:right w:val="single" w:sz="4" w:space="0" w:color="auto"/>
            </w:tcBorders>
            <w:shd w:val="clear" w:color="auto" w:fill="auto"/>
            <w:vAlign w:val="center"/>
          </w:tcPr>
          <w:p w14:paraId="1976B9AD" w14:textId="5A9ECD4C" w:rsidR="007976D3" w:rsidRDefault="007976D3" w:rsidP="007976D3">
            <w:pPr>
              <w:spacing w:after="0" w:line="240" w:lineRule="auto"/>
              <w:rPr>
                <w:rFonts w:ascii="Calibri" w:eastAsia="Times New Roman" w:hAnsi="Calibri"/>
                <w:color w:val="000000"/>
                <w:sz w:val="22"/>
              </w:rPr>
            </w:pPr>
            <w:r>
              <w:rPr>
                <w:rFonts w:ascii="Calibri" w:eastAsia="Times New Roman" w:hAnsi="Calibri"/>
                <w:color w:val="000000"/>
                <w:sz w:val="22"/>
              </w:rPr>
              <w:t>ZPI Segment</w:t>
            </w:r>
          </w:p>
        </w:tc>
        <w:tc>
          <w:tcPr>
            <w:tcW w:w="508" w:type="pct"/>
            <w:tcBorders>
              <w:top w:val="single" w:sz="4" w:space="0" w:color="auto"/>
              <w:left w:val="nil"/>
              <w:bottom w:val="single" w:sz="4" w:space="0" w:color="auto"/>
              <w:right w:val="single" w:sz="4" w:space="0" w:color="auto"/>
            </w:tcBorders>
            <w:shd w:val="clear" w:color="auto" w:fill="auto"/>
            <w:vAlign w:val="center"/>
          </w:tcPr>
          <w:p w14:paraId="7ABDE26F" w14:textId="77777777" w:rsidR="007976D3" w:rsidRDefault="007976D3" w:rsidP="002F07D7">
            <w:pPr>
              <w:spacing w:after="0" w:line="240" w:lineRule="auto"/>
              <w:rPr>
                <w:rFonts w:ascii="Calibri" w:eastAsia="Times New Roman" w:hAnsi="Calibri"/>
                <w:color w:val="000000"/>
                <w:sz w:val="22"/>
              </w:rPr>
            </w:pPr>
          </w:p>
        </w:tc>
        <w:tc>
          <w:tcPr>
            <w:tcW w:w="468" w:type="pct"/>
            <w:tcBorders>
              <w:top w:val="single" w:sz="4" w:space="0" w:color="auto"/>
              <w:left w:val="nil"/>
              <w:bottom w:val="single" w:sz="4" w:space="0" w:color="auto"/>
              <w:right w:val="single" w:sz="4" w:space="0" w:color="auto"/>
            </w:tcBorders>
            <w:shd w:val="clear" w:color="auto" w:fill="auto"/>
            <w:vAlign w:val="center"/>
          </w:tcPr>
          <w:p w14:paraId="61A4AC31" w14:textId="77777777" w:rsidR="007976D3" w:rsidRDefault="007976D3" w:rsidP="002F07D7">
            <w:pPr>
              <w:spacing w:after="0" w:line="240" w:lineRule="auto"/>
              <w:rPr>
                <w:rFonts w:ascii="Calibri" w:eastAsia="Times New Roman" w:hAnsi="Calibri"/>
                <w:color w:val="000000"/>
                <w:sz w:val="22"/>
              </w:rPr>
            </w:pPr>
          </w:p>
        </w:tc>
        <w:tc>
          <w:tcPr>
            <w:tcW w:w="508" w:type="pct"/>
            <w:tcBorders>
              <w:top w:val="single" w:sz="4" w:space="0" w:color="auto"/>
              <w:left w:val="nil"/>
              <w:bottom w:val="single" w:sz="4" w:space="0" w:color="auto"/>
              <w:right w:val="single" w:sz="4" w:space="0" w:color="auto"/>
            </w:tcBorders>
            <w:shd w:val="clear" w:color="auto" w:fill="auto"/>
            <w:vAlign w:val="center"/>
          </w:tcPr>
          <w:p w14:paraId="056EB4FD" w14:textId="77777777" w:rsidR="007976D3" w:rsidRDefault="007976D3" w:rsidP="002F07D7">
            <w:pPr>
              <w:spacing w:after="0" w:line="240" w:lineRule="auto"/>
              <w:rPr>
                <w:rFonts w:ascii="Calibri" w:eastAsia="Times New Roman" w:hAnsi="Calibri"/>
                <w:color w:val="000000"/>
                <w:sz w:val="22"/>
              </w:rPr>
            </w:pPr>
          </w:p>
        </w:tc>
        <w:tc>
          <w:tcPr>
            <w:tcW w:w="429" w:type="pct"/>
            <w:tcBorders>
              <w:top w:val="single" w:sz="4" w:space="0" w:color="auto"/>
              <w:left w:val="nil"/>
              <w:bottom w:val="single" w:sz="4" w:space="0" w:color="auto"/>
              <w:right w:val="single" w:sz="4" w:space="0" w:color="auto"/>
            </w:tcBorders>
            <w:shd w:val="clear" w:color="auto" w:fill="auto"/>
            <w:vAlign w:val="center"/>
          </w:tcPr>
          <w:p w14:paraId="0321F194" w14:textId="77777777" w:rsidR="007976D3" w:rsidRDefault="007976D3" w:rsidP="002F07D7">
            <w:pPr>
              <w:spacing w:after="0" w:line="240" w:lineRule="auto"/>
              <w:rPr>
                <w:rFonts w:ascii="Calibri" w:eastAsia="Times New Roman" w:hAnsi="Calibri"/>
                <w:color w:val="000000"/>
                <w:sz w:val="22"/>
              </w:rPr>
            </w:pPr>
          </w:p>
        </w:tc>
        <w:tc>
          <w:tcPr>
            <w:tcW w:w="1368" w:type="pct"/>
            <w:tcBorders>
              <w:top w:val="single" w:sz="4" w:space="0" w:color="auto"/>
              <w:left w:val="nil"/>
              <w:bottom w:val="single" w:sz="4" w:space="0" w:color="auto"/>
              <w:right w:val="single" w:sz="4" w:space="0" w:color="auto"/>
            </w:tcBorders>
            <w:shd w:val="clear" w:color="auto" w:fill="auto"/>
            <w:vAlign w:val="center"/>
          </w:tcPr>
          <w:p w14:paraId="483D7FED" w14:textId="16FB3477" w:rsidR="007976D3" w:rsidRPr="00A624B5" w:rsidRDefault="007976D3" w:rsidP="007976D3">
            <w:pPr>
              <w:autoSpaceDE w:val="0"/>
              <w:autoSpaceDN w:val="0"/>
              <w:adjustRightInd w:val="0"/>
              <w:spacing w:after="0" w:line="240" w:lineRule="auto"/>
              <w:rPr>
                <w:rFonts w:ascii="Calibri" w:eastAsia="Times New Roman" w:hAnsi="Calibri"/>
                <w:b/>
                <w:color w:val="000000"/>
                <w:sz w:val="22"/>
              </w:rPr>
            </w:pPr>
            <w:r>
              <w:rPr>
                <w:rFonts w:ascii="Calibri" w:eastAsia="Times New Roman" w:hAnsi="Calibri"/>
                <w:b/>
                <w:color w:val="000000"/>
                <w:sz w:val="22"/>
              </w:rPr>
              <w:t>A ZPI</w:t>
            </w:r>
            <w:r w:rsidRPr="00A624B5">
              <w:rPr>
                <w:rFonts w:ascii="Calibri" w:eastAsia="Times New Roman" w:hAnsi="Calibri"/>
                <w:b/>
                <w:color w:val="000000"/>
                <w:sz w:val="22"/>
              </w:rPr>
              <w:t xml:space="preserve"> s</w:t>
            </w:r>
            <w:r>
              <w:rPr>
                <w:rFonts w:ascii="Calibri" w:eastAsia="Times New Roman" w:hAnsi="Calibri"/>
                <w:b/>
                <w:color w:val="000000"/>
                <w:sz w:val="22"/>
              </w:rPr>
              <w:t>egment</w:t>
            </w:r>
            <w:r w:rsidRPr="00A624B5">
              <w:rPr>
                <w:rFonts w:ascii="Calibri" w:eastAsia="Times New Roman" w:hAnsi="Calibri"/>
                <w:b/>
                <w:color w:val="000000"/>
                <w:sz w:val="22"/>
              </w:rPr>
              <w:t xml:space="preserve"> </w:t>
            </w:r>
            <w:r>
              <w:rPr>
                <w:rFonts w:ascii="Calibri" w:eastAsia="Times New Roman" w:hAnsi="Calibri"/>
                <w:b/>
                <w:color w:val="000000"/>
                <w:sz w:val="22"/>
              </w:rPr>
              <w:t>is</w:t>
            </w:r>
            <w:r w:rsidRPr="00A624B5">
              <w:rPr>
                <w:rFonts w:ascii="Calibri" w:eastAsia="Times New Roman" w:hAnsi="Calibri"/>
                <w:b/>
                <w:color w:val="000000"/>
                <w:sz w:val="22"/>
              </w:rPr>
              <w:t xml:space="preserve"> created by the </w:t>
            </w:r>
            <w:proofErr w:type="spellStart"/>
            <w:r w:rsidRPr="00A624B5">
              <w:rPr>
                <w:rFonts w:ascii="MS Sans Serif" w:hAnsi="MS Sans Serif" w:cs="MS Sans Serif"/>
                <w:b/>
                <w:color w:val="auto"/>
                <w:szCs w:val="20"/>
              </w:rPr>
              <w:t>adt_soarian_in</w:t>
            </w:r>
            <w:proofErr w:type="spellEnd"/>
            <w:r w:rsidRPr="00A624B5">
              <w:rPr>
                <w:rFonts w:ascii="MS Sans Serif" w:hAnsi="MS Sans Serif" w:cs="MS Sans Serif"/>
                <w:b/>
                <w:color w:val="auto"/>
                <w:szCs w:val="20"/>
              </w:rPr>
              <w:t xml:space="preserve"> </w:t>
            </w:r>
            <w:r w:rsidRPr="00A624B5">
              <w:rPr>
                <w:rFonts w:ascii="Calibri" w:eastAsia="Times New Roman" w:hAnsi="Calibri"/>
                <w:b/>
                <w:color w:val="000000"/>
                <w:sz w:val="22"/>
              </w:rPr>
              <w:t xml:space="preserve">and the </w:t>
            </w:r>
            <w:proofErr w:type="spellStart"/>
            <w:r w:rsidRPr="00A624B5">
              <w:rPr>
                <w:rFonts w:ascii="MS Sans Serif" w:hAnsi="MS Sans Serif" w:cs="MS Sans Serif"/>
                <w:b/>
                <w:color w:val="auto"/>
                <w:szCs w:val="20"/>
              </w:rPr>
              <w:t>adt_bmg_in</w:t>
            </w:r>
            <w:proofErr w:type="spellEnd"/>
            <w:r w:rsidRPr="00A624B5">
              <w:rPr>
                <w:rFonts w:ascii="MS Sans Serif" w:hAnsi="MS Sans Serif" w:cs="MS Sans Serif"/>
                <w:b/>
                <w:color w:val="auto"/>
                <w:szCs w:val="20"/>
              </w:rPr>
              <w:t xml:space="preserve"> </w:t>
            </w:r>
            <w:r w:rsidRPr="00A624B5">
              <w:rPr>
                <w:rFonts w:ascii="Calibri" w:eastAsia="Times New Roman" w:hAnsi="Calibri"/>
                <w:b/>
                <w:color w:val="000000"/>
                <w:sz w:val="22"/>
              </w:rPr>
              <w:t xml:space="preserve">mod object scripts when </w:t>
            </w:r>
            <w:r>
              <w:rPr>
                <w:rFonts w:ascii="Calibri" w:eastAsia="Times New Roman" w:hAnsi="Calibri"/>
                <w:b/>
                <w:color w:val="000000"/>
                <w:sz w:val="22"/>
              </w:rPr>
              <w:t>script logic is met:</w:t>
            </w:r>
          </w:p>
        </w:tc>
      </w:tr>
      <w:tr w:rsidR="00A758D5" w:rsidRPr="005155FC" w14:paraId="42EC87B9" w14:textId="77777777" w:rsidTr="00B17749">
        <w:trPr>
          <w:trHeight w:val="530"/>
        </w:trPr>
        <w:tc>
          <w:tcPr>
            <w:tcW w:w="1719" w:type="pct"/>
            <w:tcBorders>
              <w:top w:val="single" w:sz="4" w:space="0" w:color="auto"/>
              <w:left w:val="single" w:sz="4" w:space="0" w:color="auto"/>
              <w:bottom w:val="single" w:sz="4" w:space="0" w:color="auto"/>
              <w:right w:val="single" w:sz="4" w:space="0" w:color="auto"/>
            </w:tcBorders>
            <w:shd w:val="clear" w:color="auto" w:fill="auto"/>
            <w:vAlign w:val="center"/>
          </w:tcPr>
          <w:p w14:paraId="7DEE642F" w14:textId="69759AD4" w:rsidR="00A758D5" w:rsidRDefault="0007166A" w:rsidP="00FD3AD3">
            <w:pPr>
              <w:spacing w:after="0" w:line="240" w:lineRule="auto"/>
              <w:rPr>
                <w:rFonts w:ascii="Calibri" w:eastAsia="Times New Roman" w:hAnsi="Calibri"/>
                <w:color w:val="000000"/>
                <w:sz w:val="22"/>
              </w:rPr>
            </w:pPr>
            <w:r w:rsidRPr="004A2168">
              <w:rPr>
                <w:rFonts w:ascii="Calibri" w:eastAsia="Times New Roman" w:hAnsi="Calibri"/>
                <w:color w:val="000000"/>
                <w:sz w:val="22"/>
              </w:rPr>
              <w:t>Portal Access Offered</w:t>
            </w:r>
          </w:p>
        </w:tc>
        <w:tc>
          <w:tcPr>
            <w:tcW w:w="508" w:type="pct"/>
            <w:tcBorders>
              <w:top w:val="single" w:sz="4" w:space="0" w:color="auto"/>
              <w:left w:val="nil"/>
              <w:bottom w:val="single" w:sz="4" w:space="0" w:color="auto"/>
              <w:right w:val="single" w:sz="4" w:space="0" w:color="auto"/>
            </w:tcBorders>
            <w:shd w:val="clear" w:color="auto" w:fill="auto"/>
            <w:vAlign w:val="center"/>
          </w:tcPr>
          <w:p w14:paraId="3D866BB7" w14:textId="4317FD45" w:rsidR="00A758D5" w:rsidRDefault="00A758D5" w:rsidP="00FD3AD3">
            <w:pPr>
              <w:spacing w:after="0" w:line="240" w:lineRule="auto"/>
              <w:rPr>
                <w:rFonts w:ascii="Calibri" w:eastAsia="Times New Roman" w:hAnsi="Calibri"/>
                <w:color w:val="000000"/>
                <w:sz w:val="22"/>
              </w:rPr>
            </w:pPr>
            <w:r>
              <w:rPr>
                <w:rFonts w:ascii="Calibri" w:eastAsia="Times New Roman" w:hAnsi="Calibri"/>
                <w:color w:val="000000"/>
                <w:sz w:val="22"/>
              </w:rPr>
              <w:t>ZPI.38</w:t>
            </w:r>
          </w:p>
        </w:tc>
        <w:tc>
          <w:tcPr>
            <w:tcW w:w="468" w:type="pct"/>
            <w:tcBorders>
              <w:top w:val="single" w:sz="4" w:space="0" w:color="auto"/>
              <w:left w:val="nil"/>
              <w:bottom w:val="single" w:sz="4" w:space="0" w:color="auto"/>
              <w:right w:val="single" w:sz="4" w:space="0" w:color="auto"/>
            </w:tcBorders>
            <w:shd w:val="clear" w:color="auto" w:fill="auto"/>
            <w:vAlign w:val="center"/>
          </w:tcPr>
          <w:p w14:paraId="68DF2312" w14:textId="75125B0F" w:rsidR="00A758D5" w:rsidRDefault="00A758D5" w:rsidP="00FD3AD3">
            <w:pPr>
              <w:spacing w:after="0" w:line="240" w:lineRule="auto"/>
              <w:rPr>
                <w:rFonts w:ascii="Calibri" w:eastAsia="Times New Roman" w:hAnsi="Calibri"/>
                <w:color w:val="000000"/>
                <w:sz w:val="22"/>
              </w:rPr>
            </w:pPr>
            <w:r>
              <w:rPr>
                <w:rFonts w:ascii="Calibri" w:eastAsia="Times New Roman" w:hAnsi="Calibri"/>
                <w:color w:val="000000"/>
                <w:sz w:val="22"/>
              </w:rPr>
              <w:t>O</w:t>
            </w:r>
          </w:p>
        </w:tc>
        <w:tc>
          <w:tcPr>
            <w:tcW w:w="508" w:type="pct"/>
            <w:tcBorders>
              <w:top w:val="single" w:sz="4" w:space="0" w:color="auto"/>
              <w:left w:val="nil"/>
              <w:bottom w:val="single" w:sz="4" w:space="0" w:color="auto"/>
              <w:right w:val="single" w:sz="4" w:space="0" w:color="auto"/>
            </w:tcBorders>
            <w:shd w:val="clear" w:color="auto" w:fill="auto"/>
            <w:vAlign w:val="center"/>
          </w:tcPr>
          <w:p w14:paraId="53515057" w14:textId="5B85C22E" w:rsidR="00A758D5" w:rsidRPr="009A14FE" w:rsidRDefault="00A758D5" w:rsidP="00FD3AD3">
            <w:pPr>
              <w:spacing w:after="0" w:line="240" w:lineRule="auto"/>
              <w:rPr>
                <w:rFonts w:ascii="Calibri" w:eastAsia="Times New Roman" w:hAnsi="Calibri"/>
                <w:color w:val="000000"/>
                <w:sz w:val="22"/>
              </w:rPr>
            </w:pPr>
            <w:r>
              <w:rPr>
                <w:rFonts w:ascii="Calibri" w:eastAsia="Times New Roman" w:hAnsi="Calibri"/>
                <w:color w:val="000000"/>
                <w:sz w:val="22"/>
              </w:rPr>
              <w:t>CE</w:t>
            </w:r>
          </w:p>
        </w:tc>
        <w:tc>
          <w:tcPr>
            <w:tcW w:w="429" w:type="pct"/>
            <w:tcBorders>
              <w:top w:val="single" w:sz="4" w:space="0" w:color="auto"/>
              <w:left w:val="nil"/>
              <w:bottom w:val="single" w:sz="4" w:space="0" w:color="auto"/>
              <w:right w:val="single" w:sz="4" w:space="0" w:color="auto"/>
            </w:tcBorders>
            <w:shd w:val="clear" w:color="auto" w:fill="auto"/>
            <w:vAlign w:val="center"/>
          </w:tcPr>
          <w:p w14:paraId="7183FB89" w14:textId="77777777" w:rsidR="00A758D5" w:rsidRDefault="00A758D5" w:rsidP="00FD3AD3">
            <w:pPr>
              <w:spacing w:after="0" w:line="240" w:lineRule="auto"/>
              <w:rPr>
                <w:rFonts w:ascii="Calibri" w:eastAsia="Times New Roman" w:hAnsi="Calibri"/>
                <w:color w:val="000000"/>
                <w:sz w:val="22"/>
              </w:rPr>
            </w:pPr>
          </w:p>
        </w:tc>
        <w:tc>
          <w:tcPr>
            <w:tcW w:w="1368" w:type="pct"/>
            <w:tcBorders>
              <w:top w:val="single" w:sz="4" w:space="0" w:color="auto"/>
              <w:left w:val="nil"/>
              <w:bottom w:val="single" w:sz="4" w:space="0" w:color="auto"/>
              <w:right w:val="single" w:sz="4" w:space="0" w:color="auto"/>
            </w:tcBorders>
            <w:shd w:val="clear" w:color="auto" w:fill="auto"/>
            <w:vAlign w:val="center"/>
          </w:tcPr>
          <w:p w14:paraId="6F55A01E" w14:textId="35623AD4" w:rsidR="00A758D5" w:rsidRDefault="00B5470B" w:rsidP="00FD3AD3">
            <w:pPr>
              <w:spacing w:after="0" w:line="240" w:lineRule="auto"/>
              <w:rPr>
                <w:rFonts w:ascii="Calibri" w:eastAsia="Times New Roman" w:hAnsi="Calibri"/>
                <w:color w:val="000000"/>
                <w:sz w:val="22"/>
              </w:rPr>
            </w:pPr>
            <w:r>
              <w:rPr>
                <w:rFonts w:ascii="Calibri" w:eastAsia="Times New Roman" w:hAnsi="Calibri"/>
                <w:color w:val="000000"/>
                <w:sz w:val="22"/>
              </w:rPr>
              <w:t xml:space="preserve">YES or NO answer to send the patient portal invitation is entered based on script logic.  </w:t>
            </w:r>
          </w:p>
        </w:tc>
      </w:tr>
      <w:tr w:rsidR="00A758D5" w:rsidRPr="005155FC" w14:paraId="7ECF025F" w14:textId="77777777" w:rsidTr="00B17749">
        <w:trPr>
          <w:trHeight w:val="530"/>
        </w:trPr>
        <w:tc>
          <w:tcPr>
            <w:tcW w:w="1719" w:type="pct"/>
            <w:tcBorders>
              <w:top w:val="single" w:sz="4" w:space="0" w:color="auto"/>
              <w:left w:val="single" w:sz="4" w:space="0" w:color="auto"/>
              <w:bottom w:val="single" w:sz="4" w:space="0" w:color="auto"/>
              <w:right w:val="single" w:sz="4" w:space="0" w:color="auto"/>
            </w:tcBorders>
            <w:shd w:val="clear" w:color="auto" w:fill="auto"/>
            <w:vAlign w:val="center"/>
          </w:tcPr>
          <w:p w14:paraId="2C760AC5" w14:textId="0263DE59" w:rsidR="00A758D5" w:rsidRDefault="0007166A" w:rsidP="00FD3AD3">
            <w:pPr>
              <w:spacing w:after="0" w:line="240" w:lineRule="auto"/>
              <w:rPr>
                <w:rFonts w:ascii="Calibri" w:eastAsia="Times New Roman" w:hAnsi="Calibri"/>
                <w:color w:val="000000"/>
                <w:sz w:val="22"/>
              </w:rPr>
            </w:pPr>
            <w:r w:rsidRPr="004A2168">
              <w:rPr>
                <w:rFonts w:ascii="Calibri" w:eastAsia="Times New Roman" w:hAnsi="Calibri"/>
                <w:color w:val="000000"/>
                <w:sz w:val="22"/>
              </w:rPr>
              <w:t>Portal Challenge Question </w:t>
            </w:r>
          </w:p>
        </w:tc>
        <w:tc>
          <w:tcPr>
            <w:tcW w:w="508" w:type="pct"/>
            <w:tcBorders>
              <w:top w:val="single" w:sz="4" w:space="0" w:color="auto"/>
              <w:left w:val="nil"/>
              <w:bottom w:val="single" w:sz="4" w:space="0" w:color="auto"/>
              <w:right w:val="single" w:sz="4" w:space="0" w:color="auto"/>
            </w:tcBorders>
            <w:shd w:val="clear" w:color="auto" w:fill="auto"/>
            <w:vAlign w:val="center"/>
          </w:tcPr>
          <w:p w14:paraId="4787FEEF" w14:textId="4EFAC9E4" w:rsidR="00A758D5" w:rsidRDefault="00A758D5" w:rsidP="00FD3AD3">
            <w:pPr>
              <w:spacing w:after="0" w:line="240" w:lineRule="auto"/>
              <w:rPr>
                <w:rFonts w:ascii="Calibri" w:eastAsia="Times New Roman" w:hAnsi="Calibri"/>
                <w:color w:val="000000"/>
                <w:sz w:val="22"/>
              </w:rPr>
            </w:pPr>
            <w:r>
              <w:rPr>
                <w:rFonts w:ascii="Calibri" w:eastAsia="Times New Roman" w:hAnsi="Calibri"/>
                <w:color w:val="000000"/>
                <w:sz w:val="22"/>
              </w:rPr>
              <w:t>ZPI.39</w:t>
            </w:r>
          </w:p>
        </w:tc>
        <w:tc>
          <w:tcPr>
            <w:tcW w:w="468" w:type="pct"/>
            <w:tcBorders>
              <w:top w:val="single" w:sz="4" w:space="0" w:color="auto"/>
              <w:left w:val="nil"/>
              <w:bottom w:val="single" w:sz="4" w:space="0" w:color="auto"/>
              <w:right w:val="single" w:sz="4" w:space="0" w:color="auto"/>
            </w:tcBorders>
            <w:shd w:val="clear" w:color="auto" w:fill="auto"/>
            <w:vAlign w:val="center"/>
          </w:tcPr>
          <w:p w14:paraId="474BE8B9" w14:textId="1F2519C2" w:rsidR="00A758D5" w:rsidRDefault="00A758D5" w:rsidP="00FD3AD3">
            <w:pPr>
              <w:spacing w:after="0" w:line="240" w:lineRule="auto"/>
              <w:rPr>
                <w:rFonts w:ascii="Calibri" w:eastAsia="Times New Roman" w:hAnsi="Calibri"/>
                <w:color w:val="000000"/>
                <w:sz w:val="22"/>
              </w:rPr>
            </w:pPr>
            <w:r>
              <w:rPr>
                <w:rFonts w:ascii="Calibri" w:eastAsia="Times New Roman" w:hAnsi="Calibri"/>
                <w:color w:val="000000"/>
                <w:sz w:val="22"/>
              </w:rPr>
              <w:t>O</w:t>
            </w:r>
          </w:p>
        </w:tc>
        <w:tc>
          <w:tcPr>
            <w:tcW w:w="508" w:type="pct"/>
            <w:tcBorders>
              <w:top w:val="single" w:sz="4" w:space="0" w:color="auto"/>
              <w:left w:val="nil"/>
              <w:bottom w:val="single" w:sz="4" w:space="0" w:color="auto"/>
              <w:right w:val="single" w:sz="4" w:space="0" w:color="auto"/>
            </w:tcBorders>
            <w:shd w:val="clear" w:color="auto" w:fill="auto"/>
            <w:vAlign w:val="center"/>
          </w:tcPr>
          <w:p w14:paraId="462BC923" w14:textId="1AA7B5A9" w:rsidR="00A758D5" w:rsidRDefault="00A758D5" w:rsidP="00FD3AD3">
            <w:pPr>
              <w:spacing w:after="0" w:line="240" w:lineRule="auto"/>
              <w:rPr>
                <w:rFonts w:ascii="Calibri" w:eastAsia="Times New Roman" w:hAnsi="Calibri"/>
                <w:color w:val="000000"/>
                <w:sz w:val="22"/>
              </w:rPr>
            </w:pPr>
            <w:r>
              <w:rPr>
                <w:rFonts w:ascii="Calibri" w:eastAsia="Times New Roman" w:hAnsi="Calibri"/>
                <w:color w:val="000000"/>
                <w:sz w:val="22"/>
              </w:rPr>
              <w:t>CE</w:t>
            </w:r>
          </w:p>
        </w:tc>
        <w:tc>
          <w:tcPr>
            <w:tcW w:w="429" w:type="pct"/>
            <w:tcBorders>
              <w:top w:val="single" w:sz="4" w:space="0" w:color="auto"/>
              <w:left w:val="nil"/>
              <w:bottom w:val="single" w:sz="4" w:space="0" w:color="auto"/>
              <w:right w:val="single" w:sz="4" w:space="0" w:color="auto"/>
            </w:tcBorders>
            <w:shd w:val="clear" w:color="auto" w:fill="auto"/>
            <w:vAlign w:val="center"/>
          </w:tcPr>
          <w:p w14:paraId="18D02BF1" w14:textId="77777777" w:rsidR="00A758D5" w:rsidRDefault="00A758D5" w:rsidP="00FD3AD3">
            <w:pPr>
              <w:spacing w:after="0" w:line="240" w:lineRule="auto"/>
              <w:rPr>
                <w:rFonts w:ascii="Calibri" w:eastAsia="Times New Roman" w:hAnsi="Calibri"/>
                <w:color w:val="000000"/>
                <w:sz w:val="22"/>
              </w:rPr>
            </w:pPr>
          </w:p>
        </w:tc>
        <w:tc>
          <w:tcPr>
            <w:tcW w:w="1368" w:type="pct"/>
            <w:tcBorders>
              <w:top w:val="single" w:sz="4" w:space="0" w:color="auto"/>
              <w:left w:val="nil"/>
              <w:bottom w:val="single" w:sz="4" w:space="0" w:color="auto"/>
              <w:right w:val="single" w:sz="4" w:space="0" w:color="auto"/>
            </w:tcBorders>
            <w:shd w:val="clear" w:color="auto" w:fill="auto"/>
            <w:vAlign w:val="center"/>
          </w:tcPr>
          <w:p w14:paraId="0532896E" w14:textId="0A89FEF6" w:rsidR="00A758D5" w:rsidRDefault="00B5470B" w:rsidP="00B5470B">
            <w:pPr>
              <w:spacing w:after="0" w:line="240" w:lineRule="auto"/>
              <w:rPr>
                <w:rFonts w:ascii="Calibri" w:eastAsia="Times New Roman" w:hAnsi="Calibri"/>
                <w:color w:val="000000"/>
                <w:sz w:val="22"/>
              </w:rPr>
            </w:pPr>
            <w:r>
              <w:rPr>
                <w:rFonts w:ascii="Calibri" w:eastAsia="Times New Roman" w:hAnsi="Calibri"/>
                <w:color w:val="000000"/>
                <w:sz w:val="22"/>
              </w:rPr>
              <w:t>ZIP is populated as an alias in code set 4003353 for “Your Postal Code” based on script logic.</w:t>
            </w:r>
          </w:p>
        </w:tc>
      </w:tr>
      <w:tr w:rsidR="00A758D5" w:rsidRPr="005155FC" w14:paraId="444C16FE" w14:textId="77777777" w:rsidTr="00B17749">
        <w:trPr>
          <w:trHeight w:val="530"/>
        </w:trPr>
        <w:tc>
          <w:tcPr>
            <w:tcW w:w="1719" w:type="pct"/>
            <w:tcBorders>
              <w:top w:val="single" w:sz="4" w:space="0" w:color="auto"/>
              <w:left w:val="single" w:sz="4" w:space="0" w:color="auto"/>
              <w:bottom w:val="single" w:sz="4" w:space="0" w:color="auto"/>
              <w:right w:val="single" w:sz="4" w:space="0" w:color="auto"/>
            </w:tcBorders>
            <w:shd w:val="clear" w:color="auto" w:fill="auto"/>
            <w:vAlign w:val="center"/>
          </w:tcPr>
          <w:p w14:paraId="3391E96C" w14:textId="0D49DF9A" w:rsidR="00A758D5" w:rsidRDefault="0007166A" w:rsidP="0007166A">
            <w:pPr>
              <w:spacing w:after="0" w:line="240" w:lineRule="auto"/>
              <w:rPr>
                <w:rFonts w:ascii="Calibri" w:eastAsia="Times New Roman" w:hAnsi="Calibri"/>
                <w:color w:val="000000"/>
                <w:sz w:val="22"/>
              </w:rPr>
            </w:pPr>
            <w:r w:rsidRPr="004A2168">
              <w:rPr>
                <w:rFonts w:ascii="Calibri" w:eastAsia="Times New Roman" w:hAnsi="Calibri"/>
                <w:color w:val="000000"/>
                <w:sz w:val="22"/>
              </w:rPr>
              <w:t>Portal Challenge Answer </w:t>
            </w:r>
          </w:p>
        </w:tc>
        <w:tc>
          <w:tcPr>
            <w:tcW w:w="508" w:type="pct"/>
            <w:tcBorders>
              <w:top w:val="single" w:sz="4" w:space="0" w:color="auto"/>
              <w:left w:val="nil"/>
              <w:bottom w:val="single" w:sz="4" w:space="0" w:color="auto"/>
              <w:right w:val="single" w:sz="4" w:space="0" w:color="auto"/>
            </w:tcBorders>
            <w:shd w:val="clear" w:color="auto" w:fill="auto"/>
            <w:vAlign w:val="center"/>
          </w:tcPr>
          <w:p w14:paraId="7FB49DBC" w14:textId="1A58BA44" w:rsidR="00A758D5" w:rsidRDefault="00A758D5" w:rsidP="00FD3AD3">
            <w:pPr>
              <w:spacing w:after="0" w:line="240" w:lineRule="auto"/>
              <w:rPr>
                <w:rFonts w:ascii="Calibri" w:eastAsia="Times New Roman" w:hAnsi="Calibri"/>
                <w:color w:val="000000"/>
                <w:sz w:val="22"/>
              </w:rPr>
            </w:pPr>
            <w:r>
              <w:rPr>
                <w:rFonts w:ascii="Calibri" w:eastAsia="Times New Roman" w:hAnsi="Calibri"/>
                <w:color w:val="000000"/>
                <w:sz w:val="22"/>
              </w:rPr>
              <w:t>ZPI.40</w:t>
            </w:r>
          </w:p>
        </w:tc>
        <w:tc>
          <w:tcPr>
            <w:tcW w:w="468" w:type="pct"/>
            <w:tcBorders>
              <w:top w:val="single" w:sz="4" w:space="0" w:color="auto"/>
              <w:left w:val="nil"/>
              <w:bottom w:val="single" w:sz="4" w:space="0" w:color="auto"/>
              <w:right w:val="single" w:sz="4" w:space="0" w:color="auto"/>
            </w:tcBorders>
            <w:shd w:val="clear" w:color="auto" w:fill="auto"/>
            <w:vAlign w:val="center"/>
          </w:tcPr>
          <w:p w14:paraId="4F143CC4" w14:textId="684AF124" w:rsidR="00A758D5" w:rsidRDefault="00A758D5" w:rsidP="00FD3AD3">
            <w:pPr>
              <w:spacing w:after="0" w:line="240" w:lineRule="auto"/>
              <w:rPr>
                <w:rFonts w:ascii="Calibri" w:eastAsia="Times New Roman" w:hAnsi="Calibri"/>
                <w:color w:val="000000"/>
                <w:sz w:val="22"/>
              </w:rPr>
            </w:pPr>
            <w:r>
              <w:rPr>
                <w:rFonts w:ascii="Calibri" w:eastAsia="Times New Roman" w:hAnsi="Calibri"/>
                <w:color w:val="000000"/>
                <w:sz w:val="22"/>
              </w:rPr>
              <w:t>O</w:t>
            </w:r>
          </w:p>
        </w:tc>
        <w:tc>
          <w:tcPr>
            <w:tcW w:w="508" w:type="pct"/>
            <w:tcBorders>
              <w:top w:val="single" w:sz="4" w:space="0" w:color="auto"/>
              <w:left w:val="nil"/>
              <w:bottom w:val="single" w:sz="4" w:space="0" w:color="auto"/>
              <w:right w:val="single" w:sz="4" w:space="0" w:color="auto"/>
            </w:tcBorders>
            <w:shd w:val="clear" w:color="auto" w:fill="auto"/>
            <w:vAlign w:val="center"/>
          </w:tcPr>
          <w:p w14:paraId="566C14A0" w14:textId="2451F8AF" w:rsidR="00A758D5" w:rsidRDefault="00A758D5" w:rsidP="00FD3AD3">
            <w:pPr>
              <w:spacing w:after="0" w:line="240" w:lineRule="auto"/>
              <w:rPr>
                <w:rFonts w:ascii="Calibri" w:eastAsia="Times New Roman" w:hAnsi="Calibri"/>
                <w:color w:val="000000"/>
                <w:sz w:val="22"/>
              </w:rPr>
            </w:pPr>
            <w:r>
              <w:rPr>
                <w:rFonts w:ascii="Calibri" w:eastAsia="Times New Roman" w:hAnsi="Calibri"/>
                <w:color w:val="000000"/>
                <w:sz w:val="22"/>
              </w:rPr>
              <w:t>CE</w:t>
            </w:r>
          </w:p>
        </w:tc>
        <w:tc>
          <w:tcPr>
            <w:tcW w:w="429" w:type="pct"/>
            <w:tcBorders>
              <w:top w:val="single" w:sz="4" w:space="0" w:color="auto"/>
              <w:left w:val="nil"/>
              <w:bottom w:val="single" w:sz="4" w:space="0" w:color="auto"/>
              <w:right w:val="single" w:sz="4" w:space="0" w:color="auto"/>
            </w:tcBorders>
            <w:shd w:val="clear" w:color="auto" w:fill="auto"/>
            <w:vAlign w:val="center"/>
          </w:tcPr>
          <w:p w14:paraId="0B602DC6" w14:textId="77777777" w:rsidR="00A758D5" w:rsidRDefault="00A758D5" w:rsidP="00FD3AD3">
            <w:pPr>
              <w:spacing w:after="0" w:line="240" w:lineRule="auto"/>
              <w:rPr>
                <w:rFonts w:ascii="Calibri" w:eastAsia="Times New Roman" w:hAnsi="Calibri"/>
                <w:color w:val="000000"/>
                <w:sz w:val="22"/>
              </w:rPr>
            </w:pPr>
          </w:p>
        </w:tc>
        <w:tc>
          <w:tcPr>
            <w:tcW w:w="1368" w:type="pct"/>
            <w:tcBorders>
              <w:top w:val="single" w:sz="4" w:space="0" w:color="auto"/>
              <w:left w:val="nil"/>
              <w:bottom w:val="single" w:sz="4" w:space="0" w:color="auto"/>
              <w:right w:val="single" w:sz="4" w:space="0" w:color="auto"/>
            </w:tcBorders>
            <w:shd w:val="clear" w:color="auto" w:fill="auto"/>
            <w:vAlign w:val="center"/>
          </w:tcPr>
          <w:p w14:paraId="03C8AAC6" w14:textId="08E0987C" w:rsidR="00A758D5" w:rsidRDefault="000E0C19" w:rsidP="00FD3AD3">
            <w:pPr>
              <w:spacing w:after="0" w:line="240" w:lineRule="auto"/>
              <w:rPr>
                <w:rFonts w:ascii="Calibri" w:eastAsia="Times New Roman" w:hAnsi="Calibri"/>
                <w:color w:val="000000"/>
                <w:sz w:val="22"/>
              </w:rPr>
            </w:pPr>
            <w:r>
              <w:rPr>
                <w:rFonts w:ascii="Calibri" w:eastAsia="Times New Roman" w:hAnsi="Calibri"/>
                <w:color w:val="000000"/>
                <w:sz w:val="22"/>
              </w:rPr>
              <w:t>This is the patient’s zip code pulled from PID-11.5 based on script logic.</w:t>
            </w:r>
          </w:p>
        </w:tc>
      </w:tr>
      <w:tr w:rsidR="004A2168" w:rsidRPr="005155FC" w14:paraId="6F341431" w14:textId="77777777" w:rsidTr="00B17749">
        <w:trPr>
          <w:trHeight w:val="530"/>
        </w:trPr>
        <w:tc>
          <w:tcPr>
            <w:tcW w:w="1719" w:type="pct"/>
            <w:tcBorders>
              <w:top w:val="single" w:sz="4" w:space="0" w:color="auto"/>
              <w:left w:val="single" w:sz="4" w:space="0" w:color="auto"/>
              <w:bottom w:val="single" w:sz="4" w:space="0" w:color="auto"/>
              <w:right w:val="single" w:sz="4" w:space="0" w:color="auto"/>
            </w:tcBorders>
            <w:shd w:val="clear" w:color="auto" w:fill="auto"/>
            <w:vAlign w:val="center"/>
          </w:tcPr>
          <w:p w14:paraId="0058D5FF" w14:textId="49850E4B" w:rsidR="004A2168" w:rsidRPr="004A2168" w:rsidRDefault="004A2168" w:rsidP="004A2168">
            <w:pPr>
              <w:spacing w:after="0" w:line="240" w:lineRule="auto"/>
              <w:rPr>
                <w:rFonts w:ascii="Calibri" w:eastAsia="Times New Roman" w:hAnsi="Calibri"/>
                <w:color w:val="000000"/>
                <w:sz w:val="22"/>
              </w:rPr>
            </w:pPr>
            <w:r w:rsidRPr="004A2168">
              <w:rPr>
                <w:rFonts w:ascii="Calibri" w:eastAsia="Times New Roman" w:hAnsi="Calibri"/>
                <w:color w:val="000000"/>
                <w:sz w:val="22"/>
              </w:rPr>
              <w:t xml:space="preserve">Portal </w:t>
            </w:r>
            <w:r>
              <w:rPr>
                <w:rFonts w:ascii="Calibri" w:eastAsia="Times New Roman" w:hAnsi="Calibri"/>
                <w:color w:val="000000"/>
                <w:sz w:val="22"/>
              </w:rPr>
              <w:t>Invite Status</w:t>
            </w:r>
            <w:r w:rsidRPr="004A2168">
              <w:rPr>
                <w:rFonts w:ascii="Calibri" w:eastAsia="Times New Roman" w:hAnsi="Calibri"/>
                <w:color w:val="000000"/>
                <w:sz w:val="22"/>
              </w:rPr>
              <w:t> </w:t>
            </w:r>
          </w:p>
        </w:tc>
        <w:tc>
          <w:tcPr>
            <w:tcW w:w="508" w:type="pct"/>
            <w:tcBorders>
              <w:top w:val="single" w:sz="4" w:space="0" w:color="auto"/>
              <w:left w:val="nil"/>
              <w:bottom w:val="single" w:sz="4" w:space="0" w:color="auto"/>
              <w:right w:val="single" w:sz="4" w:space="0" w:color="auto"/>
            </w:tcBorders>
            <w:shd w:val="clear" w:color="auto" w:fill="auto"/>
            <w:vAlign w:val="center"/>
          </w:tcPr>
          <w:p w14:paraId="6B165932" w14:textId="68E4B29B" w:rsidR="004A2168" w:rsidRDefault="004A2168" w:rsidP="00FD3AD3">
            <w:pPr>
              <w:spacing w:after="0" w:line="240" w:lineRule="auto"/>
              <w:rPr>
                <w:rFonts w:ascii="Calibri" w:eastAsia="Times New Roman" w:hAnsi="Calibri"/>
                <w:color w:val="000000"/>
                <w:sz w:val="22"/>
              </w:rPr>
            </w:pPr>
            <w:r>
              <w:rPr>
                <w:rFonts w:ascii="Calibri" w:eastAsia="Times New Roman" w:hAnsi="Calibri"/>
                <w:color w:val="000000"/>
                <w:sz w:val="22"/>
              </w:rPr>
              <w:t>ZPI.41</w:t>
            </w:r>
          </w:p>
        </w:tc>
        <w:tc>
          <w:tcPr>
            <w:tcW w:w="468" w:type="pct"/>
            <w:tcBorders>
              <w:top w:val="single" w:sz="4" w:space="0" w:color="auto"/>
              <w:left w:val="nil"/>
              <w:bottom w:val="single" w:sz="4" w:space="0" w:color="auto"/>
              <w:right w:val="single" w:sz="4" w:space="0" w:color="auto"/>
            </w:tcBorders>
            <w:shd w:val="clear" w:color="auto" w:fill="auto"/>
            <w:vAlign w:val="center"/>
          </w:tcPr>
          <w:p w14:paraId="5368D0E5" w14:textId="4FF5E828" w:rsidR="004A2168" w:rsidRDefault="004A2168" w:rsidP="00FD3AD3">
            <w:pPr>
              <w:spacing w:after="0" w:line="240" w:lineRule="auto"/>
              <w:rPr>
                <w:rFonts w:ascii="Calibri" w:eastAsia="Times New Roman" w:hAnsi="Calibri"/>
                <w:color w:val="000000"/>
                <w:sz w:val="22"/>
              </w:rPr>
            </w:pPr>
            <w:r>
              <w:rPr>
                <w:rFonts w:ascii="Calibri" w:eastAsia="Times New Roman" w:hAnsi="Calibri"/>
                <w:color w:val="000000"/>
                <w:sz w:val="22"/>
              </w:rPr>
              <w:t>O</w:t>
            </w:r>
          </w:p>
        </w:tc>
        <w:tc>
          <w:tcPr>
            <w:tcW w:w="508" w:type="pct"/>
            <w:tcBorders>
              <w:top w:val="single" w:sz="4" w:space="0" w:color="auto"/>
              <w:left w:val="nil"/>
              <w:bottom w:val="single" w:sz="4" w:space="0" w:color="auto"/>
              <w:right w:val="single" w:sz="4" w:space="0" w:color="auto"/>
            </w:tcBorders>
            <w:shd w:val="clear" w:color="auto" w:fill="auto"/>
            <w:vAlign w:val="center"/>
          </w:tcPr>
          <w:p w14:paraId="7722C179" w14:textId="598CD4E7" w:rsidR="004A2168" w:rsidRDefault="004A2168" w:rsidP="00FD3AD3">
            <w:pPr>
              <w:spacing w:after="0" w:line="240" w:lineRule="auto"/>
              <w:rPr>
                <w:rFonts w:ascii="Calibri" w:eastAsia="Times New Roman" w:hAnsi="Calibri"/>
                <w:color w:val="000000"/>
                <w:sz w:val="22"/>
              </w:rPr>
            </w:pPr>
            <w:r>
              <w:rPr>
                <w:rFonts w:ascii="Calibri" w:eastAsia="Times New Roman" w:hAnsi="Calibri"/>
                <w:color w:val="000000"/>
                <w:sz w:val="22"/>
              </w:rPr>
              <w:t>CE</w:t>
            </w:r>
          </w:p>
        </w:tc>
        <w:tc>
          <w:tcPr>
            <w:tcW w:w="429" w:type="pct"/>
            <w:tcBorders>
              <w:top w:val="single" w:sz="4" w:space="0" w:color="auto"/>
              <w:left w:val="nil"/>
              <w:bottom w:val="single" w:sz="4" w:space="0" w:color="auto"/>
              <w:right w:val="single" w:sz="4" w:space="0" w:color="auto"/>
            </w:tcBorders>
            <w:shd w:val="clear" w:color="auto" w:fill="auto"/>
            <w:vAlign w:val="center"/>
          </w:tcPr>
          <w:p w14:paraId="0B652876" w14:textId="77777777" w:rsidR="004A2168" w:rsidRDefault="004A2168" w:rsidP="00FD3AD3">
            <w:pPr>
              <w:spacing w:after="0" w:line="240" w:lineRule="auto"/>
              <w:rPr>
                <w:rFonts w:ascii="Calibri" w:eastAsia="Times New Roman" w:hAnsi="Calibri"/>
                <w:color w:val="000000"/>
                <w:sz w:val="22"/>
              </w:rPr>
            </w:pPr>
          </w:p>
        </w:tc>
        <w:tc>
          <w:tcPr>
            <w:tcW w:w="1368" w:type="pct"/>
            <w:tcBorders>
              <w:top w:val="single" w:sz="4" w:space="0" w:color="auto"/>
              <w:left w:val="nil"/>
              <w:bottom w:val="single" w:sz="4" w:space="0" w:color="auto"/>
              <w:right w:val="single" w:sz="4" w:space="0" w:color="auto"/>
            </w:tcBorders>
            <w:shd w:val="clear" w:color="auto" w:fill="auto"/>
            <w:vAlign w:val="center"/>
          </w:tcPr>
          <w:p w14:paraId="42CDE0C1" w14:textId="55A777FA" w:rsidR="004A2168" w:rsidRDefault="005D1615" w:rsidP="005D1615">
            <w:pPr>
              <w:spacing w:after="0" w:line="240" w:lineRule="auto"/>
              <w:rPr>
                <w:rFonts w:ascii="Calibri" w:eastAsia="Times New Roman" w:hAnsi="Calibri"/>
                <w:color w:val="000000"/>
                <w:sz w:val="22"/>
              </w:rPr>
            </w:pPr>
            <w:r>
              <w:rPr>
                <w:rFonts w:ascii="Calibri" w:eastAsia="Times New Roman" w:hAnsi="Calibri"/>
                <w:color w:val="000000"/>
                <w:sz w:val="22"/>
              </w:rPr>
              <w:t>SEND is populated as an alias in code set 4352008 for “Sending” based on script logic.</w:t>
            </w:r>
          </w:p>
        </w:tc>
      </w:tr>
    </w:tbl>
    <w:p w14:paraId="6C65517E" w14:textId="77777777" w:rsidR="00C30519" w:rsidRDefault="00C30519" w:rsidP="005E05C9">
      <w:pPr>
        <w:pStyle w:val="Heading2"/>
        <w:rPr>
          <w:i w:val="0"/>
          <w:color w:val="0070C0"/>
        </w:rPr>
      </w:pPr>
    </w:p>
    <w:p w14:paraId="044AEF67" w14:textId="77777777" w:rsidR="00C30519" w:rsidRDefault="00C30519" w:rsidP="005E05C9">
      <w:pPr>
        <w:pStyle w:val="Heading2"/>
        <w:rPr>
          <w:i w:val="0"/>
          <w:color w:val="0070C0"/>
        </w:rPr>
      </w:pPr>
    </w:p>
    <w:p w14:paraId="22DECDD3" w14:textId="6764288B" w:rsidR="00C30519" w:rsidRDefault="00C30519" w:rsidP="005E05C9">
      <w:pPr>
        <w:pStyle w:val="Heading2"/>
        <w:rPr>
          <w:i w:val="0"/>
          <w:color w:val="0070C0"/>
        </w:rPr>
      </w:pPr>
    </w:p>
    <w:p w14:paraId="08744C11" w14:textId="7096ED68" w:rsidR="00C30519" w:rsidRDefault="00C30519" w:rsidP="00C30519"/>
    <w:p w14:paraId="691EA8B0" w14:textId="583A5628" w:rsidR="00C30519" w:rsidRDefault="00C30519" w:rsidP="00C30519"/>
    <w:p w14:paraId="51081DCA" w14:textId="3F6B9F61" w:rsidR="00C30519" w:rsidRDefault="00C30519" w:rsidP="00C30519"/>
    <w:p w14:paraId="1ECE33A4" w14:textId="77777777" w:rsidR="00C30519" w:rsidRPr="00C30519" w:rsidRDefault="00C30519" w:rsidP="00C30519"/>
    <w:p w14:paraId="17C5EC5A" w14:textId="505886AD" w:rsidR="005E05C9" w:rsidRPr="00B75A1B" w:rsidRDefault="005E05C9" w:rsidP="005E05C9">
      <w:pPr>
        <w:pStyle w:val="Heading2"/>
        <w:rPr>
          <w:i w:val="0"/>
          <w:color w:val="0070C0"/>
        </w:rPr>
      </w:pPr>
      <w:bookmarkStart w:id="35" w:name="_Toc21621525"/>
      <w:r w:rsidRPr="00B75A1B">
        <w:rPr>
          <w:i w:val="0"/>
          <w:color w:val="0070C0"/>
        </w:rPr>
        <w:t>4</w:t>
      </w:r>
      <w:r>
        <w:rPr>
          <w:i w:val="0"/>
          <w:color w:val="0070C0"/>
        </w:rPr>
        <w:t>.3</w:t>
      </w:r>
      <w:r w:rsidRPr="00B75A1B">
        <w:rPr>
          <w:i w:val="0"/>
          <w:color w:val="0070C0"/>
        </w:rPr>
        <w:t xml:space="preserve">     </w:t>
      </w:r>
      <w:r>
        <w:rPr>
          <w:i w:val="0"/>
          <w:color w:val="0070C0"/>
        </w:rPr>
        <w:t>Sample Message</w:t>
      </w:r>
      <w:bookmarkEnd w:id="35"/>
    </w:p>
    <w:p w14:paraId="1F090533" w14:textId="77777777" w:rsidR="00D47469" w:rsidRPr="00870B0D" w:rsidRDefault="00D47469" w:rsidP="00D47469">
      <w:pPr>
        <w:autoSpaceDE w:val="0"/>
        <w:autoSpaceDN w:val="0"/>
        <w:adjustRightInd w:val="0"/>
        <w:spacing w:after="0" w:line="240" w:lineRule="auto"/>
        <w:rPr>
          <w:rFonts w:ascii="Calibri" w:hAnsi="Calibri" w:cs="Courier New"/>
          <w:color w:val="auto"/>
          <w:sz w:val="24"/>
          <w:szCs w:val="24"/>
        </w:rPr>
      </w:pPr>
      <w:r w:rsidRPr="00870B0D">
        <w:rPr>
          <w:rFonts w:ascii="Calibri" w:hAnsi="Calibri" w:cs="Courier New"/>
          <w:color w:val="auto"/>
          <w:sz w:val="24"/>
          <w:szCs w:val="24"/>
        </w:rPr>
        <w:t xml:space="preserve">Inbound </w:t>
      </w:r>
      <w:r w:rsidR="00A3153C">
        <w:rPr>
          <w:rFonts w:ascii="Calibri" w:hAnsi="Calibri" w:cs="Courier New"/>
          <w:color w:val="auto"/>
          <w:sz w:val="24"/>
          <w:szCs w:val="24"/>
        </w:rPr>
        <w:t>Soarian</w:t>
      </w:r>
      <w:r w:rsidR="00870B0D" w:rsidRPr="00870B0D">
        <w:rPr>
          <w:rFonts w:ascii="Calibri" w:hAnsi="Calibri" w:cs="Courier New"/>
          <w:color w:val="auto"/>
          <w:sz w:val="24"/>
          <w:szCs w:val="24"/>
        </w:rPr>
        <w:t xml:space="preserve"> ADT Message</w:t>
      </w:r>
      <w:r w:rsidRPr="00870B0D">
        <w:rPr>
          <w:rFonts w:ascii="Calibri" w:hAnsi="Calibri" w:cs="Courier New"/>
          <w:color w:val="auto"/>
          <w:sz w:val="24"/>
          <w:szCs w:val="24"/>
        </w:rPr>
        <w:t xml:space="preserve"> (</w:t>
      </w:r>
      <w:r w:rsidR="0045511A">
        <w:rPr>
          <w:rFonts w:ascii="Calibri" w:hAnsi="Calibri" w:cs="Courier New"/>
          <w:color w:val="auto"/>
          <w:sz w:val="24"/>
          <w:szCs w:val="24"/>
        </w:rPr>
        <w:t>F</w:t>
      </w:r>
      <w:r w:rsidR="00870B0D" w:rsidRPr="00870B0D">
        <w:rPr>
          <w:rFonts w:ascii="Calibri" w:hAnsi="Calibri" w:cs="Courier New"/>
          <w:color w:val="auto"/>
          <w:sz w:val="24"/>
          <w:szCs w:val="24"/>
        </w:rPr>
        <w:t>rom CloverLeaf</w:t>
      </w:r>
      <w:r w:rsidRPr="00870B0D">
        <w:rPr>
          <w:rFonts w:ascii="Calibri" w:hAnsi="Calibri" w:cs="Courier New"/>
          <w:color w:val="auto"/>
          <w:sz w:val="24"/>
          <w:szCs w:val="24"/>
        </w:rPr>
        <w:t>):</w:t>
      </w:r>
    </w:p>
    <w:p w14:paraId="38193A76" w14:textId="77777777" w:rsidR="00D47469" w:rsidRPr="00292422" w:rsidRDefault="00D47469" w:rsidP="00D47469">
      <w:pPr>
        <w:autoSpaceDE w:val="0"/>
        <w:autoSpaceDN w:val="0"/>
        <w:adjustRightInd w:val="0"/>
        <w:spacing w:after="0" w:line="240" w:lineRule="auto"/>
        <w:rPr>
          <w:rFonts w:ascii="Calibri" w:hAnsi="Calibri" w:cs="Courier New"/>
          <w:color w:val="auto"/>
          <w:sz w:val="17"/>
          <w:szCs w:val="17"/>
        </w:rPr>
      </w:pPr>
    </w:p>
    <w:p w14:paraId="3AE49EE7" w14:textId="77777777" w:rsidR="0045511A" w:rsidRDefault="0045511A" w:rsidP="0045511A">
      <w:pPr>
        <w:autoSpaceDE w:val="0"/>
        <w:autoSpaceDN w:val="0"/>
        <w:adjustRightInd w:val="0"/>
        <w:spacing w:after="0" w:line="240" w:lineRule="auto"/>
        <w:rPr>
          <w:rFonts w:ascii="Courier New" w:hAnsi="Courier New" w:cs="Courier New"/>
          <w:color w:val="auto"/>
          <w:sz w:val="17"/>
          <w:szCs w:val="17"/>
        </w:rPr>
      </w:pPr>
      <w:r>
        <w:rPr>
          <w:rFonts w:ascii="Courier New" w:hAnsi="Courier New" w:cs="Courier New"/>
          <w:color w:val="auto"/>
          <w:sz w:val="17"/>
          <w:szCs w:val="17"/>
        </w:rPr>
        <w:t>MSH|^~\&amp;|SOARIAN|BAYCARE|HNAM|MDU|201606171210||ADT^A04|2ec14e20-5914-4785-bf00-991f9e0f689b|P|2.6</w:t>
      </w:r>
    </w:p>
    <w:p w14:paraId="6FB0DC2E" w14:textId="77777777" w:rsidR="0045511A" w:rsidRDefault="0045511A" w:rsidP="0045511A">
      <w:pPr>
        <w:autoSpaceDE w:val="0"/>
        <w:autoSpaceDN w:val="0"/>
        <w:adjustRightInd w:val="0"/>
        <w:spacing w:after="0" w:line="240" w:lineRule="auto"/>
        <w:rPr>
          <w:rFonts w:ascii="Courier New" w:hAnsi="Courier New" w:cs="Courier New"/>
          <w:color w:val="auto"/>
          <w:sz w:val="17"/>
          <w:szCs w:val="17"/>
        </w:rPr>
      </w:pPr>
      <w:r>
        <w:rPr>
          <w:rFonts w:ascii="Courier New" w:hAnsi="Courier New" w:cs="Courier New"/>
          <w:color w:val="auto"/>
          <w:sz w:val="17"/>
          <w:szCs w:val="17"/>
        </w:rPr>
        <w:t>EVN|A04|201606171210|||TRN90005</w:t>
      </w:r>
    </w:p>
    <w:p w14:paraId="6EFBCFDD" w14:textId="77777777" w:rsidR="0045511A" w:rsidRDefault="0045511A" w:rsidP="0045511A">
      <w:pPr>
        <w:autoSpaceDE w:val="0"/>
        <w:autoSpaceDN w:val="0"/>
        <w:adjustRightInd w:val="0"/>
        <w:spacing w:after="0" w:line="240" w:lineRule="auto"/>
        <w:rPr>
          <w:rFonts w:ascii="Courier New" w:hAnsi="Courier New" w:cs="Courier New"/>
          <w:color w:val="auto"/>
          <w:sz w:val="17"/>
          <w:szCs w:val="17"/>
        </w:rPr>
      </w:pPr>
      <w:r>
        <w:rPr>
          <w:rFonts w:ascii="Courier New" w:hAnsi="Courier New" w:cs="Courier New"/>
          <w:color w:val="auto"/>
          <w:sz w:val="17"/>
          <w:szCs w:val="17"/>
        </w:rPr>
        <w:t>PID|1|810002228^^^^BCCPI|810002228^^^^CPI~7000001819^^^^BCMRN||VINT^JODIE^A||19640813|F||White|13434 HOBSON SIMMONS RD^""^Lithia^FL^33547^^HOME~vintvint@gmail.com^^^^^^EMAIL|</w:t>
      </w:r>
      <w:proofErr w:type="gramStart"/>
      <w:r>
        <w:rPr>
          <w:rFonts w:ascii="Courier New" w:hAnsi="Courier New" w:cs="Courier New"/>
          <w:color w:val="auto"/>
          <w:sz w:val="17"/>
          <w:szCs w:val="17"/>
        </w:rPr>
        <w:t>|(</w:t>
      </w:r>
      <w:proofErr w:type="gramEnd"/>
      <w:r>
        <w:rPr>
          <w:rFonts w:ascii="Courier New" w:hAnsi="Courier New" w:cs="Courier New"/>
          <w:color w:val="auto"/>
          <w:sz w:val="17"/>
          <w:szCs w:val="17"/>
        </w:rPr>
        <w:t>727)505-0505^^PRN~(917)939-8202^^ORN~(727)505-0505^^PREF||EN|S||6000015438^^^^BCFN||||Non HIS or LAT</w:t>
      </w:r>
    </w:p>
    <w:p w14:paraId="4D623491" w14:textId="77777777" w:rsidR="0045511A" w:rsidRDefault="0045511A" w:rsidP="0045511A">
      <w:pPr>
        <w:autoSpaceDE w:val="0"/>
        <w:autoSpaceDN w:val="0"/>
        <w:adjustRightInd w:val="0"/>
        <w:spacing w:after="0" w:line="240" w:lineRule="auto"/>
        <w:rPr>
          <w:rFonts w:ascii="Courier New" w:hAnsi="Courier New" w:cs="Courier New"/>
          <w:color w:val="auto"/>
          <w:sz w:val="17"/>
          <w:szCs w:val="17"/>
        </w:rPr>
      </w:pPr>
      <w:r>
        <w:rPr>
          <w:rFonts w:ascii="Courier New" w:hAnsi="Courier New" w:cs="Courier New"/>
          <w:color w:val="auto"/>
          <w:sz w:val="17"/>
          <w:szCs w:val="17"/>
        </w:rPr>
        <w:t>NTE|1|2|Patient Employer: DISNEY WORLD</w:t>
      </w:r>
    </w:p>
    <w:p w14:paraId="4B876C14" w14:textId="77777777" w:rsidR="0045511A" w:rsidRDefault="0045511A" w:rsidP="0045511A">
      <w:pPr>
        <w:autoSpaceDE w:val="0"/>
        <w:autoSpaceDN w:val="0"/>
        <w:adjustRightInd w:val="0"/>
        <w:spacing w:after="0" w:line="240" w:lineRule="auto"/>
        <w:rPr>
          <w:rFonts w:ascii="Courier New" w:hAnsi="Courier New" w:cs="Courier New"/>
          <w:color w:val="auto"/>
          <w:sz w:val="17"/>
          <w:szCs w:val="17"/>
        </w:rPr>
      </w:pPr>
      <w:r>
        <w:rPr>
          <w:rFonts w:ascii="Courier New" w:hAnsi="Courier New" w:cs="Courier New"/>
          <w:color w:val="auto"/>
          <w:sz w:val="17"/>
          <w:szCs w:val="17"/>
        </w:rPr>
        <w:t>NTE|2|2|Patient Employer Number: (813)505-0505</w:t>
      </w:r>
    </w:p>
    <w:p w14:paraId="254A0718" w14:textId="77777777" w:rsidR="0045511A" w:rsidRDefault="0045511A" w:rsidP="0045511A">
      <w:pPr>
        <w:autoSpaceDE w:val="0"/>
        <w:autoSpaceDN w:val="0"/>
        <w:adjustRightInd w:val="0"/>
        <w:spacing w:after="0" w:line="240" w:lineRule="auto"/>
        <w:rPr>
          <w:rFonts w:ascii="Courier New" w:hAnsi="Courier New" w:cs="Courier New"/>
          <w:color w:val="auto"/>
          <w:sz w:val="17"/>
          <w:szCs w:val="17"/>
        </w:rPr>
      </w:pPr>
      <w:r>
        <w:rPr>
          <w:rFonts w:ascii="Courier New" w:hAnsi="Courier New" w:cs="Courier New"/>
          <w:color w:val="auto"/>
          <w:sz w:val="17"/>
          <w:szCs w:val="17"/>
        </w:rPr>
        <w:t>NTE|3|3|Guarantor Employer: DISNEY WORLD</w:t>
      </w:r>
    </w:p>
    <w:p w14:paraId="23FEF6AB" w14:textId="77777777" w:rsidR="0045511A" w:rsidRDefault="0045511A" w:rsidP="0045511A">
      <w:pPr>
        <w:autoSpaceDE w:val="0"/>
        <w:autoSpaceDN w:val="0"/>
        <w:adjustRightInd w:val="0"/>
        <w:spacing w:after="0" w:line="240" w:lineRule="auto"/>
        <w:rPr>
          <w:rFonts w:ascii="Courier New" w:hAnsi="Courier New" w:cs="Courier New"/>
          <w:color w:val="auto"/>
          <w:sz w:val="17"/>
          <w:szCs w:val="17"/>
        </w:rPr>
      </w:pPr>
      <w:r>
        <w:rPr>
          <w:rFonts w:ascii="Courier New" w:hAnsi="Courier New" w:cs="Courier New"/>
          <w:color w:val="auto"/>
          <w:sz w:val="17"/>
          <w:szCs w:val="17"/>
        </w:rPr>
        <w:t>NK1|1|VELEZ^JENNIFER|T|</w:t>
      </w:r>
      <w:proofErr w:type="gramStart"/>
      <w:r>
        <w:rPr>
          <w:rFonts w:ascii="Courier New" w:hAnsi="Courier New" w:cs="Courier New"/>
          <w:color w:val="auto"/>
          <w:sz w:val="17"/>
          <w:szCs w:val="17"/>
        </w:rPr>
        <w:t>|(</w:t>
      </w:r>
      <w:proofErr w:type="gramEnd"/>
      <w:r>
        <w:rPr>
          <w:rFonts w:ascii="Courier New" w:hAnsi="Courier New" w:cs="Courier New"/>
          <w:color w:val="auto"/>
          <w:sz w:val="17"/>
          <w:szCs w:val="17"/>
        </w:rPr>
        <w:t>727)555-5555|(813)222-2222|Emergency Contact 1</w:t>
      </w:r>
    </w:p>
    <w:p w14:paraId="0749B486" w14:textId="77777777" w:rsidR="0045511A" w:rsidRDefault="0045511A" w:rsidP="0045511A">
      <w:pPr>
        <w:autoSpaceDE w:val="0"/>
        <w:autoSpaceDN w:val="0"/>
        <w:adjustRightInd w:val="0"/>
        <w:spacing w:after="0" w:line="240" w:lineRule="auto"/>
        <w:rPr>
          <w:rFonts w:ascii="Courier New" w:hAnsi="Courier New" w:cs="Courier New"/>
          <w:color w:val="auto"/>
          <w:sz w:val="17"/>
          <w:szCs w:val="17"/>
        </w:rPr>
      </w:pPr>
      <w:r>
        <w:rPr>
          <w:rFonts w:ascii="Courier New" w:hAnsi="Courier New" w:cs="Courier New"/>
          <w:color w:val="auto"/>
          <w:sz w:val="17"/>
          <w:szCs w:val="17"/>
        </w:rPr>
        <w:t>NK1|2|LEAZETTE^TORRES|R|</w:t>
      </w:r>
      <w:proofErr w:type="gramStart"/>
      <w:r>
        <w:rPr>
          <w:rFonts w:ascii="Courier New" w:hAnsi="Courier New" w:cs="Courier New"/>
          <w:color w:val="auto"/>
          <w:sz w:val="17"/>
          <w:szCs w:val="17"/>
        </w:rPr>
        <w:t>|(</w:t>
      </w:r>
      <w:proofErr w:type="gramEnd"/>
      <w:r>
        <w:rPr>
          <w:rFonts w:ascii="Courier New" w:hAnsi="Courier New" w:cs="Courier New"/>
          <w:color w:val="auto"/>
          <w:sz w:val="17"/>
          <w:szCs w:val="17"/>
        </w:rPr>
        <w:t>813)647-6471||Emergency Contact 2</w:t>
      </w:r>
    </w:p>
    <w:p w14:paraId="319F2736" w14:textId="77777777" w:rsidR="0045511A" w:rsidRDefault="0045511A" w:rsidP="0045511A">
      <w:pPr>
        <w:autoSpaceDE w:val="0"/>
        <w:autoSpaceDN w:val="0"/>
        <w:adjustRightInd w:val="0"/>
        <w:spacing w:after="0" w:line="240" w:lineRule="auto"/>
        <w:rPr>
          <w:rFonts w:ascii="Courier New" w:hAnsi="Courier New" w:cs="Courier New"/>
          <w:color w:val="auto"/>
          <w:sz w:val="17"/>
          <w:szCs w:val="17"/>
        </w:rPr>
      </w:pPr>
      <w:r>
        <w:rPr>
          <w:rFonts w:ascii="Courier New" w:hAnsi="Courier New" w:cs="Courier New"/>
          <w:color w:val="auto"/>
          <w:sz w:val="17"/>
          <w:szCs w:val="17"/>
        </w:rPr>
        <w:t>PV1|1|O|RADDH^^^MDU^^^MDU|Elective|||MS007456^Sabatino^Kenneth^C|||RAD||||RP||N|MS007456^Sabatino^Kenneth^C|O|5100136935|HMO||||||||||||||||AHR|||RADDH|||||201606171137||||||||MS011794^Fogarty^Julie^Bard^^^^^^^^^PCPE</w:t>
      </w:r>
    </w:p>
    <w:p w14:paraId="41B014BD" w14:textId="77777777" w:rsidR="0045511A" w:rsidRDefault="0045511A" w:rsidP="0045511A">
      <w:pPr>
        <w:autoSpaceDE w:val="0"/>
        <w:autoSpaceDN w:val="0"/>
        <w:adjustRightInd w:val="0"/>
        <w:spacing w:after="0" w:line="240" w:lineRule="auto"/>
        <w:rPr>
          <w:rFonts w:ascii="Courier New" w:hAnsi="Courier New" w:cs="Courier New"/>
          <w:color w:val="auto"/>
          <w:sz w:val="17"/>
          <w:szCs w:val="17"/>
        </w:rPr>
      </w:pPr>
      <w:r>
        <w:rPr>
          <w:rFonts w:ascii="Courier New" w:hAnsi="Courier New" w:cs="Courier New"/>
          <w:color w:val="auto"/>
          <w:sz w:val="17"/>
          <w:szCs w:val="17"/>
        </w:rPr>
        <w:t>PV2|||^R LEG PAIN|||||||||||||||||||CONFID</w:t>
      </w:r>
    </w:p>
    <w:p w14:paraId="1B187380" w14:textId="77777777" w:rsidR="0045511A" w:rsidRDefault="0045511A" w:rsidP="0045511A">
      <w:pPr>
        <w:autoSpaceDE w:val="0"/>
        <w:autoSpaceDN w:val="0"/>
        <w:adjustRightInd w:val="0"/>
        <w:spacing w:after="0" w:line="240" w:lineRule="auto"/>
        <w:rPr>
          <w:rFonts w:ascii="Courier New" w:hAnsi="Courier New" w:cs="Courier New"/>
          <w:color w:val="auto"/>
          <w:sz w:val="17"/>
          <w:szCs w:val="17"/>
        </w:rPr>
      </w:pPr>
      <w:r>
        <w:rPr>
          <w:rFonts w:ascii="Courier New" w:hAnsi="Courier New" w:cs="Courier New"/>
          <w:color w:val="auto"/>
          <w:sz w:val="17"/>
          <w:szCs w:val="17"/>
        </w:rPr>
        <w:t>GT1|1||VINT^JODIE^A||13434 HOBSON SIMMONS RD^""^Lithia^FL^33547</w:t>
      </w:r>
      <w:proofErr w:type="gramStart"/>
      <w:r>
        <w:rPr>
          <w:rFonts w:ascii="Courier New" w:hAnsi="Courier New" w:cs="Courier New"/>
          <w:color w:val="auto"/>
          <w:sz w:val="17"/>
          <w:szCs w:val="17"/>
        </w:rPr>
        <w:t>|(</w:t>
      </w:r>
      <w:proofErr w:type="gramEnd"/>
      <w:r>
        <w:rPr>
          <w:rFonts w:ascii="Courier New" w:hAnsi="Courier New" w:cs="Courier New"/>
          <w:color w:val="auto"/>
          <w:sz w:val="17"/>
          <w:szCs w:val="17"/>
        </w:rPr>
        <w:t>727)505-0505|||||6</w:t>
      </w:r>
    </w:p>
    <w:p w14:paraId="1413AB00" w14:textId="77777777" w:rsidR="0045511A" w:rsidRDefault="0045511A" w:rsidP="0045511A">
      <w:pPr>
        <w:autoSpaceDE w:val="0"/>
        <w:autoSpaceDN w:val="0"/>
        <w:adjustRightInd w:val="0"/>
        <w:spacing w:after="0" w:line="240" w:lineRule="auto"/>
        <w:rPr>
          <w:rFonts w:ascii="Courier New" w:hAnsi="Courier New" w:cs="Courier New"/>
          <w:color w:val="auto"/>
          <w:sz w:val="17"/>
          <w:szCs w:val="17"/>
        </w:rPr>
      </w:pPr>
      <w:r>
        <w:rPr>
          <w:rFonts w:ascii="Courier New" w:hAnsi="Courier New" w:cs="Courier New"/>
          <w:color w:val="auto"/>
          <w:sz w:val="17"/>
          <w:szCs w:val="17"/>
        </w:rPr>
        <w:t>IN1|1|375|425|Humana||</w:t>
      </w:r>
      <w:proofErr w:type="gramStart"/>
      <w:r>
        <w:rPr>
          <w:rFonts w:ascii="Courier New" w:hAnsi="Courier New" w:cs="Courier New"/>
          <w:color w:val="auto"/>
          <w:sz w:val="17"/>
          <w:szCs w:val="17"/>
        </w:rPr>
        <w:t>|(</w:t>
      </w:r>
      <w:proofErr w:type="gramEnd"/>
      <w:r>
        <w:rPr>
          <w:rFonts w:ascii="Courier New" w:hAnsi="Courier New" w:cs="Courier New"/>
          <w:color w:val="auto"/>
          <w:sz w:val="17"/>
          <w:szCs w:val="17"/>
        </w:rPr>
        <w:t>800)523-0023^EPR|575717|Humana HMO POS|||||""|Health|VINT^JODIE^A|6|19640813|13434 HOBSON SIMMONS RD^""^Lithia^FL^33547|||1||||||||||||||009405783|||||||F|1212 LANE AVE^^ORLANDO^FL^33569^^</w:t>
      </w:r>
      <w:proofErr w:type="spellStart"/>
      <w:r>
        <w:rPr>
          <w:rFonts w:ascii="Courier New" w:hAnsi="Courier New" w:cs="Courier New"/>
          <w:color w:val="auto"/>
          <w:sz w:val="17"/>
          <w:szCs w:val="17"/>
        </w:rPr>
        <w:t>EPR|false</w:t>
      </w:r>
      <w:proofErr w:type="spellEnd"/>
    </w:p>
    <w:p w14:paraId="5193ED00" w14:textId="77777777" w:rsidR="00D47469" w:rsidRPr="00292422" w:rsidRDefault="0045511A" w:rsidP="0045511A">
      <w:pPr>
        <w:rPr>
          <w:rFonts w:ascii="Calibri" w:hAnsi="Calibri"/>
          <w:color w:val="auto"/>
          <w:sz w:val="22"/>
        </w:rPr>
      </w:pPr>
      <w:r>
        <w:rPr>
          <w:rFonts w:ascii="Courier New" w:hAnsi="Courier New" w:cs="Courier New"/>
          <w:color w:val="auto"/>
          <w:sz w:val="17"/>
          <w:szCs w:val="17"/>
        </w:rPr>
        <w:t>IN2||||||||||||||||||||||||||||||||||||||||||||||||||||||||||||||</w:t>
      </w:r>
      <w:proofErr w:type="gramStart"/>
      <w:r>
        <w:rPr>
          <w:rFonts w:ascii="Courier New" w:hAnsi="Courier New" w:cs="Courier New"/>
          <w:color w:val="auto"/>
          <w:sz w:val="17"/>
          <w:szCs w:val="17"/>
        </w:rPr>
        <w:t>|(</w:t>
      </w:r>
      <w:proofErr w:type="gramEnd"/>
      <w:r>
        <w:rPr>
          <w:rFonts w:ascii="Courier New" w:hAnsi="Courier New" w:cs="Courier New"/>
          <w:color w:val="auto"/>
          <w:sz w:val="17"/>
          <w:szCs w:val="17"/>
        </w:rPr>
        <w:t>727)505-0505</w:t>
      </w:r>
    </w:p>
    <w:p w14:paraId="32F7F636" w14:textId="77777777" w:rsidR="00D47469" w:rsidRDefault="00870B0D" w:rsidP="00D47469">
      <w:pPr>
        <w:autoSpaceDE w:val="0"/>
        <w:autoSpaceDN w:val="0"/>
        <w:adjustRightInd w:val="0"/>
        <w:spacing w:after="0" w:line="240" w:lineRule="auto"/>
        <w:rPr>
          <w:rFonts w:ascii="Calibri" w:hAnsi="Calibri" w:cs="Courier New"/>
          <w:color w:val="auto"/>
          <w:sz w:val="22"/>
        </w:rPr>
      </w:pPr>
      <w:r w:rsidRPr="00870B0D">
        <w:rPr>
          <w:rFonts w:ascii="Calibri" w:hAnsi="Calibri" w:cs="Courier New"/>
          <w:color w:val="auto"/>
          <w:sz w:val="22"/>
        </w:rPr>
        <w:t xml:space="preserve">Inbound </w:t>
      </w:r>
      <w:r w:rsidR="00A3153C">
        <w:rPr>
          <w:rFonts w:ascii="Calibri" w:hAnsi="Calibri" w:cs="Courier New"/>
          <w:color w:val="auto"/>
          <w:sz w:val="22"/>
        </w:rPr>
        <w:t>Soarian</w:t>
      </w:r>
      <w:r w:rsidRPr="00870B0D">
        <w:rPr>
          <w:rFonts w:ascii="Calibri" w:hAnsi="Calibri" w:cs="Courier New"/>
          <w:color w:val="auto"/>
          <w:sz w:val="22"/>
        </w:rPr>
        <w:t xml:space="preserve"> Message </w:t>
      </w:r>
      <w:r w:rsidR="00D47469" w:rsidRPr="00870B0D">
        <w:rPr>
          <w:rFonts w:ascii="Calibri" w:hAnsi="Calibri" w:cs="Courier New"/>
          <w:color w:val="auto"/>
          <w:sz w:val="22"/>
        </w:rPr>
        <w:t>(After Mod Object Script Changes):</w:t>
      </w:r>
    </w:p>
    <w:p w14:paraId="6DAD4DF5" w14:textId="77777777" w:rsidR="0045511A" w:rsidRPr="00870B0D" w:rsidRDefault="0045511A" w:rsidP="00D47469">
      <w:pPr>
        <w:autoSpaceDE w:val="0"/>
        <w:autoSpaceDN w:val="0"/>
        <w:adjustRightInd w:val="0"/>
        <w:spacing w:after="0" w:line="240" w:lineRule="auto"/>
        <w:rPr>
          <w:rFonts w:ascii="Calibri" w:hAnsi="Calibri" w:cs="Courier New"/>
          <w:color w:val="auto"/>
          <w:sz w:val="22"/>
        </w:rPr>
      </w:pPr>
    </w:p>
    <w:p w14:paraId="2C948FC4" w14:textId="77777777" w:rsidR="005C55D3" w:rsidRDefault="005C55D3" w:rsidP="005C55D3">
      <w:pPr>
        <w:autoSpaceDE w:val="0"/>
        <w:autoSpaceDN w:val="0"/>
        <w:adjustRightInd w:val="0"/>
        <w:spacing w:after="0" w:line="240" w:lineRule="auto"/>
        <w:rPr>
          <w:rFonts w:ascii="Courier New" w:hAnsi="Courier New" w:cs="Courier New"/>
          <w:color w:val="auto"/>
          <w:sz w:val="17"/>
          <w:szCs w:val="17"/>
        </w:rPr>
      </w:pPr>
      <w:r>
        <w:rPr>
          <w:rFonts w:ascii="Courier New" w:hAnsi="Courier New" w:cs="Courier New"/>
          <w:color w:val="auto"/>
          <w:sz w:val="17"/>
          <w:szCs w:val="17"/>
        </w:rPr>
        <w:t>MSH|^~\&amp;|SOARIAN|BAYCARE|HNAM|MDU|201606171210||ADT^A04|2ec14e20-5914-4785-bf00-991f9e0f689b|P|2.6</w:t>
      </w:r>
    </w:p>
    <w:p w14:paraId="5A5C0B13" w14:textId="77777777" w:rsidR="005C55D3" w:rsidRDefault="005C55D3" w:rsidP="005C55D3">
      <w:pPr>
        <w:autoSpaceDE w:val="0"/>
        <w:autoSpaceDN w:val="0"/>
        <w:adjustRightInd w:val="0"/>
        <w:spacing w:after="0" w:line="240" w:lineRule="auto"/>
        <w:rPr>
          <w:rFonts w:ascii="Courier New" w:hAnsi="Courier New" w:cs="Courier New"/>
          <w:color w:val="auto"/>
          <w:sz w:val="17"/>
          <w:szCs w:val="17"/>
        </w:rPr>
      </w:pPr>
      <w:r>
        <w:rPr>
          <w:rFonts w:ascii="Courier New" w:hAnsi="Courier New" w:cs="Courier New"/>
          <w:color w:val="auto"/>
          <w:sz w:val="17"/>
          <w:szCs w:val="17"/>
        </w:rPr>
        <w:t>EVN|A04|201606171210|||TRN90005</w:t>
      </w:r>
    </w:p>
    <w:p w14:paraId="1821AC93" w14:textId="77777777" w:rsidR="005C55D3" w:rsidRDefault="005C55D3" w:rsidP="005C55D3">
      <w:pPr>
        <w:autoSpaceDE w:val="0"/>
        <w:autoSpaceDN w:val="0"/>
        <w:adjustRightInd w:val="0"/>
        <w:spacing w:after="0" w:line="240" w:lineRule="auto"/>
        <w:rPr>
          <w:rFonts w:ascii="Courier New" w:hAnsi="Courier New" w:cs="Courier New"/>
          <w:color w:val="auto"/>
          <w:sz w:val="17"/>
          <w:szCs w:val="17"/>
        </w:rPr>
      </w:pPr>
      <w:r>
        <w:rPr>
          <w:rFonts w:ascii="Courier New" w:hAnsi="Courier New" w:cs="Courier New"/>
          <w:color w:val="auto"/>
          <w:sz w:val="17"/>
          <w:szCs w:val="17"/>
        </w:rPr>
        <w:t>PID|1|810002228^^^^BCCPI|810002228^^^^CPI~7000001819^^^^BCMRN||VINT^JODIE^A||19640813|F||White|13434 HOBSON SIMMONS RD^""^Lithia^FL^33547^^HOME~vintvint@gmail.com^^^^^^EMAIL|</w:t>
      </w:r>
      <w:proofErr w:type="gramStart"/>
      <w:r>
        <w:rPr>
          <w:rFonts w:ascii="Courier New" w:hAnsi="Courier New" w:cs="Courier New"/>
          <w:color w:val="auto"/>
          <w:sz w:val="17"/>
          <w:szCs w:val="17"/>
        </w:rPr>
        <w:t>|(</w:t>
      </w:r>
      <w:proofErr w:type="gramEnd"/>
      <w:r>
        <w:rPr>
          <w:rFonts w:ascii="Courier New" w:hAnsi="Courier New" w:cs="Courier New"/>
          <w:color w:val="auto"/>
          <w:sz w:val="17"/>
          <w:szCs w:val="17"/>
        </w:rPr>
        <w:t>727)505-0505^^PRN~(917)939-8202^^ORN~(727)505-0505^^PREF||EN|S||6000015438^^^^BCFN|</w:t>
      </w:r>
      <w:bookmarkStart w:id="36" w:name="_Hlk21430672"/>
      <w:r>
        <w:rPr>
          <w:rFonts w:ascii="Courier New" w:hAnsi="Courier New" w:cs="Courier New"/>
          <w:color w:val="auto"/>
          <w:sz w:val="17"/>
          <w:szCs w:val="17"/>
        </w:rPr>
        <w:t>||</w:t>
      </w:r>
      <w:bookmarkEnd w:id="36"/>
      <w:r>
        <w:rPr>
          <w:rFonts w:ascii="Courier New" w:hAnsi="Courier New" w:cs="Courier New"/>
          <w:color w:val="auto"/>
          <w:sz w:val="17"/>
          <w:szCs w:val="17"/>
        </w:rPr>
        <w:t>|Non HIS or LAT</w:t>
      </w:r>
    </w:p>
    <w:p w14:paraId="5EE6409E" w14:textId="77777777" w:rsidR="005C55D3" w:rsidRDefault="005C55D3" w:rsidP="005C55D3">
      <w:pPr>
        <w:autoSpaceDE w:val="0"/>
        <w:autoSpaceDN w:val="0"/>
        <w:adjustRightInd w:val="0"/>
        <w:spacing w:after="0" w:line="240" w:lineRule="auto"/>
        <w:rPr>
          <w:rFonts w:ascii="Courier New" w:hAnsi="Courier New" w:cs="Courier New"/>
          <w:color w:val="auto"/>
          <w:sz w:val="17"/>
          <w:szCs w:val="17"/>
        </w:rPr>
      </w:pPr>
      <w:r>
        <w:rPr>
          <w:rFonts w:ascii="Courier New" w:hAnsi="Courier New" w:cs="Courier New"/>
          <w:color w:val="auto"/>
          <w:sz w:val="17"/>
          <w:szCs w:val="17"/>
        </w:rPr>
        <w:t>NTE|1|2|Patient Employer: DISNEY WORLD</w:t>
      </w:r>
    </w:p>
    <w:p w14:paraId="4249D699" w14:textId="77777777" w:rsidR="005C55D3" w:rsidRDefault="005C55D3" w:rsidP="005C55D3">
      <w:pPr>
        <w:autoSpaceDE w:val="0"/>
        <w:autoSpaceDN w:val="0"/>
        <w:adjustRightInd w:val="0"/>
        <w:spacing w:after="0" w:line="240" w:lineRule="auto"/>
        <w:rPr>
          <w:rFonts w:ascii="Courier New" w:hAnsi="Courier New" w:cs="Courier New"/>
          <w:color w:val="auto"/>
          <w:sz w:val="17"/>
          <w:szCs w:val="17"/>
        </w:rPr>
      </w:pPr>
      <w:r>
        <w:rPr>
          <w:rFonts w:ascii="Courier New" w:hAnsi="Courier New" w:cs="Courier New"/>
          <w:color w:val="auto"/>
          <w:sz w:val="17"/>
          <w:szCs w:val="17"/>
        </w:rPr>
        <w:t>NTE|2|2|Patient Employer Number: (813)505-0505</w:t>
      </w:r>
    </w:p>
    <w:p w14:paraId="25BA8652" w14:textId="449AB6A7" w:rsidR="005C55D3" w:rsidRPr="0091017B" w:rsidRDefault="005C55D3" w:rsidP="0091017B">
      <w:pPr>
        <w:autoSpaceDE w:val="0"/>
        <w:autoSpaceDN w:val="0"/>
        <w:adjustRightInd w:val="0"/>
        <w:spacing w:after="0" w:line="240" w:lineRule="auto"/>
        <w:rPr>
          <w:rFonts w:ascii="Courier New" w:hAnsi="Courier New" w:cs="Courier New"/>
          <w:color w:val="auto"/>
          <w:sz w:val="17"/>
          <w:szCs w:val="17"/>
        </w:rPr>
      </w:pPr>
      <w:r w:rsidRPr="0091017B">
        <w:rPr>
          <w:rFonts w:ascii="Courier New" w:hAnsi="Courier New" w:cs="Courier New"/>
          <w:color w:val="auto"/>
          <w:sz w:val="17"/>
          <w:szCs w:val="17"/>
        </w:rPr>
        <w:t>NTE|3|3|Guarantor Employer: DISNEY WORLD</w:t>
      </w:r>
    </w:p>
    <w:p w14:paraId="627585E0" w14:textId="77777777" w:rsidR="0091017B" w:rsidRDefault="0091017B" w:rsidP="0091017B">
      <w:pPr>
        <w:spacing w:after="0" w:line="240" w:lineRule="auto"/>
        <w:rPr>
          <w:rFonts w:ascii="Courier New" w:hAnsi="Courier New" w:cs="Courier New"/>
          <w:sz w:val="17"/>
          <w:szCs w:val="17"/>
        </w:rPr>
      </w:pPr>
      <w:r w:rsidRPr="0091017B">
        <w:rPr>
          <w:rFonts w:ascii="Courier New" w:hAnsi="Courier New" w:cs="Courier New"/>
          <w:sz w:val="17"/>
          <w:szCs w:val="17"/>
          <w:highlight w:val="yellow"/>
        </w:rPr>
        <w:t>ZPI||||||||||||||||||||||||||||||||||||||YES|ZIP|33558|</w:t>
      </w:r>
      <w:r w:rsidRPr="0091017B">
        <w:rPr>
          <w:rFonts w:ascii="Courier New" w:hAnsi="Courier New" w:cs="Courier New"/>
          <w:color w:val="auto"/>
          <w:sz w:val="17"/>
          <w:szCs w:val="17"/>
          <w:highlight w:val="yellow"/>
        </w:rPr>
        <w:t>||</w:t>
      </w:r>
      <w:r w:rsidRPr="0091017B">
        <w:rPr>
          <w:rFonts w:ascii="Courier New" w:hAnsi="Courier New" w:cs="Courier New"/>
          <w:sz w:val="17"/>
          <w:szCs w:val="17"/>
          <w:highlight w:val="yellow"/>
        </w:rPr>
        <w:t>SEND</w:t>
      </w:r>
    </w:p>
    <w:p w14:paraId="7FBFD05A" w14:textId="78049282" w:rsidR="005C55D3" w:rsidRPr="0091017B" w:rsidRDefault="005C55D3" w:rsidP="0091017B">
      <w:pPr>
        <w:spacing w:after="0" w:line="240" w:lineRule="auto"/>
        <w:rPr>
          <w:rFonts w:ascii="Courier New" w:hAnsi="Courier New" w:cs="Courier New"/>
          <w:sz w:val="17"/>
          <w:szCs w:val="17"/>
          <w:highlight w:val="yellow"/>
        </w:rPr>
      </w:pPr>
      <w:r w:rsidRPr="0091017B">
        <w:rPr>
          <w:rFonts w:ascii="Courier New" w:hAnsi="Courier New" w:cs="Courier New"/>
          <w:color w:val="auto"/>
          <w:sz w:val="17"/>
          <w:szCs w:val="17"/>
        </w:rPr>
        <w:t>NK1|1|VELEZ^JENNIFER|T|</w:t>
      </w:r>
      <w:proofErr w:type="gramStart"/>
      <w:r w:rsidRPr="0091017B">
        <w:rPr>
          <w:rFonts w:ascii="Courier New" w:hAnsi="Courier New" w:cs="Courier New"/>
          <w:color w:val="auto"/>
          <w:sz w:val="17"/>
          <w:szCs w:val="17"/>
        </w:rPr>
        <w:t>|(</w:t>
      </w:r>
      <w:proofErr w:type="gramEnd"/>
      <w:r w:rsidRPr="0091017B">
        <w:rPr>
          <w:rFonts w:ascii="Courier New" w:hAnsi="Courier New" w:cs="Courier New"/>
          <w:color w:val="auto"/>
          <w:sz w:val="17"/>
          <w:szCs w:val="17"/>
        </w:rPr>
        <w:t>727)555-5555|(813)222-2222|Emergency Contact 1</w:t>
      </w:r>
    </w:p>
    <w:p w14:paraId="7CA9015B" w14:textId="77777777" w:rsidR="005C55D3" w:rsidRDefault="005C55D3" w:rsidP="0091017B">
      <w:pPr>
        <w:autoSpaceDE w:val="0"/>
        <w:autoSpaceDN w:val="0"/>
        <w:adjustRightInd w:val="0"/>
        <w:spacing w:after="0" w:line="240" w:lineRule="auto"/>
        <w:rPr>
          <w:rFonts w:ascii="Courier New" w:hAnsi="Courier New" w:cs="Courier New"/>
          <w:color w:val="auto"/>
          <w:sz w:val="17"/>
          <w:szCs w:val="17"/>
        </w:rPr>
      </w:pPr>
      <w:r w:rsidRPr="0091017B">
        <w:rPr>
          <w:rFonts w:ascii="Courier New" w:hAnsi="Courier New" w:cs="Courier New"/>
          <w:color w:val="auto"/>
          <w:sz w:val="17"/>
          <w:szCs w:val="17"/>
        </w:rPr>
        <w:t>NK1|2|LEAZETTE^TORRES|R|</w:t>
      </w:r>
      <w:proofErr w:type="gramStart"/>
      <w:r w:rsidRPr="0091017B">
        <w:rPr>
          <w:rFonts w:ascii="Courier New" w:hAnsi="Courier New" w:cs="Courier New"/>
          <w:color w:val="auto"/>
          <w:sz w:val="17"/>
          <w:szCs w:val="17"/>
        </w:rPr>
        <w:t>|(</w:t>
      </w:r>
      <w:proofErr w:type="gramEnd"/>
      <w:r w:rsidRPr="0091017B">
        <w:rPr>
          <w:rFonts w:ascii="Courier New" w:hAnsi="Courier New" w:cs="Courier New"/>
          <w:color w:val="auto"/>
          <w:sz w:val="17"/>
          <w:szCs w:val="17"/>
        </w:rPr>
        <w:t>813)647-6471</w:t>
      </w:r>
      <w:r>
        <w:rPr>
          <w:rFonts w:ascii="Courier New" w:hAnsi="Courier New" w:cs="Courier New"/>
          <w:color w:val="auto"/>
          <w:sz w:val="17"/>
          <w:szCs w:val="17"/>
        </w:rPr>
        <w:t>||Emergency Contact 2</w:t>
      </w:r>
    </w:p>
    <w:p w14:paraId="7AA5F937" w14:textId="77777777" w:rsidR="005C55D3" w:rsidRDefault="005C55D3" w:rsidP="0091017B">
      <w:pPr>
        <w:autoSpaceDE w:val="0"/>
        <w:autoSpaceDN w:val="0"/>
        <w:adjustRightInd w:val="0"/>
        <w:spacing w:after="0" w:line="240" w:lineRule="auto"/>
        <w:rPr>
          <w:rFonts w:ascii="Courier New" w:hAnsi="Courier New" w:cs="Courier New"/>
          <w:color w:val="auto"/>
          <w:sz w:val="17"/>
          <w:szCs w:val="17"/>
        </w:rPr>
      </w:pPr>
      <w:r>
        <w:rPr>
          <w:rFonts w:ascii="Courier New" w:hAnsi="Courier New" w:cs="Courier New"/>
          <w:color w:val="auto"/>
          <w:sz w:val="17"/>
          <w:szCs w:val="17"/>
        </w:rPr>
        <w:t>PV1|1|O|RADDH^^^MDU^^^MDU|Elective|||MS007456^Sabatino^Kenneth^C|||RAD||||RP||N|MS007456^Sabatino^Kenneth^C|O|5100136935|HMO||||||||||||||||AHR|||RADDH|||||201606171137||||||||MS011794^Fogarty^Julie^Bard^^^^^^^^^PCPE</w:t>
      </w:r>
    </w:p>
    <w:p w14:paraId="4C56A83E" w14:textId="77777777" w:rsidR="005C55D3" w:rsidRDefault="005C55D3" w:rsidP="0091017B">
      <w:pPr>
        <w:autoSpaceDE w:val="0"/>
        <w:autoSpaceDN w:val="0"/>
        <w:adjustRightInd w:val="0"/>
        <w:spacing w:after="0" w:line="240" w:lineRule="auto"/>
        <w:rPr>
          <w:rFonts w:ascii="Courier New" w:hAnsi="Courier New" w:cs="Courier New"/>
          <w:color w:val="auto"/>
          <w:sz w:val="17"/>
          <w:szCs w:val="17"/>
        </w:rPr>
      </w:pPr>
      <w:r>
        <w:rPr>
          <w:rFonts w:ascii="Courier New" w:hAnsi="Courier New" w:cs="Courier New"/>
          <w:color w:val="auto"/>
          <w:sz w:val="17"/>
          <w:szCs w:val="17"/>
        </w:rPr>
        <w:t>PV2|||^R LEG PAIN|||||||||||||||||||CONFID</w:t>
      </w:r>
    </w:p>
    <w:p w14:paraId="44777C09" w14:textId="77777777" w:rsidR="0091017B" w:rsidRPr="0091017B" w:rsidRDefault="0091017B" w:rsidP="0091017B">
      <w:pPr>
        <w:spacing w:after="0" w:line="240" w:lineRule="auto"/>
        <w:rPr>
          <w:rFonts w:ascii="Courier New" w:hAnsi="Courier New" w:cs="Courier New"/>
          <w:sz w:val="17"/>
          <w:szCs w:val="17"/>
        </w:rPr>
      </w:pPr>
      <w:r w:rsidRPr="0091017B">
        <w:rPr>
          <w:rFonts w:ascii="Courier New" w:hAnsi="Courier New" w:cs="Courier New"/>
          <w:sz w:val="17"/>
          <w:szCs w:val="17"/>
          <w:highlight w:val="yellow"/>
        </w:rPr>
        <w:t>OBX|1|CE|PATIENTPORTA||YES</w:t>
      </w:r>
    </w:p>
    <w:p w14:paraId="7625FD78" w14:textId="77777777" w:rsidR="005C55D3" w:rsidRDefault="005C55D3" w:rsidP="0091017B">
      <w:pPr>
        <w:autoSpaceDE w:val="0"/>
        <w:autoSpaceDN w:val="0"/>
        <w:adjustRightInd w:val="0"/>
        <w:spacing w:after="0" w:line="240" w:lineRule="auto"/>
        <w:rPr>
          <w:rFonts w:ascii="Courier New" w:hAnsi="Courier New" w:cs="Courier New"/>
          <w:color w:val="auto"/>
          <w:sz w:val="17"/>
          <w:szCs w:val="17"/>
        </w:rPr>
      </w:pPr>
      <w:r>
        <w:rPr>
          <w:rFonts w:ascii="Courier New" w:hAnsi="Courier New" w:cs="Courier New"/>
          <w:color w:val="auto"/>
          <w:sz w:val="17"/>
          <w:szCs w:val="17"/>
        </w:rPr>
        <w:t>GT1|1||VINT^JODIE^A||13434 HOBSON SIMMONS RD^""^Lithia^FL^33547</w:t>
      </w:r>
      <w:proofErr w:type="gramStart"/>
      <w:r>
        <w:rPr>
          <w:rFonts w:ascii="Courier New" w:hAnsi="Courier New" w:cs="Courier New"/>
          <w:color w:val="auto"/>
          <w:sz w:val="17"/>
          <w:szCs w:val="17"/>
        </w:rPr>
        <w:t>|(</w:t>
      </w:r>
      <w:proofErr w:type="gramEnd"/>
      <w:r>
        <w:rPr>
          <w:rFonts w:ascii="Courier New" w:hAnsi="Courier New" w:cs="Courier New"/>
          <w:color w:val="auto"/>
          <w:sz w:val="17"/>
          <w:szCs w:val="17"/>
        </w:rPr>
        <w:t>727)505-0505|||||6</w:t>
      </w:r>
    </w:p>
    <w:p w14:paraId="2A79EA6B" w14:textId="77777777" w:rsidR="005C55D3" w:rsidRDefault="005C55D3" w:rsidP="0091017B">
      <w:pPr>
        <w:autoSpaceDE w:val="0"/>
        <w:autoSpaceDN w:val="0"/>
        <w:adjustRightInd w:val="0"/>
        <w:spacing w:after="0" w:line="240" w:lineRule="auto"/>
        <w:rPr>
          <w:rFonts w:ascii="Courier New" w:hAnsi="Courier New" w:cs="Courier New"/>
          <w:color w:val="auto"/>
          <w:sz w:val="17"/>
          <w:szCs w:val="17"/>
        </w:rPr>
      </w:pPr>
      <w:r>
        <w:rPr>
          <w:rFonts w:ascii="Courier New" w:hAnsi="Courier New" w:cs="Courier New"/>
          <w:color w:val="auto"/>
          <w:sz w:val="17"/>
          <w:szCs w:val="17"/>
        </w:rPr>
        <w:t>IN1|1|375|425|Humana||</w:t>
      </w:r>
      <w:proofErr w:type="gramStart"/>
      <w:r>
        <w:rPr>
          <w:rFonts w:ascii="Courier New" w:hAnsi="Courier New" w:cs="Courier New"/>
          <w:color w:val="auto"/>
          <w:sz w:val="17"/>
          <w:szCs w:val="17"/>
        </w:rPr>
        <w:t>|(</w:t>
      </w:r>
      <w:proofErr w:type="gramEnd"/>
      <w:r>
        <w:rPr>
          <w:rFonts w:ascii="Courier New" w:hAnsi="Courier New" w:cs="Courier New"/>
          <w:color w:val="auto"/>
          <w:sz w:val="17"/>
          <w:szCs w:val="17"/>
        </w:rPr>
        <w:t>800)523-0023^EPR|575717|Humana HMO POS|||||""|Health|VINT^JODIE^A|6|19640813|13434 HOBSON SIMMONS RD^""^Lithia^FL^33547|||1||||||||||||||009405783|||||||F|1212 LANE AVE^^ORLANDO^FL^33569^^</w:t>
      </w:r>
      <w:proofErr w:type="spellStart"/>
      <w:r>
        <w:rPr>
          <w:rFonts w:ascii="Courier New" w:hAnsi="Courier New" w:cs="Courier New"/>
          <w:color w:val="auto"/>
          <w:sz w:val="17"/>
          <w:szCs w:val="17"/>
        </w:rPr>
        <w:t>EPR|false</w:t>
      </w:r>
      <w:proofErr w:type="spellEnd"/>
    </w:p>
    <w:p w14:paraId="2222DC78" w14:textId="77777777" w:rsidR="005E05C9" w:rsidRDefault="005C55D3" w:rsidP="005C55D3">
      <w:r>
        <w:rPr>
          <w:rFonts w:ascii="Courier New" w:hAnsi="Courier New" w:cs="Courier New"/>
          <w:color w:val="auto"/>
          <w:sz w:val="17"/>
          <w:szCs w:val="17"/>
        </w:rPr>
        <w:t>IN2||||||||||||||||||||||||||||||||||||||||||||||||||||||||||||||</w:t>
      </w:r>
      <w:proofErr w:type="gramStart"/>
      <w:r>
        <w:rPr>
          <w:rFonts w:ascii="Courier New" w:hAnsi="Courier New" w:cs="Courier New"/>
          <w:color w:val="auto"/>
          <w:sz w:val="17"/>
          <w:szCs w:val="17"/>
        </w:rPr>
        <w:t>|(</w:t>
      </w:r>
      <w:proofErr w:type="gramEnd"/>
      <w:r>
        <w:rPr>
          <w:rFonts w:ascii="Courier New" w:hAnsi="Courier New" w:cs="Courier New"/>
          <w:color w:val="auto"/>
          <w:sz w:val="17"/>
          <w:szCs w:val="17"/>
        </w:rPr>
        <w:t>727)505-0505</w:t>
      </w:r>
    </w:p>
    <w:p w14:paraId="2E70BA04" w14:textId="77777777" w:rsidR="00024D87" w:rsidRDefault="00024D87" w:rsidP="00F01E3D"/>
    <w:p w14:paraId="359CFDCD" w14:textId="77777777" w:rsidR="00024D87" w:rsidRDefault="00024D87" w:rsidP="00F01E3D"/>
    <w:p w14:paraId="62C16CD9" w14:textId="77777777" w:rsidR="005E05C9" w:rsidRDefault="005E05C9" w:rsidP="00F01E3D"/>
    <w:p w14:paraId="3179B6B2" w14:textId="77777777" w:rsidR="005E05C9" w:rsidRDefault="005E05C9" w:rsidP="00F01E3D"/>
    <w:p w14:paraId="256299CA" w14:textId="77777777" w:rsidR="005E05C9" w:rsidRDefault="005E05C9" w:rsidP="00F01E3D"/>
    <w:p w14:paraId="52B2AD07" w14:textId="77777777" w:rsidR="005E05C9" w:rsidRDefault="005E05C9" w:rsidP="00F01E3D"/>
    <w:p w14:paraId="406EE8C2" w14:textId="77777777" w:rsidR="00805EC2" w:rsidRPr="005155FC" w:rsidRDefault="00805EC2" w:rsidP="00805EC2">
      <w:pPr>
        <w:pStyle w:val="Heading1"/>
        <w:spacing w:after="240" w:line="240" w:lineRule="atLeast"/>
        <w:rPr>
          <w:rFonts w:ascii="Calibri" w:hAnsi="Calibri" w:cs="Arial"/>
          <w:b/>
          <w:color w:val="0070C0"/>
          <w:szCs w:val="36"/>
        </w:rPr>
      </w:pPr>
      <w:bookmarkStart w:id="37" w:name="_Toc367260185"/>
      <w:bookmarkStart w:id="38" w:name="_Toc21621526"/>
      <w:r w:rsidRPr="005155FC">
        <w:rPr>
          <w:rFonts w:ascii="Calibri" w:hAnsi="Calibri" w:cs="Arial"/>
          <w:b/>
          <w:color w:val="0070C0"/>
          <w:szCs w:val="36"/>
        </w:rPr>
        <w:t>5. Testing</w:t>
      </w:r>
      <w:bookmarkEnd w:id="37"/>
      <w:bookmarkEnd w:id="38"/>
    </w:p>
    <w:p w14:paraId="79E440D3" w14:textId="77777777" w:rsidR="00805EC2" w:rsidRPr="00980E81" w:rsidRDefault="00805EC2" w:rsidP="00093690">
      <w:pPr>
        <w:pStyle w:val="Heading2"/>
        <w:rPr>
          <w:rFonts w:ascii="Calibri" w:hAnsi="Calibri"/>
          <w:i w:val="0"/>
          <w:sz w:val="24"/>
          <w:szCs w:val="24"/>
        </w:rPr>
      </w:pPr>
      <w:bookmarkStart w:id="39" w:name="_Toc367260186"/>
      <w:bookmarkStart w:id="40" w:name="_Toc21621527"/>
      <w:r w:rsidRPr="00980E81">
        <w:rPr>
          <w:rFonts w:ascii="Calibri" w:hAnsi="Calibri"/>
          <w:i w:val="0"/>
          <w:sz w:val="24"/>
          <w:szCs w:val="24"/>
        </w:rPr>
        <w:t xml:space="preserve">5.1.    </w:t>
      </w:r>
      <w:r w:rsidR="001C739F" w:rsidRPr="00980E81">
        <w:rPr>
          <w:rFonts w:ascii="Calibri" w:hAnsi="Calibri"/>
          <w:i w:val="0"/>
          <w:sz w:val="24"/>
          <w:szCs w:val="24"/>
        </w:rPr>
        <w:t xml:space="preserve">Unit Testing </w:t>
      </w:r>
      <w:r w:rsidRPr="00980E81">
        <w:rPr>
          <w:rFonts w:ascii="Calibri" w:hAnsi="Calibri"/>
          <w:i w:val="0"/>
          <w:sz w:val="24"/>
          <w:szCs w:val="24"/>
        </w:rPr>
        <w:t>Scenarios</w:t>
      </w:r>
      <w:bookmarkEnd w:id="40"/>
      <w:r w:rsidRPr="00980E81">
        <w:rPr>
          <w:rFonts w:ascii="Calibri" w:hAnsi="Calibri"/>
          <w:i w:val="0"/>
          <w:sz w:val="24"/>
          <w:szCs w:val="24"/>
        </w:rPr>
        <w:t xml:space="preserve"> </w:t>
      </w:r>
      <w:bookmarkEnd w:id="3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805EC2" w:rsidRPr="005155FC" w14:paraId="120FBAEB" w14:textId="77777777" w:rsidTr="005155FC">
        <w:tc>
          <w:tcPr>
            <w:tcW w:w="4788" w:type="dxa"/>
            <w:shd w:val="clear" w:color="auto" w:fill="00B0F0"/>
          </w:tcPr>
          <w:p w14:paraId="4497E380" w14:textId="77777777" w:rsidR="00805EC2" w:rsidRPr="005155FC" w:rsidRDefault="00805EC2" w:rsidP="009A1D0B">
            <w:pPr>
              <w:rPr>
                <w:rFonts w:ascii="Calibri" w:hAnsi="Calibri" w:cs="Arial"/>
                <w:b/>
                <w:color w:val="auto"/>
                <w:sz w:val="24"/>
                <w:szCs w:val="24"/>
              </w:rPr>
            </w:pPr>
            <w:r w:rsidRPr="005155FC">
              <w:rPr>
                <w:rFonts w:ascii="Calibri" w:hAnsi="Calibri" w:cs="Arial"/>
                <w:b/>
                <w:color w:val="auto"/>
                <w:sz w:val="24"/>
                <w:szCs w:val="24"/>
              </w:rPr>
              <w:t>Scenario</w:t>
            </w:r>
          </w:p>
        </w:tc>
        <w:tc>
          <w:tcPr>
            <w:tcW w:w="4788" w:type="dxa"/>
            <w:shd w:val="clear" w:color="auto" w:fill="00B0F0"/>
          </w:tcPr>
          <w:p w14:paraId="11FF814A" w14:textId="77777777" w:rsidR="00805EC2" w:rsidRPr="005155FC" w:rsidRDefault="00805EC2" w:rsidP="009A1D0B">
            <w:pPr>
              <w:rPr>
                <w:rFonts w:ascii="Calibri" w:hAnsi="Calibri" w:cs="Arial"/>
                <w:b/>
                <w:color w:val="auto"/>
                <w:sz w:val="24"/>
                <w:szCs w:val="24"/>
              </w:rPr>
            </w:pPr>
            <w:r w:rsidRPr="005155FC">
              <w:rPr>
                <w:rFonts w:ascii="Calibri" w:hAnsi="Calibri" w:cs="Arial"/>
                <w:b/>
                <w:color w:val="auto"/>
                <w:sz w:val="24"/>
                <w:szCs w:val="24"/>
              </w:rPr>
              <w:t>Expected Result</w:t>
            </w:r>
          </w:p>
        </w:tc>
      </w:tr>
      <w:tr w:rsidR="00805EC2" w:rsidRPr="005155FC" w14:paraId="08DD2553" w14:textId="77777777" w:rsidTr="005155FC">
        <w:tc>
          <w:tcPr>
            <w:tcW w:w="4788" w:type="dxa"/>
            <w:shd w:val="clear" w:color="auto" w:fill="auto"/>
          </w:tcPr>
          <w:p w14:paraId="00828458" w14:textId="77777777" w:rsidR="00805EC2" w:rsidRPr="005155FC" w:rsidRDefault="00805EC2" w:rsidP="009A1D0B">
            <w:pPr>
              <w:rPr>
                <w:rFonts w:ascii="Calibri" w:hAnsi="Calibri" w:cs="Arial"/>
                <w:szCs w:val="20"/>
              </w:rPr>
            </w:pPr>
          </w:p>
        </w:tc>
        <w:tc>
          <w:tcPr>
            <w:tcW w:w="4788" w:type="dxa"/>
            <w:shd w:val="clear" w:color="auto" w:fill="auto"/>
          </w:tcPr>
          <w:p w14:paraId="2A1BD593" w14:textId="77777777" w:rsidR="00805EC2" w:rsidRPr="005155FC" w:rsidRDefault="00805EC2" w:rsidP="009A1D0B">
            <w:pPr>
              <w:rPr>
                <w:rFonts w:ascii="Calibri" w:hAnsi="Calibri" w:cs="Arial"/>
                <w:szCs w:val="20"/>
              </w:rPr>
            </w:pPr>
          </w:p>
        </w:tc>
      </w:tr>
      <w:tr w:rsidR="00805EC2" w:rsidRPr="005155FC" w14:paraId="058186C4" w14:textId="77777777" w:rsidTr="005155FC">
        <w:tc>
          <w:tcPr>
            <w:tcW w:w="4788" w:type="dxa"/>
            <w:shd w:val="clear" w:color="auto" w:fill="auto"/>
          </w:tcPr>
          <w:p w14:paraId="26ED939E" w14:textId="77777777" w:rsidR="00805EC2" w:rsidRPr="005155FC" w:rsidRDefault="00805EC2" w:rsidP="009A1D0B">
            <w:pPr>
              <w:rPr>
                <w:rFonts w:ascii="Calibri" w:hAnsi="Calibri" w:cs="Arial"/>
                <w:szCs w:val="20"/>
              </w:rPr>
            </w:pPr>
          </w:p>
        </w:tc>
        <w:tc>
          <w:tcPr>
            <w:tcW w:w="4788" w:type="dxa"/>
            <w:shd w:val="clear" w:color="auto" w:fill="auto"/>
          </w:tcPr>
          <w:p w14:paraId="0344E7E9" w14:textId="77777777" w:rsidR="00805EC2" w:rsidRPr="005155FC" w:rsidRDefault="00805EC2" w:rsidP="009A1D0B">
            <w:pPr>
              <w:rPr>
                <w:rFonts w:ascii="Calibri" w:hAnsi="Calibri" w:cs="Arial"/>
                <w:szCs w:val="20"/>
              </w:rPr>
            </w:pPr>
          </w:p>
        </w:tc>
      </w:tr>
      <w:tr w:rsidR="00805EC2" w:rsidRPr="005155FC" w14:paraId="78F05F23" w14:textId="77777777" w:rsidTr="005155FC">
        <w:trPr>
          <w:trHeight w:val="458"/>
        </w:trPr>
        <w:tc>
          <w:tcPr>
            <w:tcW w:w="4788" w:type="dxa"/>
            <w:shd w:val="clear" w:color="auto" w:fill="auto"/>
          </w:tcPr>
          <w:p w14:paraId="551BB002" w14:textId="77777777" w:rsidR="00805EC2" w:rsidRPr="005155FC" w:rsidRDefault="00805EC2" w:rsidP="005155FC">
            <w:pPr>
              <w:spacing w:after="0" w:line="240" w:lineRule="auto"/>
              <w:rPr>
                <w:rFonts w:ascii="Calibri" w:hAnsi="Calibri"/>
                <w:szCs w:val="20"/>
              </w:rPr>
            </w:pPr>
          </w:p>
        </w:tc>
        <w:tc>
          <w:tcPr>
            <w:tcW w:w="4788" w:type="dxa"/>
            <w:shd w:val="clear" w:color="auto" w:fill="auto"/>
          </w:tcPr>
          <w:p w14:paraId="223C28A7" w14:textId="77777777" w:rsidR="00805EC2" w:rsidRPr="005155FC" w:rsidRDefault="00805EC2" w:rsidP="005155FC">
            <w:pPr>
              <w:spacing w:after="0" w:line="240" w:lineRule="auto"/>
              <w:rPr>
                <w:rFonts w:ascii="Calibri" w:hAnsi="Calibri" w:cs="Arial"/>
                <w:szCs w:val="20"/>
              </w:rPr>
            </w:pPr>
          </w:p>
        </w:tc>
      </w:tr>
      <w:tr w:rsidR="00805EC2" w:rsidRPr="005155FC" w14:paraId="236A8CAB" w14:textId="77777777" w:rsidTr="005155FC">
        <w:trPr>
          <w:trHeight w:val="458"/>
        </w:trPr>
        <w:tc>
          <w:tcPr>
            <w:tcW w:w="4788" w:type="dxa"/>
            <w:shd w:val="clear" w:color="auto" w:fill="auto"/>
          </w:tcPr>
          <w:p w14:paraId="387EC511" w14:textId="77777777" w:rsidR="00805EC2" w:rsidRPr="005155FC" w:rsidRDefault="00805EC2" w:rsidP="009A1D0B">
            <w:pPr>
              <w:rPr>
                <w:rFonts w:ascii="Calibri" w:hAnsi="Calibri" w:cs="Arial"/>
                <w:szCs w:val="20"/>
              </w:rPr>
            </w:pPr>
          </w:p>
        </w:tc>
        <w:tc>
          <w:tcPr>
            <w:tcW w:w="4788" w:type="dxa"/>
            <w:shd w:val="clear" w:color="auto" w:fill="auto"/>
          </w:tcPr>
          <w:p w14:paraId="725AE0AF" w14:textId="77777777" w:rsidR="00805EC2" w:rsidRPr="005155FC" w:rsidRDefault="00805EC2" w:rsidP="005155FC">
            <w:pPr>
              <w:spacing w:after="0" w:line="240" w:lineRule="auto"/>
              <w:rPr>
                <w:rFonts w:ascii="Calibri" w:hAnsi="Calibri" w:cs="Arial"/>
                <w:szCs w:val="20"/>
              </w:rPr>
            </w:pPr>
          </w:p>
        </w:tc>
      </w:tr>
      <w:tr w:rsidR="00805EC2" w:rsidRPr="005155FC" w14:paraId="213FE101" w14:textId="77777777" w:rsidTr="005155FC">
        <w:trPr>
          <w:trHeight w:val="458"/>
        </w:trPr>
        <w:tc>
          <w:tcPr>
            <w:tcW w:w="4788" w:type="dxa"/>
            <w:shd w:val="clear" w:color="auto" w:fill="auto"/>
          </w:tcPr>
          <w:p w14:paraId="49A32F99" w14:textId="77777777" w:rsidR="00805EC2" w:rsidRPr="005155FC" w:rsidRDefault="00805EC2" w:rsidP="009A1D0B">
            <w:pPr>
              <w:rPr>
                <w:rFonts w:ascii="Calibri" w:hAnsi="Calibri" w:cs="Arial"/>
                <w:szCs w:val="20"/>
              </w:rPr>
            </w:pPr>
          </w:p>
        </w:tc>
        <w:tc>
          <w:tcPr>
            <w:tcW w:w="4788" w:type="dxa"/>
            <w:shd w:val="clear" w:color="auto" w:fill="auto"/>
          </w:tcPr>
          <w:p w14:paraId="1465D242" w14:textId="77777777" w:rsidR="00805EC2" w:rsidRPr="005155FC" w:rsidRDefault="00805EC2" w:rsidP="005155FC">
            <w:pPr>
              <w:spacing w:after="0" w:line="240" w:lineRule="auto"/>
              <w:rPr>
                <w:rFonts w:ascii="Calibri" w:hAnsi="Calibri" w:cs="Arial"/>
                <w:szCs w:val="20"/>
              </w:rPr>
            </w:pPr>
          </w:p>
        </w:tc>
      </w:tr>
    </w:tbl>
    <w:p w14:paraId="7E54B99B" w14:textId="77777777" w:rsidR="00805EC2" w:rsidRPr="00980E81" w:rsidRDefault="00805EC2" w:rsidP="00093690">
      <w:pPr>
        <w:pStyle w:val="Heading2"/>
        <w:rPr>
          <w:rFonts w:ascii="Calibri" w:hAnsi="Calibri"/>
          <w:i w:val="0"/>
          <w:sz w:val="24"/>
          <w:szCs w:val="24"/>
        </w:rPr>
      </w:pPr>
      <w:bookmarkStart w:id="41" w:name="_Toc367260187"/>
      <w:bookmarkStart w:id="42" w:name="_Toc21621528"/>
      <w:r w:rsidRPr="00980E81">
        <w:rPr>
          <w:rFonts w:ascii="Calibri" w:hAnsi="Calibri"/>
          <w:i w:val="0"/>
          <w:sz w:val="24"/>
          <w:szCs w:val="24"/>
        </w:rPr>
        <w:t>5.2    Integrated Testing</w:t>
      </w:r>
      <w:r w:rsidR="001C739F" w:rsidRPr="00980E81">
        <w:rPr>
          <w:rFonts w:ascii="Calibri" w:hAnsi="Calibri"/>
          <w:i w:val="0"/>
          <w:sz w:val="24"/>
          <w:szCs w:val="24"/>
        </w:rPr>
        <w:t xml:space="preserve"> Scenarios</w:t>
      </w:r>
      <w:bookmarkEnd w:id="41"/>
      <w:bookmarkEnd w:id="42"/>
      <w:r w:rsidRPr="00980E81">
        <w:rPr>
          <w:rFonts w:ascii="Calibri" w:hAnsi="Calibri"/>
          <w:i w:val="0"/>
          <w:sz w:val="24"/>
          <w:szCs w:val="24"/>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805EC2" w:rsidRPr="005155FC" w14:paraId="0D890BB4" w14:textId="77777777" w:rsidTr="005155FC">
        <w:tc>
          <w:tcPr>
            <w:tcW w:w="4788" w:type="dxa"/>
            <w:shd w:val="clear" w:color="auto" w:fill="00B0F0"/>
          </w:tcPr>
          <w:p w14:paraId="136161A7" w14:textId="77777777" w:rsidR="00805EC2" w:rsidRPr="005155FC" w:rsidRDefault="00805EC2" w:rsidP="009A1D0B">
            <w:pPr>
              <w:rPr>
                <w:rFonts w:ascii="Calibri" w:hAnsi="Calibri" w:cs="Arial"/>
                <w:b/>
                <w:sz w:val="24"/>
                <w:szCs w:val="24"/>
              </w:rPr>
            </w:pPr>
            <w:r w:rsidRPr="005155FC">
              <w:rPr>
                <w:rFonts w:ascii="Calibri" w:hAnsi="Calibri" w:cs="Arial"/>
                <w:b/>
                <w:sz w:val="24"/>
                <w:szCs w:val="24"/>
              </w:rPr>
              <w:t>Scenario</w:t>
            </w:r>
          </w:p>
        </w:tc>
        <w:tc>
          <w:tcPr>
            <w:tcW w:w="4788" w:type="dxa"/>
            <w:shd w:val="clear" w:color="auto" w:fill="00B0F0"/>
          </w:tcPr>
          <w:p w14:paraId="19EBFE57" w14:textId="77777777" w:rsidR="00805EC2" w:rsidRPr="005155FC" w:rsidRDefault="00805EC2" w:rsidP="009A1D0B">
            <w:pPr>
              <w:rPr>
                <w:rFonts w:ascii="Calibri" w:hAnsi="Calibri" w:cs="Arial"/>
                <w:b/>
                <w:sz w:val="24"/>
                <w:szCs w:val="24"/>
              </w:rPr>
            </w:pPr>
            <w:r w:rsidRPr="005155FC">
              <w:rPr>
                <w:rFonts w:ascii="Calibri" w:hAnsi="Calibri" w:cs="Arial"/>
                <w:b/>
                <w:sz w:val="24"/>
                <w:szCs w:val="24"/>
              </w:rPr>
              <w:t>Expected Result</w:t>
            </w:r>
          </w:p>
        </w:tc>
      </w:tr>
      <w:tr w:rsidR="00805EC2" w:rsidRPr="005155FC" w14:paraId="25D9BA55" w14:textId="77777777" w:rsidTr="005155FC">
        <w:tc>
          <w:tcPr>
            <w:tcW w:w="4788" w:type="dxa"/>
            <w:shd w:val="clear" w:color="auto" w:fill="auto"/>
          </w:tcPr>
          <w:p w14:paraId="5D929F6D" w14:textId="77777777" w:rsidR="00805EC2" w:rsidRPr="005155FC" w:rsidRDefault="00805EC2" w:rsidP="009A1D0B">
            <w:pPr>
              <w:rPr>
                <w:rFonts w:ascii="Calibri" w:hAnsi="Calibri" w:cs="Arial"/>
                <w:szCs w:val="20"/>
              </w:rPr>
            </w:pPr>
          </w:p>
        </w:tc>
        <w:tc>
          <w:tcPr>
            <w:tcW w:w="4788" w:type="dxa"/>
            <w:shd w:val="clear" w:color="auto" w:fill="auto"/>
          </w:tcPr>
          <w:p w14:paraId="5CFB0AC9" w14:textId="77777777" w:rsidR="00805EC2" w:rsidRPr="005155FC" w:rsidRDefault="00805EC2" w:rsidP="009A1D0B">
            <w:pPr>
              <w:rPr>
                <w:rFonts w:ascii="Calibri" w:hAnsi="Calibri" w:cs="Arial"/>
                <w:szCs w:val="20"/>
              </w:rPr>
            </w:pPr>
          </w:p>
        </w:tc>
      </w:tr>
      <w:tr w:rsidR="00805EC2" w:rsidRPr="005155FC" w14:paraId="70F0B70E" w14:textId="77777777" w:rsidTr="005155FC">
        <w:tc>
          <w:tcPr>
            <w:tcW w:w="4788" w:type="dxa"/>
            <w:shd w:val="clear" w:color="auto" w:fill="auto"/>
          </w:tcPr>
          <w:p w14:paraId="2CCE0547" w14:textId="77777777" w:rsidR="00805EC2" w:rsidRPr="005155FC" w:rsidRDefault="00805EC2" w:rsidP="009A1D0B">
            <w:pPr>
              <w:rPr>
                <w:rFonts w:ascii="Calibri" w:hAnsi="Calibri" w:cs="Arial"/>
                <w:szCs w:val="20"/>
              </w:rPr>
            </w:pPr>
          </w:p>
        </w:tc>
        <w:tc>
          <w:tcPr>
            <w:tcW w:w="4788" w:type="dxa"/>
            <w:shd w:val="clear" w:color="auto" w:fill="auto"/>
          </w:tcPr>
          <w:p w14:paraId="76AD49AF" w14:textId="77777777" w:rsidR="00805EC2" w:rsidRPr="005155FC" w:rsidRDefault="00805EC2" w:rsidP="009A1D0B">
            <w:pPr>
              <w:rPr>
                <w:rFonts w:ascii="Calibri" w:hAnsi="Calibri" w:cs="Arial"/>
                <w:szCs w:val="20"/>
              </w:rPr>
            </w:pPr>
          </w:p>
        </w:tc>
      </w:tr>
      <w:tr w:rsidR="00805EC2" w:rsidRPr="005155FC" w14:paraId="5E400879" w14:textId="77777777" w:rsidTr="005155FC">
        <w:trPr>
          <w:trHeight w:val="458"/>
        </w:trPr>
        <w:tc>
          <w:tcPr>
            <w:tcW w:w="4788" w:type="dxa"/>
            <w:shd w:val="clear" w:color="auto" w:fill="auto"/>
          </w:tcPr>
          <w:p w14:paraId="5DAB9749" w14:textId="77777777" w:rsidR="00805EC2" w:rsidRPr="005155FC" w:rsidRDefault="00805EC2" w:rsidP="005155FC">
            <w:pPr>
              <w:spacing w:after="0" w:line="240" w:lineRule="auto"/>
              <w:rPr>
                <w:rFonts w:ascii="Calibri" w:hAnsi="Calibri"/>
                <w:szCs w:val="20"/>
              </w:rPr>
            </w:pPr>
          </w:p>
        </w:tc>
        <w:tc>
          <w:tcPr>
            <w:tcW w:w="4788" w:type="dxa"/>
            <w:shd w:val="clear" w:color="auto" w:fill="auto"/>
          </w:tcPr>
          <w:p w14:paraId="1AD7A776" w14:textId="77777777" w:rsidR="00805EC2" w:rsidRPr="005155FC" w:rsidRDefault="00805EC2" w:rsidP="005155FC">
            <w:pPr>
              <w:spacing w:after="0" w:line="240" w:lineRule="auto"/>
              <w:rPr>
                <w:rFonts w:ascii="Calibri" w:hAnsi="Calibri" w:cs="Arial"/>
                <w:szCs w:val="20"/>
              </w:rPr>
            </w:pPr>
          </w:p>
        </w:tc>
      </w:tr>
      <w:tr w:rsidR="00805EC2" w:rsidRPr="005155FC" w14:paraId="0101E125" w14:textId="77777777" w:rsidTr="005155FC">
        <w:trPr>
          <w:trHeight w:val="458"/>
        </w:trPr>
        <w:tc>
          <w:tcPr>
            <w:tcW w:w="4788" w:type="dxa"/>
            <w:shd w:val="clear" w:color="auto" w:fill="auto"/>
          </w:tcPr>
          <w:p w14:paraId="5991E30C" w14:textId="77777777" w:rsidR="00805EC2" w:rsidRPr="005155FC" w:rsidRDefault="00805EC2" w:rsidP="009A1D0B">
            <w:pPr>
              <w:rPr>
                <w:rFonts w:ascii="Calibri" w:hAnsi="Calibri" w:cs="Arial"/>
                <w:szCs w:val="20"/>
              </w:rPr>
            </w:pPr>
          </w:p>
        </w:tc>
        <w:tc>
          <w:tcPr>
            <w:tcW w:w="4788" w:type="dxa"/>
            <w:shd w:val="clear" w:color="auto" w:fill="auto"/>
          </w:tcPr>
          <w:p w14:paraId="4CC01C13" w14:textId="77777777" w:rsidR="00805EC2" w:rsidRPr="005155FC" w:rsidRDefault="00805EC2" w:rsidP="005155FC">
            <w:pPr>
              <w:spacing w:after="0" w:line="240" w:lineRule="auto"/>
              <w:rPr>
                <w:rFonts w:ascii="Calibri" w:hAnsi="Calibri" w:cs="Arial"/>
                <w:szCs w:val="20"/>
              </w:rPr>
            </w:pPr>
          </w:p>
        </w:tc>
      </w:tr>
      <w:tr w:rsidR="00805EC2" w:rsidRPr="005155FC" w14:paraId="395F1744" w14:textId="77777777" w:rsidTr="005155FC">
        <w:trPr>
          <w:trHeight w:val="458"/>
        </w:trPr>
        <w:tc>
          <w:tcPr>
            <w:tcW w:w="4788" w:type="dxa"/>
            <w:shd w:val="clear" w:color="auto" w:fill="auto"/>
          </w:tcPr>
          <w:p w14:paraId="4026EC8F" w14:textId="77777777" w:rsidR="00805EC2" w:rsidRPr="005155FC" w:rsidRDefault="00805EC2" w:rsidP="009A1D0B">
            <w:pPr>
              <w:rPr>
                <w:rFonts w:ascii="Calibri" w:hAnsi="Calibri" w:cs="Arial"/>
                <w:szCs w:val="20"/>
              </w:rPr>
            </w:pPr>
          </w:p>
        </w:tc>
        <w:tc>
          <w:tcPr>
            <w:tcW w:w="4788" w:type="dxa"/>
            <w:shd w:val="clear" w:color="auto" w:fill="auto"/>
          </w:tcPr>
          <w:p w14:paraId="304DF28F" w14:textId="77777777" w:rsidR="00805EC2" w:rsidRPr="005155FC" w:rsidRDefault="00805EC2" w:rsidP="005155FC">
            <w:pPr>
              <w:spacing w:after="0" w:line="240" w:lineRule="auto"/>
              <w:rPr>
                <w:rFonts w:ascii="Calibri" w:hAnsi="Calibri" w:cs="Arial"/>
                <w:szCs w:val="20"/>
              </w:rPr>
            </w:pPr>
          </w:p>
        </w:tc>
      </w:tr>
      <w:tr w:rsidR="00805EC2" w:rsidRPr="005155FC" w14:paraId="45E61CC4" w14:textId="77777777" w:rsidTr="005155FC">
        <w:trPr>
          <w:trHeight w:val="458"/>
        </w:trPr>
        <w:tc>
          <w:tcPr>
            <w:tcW w:w="4788" w:type="dxa"/>
            <w:shd w:val="clear" w:color="auto" w:fill="auto"/>
          </w:tcPr>
          <w:p w14:paraId="100C51D7" w14:textId="77777777" w:rsidR="00805EC2" w:rsidRPr="005155FC" w:rsidRDefault="00805EC2" w:rsidP="005155FC">
            <w:pPr>
              <w:spacing w:after="0" w:line="240" w:lineRule="auto"/>
              <w:rPr>
                <w:rFonts w:ascii="Calibri" w:hAnsi="Calibri"/>
                <w:szCs w:val="20"/>
              </w:rPr>
            </w:pPr>
          </w:p>
        </w:tc>
        <w:tc>
          <w:tcPr>
            <w:tcW w:w="4788" w:type="dxa"/>
            <w:shd w:val="clear" w:color="auto" w:fill="auto"/>
          </w:tcPr>
          <w:p w14:paraId="43AC592E" w14:textId="77777777" w:rsidR="00805EC2" w:rsidRPr="005155FC" w:rsidRDefault="00805EC2" w:rsidP="005155FC">
            <w:pPr>
              <w:spacing w:after="0" w:line="240" w:lineRule="auto"/>
              <w:rPr>
                <w:rFonts w:ascii="Calibri" w:hAnsi="Calibri" w:cs="Arial"/>
                <w:szCs w:val="20"/>
              </w:rPr>
            </w:pPr>
          </w:p>
        </w:tc>
      </w:tr>
    </w:tbl>
    <w:p w14:paraId="27EA69FD" w14:textId="77777777" w:rsidR="00805EC2" w:rsidRDefault="00805EC2" w:rsidP="00F01E3D">
      <w:bookmarkStart w:id="43" w:name="_Toc311801147"/>
    </w:p>
    <w:p w14:paraId="66F0E021" w14:textId="77777777" w:rsidR="00805EC2" w:rsidRPr="005155FC" w:rsidRDefault="00805EC2" w:rsidP="00805EC2">
      <w:pPr>
        <w:pStyle w:val="Heading2"/>
        <w:numPr>
          <w:ilvl w:val="1"/>
          <w:numId w:val="0"/>
        </w:numPr>
        <w:spacing w:before="280" w:after="280" w:line="240" w:lineRule="atLeast"/>
        <w:rPr>
          <w:rFonts w:ascii="Calibri" w:hAnsi="Calibri" w:cs="Arial"/>
          <w:i w:val="0"/>
          <w:color w:val="0070C0"/>
          <w:sz w:val="24"/>
          <w:szCs w:val="24"/>
        </w:rPr>
      </w:pPr>
      <w:bookmarkStart w:id="44" w:name="_Toc367260188"/>
      <w:bookmarkStart w:id="45" w:name="_Toc21621529"/>
      <w:r w:rsidRPr="005155FC">
        <w:rPr>
          <w:rFonts w:ascii="Calibri" w:hAnsi="Calibri" w:cs="Arial"/>
          <w:i w:val="0"/>
          <w:color w:val="0070C0"/>
          <w:sz w:val="24"/>
          <w:szCs w:val="24"/>
        </w:rPr>
        <w:t xml:space="preserve">5.3    </w:t>
      </w:r>
      <w:r w:rsidR="00093690" w:rsidRPr="005155FC">
        <w:rPr>
          <w:rFonts w:ascii="Calibri" w:hAnsi="Calibri" w:cs="Arial"/>
          <w:i w:val="0"/>
          <w:color w:val="0070C0"/>
          <w:sz w:val="24"/>
          <w:szCs w:val="24"/>
        </w:rPr>
        <w:t xml:space="preserve">Testing </w:t>
      </w:r>
      <w:r w:rsidRPr="005155FC">
        <w:rPr>
          <w:rFonts w:ascii="Calibri" w:hAnsi="Calibri" w:cs="Arial"/>
          <w:i w:val="0"/>
          <w:color w:val="0070C0"/>
          <w:sz w:val="24"/>
          <w:szCs w:val="24"/>
        </w:rPr>
        <w:t>Approvals</w:t>
      </w:r>
      <w:bookmarkEnd w:id="43"/>
      <w:bookmarkEnd w:id="44"/>
      <w:bookmarkEnd w:id="45"/>
    </w:p>
    <w:p w14:paraId="41D34E4B" w14:textId="77777777" w:rsidR="00805EC2" w:rsidRPr="004E7A3E" w:rsidRDefault="00805EC2" w:rsidP="00F01E3D">
      <w:pPr>
        <w:pStyle w:val="NoSpacing"/>
      </w:pP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692"/>
        <w:gridCol w:w="1551"/>
        <w:gridCol w:w="2127"/>
        <w:gridCol w:w="4320"/>
      </w:tblGrid>
      <w:tr w:rsidR="00805EC2" w:rsidRPr="005155FC" w14:paraId="17E3713C" w14:textId="77777777" w:rsidTr="009A1D0B">
        <w:trPr>
          <w:tblCellSpacing w:w="15" w:type="dxa"/>
        </w:trPr>
        <w:tc>
          <w:tcPr>
            <w:tcW w:w="164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626F7A32" w14:textId="77777777" w:rsidR="00805EC2" w:rsidRPr="005155FC" w:rsidRDefault="00805EC2" w:rsidP="009A1D0B">
            <w:pPr>
              <w:spacing w:after="0" w:line="240" w:lineRule="auto"/>
              <w:jc w:val="center"/>
              <w:rPr>
                <w:rFonts w:ascii="Calibri" w:eastAsia="Times New Roman" w:hAnsi="Calibri" w:cs="Arial"/>
                <w:b/>
                <w:bCs/>
                <w:color w:val="000000"/>
                <w:sz w:val="22"/>
              </w:rPr>
            </w:pPr>
            <w:r w:rsidRPr="005155FC">
              <w:rPr>
                <w:rFonts w:ascii="Calibri" w:eastAsia="Times New Roman" w:hAnsi="Calibri" w:cs="Arial"/>
                <w:b/>
                <w:bCs/>
                <w:color w:val="000000"/>
                <w:sz w:val="22"/>
              </w:rPr>
              <w:t>Testing Phase</w:t>
            </w:r>
          </w:p>
        </w:tc>
        <w:tc>
          <w:tcPr>
            <w:tcW w:w="1521"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69AFC008" w14:textId="77777777" w:rsidR="00805EC2" w:rsidRPr="005155FC" w:rsidRDefault="00805EC2" w:rsidP="009A1D0B">
            <w:pPr>
              <w:spacing w:after="0" w:line="240" w:lineRule="auto"/>
              <w:rPr>
                <w:rFonts w:ascii="Calibri" w:eastAsia="Times New Roman" w:hAnsi="Calibri" w:cs="Arial"/>
                <w:b/>
                <w:bCs/>
                <w:color w:val="000000"/>
                <w:sz w:val="22"/>
              </w:rPr>
            </w:pPr>
            <w:r w:rsidRPr="005155FC">
              <w:rPr>
                <w:rFonts w:ascii="Calibri" w:eastAsia="Times New Roman" w:hAnsi="Calibri" w:cs="Arial"/>
                <w:b/>
                <w:bCs/>
                <w:color w:val="000000"/>
                <w:sz w:val="22"/>
              </w:rPr>
              <w:t>Date</w:t>
            </w:r>
          </w:p>
        </w:tc>
        <w:tc>
          <w:tcPr>
            <w:tcW w:w="209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1666D404" w14:textId="77777777" w:rsidR="00805EC2" w:rsidRPr="005155FC" w:rsidRDefault="00805EC2" w:rsidP="009A1D0B">
            <w:pPr>
              <w:spacing w:after="0" w:line="240" w:lineRule="auto"/>
              <w:jc w:val="center"/>
              <w:rPr>
                <w:rFonts w:ascii="Calibri" w:eastAsia="Times New Roman" w:hAnsi="Calibri" w:cs="Arial"/>
                <w:b/>
                <w:bCs/>
                <w:color w:val="000000"/>
                <w:sz w:val="22"/>
              </w:rPr>
            </w:pPr>
            <w:r w:rsidRPr="005155FC">
              <w:rPr>
                <w:rFonts w:ascii="Calibri" w:eastAsia="Times New Roman" w:hAnsi="Calibri" w:cs="Arial"/>
                <w:b/>
                <w:bCs/>
                <w:color w:val="000000"/>
                <w:sz w:val="22"/>
              </w:rPr>
              <w:t xml:space="preserve">Department    </w:t>
            </w:r>
          </w:p>
        </w:tc>
        <w:tc>
          <w:tcPr>
            <w:tcW w:w="4275"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01E06085" w14:textId="77777777" w:rsidR="00805EC2" w:rsidRPr="005155FC" w:rsidRDefault="00805EC2" w:rsidP="009A1D0B">
            <w:pPr>
              <w:spacing w:after="0" w:line="240" w:lineRule="auto"/>
              <w:jc w:val="center"/>
              <w:rPr>
                <w:rFonts w:ascii="Calibri" w:eastAsia="Times New Roman" w:hAnsi="Calibri" w:cs="Arial"/>
                <w:b/>
                <w:bCs/>
                <w:color w:val="000000"/>
                <w:sz w:val="22"/>
              </w:rPr>
            </w:pPr>
            <w:r w:rsidRPr="005155FC">
              <w:rPr>
                <w:rFonts w:ascii="Calibri" w:eastAsia="Times New Roman" w:hAnsi="Calibri" w:cs="Arial"/>
                <w:b/>
                <w:bCs/>
                <w:color w:val="000000"/>
                <w:sz w:val="22"/>
              </w:rPr>
              <w:t xml:space="preserve">Team Member </w:t>
            </w:r>
          </w:p>
        </w:tc>
      </w:tr>
      <w:tr w:rsidR="00805EC2" w:rsidRPr="005155FC" w14:paraId="45829DDD" w14:textId="77777777" w:rsidTr="009A1D0B">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hideMark/>
          </w:tcPr>
          <w:p w14:paraId="0B7BD701" w14:textId="77777777" w:rsidR="00805EC2" w:rsidRPr="005155FC" w:rsidRDefault="00805EC2" w:rsidP="009A1D0B">
            <w:pPr>
              <w:spacing w:after="0" w:line="240" w:lineRule="auto"/>
              <w:rPr>
                <w:rFonts w:ascii="Calibri" w:eastAsia="Times New Roman" w:hAnsi="Calibri" w:cs="Arial"/>
                <w:color w:val="000000"/>
                <w:sz w:val="22"/>
              </w:rPr>
            </w:pPr>
            <w:r w:rsidRPr="005155FC">
              <w:rPr>
                <w:rFonts w:ascii="Calibri" w:eastAsia="Times New Roman" w:hAnsi="Calibri" w:cs="Arial"/>
                <w:color w:val="000000"/>
                <w:sz w:val="22"/>
              </w:rPr>
              <w:t>PH1.UNIT</w:t>
            </w:r>
          </w:p>
        </w:tc>
        <w:tc>
          <w:tcPr>
            <w:tcW w:w="1521" w:type="dxa"/>
            <w:tcBorders>
              <w:top w:val="outset" w:sz="6" w:space="0" w:color="auto"/>
              <w:left w:val="outset" w:sz="6" w:space="0" w:color="auto"/>
              <w:bottom w:val="outset" w:sz="6" w:space="0" w:color="auto"/>
              <w:right w:val="outset" w:sz="6" w:space="0" w:color="auto"/>
            </w:tcBorders>
            <w:vAlign w:val="center"/>
            <w:hideMark/>
          </w:tcPr>
          <w:p w14:paraId="28F4016E" w14:textId="77777777" w:rsidR="00805EC2" w:rsidRPr="005155FC" w:rsidRDefault="00805EC2" w:rsidP="009A1D0B">
            <w:pPr>
              <w:spacing w:after="0" w:line="240" w:lineRule="auto"/>
              <w:rPr>
                <w:rFonts w:ascii="Calibri" w:eastAsia="Times New Roman" w:hAnsi="Calibri" w:cs="Arial"/>
                <w:color w:val="000000"/>
                <w:sz w:val="22"/>
              </w:rPr>
            </w:pPr>
          </w:p>
        </w:tc>
        <w:tc>
          <w:tcPr>
            <w:tcW w:w="2097" w:type="dxa"/>
            <w:tcBorders>
              <w:top w:val="outset" w:sz="6" w:space="0" w:color="auto"/>
              <w:left w:val="outset" w:sz="6" w:space="0" w:color="auto"/>
              <w:bottom w:val="outset" w:sz="6" w:space="0" w:color="auto"/>
              <w:right w:val="outset" w:sz="6" w:space="0" w:color="auto"/>
            </w:tcBorders>
            <w:vAlign w:val="center"/>
            <w:hideMark/>
          </w:tcPr>
          <w:p w14:paraId="33E7980D" w14:textId="77777777" w:rsidR="00805EC2" w:rsidRPr="005155FC" w:rsidRDefault="00805EC2" w:rsidP="009A1D0B">
            <w:pPr>
              <w:spacing w:after="0" w:line="240" w:lineRule="auto"/>
              <w:rPr>
                <w:rFonts w:ascii="Calibri" w:eastAsia="Times New Roman" w:hAnsi="Calibri" w:cs="Arial"/>
                <w:color w:val="000000"/>
                <w:sz w:val="22"/>
              </w:rPr>
            </w:pPr>
          </w:p>
        </w:tc>
        <w:tc>
          <w:tcPr>
            <w:tcW w:w="4275" w:type="dxa"/>
            <w:tcBorders>
              <w:top w:val="outset" w:sz="6" w:space="0" w:color="auto"/>
              <w:left w:val="outset" w:sz="6" w:space="0" w:color="auto"/>
              <w:bottom w:val="outset" w:sz="6" w:space="0" w:color="auto"/>
              <w:right w:val="outset" w:sz="6" w:space="0" w:color="auto"/>
            </w:tcBorders>
            <w:vAlign w:val="center"/>
            <w:hideMark/>
          </w:tcPr>
          <w:p w14:paraId="56C10250" w14:textId="77777777" w:rsidR="00805EC2" w:rsidRPr="005155FC" w:rsidRDefault="00805EC2" w:rsidP="009A1D0B">
            <w:pPr>
              <w:spacing w:after="0" w:line="240" w:lineRule="auto"/>
              <w:rPr>
                <w:rFonts w:ascii="Calibri" w:eastAsia="Times New Roman" w:hAnsi="Calibri" w:cs="Arial"/>
                <w:color w:val="000000"/>
                <w:sz w:val="22"/>
              </w:rPr>
            </w:pPr>
          </w:p>
        </w:tc>
      </w:tr>
      <w:tr w:rsidR="00805EC2" w:rsidRPr="005155FC" w14:paraId="2AC5D58C" w14:textId="77777777" w:rsidTr="009A1D0B">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3EEF0938" w14:textId="77777777" w:rsidR="00805EC2" w:rsidRPr="005155FC" w:rsidRDefault="00805EC2" w:rsidP="009A1D0B">
            <w:pPr>
              <w:spacing w:after="0" w:line="240" w:lineRule="auto"/>
              <w:rPr>
                <w:rFonts w:ascii="Calibri" w:eastAsia="Times New Roman" w:hAnsi="Calibri" w:cs="Arial"/>
                <w:color w:val="000000"/>
                <w:sz w:val="22"/>
              </w:rPr>
            </w:pPr>
            <w:r w:rsidRPr="005155FC">
              <w:rPr>
                <w:rFonts w:ascii="Calibri" w:eastAsia="Times New Roman" w:hAnsi="Calibri" w:cs="Arial"/>
                <w:color w:val="000000"/>
                <w:sz w:val="22"/>
              </w:rPr>
              <w:t>PH1.INTEGRATED</w:t>
            </w:r>
          </w:p>
        </w:tc>
        <w:tc>
          <w:tcPr>
            <w:tcW w:w="1521" w:type="dxa"/>
            <w:tcBorders>
              <w:top w:val="outset" w:sz="6" w:space="0" w:color="auto"/>
              <w:left w:val="outset" w:sz="6" w:space="0" w:color="auto"/>
              <w:bottom w:val="outset" w:sz="6" w:space="0" w:color="auto"/>
              <w:right w:val="outset" w:sz="6" w:space="0" w:color="auto"/>
            </w:tcBorders>
            <w:vAlign w:val="center"/>
          </w:tcPr>
          <w:p w14:paraId="73416C54" w14:textId="77777777" w:rsidR="00805EC2" w:rsidRPr="005155FC" w:rsidRDefault="00805EC2" w:rsidP="009A1D0B">
            <w:pPr>
              <w:spacing w:after="0" w:line="240" w:lineRule="auto"/>
              <w:rPr>
                <w:rFonts w:ascii="Calibri" w:eastAsia="Times New Roman" w:hAnsi="Calibri" w:cs="Arial"/>
                <w:color w:val="000000"/>
                <w:sz w:val="22"/>
              </w:rPr>
            </w:pPr>
          </w:p>
        </w:tc>
        <w:tc>
          <w:tcPr>
            <w:tcW w:w="2097" w:type="dxa"/>
            <w:tcBorders>
              <w:top w:val="outset" w:sz="6" w:space="0" w:color="auto"/>
              <w:left w:val="outset" w:sz="6" w:space="0" w:color="auto"/>
              <w:bottom w:val="outset" w:sz="6" w:space="0" w:color="auto"/>
              <w:right w:val="outset" w:sz="6" w:space="0" w:color="auto"/>
            </w:tcBorders>
            <w:vAlign w:val="center"/>
          </w:tcPr>
          <w:p w14:paraId="2FE5BB31" w14:textId="77777777" w:rsidR="00805EC2" w:rsidRPr="005155FC" w:rsidRDefault="00805EC2" w:rsidP="009A1D0B">
            <w:pPr>
              <w:spacing w:after="0" w:line="240" w:lineRule="auto"/>
              <w:rPr>
                <w:rFonts w:ascii="Calibri" w:eastAsia="Times New Roman" w:hAnsi="Calibri" w:cs="Arial"/>
                <w:color w:val="000000"/>
                <w:sz w:val="22"/>
              </w:rPr>
            </w:pPr>
          </w:p>
        </w:tc>
        <w:tc>
          <w:tcPr>
            <w:tcW w:w="4275" w:type="dxa"/>
            <w:tcBorders>
              <w:top w:val="outset" w:sz="6" w:space="0" w:color="auto"/>
              <w:left w:val="outset" w:sz="6" w:space="0" w:color="auto"/>
              <w:bottom w:val="outset" w:sz="6" w:space="0" w:color="auto"/>
              <w:right w:val="outset" w:sz="6" w:space="0" w:color="auto"/>
            </w:tcBorders>
            <w:vAlign w:val="center"/>
          </w:tcPr>
          <w:p w14:paraId="1B4B1734" w14:textId="77777777" w:rsidR="00805EC2" w:rsidRPr="005155FC" w:rsidRDefault="00805EC2" w:rsidP="009A1D0B">
            <w:pPr>
              <w:spacing w:after="0" w:line="240" w:lineRule="auto"/>
              <w:rPr>
                <w:rFonts w:ascii="Calibri" w:eastAsia="Times New Roman" w:hAnsi="Calibri" w:cs="Arial"/>
                <w:color w:val="000000"/>
                <w:sz w:val="22"/>
              </w:rPr>
            </w:pPr>
          </w:p>
        </w:tc>
      </w:tr>
    </w:tbl>
    <w:p w14:paraId="7F04C59C" w14:textId="6C141374" w:rsidR="00BD6161" w:rsidRDefault="00BD6161" w:rsidP="00BD6161"/>
    <w:p w14:paraId="593B460B" w14:textId="77777777" w:rsidR="00C30519" w:rsidRDefault="00C30519" w:rsidP="00BD6161"/>
    <w:p w14:paraId="1CEBA7DE" w14:textId="77777777" w:rsidR="002543A4" w:rsidRDefault="002543A4" w:rsidP="00BD6161"/>
    <w:p w14:paraId="751E011F" w14:textId="77777777" w:rsidR="00D878FA" w:rsidRPr="005155FC" w:rsidRDefault="00D878FA" w:rsidP="00D878FA">
      <w:pPr>
        <w:pStyle w:val="Heading2"/>
        <w:numPr>
          <w:ilvl w:val="1"/>
          <w:numId w:val="0"/>
        </w:numPr>
        <w:spacing w:before="280" w:after="280" w:line="240" w:lineRule="atLeast"/>
        <w:rPr>
          <w:rFonts w:ascii="Calibri" w:hAnsi="Calibri" w:cs="Arial"/>
          <w:i w:val="0"/>
          <w:color w:val="0070C0"/>
          <w:sz w:val="24"/>
          <w:szCs w:val="24"/>
        </w:rPr>
      </w:pPr>
      <w:bookmarkStart w:id="46" w:name="_Toc21621530"/>
      <w:r w:rsidRPr="005155FC">
        <w:rPr>
          <w:rFonts w:ascii="Calibri" w:hAnsi="Calibri" w:cs="Arial"/>
          <w:i w:val="0"/>
          <w:color w:val="0070C0"/>
          <w:sz w:val="24"/>
          <w:szCs w:val="24"/>
        </w:rPr>
        <w:t>5.</w:t>
      </w:r>
      <w:r w:rsidR="003612D6">
        <w:rPr>
          <w:rFonts w:ascii="Calibri" w:hAnsi="Calibri" w:cs="Arial"/>
          <w:i w:val="0"/>
          <w:color w:val="0070C0"/>
          <w:sz w:val="24"/>
          <w:szCs w:val="24"/>
        </w:rPr>
        <w:t>4</w:t>
      </w:r>
      <w:r w:rsidRPr="005155FC">
        <w:rPr>
          <w:rFonts w:ascii="Calibri" w:hAnsi="Calibri" w:cs="Arial"/>
          <w:i w:val="0"/>
          <w:color w:val="0070C0"/>
          <w:sz w:val="24"/>
          <w:szCs w:val="24"/>
        </w:rPr>
        <w:t xml:space="preserve">    Approvals</w:t>
      </w:r>
      <w:bookmarkEnd w:id="46"/>
    </w:p>
    <w:p w14:paraId="1B1DE5D8" w14:textId="77777777" w:rsidR="00D574A8" w:rsidRPr="005155FC" w:rsidRDefault="00D574A8" w:rsidP="00D574A8">
      <w:pPr>
        <w:pStyle w:val="template"/>
        <w:rPr>
          <w:rFonts w:ascii="Calibri" w:hAnsi="Calibri" w:cs="Arial"/>
          <w:i w:val="0"/>
        </w:rPr>
      </w:pP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692"/>
        <w:gridCol w:w="1551"/>
        <w:gridCol w:w="2127"/>
        <w:gridCol w:w="4320"/>
      </w:tblGrid>
      <w:tr w:rsidR="00D574A8" w:rsidRPr="005155FC" w14:paraId="63DEA26E" w14:textId="77777777" w:rsidTr="009A1D0B">
        <w:trPr>
          <w:tblCellSpacing w:w="15" w:type="dxa"/>
        </w:trPr>
        <w:tc>
          <w:tcPr>
            <w:tcW w:w="164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65075261" w14:textId="77777777" w:rsidR="00D574A8" w:rsidRPr="005155FC" w:rsidRDefault="0011688A" w:rsidP="009A1D0B">
            <w:pPr>
              <w:spacing w:after="0" w:line="240" w:lineRule="auto"/>
              <w:jc w:val="center"/>
              <w:rPr>
                <w:rFonts w:ascii="Calibri" w:eastAsia="Times New Roman" w:hAnsi="Calibri" w:cs="Arial"/>
                <w:b/>
                <w:bCs/>
                <w:color w:val="000000"/>
                <w:sz w:val="22"/>
              </w:rPr>
            </w:pPr>
            <w:r w:rsidRPr="005155FC">
              <w:rPr>
                <w:rFonts w:ascii="Calibri" w:eastAsia="Times New Roman" w:hAnsi="Calibri" w:cs="Arial"/>
                <w:b/>
                <w:bCs/>
                <w:color w:val="000000"/>
                <w:sz w:val="22"/>
              </w:rPr>
              <w:t>Testing Phase</w:t>
            </w:r>
          </w:p>
        </w:tc>
        <w:tc>
          <w:tcPr>
            <w:tcW w:w="1521"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64F034F1" w14:textId="77777777" w:rsidR="00D574A8" w:rsidRPr="005155FC" w:rsidRDefault="00D574A8" w:rsidP="009A1D0B">
            <w:pPr>
              <w:spacing w:after="0" w:line="240" w:lineRule="auto"/>
              <w:rPr>
                <w:rFonts w:ascii="Calibri" w:eastAsia="Times New Roman" w:hAnsi="Calibri" w:cs="Arial"/>
                <w:b/>
                <w:bCs/>
                <w:color w:val="000000"/>
                <w:sz w:val="22"/>
              </w:rPr>
            </w:pPr>
            <w:r w:rsidRPr="005155FC">
              <w:rPr>
                <w:rFonts w:ascii="Calibri" w:eastAsia="Times New Roman" w:hAnsi="Calibri" w:cs="Arial"/>
                <w:b/>
                <w:bCs/>
                <w:color w:val="000000"/>
                <w:sz w:val="22"/>
              </w:rPr>
              <w:t>Date</w:t>
            </w:r>
          </w:p>
        </w:tc>
        <w:tc>
          <w:tcPr>
            <w:tcW w:w="209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6E2BFC5B" w14:textId="77777777" w:rsidR="00D574A8" w:rsidRPr="005155FC" w:rsidRDefault="0011688A" w:rsidP="009A1D0B">
            <w:pPr>
              <w:spacing w:after="0" w:line="240" w:lineRule="auto"/>
              <w:jc w:val="center"/>
              <w:rPr>
                <w:rFonts w:ascii="Calibri" w:eastAsia="Times New Roman" w:hAnsi="Calibri" w:cs="Arial"/>
                <w:b/>
                <w:bCs/>
                <w:color w:val="000000"/>
                <w:sz w:val="22"/>
              </w:rPr>
            </w:pPr>
            <w:r w:rsidRPr="005155FC">
              <w:rPr>
                <w:rFonts w:ascii="Calibri" w:eastAsia="Times New Roman" w:hAnsi="Calibri" w:cs="Arial"/>
                <w:b/>
                <w:bCs/>
                <w:color w:val="000000"/>
                <w:sz w:val="22"/>
              </w:rPr>
              <w:t xml:space="preserve">Department </w:t>
            </w:r>
            <w:r w:rsidR="00D574A8" w:rsidRPr="005155FC">
              <w:rPr>
                <w:rFonts w:ascii="Calibri" w:eastAsia="Times New Roman" w:hAnsi="Calibri" w:cs="Arial"/>
                <w:b/>
                <w:bCs/>
                <w:color w:val="000000"/>
                <w:sz w:val="22"/>
              </w:rPr>
              <w:t xml:space="preserve">   </w:t>
            </w:r>
          </w:p>
        </w:tc>
        <w:tc>
          <w:tcPr>
            <w:tcW w:w="4275"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287D2419" w14:textId="77777777" w:rsidR="00D574A8" w:rsidRPr="005155FC" w:rsidRDefault="0011688A" w:rsidP="009A1D0B">
            <w:pPr>
              <w:spacing w:after="0" w:line="240" w:lineRule="auto"/>
              <w:jc w:val="center"/>
              <w:rPr>
                <w:rFonts w:ascii="Calibri" w:eastAsia="Times New Roman" w:hAnsi="Calibri" w:cs="Arial"/>
                <w:b/>
                <w:bCs/>
                <w:color w:val="000000"/>
                <w:sz w:val="22"/>
              </w:rPr>
            </w:pPr>
            <w:r w:rsidRPr="005155FC">
              <w:rPr>
                <w:rFonts w:ascii="Calibri" w:eastAsia="Times New Roman" w:hAnsi="Calibri" w:cs="Arial"/>
                <w:b/>
                <w:bCs/>
                <w:color w:val="000000"/>
                <w:sz w:val="22"/>
              </w:rPr>
              <w:t xml:space="preserve">Team Member </w:t>
            </w:r>
          </w:p>
        </w:tc>
      </w:tr>
      <w:tr w:rsidR="00D574A8" w:rsidRPr="005155FC" w14:paraId="24440E5A" w14:textId="77777777" w:rsidTr="009A1D0B">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hideMark/>
          </w:tcPr>
          <w:p w14:paraId="6F0A3D82" w14:textId="77777777" w:rsidR="00D574A8" w:rsidRPr="005155FC" w:rsidRDefault="0011688A" w:rsidP="009A1D0B">
            <w:pPr>
              <w:spacing w:after="0" w:line="240" w:lineRule="auto"/>
              <w:rPr>
                <w:rFonts w:ascii="Calibri" w:eastAsia="Times New Roman" w:hAnsi="Calibri" w:cs="Arial"/>
                <w:color w:val="000000"/>
                <w:sz w:val="22"/>
              </w:rPr>
            </w:pPr>
            <w:r w:rsidRPr="005155FC">
              <w:rPr>
                <w:rFonts w:ascii="Calibri" w:eastAsia="Times New Roman" w:hAnsi="Calibri" w:cs="Arial"/>
                <w:color w:val="000000"/>
                <w:sz w:val="22"/>
              </w:rPr>
              <w:t>PH</w:t>
            </w:r>
            <w:r w:rsidR="00D574A8" w:rsidRPr="005155FC">
              <w:rPr>
                <w:rFonts w:ascii="Calibri" w:eastAsia="Times New Roman" w:hAnsi="Calibri" w:cs="Arial"/>
                <w:color w:val="000000"/>
                <w:sz w:val="22"/>
              </w:rPr>
              <w:t>1.0</w:t>
            </w:r>
          </w:p>
        </w:tc>
        <w:tc>
          <w:tcPr>
            <w:tcW w:w="1521" w:type="dxa"/>
            <w:tcBorders>
              <w:top w:val="outset" w:sz="6" w:space="0" w:color="auto"/>
              <w:left w:val="outset" w:sz="6" w:space="0" w:color="auto"/>
              <w:bottom w:val="outset" w:sz="6" w:space="0" w:color="auto"/>
              <w:right w:val="outset" w:sz="6" w:space="0" w:color="auto"/>
            </w:tcBorders>
            <w:vAlign w:val="center"/>
            <w:hideMark/>
          </w:tcPr>
          <w:p w14:paraId="76E6A57A" w14:textId="77777777" w:rsidR="00D574A8" w:rsidRPr="005155FC" w:rsidRDefault="00D574A8" w:rsidP="009A1D0B">
            <w:pPr>
              <w:spacing w:after="0" w:line="240" w:lineRule="auto"/>
              <w:rPr>
                <w:rFonts w:ascii="Calibri" w:eastAsia="Times New Roman" w:hAnsi="Calibri" w:cs="Arial"/>
                <w:color w:val="000000"/>
                <w:sz w:val="22"/>
              </w:rPr>
            </w:pPr>
          </w:p>
        </w:tc>
        <w:tc>
          <w:tcPr>
            <w:tcW w:w="2097" w:type="dxa"/>
            <w:tcBorders>
              <w:top w:val="outset" w:sz="6" w:space="0" w:color="auto"/>
              <w:left w:val="outset" w:sz="6" w:space="0" w:color="auto"/>
              <w:bottom w:val="outset" w:sz="6" w:space="0" w:color="auto"/>
              <w:right w:val="outset" w:sz="6" w:space="0" w:color="auto"/>
            </w:tcBorders>
            <w:vAlign w:val="center"/>
            <w:hideMark/>
          </w:tcPr>
          <w:p w14:paraId="09671FE7" w14:textId="77777777" w:rsidR="00D574A8" w:rsidRPr="005155FC" w:rsidRDefault="00D574A8" w:rsidP="009A1D0B">
            <w:pPr>
              <w:spacing w:after="0" w:line="240" w:lineRule="auto"/>
              <w:rPr>
                <w:rFonts w:ascii="Calibri" w:eastAsia="Times New Roman" w:hAnsi="Calibri" w:cs="Arial"/>
                <w:color w:val="000000"/>
                <w:sz w:val="22"/>
              </w:rPr>
            </w:pPr>
          </w:p>
        </w:tc>
        <w:tc>
          <w:tcPr>
            <w:tcW w:w="4275" w:type="dxa"/>
            <w:tcBorders>
              <w:top w:val="outset" w:sz="6" w:space="0" w:color="auto"/>
              <w:left w:val="outset" w:sz="6" w:space="0" w:color="auto"/>
              <w:bottom w:val="outset" w:sz="6" w:space="0" w:color="auto"/>
              <w:right w:val="outset" w:sz="6" w:space="0" w:color="auto"/>
            </w:tcBorders>
            <w:vAlign w:val="center"/>
            <w:hideMark/>
          </w:tcPr>
          <w:p w14:paraId="543F87A8" w14:textId="77777777" w:rsidR="00D574A8" w:rsidRPr="005155FC" w:rsidRDefault="00D574A8" w:rsidP="009A1D0B">
            <w:pPr>
              <w:spacing w:after="0" w:line="240" w:lineRule="auto"/>
              <w:rPr>
                <w:rFonts w:ascii="Calibri" w:eastAsia="Times New Roman" w:hAnsi="Calibri" w:cs="Arial"/>
                <w:color w:val="000000"/>
                <w:sz w:val="22"/>
              </w:rPr>
            </w:pPr>
          </w:p>
        </w:tc>
      </w:tr>
      <w:tr w:rsidR="00315EDE" w:rsidRPr="005155FC" w14:paraId="674C12DA" w14:textId="77777777" w:rsidTr="009A1D0B">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61E74FC3" w14:textId="77777777" w:rsidR="00315EDE" w:rsidRPr="005155FC" w:rsidRDefault="00315EDE" w:rsidP="009A1D0B">
            <w:pPr>
              <w:spacing w:after="0" w:line="240" w:lineRule="auto"/>
              <w:rPr>
                <w:rFonts w:ascii="Calibri" w:eastAsia="Times New Roman" w:hAnsi="Calibri" w:cs="Arial"/>
                <w:color w:val="000000"/>
                <w:sz w:val="22"/>
              </w:rPr>
            </w:pPr>
          </w:p>
        </w:tc>
        <w:tc>
          <w:tcPr>
            <w:tcW w:w="1521" w:type="dxa"/>
            <w:tcBorders>
              <w:top w:val="outset" w:sz="6" w:space="0" w:color="auto"/>
              <w:left w:val="outset" w:sz="6" w:space="0" w:color="auto"/>
              <w:bottom w:val="outset" w:sz="6" w:space="0" w:color="auto"/>
              <w:right w:val="outset" w:sz="6" w:space="0" w:color="auto"/>
            </w:tcBorders>
            <w:vAlign w:val="center"/>
          </w:tcPr>
          <w:p w14:paraId="01EBC71B" w14:textId="77777777" w:rsidR="00315EDE" w:rsidRPr="005155FC" w:rsidRDefault="00315EDE" w:rsidP="009A1D0B">
            <w:pPr>
              <w:spacing w:after="0" w:line="240" w:lineRule="auto"/>
              <w:rPr>
                <w:rFonts w:ascii="Calibri" w:eastAsia="Times New Roman" w:hAnsi="Calibri" w:cs="Arial"/>
                <w:color w:val="000000"/>
                <w:sz w:val="22"/>
              </w:rPr>
            </w:pPr>
          </w:p>
        </w:tc>
        <w:tc>
          <w:tcPr>
            <w:tcW w:w="2097" w:type="dxa"/>
            <w:tcBorders>
              <w:top w:val="outset" w:sz="6" w:space="0" w:color="auto"/>
              <w:left w:val="outset" w:sz="6" w:space="0" w:color="auto"/>
              <w:bottom w:val="outset" w:sz="6" w:space="0" w:color="auto"/>
              <w:right w:val="outset" w:sz="6" w:space="0" w:color="auto"/>
            </w:tcBorders>
            <w:vAlign w:val="center"/>
          </w:tcPr>
          <w:p w14:paraId="4D42136D" w14:textId="77777777" w:rsidR="00315EDE" w:rsidRPr="005155FC" w:rsidRDefault="00315EDE" w:rsidP="009A1D0B">
            <w:pPr>
              <w:spacing w:after="0" w:line="240" w:lineRule="auto"/>
              <w:rPr>
                <w:rFonts w:ascii="Calibri" w:eastAsia="Times New Roman" w:hAnsi="Calibri" w:cs="Arial"/>
                <w:color w:val="000000"/>
                <w:sz w:val="22"/>
              </w:rPr>
            </w:pPr>
          </w:p>
        </w:tc>
        <w:tc>
          <w:tcPr>
            <w:tcW w:w="4275" w:type="dxa"/>
            <w:tcBorders>
              <w:top w:val="outset" w:sz="6" w:space="0" w:color="auto"/>
              <w:left w:val="outset" w:sz="6" w:space="0" w:color="auto"/>
              <w:bottom w:val="outset" w:sz="6" w:space="0" w:color="auto"/>
              <w:right w:val="outset" w:sz="6" w:space="0" w:color="auto"/>
            </w:tcBorders>
            <w:vAlign w:val="center"/>
          </w:tcPr>
          <w:p w14:paraId="7AF0146A" w14:textId="77777777" w:rsidR="00315EDE" w:rsidRPr="005155FC" w:rsidRDefault="00315EDE" w:rsidP="009A1D0B">
            <w:pPr>
              <w:spacing w:after="0" w:line="240" w:lineRule="auto"/>
              <w:rPr>
                <w:rFonts w:ascii="Calibri" w:eastAsia="Times New Roman" w:hAnsi="Calibri" w:cs="Arial"/>
                <w:color w:val="000000"/>
                <w:sz w:val="22"/>
              </w:rPr>
            </w:pPr>
          </w:p>
        </w:tc>
      </w:tr>
      <w:tr w:rsidR="00D574A8" w:rsidRPr="005155FC" w14:paraId="68F393AE" w14:textId="77777777" w:rsidTr="002543A4">
        <w:trPr>
          <w:trHeight w:val="360"/>
          <w:tblCellSpacing w:w="15" w:type="dxa"/>
        </w:trPr>
        <w:tc>
          <w:tcPr>
            <w:tcW w:w="1647" w:type="dxa"/>
            <w:tcBorders>
              <w:top w:val="outset" w:sz="6" w:space="0" w:color="auto"/>
              <w:left w:val="outset" w:sz="6" w:space="0" w:color="auto"/>
              <w:bottom w:val="outset" w:sz="6" w:space="0" w:color="auto"/>
              <w:right w:val="outset" w:sz="6" w:space="0" w:color="auto"/>
            </w:tcBorders>
            <w:vAlign w:val="center"/>
            <w:hideMark/>
          </w:tcPr>
          <w:p w14:paraId="6C7C2835" w14:textId="77777777" w:rsidR="00D574A8" w:rsidRPr="005155FC" w:rsidRDefault="00D574A8" w:rsidP="009A1D0B">
            <w:pPr>
              <w:spacing w:after="0" w:line="240" w:lineRule="auto"/>
              <w:rPr>
                <w:rFonts w:ascii="Calibri" w:eastAsia="Times New Roman" w:hAnsi="Calibri" w:cs="Arial"/>
                <w:color w:val="000000"/>
                <w:sz w:val="22"/>
              </w:rPr>
            </w:pPr>
          </w:p>
        </w:tc>
        <w:tc>
          <w:tcPr>
            <w:tcW w:w="1521" w:type="dxa"/>
            <w:tcBorders>
              <w:top w:val="outset" w:sz="6" w:space="0" w:color="auto"/>
              <w:left w:val="outset" w:sz="6" w:space="0" w:color="auto"/>
              <w:bottom w:val="outset" w:sz="6" w:space="0" w:color="auto"/>
              <w:right w:val="outset" w:sz="6" w:space="0" w:color="auto"/>
            </w:tcBorders>
            <w:vAlign w:val="center"/>
            <w:hideMark/>
          </w:tcPr>
          <w:p w14:paraId="721F727C" w14:textId="77777777" w:rsidR="00D574A8" w:rsidRPr="005155FC" w:rsidRDefault="00D574A8" w:rsidP="009A1D0B">
            <w:pPr>
              <w:spacing w:after="0" w:line="240" w:lineRule="auto"/>
              <w:rPr>
                <w:rFonts w:ascii="Calibri" w:eastAsia="Times New Roman" w:hAnsi="Calibri" w:cs="Arial"/>
                <w:color w:val="000000"/>
                <w:sz w:val="22"/>
              </w:rPr>
            </w:pPr>
          </w:p>
        </w:tc>
        <w:tc>
          <w:tcPr>
            <w:tcW w:w="2097" w:type="dxa"/>
            <w:tcBorders>
              <w:top w:val="outset" w:sz="6" w:space="0" w:color="auto"/>
              <w:left w:val="outset" w:sz="6" w:space="0" w:color="auto"/>
              <w:bottom w:val="outset" w:sz="6" w:space="0" w:color="auto"/>
              <w:right w:val="outset" w:sz="6" w:space="0" w:color="auto"/>
            </w:tcBorders>
            <w:vAlign w:val="center"/>
            <w:hideMark/>
          </w:tcPr>
          <w:p w14:paraId="3B77FB5B" w14:textId="77777777" w:rsidR="00D574A8" w:rsidRPr="005155FC" w:rsidRDefault="00D574A8" w:rsidP="009A1D0B">
            <w:pPr>
              <w:spacing w:after="0" w:line="240" w:lineRule="auto"/>
              <w:rPr>
                <w:rFonts w:ascii="Calibri" w:eastAsia="Times New Roman" w:hAnsi="Calibri" w:cs="Arial"/>
                <w:color w:val="000000"/>
                <w:sz w:val="22"/>
              </w:rPr>
            </w:pPr>
          </w:p>
        </w:tc>
        <w:tc>
          <w:tcPr>
            <w:tcW w:w="4275" w:type="dxa"/>
            <w:tcBorders>
              <w:top w:val="outset" w:sz="6" w:space="0" w:color="auto"/>
              <w:left w:val="outset" w:sz="6" w:space="0" w:color="auto"/>
              <w:bottom w:val="outset" w:sz="6" w:space="0" w:color="auto"/>
              <w:right w:val="outset" w:sz="6" w:space="0" w:color="auto"/>
            </w:tcBorders>
            <w:vAlign w:val="center"/>
            <w:hideMark/>
          </w:tcPr>
          <w:p w14:paraId="04F292BA" w14:textId="77777777" w:rsidR="00D574A8" w:rsidRPr="005155FC" w:rsidRDefault="00D574A8" w:rsidP="009A1D0B">
            <w:pPr>
              <w:spacing w:after="0" w:line="240" w:lineRule="auto"/>
              <w:rPr>
                <w:rFonts w:ascii="Calibri" w:eastAsia="Times New Roman" w:hAnsi="Calibri" w:cs="Arial"/>
                <w:color w:val="000000"/>
                <w:sz w:val="22"/>
              </w:rPr>
            </w:pPr>
          </w:p>
        </w:tc>
      </w:tr>
    </w:tbl>
    <w:p w14:paraId="63755732" w14:textId="77777777" w:rsidR="00856E7C" w:rsidRDefault="00856E7C" w:rsidP="00856E7C"/>
    <w:p w14:paraId="279F02F7" w14:textId="77777777" w:rsidR="00856E7C" w:rsidRDefault="00856E7C" w:rsidP="00856E7C"/>
    <w:p w14:paraId="1A41837E" w14:textId="77777777" w:rsidR="00856E7C" w:rsidRDefault="00856E7C" w:rsidP="00856E7C"/>
    <w:p w14:paraId="5E5E305E" w14:textId="77777777" w:rsidR="00856E7C" w:rsidRDefault="00856E7C" w:rsidP="00856E7C"/>
    <w:p w14:paraId="4A60B4A5" w14:textId="77777777" w:rsidR="00E81FA0" w:rsidRDefault="00CB611A" w:rsidP="00E81FA0">
      <w:pPr>
        <w:pStyle w:val="Heading1"/>
        <w:spacing w:after="240" w:line="240" w:lineRule="atLeast"/>
        <w:rPr>
          <w:rFonts w:ascii="Calibri" w:hAnsi="Calibri" w:cs="Arial"/>
          <w:color w:val="0070C0"/>
          <w:sz w:val="28"/>
        </w:rPr>
      </w:pPr>
      <w:bookmarkStart w:id="47" w:name="_Toc21621531"/>
      <w:r w:rsidRPr="005155FC">
        <w:rPr>
          <w:rFonts w:ascii="Calibri" w:hAnsi="Calibri" w:cs="Arial"/>
          <w:color w:val="0070C0"/>
          <w:sz w:val="28"/>
        </w:rPr>
        <w:t>6</w:t>
      </w:r>
      <w:r w:rsidR="00E81FA0" w:rsidRPr="005155FC">
        <w:rPr>
          <w:rFonts w:ascii="Calibri" w:hAnsi="Calibri" w:cs="Arial"/>
          <w:color w:val="0070C0"/>
          <w:sz w:val="28"/>
        </w:rPr>
        <w:t xml:space="preserve">.    </w:t>
      </w:r>
      <w:r w:rsidR="00EC5C38" w:rsidRPr="005155FC">
        <w:rPr>
          <w:rFonts w:ascii="Calibri" w:hAnsi="Calibri" w:cs="Arial"/>
          <w:color w:val="0070C0"/>
          <w:sz w:val="28"/>
        </w:rPr>
        <w:t>D</w:t>
      </w:r>
      <w:r w:rsidR="005F5135" w:rsidRPr="005155FC">
        <w:rPr>
          <w:rFonts w:ascii="Calibri" w:hAnsi="Calibri" w:cs="Arial"/>
          <w:color w:val="0070C0"/>
          <w:sz w:val="28"/>
        </w:rPr>
        <w:t>eployment</w:t>
      </w:r>
      <w:r w:rsidR="00B768AB" w:rsidRPr="005155FC">
        <w:rPr>
          <w:rFonts w:ascii="Calibri" w:hAnsi="Calibri" w:cs="Arial"/>
          <w:color w:val="0070C0"/>
          <w:sz w:val="28"/>
        </w:rPr>
        <w:t xml:space="preserve"> / Implementation</w:t>
      </w:r>
      <w:r w:rsidR="00E81FA0" w:rsidRPr="005155FC">
        <w:rPr>
          <w:rFonts w:ascii="Calibri" w:hAnsi="Calibri" w:cs="Arial"/>
          <w:color w:val="0070C0"/>
          <w:sz w:val="28"/>
        </w:rPr>
        <w:t xml:space="preserve"> Model</w:t>
      </w:r>
      <w:bookmarkEnd w:id="47"/>
      <w:r w:rsidR="00E81FA0" w:rsidRPr="005155FC">
        <w:rPr>
          <w:rFonts w:ascii="Calibri" w:hAnsi="Calibri" w:cs="Arial"/>
          <w:color w:val="0070C0"/>
          <w:sz w:val="28"/>
        </w:rPr>
        <w:t xml:space="preserve"> </w:t>
      </w:r>
    </w:p>
    <w:p w14:paraId="7AFEEE43" w14:textId="77777777" w:rsidR="003612D6" w:rsidRPr="003612D6" w:rsidRDefault="003612D6" w:rsidP="003612D6">
      <w:r>
        <w:t>The implementation of sending patient portal invitations automatically based on patient data found in the ADT messages from Soarian and GE is a BayCare Cerner custom scripting process with a few modifications applied to the ADT messages in Cloverleaf.</w:t>
      </w:r>
    </w:p>
    <w:p w14:paraId="363D38DE" w14:textId="77777777" w:rsidR="0085436E" w:rsidRPr="005155FC" w:rsidRDefault="0085436E" w:rsidP="0085436E">
      <w:pPr>
        <w:pStyle w:val="Heading2"/>
        <w:numPr>
          <w:ilvl w:val="1"/>
          <w:numId w:val="0"/>
        </w:numPr>
        <w:spacing w:before="280" w:after="280" w:line="240" w:lineRule="atLeast"/>
        <w:rPr>
          <w:rFonts w:ascii="Calibri" w:hAnsi="Calibri" w:cs="Arial"/>
          <w:i w:val="0"/>
          <w:color w:val="0070C0"/>
          <w:sz w:val="24"/>
          <w:szCs w:val="24"/>
        </w:rPr>
      </w:pPr>
      <w:bookmarkStart w:id="48" w:name="_Toc21621532"/>
      <w:bookmarkEnd w:id="17"/>
      <w:r w:rsidRPr="005155FC">
        <w:rPr>
          <w:rFonts w:ascii="Calibri" w:hAnsi="Calibri" w:cs="Arial"/>
          <w:i w:val="0"/>
          <w:color w:val="0070C0"/>
          <w:sz w:val="24"/>
          <w:szCs w:val="24"/>
        </w:rPr>
        <w:t>6.1    Alerts</w:t>
      </w:r>
      <w:bookmarkEnd w:id="48"/>
    </w:p>
    <w:p w14:paraId="65BB68A0" w14:textId="77777777" w:rsidR="0085436E" w:rsidRPr="005155FC" w:rsidRDefault="0085436E" w:rsidP="0085436E">
      <w:pPr>
        <w:spacing w:after="60" w:line="240" w:lineRule="auto"/>
        <w:rPr>
          <w:rFonts w:ascii="Calibri" w:eastAsia="Times New Roman" w:hAnsi="Calibri" w:cs="Arial"/>
          <w:color w:val="auto"/>
          <w:sz w:val="22"/>
          <w:szCs w:val="20"/>
        </w:rPr>
      </w:pPr>
      <w:r w:rsidRPr="005155FC">
        <w:rPr>
          <w:rFonts w:ascii="Calibri" w:eastAsia="Times New Roman" w:hAnsi="Calibri" w:cs="Arial"/>
          <w:color w:val="auto"/>
          <w:sz w:val="22"/>
          <w:szCs w:val="20"/>
        </w:rPr>
        <w:t xml:space="preserve">Are you going to need alerting on this connection?   </w:t>
      </w:r>
    </w:p>
    <w:tbl>
      <w:tblPr>
        <w:tblW w:w="0" w:type="auto"/>
        <w:tblLook w:val="04A0" w:firstRow="1" w:lastRow="0" w:firstColumn="1" w:lastColumn="0" w:noHBand="0" w:noVBand="1"/>
      </w:tblPr>
      <w:tblGrid>
        <w:gridCol w:w="3199"/>
        <w:gridCol w:w="7601"/>
      </w:tblGrid>
      <w:tr w:rsidR="0085436E" w:rsidRPr="005155FC" w14:paraId="6A493E87" w14:textId="77777777" w:rsidTr="005155FC">
        <w:tc>
          <w:tcPr>
            <w:tcW w:w="3258" w:type="dxa"/>
            <w:shd w:val="clear" w:color="auto" w:fill="auto"/>
            <w:vAlign w:val="center"/>
          </w:tcPr>
          <w:p w14:paraId="61A9A301" w14:textId="77777777" w:rsidR="0085436E" w:rsidRPr="005155FC" w:rsidRDefault="0085436E" w:rsidP="005155FC">
            <w:pPr>
              <w:spacing w:after="60" w:line="240" w:lineRule="auto"/>
              <w:jc w:val="right"/>
              <w:rPr>
                <w:rFonts w:ascii="Calibri" w:eastAsia="Times New Roman" w:hAnsi="Calibri" w:cs="Arial"/>
                <w:color w:val="auto"/>
                <w:sz w:val="22"/>
                <w:szCs w:val="20"/>
              </w:rPr>
            </w:pPr>
            <w:r w:rsidRPr="005155FC">
              <w:rPr>
                <w:rFonts w:ascii="Calibri" w:eastAsia="Times New Roman" w:hAnsi="Calibri" w:cs="Arial"/>
                <w:color w:val="auto"/>
                <w:sz w:val="22"/>
                <w:szCs w:val="20"/>
              </w:rPr>
              <w:t>Yes</w:t>
            </w:r>
          </w:p>
        </w:tc>
        <w:tc>
          <w:tcPr>
            <w:tcW w:w="7758" w:type="dxa"/>
            <w:shd w:val="clear" w:color="auto" w:fill="auto"/>
            <w:vAlign w:val="center"/>
          </w:tcPr>
          <w:p w14:paraId="43DF583F" w14:textId="77777777" w:rsidR="0085436E" w:rsidRPr="005155FC" w:rsidRDefault="009A1D0B" w:rsidP="005155FC">
            <w:pPr>
              <w:spacing w:after="60" w:line="240" w:lineRule="auto"/>
              <w:rPr>
                <w:rFonts w:ascii="Calibri" w:eastAsia="Times New Roman" w:hAnsi="Calibri" w:cs="Arial"/>
                <w:color w:val="auto"/>
                <w:sz w:val="22"/>
                <w:szCs w:val="20"/>
              </w:rPr>
            </w:pPr>
            <w:r w:rsidRPr="005155FC">
              <w:rPr>
                <w:rFonts w:ascii="MS Gothic" w:eastAsia="MS Gothic" w:hAnsi="MS Gothic" w:cs="Arial" w:hint="eastAsia"/>
                <w:color w:val="auto"/>
                <w:sz w:val="22"/>
                <w:szCs w:val="20"/>
              </w:rPr>
              <w:t>☐</w:t>
            </w:r>
          </w:p>
        </w:tc>
      </w:tr>
      <w:tr w:rsidR="0085436E" w:rsidRPr="005155FC" w14:paraId="24594DE1" w14:textId="77777777" w:rsidTr="005155FC">
        <w:tc>
          <w:tcPr>
            <w:tcW w:w="3258" w:type="dxa"/>
            <w:shd w:val="clear" w:color="auto" w:fill="auto"/>
            <w:vAlign w:val="center"/>
          </w:tcPr>
          <w:p w14:paraId="16F0B27D" w14:textId="77777777" w:rsidR="0085436E" w:rsidRPr="005155FC" w:rsidRDefault="0085436E" w:rsidP="005155FC">
            <w:pPr>
              <w:spacing w:after="60" w:line="240" w:lineRule="auto"/>
              <w:jc w:val="right"/>
              <w:rPr>
                <w:rFonts w:ascii="Calibri" w:eastAsia="Times New Roman" w:hAnsi="Calibri" w:cs="Arial"/>
                <w:color w:val="auto"/>
                <w:sz w:val="22"/>
                <w:szCs w:val="20"/>
              </w:rPr>
            </w:pPr>
            <w:r w:rsidRPr="005155FC">
              <w:rPr>
                <w:rFonts w:ascii="Calibri" w:eastAsia="Times New Roman" w:hAnsi="Calibri" w:cs="Arial"/>
                <w:color w:val="auto"/>
                <w:sz w:val="22"/>
                <w:szCs w:val="20"/>
              </w:rPr>
              <w:t>No</w:t>
            </w:r>
          </w:p>
        </w:tc>
        <w:tc>
          <w:tcPr>
            <w:tcW w:w="7758" w:type="dxa"/>
            <w:shd w:val="clear" w:color="auto" w:fill="auto"/>
            <w:vAlign w:val="center"/>
          </w:tcPr>
          <w:p w14:paraId="2AFC190A" w14:textId="77777777" w:rsidR="0085436E" w:rsidRPr="003612D6" w:rsidRDefault="003612D6" w:rsidP="005155FC">
            <w:pPr>
              <w:spacing w:after="60" w:line="240" w:lineRule="auto"/>
              <w:rPr>
                <w:rFonts w:ascii="Calibri" w:eastAsia="Times New Roman" w:hAnsi="Calibri" w:cs="Arial"/>
                <w:b/>
                <w:color w:val="auto"/>
                <w:sz w:val="22"/>
                <w:szCs w:val="20"/>
              </w:rPr>
            </w:pPr>
            <w:r>
              <w:rPr>
                <w:rFonts w:ascii="MS Gothic" w:eastAsia="MS Gothic" w:hAnsi="MS Gothic" w:cs="Arial"/>
                <w:b/>
                <w:color w:val="auto"/>
                <w:sz w:val="22"/>
                <w:szCs w:val="20"/>
              </w:rPr>
              <w:t xml:space="preserve"> </w:t>
            </w:r>
            <w:r w:rsidRPr="003612D6">
              <w:rPr>
                <w:rFonts w:ascii="MS Gothic" w:eastAsia="MS Gothic" w:hAnsi="MS Gothic" w:cs="Arial"/>
                <w:b/>
                <w:color w:val="auto"/>
                <w:sz w:val="22"/>
                <w:szCs w:val="20"/>
              </w:rPr>
              <w:t>X</w:t>
            </w:r>
          </w:p>
        </w:tc>
      </w:tr>
    </w:tbl>
    <w:p w14:paraId="110D81E4" w14:textId="77777777" w:rsidR="0085436E" w:rsidRPr="005155FC" w:rsidRDefault="0085436E" w:rsidP="0085436E">
      <w:pPr>
        <w:pStyle w:val="template"/>
        <w:rPr>
          <w:rFonts w:ascii="Calibri" w:hAnsi="Calibri" w:cs="Arial"/>
          <w:i w:val="0"/>
        </w:rPr>
      </w:pPr>
      <w:r w:rsidRPr="005155FC">
        <w:rPr>
          <w:rFonts w:ascii="Calibri" w:hAnsi="Calibri" w:cs="Arial"/>
          <w:i w:val="0"/>
        </w:rPr>
        <w:t>If the answer is yes, please complete the table below:</w:t>
      </w:r>
    </w:p>
    <w:p w14:paraId="4E3CB070" w14:textId="77777777" w:rsidR="0085436E" w:rsidRPr="005155FC" w:rsidRDefault="0085436E" w:rsidP="0085436E">
      <w:pPr>
        <w:pStyle w:val="template"/>
        <w:rPr>
          <w:rFonts w:ascii="Calibri" w:hAnsi="Calibri" w:cs="Arial"/>
          <w:i w:val="0"/>
        </w:rPr>
      </w:pP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692"/>
        <w:gridCol w:w="1698"/>
        <w:gridCol w:w="1980"/>
        <w:gridCol w:w="4320"/>
      </w:tblGrid>
      <w:tr w:rsidR="0085436E" w:rsidRPr="005155FC" w14:paraId="003ABEF0" w14:textId="77777777" w:rsidTr="0085436E">
        <w:trPr>
          <w:tblCellSpacing w:w="15" w:type="dxa"/>
        </w:trPr>
        <w:tc>
          <w:tcPr>
            <w:tcW w:w="164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0949A3C4" w14:textId="77777777" w:rsidR="0085436E" w:rsidRPr="005155FC" w:rsidRDefault="0085436E" w:rsidP="009A1D0B">
            <w:pPr>
              <w:spacing w:after="0" w:line="240" w:lineRule="auto"/>
              <w:jc w:val="center"/>
              <w:rPr>
                <w:rFonts w:ascii="Calibri" w:eastAsia="Times New Roman" w:hAnsi="Calibri" w:cs="Arial"/>
                <w:b/>
                <w:bCs/>
                <w:color w:val="000000"/>
                <w:sz w:val="22"/>
              </w:rPr>
            </w:pPr>
            <w:r w:rsidRPr="005155FC">
              <w:rPr>
                <w:rFonts w:ascii="Calibri" w:eastAsia="Times New Roman" w:hAnsi="Calibri" w:cs="Arial"/>
                <w:b/>
                <w:bCs/>
                <w:color w:val="000000"/>
                <w:sz w:val="22"/>
              </w:rPr>
              <w:t>Site Name</w:t>
            </w:r>
          </w:p>
        </w:tc>
        <w:tc>
          <w:tcPr>
            <w:tcW w:w="1668"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691C38F8" w14:textId="77777777" w:rsidR="0085436E" w:rsidRPr="005155FC" w:rsidRDefault="0085436E" w:rsidP="009A1D0B">
            <w:pPr>
              <w:spacing w:after="0" w:line="240" w:lineRule="auto"/>
              <w:rPr>
                <w:rFonts w:ascii="Calibri" w:eastAsia="Times New Roman" w:hAnsi="Calibri" w:cs="Arial"/>
                <w:b/>
                <w:bCs/>
                <w:color w:val="000000"/>
                <w:sz w:val="22"/>
              </w:rPr>
            </w:pPr>
            <w:r w:rsidRPr="005155FC">
              <w:rPr>
                <w:rFonts w:ascii="Calibri" w:eastAsia="Times New Roman" w:hAnsi="Calibri" w:cs="Arial"/>
                <w:b/>
                <w:bCs/>
                <w:color w:val="000000"/>
                <w:sz w:val="22"/>
              </w:rPr>
              <w:t>Hours of Support</w:t>
            </w:r>
          </w:p>
        </w:tc>
        <w:tc>
          <w:tcPr>
            <w:tcW w:w="1950"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7AC266B8" w14:textId="77777777" w:rsidR="0085436E" w:rsidRPr="005155FC" w:rsidRDefault="0085436E" w:rsidP="009A1D0B">
            <w:pPr>
              <w:spacing w:after="0" w:line="240" w:lineRule="auto"/>
              <w:jc w:val="center"/>
              <w:rPr>
                <w:rFonts w:ascii="Calibri" w:eastAsia="Times New Roman" w:hAnsi="Calibri" w:cs="Arial"/>
                <w:b/>
                <w:bCs/>
                <w:color w:val="000000"/>
                <w:sz w:val="22"/>
              </w:rPr>
            </w:pPr>
            <w:r w:rsidRPr="005155FC">
              <w:rPr>
                <w:rFonts w:ascii="Calibri" w:eastAsia="Times New Roman" w:hAnsi="Calibri" w:cs="Arial"/>
                <w:b/>
                <w:bCs/>
                <w:color w:val="000000"/>
                <w:sz w:val="22"/>
              </w:rPr>
              <w:t>Distribution Group</w:t>
            </w:r>
          </w:p>
        </w:tc>
        <w:tc>
          <w:tcPr>
            <w:tcW w:w="4275"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0EEB9EE0" w14:textId="77777777" w:rsidR="0085436E" w:rsidRPr="005155FC" w:rsidRDefault="0085436E" w:rsidP="009A1D0B">
            <w:pPr>
              <w:spacing w:after="0" w:line="240" w:lineRule="auto"/>
              <w:jc w:val="center"/>
              <w:rPr>
                <w:rFonts w:ascii="Calibri" w:eastAsia="Times New Roman" w:hAnsi="Calibri" w:cs="Arial"/>
                <w:b/>
                <w:bCs/>
                <w:color w:val="000000"/>
                <w:sz w:val="22"/>
              </w:rPr>
            </w:pPr>
            <w:r w:rsidRPr="005155FC">
              <w:rPr>
                <w:rFonts w:ascii="Calibri" w:eastAsia="Times New Roman" w:hAnsi="Calibri" w:cs="Arial"/>
                <w:b/>
                <w:bCs/>
                <w:color w:val="000000"/>
                <w:sz w:val="22"/>
              </w:rPr>
              <w:t xml:space="preserve">Comments </w:t>
            </w:r>
          </w:p>
        </w:tc>
      </w:tr>
      <w:tr w:rsidR="0085436E" w:rsidRPr="005155FC" w14:paraId="232DBD26" w14:textId="77777777" w:rsidTr="0085436E">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hideMark/>
          </w:tcPr>
          <w:p w14:paraId="68BB9C35" w14:textId="77777777" w:rsidR="0085436E" w:rsidRPr="005155FC" w:rsidRDefault="0085436E" w:rsidP="009A1D0B">
            <w:pPr>
              <w:spacing w:after="0" w:line="240" w:lineRule="auto"/>
              <w:rPr>
                <w:rFonts w:ascii="Calibri" w:eastAsia="Times New Roman" w:hAnsi="Calibri" w:cs="Arial"/>
                <w:color w:val="000000"/>
                <w:sz w:val="22"/>
              </w:rPr>
            </w:pPr>
          </w:p>
        </w:tc>
        <w:tc>
          <w:tcPr>
            <w:tcW w:w="1668" w:type="dxa"/>
            <w:tcBorders>
              <w:top w:val="outset" w:sz="6" w:space="0" w:color="auto"/>
              <w:left w:val="outset" w:sz="6" w:space="0" w:color="auto"/>
              <w:bottom w:val="outset" w:sz="6" w:space="0" w:color="auto"/>
              <w:right w:val="outset" w:sz="6" w:space="0" w:color="auto"/>
            </w:tcBorders>
            <w:vAlign w:val="center"/>
            <w:hideMark/>
          </w:tcPr>
          <w:p w14:paraId="00647EBE" w14:textId="77777777" w:rsidR="0085436E" w:rsidRPr="005155FC" w:rsidRDefault="0085436E" w:rsidP="009A1D0B">
            <w:pPr>
              <w:spacing w:after="0" w:line="240" w:lineRule="auto"/>
              <w:rPr>
                <w:rFonts w:ascii="Calibri" w:eastAsia="Times New Roman" w:hAnsi="Calibri" w:cs="Arial"/>
                <w:color w:val="000000"/>
                <w:sz w:val="22"/>
              </w:rPr>
            </w:pPr>
          </w:p>
        </w:tc>
        <w:tc>
          <w:tcPr>
            <w:tcW w:w="1950" w:type="dxa"/>
            <w:tcBorders>
              <w:top w:val="outset" w:sz="6" w:space="0" w:color="auto"/>
              <w:left w:val="outset" w:sz="6" w:space="0" w:color="auto"/>
              <w:bottom w:val="outset" w:sz="6" w:space="0" w:color="auto"/>
              <w:right w:val="outset" w:sz="6" w:space="0" w:color="auto"/>
            </w:tcBorders>
            <w:vAlign w:val="center"/>
            <w:hideMark/>
          </w:tcPr>
          <w:p w14:paraId="2A5EE696" w14:textId="77777777" w:rsidR="0085436E" w:rsidRPr="005155FC" w:rsidRDefault="0085436E" w:rsidP="009A1D0B">
            <w:pPr>
              <w:spacing w:after="0" w:line="240" w:lineRule="auto"/>
              <w:rPr>
                <w:rFonts w:ascii="Calibri" w:eastAsia="Times New Roman" w:hAnsi="Calibri" w:cs="Arial"/>
                <w:color w:val="000000"/>
                <w:sz w:val="22"/>
              </w:rPr>
            </w:pPr>
          </w:p>
        </w:tc>
        <w:tc>
          <w:tcPr>
            <w:tcW w:w="4275" w:type="dxa"/>
            <w:tcBorders>
              <w:top w:val="outset" w:sz="6" w:space="0" w:color="auto"/>
              <w:left w:val="outset" w:sz="6" w:space="0" w:color="auto"/>
              <w:bottom w:val="outset" w:sz="6" w:space="0" w:color="auto"/>
              <w:right w:val="outset" w:sz="6" w:space="0" w:color="auto"/>
            </w:tcBorders>
            <w:vAlign w:val="center"/>
            <w:hideMark/>
          </w:tcPr>
          <w:p w14:paraId="15C0DEBD" w14:textId="77777777" w:rsidR="0085436E" w:rsidRPr="005155FC" w:rsidRDefault="0085436E" w:rsidP="009A1D0B">
            <w:pPr>
              <w:spacing w:after="0" w:line="240" w:lineRule="auto"/>
              <w:rPr>
                <w:rFonts w:ascii="Calibri" w:eastAsia="Times New Roman" w:hAnsi="Calibri" w:cs="Arial"/>
                <w:color w:val="000000"/>
                <w:sz w:val="22"/>
              </w:rPr>
            </w:pPr>
          </w:p>
        </w:tc>
      </w:tr>
      <w:tr w:rsidR="0085436E" w:rsidRPr="005155FC" w14:paraId="0E85592C" w14:textId="77777777" w:rsidTr="0085436E">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2CBE0F08" w14:textId="77777777" w:rsidR="0085436E" w:rsidRPr="005155FC" w:rsidRDefault="0085436E" w:rsidP="009A1D0B">
            <w:pPr>
              <w:spacing w:after="0" w:line="240" w:lineRule="auto"/>
              <w:rPr>
                <w:rFonts w:ascii="Calibri" w:eastAsia="Times New Roman" w:hAnsi="Calibri" w:cs="Arial"/>
                <w:color w:val="000000"/>
                <w:sz w:val="22"/>
              </w:rPr>
            </w:pPr>
          </w:p>
        </w:tc>
        <w:tc>
          <w:tcPr>
            <w:tcW w:w="1668" w:type="dxa"/>
            <w:tcBorders>
              <w:top w:val="outset" w:sz="6" w:space="0" w:color="auto"/>
              <w:left w:val="outset" w:sz="6" w:space="0" w:color="auto"/>
              <w:bottom w:val="outset" w:sz="6" w:space="0" w:color="auto"/>
              <w:right w:val="outset" w:sz="6" w:space="0" w:color="auto"/>
            </w:tcBorders>
            <w:vAlign w:val="center"/>
          </w:tcPr>
          <w:p w14:paraId="1253708A" w14:textId="77777777" w:rsidR="0085436E" w:rsidRPr="005155FC" w:rsidRDefault="0085436E" w:rsidP="009A1D0B">
            <w:pPr>
              <w:spacing w:after="0" w:line="240" w:lineRule="auto"/>
              <w:rPr>
                <w:rFonts w:ascii="Calibri" w:eastAsia="Times New Roman" w:hAnsi="Calibri" w:cs="Arial"/>
                <w:color w:val="000000"/>
                <w:sz w:val="22"/>
              </w:rPr>
            </w:pPr>
          </w:p>
        </w:tc>
        <w:tc>
          <w:tcPr>
            <w:tcW w:w="1950" w:type="dxa"/>
            <w:tcBorders>
              <w:top w:val="outset" w:sz="6" w:space="0" w:color="auto"/>
              <w:left w:val="outset" w:sz="6" w:space="0" w:color="auto"/>
              <w:bottom w:val="outset" w:sz="6" w:space="0" w:color="auto"/>
              <w:right w:val="outset" w:sz="6" w:space="0" w:color="auto"/>
            </w:tcBorders>
            <w:vAlign w:val="center"/>
          </w:tcPr>
          <w:p w14:paraId="26110E50" w14:textId="77777777" w:rsidR="0085436E" w:rsidRPr="005155FC" w:rsidRDefault="0085436E" w:rsidP="009A1D0B">
            <w:pPr>
              <w:spacing w:after="0" w:line="240" w:lineRule="auto"/>
              <w:rPr>
                <w:rFonts w:ascii="Calibri" w:eastAsia="Times New Roman" w:hAnsi="Calibri" w:cs="Arial"/>
                <w:color w:val="000000"/>
                <w:sz w:val="22"/>
              </w:rPr>
            </w:pPr>
          </w:p>
        </w:tc>
        <w:tc>
          <w:tcPr>
            <w:tcW w:w="4275" w:type="dxa"/>
            <w:tcBorders>
              <w:top w:val="outset" w:sz="6" w:space="0" w:color="auto"/>
              <w:left w:val="outset" w:sz="6" w:space="0" w:color="auto"/>
              <w:bottom w:val="outset" w:sz="6" w:space="0" w:color="auto"/>
              <w:right w:val="outset" w:sz="6" w:space="0" w:color="auto"/>
            </w:tcBorders>
            <w:vAlign w:val="center"/>
          </w:tcPr>
          <w:p w14:paraId="775EE508" w14:textId="77777777" w:rsidR="0085436E" w:rsidRPr="005155FC" w:rsidRDefault="0085436E" w:rsidP="009A1D0B">
            <w:pPr>
              <w:spacing w:after="0" w:line="240" w:lineRule="auto"/>
              <w:rPr>
                <w:rFonts w:ascii="Calibri" w:eastAsia="Times New Roman" w:hAnsi="Calibri" w:cs="Arial"/>
                <w:color w:val="000000"/>
                <w:sz w:val="22"/>
              </w:rPr>
            </w:pPr>
          </w:p>
        </w:tc>
      </w:tr>
    </w:tbl>
    <w:p w14:paraId="34D2BC6F" w14:textId="77777777" w:rsidR="00D97B4D" w:rsidRDefault="00D97B4D" w:rsidP="00D97B4D"/>
    <w:p w14:paraId="1393C9E4" w14:textId="51FB0C68" w:rsidR="00D97B4D" w:rsidRDefault="00D97B4D" w:rsidP="00D97B4D"/>
    <w:p w14:paraId="2717C7A7" w14:textId="56530B49" w:rsidR="00C30519" w:rsidRDefault="00C30519" w:rsidP="00D97B4D"/>
    <w:p w14:paraId="4AE4E382" w14:textId="77777777" w:rsidR="00C30519" w:rsidRDefault="00C30519" w:rsidP="00D97B4D"/>
    <w:p w14:paraId="27B4E1F5" w14:textId="77777777" w:rsidR="00D97B4D" w:rsidRDefault="00D97B4D" w:rsidP="00D97B4D"/>
    <w:p w14:paraId="7A998B69" w14:textId="77777777" w:rsidR="00856E7C" w:rsidRPr="005155FC" w:rsidRDefault="00856E7C" w:rsidP="00856E7C">
      <w:pPr>
        <w:pStyle w:val="Heading1"/>
        <w:rPr>
          <w:rFonts w:ascii="Calibri" w:hAnsi="Calibri" w:cs="Arial"/>
          <w:color w:val="0070C0"/>
          <w:sz w:val="28"/>
        </w:rPr>
      </w:pPr>
      <w:bookmarkStart w:id="49" w:name="_Toc21621533"/>
      <w:r w:rsidRPr="005155FC">
        <w:rPr>
          <w:rFonts w:ascii="Calibri" w:hAnsi="Calibri" w:cs="Arial"/>
          <w:color w:val="0070C0"/>
          <w:sz w:val="28"/>
        </w:rPr>
        <w:t>Appendix A: Risks and Concerns</w:t>
      </w:r>
      <w:bookmarkEnd w:id="49"/>
    </w:p>
    <w:tbl>
      <w:tblPr>
        <w:tblW w:w="10951" w:type="dxa"/>
        <w:tblInd w:w="93" w:type="dxa"/>
        <w:tblLook w:val="04A0" w:firstRow="1" w:lastRow="0" w:firstColumn="1" w:lastColumn="0" w:noHBand="0" w:noVBand="1"/>
      </w:tblPr>
      <w:tblGrid>
        <w:gridCol w:w="1386"/>
        <w:gridCol w:w="3031"/>
        <w:gridCol w:w="2991"/>
        <w:gridCol w:w="90"/>
        <w:gridCol w:w="1599"/>
        <w:gridCol w:w="1160"/>
        <w:gridCol w:w="236"/>
        <w:gridCol w:w="236"/>
        <w:gridCol w:w="222"/>
      </w:tblGrid>
      <w:tr w:rsidR="0018506A" w:rsidRPr="005155FC" w14:paraId="4F201E54" w14:textId="77777777" w:rsidTr="00B710C2">
        <w:trPr>
          <w:trHeight w:val="513"/>
        </w:trPr>
        <w:tc>
          <w:tcPr>
            <w:tcW w:w="1386" w:type="dxa"/>
            <w:tcBorders>
              <w:top w:val="nil"/>
              <w:left w:val="nil"/>
              <w:bottom w:val="nil"/>
              <w:right w:val="nil"/>
            </w:tcBorders>
            <w:shd w:val="clear" w:color="000000" w:fill="F2F2F2"/>
            <w:noWrap/>
            <w:vAlign w:val="bottom"/>
            <w:hideMark/>
          </w:tcPr>
          <w:p w14:paraId="6F863A5F" w14:textId="77777777" w:rsidR="0018506A" w:rsidRPr="005155FC" w:rsidRDefault="0018506A" w:rsidP="00D97B4D">
            <w:pPr>
              <w:rPr>
                <w:rFonts w:ascii="Calibri" w:eastAsia="Times New Roman" w:hAnsi="Calibri"/>
                <w:b/>
                <w:bCs/>
                <w:color w:val="000000"/>
                <w:sz w:val="22"/>
              </w:rPr>
            </w:pPr>
            <w:r w:rsidRPr="005155FC">
              <w:rPr>
                <w:rFonts w:ascii="Calibri" w:eastAsia="Times New Roman" w:hAnsi="Calibri"/>
                <w:b/>
                <w:bCs/>
                <w:color w:val="000000"/>
                <w:sz w:val="22"/>
              </w:rPr>
              <w:t xml:space="preserve">Project </w:t>
            </w:r>
            <w:r w:rsidR="00315EDE" w:rsidRPr="005155FC">
              <w:rPr>
                <w:rFonts w:ascii="Calibri" w:eastAsia="Times New Roman" w:hAnsi="Calibri"/>
                <w:b/>
                <w:bCs/>
                <w:color w:val="000000"/>
                <w:sz w:val="22"/>
              </w:rPr>
              <w:t>Name</w:t>
            </w:r>
          </w:p>
        </w:tc>
        <w:tc>
          <w:tcPr>
            <w:tcW w:w="3031" w:type="dxa"/>
            <w:tcBorders>
              <w:top w:val="nil"/>
              <w:left w:val="nil"/>
              <w:bottom w:val="nil"/>
              <w:right w:val="nil"/>
            </w:tcBorders>
            <w:shd w:val="clear" w:color="000000" w:fill="F2F2F2"/>
          </w:tcPr>
          <w:p w14:paraId="0B7A38D7" w14:textId="77777777" w:rsidR="0018506A" w:rsidRPr="005155FC" w:rsidRDefault="0018506A" w:rsidP="00D97B4D">
            <w:pPr>
              <w:rPr>
                <w:rFonts w:ascii="Calibri" w:eastAsia="Times New Roman" w:hAnsi="Calibri"/>
                <w:b/>
                <w:bCs/>
                <w:color w:val="000000"/>
                <w:sz w:val="22"/>
              </w:rPr>
            </w:pPr>
          </w:p>
        </w:tc>
        <w:tc>
          <w:tcPr>
            <w:tcW w:w="4680" w:type="dxa"/>
            <w:gridSpan w:val="3"/>
            <w:tcBorders>
              <w:top w:val="nil"/>
              <w:left w:val="nil"/>
              <w:bottom w:val="nil"/>
              <w:right w:val="nil"/>
            </w:tcBorders>
            <w:shd w:val="clear" w:color="000000" w:fill="F2F2F2"/>
            <w:noWrap/>
            <w:vAlign w:val="bottom"/>
            <w:hideMark/>
          </w:tcPr>
          <w:p w14:paraId="6AE339FD" w14:textId="77777777" w:rsidR="0018506A" w:rsidRPr="005155FC" w:rsidRDefault="0018506A" w:rsidP="00D97B4D">
            <w:pPr>
              <w:rPr>
                <w:rFonts w:ascii="Calibri" w:eastAsia="Times New Roman" w:hAnsi="Calibri"/>
                <w:b/>
                <w:bCs/>
                <w:color w:val="000000"/>
                <w:sz w:val="22"/>
              </w:rPr>
            </w:pPr>
            <w:r w:rsidRPr="005155FC">
              <w:rPr>
                <w:rFonts w:ascii="Calibri" w:eastAsia="Times New Roman" w:hAnsi="Calibri"/>
                <w:b/>
                <w:bCs/>
                <w:color w:val="000000"/>
                <w:sz w:val="22"/>
              </w:rPr>
              <w:t> </w:t>
            </w:r>
          </w:p>
        </w:tc>
        <w:tc>
          <w:tcPr>
            <w:tcW w:w="1160" w:type="dxa"/>
            <w:tcBorders>
              <w:top w:val="nil"/>
              <w:left w:val="nil"/>
              <w:bottom w:val="nil"/>
              <w:right w:val="nil"/>
            </w:tcBorders>
            <w:shd w:val="clear" w:color="000000" w:fill="F2F2F2"/>
          </w:tcPr>
          <w:p w14:paraId="2A348D5B" w14:textId="77777777" w:rsidR="0018506A" w:rsidRPr="005155FC" w:rsidRDefault="0018506A" w:rsidP="00D97B4D">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3D1FAC02" w14:textId="77777777" w:rsidR="0018506A" w:rsidRPr="005155FC" w:rsidRDefault="0018506A" w:rsidP="00D97B4D">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03169B4D" w14:textId="77777777" w:rsidR="0018506A" w:rsidRPr="005155FC" w:rsidRDefault="0018506A" w:rsidP="00D97B4D">
            <w:pPr>
              <w:rPr>
                <w:rFonts w:ascii="Calibri" w:eastAsia="Times New Roman" w:hAnsi="Calibri"/>
                <w:b/>
                <w:bCs/>
                <w:color w:val="000000"/>
                <w:sz w:val="22"/>
              </w:rPr>
            </w:pPr>
          </w:p>
        </w:tc>
        <w:tc>
          <w:tcPr>
            <w:tcW w:w="222" w:type="dxa"/>
            <w:tcBorders>
              <w:top w:val="nil"/>
              <w:left w:val="nil"/>
              <w:bottom w:val="nil"/>
              <w:right w:val="nil"/>
            </w:tcBorders>
            <w:shd w:val="clear" w:color="000000" w:fill="F2F2F2"/>
          </w:tcPr>
          <w:p w14:paraId="155092E5" w14:textId="77777777" w:rsidR="0018506A" w:rsidRPr="005155FC" w:rsidRDefault="0018506A" w:rsidP="00D97B4D">
            <w:pPr>
              <w:rPr>
                <w:rFonts w:ascii="Calibri" w:eastAsia="Times New Roman" w:hAnsi="Calibri"/>
                <w:b/>
                <w:bCs/>
                <w:color w:val="000000"/>
                <w:sz w:val="22"/>
              </w:rPr>
            </w:pPr>
          </w:p>
        </w:tc>
      </w:tr>
      <w:tr w:rsidR="0018506A" w:rsidRPr="005155FC" w14:paraId="76F7914E" w14:textId="77777777" w:rsidTr="00B710C2">
        <w:trPr>
          <w:trHeight w:val="465"/>
        </w:trPr>
        <w:tc>
          <w:tcPr>
            <w:tcW w:w="1386" w:type="dxa"/>
            <w:tcBorders>
              <w:top w:val="nil"/>
              <w:left w:val="nil"/>
              <w:bottom w:val="nil"/>
              <w:right w:val="nil"/>
            </w:tcBorders>
            <w:shd w:val="clear" w:color="000000" w:fill="F2F2F2"/>
            <w:noWrap/>
            <w:vAlign w:val="bottom"/>
            <w:hideMark/>
          </w:tcPr>
          <w:p w14:paraId="1E3863C5" w14:textId="77777777" w:rsidR="0018506A" w:rsidRPr="005155FC" w:rsidRDefault="0018506A" w:rsidP="00D97B4D">
            <w:pPr>
              <w:rPr>
                <w:rFonts w:ascii="Calibri" w:eastAsia="Times New Roman" w:hAnsi="Calibri"/>
                <w:b/>
                <w:bCs/>
                <w:color w:val="000000"/>
                <w:sz w:val="22"/>
              </w:rPr>
            </w:pPr>
            <w:r w:rsidRPr="005155FC">
              <w:rPr>
                <w:rFonts w:ascii="Calibri" w:eastAsia="Times New Roman" w:hAnsi="Calibri"/>
                <w:b/>
                <w:bCs/>
                <w:color w:val="000000"/>
                <w:sz w:val="22"/>
              </w:rPr>
              <w:t>Number</w:t>
            </w:r>
          </w:p>
        </w:tc>
        <w:tc>
          <w:tcPr>
            <w:tcW w:w="3031" w:type="dxa"/>
            <w:tcBorders>
              <w:top w:val="nil"/>
              <w:left w:val="nil"/>
              <w:bottom w:val="nil"/>
              <w:right w:val="nil"/>
            </w:tcBorders>
            <w:shd w:val="clear" w:color="000000" w:fill="F2F2F2"/>
            <w:vAlign w:val="bottom"/>
          </w:tcPr>
          <w:p w14:paraId="74583B94" w14:textId="77777777" w:rsidR="0018506A" w:rsidRPr="005155FC" w:rsidRDefault="0018506A" w:rsidP="00D97B4D">
            <w:pPr>
              <w:rPr>
                <w:rFonts w:ascii="Calibri" w:eastAsia="Times New Roman" w:hAnsi="Calibri"/>
                <w:b/>
                <w:bCs/>
                <w:color w:val="000000"/>
                <w:sz w:val="22"/>
              </w:rPr>
            </w:pPr>
            <w:r w:rsidRPr="005155FC">
              <w:rPr>
                <w:rFonts w:ascii="Calibri" w:eastAsia="Times New Roman" w:hAnsi="Calibri"/>
                <w:b/>
                <w:bCs/>
                <w:color w:val="000000"/>
                <w:sz w:val="22"/>
              </w:rPr>
              <w:t xml:space="preserve">Risk / Concern </w:t>
            </w:r>
          </w:p>
        </w:tc>
        <w:tc>
          <w:tcPr>
            <w:tcW w:w="2991" w:type="dxa"/>
            <w:tcBorders>
              <w:top w:val="nil"/>
              <w:left w:val="nil"/>
              <w:bottom w:val="nil"/>
              <w:right w:val="nil"/>
            </w:tcBorders>
            <w:shd w:val="clear" w:color="000000" w:fill="F2F2F2"/>
            <w:noWrap/>
            <w:vAlign w:val="bottom"/>
            <w:hideMark/>
          </w:tcPr>
          <w:p w14:paraId="77F293C0" w14:textId="77777777" w:rsidR="0018506A" w:rsidRPr="005155FC" w:rsidRDefault="0018506A" w:rsidP="00D97B4D">
            <w:pPr>
              <w:rPr>
                <w:rFonts w:ascii="Calibri" w:eastAsia="Times New Roman" w:hAnsi="Calibri"/>
                <w:b/>
                <w:bCs/>
                <w:color w:val="000000"/>
                <w:sz w:val="22"/>
              </w:rPr>
            </w:pPr>
            <w:r w:rsidRPr="005155FC">
              <w:rPr>
                <w:rFonts w:ascii="Calibri" w:eastAsia="Times New Roman" w:hAnsi="Calibri"/>
                <w:b/>
                <w:bCs/>
                <w:color w:val="000000"/>
                <w:sz w:val="22"/>
              </w:rPr>
              <w:t>Comment</w:t>
            </w:r>
          </w:p>
        </w:tc>
        <w:tc>
          <w:tcPr>
            <w:tcW w:w="2849" w:type="dxa"/>
            <w:gridSpan w:val="3"/>
            <w:tcBorders>
              <w:top w:val="nil"/>
              <w:left w:val="nil"/>
              <w:bottom w:val="nil"/>
              <w:right w:val="nil"/>
            </w:tcBorders>
            <w:shd w:val="clear" w:color="000000" w:fill="F2F2F2"/>
          </w:tcPr>
          <w:p w14:paraId="301B17AD" w14:textId="77777777" w:rsidR="0018506A" w:rsidRPr="005155FC" w:rsidRDefault="0018506A" w:rsidP="00D97B4D">
            <w:pPr>
              <w:rPr>
                <w:rFonts w:ascii="Calibri" w:eastAsia="Times New Roman" w:hAnsi="Calibri"/>
                <w:b/>
                <w:bCs/>
                <w:color w:val="000000"/>
                <w:sz w:val="22"/>
              </w:rPr>
            </w:pPr>
            <w:r w:rsidRPr="005155FC">
              <w:rPr>
                <w:rFonts w:ascii="Calibri" w:eastAsia="Times New Roman" w:hAnsi="Calibri"/>
                <w:b/>
                <w:bCs/>
                <w:color w:val="000000"/>
                <w:sz w:val="22"/>
              </w:rPr>
              <w:t>Mitigation</w:t>
            </w:r>
          </w:p>
        </w:tc>
        <w:tc>
          <w:tcPr>
            <w:tcW w:w="236" w:type="dxa"/>
            <w:tcBorders>
              <w:top w:val="nil"/>
              <w:left w:val="nil"/>
              <w:bottom w:val="nil"/>
              <w:right w:val="nil"/>
            </w:tcBorders>
            <w:shd w:val="clear" w:color="000000" w:fill="F2F2F2"/>
          </w:tcPr>
          <w:p w14:paraId="1A68031E" w14:textId="77777777" w:rsidR="0018506A" w:rsidRPr="005155FC" w:rsidRDefault="0018506A" w:rsidP="00D97B4D">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234C6360" w14:textId="77777777" w:rsidR="0018506A" w:rsidRPr="005155FC" w:rsidRDefault="0018506A" w:rsidP="00D97B4D">
            <w:pPr>
              <w:rPr>
                <w:rFonts w:ascii="Calibri" w:eastAsia="Times New Roman" w:hAnsi="Calibri"/>
                <w:b/>
                <w:bCs/>
                <w:color w:val="000000"/>
                <w:sz w:val="22"/>
              </w:rPr>
            </w:pPr>
          </w:p>
        </w:tc>
        <w:tc>
          <w:tcPr>
            <w:tcW w:w="222" w:type="dxa"/>
            <w:tcBorders>
              <w:top w:val="nil"/>
              <w:left w:val="nil"/>
              <w:bottom w:val="nil"/>
              <w:right w:val="nil"/>
            </w:tcBorders>
            <w:shd w:val="clear" w:color="000000" w:fill="F2F2F2"/>
          </w:tcPr>
          <w:p w14:paraId="448D2CAC" w14:textId="77777777" w:rsidR="0018506A" w:rsidRPr="005155FC" w:rsidRDefault="0018506A" w:rsidP="00D97B4D">
            <w:pPr>
              <w:rPr>
                <w:rFonts w:ascii="Calibri" w:eastAsia="Times New Roman" w:hAnsi="Calibri"/>
                <w:b/>
                <w:bCs/>
                <w:color w:val="000000"/>
                <w:sz w:val="22"/>
              </w:rPr>
            </w:pPr>
          </w:p>
        </w:tc>
      </w:tr>
      <w:tr w:rsidR="0018506A" w:rsidRPr="00DC2B3B" w14:paraId="0E165155" w14:textId="77777777" w:rsidTr="00B710C2">
        <w:trPr>
          <w:trHeight w:val="495"/>
        </w:trPr>
        <w:tc>
          <w:tcPr>
            <w:tcW w:w="1386" w:type="dxa"/>
            <w:tcBorders>
              <w:top w:val="nil"/>
              <w:left w:val="nil"/>
              <w:bottom w:val="nil"/>
              <w:right w:val="nil"/>
            </w:tcBorders>
            <w:shd w:val="clear" w:color="000000" w:fill="F2F2F2"/>
            <w:noWrap/>
            <w:hideMark/>
          </w:tcPr>
          <w:p w14:paraId="69C1EDF3" w14:textId="77777777" w:rsidR="0018506A" w:rsidRDefault="0018506A" w:rsidP="00DC2B3B">
            <w:pPr>
              <w:rPr>
                <w:rFonts w:ascii="Calibri" w:eastAsia="Times New Roman" w:hAnsi="Calibri"/>
                <w:color w:val="000000"/>
                <w:sz w:val="24"/>
              </w:rPr>
            </w:pPr>
            <w:r w:rsidRPr="00DC2B3B">
              <w:rPr>
                <w:rFonts w:ascii="Calibri" w:eastAsia="Times New Roman" w:hAnsi="Calibri"/>
                <w:color w:val="000000"/>
                <w:sz w:val="24"/>
              </w:rPr>
              <w:t>RC.201</w:t>
            </w:r>
            <w:r w:rsidR="00DC2B3B" w:rsidRPr="00DC2B3B">
              <w:rPr>
                <w:rFonts w:ascii="Calibri" w:eastAsia="Times New Roman" w:hAnsi="Calibri"/>
                <w:color w:val="000000"/>
                <w:sz w:val="24"/>
              </w:rPr>
              <w:t>4</w:t>
            </w:r>
            <w:r w:rsidRPr="00DC2B3B">
              <w:rPr>
                <w:rFonts w:ascii="Calibri" w:eastAsia="Times New Roman" w:hAnsi="Calibri"/>
                <w:color w:val="000000"/>
                <w:sz w:val="24"/>
              </w:rPr>
              <w:t>.</w:t>
            </w:r>
            <w:r w:rsidR="00DC2B3B" w:rsidRPr="00DC2B3B">
              <w:rPr>
                <w:rFonts w:ascii="Calibri" w:eastAsia="Times New Roman" w:hAnsi="Calibri"/>
                <w:color w:val="000000"/>
                <w:sz w:val="24"/>
              </w:rPr>
              <w:t>6</w:t>
            </w:r>
            <w:r w:rsidRPr="00DC2B3B">
              <w:rPr>
                <w:rFonts w:ascii="Calibri" w:eastAsia="Times New Roman" w:hAnsi="Calibri"/>
                <w:color w:val="000000"/>
                <w:sz w:val="24"/>
              </w:rPr>
              <w:t>.</w:t>
            </w:r>
            <w:r w:rsidR="00DC2B3B" w:rsidRPr="00DC2B3B">
              <w:rPr>
                <w:rFonts w:ascii="Calibri" w:eastAsia="Times New Roman" w:hAnsi="Calibri"/>
                <w:color w:val="000000"/>
                <w:sz w:val="24"/>
              </w:rPr>
              <w:t>1</w:t>
            </w:r>
          </w:p>
          <w:p w14:paraId="54E65296" w14:textId="77777777" w:rsidR="00C30519" w:rsidRDefault="00C30519" w:rsidP="00DC2B3B">
            <w:pPr>
              <w:rPr>
                <w:rFonts w:ascii="Calibri" w:eastAsia="Times New Roman" w:hAnsi="Calibri"/>
                <w:color w:val="000000"/>
                <w:sz w:val="24"/>
              </w:rPr>
            </w:pPr>
          </w:p>
          <w:p w14:paraId="17DB6823" w14:textId="77777777" w:rsidR="00C30519" w:rsidRDefault="00C30519" w:rsidP="00DC2B3B">
            <w:pPr>
              <w:rPr>
                <w:rFonts w:ascii="Calibri" w:eastAsia="Times New Roman" w:hAnsi="Calibri"/>
                <w:color w:val="000000"/>
                <w:sz w:val="24"/>
              </w:rPr>
            </w:pPr>
          </w:p>
          <w:p w14:paraId="6D744EB9" w14:textId="77777777" w:rsidR="00C30519" w:rsidRDefault="00C30519" w:rsidP="00DC2B3B">
            <w:pPr>
              <w:rPr>
                <w:rFonts w:ascii="Calibri" w:eastAsia="Times New Roman" w:hAnsi="Calibri"/>
                <w:color w:val="000000"/>
                <w:sz w:val="24"/>
              </w:rPr>
            </w:pPr>
          </w:p>
          <w:p w14:paraId="033C8CCB" w14:textId="77777777" w:rsidR="00C30519" w:rsidRDefault="00C30519" w:rsidP="00DC2B3B">
            <w:pPr>
              <w:rPr>
                <w:rFonts w:ascii="Calibri" w:eastAsia="Times New Roman" w:hAnsi="Calibri"/>
                <w:color w:val="000000"/>
                <w:sz w:val="24"/>
              </w:rPr>
            </w:pPr>
          </w:p>
          <w:p w14:paraId="128D27E4" w14:textId="77777777" w:rsidR="00C30519" w:rsidRDefault="00C30519" w:rsidP="00DC2B3B">
            <w:pPr>
              <w:rPr>
                <w:rFonts w:ascii="Calibri" w:eastAsia="Times New Roman" w:hAnsi="Calibri"/>
                <w:color w:val="000000"/>
                <w:sz w:val="24"/>
              </w:rPr>
            </w:pPr>
          </w:p>
          <w:p w14:paraId="53A5997C" w14:textId="77777777" w:rsidR="00C30519" w:rsidRDefault="00C30519" w:rsidP="00DC2B3B">
            <w:pPr>
              <w:rPr>
                <w:rFonts w:ascii="Calibri" w:eastAsia="Times New Roman" w:hAnsi="Calibri"/>
                <w:color w:val="000000"/>
                <w:sz w:val="24"/>
              </w:rPr>
            </w:pPr>
          </w:p>
          <w:p w14:paraId="36EAA180" w14:textId="77777777" w:rsidR="00C30519" w:rsidRDefault="00C30519" w:rsidP="00DC2B3B">
            <w:pPr>
              <w:rPr>
                <w:rFonts w:ascii="Calibri" w:eastAsia="Times New Roman" w:hAnsi="Calibri"/>
                <w:color w:val="000000"/>
                <w:sz w:val="24"/>
              </w:rPr>
            </w:pPr>
          </w:p>
          <w:p w14:paraId="2919D949" w14:textId="77777777" w:rsidR="00C30519" w:rsidRDefault="00C30519" w:rsidP="00DC2B3B">
            <w:pPr>
              <w:rPr>
                <w:rFonts w:ascii="Calibri" w:eastAsia="Times New Roman" w:hAnsi="Calibri"/>
                <w:color w:val="000000"/>
                <w:sz w:val="24"/>
              </w:rPr>
            </w:pPr>
          </w:p>
          <w:p w14:paraId="389DC7BD" w14:textId="77777777" w:rsidR="00C30519" w:rsidRDefault="00C30519" w:rsidP="00DC2B3B">
            <w:pPr>
              <w:rPr>
                <w:rFonts w:ascii="Calibri" w:eastAsia="Times New Roman" w:hAnsi="Calibri"/>
                <w:color w:val="000000"/>
                <w:sz w:val="24"/>
              </w:rPr>
            </w:pPr>
          </w:p>
          <w:p w14:paraId="7BFC571A" w14:textId="77777777" w:rsidR="00C30519" w:rsidRDefault="00C30519" w:rsidP="00DC2B3B">
            <w:pPr>
              <w:rPr>
                <w:rFonts w:ascii="Calibri" w:eastAsia="Times New Roman" w:hAnsi="Calibri"/>
                <w:color w:val="000000"/>
                <w:sz w:val="24"/>
              </w:rPr>
            </w:pPr>
          </w:p>
          <w:p w14:paraId="128E60D7" w14:textId="3D5CEF8E" w:rsidR="00C30519" w:rsidRPr="00DC2B3B" w:rsidRDefault="00821B12" w:rsidP="00DC2B3B">
            <w:pPr>
              <w:rPr>
                <w:rFonts w:ascii="Calibri" w:eastAsia="Times New Roman" w:hAnsi="Calibri"/>
                <w:color w:val="000000"/>
                <w:sz w:val="24"/>
              </w:rPr>
            </w:pPr>
            <w:r>
              <w:rPr>
                <w:rFonts w:ascii="Calibri" w:eastAsia="Times New Roman" w:hAnsi="Calibri"/>
                <w:color w:val="000000"/>
                <w:sz w:val="24"/>
              </w:rPr>
              <w:t>RC.2018.3.1</w:t>
            </w:r>
          </w:p>
        </w:tc>
        <w:tc>
          <w:tcPr>
            <w:tcW w:w="3031" w:type="dxa"/>
            <w:tcBorders>
              <w:top w:val="nil"/>
              <w:left w:val="nil"/>
              <w:bottom w:val="nil"/>
              <w:right w:val="nil"/>
            </w:tcBorders>
          </w:tcPr>
          <w:p w14:paraId="5368C6D2" w14:textId="77777777" w:rsidR="0018506A" w:rsidRDefault="00DC2B3B" w:rsidP="00DC2B3B">
            <w:pPr>
              <w:rPr>
                <w:rFonts w:ascii="Calibri" w:eastAsia="Times New Roman" w:hAnsi="Calibri"/>
                <w:color w:val="auto"/>
                <w:sz w:val="24"/>
              </w:rPr>
            </w:pPr>
            <w:r w:rsidRPr="00DC2B3B">
              <w:rPr>
                <w:rFonts w:ascii="Calibri" w:eastAsia="Times New Roman" w:hAnsi="Calibri"/>
                <w:color w:val="auto"/>
                <w:sz w:val="24"/>
              </w:rPr>
              <w:t>Initial go-live of sending the patient portal invites based on A01 and A04 messages may cause some patients to never get a patient portal invitation.</w:t>
            </w:r>
          </w:p>
          <w:p w14:paraId="21053570" w14:textId="77777777" w:rsidR="00821B12" w:rsidRDefault="00821B12" w:rsidP="00DC2B3B">
            <w:pPr>
              <w:rPr>
                <w:rFonts w:ascii="Calibri" w:eastAsia="Times New Roman" w:hAnsi="Calibri"/>
                <w:color w:val="auto"/>
                <w:sz w:val="24"/>
              </w:rPr>
            </w:pPr>
          </w:p>
          <w:p w14:paraId="2665BA8D" w14:textId="77777777" w:rsidR="00821B12" w:rsidRDefault="00821B12" w:rsidP="00DC2B3B">
            <w:pPr>
              <w:rPr>
                <w:rFonts w:ascii="Calibri" w:eastAsia="Times New Roman" w:hAnsi="Calibri"/>
                <w:color w:val="auto"/>
                <w:sz w:val="24"/>
              </w:rPr>
            </w:pPr>
          </w:p>
          <w:p w14:paraId="052E4F45" w14:textId="77777777" w:rsidR="00821B12" w:rsidRDefault="00821B12" w:rsidP="00DC2B3B">
            <w:pPr>
              <w:rPr>
                <w:rFonts w:ascii="Calibri" w:eastAsia="Times New Roman" w:hAnsi="Calibri"/>
                <w:color w:val="auto"/>
                <w:sz w:val="24"/>
              </w:rPr>
            </w:pPr>
          </w:p>
          <w:p w14:paraId="0E1BECA8" w14:textId="77777777" w:rsidR="00821B12" w:rsidRDefault="00821B12" w:rsidP="00DC2B3B">
            <w:pPr>
              <w:rPr>
                <w:rFonts w:ascii="Calibri" w:eastAsia="Times New Roman" w:hAnsi="Calibri"/>
                <w:color w:val="auto"/>
                <w:sz w:val="24"/>
              </w:rPr>
            </w:pPr>
          </w:p>
          <w:p w14:paraId="5F0E1915" w14:textId="77777777" w:rsidR="00821B12" w:rsidRDefault="00821B12" w:rsidP="00DC2B3B">
            <w:pPr>
              <w:rPr>
                <w:rFonts w:ascii="Calibri" w:eastAsia="Times New Roman" w:hAnsi="Calibri"/>
                <w:color w:val="auto"/>
                <w:sz w:val="24"/>
              </w:rPr>
            </w:pPr>
          </w:p>
          <w:p w14:paraId="048AEC06" w14:textId="77777777" w:rsidR="00821B12" w:rsidRDefault="00821B12" w:rsidP="00DC2B3B">
            <w:pPr>
              <w:rPr>
                <w:rFonts w:ascii="Calibri" w:eastAsia="Times New Roman" w:hAnsi="Calibri"/>
                <w:color w:val="auto"/>
                <w:sz w:val="24"/>
              </w:rPr>
            </w:pPr>
          </w:p>
          <w:p w14:paraId="3D288370" w14:textId="77777777" w:rsidR="00821B12" w:rsidRDefault="00821B12" w:rsidP="00DC2B3B">
            <w:pPr>
              <w:rPr>
                <w:rFonts w:ascii="Calibri" w:eastAsia="Times New Roman" w:hAnsi="Calibri"/>
                <w:color w:val="auto"/>
                <w:sz w:val="24"/>
              </w:rPr>
            </w:pPr>
          </w:p>
          <w:p w14:paraId="7B25C330" w14:textId="68601157" w:rsidR="00821B12" w:rsidRPr="00DC2B3B" w:rsidRDefault="00821B12" w:rsidP="00DC2B3B">
            <w:pPr>
              <w:rPr>
                <w:rFonts w:ascii="Calibri" w:eastAsia="Times New Roman" w:hAnsi="Calibri"/>
                <w:color w:val="auto"/>
                <w:sz w:val="24"/>
              </w:rPr>
            </w:pPr>
            <w:r>
              <w:rPr>
                <w:rFonts w:ascii="Calibri" w:eastAsia="Times New Roman" w:hAnsi="Calibri"/>
                <w:color w:val="auto"/>
                <w:sz w:val="24"/>
              </w:rPr>
              <w:t>Patient Portal access on Apple App: The go-live is scheduled before Cerner has the new patient portal segments/fields available in the Object Library.  Potential timing issues.</w:t>
            </w:r>
          </w:p>
        </w:tc>
        <w:tc>
          <w:tcPr>
            <w:tcW w:w="3081" w:type="dxa"/>
            <w:gridSpan w:val="2"/>
            <w:tcBorders>
              <w:top w:val="nil"/>
              <w:left w:val="nil"/>
              <w:bottom w:val="nil"/>
              <w:right w:val="nil"/>
            </w:tcBorders>
            <w:shd w:val="clear" w:color="auto" w:fill="auto"/>
          </w:tcPr>
          <w:p w14:paraId="2D1D4B87" w14:textId="77777777" w:rsidR="0018506A" w:rsidRDefault="000E2B07" w:rsidP="000E2B07">
            <w:pPr>
              <w:rPr>
                <w:rFonts w:ascii="Calibri" w:eastAsia="Times New Roman" w:hAnsi="Calibri"/>
                <w:color w:val="auto"/>
                <w:sz w:val="24"/>
              </w:rPr>
            </w:pPr>
            <w:r>
              <w:rPr>
                <w:rFonts w:ascii="Calibri" w:eastAsia="Times New Roman" w:hAnsi="Calibri"/>
                <w:color w:val="auto"/>
                <w:sz w:val="24"/>
              </w:rPr>
              <w:t>Patient</w:t>
            </w:r>
            <w:r w:rsidR="00DC2B3B">
              <w:rPr>
                <w:rFonts w:ascii="Calibri" w:eastAsia="Times New Roman" w:hAnsi="Calibri"/>
                <w:color w:val="auto"/>
                <w:sz w:val="24"/>
              </w:rPr>
              <w:t xml:space="preserve"> email addres</w:t>
            </w:r>
            <w:r>
              <w:rPr>
                <w:rFonts w:ascii="Calibri" w:eastAsia="Times New Roman" w:hAnsi="Calibri"/>
                <w:color w:val="auto"/>
                <w:sz w:val="24"/>
              </w:rPr>
              <w:t>se</w:t>
            </w:r>
            <w:r w:rsidR="00DC2B3B">
              <w:rPr>
                <w:rFonts w:ascii="Calibri" w:eastAsia="Times New Roman" w:hAnsi="Calibri"/>
                <w:color w:val="auto"/>
                <w:sz w:val="24"/>
              </w:rPr>
              <w:t xml:space="preserve">s </w:t>
            </w:r>
            <w:r>
              <w:rPr>
                <w:rFonts w:ascii="Calibri" w:eastAsia="Times New Roman" w:hAnsi="Calibri"/>
                <w:color w:val="auto"/>
                <w:sz w:val="24"/>
              </w:rPr>
              <w:t>that are not</w:t>
            </w:r>
            <w:r w:rsidR="00DC2B3B">
              <w:rPr>
                <w:rFonts w:ascii="Calibri" w:eastAsia="Times New Roman" w:hAnsi="Calibri"/>
                <w:color w:val="auto"/>
                <w:sz w:val="24"/>
              </w:rPr>
              <w:t xml:space="preserve"> entered at the time of registration (A01 and A04)</w:t>
            </w:r>
            <w:r>
              <w:rPr>
                <w:rFonts w:ascii="Calibri" w:eastAsia="Times New Roman" w:hAnsi="Calibri"/>
                <w:color w:val="auto"/>
                <w:sz w:val="24"/>
              </w:rPr>
              <w:t xml:space="preserve"> may be sent</w:t>
            </w:r>
            <w:r w:rsidR="00DC2B3B">
              <w:rPr>
                <w:rFonts w:ascii="Calibri" w:eastAsia="Times New Roman" w:hAnsi="Calibri"/>
                <w:color w:val="auto"/>
                <w:sz w:val="24"/>
              </w:rPr>
              <w:t xml:space="preserve"> in an A05, A08, or A31</w:t>
            </w:r>
            <w:r>
              <w:rPr>
                <w:rFonts w:ascii="Calibri" w:eastAsia="Times New Roman" w:hAnsi="Calibri"/>
                <w:color w:val="auto"/>
                <w:sz w:val="24"/>
              </w:rPr>
              <w:t xml:space="preserve"> message.  The email addresses will post to the Cerner DB and patient invitations will not be sent since logic is not build for these message types.  This prevents invites from happening with future A01 or A04</w:t>
            </w:r>
            <w:r w:rsidR="00DC2B3B">
              <w:rPr>
                <w:rFonts w:ascii="Calibri" w:eastAsia="Times New Roman" w:hAnsi="Calibri"/>
                <w:color w:val="auto"/>
                <w:sz w:val="24"/>
              </w:rPr>
              <w:t xml:space="preserve"> </w:t>
            </w:r>
            <w:r>
              <w:rPr>
                <w:rFonts w:ascii="Calibri" w:eastAsia="Times New Roman" w:hAnsi="Calibri"/>
                <w:color w:val="auto"/>
                <w:sz w:val="24"/>
              </w:rPr>
              <w:t xml:space="preserve">messages if </w:t>
            </w:r>
            <w:proofErr w:type="gramStart"/>
            <w:r>
              <w:rPr>
                <w:rFonts w:ascii="Calibri" w:eastAsia="Times New Roman" w:hAnsi="Calibri"/>
                <w:color w:val="auto"/>
                <w:sz w:val="24"/>
              </w:rPr>
              <w:t>the  patient’s</w:t>
            </w:r>
            <w:proofErr w:type="gramEnd"/>
            <w:r>
              <w:rPr>
                <w:rFonts w:ascii="Calibri" w:eastAsia="Times New Roman" w:hAnsi="Calibri"/>
                <w:color w:val="auto"/>
                <w:sz w:val="24"/>
              </w:rPr>
              <w:t xml:space="preserve"> email address has not changed.</w:t>
            </w:r>
          </w:p>
          <w:p w14:paraId="61336F24" w14:textId="77777777" w:rsidR="00821B12" w:rsidRDefault="00821B12" w:rsidP="000E2B07">
            <w:pPr>
              <w:rPr>
                <w:rFonts w:ascii="Calibri" w:eastAsia="Times New Roman" w:hAnsi="Calibri"/>
                <w:color w:val="auto"/>
                <w:sz w:val="24"/>
              </w:rPr>
            </w:pPr>
          </w:p>
          <w:p w14:paraId="5B8AA791" w14:textId="3017AC18" w:rsidR="00821B12" w:rsidRDefault="00821B12" w:rsidP="000E2B07">
            <w:pPr>
              <w:rPr>
                <w:rFonts w:ascii="Calibri" w:eastAsia="Times New Roman" w:hAnsi="Calibri"/>
                <w:color w:val="auto"/>
                <w:sz w:val="24"/>
              </w:rPr>
            </w:pPr>
            <w:r>
              <w:rPr>
                <w:rFonts w:ascii="Calibri" w:eastAsia="Times New Roman" w:hAnsi="Calibri"/>
                <w:color w:val="auto"/>
                <w:sz w:val="24"/>
              </w:rPr>
              <w:t>FSI had to write coding to populate the appropriate tables</w:t>
            </w:r>
            <w:r w:rsidR="009413E2">
              <w:rPr>
                <w:rFonts w:ascii="Calibri" w:eastAsia="Times New Roman" w:hAnsi="Calibri"/>
                <w:color w:val="auto"/>
                <w:sz w:val="24"/>
              </w:rPr>
              <w:t xml:space="preserve"> directly</w:t>
            </w:r>
            <w:r>
              <w:rPr>
                <w:rFonts w:ascii="Calibri" w:eastAsia="Times New Roman" w:hAnsi="Calibri"/>
                <w:color w:val="auto"/>
                <w:sz w:val="24"/>
              </w:rPr>
              <w:t xml:space="preserve"> for the patient portal invites.  The majority of timing issues were r</w:t>
            </w:r>
            <w:r w:rsidR="009413E2">
              <w:rPr>
                <w:rFonts w:ascii="Calibri" w:eastAsia="Times New Roman" w:hAnsi="Calibri"/>
                <w:color w:val="auto"/>
                <w:sz w:val="24"/>
              </w:rPr>
              <w:t>esolved</w:t>
            </w:r>
            <w:r>
              <w:rPr>
                <w:rFonts w:ascii="Calibri" w:eastAsia="Times New Roman" w:hAnsi="Calibri"/>
                <w:color w:val="auto"/>
                <w:sz w:val="24"/>
              </w:rPr>
              <w:t xml:space="preserve"> by adding extra coding to </w:t>
            </w:r>
            <w:r w:rsidR="009413E2">
              <w:rPr>
                <w:rFonts w:ascii="Calibri" w:eastAsia="Times New Roman" w:hAnsi="Calibri"/>
                <w:color w:val="auto"/>
                <w:sz w:val="24"/>
              </w:rPr>
              <w:t>check the DB until Cerner updates the Object Library.</w:t>
            </w:r>
          </w:p>
          <w:p w14:paraId="43B2A632" w14:textId="77777777" w:rsidR="00821B12" w:rsidRDefault="00821B12" w:rsidP="000E2B07">
            <w:pPr>
              <w:rPr>
                <w:rFonts w:ascii="Calibri" w:eastAsia="Times New Roman" w:hAnsi="Calibri"/>
                <w:color w:val="auto"/>
                <w:sz w:val="24"/>
              </w:rPr>
            </w:pPr>
          </w:p>
          <w:p w14:paraId="72BDF348" w14:textId="0D3BAADF" w:rsidR="00821B12" w:rsidRPr="00DC2B3B" w:rsidRDefault="00821B12" w:rsidP="000E2B07">
            <w:pPr>
              <w:rPr>
                <w:rFonts w:ascii="Calibri" w:eastAsia="Times New Roman" w:hAnsi="Calibri"/>
                <w:color w:val="auto"/>
                <w:sz w:val="24"/>
              </w:rPr>
            </w:pPr>
          </w:p>
        </w:tc>
        <w:tc>
          <w:tcPr>
            <w:tcW w:w="2759" w:type="dxa"/>
            <w:gridSpan w:val="2"/>
            <w:tcBorders>
              <w:top w:val="nil"/>
              <w:left w:val="nil"/>
              <w:bottom w:val="nil"/>
              <w:right w:val="nil"/>
            </w:tcBorders>
          </w:tcPr>
          <w:p w14:paraId="7872CCDD" w14:textId="77777777" w:rsidR="0018506A" w:rsidRDefault="000E2B07" w:rsidP="000E2B07">
            <w:pPr>
              <w:rPr>
                <w:rFonts w:ascii="Calibri" w:eastAsia="Times New Roman" w:hAnsi="Calibri"/>
                <w:color w:val="auto"/>
                <w:sz w:val="24"/>
              </w:rPr>
            </w:pPr>
            <w:r>
              <w:rPr>
                <w:rFonts w:ascii="Calibri" w:eastAsia="Times New Roman" w:hAnsi="Calibri"/>
                <w:color w:val="auto"/>
                <w:sz w:val="24"/>
              </w:rPr>
              <w:t xml:space="preserve">After go-live of sending </w:t>
            </w:r>
            <w:r w:rsidRPr="00DC2B3B">
              <w:rPr>
                <w:rFonts w:ascii="Calibri" w:eastAsia="Times New Roman" w:hAnsi="Calibri"/>
                <w:color w:val="auto"/>
                <w:sz w:val="24"/>
              </w:rPr>
              <w:t>patient portal invites</w:t>
            </w:r>
            <w:r>
              <w:rPr>
                <w:rFonts w:ascii="Calibri" w:eastAsia="Times New Roman" w:hAnsi="Calibri"/>
                <w:color w:val="auto"/>
                <w:sz w:val="24"/>
              </w:rPr>
              <w:t xml:space="preserve"> with A05, A08, and A31 messages, a report was created to identify all patients who had an email address, but did not receive a patient portal invitation.  The patients’ data was collected and put in A31 message formats and migrated into Cerner with the email check against the Cerner DB turned off.</w:t>
            </w:r>
          </w:p>
          <w:p w14:paraId="5863728E" w14:textId="77777777" w:rsidR="009413E2" w:rsidRDefault="009413E2" w:rsidP="000E2B07">
            <w:pPr>
              <w:rPr>
                <w:rFonts w:ascii="Calibri" w:eastAsia="Times New Roman" w:hAnsi="Calibri"/>
                <w:color w:val="auto"/>
                <w:sz w:val="24"/>
              </w:rPr>
            </w:pPr>
          </w:p>
          <w:p w14:paraId="7C2B1241" w14:textId="641FC939" w:rsidR="009413E2" w:rsidRPr="00DC2B3B" w:rsidRDefault="009413E2" w:rsidP="000E2B07">
            <w:pPr>
              <w:rPr>
                <w:rFonts w:ascii="Calibri" w:eastAsia="Times New Roman" w:hAnsi="Calibri"/>
                <w:color w:val="auto"/>
                <w:sz w:val="24"/>
              </w:rPr>
            </w:pPr>
            <w:r>
              <w:rPr>
                <w:rFonts w:ascii="Calibri" w:eastAsia="Times New Roman" w:hAnsi="Calibri"/>
                <w:color w:val="auto"/>
                <w:sz w:val="24"/>
              </w:rPr>
              <w:t>3/27/19: Cerner package with the updated Object Library was added to p30 along with FSI Mod Object script modifications- timing issues were resolved.</w:t>
            </w:r>
          </w:p>
        </w:tc>
        <w:tc>
          <w:tcPr>
            <w:tcW w:w="236" w:type="dxa"/>
            <w:tcBorders>
              <w:top w:val="nil"/>
              <w:left w:val="nil"/>
              <w:bottom w:val="nil"/>
              <w:right w:val="nil"/>
            </w:tcBorders>
          </w:tcPr>
          <w:p w14:paraId="1B68469F" w14:textId="77777777" w:rsidR="0018506A" w:rsidRPr="00DC2B3B" w:rsidRDefault="0018506A" w:rsidP="00D97B4D">
            <w:pPr>
              <w:rPr>
                <w:rFonts w:ascii="Calibri" w:eastAsia="Times New Roman" w:hAnsi="Calibri"/>
                <w:color w:val="auto"/>
                <w:sz w:val="24"/>
              </w:rPr>
            </w:pPr>
          </w:p>
        </w:tc>
        <w:tc>
          <w:tcPr>
            <w:tcW w:w="236" w:type="dxa"/>
            <w:tcBorders>
              <w:top w:val="nil"/>
              <w:left w:val="nil"/>
              <w:bottom w:val="nil"/>
              <w:right w:val="nil"/>
            </w:tcBorders>
          </w:tcPr>
          <w:p w14:paraId="0A69F0BF" w14:textId="77777777" w:rsidR="0018506A" w:rsidRPr="00DC2B3B" w:rsidRDefault="0018506A" w:rsidP="00D97B4D">
            <w:pPr>
              <w:rPr>
                <w:rFonts w:ascii="Calibri" w:eastAsia="Times New Roman" w:hAnsi="Calibri"/>
                <w:color w:val="auto"/>
                <w:sz w:val="24"/>
              </w:rPr>
            </w:pPr>
          </w:p>
        </w:tc>
        <w:tc>
          <w:tcPr>
            <w:tcW w:w="222" w:type="dxa"/>
            <w:tcBorders>
              <w:top w:val="nil"/>
              <w:left w:val="nil"/>
              <w:bottom w:val="nil"/>
              <w:right w:val="nil"/>
            </w:tcBorders>
          </w:tcPr>
          <w:p w14:paraId="1D457E98" w14:textId="77777777" w:rsidR="0018506A" w:rsidRPr="00DC2B3B" w:rsidRDefault="0018506A" w:rsidP="00D97B4D">
            <w:pPr>
              <w:rPr>
                <w:rFonts w:ascii="Calibri" w:eastAsia="Times New Roman" w:hAnsi="Calibri"/>
                <w:color w:val="auto"/>
                <w:sz w:val="24"/>
              </w:rPr>
            </w:pPr>
          </w:p>
        </w:tc>
      </w:tr>
    </w:tbl>
    <w:p w14:paraId="093AE1A1" w14:textId="77777777" w:rsidR="0018506A" w:rsidRPr="00DC2B3B" w:rsidRDefault="0018506A" w:rsidP="00D97B4D">
      <w:pPr>
        <w:rPr>
          <w:sz w:val="22"/>
        </w:rPr>
      </w:pPr>
    </w:p>
    <w:p w14:paraId="7DFF3E26" w14:textId="77777777" w:rsidR="00265972" w:rsidRPr="005155FC" w:rsidRDefault="0018506A" w:rsidP="00265972">
      <w:pPr>
        <w:pStyle w:val="Heading1"/>
        <w:rPr>
          <w:rFonts w:ascii="Calibri" w:hAnsi="Calibri" w:cs="Arial"/>
          <w:color w:val="0070C0"/>
          <w:sz w:val="28"/>
        </w:rPr>
      </w:pPr>
      <w:bookmarkStart w:id="50" w:name="_Toc21621534"/>
      <w:r w:rsidRPr="005155FC">
        <w:rPr>
          <w:rFonts w:ascii="Calibri" w:hAnsi="Calibri" w:cs="Arial"/>
          <w:color w:val="0070C0"/>
          <w:sz w:val="28"/>
        </w:rPr>
        <w:t>Appendix B</w:t>
      </w:r>
      <w:r w:rsidR="005D666C" w:rsidRPr="005155FC">
        <w:rPr>
          <w:rFonts w:ascii="Calibri" w:hAnsi="Calibri" w:cs="Arial"/>
          <w:color w:val="0070C0"/>
          <w:sz w:val="28"/>
        </w:rPr>
        <w:t>: Issues List</w:t>
      </w:r>
      <w:bookmarkEnd w:id="50"/>
    </w:p>
    <w:p w14:paraId="4400359C" w14:textId="77777777" w:rsidR="004F2D6E" w:rsidRPr="005155FC" w:rsidRDefault="004F2D6E" w:rsidP="004F2D6E">
      <w:pPr>
        <w:pStyle w:val="template"/>
        <w:rPr>
          <w:rFonts w:ascii="Calibri" w:hAnsi="Calibri" w:cs="Arial"/>
        </w:rPr>
      </w:pPr>
    </w:p>
    <w:tbl>
      <w:tblPr>
        <w:tblW w:w="10951" w:type="dxa"/>
        <w:tblInd w:w="93" w:type="dxa"/>
        <w:tblLook w:val="04A0" w:firstRow="1" w:lastRow="0" w:firstColumn="1" w:lastColumn="0" w:noHBand="0" w:noVBand="1"/>
      </w:tblPr>
      <w:tblGrid>
        <w:gridCol w:w="1219"/>
        <w:gridCol w:w="2648"/>
        <w:gridCol w:w="2326"/>
        <w:gridCol w:w="2949"/>
        <w:gridCol w:w="1117"/>
        <w:gridCol w:w="235"/>
        <w:gridCol w:w="235"/>
        <w:gridCol w:w="222"/>
      </w:tblGrid>
      <w:tr w:rsidR="00350DBA" w:rsidRPr="005155FC" w14:paraId="5E357872" w14:textId="77777777" w:rsidTr="00B710C2">
        <w:trPr>
          <w:trHeight w:val="513"/>
        </w:trPr>
        <w:tc>
          <w:tcPr>
            <w:tcW w:w="1219" w:type="dxa"/>
            <w:tcBorders>
              <w:top w:val="nil"/>
              <w:left w:val="nil"/>
              <w:bottom w:val="nil"/>
              <w:right w:val="nil"/>
            </w:tcBorders>
            <w:shd w:val="clear" w:color="000000" w:fill="F2F2F2"/>
            <w:noWrap/>
            <w:vAlign w:val="bottom"/>
            <w:hideMark/>
          </w:tcPr>
          <w:p w14:paraId="57157A9C" w14:textId="77777777" w:rsidR="00350DBA" w:rsidRPr="005155FC" w:rsidRDefault="00AE118E" w:rsidP="009A1D0B">
            <w:pPr>
              <w:rPr>
                <w:rFonts w:ascii="Calibri" w:eastAsia="Times New Roman" w:hAnsi="Calibri"/>
                <w:b/>
                <w:bCs/>
                <w:color w:val="000000"/>
                <w:sz w:val="22"/>
              </w:rPr>
            </w:pPr>
            <w:r>
              <w:rPr>
                <w:rFonts w:ascii="Calibri" w:eastAsia="Times New Roman" w:hAnsi="Calibri"/>
                <w:b/>
                <w:bCs/>
                <w:color w:val="000000"/>
                <w:sz w:val="22"/>
              </w:rPr>
              <w:t>Patient Portal Invites</w:t>
            </w:r>
          </w:p>
        </w:tc>
        <w:tc>
          <w:tcPr>
            <w:tcW w:w="2648" w:type="dxa"/>
            <w:tcBorders>
              <w:top w:val="nil"/>
              <w:left w:val="nil"/>
              <w:bottom w:val="nil"/>
              <w:right w:val="nil"/>
            </w:tcBorders>
            <w:shd w:val="clear" w:color="000000" w:fill="F2F2F2"/>
          </w:tcPr>
          <w:p w14:paraId="6E0DA3D0" w14:textId="77777777" w:rsidR="00350DBA" w:rsidRPr="005155FC" w:rsidRDefault="00350DBA" w:rsidP="009A1D0B">
            <w:pPr>
              <w:rPr>
                <w:rFonts w:ascii="Calibri" w:eastAsia="Times New Roman" w:hAnsi="Calibri"/>
                <w:b/>
                <w:bCs/>
                <w:color w:val="000000"/>
                <w:sz w:val="22"/>
              </w:rPr>
            </w:pPr>
          </w:p>
        </w:tc>
        <w:tc>
          <w:tcPr>
            <w:tcW w:w="5275" w:type="dxa"/>
            <w:gridSpan w:val="2"/>
            <w:tcBorders>
              <w:top w:val="nil"/>
              <w:left w:val="nil"/>
              <w:bottom w:val="nil"/>
              <w:right w:val="nil"/>
            </w:tcBorders>
            <w:shd w:val="clear" w:color="000000" w:fill="F2F2F2"/>
            <w:noWrap/>
            <w:vAlign w:val="bottom"/>
            <w:hideMark/>
          </w:tcPr>
          <w:p w14:paraId="1C52470B" w14:textId="77777777" w:rsidR="00350DBA" w:rsidRPr="005155FC" w:rsidRDefault="00350DBA" w:rsidP="009A1D0B">
            <w:pPr>
              <w:rPr>
                <w:rFonts w:ascii="Calibri" w:eastAsia="Times New Roman" w:hAnsi="Calibri"/>
                <w:b/>
                <w:bCs/>
                <w:color w:val="000000"/>
                <w:sz w:val="22"/>
              </w:rPr>
            </w:pPr>
            <w:r w:rsidRPr="005155FC">
              <w:rPr>
                <w:rFonts w:ascii="Calibri" w:eastAsia="Times New Roman" w:hAnsi="Calibri"/>
                <w:b/>
                <w:bCs/>
                <w:color w:val="000000"/>
                <w:sz w:val="22"/>
              </w:rPr>
              <w:t> </w:t>
            </w:r>
          </w:p>
        </w:tc>
        <w:tc>
          <w:tcPr>
            <w:tcW w:w="1117" w:type="dxa"/>
            <w:tcBorders>
              <w:top w:val="nil"/>
              <w:left w:val="nil"/>
              <w:bottom w:val="nil"/>
              <w:right w:val="nil"/>
            </w:tcBorders>
            <w:shd w:val="clear" w:color="000000" w:fill="F2F2F2"/>
          </w:tcPr>
          <w:p w14:paraId="1B7C3ACE" w14:textId="77777777" w:rsidR="00350DBA" w:rsidRPr="005155FC" w:rsidRDefault="00350DBA" w:rsidP="009A1D0B">
            <w:pPr>
              <w:rPr>
                <w:rFonts w:ascii="Calibri" w:eastAsia="Times New Roman" w:hAnsi="Calibri"/>
                <w:b/>
                <w:bCs/>
                <w:color w:val="000000"/>
                <w:sz w:val="22"/>
              </w:rPr>
            </w:pPr>
          </w:p>
        </w:tc>
        <w:tc>
          <w:tcPr>
            <w:tcW w:w="235" w:type="dxa"/>
            <w:tcBorders>
              <w:top w:val="nil"/>
              <w:left w:val="nil"/>
              <w:bottom w:val="nil"/>
              <w:right w:val="nil"/>
            </w:tcBorders>
            <w:shd w:val="clear" w:color="000000" w:fill="F2F2F2"/>
          </w:tcPr>
          <w:p w14:paraId="07E8A118" w14:textId="77777777" w:rsidR="00350DBA" w:rsidRPr="005155FC" w:rsidRDefault="00350DBA" w:rsidP="009A1D0B">
            <w:pPr>
              <w:rPr>
                <w:rFonts w:ascii="Calibri" w:eastAsia="Times New Roman" w:hAnsi="Calibri"/>
                <w:b/>
                <w:bCs/>
                <w:color w:val="000000"/>
                <w:sz w:val="22"/>
              </w:rPr>
            </w:pPr>
          </w:p>
        </w:tc>
        <w:tc>
          <w:tcPr>
            <w:tcW w:w="235" w:type="dxa"/>
            <w:tcBorders>
              <w:top w:val="nil"/>
              <w:left w:val="nil"/>
              <w:bottom w:val="nil"/>
              <w:right w:val="nil"/>
            </w:tcBorders>
            <w:shd w:val="clear" w:color="000000" w:fill="F2F2F2"/>
          </w:tcPr>
          <w:p w14:paraId="0278C84D" w14:textId="77777777" w:rsidR="00350DBA" w:rsidRPr="005155FC" w:rsidRDefault="00350DBA" w:rsidP="009A1D0B">
            <w:pPr>
              <w:rPr>
                <w:rFonts w:ascii="Calibri" w:eastAsia="Times New Roman" w:hAnsi="Calibri"/>
                <w:b/>
                <w:bCs/>
                <w:color w:val="000000"/>
                <w:sz w:val="22"/>
              </w:rPr>
            </w:pPr>
          </w:p>
        </w:tc>
        <w:tc>
          <w:tcPr>
            <w:tcW w:w="222" w:type="dxa"/>
            <w:tcBorders>
              <w:top w:val="nil"/>
              <w:left w:val="nil"/>
              <w:bottom w:val="nil"/>
              <w:right w:val="nil"/>
            </w:tcBorders>
            <w:shd w:val="clear" w:color="000000" w:fill="F2F2F2"/>
          </w:tcPr>
          <w:p w14:paraId="6EA8D663" w14:textId="77777777" w:rsidR="00350DBA" w:rsidRPr="005155FC" w:rsidRDefault="00350DBA" w:rsidP="009A1D0B">
            <w:pPr>
              <w:rPr>
                <w:rFonts w:ascii="Calibri" w:eastAsia="Times New Roman" w:hAnsi="Calibri"/>
                <w:b/>
                <w:bCs/>
                <w:color w:val="000000"/>
                <w:sz w:val="22"/>
              </w:rPr>
            </w:pPr>
          </w:p>
        </w:tc>
      </w:tr>
      <w:tr w:rsidR="00350DBA" w:rsidRPr="005155FC" w14:paraId="683C79A9" w14:textId="77777777" w:rsidTr="00B710C2">
        <w:trPr>
          <w:trHeight w:val="465"/>
        </w:trPr>
        <w:tc>
          <w:tcPr>
            <w:tcW w:w="1219" w:type="dxa"/>
            <w:tcBorders>
              <w:top w:val="nil"/>
              <w:left w:val="nil"/>
              <w:bottom w:val="nil"/>
              <w:right w:val="nil"/>
            </w:tcBorders>
            <w:shd w:val="clear" w:color="000000" w:fill="F2F2F2"/>
            <w:noWrap/>
            <w:vAlign w:val="bottom"/>
            <w:hideMark/>
          </w:tcPr>
          <w:p w14:paraId="445A8E26" w14:textId="77777777" w:rsidR="00350DBA" w:rsidRPr="005155FC" w:rsidRDefault="00350DBA" w:rsidP="009A1D0B">
            <w:pPr>
              <w:rPr>
                <w:rFonts w:ascii="Calibri" w:eastAsia="Times New Roman" w:hAnsi="Calibri"/>
                <w:b/>
                <w:bCs/>
                <w:color w:val="000000"/>
                <w:sz w:val="22"/>
              </w:rPr>
            </w:pPr>
            <w:r w:rsidRPr="005155FC">
              <w:rPr>
                <w:rFonts w:ascii="Calibri" w:eastAsia="Times New Roman" w:hAnsi="Calibri"/>
                <w:b/>
                <w:bCs/>
                <w:color w:val="000000"/>
                <w:sz w:val="22"/>
              </w:rPr>
              <w:t>Number</w:t>
            </w:r>
          </w:p>
        </w:tc>
        <w:tc>
          <w:tcPr>
            <w:tcW w:w="2648" w:type="dxa"/>
            <w:tcBorders>
              <w:top w:val="nil"/>
              <w:left w:val="nil"/>
              <w:bottom w:val="nil"/>
              <w:right w:val="nil"/>
            </w:tcBorders>
            <w:shd w:val="clear" w:color="000000" w:fill="F2F2F2"/>
            <w:vAlign w:val="bottom"/>
          </w:tcPr>
          <w:p w14:paraId="610C0E63" w14:textId="77777777" w:rsidR="00350DBA" w:rsidRPr="005155FC" w:rsidRDefault="00350DBA" w:rsidP="009A1D0B">
            <w:pPr>
              <w:rPr>
                <w:rFonts w:ascii="Calibri" w:eastAsia="Times New Roman" w:hAnsi="Calibri"/>
                <w:b/>
                <w:bCs/>
                <w:color w:val="000000"/>
                <w:sz w:val="22"/>
              </w:rPr>
            </w:pPr>
            <w:r w:rsidRPr="005155FC">
              <w:rPr>
                <w:rFonts w:ascii="Calibri" w:eastAsia="Times New Roman" w:hAnsi="Calibri"/>
                <w:b/>
                <w:bCs/>
                <w:color w:val="000000"/>
                <w:sz w:val="22"/>
              </w:rPr>
              <w:t>Issue</w:t>
            </w:r>
          </w:p>
        </w:tc>
        <w:tc>
          <w:tcPr>
            <w:tcW w:w="2326" w:type="dxa"/>
            <w:tcBorders>
              <w:top w:val="nil"/>
              <w:left w:val="nil"/>
              <w:bottom w:val="nil"/>
              <w:right w:val="nil"/>
            </w:tcBorders>
            <w:shd w:val="clear" w:color="000000" w:fill="F2F2F2"/>
            <w:noWrap/>
            <w:vAlign w:val="bottom"/>
            <w:hideMark/>
          </w:tcPr>
          <w:p w14:paraId="2690C9DA" w14:textId="77777777" w:rsidR="00350DBA" w:rsidRPr="005155FC" w:rsidRDefault="00350DBA" w:rsidP="009A1D0B">
            <w:pPr>
              <w:rPr>
                <w:rFonts w:ascii="Calibri" w:eastAsia="Times New Roman" w:hAnsi="Calibri"/>
                <w:b/>
                <w:bCs/>
                <w:color w:val="000000"/>
                <w:sz w:val="22"/>
              </w:rPr>
            </w:pPr>
            <w:r w:rsidRPr="005155FC">
              <w:rPr>
                <w:rFonts w:ascii="Calibri" w:eastAsia="Times New Roman" w:hAnsi="Calibri"/>
                <w:b/>
                <w:bCs/>
                <w:color w:val="000000"/>
                <w:sz w:val="22"/>
              </w:rPr>
              <w:t>Comment</w:t>
            </w:r>
          </w:p>
        </w:tc>
        <w:tc>
          <w:tcPr>
            <w:tcW w:w="4066" w:type="dxa"/>
            <w:gridSpan w:val="2"/>
            <w:tcBorders>
              <w:top w:val="nil"/>
              <w:left w:val="nil"/>
              <w:bottom w:val="nil"/>
              <w:right w:val="nil"/>
            </w:tcBorders>
            <w:shd w:val="clear" w:color="000000" w:fill="F2F2F2"/>
          </w:tcPr>
          <w:p w14:paraId="1B9C7A87" w14:textId="77777777" w:rsidR="00350DBA" w:rsidRPr="005155FC" w:rsidRDefault="00350DBA" w:rsidP="00AE118E">
            <w:pPr>
              <w:jc w:val="center"/>
              <w:rPr>
                <w:rFonts w:ascii="Calibri" w:eastAsia="Times New Roman" w:hAnsi="Calibri"/>
                <w:b/>
                <w:bCs/>
                <w:color w:val="000000"/>
                <w:sz w:val="22"/>
              </w:rPr>
            </w:pPr>
            <w:r w:rsidRPr="005155FC">
              <w:rPr>
                <w:rFonts w:ascii="Calibri" w:eastAsia="Times New Roman" w:hAnsi="Calibri"/>
                <w:b/>
                <w:bCs/>
                <w:color w:val="000000"/>
                <w:sz w:val="22"/>
              </w:rPr>
              <w:t>Fix</w:t>
            </w:r>
          </w:p>
        </w:tc>
        <w:tc>
          <w:tcPr>
            <w:tcW w:w="235" w:type="dxa"/>
            <w:tcBorders>
              <w:top w:val="nil"/>
              <w:left w:val="nil"/>
              <w:bottom w:val="nil"/>
              <w:right w:val="nil"/>
            </w:tcBorders>
            <w:shd w:val="clear" w:color="000000" w:fill="F2F2F2"/>
          </w:tcPr>
          <w:p w14:paraId="5D1547B6" w14:textId="77777777" w:rsidR="00350DBA" w:rsidRPr="005155FC" w:rsidRDefault="00350DBA" w:rsidP="009A1D0B">
            <w:pPr>
              <w:rPr>
                <w:rFonts w:ascii="Calibri" w:eastAsia="Times New Roman" w:hAnsi="Calibri"/>
                <w:b/>
                <w:bCs/>
                <w:color w:val="000000"/>
                <w:sz w:val="22"/>
              </w:rPr>
            </w:pPr>
          </w:p>
        </w:tc>
        <w:tc>
          <w:tcPr>
            <w:tcW w:w="235" w:type="dxa"/>
            <w:tcBorders>
              <w:top w:val="nil"/>
              <w:left w:val="nil"/>
              <w:bottom w:val="nil"/>
              <w:right w:val="nil"/>
            </w:tcBorders>
            <w:shd w:val="clear" w:color="000000" w:fill="F2F2F2"/>
          </w:tcPr>
          <w:p w14:paraId="146CF393" w14:textId="77777777" w:rsidR="00350DBA" w:rsidRPr="005155FC" w:rsidRDefault="00350DBA" w:rsidP="009A1D0B">
            <w:pPr>
              <w:rPr>
                <w:rFonts w:ascii="Calibri" w:eastAsia="Times New Roman" w:hAnsi="Calibri"/>
                <w:b/>
                <w:bCs/>
                <w:color w:val="000000"/>
                <w:sz w:val="22"/>
              </w:rPr>
            </w:pPr>
          </w:p>
        </w:tc>
        <w:tc>
          <w:tcPr>
            <w:tcW w:w="222" w:type="dxa"/>
            <w:tcBorders>
              <w:top w:val="nil"/>
              <w:left w:val="nil"/>
              <w:bottom w:val="nil"/>
              <w:right w:val="nil"/>
            </w:tcBorders>
            <w:shd w:val="clear" w:color="000000" w:fill="F2F2F2"/>
          </w:tcPr>
          <w:p w14:paraId="32C91BCE" w14:textId="77777777" w:rsidR="00350DBA" w:rsidRPr="005155FC" w:rsidRDefault="00350DBA" w:rsidP="009A1D0B">
            <w:pPr>
              <w:rPr>
                <w:rFonts w:ascii="Calibri" w:eastAsia="Times New Roman" w:hAnsi="Calibri"/>
                <w:b/>
                <w:bCs/>
                <w:color w:val="000000"/>
                <w:sz w:val="22"/>
              </w:rPr>
            </w:pPr>
          </w:p>
        </w:tc>
      </w:tr>
      <w:tr w:rsidR="00350DBA" w:rsidRPr="005155FC" w14:paraId="784F7128" w14:textId="77777777" w:rsidTr="00B710C2">
        <w:trPr>
          <w:trHeight w:val="4869"/>
        </w:trPr>
        <w:tc>
          <w:tcPr>
            <w:tcW w:w="1219" w:type="dxa"/>
            <w:tcBorders>
              <w:top w:val="nil"/>
              <w:left w:val="nil"/>
              <w:bottom w:val="nil"/>
              <w:right w:val="nil"/>
            </w:tcBorders>
            <w:shd w:val="clear" w:color="000000" w:fill="F2F2F2"/>
            <w:noWrap/>
            <w:hideMark/>
          </w:tcPr>
          <w:p w14:paraId="731441B3" w14:textId="77777777" w:rsidR="00350DBA" w:rsidRPr="005155FC" w:rsidRDefault="00AE118E" w:rsidP="00AE118E">
            <w:pPr>
              <w:rPr>
                <w:rFonts w:ascii="Calibri" w:eastAsia="Times New Roman" w:hAnsi="Calibri"/>
                <w:color w:val="000000"/>
                <w:sz w:val="22"/>
              </w:rPr>
            </w:pPr>
            <w:r>
              <w:rPr>
                <w:rFonts w:ascii="Calibri" w:eastAsia="Times New Roman" w:hAnsi="Calibri"/>
                <w:color w:val="000000"/>
                <w:sz w:val="22"/>
              </w:rPr>
              <w:t>I.2014</w:t>
            </w:r>
            <w:r w:rsidR="00350DBA" w:rsidRPr="005155FC">
              <w:rPr>
                <w:rFonts w:ascii="Calibri" w:eastAsia="Times New Roman" w:hAnsi="Calibri"/>
                <w:color w:val="000000"/>
                <w:sz w:val="22"/>
              </w:rPr>
              <w:t>.</w:t>
            </w:r>
            <w:r>
              <w:rPr>
                <w:rFonts w:ascii="Calibri" w:eastAsia="Times New Roman" w:hAnsi="Calibri"/>
                <w:color w:val="000000"/>
                <w:sz w:val="22"/>
              </w:rPr>
              <w:t>6</w:t>
            </w:r>
            <w:r w:rsidR="00350DBA" w:rsidRPr="005155FC">
              <w:rPr>
                <w:rFonts w:ascii="Calibri" w:eastAsia="Times New Roman" w:hAnsi="Calibri"/>
                <w:color w:val="000000"/>
                <w:sz w:val="22"/>
              </w:rPr>
              <w:t>.</w:t>
            </w:r>
            <w:r>
              <w:rPr>
                <w:rFonts w:ascii="Calibri" w:eastAsia="Times New Roman" w:hAnsi="Calibri"/>
                <w:color w:val="000000"/>
                <w:sz w:val="22"/>
              </w:rPr>
              <w:t>1</w:t>
            </w:r>
          </w:p>
        </w:tc>
        <w:tc>
          <w:tcPr>
            <w:tcW w:w="2648" w:type="dxa"/>
            <w:tcBorders>
              <w:top w:val="nil"/>
              <w:left w:val="nil"/>
              <w:bottom w:val="nil"/>
              <w:right w:val="nil"/>
            </w:tcBorders>
          </w:tcPr>
          <w:p w14:paraId="6B297326" w14:textId="77777777" w:rsidR="00350DBA" w:rsidRPr="005155FC" w:rsidRDefault="00AE118E" w:rsidP="009A1D0B">
            <w:pPr>
              <w:rPr>
                <w:rFonts w:ascii="Calibri" w:eastAsia="Times New Roman" w:hAnsi="Calibri"/>
                <w:color w:val="auto"/>
                <w:sz w:val="22"/>
              </w:rPr>
            </w:pPr>
            <w:r w:rsidRPr="00AE118E">
              <w:rPr>
                <w:rFonts w:ascii="Calibri" w:eastAsia="Times New Roman" w:hAnsi="Calibri"/>
                <w:color w:val="auto"/>
                <w:sz w:val="22"/>
              </w:rPr>
              <w:t>Cerner may receive two A04s within seconds of each other on the same patient from Invision.  This is a common occurrence which causes duplicate patient portal invites.</w:t>
            </w:r>
          </w:p>
        </w:tc>
        <w:tc>
          <w:tcPr>
            <w:tcW w:w="2326" w:type="dxa"/>
            <w:tcBorders>
              <w:top w:val="nil"/>
              <w:left w:val="nil"/>
              <w:bottom w:val="nil"/>
              <w:right w:val="nil"/>
            </w:tcBorders>
            <w:shd w:val="clear" w:color="auto" w:fill="auto"/>
          </w:tcPr>
          <w:p w14:paraId="30337436" w14:textId="77777777" w:rsidR="00350DBA" w:rsidRPr="005155FC" w:rsidRDefault="00AE118E" w:rsidP="009A1D0B">
            <w:pPr>
              <w:rPr>
                <w:rFonts w:ascii="Calibri" w:eastAsia="Times New Roman" w:hAnsi="Calibri"/>
                <w:color w:val="auto"/>
                <w:sz w:val="22"/>
              </w:rPr>
            </w:pPr>
            <w:r>
              <w:rPr>
                <w:rFonts w:ascii="Calibri" w:eastAsia="Times New Roman" w:hAnsi="Calibri"/>
                <w:color w:val="auto"/>
                <w:sz w:val="22"/>
              </w:rPr>
              <w:t>I</w:t>
            </w:r>
            <w:r w:rsidRPr="00AE118E">
              <w:rPr>
                <w:rFonts w:ascii="Calibri" w:eastAsia="Times New Roman" w:hAnsi="Calibri"/>
                <w:color w:val="auto"/>
                <w:sz w:val="22"/>
              </w:rPr>
              <w:t xml:space="preserve">ssue discovered following go-live. Possible resolution for A04 messages sent at the same time would be for Cloverleaf to delete patient email addresses on Z03 messages from </w:t>
            </w:r>
            <w:proofErr w:type="gramStart"/>
            <w:r w:rsidRPr="00AE118E">
              <w:rPr>
                <w:rFonts w:ascii="Calibri" w:eastAsia="Times New Roman" w:hAnsi="Calibri"/>
                <w:color w:val="auto"/>
                <w:sz w:val="22"/>
              </w:rPr>
              <w:t>Invision  when</w:t>
            </w:r>
            <w:proofErr w:type="gramEnd"/>
            <w:r w:rsidRPr="00AE118E">
              <w:rPr>
                <w:rFonts w:ascii="Calibri" w:eastAsia="Times New Roman" w:hAnsi="Calibri"/>
                <w:color w:val="auto"/>
                <w:sz w:val="22"/>
              </w:rPr>
              <w:t xml:space="preserve"> converting them to an A04 message.</w:t>
            </w:r>
          </w:p>
        </w:tc>
        <w:tc>
          <w:tcPr>
            <w:tcW w:w="4066" w:type="dxa"/>
            <w:gridSpan w:val="2"/>
            <w:tcBorders>
              <w:top w:val="nil"/>
              <w:left w:val="nil"/>
              <w:bottom w:val="nil"/>
              <w:right w:val="nil"/>
            </w:tcBorders>
          </w:tcPr>
          <w:p w14:paraId="40FE1BC0" w14:textId="77777777" w:rsidR="00350DBA" w:rsidRPr="005155FC" w:rsidRDefault="00AE118E" w:rsidP="009A1D0B">
            <w:pPr>
              <w:rPr>
                <w:rFonts w:ascii="Calibri" w:eastAsia="Times New Roman" w:hAnsi="Calibri"/>
                <w:color w:val="auto"/>
                <w:sz w:val="22"/>
              </w:rPr>
            </w:pPr>
            <w:r w:rsidRPr="00AE118E">
              <w:rPr>
                <w:rFonts w:ascii="Calibri" w:eastAsia="Times New Roman" w:hAnsi="Calibri"/>
                <w:color w:val="auto"/>
                <w:sz w:val="22"/>
              </w:rPr>
              <w:t>Added coding to the Cerner inbound comclient mod object script to check to see if the email address already exists in the Cerner database.  If the email address is in the database, then do not send a patient portal invite.  This resolution works for patient's A04 messages that are as close to each other as 1 second apart, however, it will not work if the patient's A04 messages have the same exact time (not as common, but this does happen).  Note: Why two A04 messages from Invision? Invision sends an A04.  If there is additional visit info, Invision will send a Z03 message that CloverLeaf converts to the second A04 message for Cerner.</w:t>
            </w:r>
          </w:p>
        </w:tc>
        <w:tc>
          <w:tcPr>
            <w:tcW w:w="235" w:type="dxa"/>
            <w:tcBorders>
              <w:top w:val="nil"/>
              <w:left w:val="nil"/>
              <w:bottom w:val="nil"/>
              <w:right w:val="nil"/>
            </w:tcBorders>
          </w:tcPr>
          <w:p w14:paraId="6F7B704F" w14:textId="77777777" w:rsidR="00350DBA" w:rsidRPr="005155FC" w:rsidRDefault="00350DBA" w:rsidP="009A1D0B">
            <w:pPr>
              <w:rPr>
                <w:rFonts w:ascii="Calibri" w:eastAsia="Times New Roman" w:hAnsi="Calibri"/>
                <w:color w:val="auto"/>
                <w:sz w:val="22"/>
              </w:rPr>
            </w:pPr>
          </w:p>
        </w:tc>
        <w:tc>
          <w:tcPr>
            <w:tcW w:w="235" w:type="dxa"/>
            <w:tcBorders>
              <w:top w:val="nil"/>
              <w:left w:val="nil"/>
              <w:bottom w:val="nil"/>
              <w:right w:val="nil"/>
            </w:tcBorders>
          </w:tcPr>
          <w:p w14:paraId="6D90858D" w14:textId="77777777" w:rsidR="00350DBA" w:rsidRPr="005155FC" w:rsidRDefault="00350DBA" w:rsidP="009A1D0B">
            <w:pPr>
              <w:rPr>
                <w:rFonts w:ascii="Calibri" w:eastAsia="Times New Roman" w:hAnsi="Calibri"/>
                <w:color w:val="auto"/>
                <w:sz w:val="22"/>
              </w:rPr>
            </w:pPr>
          </w:p>
        </w:tc>
        <w:tc>
          <w:tcPr>
            <w:tcW w:w="222" w:type="dxa"/>
            <w:tcBorders>
              <w:top w:val="nil"/>
              <w:left w:val="nil"/>
              <w:bottom w:val="nil"/>
              <w:right w:val="nil"/>
            </w:tcBorders>
          </w:tcPr>
          <w:p w14:paraId="5C605FFE" w14:textId="77777777" w:rsidR="00350DBA" w:rsidRPr="005155FC" w:rsidRDefault="00350DBA" w:rsidP="009A1D0B">
            <w:pPr>
              <w:rPr>
                <w:rFonts w:ascii="Calibri" w:eastAsia="Times New Roman" w:hAnsi="Calibri"/>
                <w:color w:val="auto"/>
                <w:sz w:val="22"/>
              </w:rPr>
            </w:pPr>
          </w:p>
        </w:tc>
      </w:tr>
      <w:tr w:rsidR="00AE118E" w:rsidRPr="005155FC" w14:paraId="5F4D61CC" w14:textId="77777777" w:rsidTr="00B710C2">
        <w:trPr>
          <w:gridAfter w:val="3"/>
          <w:wAfter w:w="692" w:type="dxa"/>
          <w:trHeight w:val="1701"/>
        </w:trPr>
        <w:tc>
          <w:tcPr>
            <w:tcW w:w="1219" w:type="dxa"/>
            <w:tcBorders>
              <w:top w:val="nil"/>
              <w:left w:val="nil"/>
              <w:bottom w:val="nil"/>
              <w:right w:val="nil"/>
            </w:tcBorders>
            <w:shd w:val="clear" w:color="000000" w:fill="F2F2F2"/>
            <w:noWrap/>
            <w:hideMark/>
          </w:tcPr>
          <w:p w14:paraId="1AB4FC3A" w14:textId="77777777" w:rsidR="00AE118E" w:rsidRPr="005155FC" w:rsidRDefault="00AE118E" w:rsidP="00AE118E">
            <w:pPr>
              <w:rPr>
                <w:rFonts w:ascii="Calibri" w:eastAsia="Times New Roman" w:hAnsi="Calibri"/>
                <w:color w:val="000000"/>
                <w:sz w:val="22"/>
              </w:rPr>
            </w:pPr>
            <w:r>
              <w:rPr>
                <w:rFonts w:ascii="Calibri" w:eastAsia="Times New Roman" w:hAnsi="Calibri"/>
                <w:color w:val="000000"/>
                <w:sz w:val="22"/>
              </w:rPr>
              <w:t>I.2014</w:t>
            </w:r>
            <w:r w:rsidRPr="005155FC">
              <w:rPr>
                <w:rFonts w:ascii="Calibri" w:eastAsia="Times New Roman" w:hAnsi="Calibri"/>
                <w:color w:val="000000"/>
                <w:sz w:val="22"/>
              </w:rPr>
              <w:t>.</w:t>
            </w:r>
            <w:r>
              <w:rPr>
                <w:rFonts w:ascii="Calibri" w:eastAsia="Times New Roman" w:hAnsi="Calibri"/>
                <w:color w:val="000000"/>
                <w:sz w:val="22"/>
              </w:rPr>
              <w:t>6</w:t>
            </w:r>
            <w:r w:rsidRPr="005155FC">
              <w:rPr>
                <w:rFonts w:ascii="Calibri" w:eastAsia="Times New Roman" w:hAnsi="Calibri"/>
                <w:color w:val="000000"/>
                <w:sz w:val="22"/>
              </w:rPr>
              <w:t>.</w:t>
            </w:r>
            <w:r>
              <w:rPr>
                <w:rFonts w:ascii="Calibri" w:eastAsia="Times New Roman" w:hAnsi="Calibri"/>
                <w:color w:val="000000"/>
                <w:sz w:val="22"/>
              </w:rPr>
              <w:t>2</w:t>
            </w:r>
          </w:p>
        </w:tc>
        <w:tc>
          <w:tcPr>
            <w:tcW w:w="2648" w:type="dxa"/>
            <w:tcBorders>
              <w:top w:val="nil"/>
              <w:left w:val="nil"/>
              <w:bottom w:val="nil"/>
              <w:right w:val="nil"/>
            </w:tcBorders>
          </w:tcPr>
          <w:p w14:paraId="2C3CF7BE" w14:textId="77777777" w:rsidR="00AE118E" w:rsidRPr="005155FC" w:rsidRDefault="00AE118E" w:rsidP="00980E81">
            <w:pPr>
              <w:rPr>
                <w:rFonts w:ascii="Calibri" w:eastAsia="Times New Roman" w:hAnsi="Calibri"/>
                <w:color w:val="auto"/>
                <w:sz w:val="22"/>
              </w:rPr>
            </w:pPr>
            <w:r w:rsidRPr="00AE118E">
              <w:rPr>
                <w:rFonts w:ascii="Calibri" w:eastAsia="Times New Roman" w:hAnsi="Calibri"/>
                <w:color w:val="auto"/>
                <w:sz w:val="22"/>
              </w:rPr>
              <w:t>Duplicate patient portal invites are occurring with patients having old CPI numbers beginning with zero.  Cerner strips the zero and stores the patient's CPI in the database.  The inbound ADT messages on these patients have CPI numbers beginning with zero.  When the script tries to find a matching CPI in the Cerner database, it cannot and treats each of the patient's ADT messages as a new patient sending a patient portal invite each time.</w:t>
            </w:r>
          </w:p>
        </w:tc>
        <w:tc>
          <w:tcPr>
            <w:tcW w:w="2326" w:type="dxa"/>
            <w:tcBorders>
              <w:top w:val="nil"/>
              <w:left w:val="nil"/>
              <w:bottom w:val="nil"/>
              <w:right w:val="nil"/>
            </w:tcBorders>
            <w:shd w:val="clear" w:color="auto" w:fill="auto"/>
          </w:tcPr>
          <w:p w14:paraId="39F8F01E" w14:textId="77777777" w:rsidR="00AE118E" w:rsidRPr="005155FC" w:rsidRDefault="00AE118E" w:rsidP="00980E81">
            <w:pPr>
              <w:rPr>
                <w:rFonts w:ascii="Calibri" w:eastAsia="Times New Roman" w:hAnsi="Calibri"/>
                <w:color w:val="auto"/>
                <w:sz w:val="22"/>
              </w:rPr>
            </w:pPr>
          </w:p>
        </w:tc>
        <w:tc>
          <w:tcPr>
            <w:tcW w:w="4066" w:type="dxa"/>
            <w:gridSpan w:val="2"/>
            <w:tcBorders>
              <w:top w:val="nil"/>
              <w:left w:val="nil"/>
              <w:bottom w:val="nil"/>
              <w:right w:val="nil"/>
            </w:tcBorders>
          </w:tcPr>
          <w:p w14:paraId="1E207C4D" w14:textId="77777777" w:rsidR="00AE118E" w:rsidRPr="005155FC" w:rsidRDefault="00AE118E" w:rsidP="00980E81">
            <w:pPr>
              <w:rPr>
                <w:rFonts w:ascii="Calibri" w:eastAsia="Times New Roman" w:hAnsi="Calibri"/>
                <w:color w:val="auto"/>
                <w:sz w:val="22"/>
              </w:rPr>
            </w:pPr>
            <w:r w:rsidRPr="00AE118E">
              <w:rPr>
                <w:rFonts w:ascii="Calibri" w:eastAsia="Times New Roman" w:hAnsi="Calibri"/>
                <w:color w:val="auto"/>
                <w:sz w:val="22"/>
              </w:rPr>
              <w:t>Cloverleaf added coding to strip leading zeros from the CPI numbers in the ADT messages from Invision to Cerner.  This process was also added to Cloverleaf for Soarian and BMG messages after go-lives.</w:t>
            </w:r>
          </w:p>
        </w:tc>
      </w:tr>
      <w:tr w:rsidR="00E940E1" w:rsidRPr="005155FC" w14:paraId="62D65910" w14:textId="77777777" w:rsidTr="00B710C2">
        <w:trPr>
          <w:gridAfter w:val="3"/>
          <w:wAfter w:w="692" w:type="dxa"/>
          <w:trHeight w:val="495"/>
        </w:trPr>
        <w:tc>
          <w:tcPr>
            <w:tcW w:w="1219" w:type="dxa"/>
            <w:tcBorders>
              <w:top w:val="nil"/>
              <w:left w:val="nil"/>
              <w:bottom w:val="nil"/>
              <w:right w:val="nil"/>
            </w:tcBorders>
            <w:shd w:val="clear" w:color="000000" w:fill="F2F2F2"/>
            <w:noWrap/>
            <w:hideMark/>
          </w:tcPr>
          <w:p w14:paraId="36ADC86B" w14:textId="77777777" w:rsidR="00AE118E" w:rsidRPr="005155FC" w:rsidRDefault="00AE118E" w:rsidP="00AE118E">
            <w:pPr>
              <w:rPr>
                <w:rFonts w:ascii="Calibri" w:eastAsia="Times New Roman" w:hAnsi="Calibri"/>
                <w:color w:val="000000"/>
                <w:sz w:val="22"/>
              </w:rPr>
            </w:pPr>
            <w:r>
              <w:rPr>
                <w:rFonts w:ascii="Calibri" w:eastAsia="Times New Roman" w:hAnsi="Calibri"/>
                <w:color w:val="000000"/>
                <w:sz w:val="22"/>
              </w:rPr>
              <w:t>I.2014</w:t>
            </w:r>
            <w:r w:rsidRPr="005155FC">
              <w:rPr>
                <w:rFonts w:ascii="Calibri" w:eastAsia="Times New Roman" w:hAnsi="Calibri"/>
                <w:color w:val="000000"/>
                <w:sz w:val="22"/>
              </w:rPr>
              <w:t>.</w:t>
            </w:r>
            <w:r>
              <w:rPr>
                <w:rFonts w:ascii="Calibri" w:eastAsia="Times New Roman" w:hAnsi="Calibri"/>
                <w:color w:val="000000"/>
                <w:sz w:val="22"/>
              </w:rPr>
              <w:t>6</w:t>
            </w:r>
            <w:r w:rsidRPr="005155FC">
              <w:rPr>
                <w:rFonts w:ascii="Calibri" w:eastAsia="Times New Roman" w:hAnsi="Calibri"/>
                <w:color w:val="000000"/>
                <w:sz w:val="22"/>
              </w:rPr>
              <w:t>.</w:t>
            </w:r>
            <w:r>
              <w:rPr>
                <w:rFonts w:ascii="Calibri" w:eastAsia="Times New Roman" w:hAnsi="Calibri"/>
                <w:color w:val="000000"/>
                <w:sz w:val="22"/>
              </w:rPr>
              <w:t>3</w:t>
            </w:r>
          </w:p>
        </w:tc>
        <w:tc>
          <w:tcPr>
            <w:tcW w:w="2648" w:type="dxa"/>
            <w:tcBorders>
              <w:top w:val="nil"/>
              <w:left w:val="nil"/>
              <w:bottom w:val="nil"/>
              <w:right w:val="nil"/>
            </w:tcBorders>
          </w:tcPr>
          <w:p w14:paraId="43EE8DA2" w14:textId="77777777" w:rsidR="00AE118E" w:rsidRPr="005155FC" w:rsidRDefault="00AE118E" w:rsidP="00980E81">
            <w:pPr>
              <w:rPr>
                <w:rFonts w:ascii="Calibri" w:eastAsia="Times New Roman" w:hAnsi="Calibri"/>
                <w:color w:val="auto"/>
                <w:sz w:val="22"/>
              </w:rPr>
            </w:pPr>
            <w:r w:rsidRPr="00AE118E">
              <w:rPr>
                <w:rFonts w:ascii="Calibri" w:eastAsia="Times New Roman" w:hAnsi="Calibri"/>
                <w:color w:val="auto"/>
                <w:sz w:val="22"/>
              </w:rPr>
              <w:t>Duplicate patient portal invites are occurring with BMG registrations following go-live. Script tries to find a matching patient alias in PID</w:t>
            </w:r>
            <w:proofErr w:type="gramStart"/>
            <w:r w:rsidRPr="00AE118E">
              <w:rPr>
                <w:rFonts w:ascii="Calibri" w:eastAsia="Times New Roman" w:hAnsi="Calibri"/>
                <w:color w:val="auto"/>
                <w:sz w:val="22"/>
              </w:rPr>
              <w:t>:3.1</w:t>
            </w:r>
            <w:proofErr w:type="gramEnd"/>
            <w:r w:rsidRPr="00AE118E">
              <w:rPr>
                <w:rFonts w:ascii="Calibri" w:eastAsia="Times New Roman" w:hAnsi="Calibri"/>
                <w:color w:val="auto"/>
                <w:sz w:val="22"/>
              </w:rPr>
              <w:t xml:space="preserve"> of the ADT message.  </w:t>
            </w:r>
            <w:r w:rsidRPr="00AE118E">
              <w:rPr>
                <w:rFonts w:ascii="Calibri" w:eastAsia="Times New Roman" w:hAnsi="Calibri"/>
                <w:color w:val="auto"/>
                <w:sz w:val="22"/>
              </w:rPr>
              <w:lastRenderedPageBreak/>
              <w:t xml:space="preserve">This is where Invision and Soarian send the patient's CPI number.  BMG is sending the BMG MRN in this field and it begins with a </w:t>
            </w:r>
            <w:r>
              <w:rPr>
                <w:rFonts w:ascii="Calibri" w:eastAsia="Times New Roman" w:hAnsi="Calibri"/>
                <w:color w:val="auto"/>
                <w:sz w:val="22"/>
              </w:rPr>
              <w:t>leading zero. The script can</w:t>
            </w:r>
            <w:r w:rsidRPr="00AE118E">
              <w:rPr>
                <w:rFonts w:ascii="Calibri" w:eastAsia="Times New Roman" w:hAnsi="Calibri"/>
                <w:color w:val="auto"/>
                <w:sz w:val="22"/>
              </w:rPr>
              <w:t>not match the MRN in the message with the MRN stored in Cerner's database because Cerner strips leading zeros. Each BMG ADT message on a patient is treated like a new patient causing multiple patient portal invites.</w:t>
            </w:r>
          </w:p>
        </w:tc>
        <w:tc>
          <w:tcPr>
            <w:tcW w:w="2326" w:type="dxa"/>
            <w:tcBorders>
              <w:top w:val="nil"/>
              <w:left w:val="nil"/>
              <w:bottom w:val="nil"/>
              <w:right w:val="nil"/>
            </w:tcBorders>
            <w:shd w:val="clear" w:color="auto" w:fill="auto"/>
          </w:tcPr>
          <w:p w14:paraId="31BC54BF" w14:textId="77777777" w:rsidR="00AE118E" w:rsidRPr="005155FC" w:rsidRDefault="00AE118E" w:rsidP="00AE118E">
            <w:pPr>
              <w:rPr>
                <w:rFonts w:ascii="Calibri" w:eastAsia="Times New Roman" w:hAnsi="Calibri"/>
                <w:color w:val="auto"/>
                <w:sz w:val="22"/>
              </w:rPr>
            </w:pPr>
            <w:r w:rsidRPr="00AE118E">
              <w:rPr>
                <w:rFonts w:ascii="Calibri" w:eastAsia="Times New Roman" w:hAnsi="Calibri"/>
                <w:color w:val="auto"/>
                <w:sz w:val="22"/>
              </w:rPr>
              <w:lastRenderedPageBreak/>
              <w:t>Patient Portal was tested with BMG registrations prior to go-live, however, the duplicate patient portal invite was not caught in testing.</w:t>
            </w:r>
          </w:p>
        </w:tc>
        <w:tc>
          <w:tcPr>
            <w:tcW w:w="4066" w:type="dxa"/>
            <w:gridSpan w:val="2"/>
            <w:tcBorders>
              <w:top w:val="nil"/>
              <w:left w:val="nil"/>
              <w:bottom w:val="nil"/>
              <w:right w:val="nil"/>
            </w:tcBorders>
          </w:tcPr>
          <w:p w14:paraId="210BF583" w14:textId="77777777" w:rsidR="00AE118E" w:rsidRPr="005155FC" w:rsidRDefault="00AE118E" w:rsidP="00980E81">
            <w:pPr>
              <w:rPr>
                <w:rFonts w:ascii="Calibri" w:eastAsia="Times New Roman" w:hAnsi="Calibri"/>
                <w:color w:val="auto"/>
                <w:sz w:val="22"/>
              </w:rPr>
            </w:pPr>
            <w:r w:rsidRPr="00AE118E">
              <w:rPr>
                <w:rFonts w:ascii="Calibri" w:eastAsia="Times New Roman" w:hAnsi="Calibri"/>
                <w:color w:val="auto"/>
                <w:sz w:val="22"/>
              </w:rPr>
              <w:t>Added coding to the Cerner inbound comclient mod object script for BMG to match patient ID on PID</w:t>
            </w:r>
            <w:proofErr w:type="gramStart"/>
            <w:r w:rsidRPr="00AE118E">
              <w:rPr>
                <w:rFonts w:ascii="Calibri" w:eastAsia="Times New Roman" w:hAnsi="Calibri"/>
                <w:color w:val="auto"/>
                <w:sz w:val="22"/>
              </w:rPr>
              <w:t>:2</w:t>
            </w:r>
            <w:proofErr w:type="gramEnd"/>
            <w:r w:rsidRPr="00AE118E">
              <w:rPr>
                <w:rFonts w:ascii="Calibri" w:eastAsia="Times New Roman" w:hAnsi="Calibri"/>
                <w:color w:val="auto"/>
                <w:sz w:val="22"/>
              </w:rPr>
              <w:t xml:space="preserve"> where BMG sends the patient's CPI number and not on PID:3.1 where BMG sends the BMG MRN.</w:t>
            </w:r>
          </w:p>
        </w:tc>
      </w:tr>
      <w:tr w:rsidR="00AE118E" w:rsidRPr="005155FC" w14:paraId="65869313" w14:textId="77777777" w:rsidTr="00B710C2">
        <w:trPr>
          <w:gridAfter w:val="3"/>
          <w:wAfter w:w="692" w:type="dxa"/>
          <w:trHeight w:val="495"/>
        </w:trPr>
        <w:tc>
          <w:tcPr>
            <w:tcW w:w="1219" w:type="dxa"/>
            <w:tcBorders>
              <w:top w:val="nil"/>
              <w:left w:val="nil"/>
              <w:bottom w:val="nil"/>
              <w:right w:val="nil"/>
            </w:tcBorders>
            <w:shd w:val="clear" w:color="000000" w:fill="F2F2F2"/>
            <w:noWrap/>
            <w:hideMark/>
          </w:tcPr>
          <w:p w14:paraId="542396AC" w14:textId="77777777" w:rsidR="00AE118E" w:rsidRPr="005155FC" w:rsidRDefault="00AE118E" w:rsidP="00E940E1">
            <w:pPr>
              <w:rPr>
                <w:rFonts w:ascii="Calibri" w:eastAsia="Times New Roman" w:hAnsi="Calibri"/>
                <w:color w:val="000000"/>
                <w:sz w:val="22"/>
              </w:rPr>
            </w:pPr>
            <w:r>
              <w:rPr>
                <w:rFonts w:ascii="Calibri" w:eastAsia="Times New Roman" w:hAnsi="Calibri"/>
                <w:color w:val="000000"/>
                <w:sz w:val="22"/>
              </w:rPr>
              <w:t>I.2014</w:t>
            </w:r>
            <w:r w:rsidRPr="005155FC">
              <w:rPr>
                <w:rFonts w:ascii="Calibri" w:eastAsia="Times New Roman" w:hAnsi="Calibri"/>
                <w:color w:val="000000"/>
                <w:sz w:val="22"/>
              </w:rPr>
              <w:t>.</w:t>
            </w:r>
            <w:r w:rsidR="00E940E1">
              <w:rPr>
                <w:rFonts w:ascii="Calibri" w:eastAsia="Times New Roman" w:hAnsi="Calibri"/>
                <w:color w:val="000000"/>
                <w:sz w:val="22"/>
              </w:rPr>
              <w:t>10</w:t>
            </w:r>
            <w:r w:rsidRPr="005155FC">
              <w:rPr>
                <w:rFonts w:ascii="Calibri" w:eastAsia="Times New Roman" w:hAnsi="Calibri"/>
                <w:color w:val="000000"/>
                <w:sz w:val="22"/>
              </w:rPr>
              <w:t>.</w:t>
            </w:r>
            <w:r w:rsidR="00E940E1">
              <w:rPr>
                <w:rFonts w:ascii="Calibri" w:eastAsia="Times New Roman" w:hAnsi="Calibri"/>
                <w:color w:val="000000"/>
                <w:sz w:val="22"/>
              </w:rPr>
              <w:t>1</w:t>
            </w:r>
          </w:p>
        </w:tc>
        <w:tc>
          <w:tcPr>
            <w:tcW w:w="2648" w:type="dxa"/>
            <w:tcBorders>
              <w:top w:val="nil"/>
              <w:left w:val="nil"/>
              <w:bottom w:val="nil"/>
              <w:right w:val="nil"/>
            </w:tcBorders>
          </w:tcPr>
          <w:p w14:paraId="745838D8" w14:textId="77777777" w:rsidR="00AE118E" w:rsidRPr="005155FC" w:rsidRDefault="00AE118E" w:rsidP="00980E81">
            <w:pPr>
              <w:rPr>
                <w:rFonts w:ascii="Calibri" w:eastAsia="Times New Roman" w:hAnsi="Calibri"/>
                <w:color w:val="auto"/>
                <w:sz w:val="22"/>
              </w:rPr>
            </w:pPr>
            <w:r w:rsidRPr="00AE118E">
              <w:rPr>
                <w:rFonts w:ascii="Calibri" w:eastAsia="Times New Roman" w:hAnsi="Calibri"/>
                <w:color w:val="auto"/>
                <w:sz w:val="22"/>
              </w:rPr>
              <w:t>Duplicate patient portal invites are occurring because the three registration systems (Invision, Soarian, and BMG) are not sending the patient's email address in the same case (i.e., upper, lower, or mixed case).  Cerner is case sensitive and sees the same email address in a different case as a new email address and will send a patient portal invite.</w:t>
            </w:r>
          </w:p>
        </w:tc>
        <w:tc>
          <w:tcPr>
            <w:tcW w:w="2326" w:type="dxa"/>
            <w:tcBorders>
              <w:top w:val="nil"/>
              <w:left w:val="nil"/>
              <w:bottom w:val="nil"/>
              <w:right w:val="nil"/>
            </w:tcBorders>
            <w:shd w:val="clear" w:color="auto" w:fill="auto"/>
          </w:tcPr>
          <w:p w14:paraId="7789BA0A" w14:textId="77777777" w:rsidR="00AE118E" w:rsidRPr="005155FC" w:rsidRDefault="00AE118E" w:rsidP="00980E81">
            <w:pPr>
              <w:rPr>
                <w:rFonts w:ascii="Calibri" w:eastAsia="Times New Roman" w:hAnsi="Calibri"/>
                <w:color w:val="auto"/>
                <w:sz w:val="22"/>
              </w:rPr>
            </w:pPr>
            <w:r w:rsidRPr="00AE118E">
              <w:rPr>
                <w:rFonts w:ascii="Calibri" w:eastAsia="Times New Roman" w:hAnsi="Calibri"/>
                <w:color w:val="auto"/>
                <w:sz w:val="22"/>
              </w:rPr>
              <w:t xml:space="preserve">Issue discovered after Soarian and BMG registration systems went live.  Issue has been fixed, however, there will be a period of time where a single duplicate patient portal invite is sent because the email address that was stored in Cerner is upper or mixed case.  </w:t>
            </w:r>
          </w:p>
        </w:tc>
        <w:tc>
          <w:tcPr>
            <w:tcW w:w="4066" w:type="dxa"/>
            <w:gridSpan w:val="2"/>
            <w:tcBorders>
              <w:top w:val="nil"/>
              <w:left w:val="nil"/>
              <w:bottom w:val="nil"/>
              <w:right w:val="nil"/>
            </w:tcBorders>
          </w:tcPr>
          <w:p w14:paraId="79B31055" w14:textId="77777777" w:rsidR="00AE118E" w:rsidRPr="005155FC" w:rsidRDefault="00AE118E" w:rsidP="00980E81">
            <w:pPr>
              <w:rPr>
                <w:rFonts w:ascii="Calibri" w:eastAsia="Times New Roman" w:hAnsi="Calibri"/>
                <w:color w:val="auto"/>
                <w:sz w:val="22"/>
              </w:rPr>
            </w:pPr>
            <w:r w:rsidRPr="00AE118E">
              <w:rPr>
                <w:rFonts w:ascii="Calibri" w:eastAsia="Times New Roman" w:hAnsi="Calibri"/>
                <w:color w:val="auto"/>
                <w:sz w:val="22"/>
              </w:rPr>
              <w:t>Standardize email addresses to lower case. CloverLeaf added coding to change email addresses from all three registration systems- Invision, Soarian, and BMG to lower case.</w:t>
            </w:r>
          </w:p>
        </w:tc>
      </w:tr>
      <w:tr w:rsidR="00E940E1" w:rsidRPr="005155FC" w14:paraId="66F0911C" w14:textId="77777777" w:rsidTr="00B710C2">
        <w:trPr>
          <w:gridAfter w:val="3"/>
          <w:wAfter w:w="692" w:type="dxa"/>
          <w:trHeight w:val="495"/>
        </w:trPr>
        <w:tc>
          <w:tcPr>
            <w:tcW w:w="1219" w:type="dxa"/>
            <w:tcBorders>
              <w:top w:val="nil"/>
              <w:left w:val="nil"/>
              <w:bottom w:val="nil"/>
              <w:right w:val="nil"/>
            </w:tcBorders>
            <w:shd w:val="clear" w:color="000000" w:fill="F2F2F2"/>
            <w:noWrap/>
            <w:hideMark/>
          </w:tcPr>
          <w:p w14:paraId="76C52607" w14:textId="77777777" w:rsidR="00E940E1" w:rsidRPr="005155FC" w:rsidRDefault="00E940E1" w:rsidP="00E940E1">
            <w:pPr>
              <w:rPr>
                <w:rFonts w:ascii="Calibri" w:eastAsia="Times New Roman" w:hAnsi="Calibri"/>
                <w:color w:val="000000"/>
                <w:sz w:val="22"/>
              </w:rPr>
            </w:pPr>
            <w:r>
              <w:rPr>
                <w:rFonts w:ascii="Calibri" w:eastAsia="Times New Roman" w:hAnsi="Calibri"/>
                <w:color w:val="000000"/>
                <w:sz w:val="22"/>
              </w:rPr>
              <w:t>I.2014</w:t>
            </w:r>
            <w:r w:rsidRPr="005155FC">
              <w:rPr>
                <w:rFonts w:ascii="Calibri" w:eastAsia="Times New Roman" w:hAnsi="Calibri"/>
                <w:color w:val="000000"/>
                <w:sz w:val="22"/>
              </w:rPr>
              <w:t>.</w:t>
            </w:r>
            <w:r>
              <w:rPr>
                <w:rFonts w:ascii="Calibri" w:eastAsia="Times New Roman" w:hAnsi="Calibri"/>
                <w:color w:val="000000"/>
                <w:sz w:val="22"/>
              </w:rPr>
              <w:t>10</w:t>
            </w:r>
            <w:r w:rsidRPr="005155FC">
              <w:rPr>
                <w:rFonts w:ascii="Calibri" w:eastAsia="Times New Roman" w:hAnsi="Calibri"/>
                <w:color w:val="000000"/>
                <w:sz w:val="22"/>
              </w:rPr>
              <w:t>.</w:t>
            </w:r>
            <w:r>
              <w:rPr>
                <w:rFonts w:ascii="Calibri" w:eastAsia="Times New Roman" w:hAnsi="Calibri"/>
                <w:color w:val="000000"/>
                <w:sz w:val="22"/>
              </w:rPr>
              <w:t>2</w:t>
            </w:r>
          </w:p>
        </w:tc>
        <w:tc>
          <w:tcPr>
            <w:tcW w:w="2648" w:type="dxa"/>
            <w:tcBorders>
              <w:top w:val="nil"/>
              <w:left w:val="nil"/>
              <w:bottom w:val="nil"/>
              <w:right w:val="nil"/>
            </w:tcBorders>
          </w:tcPr>
          <w:p w14:paraId="0450CA7D" w14:textId="77777777" w:rsidR="00E940E1" w:rsidRPr="005155FC" w:rsidRDefault="00E940E1" w:rsidP="00980E81">
            <w:pPr>
              <w:rPr>
                <w:rFonts w:ascii="Calibri" w:eastAsia="Times New Roman" w:hAnsi="Calibri"/>
                <w:color w:val="auto"/>
                <w:sz w:val="22"/>
              </w:rPr>
            </w:pPr>
            <w:r w:rsidRPr="00E940E1">
              <w:rPr>
                <w:rFonts w:ascii="Calibri" w:eastAsia="Times New Roman" w:hAnsi="Calibri"/>
                <w:color w:val="auto"/>
                <w:sz w:val="22"/>
              </w:rPr>
              <w:t>Duplicate patient portal invites are occurring with Mother-Baby Linking.  An A01 message for the baby sends a patient portal invite for the baby's account.  If no link exists in Cerner for the Mother-Baby, ESI scripting uses the baby's A01 message to build an A31 message for the Mom and an A31 message for the baby to create the link.  The A31 messages built pull the patient portal invite data from the baby's A01 message creating a duplicate invite for the mother and a duplicate invite for the baby.</w:t>
            </w:r>
          </w:p>
        </w:tc>
        <w:tc>
          <w:tcPr>
            <w:tcW w:w="2326" w:type="dxa"/>
            <w:tcBorders>
              <w:top w:val="nil"/>
              <w:left w:val="nil"/>
              <w:bottom w:val="nil"/>
              <w:right w:val="nil"/>
            </w:tcBorders>
            <w:shd w:val="clear" w:color="auto" w:fill="auto"/>
          </w:tcPr>
          <w:p w14:paraId="2A74DF46" w14:textId="77777777" w:rsidR="00E940E1" w:rsidRPr="005155FC" w:rsidRDefault="00E940E1" w:rsidP="00980E81">
            <w:pPr>
              <w:rPr>
                <w:rFonts w:ascii="Calibri" w:eastAsia="Times New Roman" w:hAnsi="Calibri"/>
                <w:color w:val="auto"/>
                <w:sz w:val="22"/>
              </w:rPr>
            </w:pPr>
            <w:r w:rsidRPr="00E940E1">
              <w:rPr>
                <w:rFonts w:ascii="Calibri" w:eastAsia="Times New Roman" w:hAnsi="Calibri"/>
                <w:color w:val="auto"/>
                <w:sz w:val="22"/>
              </w:rPr>
              <w:t>Modification to the ESI script needs to be made to stop the patient portal OBXs from being pulled into the A31 messages that are created for the Mother-Baby link.</w:t>
            </w:r>
            <w:r w:rsidRPr="00AE118E">
              <w:rPr>
                <w:rFonts w:ascii="Calibri" w:eastAsia="Times New Roman" w:hAnsi="Calibri"/>
                <w:color w:val="auto"/>
                <w:sz w:val="22"/>
              </w:rPr>
              <w:t xml:space="preserve"> </w:t>
            </w:r>
          </w:p>
        </w:tc>
        <w:tc>
          <w:tcPr>
            <w:tcW w:w="4066" w:type="dxa"/>
            <w:gridSpan w:val="2"/>
            <w:tcBorders>
              <w:top w:val="nil"/>
              <w:left w:val="nil"/>
              <w:bottom w:val="nil"/>
              <w:right w:val="nil"/>
            </w:tcBorders>
          </w:tcPr>
          <w:p w14:paraId="60A64D4E" w14:textId="77777777" w:rsidR="00E940E1" w:rsidRPr="005155FC" w:rsidRDefault="00E940E1" w:rsidP="00980E81">
            <w:pPr>
              <w:rPr>
                <w:rFonts w:ascii="Calibri" w:eastAsia="Times New Roman" w:hAnsi="Calibri"/>
                <w:color w:val="auto"/>
                <w:sz w:val="22"/>
              </w:rPr>
            </w:pPr>
          </w:p>
        </w:tc>
      </w:tr>
      <w:tr w:rsidR="00E940E1" w:rsidRPr="005155FC" w14:paraId="7A3D0E42" w14:textId="77777777" w:rsidTr="00B710C2">
        <w:trPr>
          <w:gridAfter w:val="3"/>
          <w:wAfter w:w="692" w:type="dxa"/>
          <w:trHeight w:val="495"/>
        </w:trPr>
        <w:tc>
          <w:tcPr>
            <w:tcW w:w="1219" w:type="dxa"/>
            <w:tcBorders>
              <w:top w:val="nil"/>
              <w:left w:val="nil"/>
              <w:bottom w:val="nil"/>
              <w:right w:val="nil"/>
            </w:tcBorders>
            <w:shd w:val="clear" w:color="000000" w:fill="F2F2F2"/>
            <w:noWrap/>
            <w:hideMark/>
          </w:tcPr>
          <w:p w14:paraId="35FBCEF7" w14:textId="77777777" w:rsidR="00E940E1" w:rsidRPr="005155FC" w:rsidRDefault="00E940E1" w:rsidP="00E940E1">
            <w:pPr>
              <w:rPr>
                <w:rFonts w:ascii="Calibri" w:eastAsia="Times New Roman" w:hAnsi="Calibri"/>
                <w:color w:val="000000"/>
                <w:sz w:val="22"/>
              </w:rPr>
            </w:pPr>
            <w:r>
              <w:rPr>
                <w:rFonts w:ascii="Calibri" w:eastAsia="Times New Roman" w:hAnsi="Calibri"/>
                <w:color w:val="000000"/>
                <w:sz w:val="22"/>
              </w:rPr>
              <w:t>I.2014</w:t>
            </w:r>
            <w:r w:rsidRPr="005155FC">
              <w:rPr>
                <w:rFonts w:ascii="Calibri" w:eastAsia="Times New Roman" w:hAnsi="Calibri"/>
                <w:color w:val="000000"/>
                <w:sz w:val="22"/>
              </w:rPr>
              <w:t>.</w:t>
            </w:r>
            <w:r>
              <w:rPr>
                <w:rFonts w:ascii="Calibri" w:eastAsia="Times New Roman" w:hAnsi="Calibri"/>
                <w:color w:val="000000"/>
                <w:sz w:val="22"/>
              </w:rPr>
              <w:t>10</w:t>
            </w:r>
            <w:r w:rsidRPr="005155FC">
              <w:rPr>
                <w:rFonts w:ascii="Calibri" w:eastAsia="Times New Roman" w:hAnsi="Calibri"/>
                <w:color w:val="000000"/>
                <w:sz w:val="22"/>
              </w:rPr>
              <w:t>.</w:t>
            </w:r>
            <w:r>
              <w:rPr>
                <w:rFonts w:ascii="Calibri" w:eastAsia="Times New Roman" w:hAnsi="Calibri"/>
                <w:color w:val="000000"/>
                <w:sz w:val="22"/>
              </w:rPr>
              <w:t>3</w:t>
            </w:r>
          </w:p>
        </w:tc>
        <w:tc>
          <w:tcPr>
            <w:tcW w:w="2648" w:type="dxa"/>
            <w:tcBorders>
              <w:top w:val="nil"/>
              <w:left w:val="nil"/>
              <w:bottom w:val="nil"/>
              <w:right w:val="nil"/>
            </w:tcBorders>
          </w:tcPr>
          <w:p w14:paraId="183FB3DF" w14:textId="77777777" w:rsidR="00E940E1" w:rsidRPr="005155FC" w:rsidRDefault="00E940E1" w:rsidP="00980E81">
            <w:pPr>
              <w:rPr>
                <w:rFonts w:ascii="Calibri" w:eastAsia="Times New Roman" w:hAnsi="Calibri"/>
                <w:color w:val="auto"/>
                <w:sz w:val="22"/>
              </w:rPr>
            </w:pPr>
            <w:r w:rsidRPr="00E940E1">
              <w:rPr>
                <w:rFonts w:ascii="Calibri" w:eastAsia="Times New Roman" w:hAnsi="Calibri"/>
                <w:color w:val="auto"/>
                <w:sz w:val="22"/>
              </w:rPr>
              <w:t>Zip Code is missing on the Home address.  This will cause the script to not set up the challenge question/answer and to not answer "YES" or "NO" to send Patient Portal Invite</w:t>
            </w:r>
          </w:p>
        </w:tc>
        <w:tc>
          <w:tcPr>
            <w:tcW w:w="2326" w:type="dxa"/>
            <w:tcBorders>
              <w:top w:val="nil"/>
              <w:left w:val="nil"/>
              <w:bottom w:val="nil"/>
              <w:right w:val="nil"/>
            </w:tcBorders>
            <w:shd w:val="clear" w:color="auto" w:fill="auto"/>
          </w:tcPr>
          <w:p w14:paraId="5EE43931" w14:textId="77777777" w:rsidR="00E940E1" w:rsidRPr="005155FC" w:rsidRDefault="00E940E1" w:rsidP="00980E81">
            <w:pPr>
              <w:rPr>
                <w:rFonts w:ascii="Calibri" w:eastAsia="Times New Roman" w:hAnsi="Calibri"/>
                <w:color w:val="auto"/>
                <w:sz w:val="22"/>
              </w:rPr>
            </w:pPr>
          </w:p>
        </w:tc>
        <w:tc>
          <w:tcPr>
            <w:tcW w:w="4066" w:type="dxa"/>
            <w:gridSpan w:val="2"/>
            <w:tcBorders>
              <w:top w:val="nil"/>
              <w:left w:val="nil"/>
              <w:bottom w:val="nil"/>
              <w:right w:val="nil"/>
            </w:tcBorders>
          </w:tcPr>
          <w:p w14:paraId="7472FC11" w14:textId="77777777" w:rsidR="00E940E1" w:rsidRPr="005155FC" w:rsidRDefault="00E940E1" w:rsidP="00E940E1">
            <w:pPr>
              <w:tabs>
                <w:tab w:val="left" w:pos="1170"/>
              </w:tabs>
              <w:rPr>
                <w:rFonts w:ascii="Calibri" w:eastAsia="Times New Roman" w:hAnsi="Calibri"/>
                <w:color w:val="auto"/>
                <w:sz w:val="22"/>
              </w:rPr>
            </w:pPr>
            <w:r w:rsidRPr="00E940E1">
              <w:rPr>
                <w:rFonts w:ascii="Calibri" w:eastAsia="Times New Roman" w:hAnsi="Calibri"/>
                <w:color w:val="auto"/>
                <w:sz w:val="22"/>
              </w:rPr>
              <w:t>This is working as designed.  The patient's zip code is needed for the challenge question answer so the patient can access their data on the Patient Portal. However, since the patient's email address is saved in the database, a new patient portal invite will not be sent if the email address is the same in additional ADT messages even if the zip code has been added.</w:t>
            </w:r>
          </w:p>
        </w:tc>
      </w:tr>
      <w:tr w:rsidR="00E940E1" w:rsidRPr="005155FC" w14:paraId="54ADBC3C" w14:textId="77777777" w:rsidTr="00B710C2">
        <w:trPr>
          <w:gridAfter w:val="3"/>
          <w:wAfter w:w="692" w:type="dxa"/>
          <w:trHeight w:val="495"/>
        </w:trPr>
        <w:tc>
          <w:tcPr>
            <w:tcW w:w="1219" w:type="dxa"/>
            <w:tcBorders>
              <w:top w:val="nil"/>
              <w:left w:val="nil"/>
              <w:bottom w:val="nil"/>
              <w:right w:val="nil"/>
            </w:tcBorders>
            <w:shd w:val="clear" w:color="000000" w:fill="F2F2F2"/>
            <w:noWrap/>
            <w:hideMark/>
          </w:tcPr>
          <w:p w14:paraId="1359045F" w14:textId="77777777" w:rsidR="00E940E1" w:rsidRPr="005155FC" w:rsidRDefault="00E940E1" w:rsidP="007B0904">
            <w:pPr>
              <w:rPr>
                <w:rFonts w:ascii="Calibri" w:eastAsia="Times New Roman" w:hAnsi="Calibri"/>
                <w:color w:val="000000"/>
                <w:sz w:val="22"/>
              </w:rPr>
            </w:pPr>
            <w:r>
              <w:rPr>
                <w:rFonts w:ascii="Calibri" w:eastAsia="Times New Roman" w:hAnsi="Calibri"/>
                <w:color w:val="000000"/>
                <w:sz w:val="22"/>
              </w:rPr>
              <w:t>I.2014</w:t>
            </w:r>
            <w:r w:rsidRPr="005155FC">
              <w:rPr>
                <w:rFonts w:ascii="Calibri" w:eastAsia="Times New Roman" w:hAnsi="Calibri"/>
                <w:color w:val="000000"/>
                <w:sz w:val="22"/>
              </w:rPr>
              <w:t>.</w:t>
            </w:r>
            <w:r>
              <w:rPr>
                <w:rFonts w:ascii="Calibri" w:eastAsia="Times New Roman" w:hAnsi="Calibri"/>
                <w:color w:val="000000"/>
                <w:sz w:val="22"/>
              </w:rPr>
              <w:t>10</w:t>
            </w:r>
            <w:r w:rsidRPr="005155FC">
              <w:rPr>
                <w:rFonts w:ascii="Calibri" w:eastAsia="Times New Roman" w:hAnsi="Calibri"/>
                <w:color w:val="000000"/>
                <w:sz w:val="22"/>
              </w:rPr>
              <w:t>.</w:t>
            </w:r>
            <w:r w:rsidR="007B0904">
              <w:rPr>
                <w:rFonts w:ascii="Calibri" w:eastAsia="Times New Roman" w:hAnsi="Calibri"/>
                <w:color w:val="000000"/>
                <w:sz w:val="22"/>
              </w:rPr>
              <w:t>4</w:t>
            </w:r>
          </w:p>
        </w:tc>
        <w:tc>
          <w:tcPr>
            <w:tcW w:w="2648" w:type="dxa"/>
            <w:tcBorders>
              <w:top w:val="nil"/>
              <w:left w:val="nil"/>
              <w:bottom w:val="nil"/>
              <w:right w:val="nil"/>
            </w:tcBorders>
          </w:tcPr>
          <w:p w14:paraId="590976DE" w14:textId="77777777" w:rsidR="00E940E1" w:rsidRPr="00E940E1" w:rsidRDefault="00E940E1" w:rsidP="00E940E1">
            <w:pPr>
              <w:rPr>
                <w:rFonts w:ascii="Calibri" w:hAnsi="Calibri" w:cs="Arial"/>
                <w:color w:val="auto"/>
                <w:sz w:val="22"/>
              </w:rPr>
            </w:pPr>
            <w:r w:rsidRPr="00E940E1">
              <w:rPr>
                <w:rFonts w:ascii="Calibri" w:hAnsi="Calibri" w:cs="Arial"/>
                <w:color w:val="auto"/>
                <w:sz w:val="22"/>
              </w:rPr>
              <w:t xml:space="preserve">Issue with Invision email addresses that are </w:t>
            </w:r>
            <w:proofErr w:type="gramStart"/>
            <w:r w:rsidRPr="00E940E1">
              <w:rPr>
                <w:rFonts w:ascii="Calibri" w:hAnsi="Calibri" w:cs="Arial"/>
                <w:color w:val="auto"/>
                <w:sz w:val="22"/>
              </w:rPr>
              <w:t>none.</w:t>
            </w:r>
            <w:proofErr w:type="gramEnd"/>
            <w:r w:rsidRPr="00E940E1">
              <w:rPr>
                <w:rFonts w:ascii="Calibri" w:hAnsi="Calibri" w:cs="Arial"/>
                <w:color w:val="auto"/>
                <w:sz w:val="22"/>
              </w:rPr>
              <w:t xml:space="preserve">  Cloverleaf coding was using </w:t>
            </w:r>
            <w:proofErr w:type="gramStart"/>
            <w:r w:rsidRPr="00E940E1">
              <w:rPr>
                <w:rFonts w:ascii="Calibri" w:hAnsi="Calibri" w:cs="Arial"/>
                <w:color w:val="auto"/>
                <w:sz w:val="22"/>
              </w:rPr>
              <w:lastRenderedPageBreak/>
              <w:t>the @</w:t>
            </w:r>
            <w:proofErr w:type="gramEnd"/>
            <w:r w:rsidRPr="00E940E1">
              <w:rPr>
                <w:rFonts w:ascii="Calibri" w:hAnsi="Calibri" w:cs="Arial"/>
                <w:color w:val="auto"/>
                <w:sz w:val="22"/>
              </w:rPr>
              <w:t xml:space="preserve"> sign to identify and send email </w:t>
            </w:r>
            <w:proofErr w:type="spellStart"/>
            <w:r w:rsidRPr="00E940E1">
              <w:rPr>
                <w:rFonts w:ascii="Calibri" w:hAnsi="Calibri" w:cs="Arial"/>
                <w:color w:val="auto"/>
                <w:sz w:val="22"/>
              </w:rPr>
              <w:t>addreses</w:t>
            </w:r>
            <w:proofErr w:type="spellEnd"/>
            <w:r w:rsidRPr="00E940E1">
              <w:rPr>
                <w:rFonts w:ascii="Calibri" w:hAnsi="Calibri" w:cs="Arial"/>
                <w:color w:val="auto"/>
                <w:sz w:val="22"/>
              </w:rPr>
              <w:t xml:space="preserve">.  This </w:t>
            </w:r>
            <w:proofErr w:type="spellStart"/>
            <w:r w:rsidRPr="00E940E1">
              <w:rPr>
                <w:rFonts w:ascii="Calibri" w:hAnsi="Calibri" w:cs="Arial"/>
                <w:color w:val="auto"/>
                <w:sz w:val="22"/>
              </w:rPr>
              <w:t>casued</w:t>
            </w:r>
            <w:proofErr w:type="spellEnd"/>
            <w:r w:rsidRPr="00E940E1">
              <w:rPr>
                <w:rFonts w:ascii="Calibri" w:hAnsi="Calibri" w:cs="Arial"/>
                <w:color w:val="auto"/>
                <w:sz w:val="22"/>
              </w:rPr>
              <w:t xml:space="preserve"> the email addresses of None from Invision to not show up on Cerner.</w:t>
            </w:r>
          </w:p>
          <w:p w14:paraId="5B2211FE" w14:textId="77777777" w:rsidR="00E940E1" w:rsidRPr="005155FC" w:rsidRDefault="00E940E1" w:rsidP="00980E81">
            <w:pPr>
              <w:rPr>
                <w:rFonts w:ascii="Calibri" w:eastAsia="Times New Roman" w:hAnsi="Calibri"/>
                <w:color w:val="auto"/>
                <w:sz w:val="22"/>
              </w:rPr>
            </w:pPr>
          </w:p>
        </w:tc>
        <w:tc>
          <w:tcPr>
            <w:tcW w:w="2326" w:type="dxa"/>
            <w:tcBorders>
              <w:top w:val="nil"/>
              <w:left w:val="nil"/>
              <w:bottom w:val="nil"/>
              <w:right w:val="nil"/>
            </w:tcBorders>
            <w:shd w:val="clear" w:color="auto" w:fill="auto"/>
          </w:tcPr>
          <w:p w14:paraId="451913F7" w14:textId="77777777" w:rsidR="00E940E1" w:rsidRPr="005155FC" w:rsidRDefault="00E940E1" w:rsidP="00980E81">
            <w:pPr>
              <w:rPr>
                <w:rFonts w:ascii="Calibri" w:eastAsia="Times New Roman" w:hAnsi="Calibri"/>
                <w:color w:val="auto"/>
                <w:sz w:val="22"/>
              </w:rPr>
            </w:pPr>
          </w:p>
        </w:tc>
        <w:tc>
          <w:tcPr>
            <w:tcW w:w="4066" w:type="dxa"/>
            <w:gridSpan w:val="2"/>
            <w:tcBorders>
              <w:top w:val="nil"/>
              <w:left w:val="nil"/>
              <w:bottom w:val="nil"/>
              <w:right w:val="nil"/>
            </w:tcBorders>
          </w:tcPr>
          <w:p w14:paraId="6E1FCAA3" w14:textId="77777777" w:rsidR="00E940E1" w:rsidRPr="005155FC" w:rsidRDefault="00E940E1" w:rsidP="00980E81">
            <w:pPr>
              <w:tabs>
                <w:tab w:val="left" w:pos="1170"/>
              </w:tabs>
              <w:rPr>
                <w:rFonts w:ascii="Calibri" w:eastAsia="Times New Roman" w:hAnsi="Calibri"/>
                <w:color w:val="auto"/>
                <w:sz w:val="22"/>
              </w:rPr>
            </w:pPr>
            <w:r w:rsidRPr="00E940E1">
              <w:rPr>
                <w:rFonts w:ascii="Calibri" w:eastAsia="Times New Roman" w:hAnsi="Calibri"/>
                <w:color w:val="auto"/>
                <w:sz w:val="22"/>
              </w:rPr>
              <w:t>Cloverleaf fixed the coding and the email addresses of "none"</w:t>
            </w:r>
          </w:p>
        </w:tc>
      </w:tr>
      <w:tr w:rsidR="00E940E1" w:rsidRPr="005155FC" w14:paraId="2CAF7E63" w14:textId="77777777" w:rsidTr="00B710C2">
        <w:trPr>
          <w:gridAfter w:val="3"/>
          <w:wAfter w:w="692" w:type="dxa"/>
          <w:trHeight w:val="495"/>
        </w:trPr>
        <w:tc>
          <w:tcPr>
            <w:tcW w:w="1219" w:type="dxa"/>
            <w:tcBorders>
              <w:top w:val="nil"/>
              <w:left w:val="nil"/>
              <w:bottom w:val="nil"/>
              <w:right w:val="nil"/>
            </w:tcBorders>
            <w:shd w:val="clear" w:color="000000" w:fill="F2F2F2"/>
            <w:noWrap/>
            <w:hideMark/>
          </w:tcPr>
          <w:p w14:paraId="281B2EBA" w14:textId="77777777" w:rsidR="00E940E1" w:rsidRPr="005155FC" w:rsidRDefault="00E940E1" w:rsidP="00E940E1">
            <w:pPr>
              <w:rPr>
                <w:rFonts w:ascii="Calibri" w:eastAsia="Times New Roman" w:hAnsi="Calibri"/>
                <w:color w:val="000000"/>
                <w:sz w:val="22"/>
              </w:rPr>
            </w:pPr>
            <w:r>
              <w:rPr>
                <w:rFonts w:ascii="Calibri" w:eastAsia="Times New Roman" w:hAnsi="Calibri"/>
                <w:color w:val="000000"/>
                <w:sz w:val="22"/>
              </w:rPr>
              <w:t>I.2014</w:t>
            </w:r>
            <w:r w:rsidRPr="005155FC">
              <w:rPr>
                <w:rFonts w:ascii="Calibri" w:eastAsia="Times New Roman" w:hAnsi="Calibri"/>
                <w:color w:val="000000"/>
                <w:sz w:val="22"/>
              </w:rPr>
              <w:t>.</w:t>
            </w:r>
            <w:r>
              <w:rPr>
                <w:rFonts w:ascii="Calibri" w:eastAsia="Times New Roman" w:hAnsi="Calibri"/>
                <w:color w:val="000000"/>
                <w:sz w:val="22"/>
              </w:rPr>
              <w:t>10</w:t>
            </w:r>
            <w:r w:rsidRPr="005155FC">
              <w:rPr>
                <w:rFonts w:ascii="Calibri" w:eastAsia="Times New Roman" w:hAnsi="Calibri"/>
                <w:color w:val="000000"/>
                <w:sz w:val="22"/>
              </w:rPr>
              <w:t>.</w:t>
            </w:r>
            <w:r w:rsidR="007B0904">
              <w:rPr>
                <w:rFonts w:ascii="Calibri" w:eastAsia="Times New Roman" w:hAnsi="Calibri"/>
                <w:color w:val="000000"/>
                <w:sz w:val="22"/>
              </w:rPr>
              <w:t>5</w:t>
            </w:r>
          </w:p>
        </w:tc>
        <w:tc>
          <w:tcPr>
            <w:tcW w:w="2648" w:type="dxa"/>
            <w:tcBorders>
              <w:top w:val="nil"/>
              <w:left w:val="nil"/>
              <w:bottom w:val="nil"/>
              <w:right w:val="nil"/>
            </w:tcBorders>
          </w:tcPr>
          <w:p w14:paraId="35DC62BF" w14:textId="77777777" w:rsidR="00E940E1" w:rsidRPr="005155FC" w:rsidRDefault="00E940E1" w:rsidP="00980E81">
            <w:pPr>
              <w:rPr>
                <w:rFonts w:ascii="Calibri" w:eastAsia="Times New Roman" w:hAnsi="Calibri"/>
                <w:color w:val="auto"/>
                <w:sz w:val="22"/>
              </w:rPr>
            </w:pPr>
            <w:r w:rsidRPr="00E940E1">
              <w:rPr>
                <w:rFonts w:ascii="Calibri" w:hAnsi="Calibri" w:cs="Arial"/>
                <w:color w:val="auto"/>
                <w:sz w:val="22"/>
              </w:rPr>
              <w:t>Issue with Soarian echoes none with @provider.com</w:t>
            </w:r>
          </w:p>
        </w:tc>
        <w:tc>
          <w:tcPr>
            <w:tcW w:w="2326" w:type="dxa"/>
            <w:tcBorders>
              <w:top w:val="nil"/>
              <w:left w:val="nil"/>
              <w:bottom w:val="nil"/>
              <w:right w:val="nil"/>
            </w:tcBorders>
            <w:shd w:val="clear" w:color="auto" w:fill="auto"/>
          </w:tcPr>
          <w:p w14:paraId="62C516AC" w14:textId="77777777" w:rsidR="00E940E1" w:rsidRPr="005155FC" w:rsidRDefault="00E940E1" w:rsidP="00980E81">
            <w:pPr>
              <w:rPr>
                <w:rFonts w:ascii="Calibri" w:eastAsia="Times New Roman" w:hAnsi="Calibri"/>
                <w:color w:val="auto"/>
                <w:sz w:val="22"/>
              </w:rPr>
            </w:pPr>
          </w:p>
        </w:tc>
        <w:tc>
          <w:tcPr>
            <w:tcW w:w="4066" w:type="dxa"/>
            <w:gridSpan w:val="2"/>
            <w:tcBorders>
              <w:top w:val="nil"/>
              <w:left w:val="nil"/>
              <w:bottom w:val="nil"/>
              <w:right w:val="nil"/>
            </w:tcBorders>
          </w:tcPr>
          <w:p w14:paraId="3E03A3CB" w14:textId="77777777" w:rsidR="00E940E1" w:rsidRPr="005155FC" w:rsidRDefault="00E940E1" w:rsidP="00980E81">
            <w:pPr>
              <w:tabs>
                <w:tab w:val="left" w:pos="1170"/>
              </w:tabs>
              <w:rPr>
                <w:rFonts w:ascii="Calibri" w:eastAsia="Times New Roman" w:hAnsi="Calibri"/>
                <w:color w:val="auto"/>
                <w:sz w:val="22"/>
              </w:rPr>
            </w:pPr>
            <w:r w:rsidRPr="00E940E1">
              <w:rPr>
                <w:rFonts w:ascii="Calibri" w:eastAsia="Times New Roman" w:hAnsi="Calibri"/>
                <w:color w:val="auto"/>
                <w:sz w:val="22"/>
              </w:rPr>
              <w:t>Cloverleaf added coding to change "none@provider.com" to none for GE(BMG ) echo messages from Soarian to Cerner</w:t>
            </w:r>
          </w:p>
        </w:tc>
      </w:tr>
      <w:tr w:rsidR="00E940E1" w:rsidRPr="005155FC" w14:paraId="28DAB9A1" w14:textId="77777777" w:rsidTr="00B710C2">
        <w:trPr>
          <w:gridAfter w:val="3"/>
          <w:wAfter w:w="692" w:type="dxa"/>
          <w:trHeight w:val="495"/>
        </w:trPr>
        <w:tc>
          <w:tcPr>
            <w:tcW w:w="1219" w:type="dxa"/>
            <w:tcBorders>
              <w:top w:val="nil"/>
              <w:left w:val="nil"/>
              <w:bottom w:val="nil"/>
              <w:right w:val="nil"/>
            </w:tcBorders>
            <w:shd w:val="clear" w:color="000000" w:fill="F2F2F2"/>
            <w:noWrap/>
            <w:hideMark/>
          </w:tcPr>
          <w:p w14:paraId="6390550F" w14:textId="77777777" w:rsidR="00E940E1" w:rsidRPr="005155FC" w:rsidRDefault="00E940E1" w:rsidP="00E940E1">
            <w:pPr>
              <w:rPr>
                <w:rFonts w:ascii="Calibri" w:eastAsia="Times New Roman" w:hAnsi="Calibri"/>
                <w:color w:val="000000"/>
                <w:sz w:val="22"/>
              </w:rPr>
            </w:pPr>
            <w:r>
              <w:rPr>
                <w:rFonts w:ascii="Calibri" w:eastAsia="Times New Roman" w:hAnsi="Calibri"/>
                <w:color w:val="000000"/>
                <w:sz w:val="22"/>
              </w:rPr>
              <w:t>I.2014</w:t>
            </w:r>
            <w:r w:rsidRPr="005155FC">
              <w:rPr>
                <w:rFonts w:ascii="Calibri" w:eastAsia="Times New Roman" w:hAnsi="Calibri"/>
                <w:color w:val="000000"/>
                <w:sz w:val="22"/>
              </w:rPr>
              <w:t>.</w:t>
            </w:r>
            <w:r>
              <w:rPr>
                <w:rFonts w:ascii="Calibri" w:eastAsia="Times New Roman" w:hAnsi="Calibri"/>
                <w:color w:val="000000"/>
                <w:sz w:val="22"/>
              </w:rPr>
              <w:t>10</w:t>
            </w:r>
            <w:r w:rsidRPr="005155FC">
              <w:rPr>
                <w:rFonts w:ascii="Calibri" w:eastAsia="Times New Roman" w:hAnsi="Calibri"/>
                <w:color w:val="000000"/>
                <w:sz w:val="22"/>
              </w:rPr>
              <w:t>.</w:t>
            </w:r>
            <w:r w:rsidR="007B0904">
              <w:rPr>
                <w:rFonts w:ascii="Calibri" w:eastAsia="Times New Roman" w:hAnsi="Calibri"/>
                <w:color w:val="000000"/>
                <w:sz w:val="22"/>
              </w:rPr>
              <w:t>6</w:t>
            </w:r>
          </w:p>
        </w:tc>
        <w:tc>
          <w:tcPr>
            <w:tcW w:w="2648" w:type="dxa"/>
            <w:tcBorders>
              <w:top w:val="nil"/>
              <w:left w:val="nil"/>
              <w:bottom w:val="nil"/>
              <w:right w:val="nil"/>
            </w:tcBorders>
          </w:tcPr>
          <w:p w14:paraId="331C0A06" w14:textId="77777777" w:rsidR="00E940E1" w:rsidRPr="005155FC" w:rsidRDefault="00E940E1" w:rsidP="00980E81">
            <w:pPr>
              <w:rPr>
                <w:rFonts w:ascii="Calibri" w:eastAsia="Times New Roman" w:hAnsi="Calibri"/>
                <w:color w:val="auto"/>
                <w:sz w:val="22"/>
              </w:rPr>
            </w:pPr>
            <w:r w:rsidRPr="00E940E1">
              <w:rPr>
                <w:rFonts w:ascii="Calibri" w:hAnsi="Calibri" w:cs="Arial"/>
                <w:color w:val="auto"/>
                <w:sz w:val="22"/>
              </w:rPr>
              <w:t>HIE identified an issue where the patient's email address was sometimes posting to Medicity as the Home address</w:t>
            </w:r>
          </w:p>
        </w:tc>
        <w:tc>
          <w:tcPr>
            <w:tcW w:w="2326" w:type="dxa"/>
            <w:tcBorders>
              <w:top w:val="nil"/>
              <w:left w:val="nil"/>
              <w:bottom w:val="nil"/>
              <w:right w:val="nil"/>
            </w:tcBorders>
            <w:shd w:val="clear" w:color="auto" w:fill="auto"/>
          </w:tcPr>
          <w:p w14:paraId="55B95F65" w14:textId="77777777" w:rsidR="00E940E1" w:rsidRPr="005155FC" w:rsidRDefault="00E940E1" w:rsidP="00980E81">
            <w:pPr>
              <w:rPr>
                <w:rFonts w:ascii="Calibri" w:eastAsia="Times New Roman" w:hAnsi="Calibri"/>
                <w:color w:val="auto"/>
                <w:sz w:val="22"/>
              </w:rPr>
            </w:pPr>
            <w:r w:rsidRPr="00E940E1">
              <w:rPr>
                <w:rFonts w:ascii="Calibri" w:eastAsia="Times New Roman" w:hAnsi="Calibri"/>
                <w:color w:val="auto"/>
                <w:sz w:val="22"/>
              </w:rPr>
              <w:t>This could be an issue for other downstream systems; further investigation needed.  It was identified as an issue for Florida State Immunization messages-coding added to the VXU_TCPIP_BAYC_OUT interface to fix the issue.</w:t>
            </w:r>
          </w:p>
        </w:tc>
        <w:tc>
          <w:tcPr>
            <w:tcW w:w="4066" w:type="dxa"/>
            <w:gridSpan w:val="2"/>
            <w:tcBorders>
              <w:top w:val="nil"/>
              <w:left w:val="nil"/>
              <w:bottom w:val="nil"/>
              <w:right w:val="nil"/>
            </w:tcBorders>
          </w:tcPr>
          <w:p w14:paraId="438D9004" w14:textId="77777777" w:rsidR="00E940E1" w:rsidRPr="005155FC" w:rsidRDefault="00E940E1" w:rsidP="00980E81">
            <w:pPr>
              <w:tabs>
                <w:tab w:val="left" w:pos="1170"/>
              </w:tabs>
              <w:rPr>
                <w:rFonts w:ascii="Calibri" w:eastAsia="Times New Roman" w:hAnsi="Calibri"/>
                <w:color w:val="auto"/>
                <w:sz w:val="22"/>
              </w:rPr>
            </w:pPr>
            <w:r w:rsidRPr="00E940E1">
              <w:rPr>
                <w:rFonts w:ascii="Calibri" w:eastAsia="Times New Roman" w:hAnsi="Calibri"/>
                <w:color w:val="auto"/>
                <w:sz w:val="22"/>
              </w:rPr>
              <w:t>Coding was added to the HIE outbound feeds on Cerner to remove the email addresses and move the home address to the first iteration of PID</w:t>
            </w:r>
            <w:proofErr w:type="gramStart"/>
            <w:r w:rsidRPr="00E940E1">
              <w:rPr>
                <w:rFonts w:ascii="Calibri" w:eastAsia="Times New Roman" w:hAnsi="Calibri"/>
                <w:color w:val="auto"/>
                <w:sz w:val="22"/>
              </w:rPr>
              <w:t>:11</w:t>
            </w:r>
            <w:proofErr w:type="gramEnd"/>
            <w:r w:rsidRPr="00E940E1">
              <w:rPr>
                <w:rFonts w:ascii="Calibri" w:eastAsia="Times New Roman" w:hAnsi="Calibri"/>
                <w:color w:val="auto"/>
                <w:sz w:val="22"/>
              </w:rPr>
              <w:t xml:space="preserve"> if it was originally in the second iteration.</w:t>
            </w:r>
          </w:p>
        </w:tc>
      </w:tr>
      <w:tr w:rsidR="00E940E1" w:rsidRPr="005155FC" w14:paraId="23C01E82" w14:textId="77777777" w:rsidTr="00B710C2">
        <w:trPr>
          <w:gridAfter w:val="3"/>
          <w:wAfter w:w="692" w:type="dxa"/>
          <w:trHeight w:val="495"/>
        </w:trPr>
        <w:tc>
          <w:tcPr>
            <w:tcW w:w="1219" w:type="dxa"/>
            <w:tcBorders>
              <w:top w:val="nil"/>
              <w:left w:val="nil"/>
              <w:bottom w:val="nil"/>
              <w:right w:val="nil"/>
            </w:tcBorders>
            <w:shd w:val="clear" w:color="000000" w:fill="F2F2F2"/>
            <w:noWrap/>
            <w:hideMark/>
          </w:tcPr>
          <w:p w14:paraId="6A101699" w14:textId="77777777" w:rsidR="00E940E1" w:rsidRPr="005155FC" w:rsidRDefault="00E940E1" w:rsidP="007B19E6">
            <w:pPr>
              <w:rPr>
                <w:rFonts w:ascii="Calibri" w:eastAsia="Times New Roman" w:hAnsi="Calibri"/>
                <w:color w:val="000000"/>
                <w:sz w:val="22"/>
              </w:rPr>
            </w:pPr>
            <w:r>
              <w:rPr>
                <w:rFonts w:ascii="Calibri" w:eastAsia="Times New Roman" w:hAnsi="Calibri"/>
                <w:color w:val="000000"/>
                <w:sz w:val="22"/>
              </w:rPr>
              <w:t>I.2014</w:t>
            </w:r>
            <w:r w:rsidRPr="005155FC">
              <w:rPr>
                <w:rFonts w:ascii="Calibri" w:eastAsia="Times New Roman" w:hAnsi="Calibri"/>
                <w:color w:val="000000"/>
                <w:sz w:val="22"/>
              </w:rPr>
              <w:t>.</w:t>
            </w:r>
            <w:r>
              <w:rPr>
                <w:rFonts w:ascii="Calibri" w:eastAsia="Times New Roman" w:hAnsi="Calibri"/>
                <w:color w:val="000000"/>
                <w:sz w:val="22"/>
              </w:rPr>
              <w:t>10</w:t>
            </w:r>
            <w:r w:rsidRPr="005155FC">
              <w:rPr>
                <w:rFonts w:ascii="Calibri" w:eastAsia="Times New Roman" w:hAnsi="Calibri"/>
                <w:color w:val="000000"/>
                <w:sz w:val="22"/>
              </w:rPr>
              <w:t>.</w:t>
            </w:r>
            <w:r w:rsidR="007B0904">
              <w:rPr>
                <w:rFonts w:ascii="Calibri" w:eastAsia="Times New Roman" w:hAnsi="Calibri"/>
                <w:color w:val="000000"/>
                <w:sz w:val="22"/>
              </w:rPr>
              <w:t>7</w:t>
            </w:r>
          </w:p>
        </w:tc>
        <w:tc>
          <w:tcPr>
            <w:tcW w:w="2648" w:type="dxa"/>
            <w:tcBorders>
              <w:top w:val="nil"/>
              <w:left w:val="nil"/>
              <w:bottom w:val="nil"/>
              <w:right w:val="nil"/>
            </w:tcBorders>
          </w:tcPr>
          <w:p w14:paraId="063FE5DE" w14:textId="77777777" w:rsidR="00E940E1" w:rsidRPr="005155FC" w:rsidRDefault="007B19E6" w:rsidP="00980E81">
            <w:pPr>
              <w:rPr>
                <w:rFonts w:ascii="Calibri" w:eastAsia="Times New Roman" w:hAnsi="Calibri"/>
                <w:color w:val="auto"/>
                <w:sz w:val="22"/>
              </w:rPr>
            </w:pPr>
            <w:r w:rsidRPr="007B19E6">
              <w:rPr>
                <w:rFonts w:ascii="Calibri" w:hAnsi="Calibri" w:cs="Arial"/>
                <w:color w:val="auto"/>
                <w:sz w:val="22"/>
              </w:rPr>
              <w:t xml:space="preserve">GE sends echo ADT messages to Soarian then Soarian sends </w:t>
            </w:r>
            <w:proofErr w:type="gramStart"/>
            <w:r w:rsidRPr="007B19E6">
              <w:rPr>
                <w:rFonts w:ascii="Calibri" w:hAnsi="Calibri" w:cs="Arial"/>
                <w:color w:val="auto"/>
                <w:sz w:val="22"/>
              </w:rPr>
              <w:t>the  message</w:t>
            </w:r>
            <w:proofErr w:type="gramEnd"/>
            <w:r w:rsidRPr="007B19E6">
              <w:rPr>
                <w:rFonts w:ascii="Calibri" w:hAnsi="Calibri" w:cs="Arial"/>
                <w:color w:val="auto"/>
                <w:sz w:val="22"/>
              </w:rPr>
              <w:t xml:space="preserve"> to Cerner.  If the echo ADT message hits Cerner at the exact same time as the original GE ADT message, a duplicate patient portal invite will be sent.</w:t>
            </w:r>
          </w:p>
        </w:tc>
        <w:tc>
          <w:tcPr>
            <w:tcW w:w="2326" w:type="dxa"/>
            <w:tcBorders>
              <w:top w:val="nil"/>
              <w:left w:val="nil"/>
              <w:bottom w:val="nil"/>
              <w:right w:val="nil"/>
            </w:tcBorders>
            <w:shd w:val="clear" w:color="auto" w:fill="auto"/>
          </w:tcPr>
          <w:p w14:paraId="5C6239E8" w14:textId="77777777" w:rsidR="00E940E1" w:rsidRPr="005155FC" w:rsidRDefault="007B19E6" w:rsidP="00980E81">
            <w:pPr>
              <w:rPr>
                <w:rFonts w:ascii="Calibri" w:eastAsia="Times New Roman" w:hAnsi="Calibri"/>
                <w:color w:val="auto"/>
                <w:sz w:val="22"/>
              </w:rPr>
            </w:pPr>
            <w:r w:rsidRPr="007B19E6">
              <w:rPr>
                <w:rFonts w:ascii="Calibri" w:eastAsia="Times New Roman" w:hAnsi="Calibri"/>
                <w:color w:val="auto"/>
                <w:sz w:val="22"/>
              </w:rPr>
              <w:t>Resolution is for Cloverleaf to blank out email addresses for GE messages echoed from Soarian to Cerner.</w:t>
            </w:r>
          </w:p>
        </w:tc>
        <w:tc>
          <w:tcPr>
            <w:tcW w:w="4066" w:type="dxa"/>
            <w:gridSpan w:val="2"/>
            <w:tcBorders>
              <w:top w:val="nil"/>
              <w:left w:val="nil"/>
              <w:bottom w:val="nil"/>
              <w:right w:val="nil"/>
            </w:tcBorders>
          </w:tcPr>
          <w:p w14:paraId="3F546554" w14:textId="77777777" w:rsidR="00E940E1" w:rsidRPr="005155FC" w:rsidRDefault="00E940E1" w:rsidP="00980E81">
            <w:pPr>
              <w:tabs>
                <w:tab w:val="left" w:pos="1170"/>
              </w:tabs>
              <w:rPr>
                <w:rFonts w:ascii="Calibri" w:eastAsia="Times New Roman" w:hAnsi="Calibri"/>
                <w:color w:val="auto"/>
                <w:sz w:val="22"/>
              </w:rPr>
            </w:pPr>
          </w:p>
        </w:tc>
      </w:tr>
    </w:tbl>
    <w:p w14:paraId="1C5F36A6" w14:textId="77777777" w:rsidR="00350DBA" w:rsidRDefault="00350DBA" w:rsidP="00350DBA"/>
    <w:p w14:paraId="66308FD2" w14:textId="77777777" w:rsidR="00872877" w:rsidRPr="00A218FB" w:rsidRDefault="00872877" w:rsidP="00872877">
      <w:pPr>
        <w:pStyle w:val="ListParagraph"/>
        <w:numPr>
          <w:ilvl w:val="0"/>
          <w:numId w:val="5"/>
        </w:numPr>
        <w:rPr>
          <w:rFonts w:ascii="Arial" w:hAnsi="Arial" w:cs="Arial"/>
          <w:sz w:val="22"/>
          <w:szCs w:val="22"/>
        </w:rPr>
      </w:pPr>
      <w:r w:rsidRPr="00A218FB">
        <w:rPr>
          <w:rFonts w:ascii="Arial" w:hAnsi="Arial" w:cs="Arial"/>
          <w:sz w:val="22"/>
          <w:szCs w:val="22"/>
        </w:rPr>
        <w:t>End of document</w:t>
      </w:r>
    </w:p>
    <w:p w14:paraId="700A50AA" w14:textId="77777777" w:rsidR="00872877" w:rsidRPr="005155FC" w:rsidRDefault="00872877" w:rsidP="007177BF">
      <w:pPr>
        <w:rPr>
          <w:rFonts w:ascii="Calibri" w:hAnsi="Calibri" w:cs="Arial"/>
        </w:rPr>
      </w:pPr>
    </w:p>
    <w:p w14:paraId="56C580BE" w14:textId="77777777" w:rsidR="00E97B31" w:rsidRPr="005155FC" w:rsidRDefault="00E97B31" w:rsidP="007177BF">
      <w:pPr>
        <w:rPr>
          <w:rFonts w:ascii="Calibri" w:hAnsi="Calibri" w:cs="Arial"/>
        </w:rPr>
      </w:pPr>
    </w:p>
    <w:sectPr w:rsidR="00E97B31" w:rsidRPr="005155FC" w:rsidSect="00AF098D">
      <w:headerReference w:type="default" r:id="rId14"/>
      <w:footerReference w:type="default" r:id="rId15"/>
      <w:pgSz w:w="12240" w:h="15840"/>
      <w:pgMar w:top="720" w:right="720" w:bottom="720" w:left="720" w:header="36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03C653" w14:textId="77777777" w:rsidR="002F07D7" w:rsidRDefault="002F07D7" w:rsidP="007C4E0F">
      <w:pPr>
        <w:spacing w:after="0" w:line="240" w:lineRule="auto"/>
      </w:pPr>
      <w:r>
        <w:separator/>
      </w:r>
    </w:p>
  </w:endnote>
  <w:endnote w:type="continuationSeparator" w:id="0">
    <w:p w14:paraId="2E9E7771" w14:textId="77777777" w:rsidR="002F07D7" w:rsidRDefault="002F07D7" w:rsidP="007C4E0F">
      <w:pPr>
        <w:spacing w:after="0" w:line="240" w:lineRule="auto"/>
      </w:pPr>
      <w:r>
        <w:continuationSeparator/>
      </w:r>
    </w:p>
  </w:endnote>
  <w:endnote w:type="continuationNotice" w:id="1">
    <w:p w14:paraId="35B2E75B" w14:textId="77777777" w:rsidR="002F07D7" w:rsidRDefault="002F07D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Univers">
    <w:altName w:val="Arial"/>
    <w:charset w:val="00"/>
    <w:family w:val="swiss"/>
    <w:pitch w:val="variable"/>
    <w:sig w:usb0="80000287" w:usb1="00000000" w:usb2="00000000" w:usb3="00000000" w:csb0="0000000F" w:csb1="00000000"/>
  </w:font>
  <w:font w:name="MS Sans Serif">
    <w:altName w:val="Microsoft Sans Serif"/>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9F9081" w14:textId="77777777" w:rsidR="002F07D7" w:rsidRDefault="002F07D7">
    <w:pPr>
      <w:pStyle w:val="Footer"/>
    </w:pPr>
  </w:p>
  <w:p w14:paraId="5A778991" w14:textId="553E9BF4" w:rsidR="002F07D7" w:rsidRDefault="002F07D7">
    <w:pPr>
      <w:pStyle w:val="Footer"/>
    </w:pPr>
    <w:r>
      <w:rPr>
        <w:noProof/>
      </w:rPr>
      <mc:AlternateContent>
        <mc:Choice Requires="wps">
          <w:drawing>
            <wp:anchor distT="0" distB="0" distL="114300" distR="114300" simplePos="0" relativeHeight="251658243" behindDoc="0" locked="0" layoutInCell="1" allowOverlap="1" wp14:anchorId="12B57E39" wp14:editId="556D1800">
              <wp:simplePos x="0" y="0"/>
              <wp:positionH relativeFrom="column">
                <wp:posOffset>4371975</wp:posOffset>
              </wp:positionH>
              <wp:positionV relativeFrom="paragraph">
                <wp:posOffset>227965</wp:posOffset>
              </wp:positionV>
              <wp:extent cx="2705100" cy="209550"/>
              <wp:effectExtent l="0" t="0" r="0" b="0"/>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6E191C" w14:textId="27ED596D" w:rsidR="002F07D7" w:rsidRPr="005155FC" w:rsidRDefault="002F07D7" w:rsidP="00B74FC2">
                          <w:pPr>
                            <w:jc w:val="right"/>
                            <w:rPr>
                              <w:rFonts w:cs="Arial"/>
                              <w:color w:val="595959"/>
                              <w:sz w:val="14"/>
                              <w:szCs w:val="14"/>
                            </w:rPr>
                          </w:pPr>
                          <w:r w:rsidRPr="005155FC">
                            <w:rPr>
                              <w:rFonts w:cs="Arial"/>
                              <w:color w:val="595959"/>
                              <w:sz w:val="14"/>
                              <w:szCs w:val="14"/>
                            </w:rPr>
                            <w:t xml:space="preserve">Page </w:t>
                          </w:r>
                          <w:r w:rsidRPr="005155FC">
                            <w:rPr>
                              <w:rFonts w:cs="Arial"/>
                              <w:color w:val="595959"/>
                              <w:sz w:val="14"/>
                              <w:szCs w:val="14"/>
                            </w:rPr>
                            <w:fldChar w:fldCharType="begin"/>
                          </w:r>
                          <w:r w:rsidRPr="005155FC">
                            <w:rPr>
                              <w:rFonts w:cs="Arial"/>
                              <w:color w:val="595959"/>
                              <w:sz w:val="14"/>
                              <w:szCs w:val="14"/>
                            </w:rPr>
                            <w:instrText xml:space="preserve"> PAGE   \* MERGEFORMAT </w:instrText>
                          </w:r>
                          <w:r w:rsidRPr="005155FC">
                            <w:rPr>
                              <w:rFonts w:cs="Arial"/>
                              <w:color w:val="595959"/>
                              <w:sz w:val="14"/>
                              <w:szCs w:val="14"/>
                            </w:rPr>
                            <w:fldChar w:fldCharType="separate"/>
                          </w:r>
                          <w:r w:rsidR="002D5B49">
                            <w:rPr>
                              <w:rFonts w:cs="Arial"/>
                              <w:noProof/>
                              <w:color w:val="595959"/>
                              <w:sz w:val="14"/>
                              <w:szCs w:val="14"/>
                            </w:rPr>
                            <w:t>6</w:t>
                          </w:r>
                          <w:r w:rsidRPr="005155FC">
                            <w:rPr>
                              <w:rFonts w:cs="Arial"/>
                              <w:color w:val="595959"/>
                              <w:sz w:val="14"/>
                              <w:szCs w:val="14"/>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2B57E39" id="_x0000_t202" coordsize="21600,21600" o:spt="202" path="m,l,21600r21600,l21600,xe">
              <v:stroke joinstyle="miter"/>
              <v:path gradientshapeok="t" o:connecttype="rect"/>
            </v:shapetype>
            <v:shape id="Text Box 4" o:spid="_x0000_s1028" type="#_x0000_t202" style="position:absolute;margin-left:344.25pt;margin-top:17.95pt;width:213pt;height:16.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" filled="f" stroked="f">
              <v:textbox>
                <w:txbxContent>
                  <w:p w14:paraId="576E191C" w14:textId="27ED596D" w:rsidR="002F07D7" w:rsidRPr="005155FC" w:rsidRDefault="002F07D7" w:rsidP="00B74FC2">
                    <w:pPr>
                      <w:jc w:val="right"/>
                      <w:rPr>
                        <w:rFonts w:cs="Arial"/>
                        <w:color w:val="595959"/>
                        <w:sz w:val="14"/>
                        <w:szCs w:val="14"/>
                      </w:rPr>
                    </w:pPr>
                    <w:r w:rsidRPr="005155FC">
                      <w:rPr>
                        <w:rFonts w:cs="Arial"/>
                        <w:color w:val="595959"/>
                        <w:sz w:val="14"/>
                        <w:szCs w:val="14"/>
                      </w:rPr>
                      <w:t xml:space="preserve">Page </w:t>
                    </w:r>
                    <w:r w:rsidRPr="005155FC">
                      <w:rPr>
                        <w:rFonts w:cs="Arial"/>
                        <w:color w:val="595959"/>
                        <w:sz w:val="14"/>
                        <w:szCs w:val="14"/>
                      </w:rPr>
                      <w:fldChar w:fldCharType="begin"/>
                    </w:r>
                    <w:r w:rsidRPr="005155FC">
                      <w:rPr>
                        <w:rFonts w:cs="Arial"/>
                        <w:color w:val="595959"/>
                        <w:sz w:val="14"/>
                        <w:szCs w:val="14"/>
                      </w:rPr>
                      <w:instrText xml:space="preserve"> PAGE   \* MERGEFORMAT </w:instrText>
                    </w:r>
                    <w:r w:rsidRPr="005155FC">
                      <w:rPr>
                        <w:rFonts w:cs="Arial"/>
                        <w:color w:val="595959"/>
                        <w:sz w:val="14"/>
                        <w:szCs w:val="14"/>
                      </w:rPr>
                      <w:fldChar w:fldCharType="separate"/>
                    </w:r>
                    <w:r w:rsidR="002D5B49">
                      <w:rPr>
                        <w:rFonts w:cs="Arial"/>
                        <w:noProof/>
                        <w:color w:val="595959"/>
                        <w:sz w:val="14"/>
                        <w:szCs w:val="14"/>
                      </w:rPr>
                      <w:t>6</w:t>
                    </w:r>
                    <w:r w:rsidRPr="005155FC">
                      <w:rPr>
                        <w:rFonts w:cs="Arial"/>
                        <w:color w:val="595959"/>
                        <w:sz w:val="14"/>
                        <w:szCs w:val="14"/>
                      </w:rPr>
                      <w:fldChar w:fldCharType="end"/>
                    </w:r>
                  </w:p>
                </w:txbxContent>
              </v:textbox>
            </v:shape>
          </w:pict>
        </mc:Fallback>
      </mc:AlternateContent>
    </w:r>
    <w:r>
      <w:rPr>
        <w:noProof/>
      </w:rPr>
      <mc:AlternateContent>
        <mc:Choice Requires="wps">
          <w:drawing>
            <wp:anchor distT="0" distB="0" distL="114300" distR="114300" simplePos="0" relativeHeight="251658241" behindDoc="0" locked="0" layoutInCell="1" allowOverlap="1" wp14:anchorId="57B81005" wp14:editId="77C3593F">
              <wp:simplePos x="0" y="0"/>
              <wp:positionH relativeFrom="column">
                <wp:posOffset>-228600</wp:posOffset>
              </wp:positionH>
              <wp:positionV relativeFrom="paragraph">
                <wp:posOffset>218440</wp:posOffset>
              </wp:positionV>
              <wp:extent cx="2705100" cy="20955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46323F" w14:textId="77777777" w:rsidR="002F07D7" w:rsidRPr="005155FC" w:rsidRDefault="002F07D7">
                          <w:pPr>
                            <w:rPr>
                              <w:rFonts w:cs="Arial"/>
                              <w:color w:val="595959"/>
                              <w:sz w:val="14"/>
                              <w:szCs w:val="14"/>
                            </w:rPr>
                          </w:pPr>
                          <w:r w:rsidRPr="005155FC">
                            <w:rPr>
                              <w:rFonts w:cs="Arial"/>
                              <w:color w:val="595959"/>
                              <w:sz w:val="14"/>
                              <w:szCs w:val="14"/>
                            </w:rPr>
                            <w:t>BayCare Health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7B81005" id="Text Box 2" o:spid="_x0000_s1029" type="#_x0000_t202" style="position:absolute;margin-left:-18pt;margin-top:17.2pt;width:213pt;height:16.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" filled="f" stroked="f">
              <v:textbox>
                <w:txbxContent>
                  <w:p w14:paraId="0E46323F" w14:textId="77777777" w:rsidR="002F07D7" w:rsidRPr="005155FC" w:rsidRDefault="002F07D7">
                    <w:pPr>
                      <w:rPr>
                        <w:rFonts w:cs="Arial"/>
                        <w:color w:val="595959"/>
                        <w:sz w:val="14"/>
                        <w:szCs w:val="14"/>
                      </w:rPr>
                    </w:pPr>
                    <w:r w:rsidRPr="005155FC">
                      <w:rPr>
                        <w:rFonts w:cs="Arial"/>
                        <w:color w:val="595959"/>
                        <w:sz w:val="14"/>
                        <w:szCs w:val="14"/>
                      </w:rPr>
                      <w:t>BayCare Health System</w:t>
                    </w:r>
                  </w:p>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4B4B7C50" wp14:editId="2CC13DAC">
              <wp:simplePos x="0" y="0"/>
              <wp:positionH relativeFrom="column">
                <wp:posOffset>-228600</wp:posOffset>
              </wp:positionH>
              <wp:positionV relativeFrom="paragraph">
                <wp:posOffset>18415</wp:posOffset>
              </wp:positionV>
              <wp:extent cx="7324725" cy="209550"/>
              <wp:effectExtent l="0" t="0" r="9525"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24725" cy="209550"/>
                      </a:xfrm>
                      <a:prstGeom prst="rect">
                        <a:avLst/>
                      </a:prstGeom>
                      <a:solidFill>
                        <a:srgbClr val="007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60F6F2E8" id="Rectangle 1" o:spid="_x0000_s1026" style="position:absolute;margin-left:-18pt;margin-top:1.45pt;width:576.75pt;height:1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" fillcolor="#0070c0"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5176E7" w14:textId="77777777" w:rsidR="002F07D7" w:rsidRDefault="002F07D7" w:rsidP="007C4E0F">
      <w:pPr>
        <w:spacing w:after="0" w:line="240" w:lineRule="auto"/>
      </w:pPr>
      <w:r>
        <w:separator/>
      </w:r>
    </w:p>
  </w:footnote>
  <w:footnote w:type="continuationSeparator" w:id="0">
    <w:p w14:paraId="7E75937C" w14:textId="77777777" w:rsidR="002F07D7" w:rsidRDefault="002F07D7" w:rsidP="007C4E0F">
      <w:pPr>
        <w:spacing w:after="0" w:line="240" w:lineRule="auto"/>
      </w:pPr>
      <w:r>
        <w:continuationSeparator/>
      </w:r>
    </w:p>
  </w:footnote>
  <w:footnote w:type="continuationNotice" w:id="1">
    <w:p w14:paraId="7E8F5F64" w14:textId="77777777" w:rsidR="002F07D7" w:rsidRDefault="002F07D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20F8D3" w14:textId="2C7820ED" w:rsidR="002F07D7" w:rsidRDefault="002F07D7" w:rsidP="00B10841">
    <w:pPr>
      <w:pStyle w:val="Header"/>
      <w:ind w:left="-360" w:right="-360"/>
    </w:pPr>
    <w:r>
      <w:rPr>
        <w:noProof/>
      </w:rPr>
      <mc:AlternateContent>
        <mc:Choice Requires="wps">
          <w:drawing>
            <wp:anchor distT="0" distB="0" distL="114300" distR="114300" simplePos="0" relativeHeight="251658242" behindDoc="0" locked="0" layoutInCell="1" allowOverlap="1" wp14:anchorId="3214C285" wp14:editId="61A906D6">
              <wp:simplePos x="0" y="0"/>
              <wp:positionH relativeFrom="column">
                <wp:posOffset>3638550</wp:posOffset>
              </wp:positionH>
              <wp:positionV relativeFrom="paragraph">
                <wp:posOffset>890905</wp:posOffset>
              </wp:positionV>
              <wp:extent cx="3324225" cy="271145"/>
              <wp:effectExtent l="0" t="0" r="0" b="0"/>
              <wp:wrapNone/>
              <wp:docPr id="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4225" cy="271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ECE381" w14:textId="77777777" w:rsidR="002F07D7" w:rsidRPr="005155FC" w:rsidRDefault="002F07D7" w:rsidP="001A2714">
                          <w:pPr>
                            <w:jc w:val="right"/>
                            <w:rPr>
                              <w:rFonts w:cs="Arial"/>
                              <w:color w:val="FFFFFF"/>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214C285" id="_x0000_t202" coordsize="21600,21600" o:spt="202" path="m,l,21600r21600,l21600,xe">
              <v:stroke joinstyle="miter"/>
              <v:path gradientshapeok="t" o:connecttype="rect"/>
            </v:shapetype>
            <v:shape id="Text Box 3" o:spid="_x0000_s1026" type="#_x0000_t202" style="position:absolute;left:0;text-align:left;margin-left:286.5pt;margin-top:70.15pt;width:261.75pt;height:21.3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" filled="f" stroked="f">
              <v:textbox>
                <w:txbxContent>
                  <w:p w14:paraId="29ECE381" w14:textId="77777777" w:rsidR="002F07D7" w:rsidRPr="005155FC" w:rsidRDefault="002F07D7" w:rsidP="001A2714">
                    <w:pPr>
                      <w:jc w:val="right"/>
                      <w:rPr>
                        <w:rFonts w:cs="Arial"/>
                        <w:color w:val="FFFFFF"/>
                      </w:rPr>
                    </w:pPr>
                  </w:p>
                </w:txbxContent>
              </v:textbox>
            </v:shape>
          </w:pict>
        </mc:Fallback>
      </mc:AlternateContent>
    </w:r>
    <w:r>
      <w:rPr>
        <w:noProof/>
      </w:rPr>
      <mc:AlternateContent>
        <mc:Choice Requires="wps">
          <w:drawing>
            <wp:anchor distT="0" distB="0" distL="114300" distR="114300" simplePos="0" relativeHeight="251658244" behindDoc="0" locked="0" layoutInCell="1" allowOverlap="1" wp14:anchorId="61772827" wp14:editId="3248730A">
              <wp:simplePos x="0" y="0"/>
              <wp:positionH relativeFrom="column">
                <wp:posOffset>-123825</wp:posOffset>
              </wp:positionH>
              <wp:positionV relativeFrom="paragraph">
                <wp:posOffset>890905</wp:posOffset>
              </wp:positionV>
              <wp:extent cx="3324225" cy="271145"/>
              <wp:effectExtent l="0" t="0" r="0" b="0"/>
              <wp:wrapNone/>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4225" cy="271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E38E5E" w14:textId="77777777" w:rsidR="002F07D7" w:rsidRPr="001A2714" w:rsidRDefault="002F07D7" w:rsidP="00562FDF">
                          <w:pPr>
                            <w:rPr>
                              <w:rFonts w:cs="Arial"/>
                            </w:rPr>
                          </w:pPr>
                          <w:r w:rsidRPr="005155FC">
                            <w:rPr>
                              <w:rFonts w:cs="Arial"/>
                              <w:color w:val="FFFFFF"/>
                              <w:szCs w:val="20"/>
                            </w:rPr>
                            <w:t xml:space="preserve">Enterprise Architecture and Integration Services </w:t>
                          </w:r>
                          <w:proofErr w:type="spellStart"/>
                          <w:r w:rsidRPr="005155FC">
                            <w:rPr>
                              <w:rFonts w:cs="Arial"/>
                              <w:color w:val="FFFFFF"/>
                              <w:szCs w:val="20"/>
                            </w:rPr>
                            <w:t>ssSServServicesldepartment</w:t>
                          </w:r>
                          <w:proofErr w:type="spellEnd"/>
                          <w:r w:rsidRPr="005155FC">
                            <w:rPr>
                              <w:rFonts w:cs="Arial"/>
                              <w:color w:val="FFFFFF"/>
                              <w:szCs w:val="20"/>
                            </w:rPr>
                            <w:t xml:space="preserve"> name&gt;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1772827" id="Text Box 5" o:spid="_x0000_s1027" type="#_x0000_t202" style="position:absolute;left:0;text-align:left;margin-left:-9.75pt;margin-top:70.15pt;width:261.75pt;height:21.35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" filled="f" stroked="f">
              <v:textbox>
                <w:txbxContent>
                  <w:p w14:paraId="63E38E5E" w14:textId="77777777" w:rsidR="002F07D7" w:rsidRPr="001A2714" w:rsidRDefault="002F07D7" w:rsidP="00562FDF">
                    <w:pPr>
                      <w:rPr>
                        <w:rFonts w:cs="Arial"/>
                      </w:rPr>
                    </w:pPr>
                    <w:r w:rsidRPr="005155FC">
                      <w:rPr>
                        <w:rFonts w:cs="Arial"/>
                        <w:color w:val="FFFFFF"/>
                        <w:szCs w:val="20"/>
                      </w:rPr>
                      <w:t xml:space="preserve">Enterprise Architecture and Integration Services </w:t>
                    </w:r>
                    <w:proofErr w:type="spellStart"/>
                    <w:r w:rsidRPr="005155FC">
                      <w:rPr>
                        <w:rFonts w:cs="Arial"/>
                        <w:color w:val="FFFFFF"/>
                        <w:szCs w:val="20"/>
                      </w:rPr>
                      <w:t>ssSServServicesldepartment</w:t>
                    </w:r>
                    <w:proofErr w:type="spellEnd"/>
                    <w:r w:rsidRPr="005155FC">
                      <w:rPr>
                        <w:rFonts w:cs="Arial"/>
                        <w:color w:val="FFFFFF"/>
                        <w:szCs w:val="20"/>
                      </w:rPr>
                      <w:t xml:space="preserve"> name&gt;</w:t>
                    </w:r>
                  </w:p>
                </w:txbxContent>
              </v:textbox>
            </v:shape>
          </w:pict>
        </mc:Fallback>
      </mc:AlternateContent>
    </w:r>
    <w:r>
      <w:t xml:space="preserve">                                                                                                                                                              </w:t>
    </w:r>
    <w:r w:rsidRPr="00347934">
      <w:rPr>
        <w:noProof/>
      </w:rPr>
      <w:drawing>
        <wp:inline distT="0" distB="0" distL="0" distR="0" wp14:anchorId="334C5715" wp14:editId="4572BFDB">
          <wp:extent cx="1717675" cy="791210"/>
          <wp:effectExtent l="0" t="0" r="0" b="8890"/>
          <wp:docPr id="2" name="Picture 7" descr="BayCare-pms-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ayCare-pms-whi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7675" cy="791210"/>
                  </a:xfrm>
                  <a:prstGeom prst="rect">
                    <a:avLst/>
                  </a:prstGeom>
                  <a:noFill/>
                  <a:ln>
                    <a:noFill/>
                  </a:ln>
                </pic:spPr>
              </pic:pic>
            </a:graphicData>
          </a:graphic>
        </wp:inline>
      </w:drawing>
    </w:r>
  </w:p>
  <w:p w14:paraId="5DF69F7A" w14:textId="77777777" w:rsidR="002F07D7" w:rsidRDefault="002F07D7" w:rsidP="00D91BE0">
    <w:pPr>
      <w:pStyle w:val="Header"/>
      <w:ind w:left="-360" w:right="-360"/>
    </w:pPr>
    <w:r>
      <w:t xml:space="preserve">     </w:t>
    </w:r>
  </w:p>
  <w:p w14:paraId="5950E9A7" w14:textId="77777777" w:rsidR="002F07D7" w:rsidRDefault="002F07D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D36D0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E3E1D44"/>
    <w:multiLevelType w:val="hybridMultilevel"/>
    <w:tmpl w:val="50C039E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15:restartNumberingAfterBreak="0">
    <w:nsid w:val="10194D47"/>
    <w:multiLevelType w:val="multilevel"/>
    <w:tmpl w:val="C5E8C6E6"/>
    <w:lvl w:ilvl="0">
      <w:start w:val="1"/>
      <w:numFmt w:val="decimal"/>
      <w:lvlText w:val="2a%1"/>
      <w:lvlJc w:val="left"/>
      <w:pPr>
        <w:ind w:left="360" w:hanging="360"/>
      </w:pPr>
      <w:rPr>
        <w:rFonts w:hint="default"/>
      </w:rPr>
    </w:lvl>
    <w:lvl w:ilvl="1">
      <w:start w:val="1"/>
      <w:numFmt w:val="lowerRoman"/>
      <w:lvlText w:val="2a%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3E15356"/>
    <w:multiLevelType w:val="hybridMultilevel"/>
    <w:tmpl w:val="94949FD8"/>
    <w:lvl w:ilvl="0" w:tplc="04090003">
      <w:start w:val="1"/>
      <w:numFmt w:val="bullet"/>
      <w:lvlText w:val="o"/>
      <w:lvlJc w:val="left"/>
      <w:pPr>
        <w:ind w:left="2250" w:hanging="360"/>
      </w:pPr>
      <w:rPr>
        <w:rFonts w:ascii="Courier New" w:hAnsi="Courier New" w:cs="Courier New"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4" w15:restartNumberingAfterBreak="0">
    <w:nsid w:val="17F6661F"/>
    <w:multiLevelType w:val="hybridMultilevel"/>
    <w:tmpl w:val="1B2CB6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0549DF"/>
    <w:multiLevelType w:val="hybridMultilevel"/>
    <w:tmpl w:val="7C762C7C"/>
    <w:lvl w:ilvl="0" w:tplc="A45258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0F4AD0"/>
    <w:multiLevelType w:val="hybridMultilevel"/>
    <w:tmpl w:val="9622416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5249E7"/>
    <w:multiLevelType w:val="hybridMultilevel"/>
    <w:tmpl w:val="C8060AA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DA62A25"/>
    <w:multiLevelType w:val="hybridMultilevel"/>
    <w:tmpl w:val="06367E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0C5C39"/>
    <w:multiLevelType w:val="hybridMultilevel"/>
    <w:tmpl w:val="F6D27754"/>
    <w:lvl w:ilvl="0" w:tplc="14CE9F20">
      <w:start w:val="1"/>
      <w:numFmt w:val="decimal"/>
      <w:lvlText w:val="%1)"/>
      <w:lvlJc w:val="left"/>
      <w:pPr>
        <w:ind w:left="585" w:hanging="360"/>
      </w:pPr>
      <w:rPr>
        <w:rFonts w:hint="default"/>
      </w:rPr>
    </w:lvl>
    <w:lvl w:ilvl="1" w:tplc="04090019" w:tentative="1">
      <w:start w:val="1"/>
      <w:numFmt w:val="lowerLetter"/>
      <w:lvlText w:val="%2."/>
      <w:lvlJc w:val="left"/>
      <w:pPr>
        <w:ind w:left="1305" w:hanging="360"/>
      </w:pPr>
    </w:lvl>
    <w:lvl w:ilvl="2" w:tplc="0409001B" w:tentative="1">
      <w:start w:val="1"/>
      <w:numFmt w:val="lowerRoman"/>
      <w:lvlText w:val="%3."/>
      <w:lvlJc w:val="right"/>
      <w:pPr>
        <w:ind w:left="2025" w:hanging="180"/>
      </w:pPr>
    </w:lvl>
    <w:lvl w:ilvl="3" w:tplc="0409000F" w:tentative="1">
      <w:start w:val="1"/>
      <w:numFmt w:val="decimal"/>
      <w:lvlText w:val="%4."/>
      <w:lvlJc w:val="left"/>
      <w:pPr>
        <w:ind w:left="2745" w:hanging="360"/>
      </w:pPr>
    </w:lvl>
    <w:lvl w:ilvl="4" w:tplc="04090019" w:tentative="1">
      <w:start w:val="1"/>
      <w:numFmt w:val="lowerLetter"/>
      <w:lvlText w:val="%5."/>
      <w:lvlJc w:val="left"/>
      <w:pPr>
        <w:ind w:left="3465" w:hanging="360"/>
      </w:pPr>
    </w:lvl>
    <w:lvl w:ilvl="5" w:tplc="0409001B" w:tentative="1">
      <w:start w:val="1"/>
      <w:numFmt w:val="lowerRoman"/>
      <w:lvlText w:val="%6."/>
      <w:lvlJc w:val="right"/>
      <w:pPr>
        <w:ind w:left="4185" w:hanging="180"/>
      </w:pPr>
    </w:lvl>
    <w:lvl w:ilvl="6" w:tplc="0409000F" w:tentative="1">
      <w:start w:val="1"/>
      <w:numFmt w:val="decimal"/>
      <w:lvlText w:val="%7."/>
      <w:lvlJc w:val="left"/>
      <w:pPr>
        <w:ind w:left="4905" w:hanging="360"/>
      </w:pPr>
    </w:lvl>
    <w:lvl w:ilvl="7" w:tplc="04090019" w:tentative="1">
      <w:start w:val="1"/>
      <w:numFmt w:val="lowerLetter"/>
      <w:lvlText w:val="%8."/>
      <w:lvlJc w:val="left"/>
      <w:pPr>
        <w:ind w:left="5625" w:hanging="360"/>
      </w:pPr>
    </w:lvl>
    <w:lvl w:ilvl="8" w:tplc="0409001B" w:tentative="1">
      <w:start w:val="1"/>
      <w:numFmt w:val="lowerRoman"/>
      <w:lvlText w:val="%9."/>
      <w:lvlJc w:val="right"/>
      <w:pPr>
        <w:ind w:left="6345" w:hanging="180"/>
      </w:pPr>
    </w:lvl>
  </w:abstractNum>
  <w:abstractNum w:abstractNumId="10" w15:restartNumberingAfterBreak="0">
    <w:nsid w:val="1E86426C"/>
    <w:multiLevelType w:val="hybridMultilevel"/>
    <w:tmpl w:val="A73AF9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F30CC2"/>
    <w:multiLevelType w:val="hybridMultilevel"/>
    <w:tmpl w:val="4EEAE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853F74"/>
    <w:multiLevelType w:val="hybridMultilevel"/>
    <w:tmpl w:val="EE803D94"/>
    <w:lvl w:ilvl="0" w:tplc="04090009">
      <w:start w:val="1"/>
      <w:numFmt w:val="bullet"/>
      <w:lvlText w:val=""/>
      <w:lvlJc w:val="left"/>
      <w:pPr>
        <w:ind w:left="4680" w:hanging="360"/>
      </w:pPr>
      <w:rPr>
        <w:rFonts w:ascii="Wingdings" w:hAnsi="Wingdings" w:hint="default"/>
      </w:rPr>
    </w:lvl>
    <w:lvl w:ilvl="1" w:tplc="04090003" w:tentative="1">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abstractNum w:abstractNumId="13" w15:restartNumberingAfterBreak="0">
    <w:nsid w:val="258763B7"/>
    <w:multiLevelType w:val="hybridMultilevel"/>
    <w:tmpl w:val="2918E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18386D"/>
    <w:multiLevelType w:val="hybridMultilevel"/>
    <w:tmpl w:val="CD1C2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530116"/>
    <w:multiLevelType w:val="hybridMultilevel"/>
    <w:tmpl w:val="B2DC419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1D4D9B"/>
    <w:multiLevelType w:val="hybridMultilevel"/>
    <w:tmpl w:val="25466A4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1466B6B"/>
    <w:multiLevelType w:val="hybridMultilevel"/>
    <w:tmpl w:val="5082059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8" w15:restartNumberingAfterBreak="0">
    <w:nsid w:val="42503416"/>
    <w:multiLevelType w:val="hybridMultilevel"/>
    <w:tmpl w:val="B8449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6B36C1"/>
    <w:multiLevelType w:val="hybridMultilevel"/>
    <w:tmpl w:val="57B4F4B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4E84050"/>
    <w:multiLevelType w:val="hybridMultilevel"/>
    <w:tmpl w:val="D2827800"/>
    <w:lvl w:ilvl="0" w:tplc="EAEAB1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091191"/>
    <w:multiLevelType w:val="hybridMultilevel"/>
    <w:tmpl w:val="21D08B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00E7987"/>
    <w:multiLevelType w:val="hybridMultilevel"/>
    <w:tmpl w:val="0268A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3B469F1"/>
    <w:multiLevelType w:val="hybridMultilevel"/>
    <w:tmpl w:val="18F6E8A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403349C"/>
    <w:multiLevelType w:val="hybridMultilevel"/>
    <w:tmpl w:val="03E0E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96B1DD4"/>
    <w:multiLevelType w:val="hybridMultilevel"/>
    <w:tmpl w:val="2CCC108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E825A4B"/>
    <w:multiLevelType w:val="hybridMultilevel"/>
    <w:tmpl w:val="635E8976"/>
    <w:lvl w:ilvl="0" w:tplc="869222C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35623FA"/>
    <w:multiLevelType w:val="hybridMultilevel"/>
    <w:tmpl w:val="F3E89A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3F16D7B"/>
    <w:multiLevelType w:val="singleLevel"/>
    <w:tmpl w:val="DA2EA92C"/>
    <w:lvl w:ilvl="0">
      <w:start w:val="1"/>
      <w:numFmt w:val="decimal"/>
      <w:pStyle w:val="Preface5"/>
      <w:lvlText w:val="#%1"/>
      <w:lvlJc w:val="left"/>
      <w:pPr>
        <w:tabs>
          <w:tab w:val="num" w:pos="720"/>
        </w:tabs>
        <w:ind w:left="720" w:hanging="720"/>
      </w:pPr>
    </w:lvl>
  </w:abstractNum>
  <w:abstractNum w:abstractNumId="29" w15:restartNumberingAfterBreak="0">
    <w:nsid w:val="665A6416"/>
    <w:multiLevelType w:val="hybridMultilevel"/>
    <w:tmpl w:val="2D8E2AB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0" w15:restartNumberingAfterBreak="0">
    <w:nsid w:val="6C361CFB"/>
    <w:multiLevelType w:val="hybridMultilevel"/>
    <w:tmpl w:val="920425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25F7226"/>
    <w:multiLevelType w:val="hybridMultilevel"/>
    <w:tmpl w:val="BCF24A2C"/>
    <w:lvl w:ilvl="0" w:tplc="D5803D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80A5819"/>
    <w:multiLevelType w:val="hybridMultilevel"/>
    <w:tmpl w:val="EE20FD7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22"/>
  </w:num>
  <w:num w:numId="3">
    <w:abstractNumId w:val="0"/>
  </w:num>
  <w:num w:numId="4">
    <w:abstractNumId w:val="15"/>
  </w:num>
  <w:num w:numId="5">
    <w:abstractNumId w:val="12"/>
  </w:num>
  <w:num w:numId="6">
    <w:abstractNumId w:val="4"/>
  </w:num>
  <w:num w:numId="7">
    <w:abstractNumId w:val="3"/>
  </w:num>
  <w:num w:numId="8">
    <w:abstractNumId w:val="23"/>
  </w:num>
  <w:num w:numId="9">
    <w:abstractNumId w:val="18"/>
  </w:num>
  <w:num w:numId="10">
    <w:abstractNumId w:val="28"/>
  </w:num>
  <w:num w:numId="11">
    <w:abstractNumId w:val="2"/>
  </w:num>
  <w:num w:numId="12">
    <w:abstractNumId w:val="32"/>
  </w:num>
  <w:num w:numId="13">
    <w:abstractNumId w:val="19"/>
  </w:num>
  <w:num w:numId="14">
    <w:abstractNumId w:val="25"/>
  </w:num>
  <w:num w:numId="15">
    <w:abstractNumId w:val="9"/>
  </w:num>
  <w:num w:numId="16">
    <w:abstractNumId w:val="16"/>
  </w:num>
  <w:num w:numId="17">
    <w:abstractNumId w:val="6"/>
  </w:num>
  <w:num w:numId="18">
    <w:abstractNumId w:val="8"/>
  </w:num>
  <w:num w:numId="19">
    <w:abstractNumId w:val="27"/>
  </w:num>
  <w:num w:numId="20">
    <w:abstractNumId w:val="10"/>
  </w:num>
  <w:num w:numId="21">
    <w:abstractNumId w:val="20"/>
  </w:num>
  <w:num w:numId="22">
    <w:abstractNumId w:val="26"/>
  </w:num>
  <w:num w:numId="23">
    <w:abstractNumId w:val="17"/>
  </w:num>
  <w:num w:numId="24">
    <w:abstractNumId w:val="13"/>
  </w:num>
  <w:num w:numId="25">
    <w:abstractNumId w:val="7"/>
  </w:num>
  <w:num w:numId="26">
    <w:abstractNumId w:val="21"/>
  </w:num>
  <w:num w:numId="27">
    <w:abstractNumId w:val="31"/>
  </w:num>
  <w:num w:numId="28">
    <w:abstractNumId w:val="5"/>
  </w:num>
  <w:num w:numId="29">
    <w:abstractNumId w:val="1"/>
  </w:num>
  <w:num w:numId="30">
    <w:abstractNumId w:val="24"/>
  </w:num>
  <w:num w:numId="31">
    <w:abstractNumId w:val="29"/>
  </w:num>
  <w:num w:numId="32">
    <w:abstractNumId w:val="11"/>
  </w:num>
  <w:num w:numId="3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fr-FR" w:vendorID="64" w:dllVersion="6" w:nlCheck="1" w:checkStyle="0"/>
  <w:activeWritingStyle w:appName="MSWord" w:lang="en-US" w:vendorID="64" w:dllVersion="6" w:nlCheck="1" w:checkStyle="1"/>
  <w:activeWritingStyle w:appName="MSWord" w:lang="en-US" w:vendorID="64" w:dllVersion="0" w:nlCheck="1" w:checkStyle="0"/>
  <w:activeWritingStyle w:appName="MSWord" w:lang="en-US" w:vendorID="64" w:dllVersion="131078" w:nlCheck="1" w:checkStyle="1"/>
  <w:activeWritingStyle w:appName="MSWord" w:lang="fr-FR" w:vendorID="64" w:dllVersion="131078" w:nlCheck="1" w:checkStyle="0"/>
  <w:proofState w:spelling="clean" w:grammar="clean"/>
  <w:defaultTabStop w:val="720"/>
  <w:drawingGridHorizontalSpacing w:val="110"/>
  <w:displayHorizontalDrawingGridEvery w:val="2"/>
  <w:characterSpacingControl w:val="doNotCompress"/>
  <w:hdrShapeDefaults>
    <o:shapedefaults v:ext="edit" spidmax="2560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55FC"/>
    <w:rsid w:val="00000B99"/>
    <w:rsid w:val="00002397"/>
    <w:rsid w:val="0000331A"/>
    <w:rsid w:val="00004282"/>
    <w:rsid w:val="00004732"/>
    <w:rsid w:val="000079D2"/>
    <w:rsid w:val="0001066D"/>
    <w:rsid w:val="0001077F"/>
    <w:rsid w:val="000109E5"/>
    <w:rsid w:val="00014DBF"/>
    <w:rsid w:val="000163F4"/>
    <w:rsid w:val="00016507"/>
    <w:rsid w:val="00016F0A"/>
    <w:rsid w:val="00017E79"/>
    <w:rsid w:val="000217D8"/>
    <w:rsid w:val="00023CF1"/>
    <w:rsid w:val="00024D87"/>
    <w:rsid w:val="00025139"/>
    <w:rsid w:val="00025FD5"/>
    <w:rsid w:val="00031614"/>
    <w:rsid w:val="000320E3"/>
    <w:rsid w:val="0003224A"/>
    <w:rsid w:val="00033310"/>
    <w:rsid w:val="000333AD"/>
    <w:rsid w:val="00033648"/>
    <w:rsid w:val="00034BCB"/>
    <w:rsid w:val="0004272D"/>
    <w:rsid w:val="00044A55"/>
    <w:rsid w:val="00047257"/>
    <w:rsid w:val="00050DB2"/>
    <w:rsid w:val="00050F99"/>
    <w:rsid w:val="0005344D"/>
    <w:rsid w:val="00053699"/>
    <w:rsid w:val="00053CCA"/>
    <w:rsid w:val="00056472"/>
    <w:rsid w:val="00061D97"/>
    <w:rsid w:val="00063BF2"/>
    <w:rsid w:val="0006629A"/>
    <w:rsid w:val="00067A18"/>
    <w:rsid w:val="00070F74"/>
    <w:rsid w:val="0007166A"/>
    <w:rsid w:val="000720B7"/>
    <w:rsid w:val="00073CB8"/>
    <w:rsid w:val="00074DDA"/>
    <w:rsid w:val="00076052"/>
    <w:rsid w:val="0007615B"/>
    <w:rsid w:val="00076921"/>
    <w:rsid w:val="0007736A"/>
    <w:rsid w:val="0007772F"/>
    <w:rsid w:val="00080D0F"/>
    <w:rsid w:val="000823FC"/>
    <w:rsid w:val="0008262B"/>
    <w:rsid w:val="00082763"/>
    <w:rsid w:val="00082C02"/>
    <w:rsid w:val="00083DF6"/>
    <w:rsid w:val="00084AD9"/>
    <w:rsid w:val="00086303"/>
    <w:rsid w:val="00090C63"/>
    <w:rsid w:val="00091B50"/>
    <w:rsid w:val="000934D6"/>
    <w:rsid w:val="00093690"/>
    <w:rsid w:val="00093C8E"/>
    <w:rsid w:val="00094990"/>
    <w:rsid w:val="00095044"/>
    <w:rsid w:val="00095A9A"/>
    <w:rsid w:val="00096AA4"/>
    <w:rsid w:val="00097CDE"/>
    <w:rsid w:val="000A217D"/>
    <w:rsid w:val="000A4C37"/>
    <w:rsid w:val="000A5B72"/>
    <w:rsid w:val="000B02B7"/>
    <w:rsid w:val="000B09B9"/>
    <w:rsid w:val="000B1915"/>
    <w:rsid w:val="000B3B29"/>
    <w:rsid w:val="000B3B43"/>
    <w:rsid w:val="000B4466"/>
    <w:rsid w:val="000B61F6"/>
    <w:rsid w:val="000C15D8"/>
    <w:rsid w:val="000C2217"/>
    <w:rsid w:val="000C2E10"/>
    <w:rsid w:val="000C414F"/>
    <w:rsid w:val="000C4481"/>
    <w:rsid w:val="000C611C"/>
    <w:rsid w:val="000D0C24"/>
    <w:rsid w:val="000D1164"/>
    <w:rsid w:val="000D1D0E"/>
    <w:rsid w:val="000D2466"/>
    <w:rsid w:val="000D3BE4"/>
    <w:rsid w:val="000D4829"/>
    <w:rsid w:val="000D5180"/>
    <w:rsid w:val="000D61C3"/>
    <w:rsid w:val="000D6CA2"/>
    <w:rsid w:val="000D7057"/>
    <w:rsid w:val="000E0124"/>
    <w:rsid w:val="000E0C19"/>
    <w:rsid w:val="000E111C"/>
    <w:rsid w:val="000E2B07"/>
    <w:rsid w:val="000E307A"/>
    <w:rsid w:val="000E4DC2"/>
    <w:rsid w:val="000E556F"/>
    <w:rsid w:val="000E5BF0"/>
    <w:rsid w:val="000E5C71"/>
    <w:rsid w:val="000E73CD"/>
    <w:rsid w:val="000E757B"/>
    <w:rsid w:val="000F1E63"/>
    <w:rsid w:val="000F21B5"/>
    <w:rsid w:val="000F341B"/>
    <w:rsid w:val="000F40E7"/>
    <w:rsid w:val="000F4293"/>
    <w:rsid w:val="000F4659"/>
    <w:rsid w:val="000F5A42"/>
    <w:rsid w:val="000F5E11"/>
    <w:rsid w:val="00102B71"/>
    <w:rsid w:val="00103CBC"/>
    <w:rsid w:val="0010444F"/>
    <w:rsid w:val="001057F4"/>
    <w:rsid w:val="00115EF1"/>
    <w:rsid w:val="0011688A"/>
    <w:rsid w:val="00116C57"/>
    <w:rsid w:val="001216B8"/>
    <w:rsid w:val="001234AB"/>
    <w:rsid w:val="00125C84"/>
    <w:rsid w:val="00132F85"/>
    <w:rsid w:val="00133CE3"/>
    <w:rsid w:val="00141003"/>
    <w:rsid w:val="00141153"/>
    <w:rsid w:val="001415BC"/>
    <w:rsid w:val="001424E5"/>
    <w:rsid w:val="001434B4"/>
    <w:rsid w:val="00143819"/>
    <w:rsid w:val="001448F3"/>
    <w:rsid w:val="00144C67"/>
    <w:rsid w:val="00144E6B"/>
    <w:rsid w:val="001501A3"/>
    <w:rsid w:val="00152A57"/>
    <w:rsid w:val="00155F9E"/>
    <w:rsid w:val="00157017"/>
    <w:rsid w:val="00157166"/>
    <w:rsid w:val="001571B3"/>
    <w:rsid w:val="00163428"/>
    <w:rsid w:val="00163665"/>
    <w:rsid w:val="00164676"/>
    <w:rsid w:val="00164F02"/>
    <w:rsid w:val="00167EF6"/>
    <w:rsid w:val="0017009C"/>
    <w:rsid w:val="001710E3"/>
    <w:rsid w:val="0017165A"/>
    <w:rsid w:val="00172896"/>
    <w:rsid w:val="00172E31"/>
    <w:rsid w:val="00174F05"/>
    <w:rsid w:val="00176928"/>
    <w:rsid w:val="00177EA5"/>
    <w:rsid w:val="0018131B"/>
    <w:rsid w:val="00183DE4"/>
    <w:rsid w:val="00183E49"/>
    <w:rsid w:val="0018506A"/>
    <w:rsid w:val="001862E9"/>
    <w:rsid w:val="00187FEC"/>
    <w:rsid w:val="001906E3"/>
    <w:rsid w:val="00190B70"/>
    <w:rsid w:val="00191A15"/>
    <w:rsid w:val="00191D1B"/>
    <w:rsid w:val="001953C1"/>
    <w:rsid w:val="0019635D"/>
    <w:rsid w:val="00196DFE"/>
    <w:rsid w:val="001971B2"/>
    <w:rsid w:val="001A0E58"/>
    <w:rsid w:val="001A17CB"/>
    <w:rsid w:val="001A1828"/>
    <w:rsid w:val="001A2714"/>
    <w:rsid w:val="001A2CE7"/>
    <w:rsid w:val="001A3C95"/>
    <w:rsid w:val="001A425F"/>
    <w:rsid w:val="001A5E87"/>
    <w:rsid w:val="001A61A4"/>
    <w:rsid w:val="001A6AFB"/>
    <w:rsid w:val="001A78A1"/>
    <w:rsid w:val="001B797D"/>
    <w:rsid w:val="001C0593"/>
    <w:rsid w:val="001C20E7"/>
    <w:rsid w:val="001C2B9F"/>
    <w:rsid w:val="001C3A33"/>
    <w:rsid w:val="001C5E94"/>
    <w:rsid w:val="001C739F"/>
    <w:rsid w:val="001D114A"/>
    <w:rsid w:val="001D3313"/>
    <w:rsid w:val="001D6401"/>
    <w:rsid w:val="001E14D8"/>
    <w:rsid w:val="001E222A"/>
    <w:rsid w:val="001E25F6"/>
    <w:rsid w:val="001E2FAE"/>
    <w:rsid w:val="001E6F9B"/>
    <w:rsid w:val="001F13E2"/>
    <w:rsid w:val="001F330E"/>
    <w:rsid w:val="001F4D5F"/>
    <w:rsid w:val="001F565E"/>
    <w:rsid w:val="001F6156"/>
    <w:rsid w:val="001F6495"/>
    <w:rsid w:val="001F6B68"/>
    <w:rsid w:val="00201143"/>
    <w:rsid w:val="00202724"/>
    <w:rsid w:val="00202DFF"/>
    <w:rsid w:val="002066FA"/>
    <w:rsid w:val="0020749B"/>
    <w:rsid w:val="00210E26"/>
    <w:rsid w:val="00210F9E"/>
    <w:rsid w:val="0021111F"/>
    <w:rsid w:val="00211A59"/>
    <w:rsid w:val="00211CBC"/>
    <w:rsid w:val="0021277A"/>
    <w:rsid w:val="002160ED"/>
    <w:rsid w:val="00216F1D"/>
    <w:rsid w:val="002205E1"/>
    <w:rsid w:val="00220B9D"/>
    <w:rsid w:val="0022283F"/>
    <w:rsid w:val="002228F9"/>
    <w:rsid w:val="00222B0F"/>
    <w:rsid w:val="002230C6"/>
    <w:rsid w:val="00223247"/>
    <w:rsid w:val="002250F7"/>
    <w:rsid w:val="00225FE3"/>
    <w:rsid w:val="00230ECC"/>
    <w:rsid w:val="00233D62"/>
    <w:rsid w:val="00234C8A"/>
    <w:rsid w:val="00235E8B"/>
    <w:rsid w:val="00235F9D"/>
    <w:rsid w:val="002369A3"/>
    <w:rsid w:val="00237415"/>
    <w:rsid w:val="0024266B"/>
    <w:rsid w:val="00243E10"/>
    <w:rsid w:val="00246CDF"/>
    <w:rsid w:val="00246E21"/>
    <w:rsid w:val="00247ADA"/>
    <w:rsid w:val="00250777"/>
    <w:rsid w:val="002512C4"/>
    <w:rsid w:val="00251535"/>
    <w:rsid w:val="00252F78"/>
    <w:rsid w:val="002543A4"/>
    <w:rsid w:val="00254BC8"/>
    <w:rsid w:val="002568EC"/>
    <w:rsid w:val="00260C2B"/>
    <w:rsid w:val="00260FDB"/>
    <w:rsid w:val="0026207D"/>
    <w:rsid w:val="002627DE"/>
    <w:rsid w:val="002654C8"/>
    <w:rsid w:val="00265972"/>
    <w:rsid w:val="00266581"/>
    <w:rsid w:val="00273663"/>
    <w:rsid w:val="002759B6"/>
    <w:rsid w:val="00276545"/>
    <w:rsid w:val="00277ABA"/>
    <w:rsid w:val="00277F2D"/>
    <w:rsid w:val="00280AC4"/>
    <w:rsid w:val="00281357"/>
    <w:rsid w:val="00281837"/>
    <w:rsid w:val="00281FD5"/>
    <w:rsid w:val="0028261F"/>
    <w:rsid w:val="0028564E"/>
    <w:rsid w:val="002917DD"/>
    <w:rsid w:val="00292422"/>
    <w:rsid w:val="00292C13"/>
    <w:rsid w:val="0029747C"/>
    <w:rsid w:val="002A001F"/>
    <w:rsid w:val="002A224D"/>
    <w:rsid w:val="002A27E8"/>
    <w:rsid w:val="002A7FBE"/>
    <w:rsid w:val="002B0DBC"/>
    <w:rsid w:val="002B29D7"/>
    <w:rsid w:val="002B2D11"/>
    <w:rsid w:val="002B3635"/>
    <w:rsid w:val="002B7E27"/>
    <w:rsid w:val="002C1D1D"/>
    <w:rsid w:val="002C3D91"/>
    <w:rsid w:val="002C3ED0"/>
    <w:rsid w:val="002C531D"/>
    <w:rsid w:val="002C6A0C"/>
    <w:rsid w:val="002D1746"/>
    <w:rsid w:val="002D3505"/>
    <w:rsid w:val="002D5B49"/>
    <w:rsid w:val="002D7DC4"/>
    <w:rsid w:val="002E4B96"/>
    <w:rsid w:val="002F015C"/>
    <w:rsid w:val="002F0263"/>
    <w:rsid w:val="002F07D7"/>
    <w:rsid w:val="002F08B9"/>
    <w:rsid w:val="002F41BF"/>
    <w:rsid w:val="002F5B5E"/>
    <w:rsid w:val="00302065"/>
    <w:rsid w:val="00310A87"/>
    <w:rsid w:val="00311796"/>
    <w:rsid w:val="003141E8"/>
    <w:rsid w:val="00315EDE"/>
    <w:rsid w:val="00320263"/>
    <w:rsid w:val="00322054"/>
    <w:rsid w:val="003255C2"/>
    <w:rsid w:val="00331441"/>
    <w:rsid w:val="00332B07"/>
    <w:rsid w:val="00333916"/>
    <w:rsid w:val="003352B9"/>
    <w:rsid w:val="0033545B"/>
    <w:rsid w:val="00343025"/>
    <w:rsid w:val="0034327F"/>
    <w:rsid w:val="003444AE"/>
    <w:rsid w:val="003448CA"/>
    <w:rsid w:val="00344CBA"/>
    <w:rsid w:val="0034519B"/>
    <w:rsid w:val="003455C3"/>
    <w:rsid w:val="003470BB"/>
    <w:rsid w:val="003472F9"/>
    <w:rsid w:val="0035090F"/>
    <w:rsid w:val="00350DBA"/>
    <w:rsid w:val="003514EE"/>
    <w:rsid w:val="003533E9"/>
    <w:rsid w:val="00353F69"/>
    <w:rsid w:val="00360E86"/>
    <w:rsid w:val="003612D6"/>
    <w:rsid w:val="00363830"/>
    <w:rsid w:val="003707EC"/>
    <w:rsid w:val="00371DC9"/>
    <w:rsid w:val="0037390F"/>
    <w:rsid w:val="00373F08"/>
    <w:rsid w:val="00373F34"/>
    <w:rsid w:val="00375CD6"/>
    <w:rsid w:val="00375D69"/>
    <w:rsid w:val="00377589"/>
    <w:rsid w:val="003809E0"/>
    <w:rsid w:val="00380FDF"/>
    <w:rsid w:val="00382272"/>
    <w:rsid w:val="00382280"/>
    <w:rsid w:val="0038323A"/>
    <w:rsid w:val="00383D69"/>
    <w:rsid w:val="00383F49"/>
    <w:rsid w:val="00384DC5"/>
    <w:rsid w:val="0039004E"/>
    <w:rsid w:val="00390AD5"/>
    <w:rsid w:val="00396DD2"/>
    <w:rsid w:val="003A2419"/>
    <w:rsid w:val="003A26E2"/>
    <w:rsid w:val="003A3480"/>
    <w:rsid w:val="003A5B3E"/>
    <w:rsid w:val="003A6D35"/>
    <w:rsid w:val="003A6DCD"/>
    <w:rsid w:val="003A6F3A"/>
    <w:rsid w:val="003B22A5"/>
    <w:rsid w:val="003B3C6E"/>
    <w:rsid w:val="003B4142"/>
    <w:rsid w:val="003C2D09"/>
    <w:rsid w:val="003C6802"/>
    <w:rsid w:val="003D01E1"/>
    <w:rsid w:val="003D0F2D"/>
    <w:rsid w:val="003D176E"/>
    <w:rsid w:val="003D1BE5"/>
    <w:rsid w:val="003D2DA4"/>
    <w:rsid w:val="003D2DB4"/>
    <w:rsid w:val="003D3405"/>
    <w:rsid w:val="003D3C9F"/>
    <w:rsid w:val="003D457B"/>
    <w:rsid w:val="003E31D0"/>
    <w:rsid w:val="003E458C"/>
    <w:rsid w:val="003F0654"/>
    <w:rsid w:val="003F11C1"/>
    <w:rsid w:val="003F29BD"/>
    <w:rsid w:val="003F48F6"/>
    <w:rsid w:val="004011DE"/>
    <w:rsid w:val="004016C8"/>
    <w:rsid w:val="004028DE"/>
    <w:rsid w:val="00403746"/>
    <w:rsid w:val="00405C6B"/>
    <w:rsid w:val="00406DFB"/>
    <w:rsid w:val="0041108F"/>
    <w:rsid w:val="00414496"/>
    <w:rsid w:val="00414B56"/>
    <w:rsid w:val="00415A03"/>
    <w:rsid w:val="00422180"/>
    <w:rsid w:val="00422E5D"/>
    <w:rsid w:val="00423EEC"/>
    <w:rsid w:val="00424663"/>
    <w:rsid w:val="00426225"/>
    <w:rsid w:val="00427727"/>
    <w:rsid w:val="004308CF"/>
    <w:rsid w:val="0043313F"/>
    <w:rsid w:val="0043339D"/>
    <w:rsid w:val="0043471B"/>
    <w:rsid w:val="00434EAA"/>
    <w:rsid w:val="00436FC6"/>
    <w:rsid w:val="00443741"/>
    <w:rsid w:val="004451F8"/>
    <w:rsid w:val="00445D20"/>
    <w:rsid w:val="00445EF8"/>
    <w:rsid w:val="0044683B"/>
    <w:rsid w:val="00446C71"/>
    <w:rsid w:val="004502DA"/>
    <w:rsid w:val="00450C12"/>
    <w:rsid w:val="004516DF"/>
    <w:rsid w:val="00453AC3"/>
    <w:rsid w:val="0045485F"/>
    <w:rsid w:val="0045511A"/>
    <w:rsid w:val="0045678F"/>
    <w:rsid w:val="004619D9"/>
    <w:rsid w:val="00462163"/>
    <w:rsid w:val="00462AD7"/>
    <w:rsid w:val="00462C1E"/>
    <w:rsid w:val="0046305B"/>
    <w:rsid w:val="004638EC"/>
    <w:rsid w:val="00463E66"/>
    <w:rsid w:val="004649BD"/>
    <w:rsid w:val="00465058"/>
    <w:rsid w:val="00465596"/>
    <w:rsid w:val="00470611"/>
    <w:rsid w:val="00471141"/>
    <w:rsid w:val="00471979"/>
    <w:rsid w:val="004721F8"/>
    <w:rsid w:val="00477A43"/>
    <w:rsid w:val="004817FB"/>
    <w:rsid w:val="00481D42"/>
    <w:rsid w:val="00486E48"/>
    <w:rsid w:val="00497D66"/>
    <w:rsid w:val="004A0208"/>
    <w:rsid w:val="004A0A18"/>
    <w:rsid w:val="004A100F"/>
    <w:rsid w:val="004A2168"/>
    <w:rsid w:val="004A216B"/>
    <w:rsid w:val="004A39BA"/>
    <w:rsid w:val="004A4F80"/>
    <w:rsid w:val="004A568B"/>
    <w:rsid w:val="004A634B"/>
    <w:rsid w:val="004A6BD9"/>
    <w:rsid w:val="004C0821"/>
    <w:rsid w:val="004C1D93"/>
    <w:rsid w:val="004C2D2C"/>
    <w:rsid w:val="004C4E2A"/>
    <w:rsid w:val="004D01FE"/>
    <w:rsid w:val="004D1EFE"/>
    <w:rsid w:val="004D1F30"/>
    <w:rsid w:val="004D3553"/>
    <w:rsid w:val="004D64DA"/>
    <w:rsid w:val="004E085F"/>
    <w:rsid w:val="004E279D"/>
    <w:rsid w:val="004E321F"/>
    <w:rsid w:val="004E3FE5"/>
    <w:rsid w:val="004E46EA"/>
    <w:rsid w:val="004E7650"/>
    <w:rsid w:val="004E7A3E"/>
    <w:rsid w:val="004F0C4E"/>
    <w:rsid w:val="004F1853"/>
    <w:rsid w:val="004F2BF5"/>
    <w:rsid w:val="004F2D6E"/>
    <w:rsid w:val="004F32FD"/>
    <w:rsid w:val="004F37F9"/>
    <w:rsid w:val="004F55C1"/>
    <w:rsid w:val="004F60BC"/>
    <w:rsid w:val="004F6216"/>
    <w:rsid w:val="004F793C"/>
    <w:rsid w:val="00502FED"/>
    <w:rsid w:val="005033EC"/>
    <w:rsid w:val="00503E28"/>
    <w:rsid w:val="0050430A"/>
    <w:rsid w:val="0050735C"/>
    <w:rsid w:val="0051028E"/>
    <w:rsid w:val="005104BD"/>
    <w:rsid w:val="005112AF"/>
    <w:rsid w:val="00512D50"/>
    <w:rsid w:val="00512FFA"/>
    <w:rsid w:val="005155FC"/>
    <w:rsid w:val="005165E4"/>
    <w:rsid w:val="005212A4"/>
    <w:rsid w:val="005238DD"/>
    <w:rsid w:val="00524019"/>
    <w:rsid w:val="005250BC"/>
    <w:rsid w:val="00525488"/>
    <w:rsid w:val="005276D2"/>
    <w:rsid w:val="0052783D"/>
    <w:rsid w:val="00531647"/>
    <w:rsid w:val="00531ECF"/>
    <w:rsid w:val="005326F5"/>
    <w:rsid w:val="00532846"/>
    <w:rsid w:val="00534A9F"/>
    <w:rsid w:val="005356CC"/>
    <w:rsid w:val="0053639A"/>
    <w:rsid w:val="00540175"/>
    <w:rsid w:val="005402E3"/>
    <w:rsid w:val="005420A7"/>
    <w:rsid w:val="00544C80"/>
    <w:rsid w:val="00545BEA"/>
    <w:rsid w:val="00546400"/>
    <w:rsid w:val="00547B29"/>
    <w:rsid w:val="00550067"/>
    <w:rsid w:val="00550186"/>
    <w:rsid w:val="00552F50"/>
    <w:rsid w:val="005557E8"/>
    <w:rsid w:val="0055606E"/>
    <w:rsid w:val="0056099A"/>
    <w:rsid w:val="00561A0D"/>
    <w:rsid w:val="00562514"/>
    <w:rsid w:val="00562FDF"/>
    <w:rsid w:val="00563FA0"/>
    <w:rsid w:val="00566B54"/>
    <w:rsid w:val="005675A4"/>
    <w:rsid w:val="00567A76"/>
    <w:rsid w:val="00567F42"/>
    <w:rsid w:val="00570BB2"/>
    <w:rsid w:val="0057105B"/>
    <w:rsid w:val="00571BE1"/>
    <w:rsid w:val="0057344C"/>
    <w:rsid w:val="0057605F"/>
    <w:rsid w:val="005763C9"/>
    <w:rsid w:val="005776FB"/>
    <w:rsid w:val="00580656"/>
    <w:rsid w:val="0058221C"/>
    <w:rsid w:val="005832A2"/>
    <w:rsid w:val="005844B6"/>
    <w:rsid w:val="005920C8"/>
    <w:rsid w:val="005946D4"/>
    <w:rsid w:val="00594DFF"/>
    <w:rsid w:val="005A056C"/>
    <w:rsid w:val="005A209A"/>
    <w:rsid w:val="005A2974"/>
    <w:rsid w:val="005A3B36"/>
    <w:rsid w:val="005A3F3B"/>
    <w:rsid w:val="005A4B8C"/>
    <w:rsid w:val="005A5973"/>
    <w:rsid w:val="005A66B5"/>
    <w:rsid w:val="005A6882"/>
    <w:rsid w:val="005A77CC"/>
    <w:rsid w:val="005B0192"/>
    <w:rsid w:val="005B2D84"/>
    <w:rsid w:val="005B2F33"/>
    <w:rsid w:val="005B3AC8"/>
    <w:rsid w:val="005B69F5"/>
    <w:rsid w:val="005C067D"/>
    <w:rsid w:val="005C24CA"/>
    <w:rsid w:val="005C3E76"/>
    <w:rsid w:val="005C410A"/>
    <w:rsid w:val="005C5530"/>
    <w:rsid w:val="005C55D3"/>
    <w:rsid w:val="005C5773"/>
    <w:rsid w:val="005D081A"/>
    <w:rsid w:val="005D1615"/>
    <w:rsid w:val="005D1746"/>
    <w:rsid w:val="005D484E"/>
    <w:rsid w:val="005D4F0C"/>
    <w:rsid w:val="005D5EDB"/>
    <w:rsid w:val="005D666C"/>
    <w:rsid w:val="005D6E19"/>
    <w:rsid w:val="005D77EE"/>
    <w:rsid w:val="005D7E0D"/>
    <w:rsid w:val="005E05C9"/>
    <w:rsid w:val="005E08E2"/>
    <w:rsid w:val="005E0ADD"/>
    <w:rsid w:val="005E0B71"/>
    <w:rsid w:val="005E148F"/>
    <w:rsid w:val="005E1F46"/>
    <w:rsid w:val="005E28E7"/>
    <w:rsid w:val="005E28F0"/>
    <w:rsid w:val="005E5541"/>
    <w:rsid w:val="005E6E4A"/>
    <w:rsid w:val="005E7AB4"/>
    <w:rsid w:val="005F03B0"/>
    <w:rsid w:val="005F0408"/>
    <w:rsid w:val="005F0A6B"/>
    <w:rsid w:val="005F5135"/>
    <w:rsid w:val="005F5741"/>
    <w:rsid w:val="005F6AA0"/>
    <w:rsid w:val="005F6F47"/>
    <w:rsid w:val="00600049"/>
    <w:rsid w:val="0060249F"/>
    <w:rsid w:val="006032C7"/>
    <w:rsid w:val="006115AA"/>
    <w:rsid w:val="006134B3"/>
    <w:rsid w:val="0061491D"/>
    <w:rsid w:val="00620F49"/>
    <w:rsid w:val="006217AA"/>
    <w:rsid w:val="006217B0"/>
    <w:rsid w:val="00622A93"/>
    <w:rsid w:val="00623266"/>
    <w:rsid w:val="006235A4"/>
    <w:rsid w:val="0062712D"/>
    <w:rsid w:val="00627678"/>
    <w:rsid w:val="00627A1F"/>
    <w:rsid w:val="006332F2"/>
    <w:rsid w:val="00633A73"/>
    <w:rsid w:val="00633D6B"/>
    <w:rsid w:val="006344E5"/>
    <w:rsid w:val="006347A2"/>
    <w:rsid w:val="006363DB"/>
    <w:rsid w:val="00644414"/>
    <w:rsid w:val="00645406"/>
    <w:rsid w:val="00647415"/>
    <w:rsid w:val="006504DA"/>
    <w:rsid w:val="00650B40"/>
    <w:rsid w:val="00651D13"/>
    <w:rsid w:val="00651F29"/>
    <w:rsid w:val="006532E5"/>
    <w:rsid w:val="00653533"/>
    <w:rsid w:val="00657823"/>
    <w:rsid w:val="006612B1"/>
    <w:rsid w:val="006612F8"/>
    <w:rsid w:val="00661C46"/>
    <w:rsid w:val="00662504"/>
    <w:rsid w:val="006649D3"/>
    <w:rsid w:val="006672B7"/>
    <w:rsid w:val="00671D96"/>
    <w:rsid w:val="006723C5"/>
    <w:rsid w:val="00672CA8"/>
    <w:rsid w:val="006774D1"/>
    <w:rsid w:val="0067750B"/>
    <w:rsid w:val="00677668"/>
    <w:rsid w:val="0068295E"/>
    <w:rsid w:val="00682A2B"/>
    <w:rsid w:val="00684CCB"/>
    <w:rsid w:val="00685E4C"/>
    <w:rsid w:val="006906AA"/>
    <w:rsid w:val="00693CEE"/>
    <w:rsid w:val="00697896"/>
    <w:rsid w:val="006A28D7"/>
    <w:rsid w:val="006A2B44"/>
    <w:rsid w:val="006A6F05"/>
    <w:rsid w:val="006A77E1"/>
    <w:rsid w:val="006B1B4C"/>
    <w:rsid w:val="006B38E5"/>
    <w:rsid w:val="006B4AA1"/>
    <w:rsid w:val="006B4D03"/>
    <w:rsid w:val="006B5661"/>
    <w:rsid w:val="006B5D46"/>
    <w:rsid w:val="006C1D72"/>
    <w:rsid w:val="006C2154"/>
    <w:rsid w:val="006C2165"/>
    <w:rsid w:val="006C35D0"/>
    <w:rsid w:val="006C3609"/>
    <w:rsid w:val="006C6CB0"/>
    <w:rsid w:val="006D0949"/>
    <w:rsid w:val="006D123B"/>
    <w:rsid w:val="006D1246"/>
    <w:rsid w:val="006D1272"/>
    <w:rsid w:val="006D252C"/>
    <w:rsid w:val="006D2F64"/>
    <w:rsid w:val="006D37FF"/>
    <w:rsid w:val="006D3C47"/>
    <w:rsid w:val="006D3DC7"/>
    <w:rsid w:val="006D45AF"/>
    <w:rsid w:val="006D4C4D"/>
    <w:rsid w:val="006D50CE"/>
    <w:rsid w:val="006D68BD"/>
    <w:rsid w:val="006D6E3D"/>
    <w:rsid w:val="006D7B82"/>
    <w:rsid w:val="006E50E5"/>
    <w:rsid w:val="006E53F3"/>
    <w:rsid w:val="006E5B62"/>
    <w:rsid w:val="006E5E51"/>
    <w:rsid w:val="006E69BC"/>
    <w:rsid w:val="006E7A59"/>
    <w:rsid w:val="006F03C6"/>
    <w:rsid w:val="006F03D0"/>
    <w:rsid w:val="006F17D5"/>
    <w:rsid w:val="006F1FFB"/>
    <w:rsid w:val="006F2747"/>
    <w:rsid w:val="006F2B7B"/>
    <w:rsid w:val="006F3C4A"/>
    <w:rsid w:val="006F6CD9"/>
    <w:rsid w:val="006F7BB4"/>
    <w:rsid w:val="0070186C"/>
    <w:rsid w:val="0070351F"/>
    <w:rsid w:val="0070576F"/>
    <w:rsid w:val="007070E4"/>
    <w:rsid w:val="007130D7"/>
    <w:rsid w:val="00713EFD"/>
    <w:rsid w:val="0071451A"/>
    <w:rsid w:val="00714632"/>
    <w:rsid w:val="007177BF"/>
    <w:rsid w:val="00717F61"/>
    <w:rsid w:val="00721F32"/>
    <w:rsid w:val="00723BA4"/>
    <w:rsid w:val="00724301"/>
    <w:rsid w:val="00724C38"/>
    <w:rsid w:val="007250F7"/>
    <w:rsid w:val="00725290"/>
    <w:rsid w:val="00725678"/>
    <w:rsid w:val="00726D2A"/>
    <w:rsid w:val="00727598"/>
    <w:rsid w:val="00731051"/>
    <w:rsid w:val="007319B4"/>
    <w:rsid w:val="00732FF5"/>
    <w:rsid w:val="00733C02"/>
    <w:rsid w:val="007344A1"/>
    <w:rsid w:val="0073708E"/>
    <w:rsid w:val="00737AAD"/>
    <w:rsid w:val="0074198D"/>
    <w:rsid w:val="00742A38"/>
    <w:rsid w:val="00743ACA"/>
    <w:rsid w:val="00745338"/>
    <w:rsid w:val="0074543B"/>
    <w:rsid w:val="00750A89"/>
    <w:rsid w:val="00751ED4"/>
    <w:rsid w:val="007548FC"/>
    <w:rsid w:val="0075590E"/>
    <w:rsid w:val="00762464"/>
    <w:rsid w:val="00762667"/>
    <w:rsid w:val="00762C18"/>
    <w:rsid w:val="00763575"/>
    <w:rsid w:val="0076575E"/>
    <w:rsid w:val="00766C97"/>
    <w:rsid w:val="00767476"/>
    <w:rsid w:val="007674EF"/>
    <w:rsid w:val="00770E49"/>
    <w:rsid w:val="00772CC1"/>
    <w:rsid w:val="00772DD2"/>
    <w:rsid w:val="00774550"/>
    <w:rsid w:val="00776392"/>
    <w:rsid w:val="00777430"/>
    <w:rsid w:val="00786AC0"/>
    <w:rsid w:val="00787AEC"/>
    <w:rsid w:val="007905D4"/>
    <w:rsid w:val="007976D3"/>
    <w:rsid w:val="007A1665"/>
    <w:rsid w:val="007A2EBC"/>
    <w:rsid w:val="007A3CDB"/>
    <w:rsid w:val="007A63DA"/>
    <w:rsid w:val="007A7862"/>
    <w:rsid w:val="007B0904"/>
    <w:rsid w:val="007B0F01"/>
    <w:rsid w:val="007B18B5"/>
    <w:rsid w:val="007B19E6"/>
    <w:rsid w:val="007B2DB0"/>
    <w:rsid w:val="007B3AA8"/>
    <w:rsid w:val="007B49D6"/>
    <w:rsid w:val="007B53BC"/>
    <w:rsid w:val="007B5AE1"/>
    <w:rsid w:val="007B6C32"/>
    <w:rsid w:val="007B7632"/>
    <w:rsid w:val="007C224D"/>
    <w:rsid w:val="007C3054"/>
    <w:rsid w:val="007C3178"/>
    <w:rsid w:val="007C33A6"/>
    <w:rsid w:val="007C42A9"/>
    <w:rsid w:val="007C4E0F"/>
    <w:rsid w:val="007C54E0"/>
    <w:rsid w:val="007C5BDE"/>
    <w:rsid w:val="007D0C9E"/>
    <w:rsid w:val="007D0FD8"/>
    <w:rsid w:val="007D1555"/>
    <w:rsid w:val="007D4712"/>
    <w:rsid w:val="007D68C2"/>
    <w:rsid w:val="007D769C"/>
    <w:rsid w:val="007D775F"/>
    <w:rsid w:val="007E10AE"/>
    <w:rsid w:val="007E3764"/>
    <w:rsid w:val="007E556D"/>
    <w:rsid w:val="007F08C2"/>
    <w:rsid w:val="007F2316"/>
    <w:rsid w:val="007F2A25"/>
    <w:rsid w:val="007F5354"/>
    <w:rsid w:val="007F584F"/>
    <w:rsid w:val="007F5E37"/>
    <w:rsid w:val="007F7A20"/>
    <w:rsid w:val="00800F44"/>
    <w:rsid w:val="0080211C"/>
    <w:rsid w:val="0080338C"/>
    <w:rsid w:val="00805768"/>
    <w:rsid w:val="00805EC2"/>
    <w:rsid w:val="00805ED9"/>
    <w:rsid w:val="00807242"/>
    <w:rsid w:val="008108B5"/>
    <w:rsid w:val="00810FD4"/>
    <w:rsid w:val="008116E0"/>
    <w:rsid w:val="00812371"/>
    <w:rsid w:val="00817F22"/>
    <w:rsid w:val="00821B12"/>
    <w:rsid w:val="00821E16"/>
    <w:rsid w:val="00822FBB"/>
    <w:rsid w:val="00825141"/>
    <w:rsid w:val="00825476"/>
    <w:rsid w:val="0083011E"/>
    <w:rsid w:val="008306BC"/>
    <w:rsid w:val="00836351"/>
    <w:rsid w:val="00836E9F"/>
    <w:rsid w:val="008372F4"/>
    <w:rsid w:val="00837C84"/>
    <w:rsid w:val="00840CF8"/>
    <w:rsid w:val="008410F0"/>
    <w:rsid w:val="00841FE5"/>
    <w:rsid w:val="008428C1"/>
    <w:rsid w:val="0084296D"/>
    <w:rsid w:val="008443E8"/>
    <w:rsid w:val="008466CF"/>
    <w:rsid w:val="008468CA"/>
    <w:rsid w:val="00851769"/>
    <w:rsid w:val="00851A51"/>
    <w:rsid w:val="008535A5"/>
    <w:rsid w:val="0085436E"/>
    <w:rsid w:val="00854F5B"/>
    <w:rsid w:val="008565BA"/>
    <w:rsid w:val="00856E7C"/>
    <w:rsid w:val="00857B71"/>
    <w:rsid w:val="00861B4D"/>
    <w:rsid w:val="008625F2"/>
    <w:rsid w:val="00870B0D"/>
    <w:rsid w:val="00870B62"/>
    <w:rsid w:val="00870F2E"/>
    <w:rsid w:val="0087101A"/>
    <w:rsid w:val="00872877"/>
    <w:rsid w:val="008730F9"/>
    <w:rsid w:val="00875118"/>
    <w:rsid w:val="008751BD"/>
    <w:rsid w:val="00875766"/>
    <w:rsid w:val="00875AE5"/>
    <w:rsid w:val="00875E9D"/>
    <w:rsid w:val="00876B9A"/>
    <w:rsid w:val="0087734C"/>
    <w:rsid w:val="0088048A"/>
    <w:rsid w:val="008835C4"/>
    <w:rsid w:val="00885915"/>
    <w:rsid w:val="00886FC7"/>
    <w:rsid w:val="00892620"/>
    <w:rsid w:val="00894772"/>
    <w:rsid w:val="00895FA8"/>
    <w:rsid w:val="00897C9E"/>
    <w:rsid w:val="008A4D4B"/>
    <w:rsid w:val="008A614B"/>
    <w:rsid w:val="008A6CC7"/>
    <w:rsid w:val="008A775E"/>
    <w:rsid w:val="008B24B2"/>
    <w:rsid w:val="008B2DE9"/>
    <w:rsid w:val="008B2F14"/>
    <w:rsid w:val="008B35F0"/>
    <w:rsid w:val="008B3F23"/>
    <w:rsid w:val="008B7E5A"/>
    <w:rsid w:val="008C0720"/>
    <w:rsid w:val="008C075A"/>
    <w:rsid w:val="008C1266"/>
    <w:rsid w:val="008C1859"/>
    <w:rsid w:val="008C31F6"/>
    <w:rsid w:val="008C38EB"/>
    <w:rsid w:val="008C641F"/>
    <w:rsid w:val="008C6E47"/>
    <w:rsid w:val="008C738E"/>
    <w:rsid w:val="008C7435"/>
    <w:rsid w:val="008D069A"/>
    <w:rsid w:val="008D151A"/>
    <w:rsid w:val="008D47E7"/>
    <w:rsid w:val="008D5693"/>
    <w:rsid w:val="008D5E82"/>
    <w:rsid w:val="008D5EBE"/>
    <w:rsid w:val="008D67DC"/>
    <w:rsid w:val="008E2A7E"/>
    <w:rsid w:val="008E2D0F"/>
    <w:rsid w:val="008E33A2"/>
    <w:rsid w:val="008E43D8"/>
    <w:rsid w:val="008E4DB3"/>
    <w:rsid w:val="008E6CEE"/>
    <w:rsid w:val="008E727F"/>
    <w:rsid w:val="008F01F2"/>
    <w:rsid w:val="008F04C6"/>
    <w:rsid w:val="008F16F5"/>
    <w:rsid w:val="008F1C31"/>
    <w:rsid w:val="008F1EDB"/>
    <w:rsid w:val="008F225E"/>
    <w:rsid w:val="008F3D3F"/>
    <w:rsid w:val="008F40A0"/>
    <w:rsid w:val="008F43F1"/>
    <w:rsid w:val="008F4B4D"/>
    <w:rsid w:val="008F572B"/>
    <w:rsid w:val="008F73C7"/>
    <w:rsid w:val="00901443"/>
    <w:rsid w:val="009026E1"/>
    <w:rsid w:val="00903362"/>
    <w:rsid w:val="00904A1F"/>
    <w:rsid w:val="009056B2"/>
    <w:rsid w:val="00905DCD"/>
    <w:rsid w:val="0091017B"/>
    <w:rsid w:val="00910BD7"/>
    <w:rsid w:val="00912561"/>
    <w:rsid w:val="009126B2"/>
    <w:rsid w:val="0091379C"/>
    <w:rsid w:val="009141BD"/>
    <w:rsid w:val="00916085"/>
    <w:rsid w:val="00916481"/>
    <w:rsid w:val="00916731"/>
    <w:rsid w:val="0091750B"/>
    <w:rsid w:val="009209E4"/>
    <w:rsid w:val="009216B7"/>
    <w:rsid w:val="00922613"/>
    <w:rsid w:val="0092615E"/>
    <w:rsid w:val="00926B5C"/>
    <w:rsid w:val="009276DF"/>
    <w:rsid w:val="009306BE"/>
    <w:rsid w:val="00930792"/>
    <w:rsid w:val="00931796"/>
    <w:rsid w:val="0093393A"/>
    <w:rsid w:val="00933A60"/>
    <w:rsid w:val="00935B22"/>
    <w:rsid w:val="00936485"/>
    <w:rsid w:val="00936F72"/>
    <w:rsid w:val="00937888"/>
    <w:rsid w:val="00940912"/>
    <w:rsid w:val="009413E2"/>
    <w:rsid w:val="00943B1F"/>
    <w:rsid w:val="00944059"/>
    <w:rsid w:val="00944F3F"/>
    <w:rsid w:val="00945102"/>
    <w:rsid w:val="00946AF4"/>
    <w:rsid w:val="00946C8D"/>
    <w:rsid w:val="0094739F"/>
    <w:rsid w:val="0095154A"/>
    <w:rsid w:val="0095201C"/>
    <w:rsid w:val="0095506D"/>
    <w:rsid w:val="009563ED"/>
    <w:rsid w:val="00957200"/>
    <w:rsid w:val="0095769D"/>
    <w:rsid w:val="00960C92"/>
    <w:rsid w:val="00962E5A"/>
    <w:rsid w:val="00962F3B"/>
    <w:rsid w:val="00963BF5"/>
    <w:rsid w:val="009666B9"/>
    <w:rsid w:val="009666CA"/>
    <w:rsid w:val="00966C7D"/>
    <w:rsid w:val="00970226"/>
    <w:rsid w:val="00970624"/>
    <w:rsid w:val="009709A3"/>
    <w:rsid w:val="0097579C"/>
    <w:rsid w:val="00976312"/>
    <w:rsid w:val="00976403"/>
    <w:rsid w:val="00976923"/>
    <w:rsid w:val="00976F62"/>
    <w:rsid w:val="0097728A"/>
    <w:rsid w:val="00980E81"/>
    <w:rsid w:val="00982334"/>
    <w:rsid w:val="00982A41"/>
    <w:rsid w:val="00982ACA"/>
    <w:rsid w:val="00982DD5"/>
    <w:rsid w:val="00984246"/>
    <w:rsid w:val="00985B6E"/>
    <w:rsid w:val="00986DB9"/>
    <w:rsid w:val="009916C7"/>
    <w:rsid w:val="0099333D"/>
    <w:rsid w:val="00993EB4"/>
    <w:rsid w:val="0099574C"/>
    <w:rsid w:val="009959A0"/>
    <w:rsid w:val="00996567"/>
    <w:rsid w:val="00996723"/>
    <w:rsid w:val="009A1D0B"/>
    <w:rsid w:val="009A372A"/>
    <w:rsid w:val="009A4B2C"/>
    <w:rsid w:val="009A50C7"/>
    <w:rsid w:val="009A5F4D"/>
    <w:rsid w:val="009A6723"/>
    <w:rsid w:val="009B0D1B"/>
    <w:rsid w:val="009B1F98"/>
    <w:rsid w:val="009B27E6"/>
    <w:rsid w:val="009B40C6"/>
    <w:rsid w:val="009B5570"/>
    <w:rsid w:val="009C45FE"/>
    <w:rsid w:val="009C561A"/>
    <w:rsid w:val="009C58EF"/>
    <w:rsid w:val="009C59AF"/>
    <w:rsid w:val="009C5F08"/>
    <w:rsid w:val="009C6109"/>
    <w:rsid w:val="009C61B1"/>
    <w:rsid w:val="009C6E2E"/>
    <w:rsid w:val="009C7086"/>
    <w:rsid w:val="009C736A"/>
    <w:rsid w:val="009D329F"/>
    <w:rsid w:val="009D3CD2"/>
    <w:rsid w:val="009D4B80"/>
    <w:rsid w:val="009D5108"/>
    <w:rsid w:val="009D59C0"/>
    <w:rsid w:val="009E1F09"/>
    <w:rsid w:val="009E1F42"/>
    <w:rsid w:val="009E712B"/>
    <w:rsid w:val="009E7CD5"/>
    <w:rsid w:val="009F24D9"/>
    <w:rsid w:val="009F3C0A"/>
    <w:rsid w:val="009F64CD"/>
    <w:rsid w:val="009F7383"/>
    <w:rsid w:val="009F7BF9"/>
    <w:rsid w:val="00A0193F"/>
    <w:rsid w:val="00A030AD"/>
    <w:rsid w:val="00A0396F"/>
    <w:rsid w:val="00A041E6"/>
    <w:rsid w:val="00A049BA"/>
    <w:rsid w:val="00A04C48"/>
    <w:rsid w:val="00A04FF2"/>
    <w:rsid w:val="00A05424"/>
    <w:rsid w:val="00A054AE"/>
    <w:rsid w:val="00A07DF7"/>
    <w:rsid w:val="00A10178"/>
    <w:rsid w:val="00A105BE"/>
    <w:rsid w:val="00A1088C"/>
    <w:rsid w:val="00A10E55"/>
    <w:rsid w:val="00A12459"/>
    <w:rsid w:val="00A12775"/>
    <w:rsid w:val="00A127B3"/>
    <w:rsid w:val="00A13519"/>
    <w:rsid w:val="00A14356"/>
    <w:rsid w:val="00A15DC5"/>
    <w:rsid w:val="00A1618B"/>
    <w:rsid w:val="00A16CC1"/>
    <w:rsid w:val="00A17FF0"/>
    <w:rsid w:val="00A218FB"/>
    <w:rsid w:val="00A23098"/>
    <w:rsid w:val="00A2477B"/>
    <w:rsid w:val="00A3153C"/>
    <w:rsid w:val="00A32C06"/>
    <w:rsid w:val="00A33AB9"/>
    <w:rsid w:val="00A33F35"/>
    <w:rsid w:val="00A34333"/>
    <w:rsid w:val="00A35AD6"/>
    <w:rsid w:val="00A3689C"/>
    <w:rsid w:val="00A36AEC"/>
    <w:rsid w:val="00A41319"/>
    <w:rsid w:val="00A4326A"/>
    <w:rsid w:val="00A46BC7"/>
    <w:rsid w:val="00A5085F"/>
    <w:rsid w:val="00A57978"/>
    <w:rsid w:val="00A57E6A"/>
    <w:rsid w:val="00A60377"/>
    <w:rsid w:val="00A60909"/>
    <w:rsid w:val="00A61FF0"/>
    <w:rsid w:val="00A6227D"/>
    <w:rsid w:val="00A624B5"/>
    <w:rsid w:val="00A63008"/>
    <w:rsid w:val="00A65A2E"/>
    <w:rsid w:val="00A707F5"/>
    <w:rsid w:val="00A73C0A"/>
    <w:rsid w:val="00A758D5"/>
    <w:rsid w:val="00A75E35"/>
    <w:rsid w:val="00A77D09"/>
    <w:rsid w:val="00A80F28"/>
    <w:rsid w:val="00A810F4"/>
    <w:rsid w:val="00A83091"/>
    <w:rsid w:val="00A831FA"/>
    <w:rsid w:val="00A8428E"/>
    <w:rsid w:val="00A84A8A"/>
    <w:rsid w:val="00A927CA"/>
    <w:rsid w:val="00A94F0D"/>
    <w:rsid w:val="00A969CF"/>
    <w:rsid w:val="00A96A17"/>
    <w:rsid w:val="00A9786E"/>
    <w:rsid w:val="00A97CE9"/>
    <w:rsid w:val="00AA1575"/>
    <w:rsid w:val="00AA278E"/>
    <w:rsid w:val="00AA3A9F"/>
    <w:rsid w:val="00AA3C39"/>
    <w:rsid w:val="00AA3D97"/>
    <w:rsid w:val="00AA5021"/>
    <w:rsid w:val="00AA66F4"/>
    <w:rsid w:val="00AA7392"/>
    <w:rsid w:val="00AB04EE"/>
    <w:rsid w:val="00AB08CB"/>
    <w:rsid w:val="00AB2445"/>
    <w:rsid w:val="00AB465E"/>
    <w:rsid w:val="00AB62FE"/>
    <w:rsid w:val="00AB666F"/>
    <w:rsid w:val="00AB71B7"/>
    <w:rsid w:val="00AC11D7"/>
    <w:rsid w:val="00AC261E"/>
    <w:rsid w:val="00AC4B05"/>
    <w:rsid w:val="00AC72D0"/>
    <w:rsid w:val="00AC7E52"/>
    <w:rsid w:val="00AD0985"/>
    <w:rsid w:val="00AD2F93"/>
    <w:rsid w:val="00AD427B"/>
    <w:rsid w:val="00AD4F38"/>
    <w:rsid w:val="00AD6A69"/>
    <w:rsid w:val="00AD6D71"/>
    <w:rsid w:val="00AD7C6B"/>
    <w:rsid w:val="00AE00A0"/>
    <w:rsid w:val="00AE118E"/>
    <w:rsid w:val="00AE1749"/>
    <w:rsid w:val="00AE22A7"/>
    <w:rsid w:val="00AE2821"/>
    <w:rsid w:val="00AE346A"/>
    <w:rsid w:val="00AE3C2D"/>
    <w:rsid w:val="00AE47FD"/>
    <w:rsid w:val="00AE6F8C"/>
    <w:rsid w:val="00AF0693"/>
    <w:rsid w:val="00AF098D"/>
    <w:rsid w:val="00AF109A"/>
    <w:rsid w:val="00AF60C8"/>
    <w:rsid w:val="00AF6F98"/>
    <w:rsid w:val="00AF7048"/>
    <w:rsid w:val="00B00177"/>
    <w:rsid w:val="00B00F4B"/>
    <w:rsid w:val="00B02B98"/>
    <w:rsid w:val="00B030BE"/>
    <w:rsid w:val="00B054C6"/>
    <w:rsid w:val="00B062F6"/>
    <w:rsid w:val="00B10841"/>
    <w:rsid w:val="00B1132F"/>
    <w:rsid w:val="00B1430B"/>
    <w:rsid w:val="00B15DFA"/>
    <w:rsid w:val="00B15DFE"/>
    <w:rsid w:val="00B17749"/>
    <w:rsid w:val="00B202D7"/>
    <w:rsid w:val="00B20C97"/>
    <w:rsid w:val="00B22CDC"/>
    <w:rsid w:val="00B2379D"/>
    <w:rsid w:val="00B41721"/>
    <w:rsid w:val="00B42A57"/>
    <w:rsid w:val="00B42AE1"/>
    <w:rsid w:val="00B42B1E"/>
    <w:rsid w:val="00B444CB"/>
    <w:rsid w:val="00B46568"/>
    <w:rsid w:val="00B521D1"/>
    <w:rsid w:val="00B52DCD"/>
    <w:rsid w:val="00B52F36"/>
    <w:rsid w:val="00B5470B"/>
    <w:rsid w:val="00B55655"/>
    <w:rsid w:val="00B56386"/>
    <w:rsid w:val="00B563A2"/>
    <w:rsid w:val="00B5741F"/>
    <w:rsid w:val="00B57F86"/>
    <w:rsid w:val="00B60EFF"/>
    <w:rsid w:val="00B616D7"/>
    <w:rsid w:val="00B62BFC"/>
    <w:rsid w:val="00B62E5E"/>
    <w:rsid w:val="00B659EA"/>
    <w:rsid w:val="00B66C2C"/>
    <w:rsid w:val="00B70A40"/>
    <w:rsid w:val="00B70CA7"/>
    <w:rsid w:val="00B710C2"/>
    <w:rsid w:val="00B72945"/>
    <w:rsid w:val="00B7428D"/>
    <w:rsid w:val="00B74FC2"/>
    <w:rsid w:val="00B75A1B"/>
    <w:rsid w:val="00B76283"/>
    <w:rsid w:val="00B768AB"/>
    <w:rsid w:val="00B768AE"/>
    <w:rsid w:val="00B77B74"/>
    <w:rsid w:val="00B81CD8"/>
    <w:rsid w:val="00B82AAD"/>
    <w:rsid w:val="00B85976"/>
    <w:rsid w:val="00B86853"/>
    <w:rsid w:val="00B86CDD"/>
    <w:rsid w:val="00B91259"/>
    <w:rsid w:val="00B93BEC"/>
    <w:rsid w:val="00B959D6"/>
    <w:rsid w:val="00B95DEE"/>
    <w:rsid w:val="00B96F12"/>
    <w:rsid w:val="00BA04D9"/>
    <w:rsid w:val="00BA1038"/>
    <w:rsid w:val="00BA278A"/>
    <w:rsid w:val="00BA2B9D"/>
    <w:rsid w:val="00BA4590"/>
    <w:rsid w:val="00BA4638"/>
    <w:rsid w:val="00BA68EF"/>
    <w:rsid w:val="00BB1424"/>
    <w:rsid w:val="00BB184C"/>
    <w:rsid w:val="00BB2ED2"/>
    <w:rsid w:val="00BB35B5"/>
    <w:rsid w:val="00BB3684"/>
    <w:rsid w:val="00BB3775"/>
    <w:rsid w:val="00BB3926"/>
    <w:rsid w:val="00BB40CA"/>
    <w:rsid w:val="00BB40CC"/>
    <w:rsid w:val="00BB55FA"/>
    <w:rsid w:val="00BB6B39"/>
    <w:rsid w:val="00BC1042"/>
    <w:rsid w:val="00BC139A"/>
    <w:rsid w:val="00BC163F"/>
    <w:rsid w:val="00BC5AD5"/>
    <w:rsid w:val="00BD1090"/>
    <w:rsid w:val="00BD3400"/>
    <w:rsid w:val="00BD4460"/>
    <w:rsid w:val="00BD4A69"/>
    <w:rsid w:val="00BD502A"/>
    <w:rsid w:val="00BD5F2E"/>
    <w:rsid w:val="00BD6161"/>
    <w:rsid w:val="00BE0CA0"/>
    <w:rsid w:val="00BE1D14"/>
    <w:rsid w:val="00BE4013"/>
    <w:rsid w:val="00BE5378"/>
    <w:rsid w:val="00BE7027"/>
    <w:rsid w:val="00BF14AE"/>
    <w:rsid w:val="00BF2443"/>
    <w:rsid w:val="00BF2DE9"/>
    <w:rsid w:val="00BF3291"/>
    <w:rsid w:val="00BF434B"/>
    <w:rsid w:val="00BF4AAC"/>
    <w:rsid w:val="00C106F6"/>
    <w:rsid w:val="00C10FC2"/>
    <w:rsid w:val="00C12325"/>
    <w:rsid w:val="00C12642"/>
    <w:rsid w:val="00C139C4"/>
    <w:rsid w:val="00C1723F"/>
    <w:rsid w:val="00C17331"/>
    <w:rsid w:val="00C1789D"/>
    <w:rsid w:val="00C179C9"/>
    <w:rsid w:val="00C22202"/>
    <w:rsid w:val="00C2233B"/>
    <w:rsid w:val="00C230DA"/>
    <w:rsid w:val="00C24D15"/>
    <w:rsid w:val="00C264FB"/>
    <w:rsid w:val="00C267E8"/>
    <w:rsid w:val="00C268C0"/>
    <w:rsid w:val="00C30519"/>
    <w:rsid w:val="00C3135F"/>
    <w:rsid w:val="00C31426"/>
    <w:rsid w:val="00C318CA"/>
    <w:rsid w:val="00C333FE"/>
    <w:rsid w:val="00C34F52"/>
    <w:rsid w:val="00C37598"/>
    <w:rsid w:val="00C42B1A"/>
    <w:rsid w:val="00C4353E"/>
    <w:rsid w:val="00C46005"/>
    <w:rsid w:val="00C4736C"/>
    <w:rsid w:val="00C50F09"/>
    <w:rsid w:val="00C51632"/>
    <w:rsid w:val="00C51989"/>
    <w:rsid w:val="00C53B6B"/>
    <w:rsid w:val="00C5614B"/>
    <w:rsid w:val="00C603A1"/>
    <w:rsid w:val="00C60FB7"/>
    <w:rsid w:val="00C6104C"/>
    <w:rsid w:val="00C61488"/>
    <w:rsid w:val="00C61DD8"/>
    <w:rsid w:val="00C638A1"/>
    <w:rsid w:val="00C66DF0"/>
    <w:rsid w:val="00C67B58"/>
    <w:rsid w:val="00C70112"/>
    <w:rsid w:val="00C73A85"/>
    <w:rsid w:val="00C73C81"/>
    <w:rsid w:val="00C73D17"/>
    <w:rsid w:val="00C76B1E"/>
    <w:rsid w:val="00C77B91"/>
    <w:rsid w:val="00C812A9"/>
    <w:rsid w:val="00C82387"/>
    <w:rsid w:val="00C840F4"/>
    <w:rsid w:val="00C841C8"/>
    <w:rsid w:val="00C863ED"/>
    <w:rsid w:val="00C8713A"/>
    <w:rsid w:val="00C87282"/>
    <w:rsid w:val="00C91DD3"/>
    <w:rsid w:val="00C9447A"/>
    <w:rsid w:val="00C9541F"/>
    <w:rsid w:val="00C95DA8"/>
    <w:rsid w:val="00C96246"/>
    <w:rsid w:val="00C96817"/>
    <w:rsid w:val="00CA00F2"/>
    <w:rsid w:val="00CA0E66"/>
    <w:rsid w:val="00CA15AC"/>
    <w:rsid w:val="00CA1650"/>
    <w:rsid w:val="00CA1882"/>
    <w:rsid w:val="00CA1EBF"/>
    <w:rsid w:val="00CA325C"/>
    <w:rsid w:val="00CA7A55"/>
    <w:rsid w:val="00CB1B78"/>
    <w:rsid w:val="00CB1E58"/>
    <w:rsid w:val="00CB3178"/>
    <w:rsid w:val="00CB3DD4"/>
    <w:rsid w:val="00CB4AE2"/>
    <w:rsid w:val="00CB4DB6"/>
    <w:rsid w:val="00CB5BF6"/>
    <w:rsid w:val="00CB611A"/>
    <w:rsid w:val="00CC005F"/>
    <w:rsid w:val="00CC030B"/>
    <w:rsid w:val="00CC03C1"/>
    <w:rsid w:val="00CC2652"/>
    <w:rsid w:val="00CC2D96"/>
    <w:rsid w:val="00CC4173"/>
    <w:rsid w:val="00CC4E46"/>
    <w:rsid w:val="00CC5FFA"/>
    <w:rsid w:val="00CC6847"/>
    <w:rsid w:val="00CC6DF3"/>
    <w:rsid w:val="00CC796B"/>
    <w:rsid w:val="00CD0605"/>
    <w:rsid w:val="00CD2641"/>
    <w:rsid w:val="00CD31E1"/>
    <w:rsid w:val="00CD784B"/>
    <w:rsid w:val="00CE03AC"/>
    <w:rsid w:val="00CE0A93"/>
    <w:rsid w:val="00CE0FC6"/>
    <w:rsid w:val="00CE12B8"/>
    <w:rsid w:val="00CE49C2"/>
    <w:rsid w:val="00CE5A50"/>
    <w:rsid w:val="00CE64BB"/>
    <w:rsid w:val="00CE6835"/>
    <w:rsid w:val="00CE79FB"/>
    <w:rsid w:val="00CF1629"/>
    <w:rsid w:val="00CF2307"/>
    <w:rsid w:val="00CF30DF"/>
    <w:rsid w:val="00CF3E45"/>
    <w:rsid w:val="00CF4858"/>
    <w:rsid w:val="00CF5701"/>
    <w:rsid w:val="00CF6AF3"/>
    <w:rsid w:val="00CF7E2C"/>
    <w:rsid w:val="00D001DF"/>
    <w:rsid w:val="00D023E8"/>
    <w:rsid w:val="00D02751"/>
    <w:rsid w:val="00D03CB0"/>
    <w:rsid w:val="00D064FF"/>
    <w:rsid w:val="00D077B1"/>
    <w:rsid w:val="00D11F9F"/>
    <w:rsid w:val="00D13509"/>
    <w:rsid w:val="00D14547"/>
    <w:rsid w:val="00D145A3"/>
    <w:rsid w:val="00D14D82"/>
    <w:rsid w:val="00D15527"/>
    <w:rsid w:val="00D15ACC"/>
    <w:rsid w:val="00D17B2F"/>
    <w:rsid w:val="00D20E81"/>
    <w:rsid w:val="00D2241B"/>
    <w:rsid w:val="00D22BAF"/>
    <w:rsid w:val="00D247DB"/>
    <w:rsid w:val="00D25057"/>
    <w:rsid w:val="00D25472"/>
    <w:rsid w:val="00D25AE3"/>
    <w:rsid w:val="00D278D4"/>
    <w:rsid w:val="00D317DC"/>
    <w:rsid w:val="00D31F52"/>
    <w:rsid w:val="00D356C9"/>
    <w:rsid w:val="00D40DD9"/>
    <w:rsid w:val="00D42250"/>
    <w:rsid w:val="00D43A64"/>
    <w:rsid w:val="00D4562B"/>
    <w:rsid w:val="00D45908"/>
    <w:rsid w:val="00D45E25"/>
    <w:rsid w:val="00D45EA0"/>
    <w:rsid w:val="00D468E6"/>
    <w:rsid w:val="00D47469"/>
    <w:rsid w:val="00D52268"/>
    <w:rsid w:val="00D5373E"/>
    <w:rsid w:val="00D53879"/>
    <w:rsid w:val="00D574A8"/>
    <w:rsid w:val="00D60F18"/>
    <w:rsid w:val="00D61385"/>
    <w:rsid w:val="00D61DF3"/>
    <w:rsid w:val="00D65D04"/>
    <w:rsid w:val="00D670D0"/>
    <w:rsid w:val="00D723B6"/>
    <w:rsid w:val="00D72D5F"/>
    <w:rsid w:val="00D758C4"/>
    <w:rsid w:val="00D75F35"/>
    <w:rsid w:val="00D773B1"/>
    <w:rsid w:val="00D80764"/>
    <w:rsid w:val="00D8180A"/>
    <w:rsid w:val="00D81C30"/>
    <w:rsid w:val="00D8210A"/>
    <w:rsid w:val="00D837D5"/>
    <w:rsid w:val="00D83C20"/>
    <w:rsid w:val="00D853B8"/>
    <w:rsid w:val="00D8702B"/>
    <w:rsid w:val="00D878FA"/>
    <w:rsid w:val="00D87EEC"/>
    <w:rsid w:val="00D906D7"/>
    <w:rsid w:val="00D915D6"/>
    <w:rsid w:val="00D91BE0"/>
    <w:rsid w:val="00D91D46"/>
    <w:rsid w:val="00D94112"/>
    <w:rsid w:val="00D94234"/>
    <w:rsid w:val="00D94EFD"/>
    <w:rsid w:val="00D97B4D"/>
    <w:rsid w:val="00DA08AA"/>
    <w:rsid w:val="00DA2463"/>
    <w:rsid w:val="00DB353A"/>
    <w:rsid w:val="00DB3676"/>
    <w:rsid w:val="00DB3BF1"/>
    <w:rsid w:val="00DB6D60"/>
    <w:rsid w:val="00DB7070"/>
    <w:rsid w:val="00DB709A"/>
    <w:rsid w:val="00DB7687"/>
    <w:rsid w:val="00DB7DBA"/>
    <w:rsid w:val="00DC1222"/>
    <w:rsid w:val="00DC1E5D"/>
    <w:rsid w:val="00DC2B3B"/>
    <w:rsid w:val="00DC4E24"/>
    <w:rsid w:val="00DC5534"/>
    <w:rsid w:val="00DD24EA"/>
    <w:rsid w:val="00DD2A9F"/>
    <w:rsid w:val="00DD3A71"/>
    <w:rsid w:val="00DD4022"/>
    <w:rsid w:val="00DD40E3"/>
    <w:rsid w:val="00DD51E6"/>
    <w:rsid w:val="00DD6082"/>
    <w:rsid w:val="00DD7D89"/>
    <w:rsid w:val="00DE0057"/>
    <w:rsid w:val="00DE0F30"/>
    <w:rsid w:val="00DE1117"/>
    <w:rsid w:val="00DE242C"/>
    <w:rsid w:val="00DE2B24"/>
    <w:rsid w:val="00DE37D6"/>
    <w:rsid w:val="00DE4088"/>
    <w:rsid w:val="00DE545D"/>
    <w:rsid w:val="00DE727D"/>
    <w:rsid w:val="00DF00D2"/>
    <w:rsid w:val="00DF0C4D"/>
    <w:rsid w:val="00DF0FFB"/>
    <w:rsid w:val="00DF41FD"/>
    <w:rsid w:val="00DF46DE"/>
    <w:rsid w:val="00DF57B9"/>
    <w:rsid w:val="00E00030"/>
    <w:rsid w:val="00E018E2"/>
    <w:rsid w:val="00E02711"/>
    <w:rsid w:val="00E0363D"/>
    <w:rsid w:val="00E043B3"/>
    <w:rsid w:val="00E0518D"/>
    <w:rsid w:val="00E06862"/>
    <w:rsid w:val="00E10F43"/>
    <w:rsid w:val="00E146CB"/>
    <w:rsid w:val="00E160F7"/>
    <w:rsid w:val="00E17B23"/>
    <w:rsid w:val="00E20064"/>
    <w:rsid w:val="00E22BB6"/>
    <w:rsid w:val="00E26CDD"/>
    <w:rsid w:val="00E27AB9"/>
    <w:rsid w:val="00E318F6"/>
    <w:rsid w:val="00E32F93"/>
    <w:rsid w:val="00E33D5E"/>
    <w:rsid w:val="00E340A1"/>
    <w:rsid w:val="00E34F87"/>
    <w:rsid w:val="00E352BB"/>
    <w:rsid w:val="00E36242"/>
    <w:rsid w:val="00E36DF5"/>
    <w:rsid w:val="00E37D35"/>
    <w:rsid w:val="00E40F36"/>
    <w:rsid w:val="00E41A75"/>
    <w:rsid w:val="00E421CF"/>
    <w:rsid w:val="00E42A71"/>
    <w:rsid w:val="00E43ABF"/>
    <w:rsid w:val="00E44454"/>
    <w:rsid w:val="00E44AF8"/>
    <w:rsid w:val="00E45913"/>
    <w:rsid w:val="00E45A48"/>
    <w:rsid w:val="00E46C8C"/>
    <w:rsid w:val="00E50227"/>
    <w:rsid w:val="00E507FC"/>
    <w:rsid w:val="00E509F7"/>
    <w:rsid w:val="00E51268"/>
    <w:rsid w:val="00E51C99"/>
    <w:rsid w:val="00E5241E"/>
    <w:rsid w:val="00E53FFD"/>
    <w:rsid w:val="00E5461F"/>
    <w:rsid w:val="00E5571B"/>
    <w:rsid w:val="00E562FF"/>
    <w:rsid w:val="00E60852"/>
    <w:rsid w:val="00E60B3A"/>
    <w:rsid w:val="00E63437"/>
    <w:rsid w:val="00E637F7"/>
    <w:rsid w:val="00E64A4F"/>
    <w:rsid w:val="00E6551A"/>
    <w:rsid w:val="00E706D7"/>
    <w:rsid w:val="00E7079E"/>
    <w:rsid w:val="00E729BE"/>
    <w:rsid w:val="00E74DF3"/>
    <w:rsid w:val="00E75A5C"/>
    <w:rsid w:val="00E771E8"/>
    <w:rsid w:val="00E77EBC"/>
    <w:rsid w:val="00E77FEC"/>
    <w:rsid w:val="00E80ED4"/>
    <w:rsid w:val="00E8155A"/>
    <w:rsid w:val="00E81FA0"/>
    <w:rsid w:val="00E83770"/>
    <w:rsid w:val="00E8706D"/>
    <w:rsid w:val="00E8761C"/>
    <w:rsid w:val="00E87B1A"/>
    <w:rsid w:val="00E91B84"/>
    <w:rsid w:val="00E92174"/>
    <w:rsid w:val="00E93CB3"/>
    <w:rsid w:val="00E940E1"/>
    <w:rsid w:val="00E955B8"/>
    <w:rsid w:val="00E97B31"/>
    <w:rsid w:val="00EA358D"/>
    <w:rsid w:val="00EA61E7"/>
    <w:rsid w:val="00EB2CF9"/>
    <w:rsid w:val="00EB3A0D"/>
    <w:rsid w:val="00EB44C6"/>
    <w:rsid w:val="00EC06E2"/>
    <w:rsid w:val="00EC0D07"/>
    <w:rsid w:val="00EC1980"/>
    <w:rsid w:val="00EC3EBC"/>
    <w:rsid w:val="00EC5442"/>
    <w:rsid w:val="00EC5C38"/>
    <w:rsid w:val="00EC7417"/>
    <w:rsid w:val="00EC7EB8"/>
    <w:rsid w:val="00ED3CA0"/>
    <w:rsid w:val="00ED61AC"/>
    <w:rsid w:val="00ED6BF4"/>
    <w:rsid w:val="00EE105B"/>
    <w:rsid w:val="00EE27A2"/>
    <w:rsid w:val="00EE34B0"/>
    <w:rsid w:val="00EE4138"/>
    <w:rsid w:val="00EE4568"/>
    <w:rsid w:val="00EE490F"/>
    <w:rsid w:val="00EE53A5"/>
    <w:rsid w:val="00EE551B"/>
    <w:rsid w:val="00EE5F02"/>
    <w:rsid w:val="00EE6820"/>
    <w:rsid w:val="00EF242F"/>
    <w:rsid w:val="00EF3379"/>
    <w:rsid w:val="00EF33EC"/>
    <w:rsid w:val="00EF397B"/>
    <w:rsid w:val="00EF55B9"/>
    <w:rsid w:val="00EF5C59"/>
    <w:rsid w:val="00EF6728"/>
    <w:rsid w:val="00F001DC"/>
    <w:rsid w:val="00F00BF2"/>
    <w:rsid w:val="00F01E3D"/>
    <w:rsid w:val="00F023E3"/>
    <w:rsid w:val="00F02564"/>
    <w:rsid w:val="00F02E35"/>
    <w:rsid w:val="00F03186"/>
    <w:rsid w:val="00F03627"/>
    <w:rsid w:val="00F038D1"/>
    <w:rsid w:val="00F06557"/>
    <w:rsid w:val="00F066B1"/>
    <w:rsid w:val="00F10BFA"/>
    <w:rsid w:val="00F11573"/>
    <w:rsid w:val="00F12134"/>
    <w:rsid w:val="00F12569"/>
    <w:rsid w:val="00F14417"/>
    <w:rsid w:val="00F1501C"/>
    <w:rsid w:val="00F17C84"/>
    <w:rsid w:val="00F21276"/>
    <w:rsid w:val="00F21C07"/>
    <w:rsid w:val="00F22642"/>
    <w:rsid w:val="00F239A1"/>
    <w:rsid w:val="00F23C95"/>
    <w:rsid w:val="00F24CB4"/>
    <w:rsid w:val="00F27590"/>
    <w:rsid w:val="00F307B4"/>
    <w:rsid w:val="00F32DA4"/>
    <w:rsid w:val="00F4040C"/>
    <w:rsid w:val="00F41FC5"/>
    <w:rsid w:val="00F42704"/>
    <w:rsid w:val="00F45612"/>
    <w:rsid w:val="00F47F03"/>
    <w:rsid w:val="00F5098C"/>
    <w:rsid w:val="00F5255D"/>
    <w:rsid w:val="00F5425F"/>
    <w:rsid w:val="00F55CFF"/>
    <w:rsid w:val="00F5718D"/>
    <w:rsid w:val="00F57743"/>
    <w:rsid w:val="00F60679"/>
    <w:rsid w:val="00F60CB5"/>
    <w:rsid w:val="00F60FAB"/>
    <w:rsid w:val="00F62BEA"/>
    <w:rsid w:val="00F64709"/>
    <w:rsid w:val="00F73565"/>
    <w:rsid w:val="00F73E8C"/>
    <w:rsid w:val="00F758A6"/>
    <w:rsid w:val="00F76296"/>
    <w:rsid w:val="00F806D3"/>
    <w:rsid w:val="00F824FE"/>
    <w:rsid w:val="00F8267F"/>
    <w:rsid w:val="00F82990"/>
    <w:rsid w:val="00F82E21"/>
    <w:rsid w:val="00F835FB"/>
    <w:rsid w:val="00F8424E"/>
    <w:rsid w:val="00F90D62"/>
    <w:rsid w:val="00F9121B"/>
    <w:rsid w:val="00F9463C"/>
    <w:rsid w:val="00F96602"/>
    <w:rsid w:val="00FA139C"/>
    <w:rsid w:val="00FA3002"/>
    <w:rsid w:val="00FA3A58"/>
    <w:rsid w:val="00FA4823"/>
    <w:rsid w:val="00FA5E31"/>
    <w:rsid w:val="00FA6220"/>
    <w:rsid w:val="00FA66E3"/>
    <w:rsid w:val="00FA72C5"/>
    <w:rsid w:val="00FA76F8"/>
    <w:rsid w:val="00FA7DB6"/>
    <w:rsid w:val="00FB51F4"/>
    <w:rsid w:val="00FB63ED"/>
    <w:rsid w:val="00FB78AD"/>
    <w:rsid w:val="00FC0BB8"/>
    <w:rsid w:val="00FC3094"/>
    <w:rsid w:val="00FC68C2"/>
    <w:rsid w:val="00FD01CB"/>
    <w:rsid w:val="00FD15D8"/>
    <w:rsid w:val="00FD2840"/>
    <w:rsid w:val="00FD2AD0"/>
    <w:rsid w:val="00FD3AD3"/>
    <w:rsid w:val="00FD528A"/>
    <w:rsid w:val="00FD650B"/>
    <w:rsid w:val="00FE2C3F"/>
    <w:rsid w:val="00FE2DB0"/>
    <w:rsid w:val="00FE478F"/>
    <w:rsid w:val="00FE68A8"/>
    <w:rsid w:val="00FE7865"/>
    <w:rsid w:val="00FF05AE"/>
    <w:rsid w:val="00FF05C1"/>
    <w:rsid w:val="00FF19FD"/>
    <w:rsid w:val="00FF3391"/>
    <w:rsid w:val="00FF34F0"/>
    <w:rsid w:val="00FF4508"/>
    <w:rsid w:val="00FF535C"/>
    <w:rsid w:val="00FF60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5601"/>
    <o:shapelayout v:ext="edit">
      <o:idmap v:ext="edit" data="1"/>
    </o:shapelayout>
  </w:shapeDefaults>
  <w:decimalSymbol w:val="."/>
  <w:listSeparator w:val=","/>
  <w14:docId w14:val="4900158E"/>
  <w15:chartTrackingRefBased/>
  <w15:docId w15:val="{38DA6A35-A80C-409A-9927-9A5DEBE35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2FDF"/>
    <w:pPr>
      <w:spacing w:after="200" w:line="276" w:lineRule="auto"/>
    </w:pPr>
    <w:rPr>
      <w:rFonts w:ascii="Arial" w:hAnsi="Arial"/>
      <w:color w:val="666666"/>
      <w:szCs w:val="22"/>
    </w:rPr>
  </w:style>
  <w:style w:type="paragraph" w:styleId="Heading1">
    <w:name w:val="heading 1"/>
    <w:basedOn w:val="Normal"/>
    <w:next w:val="Normal"/>
    <w:link w:val="Heading1Char"/>
    <w:uiPriority w:val="9"/>
    <w:qFormat/>
    <w:rsid w:val="00562FDF"/>
    <w:pPr>
      <w:keepNext/>
      <w:keepLines/>
      <w:spacing w:before="480" w:after="0" w:line="240" w:lineRule="auto"/>
      <w:outlineLvl w:val="0"/>
    </w:pPr>
    <w:rPr>
      <w:rFonts w:eastAsia="Times New Roman"/>
      <w:bCs/>
      <w:color w:val="365F91"/>
      <w:sz w:val="36"/>
      <w:szCs w:val="28"/>
    </w:rPr>
  </w:style>
  <w:style w:type="paragraph" w:styleId="Heading2">
    <w:name w:val="heading 2"/>
    <w:basedOn w:val="Normal"/>
    <w:next w:val="Normal"/>
    <w:link w:val="Heading2Char"/>
    <w:uiPriority w:val="9"/>
    <w:unhideWhenUsed/>
    <w:qFormat/>
    <w:rsid w:val="00562FDF"/>
    <w:pPr>
      <w:keepNext/>
      <w:keepLines/>
      <w:spacing w:before="200" w:after="0"/>
      <w:outlineLvl w:val="1"/>
    </w:pPr>
    <w:rPr>
      <w:rFonts w:eastAsia="Times New Roman"/>
      <w:bCs/>
      <w:i/>
      <w:color w:val="4F81BD"/>
      <w:sz w:val="28"/>
      <w:szCs w:val="26"/>
    </w:rPr>
  </w:style>
  <w:style w:type="paragraph" w:styleId="Heading3">
    <w:name w:val="heading 3"/>
    <w:basedOn w:val="Normal"/>
    <w:next w:val="Normal"/>
    <w:link w:val="Heading3Char"/>
    <w:uiPriority w:val="9"/>
    <w:unhideWhenUsed/>
    <w:qFormat/>
    <w:rsid w:val="00B55655"/>
    <w:pPr>
      <w:keepNext/>
      <w:keepLines/>
      <w:spacing w:before="200" w:after="0"/>
      <w:outlineLvl w:val="2"/>
    </w:pPr>
    <w:rPr>
      <w:rFonts w:ascii="Cambria" w:eastAsia="Times New Roman"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4E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4E0F"/>
  </w:style>
  <w:style w:type="paragraph" w:styleId="Footer">
    <w:name w:val="footer"/>
    <w:basedOn w:val="Normal"/>
    <w:link w:val="FooterChar"/>
    <w:uiPriority w:val="99"/>
    <w:unhideWhenUsed/>
    <w:rsid w:val="007C4E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4E0F"/>
  </w:style>
  <w:style w:type="paragraph" w:styleId="BalloonText">
    <w:name w:val="Balloon Text"/>
    <w:basedOn w:val="Normal"/>
    <w:link w:val="BalloonTextChar"/>
    <w:uiPriority w:val="99"/>
    <w:semiHidden/>
    <w:unhideWhenUsed/>
    <w:rsid w:val="007C4E0F"/>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C4E0F"/>
    <w:rPr>
      <w:rFonts w:ascii="Tahoma" w:hAnsi="Tahoma" w:cs="Tahoma"/>
      <w:sz w:val="16"/>
      <w:szCs w:val="16"/>
    </w:rPr>
  </w:style>
  <w:style w:type="character" w:customStyle="1" w:styleId="Heading1Char">
    <w:name w:val="Heading 1 Char"/>
    <w:link w:val="Heading1"/>
    <w:uiPriority w:val="9"/>
    <w:rsid w:val="00562FDF"/>
    <w:rPr>
      <w:rFonts w:ascii="Arial" w:eastAsia="Times New Roman" w:hAnsi="Arial" w:cs="Times New Roman"/>
      <w:bCs/>
      <w:color w:val="365F91"/>
      <w:sz w:val="36"/>
      <w:szCs w:val="28"/>
    </w:rPr>
  </w:style>
  <w:style w:type="character" w:customStyle="1" w:styleId="Heading2Char">
    <w:name w:val="Heading 2 Char"/>
    <w:link w:val="Heading2"/>
    <w:uiPriority w:val="9"/>
    <w:rsid w:val="00562FDF"/>
    <w:rPr>
      <w:rFonts w:ascii="Arial" w:eastAsia="Times New Roman" w:hAnsi="Arial" w:cs="Times New Roman"/>
      <w:bCs/>
      <w:i/>
      <w:color w:val="4F81BD"/>
      <w:sz w:val="28"/>
      <w:szCs w:val="26"/>
    </w:rPr>
  </w:style>
  <w:style w:type="character" w:customStyle="1" w:styleId="Heading3Char">
    <w:name w:val="Heading 3 Char"/>
    <w:link w:val="Heading3"/>
    <w:uiPriority w:val="9"/>
    <w:rsid w:val="00B55655"/>
    <w:rPr>
      <w:rFonts w:ascii="Cambria" w:eastAsia="Times New Roman" w:hAnsi="Cambria" w:cs="Times New Roman"/>
      <w:b/>
      <w:bCs/>
      <w:color w:val="4F81BD"/>
      <w:sz w:val="20"/>
    </w:rPr>
  </w:style>
  <w:style w:type="paragraph" w:styleId="ListParagraph">
    <w:name w:val="List Paragraph"/>
    <w:basedOn w:val="Normal"/>
    <w:uiPriority w:val="34"/>
    <w:qFormat/>
    <w:rsid w:val="00B55655"/>
    <w:pPr>
      <w:spacing w:after="0" w:line="240" w:lineRule="auto"/>
      <w:ind w:left="720"/>
    </w:pPr>
    <w:rPr>
      <w:rFonts w:ascii="Times New Roman" w:eastAsia="Times New Roman" w:hAnsi="Times New Roman"/>
      <w:color w:val="auto"/>
      <w:sz w:val="24"/>
      <w:szCs w:val="24"/>
    </w:rPr>
  </w:style>
  <w:style w:type="paragraph" w:styleId="NoSpacing">
    <w:name w:val="No Spacing"/>
    <w:link w:val="NoSpacingChar"/>
    <w:uiPriority w:val="1"/>
    <w:qFormat/>
    <w:rsid w:val="00B55655"/>
    <w:rPr>
      <w:rFonts w:eastAsia="Times New Roman"/>
      <w:sz w:val="22"/>
      <w:szCs w:val="22"/>
    </w:rPr>
  </w:style>
  <w:style w:type="character" w:customStyle="1" w:styleId="NoSpacingChar">
    <w:name w:val="No Spacing Char"/>
    <w:link w:val="NoSpacing"/>
    <w:uiPriority w:val="1"/>
    <w:rsid w:val="00B55655"/>
    <w:rPr>
      <w:rFonts w:eastAsia="Times New Roman"/>
    </w:rPr>
  </w:style>
  <w:style w:type="table" w:styleId="TableGrid">
    <w:name w:val="Table Grid"/>
    <w:basedOn w:val="TableNormal"/>
    <w:uiPriority w:val="59"/>
    <w:rsid w:val="00B556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rsid w:val="00B55655"/>
    <w:pPr>
      <w:tabs>
        <w:tab w:val="left" w:pos="360"/>
        <w:tab w:val="right" w:leader="dot" w:pos="9360"/>
      </w:tabs>
      <w:spacing w:before="60" w:after="0" w:line="220" w:lineRule="exact"/>
      <w:ind w:left="360" w:hanging="360"/>
      <w:jc w:val="both"/>
    </w:pPr>
    <w:rPr>
      <w:rFonts w:ascii="Times" w:eastAsia="Times New Roman" w:hAnsi="Times"/>
      <w:b/>
      <w:noProof/>
      <w:color w:val="auto"/>
      <w:sz w:val="24"/>
      <w:szCs w:val="20"/>
    </w:rPr>
  </w:style>
  <w:style w:type="paragraph" w:styleId="TOC2">
    <w:name w:val="toc 2"/>
    <w:basedOn w:val="Normal"/>
    <w:next w:val="Normal"/>
    <w:uiPriority w:val="39"/>
    <w:rsid w:val="00B55655"/>
    <w:pPr>
      <w:tabs>
        <w:tab w:val="right" w:leader="dot" w:pos="9360"/>
      </w:tabs>
      <w:spacing w:after="0" w:line="220" w:lineRule="exact"/>
      <w:ind w:left="270"/>
      <w:jc w:val="both"/>
    </w:pPr>
    <w:rPr>
      <w:rFonts w:ascii="Times" w:eastAsia="Times New Roman" w:hAnsi="Times"/>
      <w:color w:val="auto"/>
      <w:sz w:val="22"/>
      <w:szCs w:val="20"/>
    </w:rPr>
  </w:style>
  <w:style w:type="paragraph" w:customStyle="1" w:styleId="TOCEntry">
    <w:name w:val="TOCEntry"/>
    <w:basedOn w:val="Normal"/>
    <w:rsid w:val="00B55655"/>
    <w:pPr>
      <w:keepNext/>
      <w:keepLines/>
      <w:spacing w:before="120" w:after="240" w:line="240" w:lineRule="atLeast"/>
    </w:pPr>
    <w:rPr>
      <w:rFonts w:ascii="Times" w:eastAsia="Times New Roman" w:hAnsi="Times"/>
      <w:b/>
      <w:color w:val="auto"/>
      <w:sz w:val="36"/>
      <w:szCs w:val="20"/>
    </w:rPr>
  </w:style>
  <w:style w:type="paragraph" w:styleId="TOC3">
    <w:name w:val="toc 3"/>
    <w:basedOn w:val="Normal"/>
    <w:next w:val="Normal"/>
    <w:uiPriority w:val="39"/>
    <w:rsid w:val="00B55655"/>
    <w:pPr>
      <w:tabs>
        <w:tab w:val="left" w:pos="1200"/>
        <w:tab w:val="right" w:leader="dot" w:pos="9360"/>
      </w:tabs>
      <w:spacing w:after="0" w:line="240" w:lineRule="exact"/>
      <w:ind w:left="480"/>
    </w:pPr>
    <w:rPr>
      <w:rFonts w:ascii="Times" w:eastAsia="Times New Roman" w:hAnsi="Times"/>
      <w:noProof/>
      <w:color w:val="auto"/>
      <w:sz w:val="22"/>
      <w:szCs w:val="20"/>
    </w:rPr>
  </w:style>
  <w:style w:type="paragraph" w:customStyle="1" w:styleId="template">
    <w:name w:val="template"/>
    <w:basedOn w:val="Normal"/>
    <w:rsid w:val="00B55655"/>
    <w:pPr>
      <w:spacing w:after="0" w:line="240" w:lineRule="exact"/>
    </w:pPr>
    <w:rPr>
      <w:rFonts w:eastAsia="Times New Roman"/>
      <w:i/>
      <w:color w:val="auto"/>
      <w:sz w:val="22"/>
      <w:szCs w:val="20"/>
    </w:rPr>
  </w:style>
  <w:style w:type="paragraph" w:styleId="HTMLPreformatted">
    <w:name w:val="HTML Preformatted"/>
    <w:basedOn w:val="Normal"/>
    <w:link w:val="HTMLPreformattedChar"/>
    <w:uiPriority w:val="99"/>
    <w:rsid w:val="009F7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Cs w:val="20"/>
    </w:rPr>
  </w:style>
  <w:style w:type="character" w:customStyle="1" w:styleId="HTMLPreformattedChar">
    <w:name w:val="HTML Preformatted Char"/>
    <w:link w:val="HTMLPreformatted"/>
    <w:uiPriority w:val="99"/>
    <w:rsid w:val="009F7383"/>
    <w:rPr>
      <w:rFonts w:ascii="Courier New" w:eastAsia="Times New Roman" w:hAnsi="Courier New" w:cs="Courier New"/>
      <w:color w:val="000000"/>
      <w:sz w:val="20"/>
      <w:szCs w:val="20"/>
    </w:rPr>
  </w:style>
  <w:style w:type="character" w:styleId="Hyperlink">
    <w:name w:val="Hyperlink"/>
    <w:uiPriority w:val="99"/>
    <w:unhideWhenUsed/>
    <w:rsid w:val="00EC3EBC"/>
    <w:rPr>
      <w:color w:val="0000FF"/>
      <w:u w:val="single"/>
    </w:rPr>
  </w:style>
  <w:style w:type="paragraph" w:customStyle="1" w:styleId="breakhere">
    <w:name w:val="breakhere"/>
    <w:basedOn w:val="Normal"/>
    <w:rsid w:val="00EC3EBC"/>
    <w:pPr>
      <w:pageBreakBefore/>
      <w:spacing w:before="100" w:beforeAutospacing="1" w:after="100" w:afterAutospacing="1" w:line="240" w:lineRule="auto"/>
    </w:pPr>
    <w:rPr>
      <w:rFonts w:ascii="Times New Roman" w:eastAsia="Times New Roman" w:hAnsi="Times New Roman"/>
      <w:color w:val="000000"/>
      <w:sz w:val="24"/>
      <w:szCs w:val="24"/>
    </w:rPr>
  </w:style>
  <w:style w:type="paragraph" w:styleId="TOCHeading">
    <w:name w:val="TOC Heading"/>
    <w:basedOn w:val="Heading1"/>
    <w:next w:val="Normal"/>
    <w:uiPriority w:val="39"/>
    <w:semiHidden/>
    <w:unhideWhenUsed/>
    <w:qFormat/>
    <w:rsid w:val="00903362"/>
    <w:pPr>
      <w:spacing w:line="276" w:lineRule="auto"/>
      <w:outlineLvl w:val="9"/>
    </w:pPr>
    <w:rPr>
      <w:rFonts w:ascii="Cambria" w:hAnsi="Cambria"/>
      <w:b/>
      <w:sz w:val="28"/>
    </w:rPr>
  </w:style>
  <w:style w:type="paragraph" w:customStyle="1" w:styleId="Preface5">
    <w:name w:val="Preface 5"/>
    <w:rsid w:val="00E77FEC"/>
    <w:pPr>
      <w:numPr>
        <w:numId w:val="10"/>
      </w:numPr>
      <w:spacing w:before="160"/>
    </w:pPr>
    <w:rPr>
      <w:rFonts w:ascii="Times New Roman" w:eastAsia="Times New Roman" w:hAnsi="Times New Roman"/>
      <w:i/>
      <w:sz w:val="24"/>
      <w:lang w:val="en-GB"/>
    </w:rPr>
  </w:style>
  <w:style w:type="character" w:styleId="CommentReference">
    <w:name w:val="annotation reference"/>
    <w:uiPriority w:val="99"/>
    <w:semiHidden/>
    <w:unhideWhenUsed/>
    <w:rsid w:val="00B70A40"/>
    <w:rPr>
      <w:sz w:val="16"/>
      <w:szCs w:val="16"/>
    </w:rPr>
  </w:style>
  <w:style w:type="paragraph" w:styleId="CommentText">
    <w:name w:val="annotation text"/>
    <w:basedOn w:val="Normal"/>
    <w:link w:val="CommentTextChar"/>
    <w:uiPriority w:val="99"/>
    <w:semiHidden/>
    <w:unhideWhenUsed/>
    <w:rsid w:val="00B70A40"/>
    <w:pPr>
      <w:spacing w:line="240" w:lineRule="auto"/>
    </w:pPr>
    <w:rPr>
      <w:szCs w:val="20"/>
    </w:rPr>
  </w:style>
  <w:style w:type="character" w:customStyle="1" w:styleId="CommentTextChar">
    <w:name w:val="Comment Text Char"/>
    <w:link w:val="CommentText"/>
    <w:uiPriority w:val="99"/>
    <w:semiHidden/>
    <w:rsid w:val="00B70A40"/>
    <w:rPr>
      <w:rFonts w:ascii="Arial" w:hAnsi="Arial"/>
      <w:color w:val="666666"/>
      <w:sz w:val="20"/>
      <w:szCs w:val="20"/>
    </w:rPr>
  </w:style>
  <w:style w:type="paragraph" w:styleId="CommentSubject">
    <w:name w:val="annotation subject"/>
    <w:basedOn w:val="CommentText"/>
    <w:next w:val="CommentText"/>
    <w:link w:val="CommentSubjectChar"/>
    <w:uiPriority w:val="99"/>
    <w:semiHidden/>
    <w:unhideWhenUsed/>
    <w:rsid w:val="00B70A40"/>
    <w:rPr>
      <w:b/>
      <w:bCs/>
    </w:rPr>
  </w:style>
  <w:style w:type="character" w:customStyle="1" w:styleId="CommentSubjectChar">
    <w:name w:val="Comment Subject Char"/>
    <w:link w:val="CommentSubject"/>
    <w:uiPriority w:val="99"/>
    <w:semiHidden/>
    <w:rsid w:val="00B70A40"/>
    <w:rPr>
      <w:rFonts w:ascii="Arial" w:hAnsi="Arial"/>
      <w:b/>
      <w:bCs/>
      <w:color w:val="666666"/>
      <w:sz w:val="20"/>
      <w:szCs w:val="20"/>
    </w:rPr>
  </w:style>
  <w:style w:type="paragraph" w:styleId="BodyText">
    <w:name w:val="Body Text"/>
    <w:basedOn w:val="Normal"/>
    <w:link w:val="BodyTextChar"/>
    <w:rsid w:val="00B76283"/>
    <w:pPr>
      <w:spacing w:after="0" w:line="240" w:lineRule="auto"/>
    </w:pPr>
    <w:rPr>
      <w:rFonts w:ascii="Univers" w:eastAsia="Times New Roman" w:hAnsi="Univers"/>
      <w:i/>
      <w:iCs/>
      <w:color w:val="FF0000"/>
      <w:sz w:val="22"/>
      <w:szCs w:val="24"/>
    </w:rPr>
  </w:style>
  <w:style w:type="character" w:customStyle="1" w:styleId="BodyTextChar">
    <w:name w:val="Body Text Char"/>
    <w:link w:val="BodyText"/>
    <w:rsid w:val="00B76283"/>
    <w:rPr>
      <w:rFonts w:ascii="Univers" w:eastAsia="Times New Roman" w:hAnsi="Univers" w:cs="Times New Roman"/>
      <w:i/>
      <w:iCs/>
      <w:color w:val="FF0000"/>
      <w:szCs w:val="24"/>
    </w:rPr>
  </w:style>
  <w:style w:type="character" w:styleId="PlaceholderText">
    <w:name w:val="Placeholder Text"/>
    <w:uiPriority w:val="99"/>
    <w:semiHidden/>
    <w:rsid w:val="00375D6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861216">
      <w:bodyDiv w:val="1"/>
      <w:marLeft w:val="0"/>
      <w:marRight w:val="0"/>
      <w:marTop w:val="0"/>
      <w:marBottom w:val="0"/>
      <w:divBdr>
        <w:top w:val="none" w:sz="0" w:space="0" w:color="auto"/>
        <w:left w:val="none" w:sz="0" w:space="0" w:color="auto"/>
        <w:bottom w:val="none" w:sz="0" w:space="0" w:color="auto"/>
        <w:right w:val="none" w:sz="0" w:space="0" w:color="auto"/>
      </w:divBdr>
    </w:div>
    <w:div w:id="41903668">
      <w:bodyDiv w:val="1"/>
      <w:marLeft w:val="0"/>
      <w:marRight w:val="0"/>
      <w:marTop w:val="0"/>
      <w:marBottom w:val="0"/>
      <w:divBdr>
        <w:top w:val="none" w:sz="0" w:space="0" w:color="auto"/>
        <w:left w:val="none" w:sz="0" w:space="0" w:color="auto"/>
        <w:bottom w:val="none" w:sz="0" w:space="0" w:color="auto"/>
        <w:right w:val="none" w:sz="0" w:space="0" w:color="auto"/>
      </w:divBdr>
    </w:div>
    <w:div w:id="113988984">
      <w:bodyDiv w:val="1"/>
      <w:marLeft w:val="0"/>
      <w:marRight w:val="0"/>
      <w:marTop w:val="0"/>
      <w:marBottom w:val="0"/>
      <w:divBdr>
        <w:top w:val="none" w:sz="0" w:space="0" w:color="auto"/>
        <w:left w:val="none" w:sz="0" w:space="0" w:color="auto"/>
        <w:bottom w:val="none" w:sz="0" w:space="0" w:color="auto"/>
        <w:right w:val="none" w:sz="0" w:space="0" w:color="auto"/>
      </w:divBdr>
    </w:div>
    <w:div w:id="119108215">
      <w:bodyDiv w:val="1"/>
      <w:marLeft w:val="0"/>
      <w:marRight w:val="0"/>
      <w:marTop w:val="0"/>
      <w:marBottom w:val="0"/>
      <w:divBdr>
        <w:top w:val="none" w:sz="0" w:space="0" w:color="auto"/>
        <w:left w:val="none" w:sz="0" w:space="0" w:color="auto"/>
        <w:bottom w:val="none" w:sz="0" w:space="0" w:color="auto"/>
        <w:right w:val="none" w:sz="0" w:space="0" w:color="auto"/>
      </w:divBdr>
    </w:div>
    <w:div w:id="159809253">
      <w:bodyDiv w:val="1"/>
      <w:marLeft w:val="0"/>
      <w:marRight w:val="0"/>
      <w:marTop w:val="0"/>
      <w:marBottom w:val="0"/>
      <w:divBdr>
        <w:top w:val="none" w:sz="0" w:space="0" w:color="auto"/>
        <w:left w:val="none" w:sz="0" w:space="0" w:color="auto"/>
        <w:bottom w:val="none" w:sz="0" w:space="0" w:color="auto"/>
        <w:right w:val="none" w:sz="0" w:space="0" w:color="auto"/>
      </w:divBdr>
    </w:div>
    <w:div w:id="325477852">
      <w:bodyDiv w:val="1"/>
      <w:marLeft w:val="0"/>
      <w:marRight w:val="0"/>
      <w:marTop w:val="0"/>
      <w:marBottom w:val="0"/>
      <w:divBdr>
        <w:top w:val="none" w:sz="0" w:space="0" w:color="auto"/>
        <w:left w:val="none" w:sz="0" w:space="0" w:color="auto"/>
        <w:bottom w:val="none" w:sz="0" w:space="0" w:color="auto"/>
        <w:right w:val="none" w:sz="0" w:space="0" w:color="auto"/>
      </w:divBdr>
    </w:div>
    <w:div w:id="382411970">
      <w:bodyDiv w:val="1"/>
      <w:marLeft w:val="0"/>
      <w:marRight w:val="0"/>
      <w:marTop w:val="0"/>
      <w:marBottom w:val="0"/>
      <w:divBdr>
        <w:top w:val="none" w:sz="0" w:space="0" w:color="auto"/>
        <w:left w:val="none" w:sz="0" w:space="0" w:color="auto"/>
        <w:bottom w:val="none" w:sz="0" w:space="0" w:color="auto"/>
        <w:right w:val="none" w:sz="0" w:space="0" w:color="auto"/>
      </w:divBdr>
      <w:divsChild>
        <w:div w:id="661356143">
          <w:marLeft w:val="0"/>
          <w:marRight w:val="0"/>
          <w:marTop w:val="0"/>
          <w:marBottom w:val="0"/>
          <w:divBdr>
            <w:top w:val="none" w:sz="0" w:space="0" w:color="auto"/>
            <w:left w:val="none" w:sz="0" w:space="0" w:color="auto"/>
            <w:bottom w:val="none" w:sz="0" w:space="0" w:color="auto"/>
            <w:right w:val="none" w:sz="0" w:space="0" w:color="auto"/>
          </w:divBdr>
          <w:divsChild>
            <w:div w:id="432215669">
              <w:marLeft w:val="0"/>
              <w:marRight w:val="0"/>
              <w:marTop w:val="0"/>
              <w:marBottom w:val="0"/>
              <w:divBdr>
                <w:top w:val="none" w:sz="0" w:space="0" w:color="auto"/>
                <w:left w:val="none" w:sz="0" w:space="0" w:color="auto"/>
                <w:bottom w:val="none" w:sz="0" w:space="0" w:color="auto"/>
                <w:right w:val="none" w:sz="0" w:space="0" w:color="auto"/>
              </w:divBdr>
              <w:divsChild>
                <w:div w:id="1993366825">
                  <w:marLeft w:val="0"/>
                  <w:marRight w:val="0"/>
                  <w:marTop w:val="0"/>
                  <w:marBottom w:val="0"/>
                  <w:divBdr>
                    <w:top w:val="single" w:sz="6" w:space="8" w:color="F26722"/>
                    <w:left w:val="single" w:sz="6" w:space="8" w:color="F26722"/>
                    <w:bottom w:val="single" w:sz="6" w:space="8" w:color="F26722"/>
                    <w:right w:val="single" w:sz="6" w:space="8" w:color="F26722"/>
                  </w:divBdr>
                  <w:divsChild>
                    <w:div w:id="24766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8498836">
      <w:bodyDiv w:val="1"/>
      <w:marLeft w:val="0"/>
      <w:marRight w:val="0"/>
      <w:marTop w:val="0"/>
      <w:marBottom w:val="0"/>
      <w:divBdr>
        <w:top w:val="none" w:sz="0" w:space="0" w:color="auto"/>
        <w:left w:val="none" w:sz="0" w:space="0" w:color="auto"/>
        <w:bottom w:val="none" w:sz="0" w:space="0" w:color="auto"/>
        <w:right w:val="none" w:sz="0" w:space="0" w:color="auto"/>
      </w:divBdr>
    </w:div>
    <w:div w:id="389305514">
      <w:bodyDiv w:val="1"/>
      <w:marLeft w:val="0"/>
      <w:marRight w:val="0"/>
      <w:marTop w:val="0"/>
      <w:marBottom w:val="0"/>
      <w:divBdr>
        <w:top w:val="none" w:sz="0" w:space="0" w:color="auto"/>
        <w:left w:val="none" w:sz="0" w:space="0" w:color="auto"/>
        <w:bottom w:val="none" w:sz="0" w:space="0" w:color="auto"/>
        <w:right w:val="none" w:sz="0" w:space="0" w:color="auto"/>
      </w:divBdr>
    </w:div>
    <w:div w:id="526138361">
      <w:bodyDiv w:val="1"/>
      <w:marLeft w:val="0"/>
      <w:marRight w:val="0"/>
      <w:marTop w:val="0"/>
      <w:marBottom w:val="0"/>
      <w:divBdr>
        <w:top w:val="none" w:sz="0" w:space="0" w:color="auto"/>
        <w:left w:val="none" w:sz="0" w:space="0" w:color="auto"/>
        <w:bottom w:val="none" w:sz="0" w:space="0" w:color="auto"/>
        <w:right w:val="none" w:sz="0" w:space="0" w:color="auto"/>
      </w:divBdr>
    </w:div>
    <w:div w:id="812144035">
      <w:bodyDiv w:val="1"/>
      <w:marLeft w:val="0"/>
      <w:marRight w:val="0"/>
      <w:marTop w:val="0"/>
      <w:marBottom w:val="0"/>
      <w:divBdr>
        <w:top w:val="none" w:sz="0" w:space="0" w:color="auto"/>
        <w:left w:val="none" w:sz="0" w:space="0" w:color="auto"/>
        <w:bottom w:val="none" w:sz="0" w:space="0" w:color="auto"/>
        <w:right w:val="none" w:sz="0" w:space="0" w:color="auto"/>
      </w:divBdr>
    </w:div>
    <w:div w:id="968709290">
      <w:bodyDiv w:val="1"/>
      <w:marLeft w:val="0"/>
      <w:marRight w:val="0"/>
      <w:marTop w:val="0"/>
      <w:marBottom w:val="0"/>
      <w:divBdr>
        <w:top w:val="none" w:sz="0" w:space="0" w:color="auto"/>
        <w:left w:val="none" w:sz="0" w:space="0" w:color="auto"/>
        <w:bottom w:val="none" w:sz="0" w:space="0" w:color="auto"/>
        <w:right w:val="none" w:sz="0" w:space="0" w:color="auto"/>
      </w:divBdr>
    </w:div>
    <w:div w:id="1071387003">
      <w:bodyDiv w:val="1"/>
      <w:marLeft w:val="0"/>
      <w:marRight w:val="0"/>
      <w:marTop w:val="0"/>
      <w:marBottom w:val="0"/>
      <w:divBdr>
        <w:top w:val="none" w:sz="0" w:space="0" w:color="auto"/>
        <w:left w:val="none" w:sz="0" w:space="0" w:color="auto"/>
        <w:bottom w:val="none" w:sz="0" w:space="0" w:color="auto"/>
        <w:right w:val="none" w:sz="0" w:space="0" w:color="auto"/>
      </w:divBdr>
    </w:div>
    <w:div w:id="1452627649">
      <w:bodyDiv w:val="1"/>
      <w:marLeft w:val="0"/>
      <w:marRight w:val="0"/>
      <w:marTop w:val="0"/>
      <w:marBottom w:val="0"/>
      <w:divBdr>
        <w:top w:val="none" w:sz="0" w:space="0" w:color="auto"/>
        <w:left w:val="none" w:sz="0" w:space="0" w:color="auto"/>
        <w:bottom w:val="none" w:sz="0" w:space="0" w:color="auto"/>
        <w:right w:val="none" w:sz="0" w:space="0" w:color="auto"/>
      </w:divBdr>
    </w:div>
    <w:div w:id="1544907688">
      <w:bodyDiv w:val="1"/>
      <w:marLeft w:val="0"/>
      <w:marRight w:val="0"/>
      <w:marTop w:val="0"/>
      <w:marBottom w:val="0"/>
      <w:divBdr>
        <w:top w:val="none" w:sz="0" w:space="0" w:color="auto"/>
        <w:left w:val="none" w:sz="0" w:space="0" w:color="auto"/>
        <w:bottom w:val="none" w:sz="0" w:space="0" w:color="auto"/>
        <w:right w:val="none" w:sz="0" w:space="0" w:color="auto"/>
      </w:divBdr>
    </w:div>
    <w:div w:id="1562904188">
      <w:bodyDiv w:val="1"/>
      <w:marLeft w:val="0"/>
      <w:marRight w:val="0"/>
      <w:marTop w:val="0"/>
      <w:marBottom w:val="0"/>
      <w:divBdr>
        <w:top w:val="none" w:sz="0" w:space="0" w:color="auto"/>
        <w:left w:val="none" w:sz="0" w:space="0" w:color="auto"/>
        <w:bottom w:val="none" w:sz="0" w:space="0" w:color="auto"/>
        <w:right w:val="none" w:sz="0" w:space="0" w:color="auto"/>
      </w:divBdr>
    </w:div>
    <w:div w:id="1632709773">
      <w:bodyDiv w:val="1"/>
      <w:marLeft w:val="0"/>
      <w:marRight w:val="0"/>
      <w:marTop w:val="0"/>
      <w:marBottom w:val="0"/>
      <w:divBdr>
        <w:top w:val="none" w:sz="0" w:space="0" w:color="auto"/>
        <w:left w:val="none" w:sz="0" w:space="0" w:color="auto"/>
        <w:bottom w:val="none" w:sz="0" w:space="0" w:color="auto"/>
        <w:right w:val="none" w:sz="0" w:space="0" w:color="auto"/>
      </w:divBdr>
    </w:div>
    <w:div w:id="1640958503">
      <w:bodyDiv w:val="1"/>
      <w:marLeft w:val="0"/>
      <w:marRight w:val="0"/>
      <w:marTop w:val="0"/>
      <w:marBottom w:val="0"/>
      <w:divBdr>
        <w:top w:val="none" w:sz="0" w:space="0" w:color="auto"/>
        <w:left w:val="none" w:sz="0" w:space="0" w:color="auto"/>
        <w:bottom w:val="none" w:sz="0" w:space="0" w:color="auto"/>
        <w:right w:val="none" w:sz="0" w:space="0" w:color="auto"/>
      </w:divBdr>
    </w:div>
    <w:div w:id="1674797314">
      <w:bodyDiv w:val="1"/>
      <w:marLeft w:val="0"/>
      <w:marRight w:val="0"/>
      <w:marTop w:val="0"/>
      <w:marBottom w:val="0"/>
      <w:divBdr>
        <w:top w:val="none" w:sz="0" w:space="0" w:color="auto"/>
        <w:left w:val="none" w:sz="0" w:space="0" w:color="auto"/>
        <w:bottom w:val="none" w:sz="0" w:space="0" w:color="auto"/>
        <w:right w:val="none" w:sz="0" w:space="0" w:color="auto"/>
      </w:divBdr>
    </w:div>
    <w:div w:id="1851144328">
      <w:bodyDiv w:val="1"/>
      <w:marLeft w:val="0"/>
      <w:marRight w:val="0"/>
      <w:marTop w:val="0"/>
      <w:marBottom w:val="0"/>
      <w:divBdr>
        <w:top w:val="none" w:sz="0" w:space="0" w:color="auto"/>
        <w:left w:val="none" w:sz="0" w:space="0" w:color="auto"/>
        <w:bottom w:val="none" w:sz="0" w:space="0" w:color="auto"/>
        <w:right w:val="none" w:sz="0" w:space="0" w:color="auto"/>
      </w:divBdr>
    </w:div>
    <w:div w:id="2019917129">
      <w:bodyDiv w:val="1"/>
      <w:marLeft w:val="0"/>
      <w:marRight w:val="0"/>
      <w:marTop w:val="0"/>
      <w:marBottom w:val="0"/>
      <w:divBdr>
        <w:top w:val="none" w:sz="0" w:space="0" w:color="auto"/>
        <w:left w:val="none" w:sz="0" w:space="0" w:color="auto"/>
        <w:bottom w:val="none" w:sz="0" w:space="0" w:color="auto"/>
        <w:right w:val="none" w:sz="0" w:space="0" w:color="auto"/>
      </w:divBdr>
    </w:div>
    <w:div w:id="2139297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mailto:Kim.Phlieger@BayCare.org"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0314A7434C34A6FBE7555C47055327E"/>
        <w:category>
          <w:name w:val="General"/>
          <w:gallery w:val="placeholder"/>
        </w:category>
        <w:types>
          <w:type w:val="bbPlcHdr"/>
        </w:types>
        <w:behaviors>
          <w:behavior w:val="content"/>
        </w:behaviors>
        <w:guid w:val="{31484D29-2B24-4A87-9D12-356724FDC19A}"/>
      </w:docPartPr>
      <w:docPartBody>
        <w:p w:rsidR="00C6692B" w:rsidRDefault="004713C6" w:rsidP="004713C6">
          <w:pPr>
            <w:pStyle w:val="C0314A7434C34A6FBE7555C47055327E"/>
          </w:pPr>
          <w:r w:rsidRPr="001F26C5">
            <w:rPr>
              <w:rStyle w:val="PlaceholderText"/>
            </w:rPr>
            <w:t>Click here to enter text.</w:t>
          </w:r>
        </w:p>
      </w:docPartBody>
    </w:docPart>
    <w:docPart>
      <w:docPartPr>
        <w:name w:val="65A6714C61544165BC1C616A6517F62E"/>
        <w:category>
          <w:name w:val="General"/>
          <w:gallery w:val="placeholder"/>
        </w:category>
        <w:types>
          <w:type w:val="bbPlcHdr"/>
        </w:types>
        <w:behaviors>
          <w:behavior w:val="content"/>
        </w:behaviors>
        <w:guid w:val="{F1127408-86C7-45EC-80B1-6E6EA54E9C1F}"/>
      </w:docPartPr>
      <w:docPartBody>
        <w:p w:rsidR="00C6692B" w:rsidRDefault="004713C6" w:rsidP="004713C6">
          <w:pPr>
            <w:pStyle w:val="65A6714C61544165BC1C616A6517F62E"/>
          </w:pPr>
          <w:r w:rsidRPr="001F26C5">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Univers">
    <w:altName w:val="Arial"/>
    <w:charset w:val="00"/>
    <w:family w:val="swiss"/>
    <w:pitch w:val="variable"/>
    <w:sig w:usb0="80000287" w:usb1="00000000" w:usb2="00000000" w:usb3="00000000" w:csb0="0000000F" w:csb1="00000000"/>
  </w:font>
  <w:font w:name="MS Sans Serif">
    <w:altName w:val="Microsoft Sans Serif"/>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13C6"/>
    <w:rsid w:val="004713C6"/>
    <w:rsid w:val="00C669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713C6"/>
    <w:rPr>
      <w:color w:val="808080"/>
    </w:rPr>
  </w:style>
  <w:style w:type="paragraph" w:customStyle="1" w:styleId="C0314A7434C34A6FBE7555C47055327E">
    <w:name w:val="C0314A7434C34A6FBE7555C47055327E"/>
    <w:rsid w:val="004713C6"/>
  </w:style>
  <w:style w:type="paragraph" w:customStyle="1" w:styleId="65A6714C61544165BC1C616A6517F62E">
    <w:name w:val="65A6714C61544165BC1C616A6517F62E"/>
    <w:rsid w:val="004713C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BayCare Team Document" ma:contentTypeID="0x010100E9AEE9A8CE3B4010BF1ABA7824E75A08008BC443217E5B174E9274646DF449DE26" ma:contentTypeVersion="" ma:contentTypeDescription="" ma:contentTypeScope="" ma:versionID="5135e6af783f98e7cf7fd4ccc0844a52">
  <xsd:schema xmlns:xsd="http://www.w3.org/2001/XMLSchema" xmlns:xs="http://www.w3.org/2001/XMLSchema" xmlns:p="http://schemas.microsoft.com/office/2006/metadata/properties" targetNamespace="http://schemas.microsoft.com/office/2006/metadata/properties" ma:root="true" ma:fieldsID="e9d091594c0d67a35f456d2ead9c58b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haredContentType xmlns="Microsoft.SharePoint.Taxonomy.ContentTypeSync" SourceId="4f0e96f7-950e-4c66-a6fd-88fdbdfc5ce3" ContentTypeId="0x010100E9AEE9A8CE3B4010BF1ABA7824E75A08" PreviousValue="false"/>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426947-92BE-4F8A-AF88-B0D6F6B7CFF2}">
  <ds:schemaRefs>
    <ds:schemaRef ds:uri="http://purl.org/dc/dcmitype/"/>
    <ds:schemaRef ds:uri="http://schemas.openxmlformats.org/package/2006/metadata/core-properties"/>
    <ds:schemaRef ds:uri="http://schemas.microsoft.com/office/2006/documentManagement/types"/>
    <ds:schemaRef ds:uri="http://purl.org/dc/elements/1.1/"/>
    <ds:schemaRef ds:uri="http://purl.org/dc/terms/"/>
    <ds:schemaRef ds:uri="http://schemas.microsoft.com/office/infopath/2007/PartnerControls"/>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4F0A55D9-A784-4F3D-90CA-43B3A02A34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55924C78-2B7D-42CE-B943-1E51F2D7A07E}">
  <ds:schemaRefs>
    <ds:schemaRef ds:uri="http://schemas.microsoft.com/sharepoint/v3/contenttype/forms"/>
  </ds:schemaRefs>
</ds:datastoreItem>
</file>

<file path=customXml/itemProps4.xml><?xml version="1.0" encoding="utf-8"?>
<ds:datastoreItem xmlns:ds="http://schemas.openxmlformats.org/officeDocument/2006/customXml" ds:itemID="{F366F582-64FB-447E-A770-C01454FE0E35}">
  <ds:schemaRefs>
    <ds:schemaRef ds:uri="Microsoft.SharePoint.Taxonomy.ContentTypeSync"/>
  </ds:schemaRefs>
</ds:datastoreItem>
</file>

<file path=customXml/itemProps5.xml><?xml version="1.0" encoding="utf-8"?>
<ds:datastoreItem xmlns:ds="http://schemas.openxmlformats.org/officeDocument/2006/customXml" ds:itemID="{A014102D-5AD5-4C8E-BE24-09000C9206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922</TotalTime>
  <Pages>20</Pages>
  <Words>4141</Words>
  <Characters>23610</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ADT_Patient Portal Invite_Soarian and GECB_Cerner Reqs</vt:lpstr>
    </vt:vector>
  </TitlesOfParts>
  <Company>Baycare Health Systems</Company>
  <LinksUpToDate>false</LinksUpToDate>
  <CharactersWithSpaces>27696</CharactersWithSpaces>
  <SharedDoc>false</SharedDoc>
  <HLinks>
    <vt:vector size="234" baseType="variant">
      <vt:variant>
        <vt:i4>1310825</vt:i4>
      </vt:variant>
      <vt:variant>
        <vt:i4>231</vt:i4>
      </vt:variant>
      <vt:variant>
        <vt:i4>0</vt:i4>
      </vt:variant>
      <vt:variant>
        <vt:i4>5</vt:i4>
      </vt:variant>
      <vt:variant>
        <vt:lpwstr>mailto:Kim.Phlieger@BayCare.org</vt:lpwstr>
      </vt:variant>
      <vt:variant>
        <vt:lpwstr/>
      </vt:variant>
      <vt:variant>
        <vt:i4>1638454</vt:i4>
      </vt:variant>
      <vt:variant>
        <vt:i4>224</vt:i4>
      </vt:variant>
      <vt:variant>
        <vt:i4>0</vt:i4>
      </vt:variant>
      <vt:variant>
        <vt:i4>5</vt:i4>
      </vt:variant>
      <vt:variant>
        <vt:lpwstr/>
      </vt:variant>
      <vt:variant>
        <vt:lpwstr>_Toc439085383</vt:lpwstr>
      </vt:variant>
      <vt:variant>
        <vt:i4>1638454</vt:i4>
      </vt:variant>
      <vt:variant>
        <vt:i4>218</vt:i4>
      </vt:variant>
      <vt:variant>
        <vt:i4>0</vt:i4>
      </vt:variant>
      <vt:variant>
        <vt:i4>5</vt:i4>
      </vt:variant>
      <vt:variant>
        <vt:lpwstr/>
      </vt:variant>
      <vt:variant>
        <vt:lpwstr>_Toc439085382</vt:lpwstr>
      </vt:variant>
      <vt:variant>
        <vt:i4>1638454</vt:i4>
      </vt:variant>
      <vt:variant>
        <vt:i4>212</vt:i4>
      </vt:variant>
      <vt:variant>
        <vt:i4>0</vt:i4>
      </vt:variant>
      <vt:variant>
        <vt:i4>5</vt:i4>
      </vt:variant>
      <vt:variant>
        <vt:lpwstr/>
      </vt:variant>
      <vt:variant>
        <vt:lpwstr>_Toc439085381</vt:lpwstr>
      </vt:variant>
      <vt:variant>
        <vt:i4>1638454</vt:i4>
      </vt:variant>
      <vt:variant>
        <vt:i4>206</vt:i4>
      </vt:variant>
      <vt:variant>
        <vt:i4>0</vt:i4>
      </vt:variant>
      <vt:variant>
        <vt:i4>5</vt:i4>
      </vt:variant>
      <vt:variant>
        <vt:lpwstr/>
      </vt:variant>
      <vt:variant>
        <vt:lpwstr>_Toc439085380</vt:lpwstr>
      </vt:variant>
      <vt:variant>
        <vt:i4>1441846</vt:i4>
      </vt:variant>
      <vt:variant>
        <vt:i4>200</vt:i4>
      </vt:variant>
      <vt:variant>
        <vt:i4>0</vt:i4>
      </vt:variant>
      <vt:variant>
        <vt:i4>5</vt:i4>
      </vt:variant>
      <vt:variant>
        <vt:lpwstr/>
      </vt:variant>
      <vt:variant>
        <vt:lpwstr>_Toc439085379</vt:lpwstr>
      </vt:variant>
      <vt:variant>
        <vt:i4>1441846</vt:i4>
      </vt:variant>
      <vt:variant>
        <vt:i4>194</vt:i4>
      </vt:variant>
      <vt:variant>
        <vt:i4>0</vt:i4>
      </vt:variant>
      <vt:variant>
        <vt:i4>5</vt:i4>
      </vt:variant>
      <vt:variant>
        <vt:lpwstr/>
      </vt:variant>
      <vt:variant>
        <vt:lpwstr>_Toc439085378</vt:lpwstr>
      </vt:variant>
      <vt:variant>
        <vt:i4>1441846</vt:i4>
      </vt:variant>
      <vt:variant>
        <vt:i4>188</vt:i4>
      </vt:variant>
      <vt:variant>
        <vt:i4>0</vt:i4>
      </vt:variant>
      <vt:variant>
        <vt:i4>5</vt:i4>
      </vt:variant>
      <vt:variant>
        <vt:lpwstr/>
      </vt:variant>
      <vt:variant>
        <vt:lpwstr>_Toc439085377</vt:lpwstr>
      </vt:variant>
      <vt:variant>
        <vt:i4>1441846</vt:i4>
      </vt:variant>
      <vt:variant>
        <vt:i4>182</vt:i4>
      </vt:variant>
      <vt:variant>
        <vt:i4>0</vt:i4>
      </vt:variant>
      <vt:variant>
        <vt:i4>5</vt:i4>
      </vt:variant>
      <vt:variant>
        <vt:lpwstr/>
      </vt:variant>
      <vt:variant>
        <vt:lpwstr>_Toc439085376</vt:lpwstr>
      </vt:variant>
      <vt:variant>
        <vt:i4>1441846</vt:i4>
      </vt:variant>
      <vt:variant>
        <vt:i4>176</vt:i4>
      </vt:variant>
      <vt:variant>
        <vt:i4>0</vt:i4>
      </vt:variant>
      <vt:variant>
        <vt:i4>5</vt:i4>
      </vt:variant>
      <vt:variant>
        <vt:lpwstr/>
      </vt:variant>
      <vt:variant>
        <vt:lpwstr>_Toc439085375</vt:lpwstr>
      </vt:variant>
      <vt:variant>
        <vt:i4>1441846</vt:i4>
      </vt:variant>
      <vt:variant>
        <vt:i4>170</vt:i4>
      </vt:variant>
      <vt:variant>
        <vt:i4>0</vt:i4>
      </vt:variant>
      <vt:variant>
        <vt:i4>5</vt:i4>
      </vt:variant>
      <vt:variant>
        <vt:lpwstr/>
      </vt:variant>
      <vt:variant>
        <vt:lpwstr>_Toc439085374</vt:lpwstr>
      </vt:variant>
      <vt:variant>
        <vt:i4>1441846</vt:i4>
      </vt:variant>
      <vt:variant>
        <vt:i4>164</vt:i4>
      </vt:variant>
      <vt:variant>
        <vt:i4>0</vt:i4>
      </vt:variant>
      <vt:variant>
        <vt:i4>5</vt:i4>
      </vt:variant>
      <vt:variant>
        <vt:lpwstr/>
      </vt:variant>
      <vt:variant>
        <vt:lpwstr>_Toc439085373</vt:lpwstr>
      </vt:variant>
      <vt:variant>
        <vt:i4>1441846</vt:i4>
      </vt:variant>
      <vt:variant>
        <vt:i4>158</vt:i4>
      </vt:variant>
      <vt:variant>
        <vt:i4>0</vt:i4>
      </vt:variant>
      <vt:variant>
        <vt:i4>5</vt:i4>
      </vt:variant>
      <vt:variant>
        <vt:lpwstr/>
      </vt:variant>
      <vt:variant>
        <vt:lpwstr>_Toc439085372</vt:lpwstr>
      </vt:variant>
      <vt:variant>
        <vt:i4>1441846</vt:i4>
      </vt:variant>
      <vt:variant>
        <vt:i4>152</vt:i4>
      </vt:variant>
      <vt:variant>
        <vt:i4>0</vt:i4>
      </vt:variant>
      <vt:variant>
        <vt:i4>5</vt:i4>
      </vt:variant>
      <vt:variant>
        <vt:lpwstr/>
      </vt:variant>
      <vt:variant>
        <vt:lpwstr>_Toc439085371</vt:lpwstr>
      </vt:variant>
      <vt:variant>
        <vt:i4>1441846</vt:i4>
      </vt:variant>
      <vt:variant>
        <vt:i4>146</vt:i4>
      </vt:variant>
      <vt:variant>
        <vt:i4>0</vt:i4>
      </vt:variant>
      <vt:variant>
        <vt:i4>5</vt:i4>
      </vt:variant>
      <vt:variant>
        <vt:lpwstr/>
      </vt:variant>
      <vt:variant>
        <vt:lpwstr>_Toc439085370</vt:lpwstr>
      </vt:variant>
      <vt:variant>
        <vt:i4>1507382</vt:i4>
      </vt:variant>
      <vt:variant>
        <vt:i4>140</vt:i4>
      </vt:variant>
      <vt:variant>
        <vt:i4>0</vt:i4>
      </vt:variant>
      <vt:variant>
        <vt:i4>5</vt:i4>
      </vt:variant>
      <vt:variant>
        <vt:lpwstr/>
      </vt:variant>
      <vt:variant>
        <vt:lpwstr>_Toc439085369</vt:lpwstr>
      </vt:variant>
      <vt:variant>
        <vt:i4>1507382</vt:i4>
      </vt:variant>
      <vt:variant>
        <vt:i4>134</vt:i4>
      </vt:variant>
      <vt:variant>
        <vt:i4>0</vt:i4>
      </vt:variant>
      <vt:variant>
        <vt:i4>5</vt:i4>
      </vt:variant>
      <vt:variant>
        <vt:lpwstr/>
      </vt:variant>
      <vt:variant>
        <vt:lpwstr>_Toc439085368</vt:lpwstr>
      </vt:variant>
      <vt:variant>
        <vt:i4>1507382</vt:i4>
      </vt:variant>
      <vt:variant>
        <vt:i4>128</vt:i4>
      </vt:variant>
      <vt:variant>
        <vt:i4>0</vt:i4>
      </vt:variant>
      <vt:variant>
        <vt:i4>5</vt:i4>
      </vt:variant>
      <vt:variant>
        <vt:lpwstr/>
      </vt:variant>
      <vt:variant>
        <vt:lpwstr>_Toc439085367</vt:lpwstr>
      </vt:variant>
      <vt:variant>
        <vt:i4>1507382</vt:i4>
      </vt:variant>
      <vt:variant>
        <vt:i4>122</vt:i4>
      </vt:variant>
      <vt:variant>
        <vt:i4>0</vt:i4>
      </vt:variant>
      <vt:variant>
        <vt:i4>5</vt:i4>
      </vt:variant>
      <vt:variant>
        <vt:lpwstr/>
      </vt:variant>
      <vt:variant>
        <vt:lpwstr>_Toc439085366</vt:lpwstr>
      </vt:variant>
      <vt:variant>
        <vt:i4>1507382</vt:i4>
      </vt:variant>
      <vt:variant>
        <vt:i4>116</vt:i4>
      </vt:variant>
      <vt:variant>
        <vt:i4>0</vt:i4>
      </vt:variant>
      <vt:variant>
        <vt:i4>5</vt:i4>
      </vt:variant>
      <vt:variant>
        <vt:lpwstr/>
      </vt:variant>
      <vt:variant>
        <vt:lpwstr>_Toc439085363</vt:lpwstr>
      </vt:variant>
      <vt:variant>
        <vt:i4>1507382</vt:i4>
      </vt:variant>
      <vt:variant>
        <vt:i4>110</vt:i4>
      </vt:variant>
      <vt:variant>
        <vt:i4>0</vt:i4>
      </vt:variant>
      <vt:variant>
        <vt:i4>5</vt:i4>
      </vt:variant>
      <vt:variant>
        <vt:lpwstr/>
      </vt:variant>
      <vt:variant>
        <vt:lpwstr>_Toc439085362</vt:lpwstr>
      </vt:variant>
      <vt:variant>
        <vt:i4>1507382</vt:i4>
      </vt:variant>
      <vt:variant>
        <vt:i4>104</vt:i4>
      </vt:variant>
      <vt:variant>
        <vt:i4>0</vt:i4>
      </vt:variant>
      <vt:variant>
        <vt:i4>5</vt:i4>
      </vt:variant>
      <vt:variant>
        <vt:lpwstr/>
      </vt:variant>
      <vt:variant>
        <vt:lpwstr>_Toc439085361</vt:lpwstr>
      </vt:variant>
      <vt:variant>
        <vt:i4>1507382</vt:i4>
      </vt:variant>
      <vt:variant>
        <vt:i4>98</vt:i4>
      </vt:variant>
      <vt:variant>
        <vt:i4>0</vt:i4>
      </vt:variant>
      <vt:variant>
        <vt:i4>5</vt:i4>
      </vt:variant>
      <vt:variant>
        <vt:lpwstr/>
      </vt:variant>
      <vt:variant>
        <vt:lpwstr>_Toc439085360</vt:lpwstr>
      </vt:variant>
      <vt:variant>
        <vt:i4>1310774</vt:i4>
      </vt:variant>
      <vt:variant>
        <vt:i4>92</vt:i4>
      </vt:variant>
      <vt:variant>
        <vt:i4>0</vt:i4>
      </vt:variant>
      <vt:variant>
        <vt:i4>5</vt:i4>
      </vt:variant>
      <vt:variant>
        <vt:lpwstr/>
      </vt:variant>
      <vt:variant>
        <vt:lpwstr>_Toc439085359</vt:lpwstr>
      </vt:variant>
      <vt:variant>
        <vt:i4>1310774</vt:i4>
      </vt:variant>
      <vt:variant>
        <vt:i4>86</vt:i4>
      </vt:variant>
      <vt:variant>
        <vt:i4>0</vt:i4>
      </vt:variant>
      <vt:variant>
        <vt:i4>5</vt:i4>
      </vt:variant>
      <vt:variant>
        <vt:lpwstr/>
      </vt:variant>
      <vt:variant>
        <vt:lpwstr>_Toc439085358</vt:lpwstr>
      </vt:variant>
      <vt:variant>
        <vt:i4>1310774</vt:i4>
      </vt:variant>
      <vt:variant>
        <vt:i4>80</vt:i4>
      </vt:variant>
      <vt:variant>
        <vt:i4>0</vt:i4>
      </vt:variant>
      <vt:variant>
        <vt:i4>5</vt:i4>
      </vt:variant>
      <vt:variant>
        <vt:lpwstr/>
      </vt:variant>
      <vt:variant>
        <vt:lpwstr>_Toc439085357</vt:lpwstr>
      </vt:variant>
      <vt:variant>
        <vt:i4>1310774</vt:i4>
      </vt:variant>
      <vt:variant>
        <vt:i4>74</vt:i4>
      </vt:variant>
      <vt:variant>
        <vt:i4>0</vt:i4>
      </vt:variant>
      <vt:variant>
        <vt:i4>5</vt:i4>
      </vt:variant>
      <vt:variant>
        <vt:lpwstr/>
      </vt:variant>
      <vt:variant>
        <vt:lpwstr>_Toc439085356</vt:lpwstr>
      </vt:variant>
      <vt:variant>
        <vt:i4>1310774</vt:i4>
      </vt:variant>
      <vt:variant>
        <vt:i4>68</vt:i4>
      </vt:variant>
      <vt:variant>
        <vt:i4>0</vt:i4>
      </vt:variant>
      <vt:variant>
        <vt:i4>5</vt:i4>
      </vt:variant>
      <vt:variant>
        <vt:lpwstr/>
      </vt:variant>
      <vt:variant>
        <vt:lpwstr>_Toc439085355</vt:lpwstr>
      </vt:variant>
      <vt:variant>
        <vt:i4>1310774</vt:i4>
      </vt:variant>
      <vt:variant>
        <vt:i4>62</vt:i4>
      </vt:variant>
      <vt:variant>
        <vt:i4>0</vt:i4>
      </vt:variant>
      <vt:variant>
        <vt:i4>5</vt:i4>
      </vt:variant>
      <vt:variant>
        <vt:lpwstr/>
      </vt:variant>
      <vt:variant>
        <vt:lpwstr>_Toc439085354</vt:lpwstr>
      </vt:variant>
      <vt:variant>
        <vt:i4>1310774</vt:i4>
      </vt:variant>
      <vt:variant>
        <vt:i4>56</vt:i4>
      </vt:variant>
      <vt:variant>
        <vt:i4>0</vt:i4>
      </vt:variant>
      <vt:variant>
        <vt:i4>5</vt:i4>
      </vt:variant>
      <vt:variant>
        <vt:lpwstr/>
      </vt:variant>
      <vt:variant>
        <vt:lpwstr>_Toc439085353</vt:lpwstr>
      </vt:variant>
      <vt:variant>
        <vt:i4>1310774</vt:i4>
      </vt:variant>
      <vt:variant>
        <vt:i4>50</vt:i4>
      </vt:variant>
      <vt:variant>
        <vt:i4>0</vt:i4>
      </vt:variant>
      <vt:variant>
        <vt:i4>5</vt:i4>
      </vt:variant>
      <vt:variant>
        <vt:lpwstr/>
      </vt:variant>
      <vt:variant>
        <vt:lpwstr>_Toc439085352</vt:lpwstr>
      </vt:variant>
      <vt:variant>
        <vt:i4>1310774</vt:i4>
      </vt:variant>
      <vt:variant>
        <vt:i4>44</vt:i4>
      </vt:variant>
      <vt:variant>
        <vt:i4>0</vt:i4>
      </vt:variant>
      <vt:variant>
        <vt:i4>5</vt:i4>
      </vt:variant>
      <vt:variant>
        <vt:lpwstr/>
      </vt:variant>
      <vt:variant>
        <vt:lpwstr>_Toc439085351</vt:lpwstr>
      </vt:variant>
      <vt:variant>
        <vt:i4>1310774</vt:i4>
      </vt:variant>
      <vt:variant>
        <vt:i4>38</vt:i4>
      </vt:variant>
      <vt:variant>
        <vt:i4>0</vt:i4>
      </vt:variant>
      <vt:variant>
        <vt:i4>5</vt:i4>
      </vt:variant>
      <vt:variant>
        <vt:lpwstr/>
      </vt:variant>
      <vt:variant>
        <vt:lpwstr>_Toc439085350</vt:lpwstr>
      </vt:variant>
      <vt:variant>
        <vt:i4>1376310</vt:i4>
      </vt:variant>
      <vt:variant>
        <vt:i4>32</vt:i4>
      </vt:variant>
      <vt:variant>
        <vt:i4>0</vt:i4>
      </vt:variant>
      <vt:variant>
        <vt:i4>5</vt:i4>
      </vt:variant>
      <vt:variant>
        <vt:lpwstr/>
      </vt:variant>
      <vt:variant>
        <vt:lpwstr>_Toc439085349</vt:lpwstr>
      </vt:variant>
      <vt:variant>
        <vt:i4>1376310</vt:i4>
      </vt:variant>
      <vt:variant>
        <vt:i4>26</vt:i4>
      </vt:variant>
      <vt:variant>
        <vt:i4>0</vt:i4>
      </vt:variant>
      <vt:variant>
        <vt:i4>5</vt:i4>
      </vt:variant>
      <vt:variant>
        <vt:lpwstr/>
      </vt:variant>
      <vt:variant>
        <vt:lpwstr>_Toc439085348</vt:lpwstr>
      </vt:variant>
      <vt:variant>
        <vt:i4>1376310</vt:i4>
      </vt:variant>
      <vt:variant>
        <vt:i4>20</vt:i4>
      </vt:variant>
      <vt:variant>
        <vt:i4>0</vt:i4>
      </vt:variant>
      <vt:variant>
        <vt:i4>5</vt:i4>
      </vt:variant>
      <vt:variant>
        <vt:lpwstr/>
      </vt:variant>
      <vt:variant>
        <vt:lpwstr>_Toc439085347</vt:lpwstr>
      </vt:variant>
      <vt:variant>
        <vt:i4>1376310</vt:i4>
      </vt:variant>
      <vt:variant>
        <vt:i4>14</vt:i4>
      </vt:variant>
      <vt:variant>
        <vt:i4>0</vt:i4>
      </vt:variant>
      <vt:variant>
        <vt:i4>5</vt:i4>
      </vt:variant>
      <vt:variant>
        <vt:lpwstr/>
      </vt:variant>
      <vt:variant>
        <vt:lpwstr>_Toc439085346</vt:lpwstr>
      </vt:variant>
      <vt:variant>
        <vt:i4>1376310</vt:i4>
      </vt:variant>
      <vt:variant>
        <vt:i4>8</vt:i4>
      </vt:variant>
      <vt:variant>
        <vt:i4>0</vt:i4>
      </vt:variant>
      <vt:variant>
        <vt:i4>5</vt:i4>
      </vt:variant>
      <vt:variant>
        <vt:lpwstr/>
      </vt:variant>
      <vt:variant>
        <vt:lpwstr>_Toc439085345</vt:lpwstr>
      </vt:variant>
      <vt:variant>
        <vt:i4>1376310</vt:i4>
      </vt:variant>
      <vt:variant>
        <vt:i4>2</vt:i4>
      </vt:variant>
      <vt:variant>
        <vt:i4>0</vt:i4>
      </vt:variant>
      <vt:variant>
        <vt:i4>5</vt:i4>
      </vt:variant>
      <vt:variant>
        <vt:lpwstr/>
      </vt:variant>
      <vt:variant>
        <vt:lpwstr>_Toc439085344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ADT_Patient Portal Invite_Soarian and GECB_Cerner Reqs</dc:title>
  <dc:subject>IDBB</dc:subject>
  <dc:creator>Whitley, Lois</dc:creator>
  <cp:keywords/>
  <cp:lastModifiedBy>Carter, Shanon</cp:lastModifiedBy>
  <cp:revision>50</cp:revision>
  <cp:lastPrinted>2013-10-28T16:55:00Z</cp:lastPrinted>
  <dcterms:created xsi:type="dcterms:W3CDTF">2017-07-25T19:37:00Z</dcterms:created>
  <dcterms:modified xsi:type="dcterms:W3CDTF">2019-10-10T21:38:00Z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0x010100E9AEE9A8CE3B4010BF1ABA7824E75A08008BC443217E5B174E9274646DF449DE26</vt:lpwstr>
  </property>
</Properties>
</file>