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7607A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0A942EAB7ABB45AFA76C3FFC26735B32"/>
        </w:placeholder>
      </w:sdtPr>
      <w:sdtEndPr/>
      <w:sdtContent>
        <w:p w14:paraId="0C17607B" w14:textId="77777777" w:rsidR="002356DF" w:rsidRDefault="002356DF" w:rsidP="002356DF">
          <w:pPr>
            <w:spacing w:after="0"/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Requirement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s for </w:t>
          </w:r>
        </w:p>
        <w:p w14:paraId="0C17607C" w14:textId="77777777" w:rsidR="00F5255D" w:rsidRPr="0071451A" w:rsidRDefault="002356DF" w:rsidP="002356DF">
          <w:pPr>
            <w:spacing w:after="0"/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 to GlucoStablizer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0A942EAB7ABB45AFA76C3FFC26735B32"/>
        </w:placeholder>
      </w:sdtPr>
      <w:sdtEndPr/>
      <w:sdtContent>
        <w:p w14:paraId="0C17607D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2356D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0C17607E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0A942EAB7ABB45AFA76C3FFC26735B32"/>
          </w:placeholder>
        </w:sdtPr>
        <w:sdtEndPr/>
        <w:sdtContent>
          <w:r w:rsidR="002356D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 &amp; Levy Lazarre</w:t>
          </w:r>
        </w:sdtContent>
      </w:sdt>
    </w:p>
    <w:p w14:paraId="0C17607F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F22EF4155C2349DFA2ED73E3E1ED58AD"/>
          </w:placeholder>
          <w:date w:fullDate="2016-05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356DF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5/11/2016</w:t>
          </w:r>
        </w:sdtContent>
      </w:sdt>
    </w:p>
    <w:p w14:paraId="0C176080" w14:textId="77777777" w:rsidR="00982A41" w:rsidRDefault="00982A41">
      <w:r>
        <w:br w:type="page"/>
      </w:r>
    </w:p>
    <w:bookmarkStart w:id="0" w:name="_GoBack"/>
    <w:bookmarkEnd w:id="0"/>
    <w:p w14:paraId="4CB27281" w14:textId="77777777" w:rsidR="00D50881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948825" w:history="1">
        <w:r w:rsidR="00D50881" w:rsidRPr="004944AB">
          <w:rPr>
            <w:rStyle w:val="Hyperlink"/>
          </w:rPr>
          <w:t>Document Control</w:t>
        </w:r>
        <w:r w:rsidR="00D50881">
          <w:rPr>
            <w:webHidden/>
          </w:rPr>
          <w:tab/>
        </w:r>
        <w:r w:rsidR="00D50881">
          <w:rPr>
            <w:webHidden/>
          </w:rPr>
          <w:fldChar w:fldCharType="begin"/>
        </w:r>
        <w:r w:rsidR="00D50881">
          <w:rPr>
            <w:webHidden/>
          </w:rPr>
          <w:instrText xml:space="preserve"> PAGEREF _Toc498948825 \h </w:instrText>
        </w:r>
        <w:r w:rsidR="00D50881">
          <w:rPr>
            <w:webHidden/>
          </w:rPr>
        </w:r>
        <w:r w:rsidR="00D50881">
          <w:rPr>
            <w:webHidden/>
          </w:rPr>
          <w:fldChar w:fldCharType="separate"/>
        </w:r>
        <w:r w:rsidR="00D50881">
          <w:rPr>
            <w:webHidden/>
          </w:rPr>
          <w:t>3</w:t>
        </w:r>
        <w:r w:rsidR="00D50881">
          <w:rPr>
            <w:webHidden/>
          </w:rPr>
          <w:fldChar w:fldCharType="end"/>
        </w:r>
      </w:hyperlink>
    </w:p>
    <w:p w14:paraId="74DFA3A4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26" w:history="1">
        <w:r w:rsidRPr="004944AB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95B02E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27" w:history="1">
        <w:r w:rsidRPr="004944AB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94BA3E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28" w:history="1">
        <w:r w:rsidRPr="004944AB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B994B7" w14:textId="77777777" w:rsidR="00D50881" w:rsidRDefault="00D508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48829" w:history="1">
        <w:r w:rsidRPr="004944AB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8B3987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30" w:history="1">
        <w:r w:rsidRPr="004944AB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2AAC10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31" w:history="1">
        <w:r w:rsidRPr="004944AB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17A83F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32" w:history="1">
        <w:r w:rsidRPr="004944AB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9E48D5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33" w:history="1">
        <w:r w:rsidRPr="004944AB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5D0C50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34" w:history="1">
        <w:r w:rsidRPr="004944AB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AE3959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35" w:history="1">
        <w:r w:rsidRPr="004944AB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DACE79" w14:textId="77777777" w:rsidR="00D50881" w:rsidRDefault="00D508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48836" w:history="1">
        <w:r w:rsidRPr="004944AB">
          <w:rPr>
            <w:rStyle w:val="Hyperlink"/>
            <w:i/>
          </w:rPr>
          <w:t>2.</w:t>
        </w:r>
        <w:r w:rsidRPr="004944AB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2FA1D7" w14:textId="77777777" w:rsidR="00D50881" w:rsidRDefault="00D508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48837" w:history="1">
        <w:r w:rsidRPr="004944AB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60A38E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38" w:history="1">
        <w:r w:rsidRPr="004944AB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6F2805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39" w:history="1">
        <w:r w:rsidRPr="004944AB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5F32D1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40" w:history="1">
        <w:r w:rsidRPr="004944AB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2D3E16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41" w:history="1">
        <w:r w:rsidRPr="004944AB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1B3BABD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42" w:history="1">
        <w:r w:rsidRPr="004944AB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70FE251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43" w:history="1">
        <w:r w:rsidRPr="004944AB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76A086E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44" w:history="1">
        <w:r w:rsidRPr="004944AB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9D236FC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45" w:history="1">
        <w:r w:rsidRPr="004944AB">
          <w:rPr>
            <w:rStyle w:val="Hyperlink"/>
          </w:rPr>
          <w:t>3.3.5    Inbound to the BayCare Cerner –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0941EEA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46" w:history="1">
        <w:r w:rsidRPr="004944AB">
          <w:rPr>
            <w:rStyle w:val="Hyperlink"/>
          </w:rPr>
          <w:t>3.3.6    Outbound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D72C7C8" w14:textId="77777777" w:rsidR="00D50881" w:rsidRDefault="00D508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48847" w:history="1">
        <w:r w:rsidRPr="004944AB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671626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48" w:history="1">
        <w:r w:rsidRPr="004944AB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C9AF7B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49" w:history="1">
        <w:r w:rsidRPr="004944AB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C5DEF4D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50" w:history="1">
        <w:r w:rsidRPr="004944AB">
          <w:rPr>
            <w:rStyle w:val="Hyperlink"/>
          </w:rPr>
          <w:t>4.1</w:t>
        </w:r>
        <w:r w:rsidRPr="004944AB">
          <w:rPr>
            <w:rStyle w:val="Hyperlink"/>
            <w:i/>
          </w:rPr>
          <w:t>.</w:t>
        </w:r>
        <w:r w:rsidRPr="004944AB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B25336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51" w:history="1">
        <w:r w:rsidRPr="004944AB">
          <w:rPr>
            <w:rStyle w:val="Hyperlink"/>
          </w:rPr>
          <w:t>4.1</w:t>
        </w:r>
        <w:r w:rsidRPr="004944AB">
          <w:rPr>
            <w:rStyle w:val="Hyperlink"/>
            <w:i/>
          </w:rPr>
          <w:t>.</w:t>
        </w:r>
        <w:r w:rsidRPr="004944AB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62F0A5E" w14:textId="77777777" w:rsidR="00D50881" w:rsidRDefault="00D5088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948852" w:history="1">
        <w:r w:rsidRPr="004944AB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5ADAA7D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53" w:history="1">
        <w:r w:rsidRPr="004944AB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725E4A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54" w:history="1">
        <w:r w:rsidRPr="004944AB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9837C4" w14:textId="77777777" w:rsidR="00D50881" w:rsidRDefault="00D508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48855" w:history="1">
        <w:r w:rsidRPr="004944AB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2A02FD8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56" w:history="1">
        <w:r w:rsidRPr="004944AB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5862E9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57" w:history="1">
        <w:r w:rsidRPr="004944AB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D75EA1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58" w:history="1">
        <w:r w:rsidRPr="004944AB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564C76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59" w:history="1">
        <w:r w:rsidRPr="004944AB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C01C04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60" w:history="1">
        <w:r w:rsidRPr="004944AB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FF946E" w14:textId="77777777" w:rsidR="00D50881" w:rsidRDefault="00D508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48861" w:history="1">
        <w:r w:rsidRPr="004944AB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8EE04AB" w14:textId="77777777" w:rsidR="00D50881" w:rsidRDefault="00D508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948862" w:history="1">
        <w:r w:rsidRPr="004944AB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36039D" w14:textId="77777777" w:rsidR="00D50881" w:rsidRDefault="00D508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48863" w:history="1">
        <w:r w:rsidRPr="004944AB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93582AA" w14:textId="77777777" w:rsidR="00D50881" w:rsidRDefault="00D5088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948864" w:history="1">
        <w:r w:rsidRPr="004944AB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_Toc498948864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C1760A9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0C1760AA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948825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0C1760AB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948826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0C1760A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0AC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0A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0AE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0C1760B3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0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1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Cloverleaf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2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Levy.lazarre@baycare.org</w:t>
            </w:r>
          </w:p>
        </w:tc>
      </w:tr>
      <w:tr w:rsidR="00004732" w:rsidRPr="00FB14A7" w14:paraId="0C1760B7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4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Iris Memmer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5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6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Iris.memmer@baycare.org</w:t>
            </w:r>
          </w:p>
        </w:tc>
      </w:tr>
      <w:tr w:rsidR="00004732" w:rsidRPr="00FB14A7" w14:paraId="0C1760BB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8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Ed Holden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9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Analyst, Application Owner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A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Edward.holden@baycare.org</w:t>
            </w:r>
          </w:p>
        </w:tc>
      </w:tr>
      <w:tr w:rsidR="00004732" w:rsidRPr="00FB14A7" w14:paraId="0C1760B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C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John Gathright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D" w14:textId="77777777" w:rsidR="00004732" w:rsidRPr="00FB14A7" w:rsidRDefault="0072315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Engineer, </w:t>
            </w:r>
            <w:r w:rsidR="005C7B91">
              <w:rPr>
                <w:rFonts w:asciiTheme="minorHAnsi" w:eastAsia="Times New Roman" w:hAnsiTheme="minorHAnsi" w:cs="Arial"/>
                <w:color w:val="000000"/>
                <w:sz w:val="22"/>
              </w:rPr>
              <w:t>Vendor contact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BE" w14:textId="77777777" w:rsidR="00004732" w:rsidRPr="00FB14A7" w:rsidRDefault="005C7B9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C7B91">
              <w:rPr>
                <w:rFonts w:asciiTheme="minorHAnsi" w:eastAsia="Times New Roman" w:hAnsiTheme="minorHAnsi" w:cs="Arial"/>
                <w:color w:val="000000"/>
                <w:sz w:val="22"/>
              </w:rPr>
              <w:t>john.gathright@mdnllc.net;</w:t>
            </w:r>
          </w:p>
        </w:tc>
      </w:tr>
      <w:tr w:rsidR="00004732" w:rsidRPr="00FB14A7" w14:paraId="0C1760C3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0" w14:textId="77777777" w:rsidR="00004732" w:rsidRPr="00FB14A7" w:rsidRDefault="006E5A2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Deb McCracken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1" w14:textId="77777777" w:rsidR="00004732" w:rsidRPr="00FB14A7" w:rsidRDefault="006E5A2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Man</w:t>
            </w:r>
            <w:r w:rsidR="0033684E">
              <w:rPr>
                <w:rFonts w:asciiTheme="minorHAnsi" w:eastAsia="Times New Roman" w:hAnsiTheme="minorHAnsi" w:cs="Arial"/>
                <w:color w:val="000000"/>
                <w:sz w:val="22"/>
              </w:rPr>
              <w:t>a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ger, Clinical Applications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2" w14:textId="77777777" w:rsidR="00004732" w:rsidRPr="00FB14A7" w:rsidRDefault="006E5A2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Deborah.mccracken@baycare.org</w:t>
            </w:r>
          </w:p>
        </w:tc>
      </w:tr>
      <w:tr w:rsidR="00004732" w:rsidRPr="00FB14A7" w14:paraId="0C1760C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4" w14:textId="77777777" w:rsidR="00004732" w:rsidRPr="00FB14A7" w:rsidRDefault="0072315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Marianne Boyce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5" w14:textId="77777777" w:rsidR="00004732" w:rsidRPr="00FB14A7" w:rsidRDefault="0072315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Director, EMR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6" w14:textId="77777777" w:rsidR="00004732" w:rsidRPr="00FB14A7" w:rsidRDefault="0072315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Marianne.boyce@baycare.org</w:t>
            </w:r>
          </w:p>
        </w:tc>
      </w:tr>
      <w:tr w:rsidR="00004732" w:rsidRPr="00FB14A7" w14:paraId="0C1760C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C1760C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C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C1760D0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0C1760D1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94882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0C1760D2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0C1760D3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948828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0C1760D4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0C1760D9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0D5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0D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0D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0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0C1760D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0D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6F10CB9819694244BE9DAF08A6104E14"/>
            </w:placeholder>
            <w:date w:fullDate="2016-05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0C1760DB" w14:textId="77777777" w:rsidR="00320263" w:rsidRPr="004E7A3E" w:rsidRDefault="005C7B91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5/11/2016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0A942EAB7ABB45AFA76C3FFC26735B32"/>
              </w:placeholder>
            </w:sdtPr>
            <w:sdtEndPr/>
            <w:sdtContent>
              <w:p w14:paraId="0C1760DC" w14:textId="77777777" w:rsidR="00320263" w:rsidRPr="004E7A3E" w:rsidRDefault="005C7B91" w:rsidP="005C7B9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0DD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0C1760E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DF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E0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E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E2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0C1760E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E4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E5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E6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0E7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0C1760E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0E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0EA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0E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0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0C1760EE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0C1760EF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948829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0C1760F0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94883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3A80F9C384284CE3B9E86F9D6A7A7A56"/>
        </w:placeholder>
      </w:sdtPr>
      <w:sdtEndPr/>
      <w:sdtContent>
        <w:p w14:paraId="0C1760F1" w14:textId="77777777" w:rsidR="003A2688" w:rsidRDefault="00320F8D" w:rsidP="00320F8D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this document is to outline the Admission, Discharge and Transfer (ADT) interface requirements for the GlucoStabilizer application.</w:t>
          </w:r>
        </w:p>
        <w:p w14:paraId="0C1760F2" w14:textId="77777777" w:rsidR="003A2688" w:rsidRDefault="003A2688" w:rsidP="00320F8D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0C1760F3" w14:textId="77777777" w:rsidR="003A2688" w:rsidRDefault="003A2688" w:rsidP="00320F8D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GlucoStabilizer is an FDA cleared IV insulin dosing software.  It is used in combination with, but independently of an IV infusion pump/IV insulin infusion and a blood glucose meter.  It provides audible and visual prompts.</w:t>
          </w:r>
        </w:p>
        <w:p w14:paraId="0C1760F4" w14:textId="77777777" w:rsidR="003A2688" w:rsidRDefault="003A2688" w:rsidP="00320F8D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0C1760F5" w14:textId="77777777" w:rsidR="003A2688" w:rsidRDefault="003A2688" w:rsidP="00320F8D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Features and benefits of GlucoStabilizer include: </w:t>
          </w:r>
        </w:p>
        <w:p w14:paraId="0C1760F6" w14:textId="77777777" w:rsidR="003A2688" w:rsidRDefault="003A2688" w:rsidP="003A2688">
          <w:pPr>
            <w:pStyle w:val="template"/>
            <w:numPr>
              <w:ilvl w:val="1"/>
              <w:numId w:val="26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Manages blood glucose toward the target range with less glucose variability</w:t>
          </w:r>
        </w:p>
        <w:p w14:paraId="0C1760F7" w14:textId="77777777" w:rsidR="003A2688" w:rsidRDefault="003A2688" w:rsidP="003A2688">
          <w:pPr>
            <w:pStyle w:val="template"/>
            <w:numPr>
              <w:ilvl w:val="1"/>
              <w:numId w:val="26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Reduces time to achieve target range</w:t>
          </w:r>
        </w:p>
        <w:p w14:paraId="0C1760F8" w14:textId="77777777" w:rsidR="00320F8D" w:rsidRDefault="003A2688" w:rsidP="003A2688">
          <w:pPr>
            <w:pStyle w:val="template"/>
            <w:numPr>
              <w:ilvl w:val="1"/>
              <w:numId w:val="26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Reduces incidence for hypoglycemic events</w:t>
          </w:r>
        </w:p>
      </w:sdtContent>
    </w:sdt>
    <w:p w14:paraId="0C1760F9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0C1760FA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94883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0A942EAB7ABB45AFA76C3FFC26735B32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2078931198"/>
            <w:placeholder>
              <w:docPart w:val="DFF47707D5904FE0BC8503D580B501EE"/>
            </w:placeholder>
          </w:sdtPr>
          <w:sdtEndPr/>
          <w:sdtContent>
            <w:p w14:paraId="0C1760FB" w14:textId="77777777" w:rsidR="00A67394" w:rsidRDefault="00BB2DB5" w:rsidP="009666CA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Integration for this application includes an ADT interface from Soarian.</w:t>
              </w:r>
              <w:r w:rsidR="00A67394">
                <w:rPr>
                  <w:rFonts w:asciiTheme="minorHAnsi" w:hAnsiTheme="minorHAnsi" w:cs="Arial"/>
                  <w:i w:val="0"/>
                </w:rPr>
                <w:t xml:space="preserve"> Project Scope Includes:</w:t>
              </w:r>
            </w:p>
            <w:p w14:paraId="0C1760FC" w14:textId="77777777" w:rsidR="00A67394" w:rsidRDefault="00A67394" w:rsidP="009666CA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</w:p>
            <w:p w14:paraId="0C1760FD" w14:textId="77777777" w:rsidR="00ED122F" w:rsidRPr="00A67394" w:rsidRDefault="00A573A3" w:rsidP="00A67394">
              <w:pPr>
                <w:pStyle w:val="template"/>
                <w:numPr>
                  <w:ilvl w:val="0"/>
                  <w:numId w:val="25"/>
                </w:numPr>
                <w:rPr>
                  <w:rFonts w:asciiTheme="minorHAnsi" w:hAnsiTheme="minorHAnsi" w:cs="Arial"/>
                </w:rPr>
              </w:pPr>
              <w:r w:rsidRPr="00A67394">
                <w:rPr>
                  <w:rFonts w:asciiTheme="minorHAnsi" w:hAnsiTheme="minorHAnsi" w:cs="Arial"/>
                </w:rPr>
                <w:t>Add additional sites making this an enterprise system</w:t>
              </w:r>
            </w:p>
            <w:p w14:paraId="0C1760FE" w14:textId="77777777" w:rsidR="00ED122F" w:rsidRPr="00A67394" w:rsidRDefault="00A573A3" w:rsidP="00A67394">
              <w:pPr>
                <w:pStyle w:val="template"/>
                <w:numPr>
                  <w:ilvl w:val="0"/>
                  <w:numId w:val="25"/>
                </w:numPr>
                <w:rPr>
                  <w:rFonts w:asciiTheme="minorHAnsi" w:hAnsiTheme="minorHAnsi" w:cs="Arial"/>
                </w:rPr>
              </w:pPr>
              <w:r w:rsidRPr="00A67394">
                <w:rPr>
                  <w:rFonts w:asciiTheme="minorHAnsi" w:hAnsiTheme="minorHAnsi" w:cs="Arial"/>
                </w:rPr>
                <w:t>Upgrade existing sites from version 2.2 to 3.5</w:t>
              </w:r>
            </w:p>
            <w:p w14:paraId="0C1760FF" w14:textId="77777777" w:rsidR="00ED122F" w:rsidRPr="00A67394" w:rsidRDefault="00A573A3" w:rsidP="00A67394">
              <w:pPr>
                <w:pStyle w:val="template"/>
                <w:numPr>
                  <w:ilvl w:val="0"/>
                  <w:numId w:val="25"/>
                </w:numPr>
                <w:rPr>
                  <w:rFonts w:asciiTheme="minorHAnsi" w:hAnsiTheme="minorHAnsi" w:cs="Arial"/>
                </w:rPr>
              </w:pPr>
              <w:r w:rsidRPr="00A67394">
                <w:rPr>
                  <w:rFonts w:asciiTheme="minorHAnsi" w:hAnsiTheme="minorHAnsi" w:cs="Arial"/>
                </w:rPr>
                <w:t>Increase memory and CPU's on current virtual servers</w:t>
              </w:r>
            </w:p>
            <w:p w14:paraId="0C176100" w14:textId="77777777" w:rsidR="00ED122F" w:rsidRPr="00A67394" w:rsidRDefault="00A573A3" w:rsidP="00A67394">
              <w:pPr>
                <w:pStyle w:val="template"/>
                <w:numPr>
                  <w:ilvl w:val="0"/>
                  <w:numId w:val="25"/>
                </w:numPr>
                <w:rPr>
                  <w:rFonts w:asciiTheme="minorHAnsi" w:hAnsiTheme="minorHAnsi" w:cs="Arial"/>
                </w:rPr>
              </w:pPr>
              <w:r w:rsidRPr="00A67394">
                <w:rPr>
                  <w:rFonts w:asciiTheme="minorHAnsi" w:hAnsiTheme="minorHAnsi" w:cs="Arial"/>
                </w:rPr>
                <w:t>Interfaces/Integration</w:t>
              </w:r>
            </w:p>
            <w:p w14:paraId="0C176101" w14:textId="77777777" w:rsidR="00ED122F" w:rsidRPr="00A67394" w:rsidRDefault="00A573A3" w:rsidP="00A67394">
              <w:pPr>
                <w:pStyle w:val="template"/>
                <w:numPr>
                  <w:ilvl w:val="1"/>
                  <w:numId w:val="25"/>
                </w:numPr>
                <w:rPr>
                  <w:rFonts w:asciiTheme="minorHAnsi" w:hAnsiTheme="minorHAnsi" w:cs="Arial"/>
                </w:rPr>
              </w:pPr>
              <w:r w:rsidRPr="00A67394">
                <w:rPr>
                  <w:rFonts w:asciiTheme="minorHAnsi" w:hAnsiTheme="minorHAnsi" w:cs="Arial"/>
                </w:rPr>
                <w:t>Develop, Test, Deploy Soarian ADT to GlucoStabilizer</w:t>
              </w:r>
            </w:p>
            <w:p w14:paraId="0C176102" w14:textId="77777777" w:rsidR="00ED122F" w:rsidRPr="00A67394" w:rsidRDefault="00A573A3" w:rsidP="00A67394">
              <w:pPr>
                <w:pStyle w:val="template"/>
                <w:numPr>
                  <w:ilvl w:val="0"/>
                  <w:numId w:val="25"/>
                </w:numPr>
                <w:rPr>
                  <w:rFonts w:asciiTheme="minorHAnsi" w:hAnsiTheme="minorHAnsi" w:cs="Arial"/>
                </w:rPr>
              </w:pPr>
              <w:r w:rsidRPr="00A67394">
                <w:rPr>
                  <w:rFonts w:asciiTheme="minorHAnsi" w:hAnsiTheme="minorHAnsi" w:cs="Arial"/>
                </w:rPr>
                <w:t>Create AD groups based on role in application to be shared across facilities</w:t>
              </w:r>
            </w:p>
            <w:p w14:paraId="0C176103" w14:textId="77777777" w:rsidR="00ED122F" w:rsidRPr="00A67394" w:rsidRDefault="00A573A3" w:rsidP="00A67394">
              <w:pPr>
                <w:pStyle w:val="template"/>
                <w:numPr>
                  <w:ilvl w:val="0"/>
                  <w:numId w:val="25"/>
                </w:numPr>
                <w:rPr>
                  <w:rFonts w:asciiTheme="minorHAnsi" w:hAnsiTheme="minorHAnsi" w:cs="Arial"/>
                </w:rPr>
              </w:pPr>
              <w:r w:rsidRPr="00A67394">
                <w:rPr>
                  <w:rFonts w:asciiTheme="minorHAnsi" w:hAnsiTheme="minorHAnsi" w:cs="Arial"/>
                </w:rPr>
                <w:t>Provision appropriate team members to use GlucoStabilizer</w:t>
              </w:r>
            </w:p>
            <w:p w14:paraId="0C176104" w14:textId="77777777" w:rsidR="009666CA" w:rsidRPr="00A67394" w:rsidRDefault="00A573A3" w:rsidP="009666CA">
              <w:pPr>
                <w:pStyle w:val="template"/>
                <w:numPr>
                  <w:ilvl w:val="0"/>
                  <w:numId w:val="25"/>
                </w:numPr>
                <w:rPr>
                  <w:rFonts w:asciiTheme="minorHAnsi" w:hAnsiTheme="minorHAnsi" w:cs="Arial"/>
                </w:rPr>
              </w:pPr>
              <w:r w:rsidRPr="00A67394">
                <w:rPr>
                  <w:rFonts w:asciiTheme="minorHAnsi" w:hAnsiTheme="minorHAnsi" w:cs="Arial"/>
                </w:rPr>
                <w:t>Training – Train the Trainer approach</w:t>
              </w:r>
            </w:p>
          </w:sdtContent>
        </w:sdt>
      </w:sdtContent>
    </w:sdt>
    <w:p w14:paraId="0C176105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0C176107" w14:textId="353A1DF6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94883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D50881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0C176108" w14:textId="2D2F743D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94883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D50881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0A942EAB7ABB45AFA76C3FFC26735B32"/>
        </w:placeholder>
      </w:sdtPr>
      <w:sdtEndPr/>
      <w:sdtContent>
        <w:p w14:paraId="0C176109" w14:textId="77777777" w:rsidR="00D55CAC" w:rsidRDefault="00D55CAC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ADT - Admission, Discharge and Transfer</w:t>
          </w:r>
        </w:p>
        <w:p w14:paraId="0C17610A" w14:textId="77777777" w:rsidR="008F1EDB" w:rsidRPr="004E7A3E" w:rsidRDefault="00D50881" w:rsidP="002654C8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0C17610B" w14:textId="5C3A2EEB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94883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D50881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b/>
          <w:color w:val="auto"/>
          <w:sz w:val="22"/>
        </w:rPr>
        <w:id w:val="938495654"/>
        <w:placeholder>
          <w:docPart w:val="0A942EAB7ABB45AFA76C3FFC26735B32"/>
        </w:placeholder>
      </w:sdtPr>
      <w:sdtEndPr/>
      <w:sdtContent>
        <w:p w14:paraId="0C17610C" w14:textId="77777777" w:rsidR="004039E6" w:rsidRPr="004039E6" w:rsidRDefault="004039E6" w:rsidP="007A3CDB">
          <w:pPr>
            <w:ind w:left="720"/>
            <w:rPr>
              <w:rFonts w:asciiTheme="minorHAnsi" w:hAnsiTheme="minorHAnsi" w:cs="Arial"/>
              <w:b/>
              <w:color w:val="auto"/>
              <w:sz w:val="22"/>
            </w:rPr>
          </w:pPr>
          <w:r w:rsidRPr="004039E6">
            <w:rPr>
              <w:rFonts w:asciiTheme="minorHAnsi" w:hAnsiTheme="minorHAnsi" w:cs="Arial"/>
              <w:b/>
              <w:color w:val="auto"/>
              <w:sz w:val="22"/>
            </w:rPr>
            <w:t xml:space="preserve">GlucoStabilizer </w:t>
          </w:r>
          <w:r w:rsidRPr="004039E6">
            <w:rPr>
              <w:rFonts w:asciiTheme="minorHAnsi" w:hAnsiTheme="minorHAnsi" w:cs="Arial"/>
              <w:color w:val="auto"/>
              <w:sz w:val="22"/>
            </w:rPr>
            <w:t>is the application name</w:t>
          </w:r>
          <w:r w:rsidR="00CF2307" w:rsidRPr="004039E6">
            <w:rPr>
              <w:rFonts w:asciiTheme="minorHAnsi" w:hAnsiTheme="minorHAnsi" w:cs="Arial"/>
              <w:b/>
              <w:color w:val="auto"/>
              <w:sz w:val="22"/>
            </w:rPr>
            <w:t>.</w:t>
          </w:r>
        </w:p>
        <w:p w14:paraId="0C17610D" w14:textId="77777777" w:rsidR="008F1EDB" w:rsidRPr="004E7A3E" w:rsidRDefault="004039E6" w:rsidP="007A3CDB">
          <w:pPr>
            <w:ind w:left="720"/>
            <w:rPr>
              <w:rFonts w:asciiTheme="minorHAnsi" w:hAnsiTheme="minorHAnsi" w:cs="Arial"/>
              <w:color w:val="auto"/>
            </w:rPr>
          </w:pPr>
          <w:r w:rsidRPr="004039E6">
            <w:rPr>
              <w:rFonts w:asciiTheme="minorHAnsi" w:hAnsiTheme="minorHAnsi" w:cs="Arial"/>
              <w:b/>
              <w:color w:val="auto"/>
            </w:rPr>
            <w:t>Medical Decision Network</w:t>
          </w:r>
          <w:r>
            <w:rPr>
              <w:rFonts w:asciiTheme="minorHAnsi" w:hAnsiTheme="minorHAnsi" w:cs="Arial"/>
              <w:color w:val="auto"/>
            </w:rPr>
            <w:t xml:space="preserve"> is the name of the vendor.</w:t>
          </w:r>
        </w:p>
      </w:sdtContent>
    </w:sdt>
    <w:p w14:paraId="0C17610E" w14:textId="3175D14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94883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D5088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0A942EAB7ABB45AFA76C3FFC26735B32"/>
        </w:placeholder>
      </w:sdtPr>
      <w:sdtEndPr/>
      <w:sdtContent>
        <w:p w14:paraId="0C17610F" w14:textId="77777777" w:rsidR="00447626" w:rsidRDefault="00447626" w:rsidP="00447626">
          <w:pPr>
            <w:pStyle w:val="template"/>
            <w:numPr>
              <w:ilvl w:val="0"/>
              <w:numId w:val="27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MDN-GlucoStabilizer-HL7.pdf (3/23/15)</w:t>
          </w:r>
        </w:p>
        <w:p w14:paraId="0C176110" w14:textId="77777777" w:rsidR="00235E8B" w:rsidRDefault="00447626" w:rsidP="00447626">
          <w:pPr>
            <w:pStyle w:val="template"/>
            <w:numPr>
              <w:ilvl w:val="0"/>
              <w:numId w:val="27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GlucoStabilizer Interfaces</w:t>
          </w:r>
        </w:p>
      </w:sdtContent>
    </w:sdt>
    <w:p w14:paraId="0C176111" w14:textId="27060DD9" w:rsidR="00DF00D2" w:rsidRPr="00D50881" w:rsidRDefault="00D50881" w:rsidP="00D50881">
      <w:pPr>
        <w:pStyle w:val="Heading1"/>
        <w:rPr>
          <w:rFonts w:asciiTheme="minorHAnsi" w:hAnsiTheme="minorHAnsi"/>
          <w:i/>
          <w:sz w:val="28"/>
        </w:rPr>
      </w:pPr>
      <w:bookmarkStart w:id="15" w:name="_Toc498948836"/>
      <w:r w:rsidRPr="00D50881">
        <w:rPr>
          <w:rFonts w:asciiTheme="minorHAnsi" w:hAnsiTheme="minorHAnsi"/>
          <w:i/>
          <w:sz w:val="28"/>
        </w:rPr>
        <w:lastRenderedPageBreak/>
        <w:t>2.</w:t>
      </w:r>
      <w:r w:rsidR="00F03186" w:rsidRPr="00D50881">
        <w:rPr>
          <w:rFonts w:asciiTheme="minorHAnsi" w:hAnsiTheme="minorHAnsi"/>
          <w:sz w:val="28"/>
        </w:rPr>
        <w:t xml:space="preserve">   </w:t>
      </w:r>
      <w:r w:rsidR="00DF00D2" w:rsidRPr="00D50881">
        <w:rPr>
          <w:rFonts w:asciiTheme="minorHAnsi" w:hAnsiTheme="minorHAnsi"/>
          <w:sz w:val="28"/>
        </w:rPr>
        <w:t>Diagram</w:t>
      </w:r>
      <w:bookmarkEnd w:id="15"/>
    </w:p>
    <w:p w14:paraId="0C176112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0A942EAB7ABB45AFA76C3FFC26735B32"/>
        </w:placeholder>
      </w:sdtPr>
      <w:sdtEndPr/>
      <w:sdtContent>
        <w:p w14:paraId="0C176113" w14:textId="77777777" w:rsidR="00251535" w:rsidRDefault="00447626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HL7 ADT feed is one inbound connection from Soarian for each facility to GlucoStabilizer (adt_glucoStab_out_***)</w:t>
          </w:r>
        </w:p>
      </w:sdtContent>
    </w:sdt>
    <w:p w14:paraId="0C176114" w14:textId="77777777" w:rsidR="007A0847" w:rsidRDefault="00D50881">
      <w:pPr>
        <w:rPr>
          <w:noProof/>
        </w:rPr>
      </w:pPr>
      <w:sdt>
        <w:sdtPr>
          <w:rPr>
            <w:noProof/>
          </w:rPr>
          <w:id w:val="245688626"/>
          <w:picture/>
        </w:sdtPr>
        <w:sdtEndPr/>
        <w:sdtContent>
          <w:r w:rsidR="00447626" w:rsidRPr="00447626">
            <w:rPr>
              <w:noProof/>
            </w:rPr>
            <w:drawing>
              <wp:inline distT="0" distB="0" distL="0" distR="0" wp14:anchorId="0C1763A8" wp14:editId="0C1763A9">
                <wp:extent cx="2125980" cy="800100"/>
                <wp:effectExtent l="0" t="0" r="7620" b="0"/>
                <wp:docPr id="14" name="Picture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598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C176115" w14:textId="77777777" w:rsidR="005212A4" w:rsidRDefault="007A0847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0C1763AA" wp14:editId="0C1763AB">
            <wp:extent cx="3774129" cy="3864708"/>
            <wp:effectExtent l="0" t="0" r="0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129" cy="38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0C176116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948837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0C176117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9488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0C176118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0A942EAB7ABB45AFA76C3FFC26735B32"/>
        </w:placeholder>
      </w:sdtPr>
      <w:sdtEndPr/>
      <w:sdtContent>
        <w:p w14:paraId="0C176119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0C17611D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11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11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1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0C176121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1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C17611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1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0C17612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C176122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0C3277">
              <w:rPr>
                <w:rFonts w:ascii="Calibri" w:eastAsia="Times New Roman" w:hAnsi="Calibri"/>
                <w:color w:val="000000"/>
                <w:sz w:val="22"/>
              </w:rPr>
              <w:t>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3CB22D7A4E714BA09AF1FAE82C29AD92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C176123" w14:textId="77777777" w:rsidR="00894772" w:rsidRDefault="004761EA" w:rsidP="004761E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Send all inpatients and outpatients to GlucoStabilizer</w:t>
                </w:r>
              </w:p>
            </w:tc>
          </w:sdtContent>
        </w:sdt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sdt>
            <w:sdtPr>
              <w:rPr>
                <w:rFonts w:ascii="Calibri" w:eastAsia="Times New Roman" w:hAnsi="Calibri"/>
                <w:color w:val="auto"/>
                <w:sz w:val="22"/>
              </w:rPr>
              <w:id w:val="-1380861846"/>
              <w:placeholder>
                <w:docPart w:val="03122FFC42104FB49AAF0EBB74252B27"/>
              </w:placeholder>
            </w:sdtPr>
            <w:sdtEndPr/>
            <w:sdtContent>
              <w:p w14:paraId="0C176124" w14:textId="77777777" w:rsidR="00894772" w:rsidRDefault="004761EA" w:rsidP="004761E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No patients are filtered from the Soarian ADT feed</w:t>
                </w:r>
              </w:p>
            </w:sdtContent>
          </w:sdt>
          <w:p w14:paraId="0C176125" w14:textId="77777777" w:rsidR="004761EA" w:rsidRDefault="004761EA" w:rsidP="004761E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C176126" w14:textId="77777777" w:rsidR="004761EA" w:rsidRDefault="004761EA" w:rsidP="004761E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4761EA" w14:paraId="0C17612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C176128" w14:textId="77777777" w:rsidR="004761EA" w:rsidRDefault="004761EA" w:rsidP="00187C4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377320665"/>
            <w:placeholder>
              <w:docPart w:val="B5154296E7464BD1A1EAF8CB686D4752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C176129" w14:textId="77777777" w:rsidR="004761EA" w:rsidRDefault="004761EA" w:rsidP="00187C4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ADT messages sent to GS are A01, A02, A03, A04, A06, A08, A09, A11, A13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155376301"/>
            <w:placeholder>
              <w:docPart w:val="BC8B8460A86C497DB904A6FE52E71BA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C17612A" w14:textId="77777777" w:rsidR="004761EA" w:rsidRDefault="004761EA" w:rsidP="00187C4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These are the event types necessary for the proper functioning of the ADT interface and maintenance of the patient population in the SQL databases.</w:t>
                </w:r>
              </w:p>
            </w:tc>
          </w:sdtContent>
        </w:sdt>
      </w:tr>
    </w:tbl>
    <w:p w14:paraId="0C17612C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4761EA" w14:paraId="0C176130" w14:textId="77777777" w:rsidTr="00187C4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C17612D" w14:textId="77777777" w:rsidR="004761EA" w:rsidRDefault="004761EA" w:rsidP="00187C4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727605477"/>
            <w:placeholder>
              <w:docPart w:val="9604924EA22F4239853001E4BF1D6BF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C17612E" w14:textId="77777777" w:rsidR="004761EA" w:rsidRDefault="004761EA" w:rsidP="00187C4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Separate outbound connection to GS for each hospital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438062366"/>
            <w:placeholder>
              <w:docPart w:val="4D8F9DCCBC4947DCB34BC96F0C256D0B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C17612F" w14:textId="77777777" w:rsidR="004761EA" w:rsidRDefault="004761EA" w:rsidP="00187C4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GS </w:t>
                </w:r>
                <w:r w:rsidR="00C75B3E">
                  <w:rPr>
                    <w:rFonts w:ascii="Calibri" w:eastAsia="Times New Roman" w:hAnsi="Calibri"/>
                    <w:color w:val="auto"/>
                    <w:sz w:val="22"/>
                  </w:rPr>
                  <w:t>keeps a separate SQL database for each hospital and so requires separate feeds through separate TCP ports.</w:t>
                </w:r>
              </w:p>
            </w:tc>
          </w:sdtContent>
        </w:sdt>
      </w:tr>
    </w:tbl>
    <w:p w14:paraId="0C176131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0C176132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0C176133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94883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0A942EAB7ABB45AFA76C3FFC26735B32"/>
        </w:placeholder>
      </w:sdtPr>
      <w:sdtEndPr/>
      <w:sdtContent>
        <w:p w14:paraId="0C176134" w14:textId="77777777" w:rsidR="00876B9A" w:rsidRDefault="00C75B3E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None related to interfacing.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0C176138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13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13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13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0C17613C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13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C17613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13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0C176140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C17613D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40847F27B2B44415A585B23A7A135921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C17613E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D66207CE9B2942B3ADC18C3465FF6076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C17613F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C176141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0C176142" w14:textId="77777777" w:rsidR="00805EC2" w:rsidRDefault="00805EC2" w:rsidP="00805EC2"/>
    <w:p w14:paraId="0C176143" w14:textId="77777777" w:rsidR="00856E7C" w:rsidRDefault="00856E7C" w:rsidP="00805EC2"/>
    <w:p w14:paraId="0C17614A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948840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0C17614B" w14:textId="77777777" w:rsidR="00856E7C" w:rsidRDefault="009F64CD" w:rsidP="00805EC2"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0C17614C" w14:textId="77777777" w:rsidR="009F64CD" w:rsidRDefault="009F64CD" w:rsidP="00805EC2"/>
    <w:p w14:paraId="0C17614D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8948841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rPr>
          <w:rFonts w:ascii="Arial" w:eastAsiaTheme="minorHAnsi" w:hAnsi="Arial" w:cstheme="minorBidi"/>
          <w:color w:val="666666"/>
          <w:sz w:val="20"/>
          <w:szCs w:val="22"/>
        </w:rPr>
        <w:id w:val="-1767608992"/>
        <w:placeholder>
          <w:docPart w:val="2AB90A1877274F079A5E3456A5969ADF"/>
        </w:placeholder>
      </w:sdtPr>
      <w:sdtEndPr/>
      <w:sdtContent>
        <w:sdt>
          <w:sdtPr>
            <w:id w:val="1146168954"/>
            <w:placeholder>
              <w:docPart w:val="DA0D4175B602484AB50A872D53726942"/>
            </w:placeholder>
          </w:sdtPr>
          <w:sdtEndPr/>
          <w:sdtContent>
            <w:p w14:paraId="0C17614E" w14:textId="77777777" w:rsidR="0075166E" w:rsidRDefault="0075166E" w:rsidP="0075166E">
              <w:pPr>
                <w:pStyle w:val="ListParagraph"/>
                <w:numPr>
                  <w:ilvl w:val="0"/>
                  <w:numId w:val="24"/>
                </w:numPr>
              </w:pPr>
              <w:r>
                <w:t>No inbound since this is a one-way outbound interface from Cloverleaf to GlucoStabilizer</w:t>
              </w:r>
            </w:p>
          </w:sdtContent>
        </w:sdt>
        <w:p w14:paraId="0C17614F" w14:textId="77777777" w:rsidR="009F64CD" w:rsidRPr="0085436E" w:rsidRDefault="00D50881" w:rsidP="0075166E"/>
      </w:sdtContent>
    </w:sdt>
    <w:p w14:paraId="0C176150" w14:textId="77777777" w:rsidR="009F64CD" w:rsidRPr="0085436E" w:rsidRDefault="009F64CD" w:rsidP="00805EC2"/>
    <w:p w14:paraId="0C176151" w14:textId="77777777" w:rsidR="009F64CD" w:rsidRPr="0075166E" w:rsidRDefault="009F64CD" w:rsidP="0075166E">
      <w:pPr>
        <w:pStyle w:val="Heading3"/>
        <w:rPr>
          <w:b w:val="0"/>
          <w:sz w:val="24"/>
          <w:szCs w:val="24"/>
        </w:rPr>
      </w:pPr>
      <w:bookmarkStart w:id="23" w:name="_Toc498948842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p w14:paraId="0C176152" w14:textId="77777777" w:rsidR="00653533" w:rsidRPr="0085436E" w:rsidRDefault="00653533" w:rsidP="00805EC2"/>
    <w:p w14:paraId="0C176153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8948843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p w14:paraId="0C176154" w14:textId="77777777" w:rsidR="00A12775" w:rsidRPr="0085436E" w:rsidRDefault="00A12775" w:rsidP="00F55362"/>
    <w:p w14:paraId="0C176155" w14:textId="77777777" w:rsidR="00A12775" w:rsidRPr="0085436E" w:rsidRDefault="00A12775" w:rsidP="00A12775"/>
    <w:p w14:paraId="0C176156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8948844"/>
      <w:r w:rsidRPr="0085436E">
        <w:rPr>
          <w:b w:val="0"/>
          <w:sz w:val="24"/>
          <w:szCs w:val="24"/>
        </w:rPr>
        <w:t>3.3.4    Outbound to the Vendor</w:t>
      </w:r>
      <w:bookmarkEnd w:id="25"/>
    </w:p>
    <w:p w14:paraId="0C176157" w14:textId="77777777" w:rsidR="0075166E" w:rsidRDefault="0075166E" w:rsidP="0075166E">
      <w:pPr>
        <w:pStyle w:val="ListParagraph"/>
        <w:numPr>
          <w:ilvl w:val="0"/>
          <w:numId w:val="24"/>
        </w:numPr>
      </w:pPr>
      <w:r>
        <w:t>TCP/IP MLLP</w:t>
      </w:r>
    </w:p>
    <w:p w14:paraId="0C176158" w14:textId="77777777" w:rsidR="00F55362" w:rsidRDefault="00F55362" w:rsidP="00F55362">
      <w:pPr>
        <w:pStyle w:val="ListParagraph"/>
        <w:numPr>
          <w:ilvl w:val="0"/>
          <w:numId w:val="24"/>
        </w:numPr>
      </w:pPr>
      <w:r>
        <w:t>TEST   IP</w:t>
      </w:r>
      <w:r w:rsidR="002A043F">
        <w:t xml:space="preserve"> 10.44.100.73  Ports  30080 (MPH)  30083 (NBY)   30077</w:t>
      </w:r>
      <w:r w:rsidR="00414E8C">
        <w:t xml:space="preserve"> (SJH)   30055 (SJS)   30060 (SJN)</w:t>
      </w:r>
    </w:p>
    <w:p w14:paraId="0C176159" w14:textId="77777777" w:rsidR="00F55362" w:rsidRDefault="00414E8C" w:rsidP="0075166E">
      <w:pPr>
        <w:pStyle w:val="ListParagraph"/>
        <w:numPr>
          <w:ilvl w:val="0"/>
          <w:numId w:val="24"/>
        </w:numPr>
      </w:pPr>
      <w:r>
        <w:t xml:space="preserve">            IP  10.44.111.89  Ports  30082 (MCS)  30081 (MDU)  30083 (SAH)  30084 (SFB) </w:t>
      </w:r>
    </w:p>
    <w:p w14:paraId="0C17615A" w14:textId="77777777" w:rsidR="00414E8C" w:rsidRDefault="00414E8C" w:rsidP="0075166E">
      <w:pPr>
        <w:pStyle w:val="ListParagraph"/>
        <w:numPr>
          <w:ilvl w:val="0"/>
          <w:numId w:val="24"/>
        </w:numPr>
      </w:pPr>
      <w:r>
        <w:t xml:space="preserve">                                                   30085 (WHH)   30086 (BRM)</w:t>
      </w:r>
    </w:p>
    <w:p w14:paraId="0C17615B" w14:textId="77777777" w:rsidR="00917BEE" w:rsidRDefault="00917BEE" w:rsidP="0075166E">
      <w:pPr>
        <w:pStyle w:val="ListParagraph"/>
        <w:numPr>
          <w:ilvl w:val="0"/>
          <w:numId w:val="24"/>
        </w:numPr>
      </w:pPr>
    </w:p>
    <w:p w14:paraId="0C17615C" w14:textId="77777777" w:rsidR="000F56F9" w:rsidRDefault="000F56F9" w:rsidP="000F56F9">
      <w:pPr>
        <w:pStyle w:val="ListParagraph"/>
        <w:numPr>
          <w:ilvl w:val="0"/>
          <w:numId w:val="24"/>
        </w:numPr>
      </w:pPr>
      <w:r>
        <w:t>PROD   IP 10.44.100.73  Ports  1779 (MPH)  1780 (NBY)   1778 (SJH)   1776 (SJS)   1777 (SJN)</w:t>
      </w:r>
    </w:p>
    <w:p w14:paraId="0C17615D" w14:textId="77777777" w:rsidR="000F56F9" w:rsidRDefault="000F56F9" w:rsidP="000F56F9">
      <w:pPr>
        <w:pStyle w:val="ListParagraph"/>
        <w:numPr>
          <w:ilvl w:val="0"/>
          <w:numId w:val="24"/>
        </w:numPr>
      </w:pPr>
      <w:r>
        <w:t xml:space="preserve">             IP  10.44.111.89  Ports  1791 (MCS)  1790 (MDU)  1794 (SAH)  1793 (SFB) </w:t>
      </w:r>
    </w:p>
    <w:p w14:paraId="0C17615E" w14:textId="77777777" w:rsidR="000F56F9" w:rsidRDefault="000F56F9" w:rsidP="000F56F9">
      <w:pPr>
        <w:pStyle w:val="ListParagraph"/>
        <w:numPr>
          <w:ilvl w:val="0"/>
          <w:numId w:val="24"/>
        </w:numPr>
      </w:pPr>
      <w:r>
        <w:t xml:space="preserve">                                                   1792 (WHH)   1795 (BRM)</w:t>
      </w:r>
    </w:p>
    <w:p w14:paraId="0C17615F" w14:textId="77777777" w:rsidR="00917BEE" w:rsidRDefault="00917BEE" w:rsidP="00917BEE"/>
    <w:p w14:paraId="0C176160" w14:textId="77777777" w:rsidR="00917BEE" w:rsidRDefault="00917BEE" w:rsidP="00917BEE"/>
    <w:p w14:paraId="0C176162" w14:textId="77777777" w:rsidR="00DB6D60" w:rsidRPr="0085436E" w:rsidRDefault="00F55362" w:rsidP="00DB6D60">
      <w:pPr>
        <w:pStyle w:val="Heading3"/>
        <w:rPr>
          <w:b w:val="0"/>
          <w:color w:val="0070C0"/>
          <w:sz w:val="24"/>
          <w:szCs w:val="24"/>
        </w:rPr>
      </w:pPr>
      <w:r>
        <w:rPr>
          <w:b w:val="0"/>
          <w:color w:val="0070C0"/>
          <w:sz w:val="24"/>
          <w:szCs w:val="24"/>
        </w:rPr>
        <w:t xml:space="preserve">       </w:t>
      </w:r>
    </w:p>
    <w:p w14:paraId="0C176163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498948845"/>
      <w:r w:rsidRPr="0085436E">
        <w:rPr>
          <w:b w:val="0"/>
          <w:color w:val="0070C0"/>
          <w:sz w:val="24"/>
          <w:szCs w:val="24"/>
        </w:rPr>
        <w:t>3.3.</w:t>
      </w:r>
      <w:r w:rsidR="00A12775" w:rsidRPr="0085436E">
        <w:rPr>
          <w:b w:val="0"/>
          <w:color w:val="0070C0"/>
          <w:sz w:val="24"/>
          <w:szCs w:val="24"/>
        </w:rPr>
        <w:t>5</w:t>
      </w:r>
      <w:r w:rsidRPr="0085436E">
        <w:rPr>
          <w:b w:val="0"/>
          <w:color w:val="0070C0"/>
          <w:sz w:val="24"/>
          <w:szCs w:val="24"/>
        </w:rPr>
        <w:t xml:space="preserve">    Inbound to the BayCare Cerner</w:t>
      </w:r>
      <w:r w:rsidR="00387BC4">
        <w:rPr>
          <w:b w:val="0"/>
          <w:color w:val="0070C0"/>
          <w:sz w:val="24"/>
          <w:szCs w:val="24"/>
        </w:rPr>
        <w:t xml:space="preserve"> – N/A</w:t>
      </w:r>
      <w:bookmarkEnd w:id="26"/>
    </w:p>
    <w:p w14:paraId="0C176164" w14:textId="77777777" w:rsidR="00DB6D60" w:rsidRPr="0085436E" w:rsidRDefault="00DB6D60" w:rsidP="00DB6D60">
      <w:pPr>
        <w:pStyle w:val="NoSpacing"/>
      </w:pPr>
    </w:p>
    <w:p w14:paraId="0C176165" w14:textId="77777777" w:rsidR="00DB6D60" w:rsidRPr="0085436E" w:rsidRDefault="00DB6D60" w:rsidP="00DB6D60"/>
    <w:p w14:paraId="0C176166" w14:textId="77777777" w:rsidR="00DB6D60" w:rsidRPr="0085436E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8948846"/>
      <w:r w:rsidRPr="0085436E">
        <w:rPr>
          <w:b w:val="0"/>
          <w:sz w:val="24"/>
          <w:szCs w:val="24"/>
        </w:rPr>
        <w:t>3.3.</w:t>
      </w:r>
      <w:r w:rsidR="00A12775" w:rsidRPr="0085436E">
        <w:rPr>
          <w:b w:val="0"/>
          <w:sz w:val="24"/>
          <w:szCs w:val="24"/>
        </w:rPr>
        <w:t>6</w:t>
      </w:r>
      <w:r w:rsidRPr="0085436E">
        <w:rPr>
          <w:b w:val="0"/>
          <w:sz w:val="24"/>
          <w:szCs w:val="24"/>
        </w:rPr>
        <w:t xml:space="preserve">    Outbound to the BayCare Cerner</w:t>
      </w:r>
      <w:bookmarkEnd w:id="27"/>
    </w:p>
    <w:p w14:paraId="0C176167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98948847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0C176168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894884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0C176169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948849"/>
      <w:r w:rsidRPr="00172896">
        <w:rPr>
          <w:b w:val="0"/>
          <w:sz w:val="24"/>
          <w:szCs w:val="24"/>
        </w:rPr>
        <w:t>4.1.1     Segments</w:t>
      </w:r>
      <w:bookmarkEnd w:id="31"/>
    </w:p>
    <w:p w14:paraId="0C17616A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0C17616B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0C17616C" w14:textId="77777777" w:rsidR="00856E7C" w:rsidRDefault="00856E7C" w:rsidP="00856E7C">
      <w:pPr>
        <w:pStyle w:val="NoSpacing"/>
        <w:ind w:firstLine="720"/>
      </w:pPr>
      <w:r>
        <w:t>EVN</w:t>
      </w:r>
    </w:p>
    <w:p w14:paraId="0C17616D" w14:textId="77777777" w:rsidR="00856E7C" w:rsidRDefault="00856E7C" w:rsidP="00856E7C">
      <w:pPr>
        <w:pStyle w:val="NoSpacing"/>
        <w:ind w:firstLine="720"/>
      </w:pPr>
      <w:r>
        <w:t>PID</w:t>
      </w:r>
    </w:p>
    <w:p w14:paraId="0C17616E" w14:textId="77777777" w:rsidR="00856E7C" w:rsidRDefault="00942F05" w:rsidP="00856E7C">
      <w:pPr>
        <w:pStyle w:val="NoSpacing"/>
        <w:ind w:firstLine="720"/>
      </w:pPr>
      <w:r>
        <w:t>PV1</w:t>
      </w:r>
    </w:p>
    <w:p w14:paraId="0C17616F" w14:textId="77777777" w:rsidR="00856E7C" w:rsidRDefault="00856E7C" w:rsidP="00164F02">
      <w:pPr>
        <w:spacing w:after="0"/>
      </w:pPr>
    </w:p>
    <w:p w14:paraId="349F3E25" w14:textId="77777777" w:rsidR="00D50881" w:rsidRDefault="00D50881">
      <w:pPr>
        <w:rPr>
          <w:i/>
        </w:rPr>
      </w:pPr>
      <w:r>
        <w:rPr>
          <w:i/>
        </w:rPr>
        <w:br w:type="page"/>
      </w:r>
    </w:p>
    <w:p w14:paraId="0C176170" w14:textId="7F0D19AF" w:rsidR="00164F02" w:rsidRDefault="00164F02" w:rsidP="00164F02">
      <w:pPr>
        <w:spacing w:after="0"/>
        <w:rPr>
          <w:i/>
        </w:rPr>
      </w:pPr>
      <w:r>
        <w:rPr>
          <w:i/>
        </w:rPr>
        <w:lastRenderedPageBreak/>
        <w:t>Message Construction Notes</w:t>
      </w:r>
      <w:r w:rsidRPr="00164F02">
        <w:rPr>
          <w:i/>
        </w:rPr>
        <w:t>:</w:t>
      </w:r>
    </w:p>
    <w:p w14:paraId="0C176171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0C17617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0C17617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0C17617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0C17617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0C17617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0C17617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0C17617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0C176179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0C17617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0C17617B" w14:textId="77777777" w:rsidR="00164F02" w:rsidRPr="00164F02" w:rsidRDefault="00164F02" w:rsidP="00164F02">
      <w:pPr>
        <w:spacing w:after="0"/>
        <w:rPr>
          <w:i/>
        </w:rPr>
      </w:pPr>
    </w:p>
    <w:p w14:paraId="0C17617C" w14:textId="77777777" w:rsidR="00164F02" w:rsidRPr="00856E7C" w:rsidRDefault="00164F02" w:rsidP="00856E7C">
      <w:r>
        <w:tab/>
      </w:r>
    </w:p>
    <w:p w14:paraId="0C17617D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8948850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D50881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0C17617E" w14:textId="77777777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p w14:paraId="0C17617F" w14:textId="77777777" w:rsidR="00942F05" w:rsidRPr="00FB14A7" w:rsidRDefault="00942F05" w:rsidP="00942F05">
      <w:pPr>
        <w:rPr>
          <w:rFonts w:asciiTheme="minorHAnsi" w:hAnsiTheme="minorHAnsi" w:cs="Arial"/>
          <w:color w:val="auto"/>
          <w:sz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655"/>
      </w:tblGrid>
      <w:tr w:rsidR="00942F05" w:rsidRPr="00FB14A7" w14:paraId="0C176182" w14:textId="77777777" w:rsidTr="00187C46">
        <w:tc>
          <w:tcPr>
            <w:tcW w:w="1475" w:type="dxa"/>
            <w:shd w:val="clear" w:color="auto" w:fill="00B0F0"/>
          </w:tcPr>
          <w:p w14:paraId="0C176180" w14:textId="77777777" w:rsidR="00942F05" w:rsidRPr="0073057F" w:rsidRDefault="00942F05" w:rsidP="00187C46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655" w:type="dxa"/>
            <w:shd w:val="clear" w:color="auto" w:fill="00B0F0"/>
          </w:tcPr>
          <w:p w14:paraId="0C176181" w14:textId="77777777" w:rsidR="00942F05" w:rsidRPr="0073057F" w:rsidRDefault="00942F05" w:rsidP="00187C46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942F05" w:rsidRPr="00FB14A7" w14:paraId="0C176185" w14:textId="77777777" w:rsidTr="00187C46">
        <w:tc>
          <w:tcPr>
            <w:tcW w:w="1475" w:type="dxa"/>
          </w:tcPr>
          <w:p w14:paraId="0C176183" w14:textId="77777777" w:rsidR="00942F05" w:rsidRPr="00FB14A7" w:rsidRDefault="00942F05" w:rsidP="00187C46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ADT^A01</w:t>
            </w:r>
          </w:p>
        </w:tc>
        <w:tc>
          <w:tcPr>
            <w:tcW w:w="3655" w:type="dxa"/>
          </w:tcPr>
          <w:p w14:paraId="0C176184" w14:textId="77777777" w:rsidR="00942F05" w:rsidRPr="00FB14A7" w:rsidRDefault="00942F05" w:rsidP="00187C46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Admit a Patient</w:t>
            </w:r>
          </w:p>
        </w:tc>
      </w:tr>
      <w:tr w:rsidR="00942F05" w:rsidRPr="00FB14A7" w14:paraId="0C176188" w14:textId="77777777" w:rsidTr="00187C46">
        <w:tc>
          <w:tcPr>
            <w:tcW w:w="1475" w:type="dxa"/>
          </w:tcPr>
          <w:p w14:paraId="0C176186" w14:textId="77777777" w:rsidR="00942F05" w:rsidRPr="00FB14A7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ADT^A02</w:t>
            </w:r>
          </w:p>
        </w:tc>
        <w:tc>
          <w:tcPr>
            <w:tcW w:w="3655" w:type="dxa"/>
          </w:tcPr>
          <w:p w14:paraId="0C176187" w14:textId="77777777" w:rsidR="00942F05" w:rsidRPr="00FB14A7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 a Patient</w:t>
            </w:r>
          </w:p>
        </w:tc>
      </w:tr>
      <w:tr w:rsidR="00942F05" w:rsidRPr="00FB14A7" w14:paraId="0C17618B" w14:textId="77777777" w:rsidTr="00187C46">
        <w:tc>
          <w:tcPr>
            <w:tcW w:w="1475" w:type="dxa"/>
          </w:tcPr>
          <w:p w14:paraId="0C176189" w14:textId="77777777" w:rsidR="00942F05" w:rsidRPr="00FB14A7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ADT^A03</w:t>
            </w:r>
          </w:p>
        </w:tc>
        <w:tc>
          <w:tcPr>
            <w:tcW w:w="3655" w:type="dxa"/>
          </w:tcPr>
          <w:p w14:paraId="0C17618A" w14:textId="77777777" w:rsidR="00942F05" w:rsidRPr="00FB14A7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Discharge a Patient</w:t>
            </w:r>
          </w:p>
        </w:tc>
      </w:tr>
      <w:tr w:rsidR="00942F05" w:rsidRPr="00FB14A7" w14:paraId="0C17618E" w14:textId="77777777" w:rsidTr="00187C46">
        <w:tc>
          <w:tcPr>
            <w:tcW w:w="1475" w:type="dxa"/>
          </w:tcPr>
          <w:p w14:paraId="0C17618C" w14:textId="77777777" w:rsidR="00942F05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ADT^A04</w:t>
            </w:r>
          </w:p>
        </w:tc>
        <w:tc>
          <w:tcPr>
            <w:tcW w:w="3655" w:type="dxa"/>
          </w:tcPr>
          <w:p w14:paraId="0C17618D" w14:textId="77777777" w:rsidR="00942F05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Register a Patient</w:t>
            </w:r>
          </w:p>
        </w:tc>
      </w:tr>
      <w:tr w:rsidR="00942F05" w:rsidRPr="00FB14A7" w14:paraId="0C176191" w14:textId="77777777" w:rsidTr="00187C46">
        <w:tc>
          <w:tcPr>
            <w:tcW w:w="1475" w:type="dxa"/>
          </w:tcPr>
          <w:p w14:paraId="0C17618F" w14:textId="77777777" w:rsidR="00942F05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ADT^A06</w:t>
            </w:r>
          </w:p>
        </w:tc>
        <w:tc>
          <w:tcPr>
            <w:tcW w:w="3655" w:type="dxa"/>
          </w:tcPr>
          <w:p w14:paraId="0C176190" w14:textId="77777777" w:rsidR="00942F05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 an Outpatient to Inpatient</w:t>
            </w:r>
          </w:p>
        </w:tc>
      </w:tr>
      <w:tr w:rsidR="00942F05" w:rsidRPr="00FB14A7" w14:paraId="0C176194" w14:textId="77777777" w:rsidTr="00187C46">
        <w:tc>
          <w:tcPr>
            <w:tcW w:w="1475" w:type="dxa"/>
          </w:tcPr>
          <w:p w14:paraId="0C176192" w14:textId="77777777" w:rsidR="00942F05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ADT^A08</w:t>
            </w:r>
          </w:p>
        </w:tc>
        <w:tc>
          <w:tcPr>
            <w:tcW w:w="3655" w:type="dxa"/>
          </w:tcPr>
          <w:p w14:paraId="0C176193" w14:textId="77777777" w:rsidR="00942F05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Patient Information</w:t>
            </w:r>
          </w:p>
        </w:tc>
      </w:tr>
      <w:tr w:rsidR="00942F05" w:rsidRPr="00FB14A7" w14:paraId="0C176197" w14:textId="77777777" w:rsidTr="00187C46">
        <w:tc>
          <w:tcPr>
            <w:tcW w:w="1475" w:type="dxa"/>
          </w:tcPr>
          <w:p w14:paraId="0C176195" w14:textId="77777777" w:rsidR="00942F05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ADT^A09</w:t>
            </w:r>
          </w:p>
        </w:tc>
        <w:tc>
          <w:tcPr>
            <w:tcW w:w="3655" w:type="dxa"/>
          </w:tcPr>
          <w:p w14:paraId="0C176196" w14:textId="77777777" w:rsidR="00942F05" w:rsidRDefault="00D80CE0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Patient Departing -tracking</w:t>
            </w:r>
          </w:p>
        </w:tc>
      </w:tr>
      <w:tr w:rsidR="00942F05" w:rsidRPr="00FB14A7" w14:paraId="0C17619A" w14:textId="77777777" w:rsidTr="00187C46">
        <w:tc>
          <w:tcPr>
            <w:tcW w:w="1475" w:type="dxa"/>
          </w:tcPr>
          <w:p w14:paraId="0C176198" w14:textId="77777777" w:rsidR="00942F05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ADT^A11</w:t>
            </w:r>
          </w:p>
        </w:tc>
        <w:tc>
          <w:tcPr>
            <w:tcW w:w="3655" w:type="dxa"/>
          </w:tcPr>
          <w:p w14:paraId="0C176199" w14:textId="77777777" w:rsidR="00942F05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Admit</w:t>
            </w:r>
          </w:p>
        </w:tc>
      </w:tr>
      <w:tr w:rsidR="00942F05" w:rsidRPr="00FB14A7" w14:paraId="0C17619D" w14:textId="77777777" w:rsidTr="00187C46">
        <w:tc>
          <w:tcPr>
            <w:tcW w:w="1475" w:type="dxa"/>
          </w:tcPr>
          <w:p w14:paraId="0C17619B" w14:textId="77777777" w:rsidR="00942F05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ADT^A13</w:t>
            </w:r>
          </w:p>
        </w:tc>
        <w:tc>
          <w:tcPr>
            <w:tcW w:w="3655" w:type="dxa"/>
          </w:tcPr>
          <w:p w14:paraId="0C17619C" w14:textId="77777777" w:rsidR="00942F05" w:rsidRDefault="00942F05" w:rsidP="00187C4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Discharge</w:t>
            </w:r>
          </w:p>
        </w:tc>
      </w:tr>
    </w:tbl>
    <w:p w14:paraId="0C17619E" w14:textId="77777777" w:rsidR="00942F05" w:rsidRDefault="00942F05" w:rsidP="00942F05">
      <w:pPr>
        <w:rPr>
          <w:rFonts w:asciiTheme="minorHAnsi" w:hAnsiTheme="minorHAnsi" w:cs="Arial"/>
        </w:rPr>
      </w:pPr>
    </w:p>
    <w:p w14:paraId="0C1761A0" w14:textId="77777777" w:rsidR="00942F05" w:rsidRPr="00FB14A7" w:rsidRDefault="00942F05" w:rsidP="00946C8D">
      <w:pPr>
        <w:rPr>
          <w:rFonts w:asciiTheme="minorHAnsi" w:hAnsiTheme="minorHAnsi" w:cs="Arial"/>
          <w:color w:val="auto"/>
          <w:sz w:val="22"/>
        </w:rPr>
      </w:pPr>
    </w:p>
    <w:p w14:paraId="0C1761A1" w14:textId="77777777" w:rsidR="00805EC2" w:rsidRDefault="00805EC2" w:rsidP="00805EC2">
      <w:pPr>
        <w:rPr>
          <w:rFonts w:asciiTheme="minorHAnsi" w:hAnsiTheme="minorHAnsi" w:cs="Arial"/>
        </w:rPr>
      </w:pPr>
    </w:p>
    <w:p w14:paraId="0C1761A2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948851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</w:sdtPr>
      <w:sdtEndPr/>
      <w:sdtContent>
        <w:p w14:paraId="0C1761A3" w14:textId="77777777" w:rsidR="00D80CE0" w:rsidRDefault="00D80CE0" w:rsidP="00D80CE0">
          <w:pPr>
            <w:rPr>
              <w:rFonts w:asciiTheme="minorHAnsi" w:hAnsiTheme="minorHAnsi"/>
              <w:sz w:val="22"/>
            </w:rPr>
          </w:pPr>
        </w:p>
        <w:p w14:paraId="0C1761A4" w14:textId="77777777" w:rsidR="00D80CE0" w:rsidRDefault="00D80CE0" w:rsidP="00D80CE0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The following Cloverleaf configuration files were used:</w:t>
          </w:r>
        </w:p>
        <w:p w14:paraId="0C1761A5" w14:textId="77777777" w:rsidR="00D80CE0" w:rsidRDefault="00D80CE0" w:rsidP="00D80CE0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Xlate:            soarf_glucoStab_adt.xlt</w:t>
          </w:r>
        </w:p>
        <w:p w14:paraId="0C1761A6" w14:textId="77777777" w:rsidR="00D80CE0" w:rsidRDefault="00D80CE0" w:rsidP="00D80CE0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Variants:      HL7 2.6  Soarian </w:t>
          </w:r>
        </w:p>
        <w:p w14:paraId="0C1761A7" w14:textId="77777777" w:rsidR="00D80CE0" w:rsidRDefault="00D80CE0" w:rsidP="00D80CE0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TCL filters:   filterHL7MessageNew.tcl</w:t>
          </w:r>
        </w:p>
      </w:sdtContent>
    </w:sdt>
    <w:p w14:paraId="0C1761A8" w14:textId="77777777" w:rsidR="003A6F3A" w:rsidRDefault="003A6F3A" w:rsidP="00805EC2">
      <w:pPr>
        <w:rPr>
          <w:rFonts w:asciiTheme="minorHAnsi" w:hAnsiTheme="minorHAnsi" w:cs="Arial"/>
        </w:rPr>
      </w:pPr>
    </w:p>
    <w:p w14:paraId="0C1761A9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94885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0A942EAB7ABB45AFA76C3FFC26735B32"/>
        </w:placeholder>
      </w:sdtPr>
      <w:sdtEndPr/>
      <w:sdtContent>
        <w:p w14:paraId="0C1761AA" w14:textId="77777777" w:rsidR="003A6F3A" w:rsidRDefault="00D5373E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Cloverlea</w:t>
          </w:r>
          <w:r w:rsidR="00F93953">
            <w:rPr>
              <w:rFonts w:asciiTheme="minorHAnsi" w:hAnsiTheme="minorHAnsi"/>
              <w:sz w:val="22"/>
            </w:rPr>
            <w:t>f site locations for the GlucoStabilizer interfaces:</w:t>
          </w:r>
        </w:p>
      </w:sdtContent>
    </w:sdt>
    <w:p w14:paraId="0C1761AB" w14:textId="77777777" w:rsidR="003A6F3A" w:rsidRDefault="00D80CE0" w:rsidP="00805EC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TEST: </w:t>
      </w:r>
      <w:r w:rsidR="00205D41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</w:rPr>
        <w:t xml:space="preserve"> </w:t>
      </w:r>
      <w:r w:rsidR="00205D41">
        <w:rPr>
          <w:rFonts w:asciiTheme="minorHAnsi" w:hAnsiTheme="minorHAnsi" w:cs="Arial"/>
        </w:rPr>
        <w:t>soarf_adt_fac_19</w:t>
      </w:r>
    </w:p>
    <w:p w14:paraId="0C1761AC" w14:textId="3D3C8840" w:rsidR="00205D41" w:rsidRDefault="00205D41" w:rsidP="00805EC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PROD:  </w:t>
      </w:r>
      <w:r w:rsidR="00D50881">
        <w:rPr>
          <w:rFonts w:asciiTheme="minorHAnsi" w:hAnsiTheme="minorHAnsi" w:cs="Arial"/>
        </w:rPr>
        <w:t>soarf_adt_fac</w:t>
      </w:r>
    </w:p>
    <w:p w14:paraId="0C1761AD" w14:textId="77777777" w:rsidR="00B75A1B" w:rsidRDefault="00B75A1B" w:rsidP="00805EC2">
      <w:pPr>
        <w:rPr>
          <w:rFonts w:asciiTheme="minorHAnsi" w:hAnsiTheme="minorHAnsi" w:cs="Arial"/>
        </w:rPr>
      </w:pPr>
    </w:p>
    <w:p w14:paraId="0C1761AE" w14:textId="77777777" w:rsidR="003A6F3A" w:rsidRDefault="003A6F3A" w:rsidP="00805EC2">
      <w:pPr>
        <w:rPr>
          <w:rFonts w:asciiTheme="minorHAnsi" w:hAnsiTheme="minorHAnsi" w:cs="Arial"/>
        </w:rPr>
      </w:pPr>
    </w:p>
    <w:p w14:paraId="0C1761B7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8948853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0C1761B8" w14:textId="77777777" w:rsidR="00856E7C" w:rsidRPr="00856E7C" w:rsidRDefault="00856E7C" w:rsidP="00856E7C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430"/>
        <w:gridCol w:w="1262"/>
        <w:gridCol w:w="1169"/>
        <w:gridCol w:w="1078"/>
        <w:gridCol w:w="91"/>
        <w:gridCol w:w="810"/>
        <w:gridCol w:w="4231"/>
      </w:tblGrid>
      <w:tr w:rsidR="00856E7C" w:rsidRPr="00FB14A7" w14:paraId="0C1761BF" w14:textId="77777777" w:rsidTr="00D50881">
        <w:trPr>
          <w:trHeight w:val="630"/>
          <w:tblHeader/>
        </w:trPr>
        <w:tc>
          <w:tcPr>
            <w:tcW w:w="109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C1761B9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7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C1761BA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2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C1761BB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C1761BC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6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C1761BD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9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C1761BE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0C1761CF" w14:textId="77777777" w:rsidTr="00D50881">
        <w:trPr>
          <w:trHeight w:val="717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C1" w14:textId="77777777" w:rsidR="00856E7C" w:rsidRPr="00FB14A7" w:rsidRDefault="00525CBF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Header Segment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1C2" w14:textId="77777777" w:rsidR="00856E7C" w:rsidRDefault="00525CBF" w:rsidP="009A1D0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MSH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C5" w14:textId="77777777" w:rsidR="00856E7C" w:rsidRPr="00FB14A7" w:rsidRDefault="00525CBF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C8" w14:textId="77777777" w:rsidR="00856E7C" w:rsidRPr="00FB14A7" w:rsidRDefault="00525CBF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Misc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CB" w14:textId="77777777" w:rsidR="00856E7C" w:rsidRPr="00FB14A7" w:rsidRDefault="002E3BD8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CE" w14:textId="77777777" w:rsidR="00856E7C" w:rsidRPr="00FB14A7" w:rsidRDefault="00525CBF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PathCopy the entire </w:t>
            </w:r>
            <w:r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segment</w:t>
            </w:r>
          </w:p>
        </w:tc>
      </w:tr>
      <w:tr w:rsidR="00525CBF" w:rsidRPr="00FB14A7" w14:paraId="0C1761DF" w14:textId="77777777" w:rsidTr="00D50881">
        <w:trPr>
          <w:trHeight w:val="521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D1" w14:textId="77777777" w:rsidR="00525CBF" w:rsidRPr="00FB14A7" w:rsidRDefault="00525CBF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Type Segment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1D2" w14:textId="1DB92C8E" w:rsidR="00525CBF" w:rsidRDefault="00525CBF" w:rsidP="00D5088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</w:t>
            </w:r>
            <w:r w:rsidR="00D50881">
              <w:rPr>
                <w:rFonts w:cs="Arial"/>
                <w:szCs w:val="20"/>
              </w:rPr>
              <w:t>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D5" w14:textId="77777777" w:rsidR="00525CBF" w:rsidRPr="00FB14A7" w:rsidRDefault="00525CBF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D8" w14:textId="77777777" w:rsidR="00525CBF" w:rsidRPr="00FB14A7" w:rsidRDefault="00525CB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Misc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DB" w14:textId="77777777" w:rsidR="00525CBF" w:rsidRPr="00FB14A7" w:rsidRDefault="002E3BD8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DE" w14:textId="77777777" w:rsidR="00525CBF" w:rsidRPr="00FB14A7" w:rsidRDefault="00525CB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PathCopy the entire </w:t>
            </w:r>
            <w:r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segment</w:t>
            </w:r>
          </w:p>
        </w:tc>
      </w:tr>
      <w:tr w:rsidR="00525CBF" w:rsidRPr="00FB14A7" w14:paraId="0C1761EF" w14:textId="77777777" w:rsidTr="00D50881">
        <w:trPr>
          <w:trHeight w:val="449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E1" w14:textId="1B868876" w:rsidR="00525CBF" w:rsidRPr="00FB14A7" w:rsidRDefault="00D50881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</w:t>
            </w:r>
            <w:r w:rsidR="005A5361">
              <w:rPr>
                <w:rFonts w:asciiTheme="minorHAnsi" w:eastAsia="Times New Roman" w:hAnsiTheme="minorHAnsi" w:cs="Times New Roman"/>
                <w:color w:val="000000"/>
                <w:sz w:val="22"/>
              </w:rPr>
              <w:t>atient Identifier List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1E2" w14:textId="77777777" w:rsidR="00525CBF" w:rsidRDefault="005A5361" w:rsidP="00187C46">
            <w:pPr>
              <w:rPr>
                <w:rFonts w:cs="Arial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PID.3 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E5" w14:textId="77777777" w:rsidR="00525CBF" w:rsidRPr="00FB14A7" w:rsidRDefault="00525CBF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E8" w14:textId="77777777" w:rsidR="00525CBF" w:rsidRPr="00FB14A7" w:rsidRDefault="00525CB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Misc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EB" w14:textId="77777777" w:rsidR="00525CBF" w:rsidRPr="00FB14A7" w:rsidRDefault="002E3BD8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EE" w14:textId="77777777" w:rsidR="00525CBF" w:rsidRPr="00FB14A7" w:rsidRDefault="00525CB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PathCopy the </w:t>
            </w:r>
            <w:r w:rsidR="005A536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entire </w:t>
            </w:r>
            <w:r w:rsidR="005A5361"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field</w:t>
            </w:r>
          </w:p>
        </w:tc>
      </w:tr>
      <w:tr w:rsidR="002E3BD8" w:rsidRPr="00FB14A7" w14:paraId="0C1761FF" w14:textId="77777777" w:rsidTr="00D50881">
        <w:trPr>
          <w:trHeight w:val="548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F1" w14:textId="77777777" w:rsidR="002E3BD8" w:rsidRPr="00FB14A7" w:rsidRDefault="002E3BD8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1F2" w14:textId="77777777" w:rsidR="002E3BD8" w:rsidRDefault="002E3BD8" w:rsidP="00187C4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PID.5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F5" w14:textId="77777777" w:rsidR="002E3BD8" w:rsidRPr="00FB14A7" w:rsidRDefault="002E3BD8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F8" w14:textId="77777777" w:rsidR="002E3BD8" w:rsidRPr="00FB14A7" w:rsidRDefault="00CF0DAA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XPN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FB" w14:textId="77777777" w:rsidR="002E3BD8" w:rsidRPr="00FB14A7" w:rsidRDefault="002E3BD8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1FE" w14:textId="77777777" w:rsidR="002E3BD8" w:rsidRPr="00FB14A7" w:rsidRDefault="002E3BD8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the entire </w:t>
            </w:r>
            <w:r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field</w:t>
            </w:r>
          </w:p>
        </w:tc>
      </w:tr>
      <w:tr w:rsidR="00525CBF" w:rsidRPr="00FB14A7" w14:paraId="0C17620F" w14:textId="77777777" w:rsidTr="00D50881">
        <w:trPr>
          <w:trHeight w:val="449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01" w14:textId="77777777" w:rsidR="00525CBF" w:rsidRPr="00FB14A7" w:rsidRDefault="00CF0DAA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 of Birth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202" w14:textId="77777777" w:rsidR="00525CBF" w:rsidRDefault="00CF0DAA" w:rsidP="00187C4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PID.7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05" w14:textId="77777777" w:rsidR="00525CBF" w:rsidRPr="00FB14A7" w:rsidRDefault="00525CBF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08" w14:textId="77777777" w:rsidR="00525CBF" w:rsidRPr="00FB14A7" w:rsidRDefault="00CF0DAA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DTM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0B" w14:textId="77777777" w:rsidR="00525CBF" w:rsidRPr="00FB14A7" w:rsidRDefault="00CF0DAA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0E" w14:textId="77777777" w:rsidR="00525CBF" w:rsidRPr="00FB14A7" w:rsidRDefault="00525CB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the </w:t>
            </w:r>
            <w:r w:rsidR="005A536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entire </w:t>
            </w:r>
            <w:r w:rsidR="005A5361"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field</w:t>
            </w:r>
          </w:p>
        </w:tc>
      </w:tr>
      <w:tr w:rsidR="002E3BD8" w:rsidRPr="00FB14A7" w14:paraId="0C17621F" w14:textId="77777777" w:rsidTr="00D50881">
        <w:trPr>
          <w:trHeight w:val="467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11" w14:textId="77777777" w:rsidR="002E3BD8" w:rsidRPr="00FB14A7" w:rsidRDefault="00CF0DAA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Gender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212" w14:textId="77777777" w:rsidR="002E3BD8" w:rsidRDefault="00CF0DAA" w:rsidP="00187C4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PID.8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15" w14:textId="77777777" w:rsidR="002E3BD8" w:rsidRPr="00FB14A7" w:rsidRDefault="002E3BD8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18" w14:textId="77777777" w:rsidR="002E3BD8" w:rsidRPr="00FB14A7" w:rsidRDefault="00CF0DAA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1B" w14:textId="77777777" w:rsidR="002E3BD8" w:rsidRPr="00FB14A7" w:rsidRDefault="00CF0DAA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1E" w14:textId="77777777" w:rsidR="002E3BD8" w:rsidRPr="00FB14A7" w:rsidRDefault="002E3BD8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the entire </w:t>
            </w:r>
            <w:r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field</w:t>
            </w:r>
          </w:p>
        </w:tc>
      </w:tr>
      <w:tr w:rsidR="002E3BD8" w:rsidRPr="00FB14A7" w14:paraId="0C17622F" w14:textId="77777777" w:rsidTr="00D50881">
        <w:trPr>
          <w:trHeight w:val="485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21" w14:textId="77777777" w:rsidR="002E3BD8" w:rsidRPr="00FB14A7" w:rsidRDefault="00CF0DAA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Race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222" w14:textId="77777777" w:rsidR="002E3BD8" w:rsidRDefault="00CF0DAA" w:rsidP="00187C4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PID.10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25" w14:textId="77777777" w:rsidR="002E3BD8" w:rsidRPr="00FB14A7" w:rsidRDefault="00CF0DAA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28" w14:textId="77777777" w:rsidR="002E3BD8" w:rsidRPr="00FB14A7" w:rsidRDefault="00CF0DAA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CWE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2B" w14:textId="77777777" w:rsidR="002E3BD8" w:rsidRPr="00FB14A7" w:rsidRDefault="002E3BD8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2E" w14:textId="77777777" w:rsidR="002E3BD8" w:rsidRPr="00FB14A7" w:rsidRDefault="002E3BD8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the entire </w:t>
            </w:r>
            <w:r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field</w:t>
            </w:r>
          </w:p>
        </w:tc>
      </w:tr>
      <w:tr w:rsidR="00CD5D46" w:rsidRPr="00FB14A7" w14:paraId="0C17623F" w14:textId="77777777" w:rsidTr="00D50881">
        <w:trPr>
          <w:trHeight w:val="503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31" w14:textId="77777777" w:rsidR="00CD5D46" w:rsidRPr="00FB14A7" w:rsidRDefault="00CD5D46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232" w14:textId="77777777" w:rsidR="00CD5D46" w:rsidRDefault="00CD5D46" w:rsidP="00187C4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PID.18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35" w14:textId="77777777" w:rsidR="00CD5D46" w:rsidRPr="00FB14A7" w:rsidRDefault="0096041F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38" w14:textId="77777777" w:rsidR="00CD5D46" w:rsidRPr="00FB14A7" w:rsidRDefault="00CD5D46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CX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3B" w14:textId="77777777" w:rsidR="00CD5D46" w:rsidRPr="00FB14A7" w:rsidRDefault="00CD5D46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3E" w14:textId="77777777" w:rsidR="00CD5D46" w:rsidRPr="00FB14A7" w:rsidRDefault="0096041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</w:t>
            </w:r>
            <w:r w:rsidR="00CD5D46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the entire </w:t>
            </w:r>
            <w:r w:rsidR="00CD5D46"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field</w:t>
            </w:r>
          </w:p>
        </w:tc>
      </w:tr>
      <w:tr w:rsidR="0096041F" w:rsidRPr="00FB14A7" w14:paraId="0C17624F" w14:textId="77777777" w:rsidTr="00D50881">
        <w:trPr>
          <w:trHeight w:val="53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41" w14:textId="77777777" w:rsidR="0096041F" w:rsidRPr="00FB14A7" w:rsidRDefault="0096041F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Location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242" w14:textId="77777777" w:rsidR="0096041F" w:rsidRDefault="0096041F" w:rsidP="00187C4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PV1.3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45" w14:textId="77777777" w:rsidR="0096041F" w:rsidRPr="00FB14A7" w:rsidRDefault="0096041F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48" w14:textId="77777777" w:rsidR="0096041F" w:rsidRPr="00FB14A7" w:rsidRDefault="0096041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4B" w14:textId="77777777" w:rsidR="0096041F" w:rsidRPr="00FB14A7" w:rsidRDefault="0096041F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4E" w14:textId="77777777" w:rsidR="0096041F" w:rsidRPr="00FB14A7" w:rsidRDefault="0096041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the entire </w:t>
            </w:r>
            <w:r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field</w:t>
            </w:r>
          </w:p>
        </w:tc>
      </w:tr>
      <w:tr w:rsidR="00817F4C" w:rsidRPr="00FB14A7" w14:paraId="0C17625F" w14:textId="77777777" w:rsidTr="00D50881">
        <w:trPr>
          <w:trHeight w:val="44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51" w14:textId="2C83C01A" w:rsidR="00817F4C" w:rsidRPr="00FB14A7" w:rsidRDefault="00D50881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</w:t>
            </w:r>
            <w:r w:rsidR="00817F4C">
              <w:rPr>
                <w:rFonts w:asciiTheme="minorHAnsi" w:eastAsia="Times New Roman" w:hAnsiTheme="minorHAnsi" w:cs="Times New Roman"/>
                <w:color w:val="000000"/>
                <w:sz w:val="22"/>
              </w:rPr>
              <w:t>ttending Physician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252" w14:textId="77777777" w:rsidR="00817F4C" w:rsidRDefault="00817F4C" w:rsidP="00187C4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PV1.7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55" w14:textId="77777777" w:rsidR="00817F4C" w:rsidRPr="00FB14A7" w:rsidRDefault="00817F4C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58" w14:textId="77777777" w:rsidR="00817F4C" w:rsidRPr="00FB14A7" w:rsidRDefault="00817F4C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XCN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5B" w14:textId="77777777" w:rsidR="00817F4C" w:rsidRPr="00FB14A7" w:rsidRDefault="00817F4C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5E" w14:textId="77777777" w:rsidR="00817F4C" w:rsidRPr="00FB14A7" w:rsidRDefault="00817F4C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the entire </w:t>
            </w:r>
            <w:r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field</w:t>
            </w:r>
          </w:p>
        </w:tc>
      </w:tr>
      <w:tr w:rsidR="00C743AF" w:rsidRPr="00FB14A7" w14:paraId="0C17626F" w14:textId="77777777" w:rsidTr="00D50881">
        <w:trPr>
          <w:trHeight w:val="467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61" w14:textId="77777777" w:rsidR="00C743AF" w:rsidRPr="00FB14A7" w:rsidRDefault="00C743AF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Disposition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262" w14:textId="77777777" w:rsidR="00C743AF" w:rsidRDefault="00C743AF" w:rsidP="00187C4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PV1.36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65" w14:textId="77777777" w:rsidR="00C743AF" w:rsidRPr="00FB14A7" w:rsidRDefault="00C743AF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68" w14:textId="77777777" w:rsidR="00C743AF" w:rsidRPr="00FB14A7" w:rsidRDefault="00C743A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6B" w14:textId="77777777" w:rsidR="00C743AF" w:rsidRPr="00FB14A7" w:rsidRDefault="00C743AF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6E" w14:textId="77777777" w:rsidR="00C743AF" w:rsidRPr="00FB14A7" w:rsidRDefault="00C743A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the entire </w:t>
            </w:r>
            <w:r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field</w:t>
            </w:r>
          </w:p>
        </w:tc>
      </w:tr>
      <w:tr w:rsidR="00C743AF" w:rsidRPr="00FB14A7" w14:paraId="0C17627F" w14:textId="77777777" w:rsidTr="00D50881">
        <w:trPr>
          <w:trHeight w:val="476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71" w14:textId="77777777" w:rsidR="00C743AF" w:rsidRPr="00FB14A7" w:rsidRDefault="00C743AF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Date/Time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272" w14:textId="77777777" w:rsidR="00C743AF" w:rsidRDefault="00C743AF" w:rsidP="00187C4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PV1.44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75" w14:textId="77777777" w:rsidR="00C743AF" w:rsidRPr="00FB14A7" w:rsidRDefault="00C743AF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78" w14:textId="77777777" w:rsidR="00C743AF" w:rsidRPr="00FB14A7" w:rsidRDefault="00C743A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DTM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7B" w14:textId="77777777" w:rsidR="00C743AF" w:rsidRPr="00FB14A7" w:rsidRDefault="00C743AF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7E" w14:textId="77777777" w:rsidR="00C743AF" w:rsidRPr="00FB14A7" w:rsidRDefault="00C743A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the entire </w:t>
            </w:r>
            <w:r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field</w:t>
            </w:r>
          </w:p>
        </w:tc>
      </w:tr>
      <w:tr w:rsidR="00C743AF" w:rsidRPr="00FB14A7" w14:paraId="0C17628F" w14:textId="77777777" w:rsidTr="00D50881">
        <w:trPr>
          <w:trHeight w:val="593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81" w14:textId="77777777" w:rsidR="00C743AF" w:rsidRPr="00FB14A7" w:rsidRDefault="00C743AF" w:rsidP="00187C4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Date/Time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76282" w14:textId="77777777" w:rsidR="00C743AF" w:rsidRDefault="00C743AF" w:rsidP="00187C4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PV1.45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85" w14:textId="77777777" w:rsidR="00C743AF" w:rsidRPr="00FB14A7" w:rsidRDefault="00C743AF" w:rsidP="00187C4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88" w14:textId="77777777" w:rsidR="00C743AF" w:rsidRPr="00FB14A7" w:rsidRDefault="00C743A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DTM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8B" w14:textId="77777777" w:rsidR="00C743AF" w:rsidRPr="00FB14A7" w:rsidRDefault="00C743AF" w:rsidP="00187C46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628E" w14:textId="77777777" w:rsidR="00C743AF" w:rsidRPr="00FB14A7" w:rsidRDefault="00C743AF" w:rsidP="00187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the entire </w:t>
            </w:r>
            <w:r w:rsidRPr="005A536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field</w:t>
            </w:r>
          </w:p>
        </w:tc>
      </w:tr>
    </w:tbl>
    <w:p w14:paraId="0C176290" w14:textId="77777777" w:rsidR="008F225E" w:rsidRDefault="008F225E" w:rsidP="00F01E3D"/>
    <w:p w14:paraId="0C176291" w14:textId="77777777" w:rsidR="003A6F3A" w:rsidRDefault="003A6F3A" w:rsidP="00F01E3D"/>
    <w:p w14:paraId="0C176292" w14:textId="77777777" w:rsidR="005E05C9" w:rsidRDefault="005E05C9" w:rsidP="00F01E3D"/>
    <w:p w14:paraId="0C176293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8" w:name="_Toc498948854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0C176294" w14:textId="77777777" w:rsidR="00BD1BB1" w:rsidRDefault="00BD1BB1" w:rsidP="00BD1BB1"/>
    <w:p w14:paraId="0C176295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Sample messages to GlucoStabilizer for MPH, BRM, and SJH are included below:</w:t>
      </w:r>
    </w:p>
    <w:p w14:paraId="0C176296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</w:p>
    <w:p w14:paraId="0C176297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MSH|^~\&amp;|SOARF|</w:t>
      </w:r>
      <w:r w:rsidRPr="00D50881">
        <w:rPr>
          <w:rFonts w:asciiTheme="minorHAnsi" w:hAnsiTheme="minorHAnsi"/>
          <w:b/>
          <w:color w:val="000000" w:themeColor="text1"/>
        </w:rPr>
        <w:t>MPH</w:t>
      </w:r>
      <w:r w:rsidRPr="00D50881">
        <w:rPr>
          <w:rFonts w:asciiTheme="minorHAnsi" w:hAnsiTheme="minorHAnsi"/>
          <w:color w:val="000000" w:themeColor="text1"/>
        </w:rPr>
        <w:t>|||201605180932||ADT^A04|e083adae-9490-4bf6-a05f-3aa9936826b3|P|2.7||1</w:t>
      </w:r>
    </w:p>
    <w:p w14:paraId="0C176298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EVN|A04|201605180932||CI|sxs49494|201605180930|16401</w:t>
      </w:r>
    </w:p>
    <w:p w14:paraId="0C176299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PID|||2104700636^^^BCHS^MR||OUTREACH^SCOTT^S^^^^L^^^20150121||19550101|M||||||||||6000014396^^^BCHS^VCD^^20160518</w:t>
      </w:r>
    </w:p>
    <w:p w14:paraId="0C17629A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PV1||||||AHR|005312^Wyko^Robert^B^^PRN^1891730685^NPI^01186^PRDOC^MPH^^^^onecall|||||||||||||||||||||||||||||||||||||201605180930</w:t>
      </w:r>
    </w:p>
    <w:p w14:paraId="0C17629B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</w:p>
    <w:p w14:paraId="0C17629C" w14:textId="77777777" w:rsidR="001231B9" w:rsidRPr="00D50881" w:rsidRDefault="001231B9" w:rsidP="00BD1BB1">
      <w:pPr>
        <w:rPr>
          <w:rFonts w:asciiTheme="minorHAnsi" w:hAnsiTheme="minorHAnsi"/>
          <w:color w:val="000000" w:themeColor="text1"/>
        </w:rPr>
      </w:pPr>
    </w:p>
    <w:p w14:paraId="0C17629D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MSH|^~\&amp;|SOARF|</w:t>
      </w:r>
      <w:r w:rsidRPr="00D50881">
        <w:rPr>
          <w:rFonts w:asciiTheme="minorHAnsi" w:hAnsiTheme="minorHAnsi"/>
          <w:b/>
          <w:color w:val="000000" w:themeColor="text1"/>
        </w:rPr>
        <w:t>BRM</w:t>
      </w:r>
      <w:r w:rsidRPr="00D50881">
        <w:rPr>
          <w:rFonts w:asciiTheme="minorHAnsi" w:hAnsiTheme="minorHAnsi"/>
          <w:color w:val="000000" w:themeColor="text1"/>
        </w:rPr>
        <w:t>|||201605180748||ADT^A03|382aff39-6324-46cb-94dc-83952e3e22c9|P|2.7||1</w:t>
      </w:r>
    </w:p>
    <w:p w14:paraId="0C17629E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EVN|A03|201605180748||CO|b088604|201605180748|19679</w:t>
      </w:r>
    </w:p>
    <w:p w14:paraId="0C17629F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PID|||7000001262^^^BCHS^MR||HIMOPTUMTEST^TAMMYTEST^^^^^L^^^20160517||19490303|M||Black||||||||6000014389^^^BCHS^VCD^^20160517</w:t>
      </w:r>
    </w:p>
    <w:p w14:paraId="0C1762A0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PV1|||ACB^0223^01^BRM|||AHR|053550^Fisher^Maury^Lind^^PRN^1851389936^NPI^053550^PRDOC^BRM|||||||||||||||||||||||||||||||||||||201605130630|201605180748</w:t>
      </w:r>
    </w:p>
    <w:p w14:paraId="0C1762A1" w14:textId="77777777" w:rsidR="005E05C9" w:rsidRPr="00D50881" w:rsidRDefault="005E05C9" w:rsidP="00F01E3D">
      <w:pPr>
        <w:rPr>
          <w:rFonts w:asciiTheme="minorHAnsi" w:hAnsiTheme="minorHAnsi"/>
          <w:color w:val="000000" w:themeColor="text1"/>
        </w:rPr>
      </w:pPr>
    </w:p>
    <w:p w14:paraId="0C1762A2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MSH|^~\&amp;|SOARF|</w:t>
      </w:r>
      <w:r w:rsidRPr="00D50881">
        <w:rPr>
          <w:rFonts w:asciiTheme="minorHAnsi" w:hAnsiTheme="minorHAnsi"/>
          <w:b/>
          <w:color w:val="000000" w:themeColor="text1"/>
        </w:rPr>
        <w:t>SJH</w:t>
      </w:r>
      <w:r w:rsidRPr="00D50881">
        <w:rPr>
          <w:rFonts w:asciiTheme="minorHAnsi" w:hAnsiTheme="minorHAnsi"/>
          <w:color w:val="000000" w:themeColor="text1"/>
        </w:rPr>
        <w:t>|||201605180934||ADT^A04|19010d84-2ec4-4b52-85eb-6baf2fffedc2|P|2.7||1</w:t>
      </w:r>
    </w:p>
    <w:p w14:paraId="0C1762A3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EVN|A04|201605180934||CI|sxs49494|201605180933|16399</w:t>
      </w:r>
    </w:p>
    <w:p w14:paraId="0C1762A4" w14:textId="77777777" w:rsidR="00BD1BB1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PID|||2104700589^^^BCHS^MR||OUTREACH^TIMOTHY^^^^^L^^^20140911||19340615|M||PcfIs||||||||6000014397^^^BCHS^VCD^^20160518</w:t>
      </w:r>
    </w:p>
    <w:p w14:paraId="0C1762A5" w14:textId="77777777" w:rsidR="005E05C9" w:rsidRPr="00D50881" w:rsidRDefault="00BD1BB1" w:rsidP="00BD1BB1">
      <w:pPr>
        <w:rPr>
          <w:rFonts w:asciiTheme="minorHAnsi" w:hAnsiTheme="minorHAnsi"/>
          <w:color w:val="000000" w:themeColor="text1"/>
        </w:rPr>
      </w:pPr>
      <w:r w:rsidRPr="00D50881">
        <w:rPr>
          <w:rFonts w:asciiTheme="minorHAnsi" w:hAnsiTheme="minorHAnsi"/>
          <w:color w:val="000000" w:themeColor="text1"/>
        </w:rPr>
        <w:t>PV1||||||AHR|005312^Wyko^Robert^B^^PRN^1891730685^NPI^06450^PRDOC^SJH^^^^onecall|||||||||||||||||||||||||||||||||||||201605180933</w:t>
      </w:r>
    </w:p>
    <w:p w14:paraId="0C1762A6" w14:textId="77777777" w:rsidR="005E05C9" w:rsidRDefault="005E05C9" w:rsidP="00F01E3D"/>
    <w:p w14:paraId="0C1762A7" w14:textId="77777777" w:rsidR="005E05C9" w:rsidRDefault="005E05C9" w:rsidP="00F01E3D"/>
    <w:p w14:paraId="0C1762B0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98948855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0C1762B1" w14:textId="77777777" w:rsidR="00805EC2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49894885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1"/>
    </w:p>
    <w:p w14:paraId="0C1762B2" w14:textId="77777777" w:rsidR="00F93953" w:rsidRDefault="00F93953" w:rsidP="00F93953"/>
    <w:p w14:paraId="0C1762B3" w14:textId="77777777" w:rsidR="00F93953" w:rsidRDefault="00F93953" w:rsidP="00F93953">
      <w:r>
        <w:t>Perform various ADT activities in Soarian and verify that the information is correctly reflected in the application.</w:t>
      </w:r>
    </w:p>
    <w:p w14:paraId="0C1762B4" w14:textId="77777777" w:rsidR="00CC6B49" w:rsidRPr="00F93953" w:rsidRDefault="00CC6B49" w:rsidP="00F93953">
      <w:r>
        <w:t>Test results for MDH is included, as an example (</w:t>
      </w:r>
      <w:r w:rsidRPr="006F706B">
        <w:rPr>
          <w:b/>
        </w:rPr>
        <w:t>Pass MDHGlucotest.xlx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0C1762B7" w14:textId="77777777" w:rsidTr="009A1D0B">
        <w:tc>
          <w:tcPr>
            <w:tcW w:w="4788" w:type="dxa"/>
            <w:shd w:val="clear" w:color="auto" w:fill="00B0F0"/>
          </w:tcPr>
          <w:p w14:paraId="0C1762B5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0C1762B6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0C1762BA" w14:textId="77777777" w:rsidTr="009A1D0B">
        <w:tc>
          <w:tcPr>
            <w:tcW w:w="4788" w:type="dxa"/>
          </w:tcPr>
          <w:p w14:paraId="0C1762B8" w14:textId="77777777" w:rsidR="00805EC2" w:rsidRPr="00FB14A7" w:rsidRDefault="006F706B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Admit a patient in Soarian Financials</w:t>
            </w:r>
          </w:p>
        </w:tc>
        <w:tc>
          <w:tcPr>
            <w:tcW w:w="4788" w:type="dxa"/>
          </w:tcPr>
          <w:p w14:paraId="0C1762B9" w14:textId="77777777" w:rsidR="00805EC2" w:rsidRPr="00FB14A7" w:rsidRDefault="006F706B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Patient is found in GS with the proper demographics</w:t>
            </w:r>
          </w:p>
        </w:tc>
      </w:tr>
      <w:tr w:rsidR="00805EC2" w:rsidRPr="00FB14A7" w14:paraId="0C1762BD" w14:textId="77777777" w:rsidTr="009A1D0B">
        <w:tc>
          <w:tcPr>
            <w:tcW w:w="4788" w:type="dxa"/>
          </w:tcPr>
          <w:p w14:paraId="0C1762BB" w14:textId="77777777" w:rsidR="00805EC2" w:rsidRPr="00FB14A7" w:rsidRDefault="006F706B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 the patient to a different location</w:t>
            </w:r>
            <w:r w:rsidR="00605512">
              <w:rPr>
                <w:rFonts w:asciiTheme="minorHAnsi" w:hAnsiTheme="minorHAnsi" w:cs="Arial"/>
              </w:rPr>
              <w:t xml:space="preserve"> within the hospital</w:t>
            </w:r>
          </w:p>
        </w:tc>
        <w:tc>
          <w:tcPr>
            <w:tcW w:w="4788" w:type="dxa"/>
          </w:tcPr>
          <w:p w14:paraId="0C1762BC" w14:textId="77777777" w:rsidR="00805EC2" w:rsidRPr="00FB14A7" w:rsidRDefault="0060551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 is correctly reflected in GS</w:t>
            </w:r>
          </w:p>
        </w:tc>
      </w:tr>
      <w:tr w:rsidR="00805EC2" w:rsidRPr="00FB14A7" w14:paraId="0C1762C0" w14:textId="77777777" w:rsidTr="009A1D0B">
        <w:trPr>
          <w:trHeight w:val="458"/>
        </w:trPr>
        <w:tc>
          <w:tcPr>
            <w:tcW w:w="4788" w:type="dxa"/>
          </w:tcPr>
          <w:p w14:paraId="0C1762BE" w14:textId="77777777" w:rsidR="00805EC2" w:rsidRPr="00FB14A7" w:rsidRDefault="00605512" w:rsidP="006055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Modify the patient’s demographic information in Soarian</w:t>
            </w:r>
          </w:p>
        </w:tc>
        <w:tc>
          <w:tcPr>
            <w:tcW w:w="4788" w:type="dxa"/>
          </w:tcPr>
          <w:p w14:paraId="0C1762BF" w14:textId="77777777" w:rsidR="00805EC2" w:rsidRPr="00FB14A7" w:rsidRDefault="00605512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All changes are seen in GS</w:t>
            </w:r>
          </w:p>
        </w:tc>
      </w:tr>
      <w:tr w:rsidR="00805EC2" w:rsidRPr="00FB14A7" w14:paraId="0C1762C3" w14:textId="77777777" w:rsidTr="009A1D0B">
        <w:trPr>
          <w:trHeight w:val="458"/>
        </w:trPr>
        <w:tc>
          <w:tcPr>
            <w:tcW w:w="4788" w:type="dxa"/>
          </w:tcPr>
          <w:p w14:paraId="0C1762C1" w14:textId="77777777" w:rsidR="00805EC2" w:rsidRPr="00FB14A7" w:rsidRDefault="0060551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Discharge the patient in Soarian</w:t>
            </w:r>
          </w:p>
        </w:tc>
        <w:tc>
          <w:tcPr>
            <w:tcW w:w="4788" w:type="dxa"/>
          </w:tcPr>
          <w:p w14:paraId="0C1762C2" w14:textId="77777777" w:rsidR="00805EC2" w:rsidRPr="00FB14A7" w:rsidRDefault="00605512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The patient is discharged in GS</w:t>
            </w:r>
          </w:p>
        </w:tc>
      </w:tr>
      <w:tr w:rsidR="00805EC2" w:rsidRPr="00FB14A7" w14:paraId="0C1762C6" w14:textId="77777777" w:rsidTr="009A1D0B">
        <w:trPr>
          <w:trHeight w:val="458"/>
        </w:trPr>
        <w:tc>
          <w:tcPr>
            <w:tcW w:w="4788" w:type="dxa"/>
          </w:tcPr>
          <w:p w14:paraId="0C1762C4" w14:textId="77777777" w:rsidR="00805EC2" w:rsidRPr="00FB14A7" w:rsidRDefault="0060551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the discharge in Soarian</w:t>
            </w:r>
          </w:p>
        </w:tc>
        <w:tc>
          <w:tcPr>
            <w:tcW w:w="4788" w:type="dxa"/>
          </w:tcPr>
          <w:p w14:paraId="0C1762C5" w14:textId="77777777" w:rsidR="00805EC2" w:rsidRPr="00FB14A7" w:rsidRDefault="00605512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The discharge is cancelled in GS and the patient is placed in his /her previous location</w:t>
            </w:r>
          </w:p>
        </w:tc>
      </w:tr>
    </w:tbl>
    <w:p w14:paraId="0C1762C7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0C1762C8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948857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0C1762CB" w14:textId="77777777" w:rsidTr="009A1D0B">
        <w:tc>
          <w:tcPr>
            <w:tcW w:w="4788" w:type="dxa"/>
            <w:shd w:val="clear" w:color="auto" w:fill="00B0F0"/>
          </w:tcPr>
          <w:p w14:paraId="0C1762C9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0C1762CA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0C1762CE" w14:textId="77777777" w:rsidTr="009A1D0B">
        <w:tc>
          <w:tcPr>
            <w:tcW w:w="4788" w:type="dxa"/>
          </w:tcPr>
          <w:p w14:paraId="0C1762CC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0C1762C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0C1762D1" w14:textId="77777777" w:rsidTr="009A1D0B">
        <w:tc>
          <w:tcPr>
            <w:tcW w:w="4788" w:type="dxa"/>
          </w:tcPr>
          <w:p w14:paraId="0C1762CF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0C1762D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0C1762D4" w14:textId="77777777" w:rsidTr="009A1D0B">
        <w:trPr>
          <w:trHeight w:val="458"/>
        </w:trPr>
        <w:tc>
          <w:tcPr>
            <w:tcW w:w="4788" w:type="dxa"/>
          </w:tcPr>
          <w:p w14:paraId="0C1762D2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0C1762D3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0C1762D7" w14:textId="77777777" w:rsidTr="009A1D0B">
        <w:trPr>
          <w:trHeight w:val="458"/>
        </w:trPr>
        <w:tc>
          <w:tcPr>
            <w:tcW w:w="4788" w:type="dxa"/>
          </w:tcPr>
          <w:p w14:paraId="0C1762D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0C1762D6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0C1762DA" w14:textId="77777777" w:rsidTr="009A1D0B">
        <w:trPr>
          <w:trHeight w:val="458"/>
        </w:trPr>
        <w:tc>
          <w:tcPr>
            <w:tcW w:w="4788" w:type="dxa"/>
          </w:tcPr>
          <w:p w14:paraId="0C1762D8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0C1762D9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0C1762DD" w14:textId="77777777" w:rsidTr="009A1D0B">
        <w:trPr>
          <w:trHeight w:val="458"/>
        </w:trPr>
        <w:tc>
          <w:tcPr>
            <w:tcW w:w="4788" w:type="dxa"/>
          </w:tcPr>
          <w:p w14:paraId="0C1762DB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0C1762DC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0C1762DE" w14:textId="77777777" w:rsidR="00805EC2" w:rsidRDefault="00805EC2" w:rsidP="00F01E3D">
      <w:bookmarkStart w:id="45" w:name="_Toc311801147"/>
    </w:p>
    <w:p w14:paraId="1E1F235B" w14:textId="77777777" w:rsidR="00D50881" w:rsidRDefault="00D50881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bookmarkStart w:id="46" w:name="_Toc367260188"/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C1762DF" w14:textId="7ED3CAFC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7" w:name="_Toc49894885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0C1762E0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3117"/>
        <w:gridCol w:w="3330"/>
      </w:tblGrid>
      <w:tr w:rsidR="00805EC2" w:rsidRPr="004E7A3E" w14:paraId="0C1762E5" w14:textId="77777777" w:rsidTr="006F706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2E1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2E2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2E3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2E4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0C1762EA" w14:textId="77777777" w:rsidTr="006F706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2E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2E7" w14:textId="77777777" w:rsidR="00805EC2" w:rsidRPr="004E7A3E" w:rsidRDefault="006F706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3/17/2016</w:t>
            </w: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2E8" w14:textId="77777777" w:rsidR="00805EC2" w:rsidRPr="004E7A3E" w:rsidRDefault="006F706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APPS-DOCUMENTATION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2E9" w14:textId="77777777" w:rsidR="00805EC2" w:rsidRPr="004E7A3E" w:rsidRDefault="006F706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Edward Holden</w:t>
            </w:r>
          </w:p>
        </w:tc>
      </w:tr>
      <w:tr w:rsidR="00805EC2" w:rsidRPr="004E7A3E" w14:paraId="0C1762EF" w14:textId="77777777" w:rsidTr="006F706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2EB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2E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2ED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2E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C1762F0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0C1762F1" w14:textId="77777777" w:rsidR="00742A38" w:rsidRPr="00742A38" w:rsidRDefault="00742A38" w:rsidP="00742A38"/>
    <w:p w14:paraId="0C1762F2" w14:textId="0723C4D9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94885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D5088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0C1762F3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0A942EAB7ABB45AFA76C3FFC26735B32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0C1762F4" w14:textId="77777777" w:rsidR="00BD6161" w:rsidRDefault="00BD6161" w:rsidP="00BD6161"/>
    <w:p w14:paraId="0C1762F5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94886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0C1762F6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3117"/>
        <w:gridCol w:w="3330"/>
      </w:tblGrid>
      <w:tr w:rsidR="00D574A8" w:rsidRPr="004E7A3E" w14:paraId="0C1762FB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2F7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2F8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2F9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2FA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0C176300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2FC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2F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2F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2FF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0C176305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301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302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303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304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0C17630A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30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30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308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309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C17630B" w14:textId="77777777" w:rsidR="00856E7C" w:rsidRDefault="00856E7C" w:rsidP="00856E7C"/>
    <w:p w14:paraId="0C17630C" w14:textId="77777777" w:rsidR="00856E7C" w:rsidRDefault="00856E7C" w:rsidP="00856E7C"/>
    <w:p w14:paraId="0C17630D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8948861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0A942EAB7ABB45AFA76C3FFC26735B32"/>
        </w:placeholder>
      </w:sdtPr>
      <w:sdtEndPr/>
      <w:sdtContent>
        <w:p w14:paraId="0C17630E" w14:textId="77777777" w:rsidR="003F62A3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Go-live dates for the updated version of GlucoStabilizer (3.5):</w:t>
          </w:r>
        </w:p>
        <w:p w14:paraId="0C17630F" w14:textId="77777777" w:rsidR="003F62A3" w:rsidRPr="003F62A3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SJS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 1/13/2016</w:t>
          </w:r>
        </w:p>
        <w:p w14:paraId="0C176310" w14:textId="77777777" w:rsidR="003F62A3" w:rsidRPr="003F62A3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SJN 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>1/20/2016</w:t>
          </w:r>
        </w:p>
        <w:p w14:paraId="0C176311" w14:textId="77777777" w:rsidR="003F62A3" w:rsidRPr="003F62A3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SJH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 2/3/2016</w:t>
          </w:r>
        </w:p>
        <w:p w14:paraId="0C176312" w14:textId="77777777" w:rsidR="003F62A3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3F62A3">
            <w:rPr>
              <w:rFonts w:asciiTheme="minorHAnsi" w:hAnsiTheme="minorHAnsi" w:cs="Arial"/>
              <w:color w:val="auto"/>
              <w:sz w:val="22"/>
            </w:rPr>
            <w:t>MPH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  2/9/2016</w:t>
          </w:r>
        </w:p>
        <w:p w14:paraId="0C176313" w14:textId="77777777" w:rsidR="003F62A3" w:rsidRPr="003F62A3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MDH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>3/29</w:t>
          </w:r>
          <w:r>
            <w:rPr>
              <w:rFonts w:asciiTheme="minorHAnsi" w:hAnsiTheme="minorHAnsi" w:cs="Arial"/>
              <w:color w:val="auto"/>
              <w:sz w:val="22"/>
            </w:rPr>
            <w:t>/2016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             </w:t>
          </w:r>
        </w:p>
        <w:p w14:paraId="0C176314" w14:textId="77777777" w:rsidR="003F62A3" w:rsidRPr="003F62A3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MCH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>4/5</w:t>
          </w:r>
          <w:r>
            <w:rPr>
              <w:rFonts w:asciiTheme="minorHAnsi" w:hAnsiTheme="minorHAnsi" w:cs="Arial"/>
              <w:color w:val="auto"/>
              <w:sz w:val="22"/>
            </w:rPr>
            <w:t>/2016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              </w:t>
          </w:r>
        </w:p>
        <w:p w14:paraId="0C176315" w14:textId="77777777" w:rsidR="003F62A3" w:rsidRPr="003F62A3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SAH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 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>4/12</w:t>
          </w:r>
          <w:r>
            <w:rPr>
              <w:rFonts w:asciiTheme="minorHAnsi" w:hAnsiTheme="minorHAnsi" w:cs="Arial"/>
              <w:color w:val="auto"/>
              <w:sz w:val="22"/>
            </w:rPr>
            <w:t>2016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             </w:t>
          </w:r>
        </w:p>
        <w:p w14:paraId="0C176316" w14:textId="77777777" w:rsidR="003F62A3" w:rsidRPr="003F62A3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WHH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>4/19</w:t>
          </w:r>
          <w:r>
            <w:rPr>
              <w:rFonts w:asciiTheme="minorHAnsi" w:hAnsiTheme="minorHAnsi" w:cs="Arial"/>
              <w:color w:val="auto"/>
              <w:sz w:val="22"/>
            </w:rPr>
            <w:t>/2016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             </w:t>
          </w:r>
        </w:p>
        <w:p w14:paraId="0C176317" w14:textId="77777777" w:rsidR="003F62A3" w:rsidRPr="003F62A3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NBH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 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>5/9</w:t>
          </w:r>
          <w:r>
            <w:rPr>
              <w:rFonts w:asciiTheme="minorHAnsi" w:hAnsiTheme="minorHAnsi" w:cs="Arial"/>
              <w:color w:val="auto"/>
              <w:sz w:val="22"/>
            </w:rPr>
            <w:t>/2016</w:t>
          </w:r>
        </w:p>
        <w:p w14:paraId="0C176318" w14:textId="77777777" w:rsidR="003F62A3" w:rsidRPr="003F62A3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3F62A3">
            <w:rPr>
              <w:rFonts w:asciiTheme="minorHAnsi" w:hAnsiTheme="minorHAnsi" w:cs="Arial"/>
              <w:color w:val="auto"/>
              <w:sz w:val="22"/>
            </w:rPr>
            <w:t xml:space="preserve">SFB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 </w:t>
          </w:r>
          <w:r w:rsidRPr="003F62A3">
            <w:rPr>
              <w:rFonts w:asciiTheme="minorHAnsi" w:hAnsiTheme="minorHAnsi" w:cs="Arial"/>
              <w:color w:val="auto"/>
              <w:sz w:val="22"/>
            </w:rPr>
            <w:t>5/17</w:t>
          </w:r>
          <w:r>
            <w:rPr>
              <w:rFonts w:asciiTheme="minorHAnsi" w:hAnsiTheme="minorHAnsi" w:cs="Arial"/>
              <w:color w:val="auto"/>
              <w:sz w:val="22"/>
            </w:rPr>
            <w:t>/2016</w:t>
          </w:r>
        </w:p>
        <w:p w14:paraId="0C176319" w14:textId="77777777" w:rsidR="00E81FA0" w:rsidRDefault="003F62A3" w:rsidP="00D50881">
          <w:pPr>
            <w:tabs>
              <w:tab w:val="left" w:pos="9540"/>
            </w:tabs>
            <w:spacing w:after="60"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BRM         Projected August 2016</w:t>
          </w:r>
        </w:p>
      </w:sdtContent>
    </w:sdt>
    <w:p w14:paraId="0C17631B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498948862"/>
      <w:bookmarkEnd w:id="19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0C17631C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7758"/>
      </w:tblGrid>
      <w:tr w:rsidR="0085436E" w14:paraId="0C17631F" w14:textId="77777777" w:rsidTr="009A1D0B">
        <w:tc>
          <w:tcPr>
            <w:tcW w:w="3258" w:type="dxa"/>
            <w:vAlign w:val="center"/>
          </w:tcPr>
          <w:p w14:paraId="0C17631D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0C17631E" w14:textId="77777777" w:rsidR="0085436E" w:rsidRDefault="008F42DC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0C176322" w14:textId="77777777" w:rsidTr="009A1D0B">
        <w:tc>
          <w:tcPr>
            <w:tcW w:w="3258" w:type="dxa"/>
            <w:vAlign w:val="center"/>
          </w:tcPr>
          <w:p w14:paraId="0C176320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0C176321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0C176323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0C176324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058"/>
        <w:gridCol w:w="2790"/>
        <w:gridCol w:w="3150"/>
      </w:tblGrid>
      <w:tr w:rsidR="0085436E" w:rsidRPr="004E7A3E" w14:paraId="0C176329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325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32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327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176328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0C17632E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32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32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32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32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0C176337" w14:textId="77777777" w:rsidTr="008F42DC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32F" w14:textId="77777777" w:rsidR="0085436E" w:rsidRDefault="003F62A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misc3_prod</w:t>
            </w:r>
          </w:p>
        </w:tc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330" w14:textId="77777777" w:rsidR="0085436E" w:rsidRPr="004E7A3E" w:rsidRDefault="003F62A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7:00 am – 7:00 pm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76331" w14:textId="77777777" w:rsidR="0085436E" w:rsidRDefault="00D5088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8F42DC" w:rsidRPr="00DA0921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gssupport@mdnllc.net</w:t>
              </w:r>
            </w:hyperlink>
          </w:p>
          <w:p w14:paraId="0C176332" w14:textId="77777777" w:rsidR="008F42DC" w:rsidRDefault="008F42D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0C176333" w14:textId="77777777" w:rsidR="008F42DC" w:rsidRPr="004E7A3E" w:rsidRDefault="008F42D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edward.holden@baycare.org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76334" w14:textId="77777777" w:rsidR="0085436E" w:rsidRDefault="008F42DC" w:rsidP="008F42D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Vendor support via email alert</w:t>
            </w:r>
          </w:p>
          <w:p w14:paraId="0C176335" w14:textId="77777777" w:rsidR="008F42DC" w:rsidRDefault="008F42DC" w:rsidP="008F42D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0C176336" w14:textId="77777777" w:rsidR="008F42DC" w:rsidRPr="004E7A3E" w:rsidRDefault="008F42DC" w:rsidP="008F42D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 - Apps</w:t>
            </w:r>
          </w:p>
        </w:tc>
      </w:tr>
    </w:tbl>
    <w:p w14:paraId="0C17634E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94886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0C176356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0A942EAB7ABB45AFA76C3FFC26735B32"/>
              </w:placeholder>
            </w:sdtPr>
            <w:sdtEndPr/>
            <w:sdtContent>
              <w:p w14:paraId="0C17634F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5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35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5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5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5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5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0C17635E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35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C17635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35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5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5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5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5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0C176366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C17635F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C17636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7636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7636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17636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17636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C17636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0C176367" w14:textId="77777777" w:rsidR="0018506A" w:rsidRDefault="0018506A" w:rsidP="00D97B4D"/>
    <w:p w14:paraId="0C17637C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49894886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0A942EAB7ABB45AFA76C3FFC26735B32"/>
        </w:placeholder>
      </w:sdtPr>
      <w:sdtEndPr/>
      <w:sdtContent>
        <w:p w14:paraId="0C17637D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0C17637E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0C176386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0A942EAB7ABB45AFA76C3FFC26735B32"/>
              </w:placeholder>
            </w:sdtPr>
            <w:sdtEndPr/>
            <w:sdtContent>
              <w:p w14:paraId="0C17637F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8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38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8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8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8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8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0C17638E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38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C17638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17638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8A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8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8C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17638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0C176396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C17638F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C17639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7639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7639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17639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17639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C17639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0C176397" w14:textId="77777777" w:rsidR="00350DBA" w:rsidRDefault="00350DBA" w:rsidP="00350DBA"/>
    <w:p w14:paraId="0C176398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0C17639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C1763A4" w14:textId="77777777" w:rsidR="00872877" w:rsidRDefault="00872877" w:rsidP="007177BF">
      <w:pPr>
        <w:rPr>
          <w:rFonts w:asciiTheme="minorHAnsi" w:hAnsiTheme="minorHAnsi" w:cs="Arial"/>
        </w:rPr>
      </w:pPr>
    </w:p>
    <w:p w14:paraId="0C1763A5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0C1763A6" w14:textId="77777777" w:rsidR="00872877" w:rsidRDefault="00872877" w:rsidP="007177BF">
      <w:pPr>
        <w:rPr>
          <w:rFonts w:asciiTheme="minorHAnsi" w:hAnsiTheme="minorHAnsi" w:cs="Arial"/>
        </w:rPr>
      </w:pPr>
    </w:p>
    <w:p w14:paraId="0C1763A7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5"/>
      <w:footerReference w:type="default" r:id="rId16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763AE" w14:textId="77777777" w:rsidR="007E7DD5" w:rsidRDefault="007E7DD5" w:rsidP="007C4E0F">
      <w:pPr>
        <w:spacing w:after="0" w:line="240" w:lineRule="auto"/>
      </w:pPr>
      <w:r>
        <w:separator/>
      </w:r>
    </w:p>
  </w:endnote>
  <w:endnote w:type="continuationSeparator" w:id="0">
    <w:p w14:paraId="0C1763AF" w14:textId="77777777" w:rsidR="007E7DD5" w:rsidRDefault="007E7DD5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763B3" w14:textId="77777777" w:rsidR="000C3277" w:rsidRDefault="000C3277">
    <w:pPr>
      <w:pStyle w:val="Footer"/>
    </w:pPr>
  </w:p>
  <w:p w14:paraId="0C1763B4" w14:textId="77777777" w:rsidR="000C3277" w:rsidRDefault="000C32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1763BB" wp14:editId="0C1763BC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763C3" w14:textId="77777777" w:rsidR="000C3277" w:rsidRPr="00E32F93" w:rsidRDefault="000C3277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D50881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1763B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0C1763C3" w14:textId="77777777" w:rsidR="000C3277" w:rsidRPr="00E32F93" w:rsidRDefault="000C3277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D50881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763BD" wp14:editId="0C1763BE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763C4" w14:textId="77777777" w:rsidR="000C3277" w:rsidRPr="00E32F93" w:rsidRDefault="000C3277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763BD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0C1763C4" w14:textId="77777777" w:rsidR="000C3277" w:rsidRPr="00E32F93" w:rsidRDefault="000C3277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1763BF" wp14:editId="0C1763C0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EEDEF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763AC" w14:textId="77777777" w:rsidR="007E7DD5" w:rsidRDefault="007E7DD5" w:rsidP="007C4E0F">
      <w:pPr>
        <w:spacing w:after="0" w:line="240" w:lineRule="auto"/>
      </w:pPr>
      <w:r>
        <w:separator/>
      </w:r>
    </w:p>
  </w:footnote>
  <w:footnote w:type="continuationSeparator" w:id="0">
    <w:p w14:paraId="0C1763AD" w14:textId="77777777" w:rsidR="007E7DD5" w:rsidRDefault="007E7DD5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763B0" w14:textId="77777777" w:rsidR="000C3277" w:rsidRDefault="000C3277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1763B5" wp14:editId="0C1763B6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763C1" w14:textId="77777777" w:rsidR="000C3277" w:rsidRPr="00AB08CB" w:rsidRDefault="000C3277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1763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0C1763C1" w14:textId="77777777" w:rsidR="000C3277" w:rsidRPr="00AB08CB" w:rsidRDefault="000C3277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1763B7" wp14:editId="0C1763B8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763C2" w14:textId="77777777" w:rsidR="000C3277" w:rsidRPr="001A2714" w:rsidRDefault="000C3277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763B7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0C1763C2" w14:textId="77777777" w:rsidR="000C3277" w:rsidRPr="001A2714" w:rsidRDefault="000C3277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C1763B9" wp14:editId="0C1763BA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1763B1" w14:textId="77777777" w:rsidR="000C3277" w:rsidRDefault="000C3277" w:rsidP="00D91BE0">
    <w:pPr>
      <w:pStyle w:val="Header"/>
      <w:ind w:left="-360" w:right="-360"/>
    </w:pPr>
    <w:r>
      <w:t xml:space="preserve">     </w:t>
    </w:r>
  </w:p>
  <w:p w14:paraId="0C1763B2" w14:textId="77777777" w:rsidR="000C3277" w:rsidRDefault="000C32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46B5C"/>
    <w:multiLevelType w:val="hybridMultilevel"/>
    <w:tmpl w:val="CDCCB326"/>
    <w:lvl w:ilvl="0" w:tplc="61DCC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722D16">
      <w:start w:val="620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65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2C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8C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66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A2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AA3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01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21895"/>
    <w:multiLevelType w:val="hybridMultilevel"/>
    <w:tmpl w:val="7A04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650A5"/>
    <w:multiLevelType w:val="hybridMultilevel"/>
    <w:tmpl w:val="09B4A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4"/>
  </w:num>
  <w:num w:numId="10">
    <w:abstractNumId w:val="25"/>
  </w:num>
  <w:num w:numId="11">
    <w:abstractNumId w:val="1"/>
  </w:num>
  <w:num w:numId="12">
    <w:abstractNumId w:val="26"/>
  </w:num>
  <w:num w:numId="13">
    <w:abstractNumId w:val="15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4"/>
  </w:num>
  <w:num w:numId="20">
    <w:abstractNumId w:val="7"/>
  </w:num>
  <w:num w:numId="21">
    <w:abstractNumId w:val="16"/>
  </w:num>
  <w:num w:numId="22">
    <w:abstractNumId w:val="23"/>
  </w:num>
  <w:num w:numId="23">
    <w:abstractNumId w:val="13"/>
  </w:num>
  <w:num w:numId="24">
    <w:abstractNumId w:val="9"/>
  </w:num>
  <w:num w:numId="25">
    <w:abstractNumId w:val="17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77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0D7C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327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6F9"/>
    <w:rsid w:val="000F5E11"/>
    <w:rsid w:val="00103CBC"/>
    <w:rsid w:val="0010444F"/>
    <w:rsid w:val="001057F4"/>
    <w:rsid w:val="00115EF1"/>
    <w:rsid w:val="0011688A"/>
    <w:rsid w:val="00116C57"/>
    <w:rsid w:val="001216B8"/>
    <w:rsid w:val="001231B9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3276"/>
    <w:rsid w:val="001F4D5F"/>
    <w:rsid w:val="001F565E"/>
    <w:rsid w:val="001F6495"/>
    <w:rsid w:val="001F6B68"/>
    <w:rsid w:val="00201143"/>
    <w:rsid w:val="00202724"/>
    <w:rsid w:val="00202DFF"/>
    <w:rsid w:val="00205D41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6DF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043F"/>
    <w:rsid w:val="002A224D"/>
    <w:rsid w:val="002A27E8"/>
    <w:rsid w:val="002A7FBE"/>
    <w:rsid w:val="002B0DBC"/>
    <w:rsid w:val="002B29D7"/>
    <w:rsid w:val="002B2D11"/>
    <w:rsid w:val="002B3635"/>
    <w:rsid w:val="002B70D9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3BD8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0F8D"/>
    <w:rsid w:val="00322054"/>
    <w:rsid w:val="003255C2"/>
    <w:rsid w:val="00331441"/>
    <w:rsid w:val="00332B07"/>
    <w:rsid w:val="00333916"/>
    <w:rsid w:val="003352B9"/>
    <w:rsid w:val="0033684E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87BC4"/>
    <w:rsid w:val="0039004E"/>
    <w:rsid w:val="00390AD5"/>
    <w:rsid w:val="00396DD2"/>
    <w:rsid w:val="003A2419"/>
    <w:rsid w:val="003A2688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5550"/>
    <w:rsid w:val="003E31D0"/>
    <w:rsid w:val="003F0654"/>
    <w:rsid w:val="003F11C1"/>
    <w:rsid w:val="003F29BD"/>
    <w:rsid w:val="003F48F6"/>
    <w:rsid w:val="003F62A3"/>
    <w:rsid w:val="004011DE"/>
    <w:rsid w:val="004016C8"/>
    <w:rsid w:val="004028DE"/>
    <w:rsid w:val="00403746"/>
    <w:rsid w:val="004039E6"/>
    <w:rsid w:val="00405C6B"/>
    <w:rsid w:val="0041108F"/>
    <w:rsid w:val="00414496"/>
    <w:rsid w:val="00414B56"/>
    <w:rsid w:val="00414E8C"/>
    <w:rsid w:val="00422180"/>
    <w:rsid w:val="00422E5D"/>
    <w:rsid w:val="00423EEC"/>
    <w:rsid w:val="00424663"/>
    <w:rsid w:val="00427727"/>
    <w:rsid w:val="004305AE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47626"/>
    <w:rsid w:val="004502DA"/>
    <w:rsid w:val="004516DF"/>
    <w:rsid w:val="00453AC3"/>
    <w:rsid w:val="0045485F"/>
    <w:rsid w:val="0045678F"/>
    <w:rsid w:val="00457BC1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61EA"/>
    <w:rsid w:val="00477A43"/>
    <w:rsid w:val="00481D42"/>
    <w:rsid w:val="004857B0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5CBF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361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C7B91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5512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1F5E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3709"/>
    <w:rsid w:val="006E50E5"/>
    <w:rsid w:val="006E5A2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06B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15B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66E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0847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E7DD5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17F4C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2DC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17BEE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2F05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041F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73A3"/>
    <w:rsid w:val="00A57978"/>
    <w:rsid w:val="00A57E6A"/>
    <w:rsid w:val="00A60377"/>
    <w:rsid w:val="00A60909"/>
    <w:rsid w:val="00A61FF0"/>
    <w:rsid w:val="00A63008"/>
    <w:rsid w:val="00A65A2E"/>
    <w:rsid w:val="00A67394"/>
    <w:rsid w:val="00A707F5"/>
    <w:rsid w:val="00A73C0A"/>
    <w:rsid w:val="00A75E35"/>
    <w:rsid w:val="00A76124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3AE9"/>
    <w:rsid w:val="00BA4590"/>
    <w:rsid w:val="00BA68EF"/>
    <w:rsid w:val="00BB1424"/>
    <w:rsid w:val="00BB184C"/>
    <w:rsid w:val="00BB2DB5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1BB1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43AF"/>
    <w:rsid w:val="00C75B3E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B49"/>
    <w:rsid w:val="00CC6DF3"/>
    <w:rsid w:val="00CC796B"/>
    <w:rsid w:val="00CD0605"/>
    <w:rsid w:val="00CD2641"/>
    <w:rsid w:val="00CD31E1"/>
    <w:rsid w:val="00CD5D46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0DAA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0881"/>
    <w:rsid w:val="00D5373E"/>
    <w:rsid w:val="00D53879"/>
    <w:rsid w:val="00D55CAC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0CE0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03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122F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362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3953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17607A"/>
  <w15:docId w15:val="{E215004C-B5DC-4788-8C13-017C1C56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7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61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2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20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2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gssupport@mdnllc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GlucoStabilizer\ADT%20for%20GlucoStabiliz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42EAB7ABB45AFA76C3FFC26735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7EC83-B9AF-4232-8FAD-83CFC1404EC4}"/>
      </w:docPartPr>
      <w:docPartBody>
        <w:p w:rsidR="0023088C" w:rsidRDefault="00854F4F">
          <w:pPr>
            <w:pStyle w:val="0A942EAB7ABB45AFA76C3FFC26735B3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22EF4155C2349DFA2ED73E3E1ED5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50265-42C3-414B-A760-CA81D9F61971}"/>
      </w:docPartPr>
      <w:docPartBody>
        <w:p w:rsidR="0023088C" w:rsidRDefault="00854F4F">
          <w:pPr>
            <w:pStyle w:val="F22EF4155C2349DFA2ED73E3E1ED58AD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6F10CB9819694244BE9DAF08A6104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2AAE4-6495-453E-AB9C-263A7D916B93}"/>
      </w:docPartPr>
      <w:docPartBody>
        <w:p w:rsidR="0023088C" w:rsidRDefault="00854F4F">
          <w:pPr>
            <w:pStyle w:val="6F10CB9819694244BE9DAF08A6104E1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A80F9C384284CE3B9E86F9D6A7A7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A4A1A-1917-440E-82A4-B84B9AF82949}"/>
      </w:docPartPr>
      <w:docPartBody>
        <w:p w:rsidR="0023088C" w:rsidRDefault="00854F4F">
          <w:pPr>
            <w:pStyle w:val="3A80F9C384284CE3B9E86F9D6A7A7A5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FF47707D5904FE0BC8503D580B5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319E-178B-4159-B464-0A34FE13D48E}"/>
      </w:docPartPr>
      <w:docPartBody>
        <w:p w:rsidR="0023088C" w:rsidRDefault="00854F4F">
          <w:pPr>
            <w:pStyle w:val="DFF47707D5904FE0BC8503D580B501E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CB22D7A4E714BA09AF1FAE82C29A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80281-A84C-49BC-8230-CAC3AA6E8F0C}"/>
      </w:docPartPr>
      <w:docPartBody>
        <w:p w:rsidR="0023088C" w:rsidRDefault="00854F4F">
          <w:pPr>
            <w:pStyle w:val="3CB22D7A4E714BA09AF1FAE82C29AD9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3122FFC42104FB49AAF0EBB74252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18391-DFDC-4FEF-8775-EF50C2CBADD1}"/>
      </w:docPartPr>
      <w:docPartBody>
        <w:p w:rsidR="0023088C" w:rsidRDefault="00854F4F">
          <w:pPr>
            <w:pStyle w:val="03122FFC42104FB49AAF0EBB74252B2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0847F27B2B44415A585B23A7A13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EB36-B7DA-4FE7-AE14-72EAA1352CD5}"/>
      </w:docPartPr>
      <w:docPartBody>
        <w:p w:rsidR="0023088C" w:rsidRDefault="00854F4F">
          <w:pPr>
            <w:pStyle w:val="40847F27B2B44415A585B23A7A13592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66207CE9B2942B3ADC18C3465FF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36C76-1C08-47BC-AE42-59FDC99B701B}"/>
      </w:docPartPr>
      <w:docPartBody>
        <w:p w:rsidR="0023088C" w:rsidRDefault="00854F4F">
          <w:pPr>
            <w:pStyle w:val="D66207CE9B2942B3ADC18C3465FF607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AB90A1877274F079A5E3456A5969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7E617-109A-4846-8ADF-11F05CB99AD8}"/>
      </w:docPartPr>
      <w:docPartBody>
        <w:p w:rsidR="0023088C" w:rsidRDefault="00854F4F">
          <w:pPr>
            <w:pStyle w:val="2AB90A1877274F079A5E3456A5969AD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5154296E7464BD1A1EAF8CB686D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2BD35-FD5A-4DBA-8772-ADA4B6EB326E}"/>
      </w:docPartPr>
      <w:docPartBody>
        <w:p w:rsidR="0023088C" w:rsidRDefault="00A35686" w:rsidP="00A35686">
          <w:pPr>
            <w:pStyle w:val="B5154296E7464BD1A1EAF8CB686D475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C8B8460A86C497DB904A6FE52E71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ECD3D-DFA7-46F5-855B-0165180FF6A0}"/>
      </w:docPartPr>
      <w:docPartBody>
        <w:p w:rsidR="0023088C" w:rsidRDefault="00A35686" w:rsidP="00A35686">
          <w:pPr>
            <w:pStyle w:val="BC8B8460A86C497DB904A6FE52E71BA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604924EA22F4239853001E4BF1D6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454F9-69FC-497C-87BB-AB45F95A0E9C}"/>
      </w:docPartPr>
      <w:docPartBody>
        <w:p w:rsidR="0023088C" w:rsidRDefault="00A35686" w:rsidP="00A35686">
          <w:pPr>
            <w:pStyle w:val="9604924EA22F4239853001E4BF1D6BF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D8F9DCCBC4947DCB34BC96F0C256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377AB-6034-491C-AA10-B75F3AA9C08D}"/>
      </w:docPartPr>
      <w:docPartBody>
        <w:p w:rsidR="0023088C" w:rsidRDefault="00A35686" w:rsidP="00A35686">
          <w:pPr>
            <w:pStyle w:val="4D8F9DCCBC4947DCB34BC96F0C256D0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A0D4175B602484AB50A872D53726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8DE5-BB2A-4933-9213-01A16624DDCB}"/>
      </w:docPartPr>
      <w:docPartBody>
        <w:p w:rsidR="0023088C" w:rsidRDefault="00A35686" w:rsidP="00A35686">
          <w:pPr>
            <w:pStyle w:val="DA0D4175B602484AB50A872D53726942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686"/>
    <w:rsid w:val="0023088C"/>
    <w:rsid w:val="00854F4F"/>
    <w:rsid w:val="00A3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686"/>
    <w:rPr>
      <w:color w:val="808080"/>
    </w:rPr>
  </w:style>
  <w:style w:type="paragraph" w:customStyle="1" w:styleId="0A942EAB7ABB45AFA76C3FFC26735B32">
    <w:name w:val="0A942EAB7ABB45AFA76C3FFC26735B32"/>
  </w:style>
  <w:style w:type="paragraph" w:customStyle="1" w:styleId="F22EF4155C2349DFA2ED73E3E1ED58AD">
    <w:name w:val="F22EF4155C2349DFA2ED73E3E1ED58AD"/>
  </w:style>
  <w:style w:type="paragraph" w:customStyle="1" w:styleId="6F10CB9819694244BE9DAF08A6104E14">
    <w:name w:val="6F10CB9819694244BE9DAF08A6104E14"/>
  </w:style>
  <w:style w:type="paragraph" w:customStyle="1" w:styleId="3A80F9C384284CE3B9E86F9D6A7A7A56">
    <w:name w:val="3A80F9C384284CE3B9E86F9D6A7A7A56"/>
  </w:style>
  <w:style w:type="paragraph" w:customStyle="1" w:styleId="DFF47707D5904FE0BC8503D580B501EE">
    <w:name w:val="DFF47707D5904FE0BC8503D580B501EE"/>
  </w:style>
  <w:style w:type="paragraph" w:customStyle="1" w:styleId="3CB22D7A4E714BA09AF1FAE82C29AD92">
    <w:name w:val="3CB22D7A4E714BA09AF1FAE82C29AD92"/>
  </w:style>
  <w:style w:type="paragraph" w:customStyle="1" w:styleId="03122FFC42104FB49AAF0EBB74252B27">
    <w:name w:val="03122FFC42104FB49AAF0EBB74252B27"/>
  </w:style>
  <w:style w:type="paragraph" w:customStyle="1" w:styleId="40847F27B2B44415A585B23A7A135921">
    <w:name w:val="40847F27B2B44415A585B23A7A135921"/>
  </w:style>
  <w:style w:type="paragraph" w:customStyle="1" w:styleId="D66207CE9B2942B3ADC18C3465FF6076">
    <w:name w:val="D66207CE9B2942B3ADC18C3465FF6076"/>
  </w:style>
  <w:style w:type="paragraph" w:customStyle="1" w:styleId="2AB90A1877274F079A5E3456A5969ADF">
    <w:name w:val="2AB90A1877274F079A5E3456A5969ADF"/>
  </w:style>
  <w:style w:type="paragraph" w:customStyle="1" w:styleId="788741690489483C81FBAF28C2148399">
    <w:name w:val="788741690489483C81FBAF28C2148399"/>
  </w:style>
  <w:style w:type="paragraph" w:customStyle="1" w:styleId="FD00C8909B3A4203A84194D3A7E91AD5">
    <w:name w:val="FD00C8909B3A4203A84194D3A7E91AD5"/>
  </w:style>
  <w:style w:type="paragraph" w:customStyle="1" w:styleId="EFD40B69F6894DF8AD35F42236D9E42D">
    <w:name w:val="EFD40B69F6894DF8AD35F42236D9E42D"/>
  </w:style>
  <w:style w:type="paragraph" w:customStyle="1" w:styleId="26DBA8BCBEF341DB8737927C66A912AC">
    <w:name w:val="26DBA8BCBEF341DB8737927C66A912AC"/>
  </w:style>
  <w:style w:type="paragraph" w:customStyle="1" w:styleId="5DC8611C8328464D8F080F727761F952">
    <w:name w:val="5DC8611C8328464D8F080F727761F952"/>
  </w:style>
  <w:style w:type="paragraph" w:customStyle="1" w:styleId="9C10763F1E0B4F77B5EE30174247C496">
    <w:name w:val="9C10763F1E0B4F77B5EE30174247C496"/>
  </w:style>
  <w:style w:type="paragraph" w:customStyle="1" w:styleId="B5154296E7464BD1A1EAF8CB686D4752">
    <w:name w:val="B5154296E7464BD1A1EAF8CB686D4752"/>
    <w:rsid w:val="00A35686"/>
  </w:style>
  <w:style w:type="paragraph" w:customStyle="1" w:styleId="BC8B8460A86C497DB904A6FE52E71BAE">
    <w:name w:val="BC8B8460A86C497DB904A6FE52E71BAE"/>
    <w:rsid w:val="00A35686"/>
  </w:style>
  <w:style w:type="paragraph" w:customStyle="1" w:styleId="9604924EA22F4239853001E4BF1D6BF6">
    <w:name w:val="9604924EA22F4239853001E4BF1D6BF6"/>
    <w:rsid w:val="00A35686"/>
  </w:style>
  <w:style w:type="paragraph" w:customStyle="1" w:styleId="4D8F9DCCBC4947DCB34BC96F0C256D0B">
    <w:name w:val="4D8F9DCCBC4947DCB34BC96F0C256D0B"/>
    <w:rsid w:val="00A35686"/>
  </w:style>
  <w:style w:type="paragraph" w:customStyle="1" w:styleId="DA0D4175B602484AB50A872D53726942">
    <w:name w:val="DA0D4175B602484AB50A872D53726942"/>
    <w:rsid w:val="00A35686"/>
  </w:style>
  <w:style w:type="paragraph" w:customStyle="1" w:styleId="A1B7808927414AA5B81E6A4EDD3080F3">
    <w:name w:val="A1B7808927414AA5B81E6A4EDD3080F3"/>
    <w:rsid w:val="00A35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5A130-10E9-4251-818C-DB04CA5A2423}"/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272BDCF-040C-401F-AE53-63A3E1D4463E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D1686C8-DB85-42BF-ABCD-2F5E99BA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 for GlucoStabilizer.dotx</Template>
  <TotalTime>10</TotalTime>
  <Pages>13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ADT_Soarian_GlucoStabilizer Reqs</dc:title>
  <dc:subject>IDBB</dc:subject>
  <dc:creator>Lazarre, Levy</dc:creator>
  <cp:lastModifiedBy>Whitley, Lois</cp:lastModifiedBy>
  <cp:revision>3</cp:revision>
  <cp:lastPrinted>2013-10-28T16:55:00Z</cp:lastPrinted>
  <dcterms:created xsi:type="dcterms:W3CDTF">2016-05-18T18:55:00Z</dcterms:created>
  <dcterms:modified xsi:type="dcterms:W3CDTF">2017-11-20T18:45:00Z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