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2FEBB" w14:textId="77777777" w:rsidR="00044A55" w:rsidRPr="00FF7170" w:rsidRDefault="00044A55" w:rsidP="00982A41">
      <w:pPr>
        <w:jc w:val="right"/>
        <w:rPr>
          <w:rFonts w:ascii="Times New Roman" w:eastAsia="Times New Roman" w:hAnsi="Times New Roman"/>
          <w:bCs/>
          <w:color w:val="365F91"/>
          <w:sz w:val="36"/>
          <w:szCs w:val="36"/>
        </w:rPr>
      </w:pPr>
    </w:p>
    <w:p w14:paraId="0DA31870" w14:textId="77777777" w:rsidR="00FF7170" w:rsidRPr="00FF7170" w:rsidRDefault="00FF7170" w:rsidP="00D66F70">
      <w:pPr>
        <w:jc w:val="right"/>
        <w:rPr>
          <w:rFonts w:ascii="Calibri" w:eastAsia="Times New Roman" w:hAnsi="Calibri" w:cs="Arial"/>
          <w:b/>
          <w:bCs/>
          <w:color w:val="auto"/>
          <w:sz w:val="52"/>
          <w:szCs w:val="52"/>
        </w:rPr>
      </w:pPr>
      <w:bookmarkStart w:id="0" w:name="_GoBack"/>
      <w:bookmarkEnd w:id="0"/>
      <w:r>
        <w:rPr>
          <w:rFonts w:ascii="Calibri" w:eastAsia="Times New Roman" w:hAnsi="Calibri" w:cs="Arial"/>
          <w:b/>
          <w:bCs/>
          <w:color w:val="auto"/>
          <w:sz w:val="52"/>
          <w:szCs w:val="52"/>
        </w:rPr>
        <w:t>HealthGrid</w:t>
      </w:r>
      <w:r w:rsidR="00D66F70">
        <w:rPr>
          <w:rFonts w:ascii="Calibri" w:eastAsia="Times New Roman" w:hAnsi="Calibri" w:cs="Arial"/>
          <w:b/>
          <w:bCs/>
          <w:color w:val="auto"/>
          <w:sz w:val="52"/>
          <w:szCs w:val="52"/>
        </w:rPr>
        <w:t xml:space="preserve"> </w:t>
      </w:r>
      <w:r w:rsidR="00F018D1">
        <w:rPr>
          <w:rFonts w:ascii="Calibri" w:eastAsia="Times New Roman" w:hAnsi="Calibri" w:cs="Arial"/>
          <w:b/>
          <w:bCs/>
          <w:color w:val="auto"/>
          <w:sz w:val="52"/>
          <w:szCs w:val="52"/>
        </w:rPr>
        <w:t xml:space="preserve">ADT </w:t>
      </w:r>
      <w:r w:rsidR="00D66F70">
        <w:rPr>
          <w:rFonts w:ascii="Calibri" w:eastAsia="Times New Roman" w:hAnsi="Calibri" w:cs="Arial"/>
          <w:b/>
          <w:bCs/>
          <w:color w:val="auto"/>
          <w:sz w:val="52"/>
          <w:szCs w:val="52"/>
        </w:rPr>
        <w:t>Requirements</w:t>
      </w:r>
      <w:r>
        <w:rPr>
          <w:rFonts w:ascii="Calibri" w:eastAsia="Times New Roman" w:hAnsi="Calibri" w:cs="Arial"/>
          <w:b/>
          <w:bCs/>
          <w:color w:val="auto"/>
          <w:sz w:val="52"/>
          <w:szCs w:val="52"/>
        </w:rPr>
        <w:t xml:space="preserve"> </w:t>
      </w:r>
      <w:r w:rsidRPr="00FF7170">
        <w:rPr>
          <w:rFonts w:ascii="Calibri" w:eastAsia="Times New Roman" w:hAnsi="Calibri" w:cs="Arial"/>
          <w:b/>
          <w:bCs/>
          <w:color w:val="auto"/>
          <w:sz w:val="52"/>
          <w:szCs w:val="52"/>
        </w:rPr>
        <w:t xml:space="preserve"> </w:t>
      </w:r>
    </w:p>
    <w:p w14:paraId="44ED459F" w14:textId="77777777" w:rsidR="00982A41" w:rsidRPr="00FF7170" w:rsidRDefault="00635198" w:rsidP="00982A41">
      <w:pPr>
        <w:jc w:val="right"/>
        <w:rPr>
          <w:rFonts w:ascii="Calibri" w:eastAsia="Times New Roman" w:hAnsi="Calibri" w:cs="Arial"/>
          <w:b/>
          <w:bCs/>
          <w:color w:val="auto"/>
          <w:sz w:val="24"/>
          <w:szCs w:val="24"/>
        </w:rPr>
      </w:pPr>
      <w:r>
        <w:rPr>
          <w:rFonts w:ascii="Calibri" w:eastAsia="Times New Roman" w:hAnsi="Calibri" w:cs="Arial"/>
          <w:b/>
          <w:bCs/>
          <w:color w:val="auto"/>
          <w:sz w:val="24"/>
          <w:szCs w:val="24"/>
        </w:rPr>
        <w:t>2</w:t>
      </w:r>
      <w:r w:rsidR="00FF7170">
        <w:rPr>
          <w:rFonts w:ascii="Calibri" w:eastAsia="Times New Roman" w:hAnsi="Calibri" w:cs="Arial"/>
          <w:b/>
          <w:bCs/>
          <w:color w:val="auto"/>
          <w:sz w:val="24"/>
          <w:szCs w:val="24"/>
        </w:rPr>
        <w:t>.</w:t>
      </w:r>
      <w:r w:rsidR="00D66F70">
        <w:rPr>
          <w:rFonts w:ascii="Calibri" w:eastAsia="Times New Roman" w:hAnsi="Calibri" w:cs="Arial"/>
          <w:b/>
          <w:bCs/>
          <w:color w:val="auto"/>
          <w:sz w:val="24"/>
          <w:szCs w:val="24"/>
        </w:rPr>
        <w:t>1</w:t>
      </w:r>
      <w:r w:rsidR="00FF7170">
        <w:rPr>
          <w:rFonts w:ascii="Calibri" w:eastAsia="Times New Roman" w:hAnsi="Calibri" w:cs="Arial"/>
          <w:b/>
          <w:bCs/>
          <w:color w:val="auto"/>
          <w:sz w:val="24"/>
          <w:szCs w:val="24"/>
        </w:rPr>
        <w:t xml:space="preserve"> </w:t>
      </w:r>
    </w:p>
    <w:p w14:paraId="5D94C2CC" w14:textId="77777777" w:rsidR="00982A41" w:rsidRPr="00FF7170" w:rsidRDefault="00982A41" w:rsidP="00982A41">
      <w:pPr>
        <w:jc w:val="right"/>
        <w:rPr>
          <w:rFonts w:ascii="Calibri" w:eastAsia="Times New Roman" w:hAnsi="Calibri" w:cs="Arial"/>
          <w:b/>
          <w:bCs/>
          <w:color w:val="auto"/>
          <w:sz w:val="24"/>
          <w:szCs w:val="24"/>
        </w:rPr>
      </w:pPr>
      <w:r w:rsidRPr="00FF7170">
        <w:rPr>
          <w:rFonts w:ascii="Calibri" w:eastAsia="Times New Roman" w:hAnsi="Calibri" w:cs="Arial"/>
          <w:b/>
          <w:bCs/>
          <w:color w:val="auto"/>
          <w:sz w:val="24"/>
          <w:szCs w:val="24"/>
        </w:rPr>
        <w:t>Prepared By:</w:t>
      </w:r>
      <w:r w:rsidR="00375D69" w:rsidRPr="00FF7170">
        <w:rPr>
          <w:rFonts w:ascii="Calibri" w:eastAsia="Times New Roman" w:hAnsi="Calibri" w:cs="Arial"/>
          <w:b/>
          <w:bCs/>
          <w:color w:val="auto"/>
          <w:sz w:val="24"/>
          <w:szCs w:val="24"/>
        </w:rPr>
        <w:t xml:space="preserve">  </w:t>
      </w:r>
      <w:r w:rsidRPr="00FF7170">
        <w:rPr>
          <w:rFonts w:ascii="Calibri" w:eastAsia="Times New Roman" w:hAnsi="Calibri" w:cs="Arial"/>
          <w:b/>
          <w:bCs/>
          <w:color w:val="auto"/>
          <w:sz w:val="24"/>
          <w:szCs w:val="24"/>
        </w:rPr>
        <w:t xml:space="preserve"> </w:t>
      </w:r>
      <w:r w:rsidR="00662AE7">
        <w:rPr>
          <w:rFonts w:ascii="Calibri" w:eastAsia="Times New Roman" w:hAnsi="Calibri" w:cs="Arial"/>
          <w:b/>
          <w:bCs/>
          <w:color w:val="auto"/>
          <w:sz w:val="24"/>
          <w:szCs w:val="24"/>
        </w:rPr>
        <w:t>Tiffany Bohall</w:t>
      </w:r>
    </w:p>
    <w:p w14:paraId="2F01E460" w14:textId="20016989" w:rsidR="00982A41" w:rsidRPr="00FF7170" w:rsidRDefault="000A5B72" w:rsidP="00982A41">
      <w:pPr>
        <w:jc w:val="right"/>
        <w:rPr>
          <w:rFonts w:ascii="Calibri" w:eastAsia="Times New Roman" w:hAnsi="Calibri"/>
          <w:b/>
          <w:bCs/>
          <w:color w:val="auto"/>
          <w:sz w:val="24"/>
          <w:szCs w:val="24"/>
        </w:rPr>
      </w:pPr>
      <w:r w:rsidRPr="00FF7170">
        <w:rPr>
          <w:rFonts w:ascii="Calibri" w:eastAsia="Times New Roman" w:hAnsi="Calibri"/>
          <w:b/>
          <w:bCs/>
          <w:color w:val="auto"/>
          <w:sz w:val="24"/>
          <w:szCs w:val="24"/>
        </w:rPr>
        <w:t>Date:</w:t>
      </w:r>
      <w:r w:rsidR="00375D69" w:rsidRPr="00FF7170">
        <w:rPr>
          <w:rFonts w:ascii="Calibri" w:eastAsia="Times New Roman" w:hAnsi="Calibri"/>
          <w:b/>
          <w:bCs/>
          <w:color w:val="auto"/>
          <w:sz w:val="24"/>
          <w:szCs w:val="24"/>
        </w:rPr>
        <w:t xml:space="preserve">  </w:t>
      </w:r>
      <w:r w:rsidR="00D66F70">
        <w:rPr>
          <w:rFonts w:ascii="Calibri" w:eastAsia="Times New Roman" w:hAnsi="Calibri"/>
          <w:b/>
          <w:bCs/>
          <w:color w:val="auto"/>
          <w:sz w:val="24"/>
          <w:szCs w:val="24"/>
        </w:rPr>
        <w:t>1</w:t>
      </w:r>
      <w:r w:rsidR="00114EA9">
        <w:rPr>
          <w:rFonts w:ascii="Calibri" w:eastAsia="Times New Roman" w:hAnsi="Calibri"/>
          <w:b/>
          <w:bCs/>
          <w:color w:val="auto"/>
          <w:sz w:val="24"/>
          <w:szCs w:val="24"/>
        </w:rPr>
        <w:t>1</w:t>
      </w:r>
      <w:r w:rsidR="00FF7170">
        <w:rPr>
          <w:rFonts w:ascii="Calibri" w:eastAsia="Times New Roman" w:hAnsi="Calibri"/>
          <w:b/>
          <w:bCs/>
          <w:color w:val="auto"/>
          <w:sz w:val="24"/>
          <w:szCs w:val="24"/>
        </w:rPr>
        <w:t>/</w:t>
      </w:r>
      <w:r w:rsidR="00D66F70">
        <w:rPr>
          <w:rFonts w:ascii="Calibri" w:eastAsia="Times New Roman" w:hAnsi="Calibri"/>
          <w:b/>
          <w:bCs/>
          <w:color w:val="auto"/>
          <w:sz w:val="24"/>
          <w:szCs w:val="24"/>
        </w:rPr>
        <w:t>2</w:t>
      </w:r>
      <w:r w:rsidR="00005146">
        <w:rPr>
          <w:rFonts w:ascii="Calibri" w:eastAsia="Times New Roman" w:hAnsi="Calibri"/>
          <w:b/>
          <w:bCs/>
          <w:color w:val="auto"/>
          <w:sz w:val="24"/>
          <w:szCs w:val="24"/>
        </w:rPr>
        <w:t>9</w:t>
      </w:r>
      <w:r w:rsidR="00FF7170">
        <w:rPr>
          <w:rFonts w:ascii="Calibri" w:eastAsia="Times New Roman" w:hAnsi="Calibri"/>
          <w:b/>
          <w:bCs/>
          <w:color w:val="auto"/>
          <w:sz w:val="24"/>
          <w:szCs w:val="24"/>
        </w:rPr>
        <w:t>/201</w:t>
      </w:r>
      <w:r w:rsidR="00114EA9">
        <w:rPr>
          <w:rFonts w:ascii="Calibri" w:eastAsia="Times New Roman" w:hAnsi="Calibri"/>
          <w:b/>
          <w:bCs/>
          <w:color w:val="auto"/>
          <w:sz w:val="24"/>
          <w:szCs w:val="24"/>
        </w:rPr>
        <w:t>8</w:t>
      </w:r>
      <w:r w:rsidR="00375D69" w:rsidRPr="001F26C5">
        <w:rPr>
          <w:rStyle w:val="PlaceholderText"/>
        </w:rPr>
        <w:t>.</w:t>
      </w:r>
    </w:p>
    <w:p w14:paraId="76A30FA9" w14:textId="77777777" w:rsidR="00982A41" w:rsidRDefault="00982A41">
      <w:r>
        <w:br w:type="page"/>
      </w:r>
    </w:p>
    <w:p w14:paraId="0BFB827E" w14:textId="77777777" w:rsidR="00E960A2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FF7170">
        <w:rPr>
          <w:rFonts w:ascii="Calibri" w:hAnsi="Calibri"/>
          <w:b w:val="0"/>
        </w:rPr>
        <w:lastRenderedPageBreak/>
        <w:fldChar w:fldCharType="begin"/>
      </w:r>
      <w:r w:rsidRPr="00FF7170">
        <w:rPr>
          <w:rFonts w:ascii="Calibri" w:hAnsi="Calibri"/>
          <w:b w:val="0"/>
        </w:rPr>
        <w:instrText xml:space="preserve"> TOC \o "1-3" \h \z \t "TOCentry,1" </w:instrText>
      </w:r>
      <w:r w:rsidRPr="00FF7170">
        <w:rPr>
          <w:rFonts w:ascii="Calibri" w:hAnsi="Calibri"/>
          <w:b w:val="0"/>
        </w:rPr>
        <w:fldChar w:fldCharType="separate"/>
      </w:r>
      <w:hyperlink w:anchor="_Toc498953509" w:history="1">
        <w:r w:rsidR="00E960A2" w:rsidRPr="00083409">
          <w:rPr>
            <w:rStyle w:val="Hyperlink"/>
          </w:rPr>
          <w:t>Document Control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_Toc498953509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3</w:t>
        </w:r>
        <w:r w:rsidR="00E960A2">
          <w:rPr>
            <w:webHidden/>
          </w:rPr>
          <w:fldChar w:fldCharType="end"/>
        </w:r>
      </w:hyperlink>
    </w:p>
    <w:p w14:paraId="4AC9C895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10" w:history="1">
        <w:r w:rsidR="00E960A2" w:rsidRPr="00083409">
          <w:rPr>
            <w:rStyle w:val="Hyperlink"/>
            <w:rFonts w:ascii="Calibri" w:hAnsi="Calibri" w:cs="Arial"/>
            <w:noProof/>
          </w:rPr>
          <w:t>Resources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_Toc498953510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3</w:t>
        </w:r>
        <w:r w:rsidR="00E960A2">
          <w:rPr>
            <w:noProof/>
            <w:webHidden/>
          </w:rPr>
          <w:fldChar w:fldCharType="end"/>
        </w:r>
      </w:hyperlink>
    </w:p>
    <w:p w14:paraId="3A20C76F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11" w:history="1">
        <w:r w:rsidR="00E960A2" w:rsidRPr="00083409">
          <w:rPr>
            <w:rStyle w:val="Hyperlink"/>
            <w:rFonts w:ascii="Calibri" w:hAnsi="Calibri" w:cs="Arial"/>
            <w:noProof/>
          </w:rPr>
          <w:t>Project Distribution List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_Toc498953511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3</w:t>
        </w:r>
        <w:r w:rsidR="00E960A2">
          <w:rPr>
            <w:noProof/>
            <w:webHidden/>
          </w:rPr>
          <w:fldChar w:fldCharType="end"/>
        </w:r>
      </w:hyperlink>
    </w:p>
    <w:p w14:paraId="168FB5DC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12" w:history="1">
        <w:r w:rsidR="00E960A2" w:rsidRPr="00083409">
          <w:rPr>
            <w:rStyle w:val="Hyperlink"/>
            <w:rFonts w:ascii="Calibri" w:hAnsi="Calibri" w:cs="Arial"/>
            <w:noProof/>
          </w:rPr>
          <w:t>Document Version Control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_Toc498953512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3</w:t>
        </w:r>
        <w:r w:rsidR="00E960A2">
          <w:rPr>
            <w:noProof/>
            <w:webHidden/>
          </w:rPr>
          <w:fldChar w:fldCharType="end"/>
        </w:r>
      </w:hyperlink>
    </w:p>
    <w:p w14:paraId="224065CE" w14:textId="77777777" w:rsidR="00E960A2" w:rsidRDefault="00114E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3513" w:history="1">
        <w:r w:rsidR="00E960A2" w:rsidRPr="00083409">
          <w:rPr>
            <w:rStyle w:val="Hyperlink"/>
          </w:rPr>
          <w:t>1.    Introduction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_Toc498953513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4</w:t>
        </w:r>
        <w:r w:rsidR="00E960A2">
          <w:rPr>
            <w:webHidden/>
          </w:rPr>
          <w:fldChar w:fldCharType="end"/>
        </w:r>
      </w:hyperlink>
    </w:p>
    <w:p w14:paraId="1B8E621C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14" w:history="1">
        <w:r w:rsidR="00E960A2" w:rsidRPr="00083409">
          <w:rPr>
            <w:rStyle w:val="Hyperlink"/>
            <w:rFonts w:ascii="Calibri" w:hAnsi="Calibri" w:cs="Arial"/>
            <w:noProof/>
          </w:rPr>
          <w:t>1.1    Purpose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_Toc498953514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4</w:t>
        </w:r>
        <w:r w:rsidR="00E960A2">
          <w:rPr>
            <w:noProof/>
            <w:webHidden/>
          </w:rPr>
          <w:fldChar w:fldCharType="end"/>
        </w:r>
      </w:hyperlink>
    </w:p>
    <w:p w14:paraId="40569095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15" w:history="1">
        <w:r w:rsidR="00E960A2" w:rsidRPr="00083409">
          <w:rPr>
            <w:rStyle w:val="Hyperlink"/>
            <w:rFonts w:ascii="Calibri" w:hAnsi="Calibri" w:cs="Arial"/>
            <w:noProof/>
          </w:rPr>
          <w:t>1.2    Project Scope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_Toc498953515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4</w:t>
        </w:r>
        <w:r w:rsidR="00E960A2">
          <w:rPr>
            <w:noProof/>
            <w:webHidden/>
          </w:rPr>
          <w:fldChar w:fldCharType="end"/>
        </w:r>
      </w:hyperlink>
    </w:p>
    <w:p w14:paraId="53F577BF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16" w:history="1">
        <w:r w:rsidR="00E960A2" w:rsidRPr="00083409">
          <w:rPr>
            <w:rStyle w:val="Hyperlink"/>
            <w:rFonts w:ascii="Calibri" w:hAnsi="Calibri" w:cs="Arial"/>
            <w:noProof/>
          </w:rPr>
          <w:t>1.3    Terminology Standards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_Toc498953516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4</w:t>
        </w:r>
        <w:r w:rsidR="00E960A2">
          <w:rPr>
            <w:noProof/>
            <w:webHidden/>
          </w:rPr>
          <w:fldChar w:fldCharType="end"/>
        </w:r>
      </w:hyperlink>
    </w:p>
    <w:p w14:paraId="0AFFCF81" w14:textId="77777777" w:rsidR="00E960A2" w:rsidRDefault="00114E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3517" w:history="1">
        <w:r w:rsidR="00E960A2" w:rsidRPr="00083409">
          <w:rPr>
            <w:rStyle w:val="Hyperlink"/>
            <w:rFonts w:ascii="Calibri" w:hAnsi="Calibri" w:cs="Arial"/>
          </w:rPr>
          <w:t>1.3.1 Acronyms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_Toc498953517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4</w:t>
        </w:r>
        <w:r w:rsidR="00E960A2">
          <w:rPr>
            <w:webHidden/>
          </w:rPr>
          <w:fldChar w:fldCharType="end"/>
        </w:r>
      </w:hyperlink>
    </w:p>
    <w:p w14:paraId="12C837AC" w14:textId="77777777" w:rsidR="00E960A2" w:rsidRDefault="00114E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3518" w:history="1">
        <w:r w:rsidR="00E960A2" w:rsidRPr="00083409">
          <w:rPr>
            <w:rStyle w:val="Hyperlink"/>
            <w:rFonts w:ascii="Calibri" w:hAnsi="Calibri" w:cs="Arial"/>
          </w:rPr>
          <w:t>1.3.2 Glossary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_Toc498953518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4</w:t>
        </w:r>
        <w:r w:rsidR="00E960A2">
          <w:rPr>
            <w:webHidden/>
          </w:rPr>
          <w:fldChar w:fldCharType="end"/>
        </w:r>
      </w:hyperlink>
    </w:p>
    <w:p w14:paraId="260C709E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19" w:history="1">
        <w:r w:rsidR="00E960A2" w:rsidRPr="00083409">
          <w:rPr>
            <w:rStyle w:val="Hyperlink"/>
            <w:rFonts w:ascii="Calibri" w:hAnsi="Calibri" w:cs="Arial"/>
            <w:noProof/>
          </w:rPr>
          <w:t>1.4   Document References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_Toc498953519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4</w:t>
        </w:r>
        <w:r w:rsidR="00E960A2">
          <w:rPr>
            <w:noProof/>
            <w:webHidden/>
          </w:rPr>
          <w:fldChar w:fldCharType="end"/>
        </w:r>
      </w:hyperlink>
    </w:p>
    <w:p w14:paraId="46491A8A" w14:textId="77777777" w:rsidR="00E960A2" w:rsidRDefault="00114E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3520" w:history="1">
        <w:r w:rsidR="00E960A2" w:rsidRPr="00083409">
          <w:rPr>
            <w:rStyle w:val="Hyperlink"/>
          </w:rPr>
          <w:t>2. Diagram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_Toc498953520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5</w:t>
        </w:r>
        <w:r w:rsidR="00E960A2">
          <w:rPr>
            <w:webHidden/>
          </w:rPr>
          <w:fldChar w:fldCharType="end"/>
        </w:r>
      </w:hyperlink>
    </w:p>
    <w:p w14:paraId="7D8C025C" w14:textId="77777777" w:rsidR="00E960A2" w:rsidRDefault="00114E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3521" w:history="1">
        <w:r w:rsidR="00E960A2" w:rsidRPr="00083409">
          <w:rPr>
            <w:rStyle w:val="Hyperlink"/>
          </w:rPr>
          <w:t>3.    Requirements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_Toc498953521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6</w:t>
        </w:r>
        <w:r w:rsidR="00E960A2">
          <w:rPr>
            <w:webHidden/>
          </w:rPr>
          <w:fldChar w:fldCharType="end"/>
        </w:r>
      </w:hyperlink>
    </w:p>
    <w:p w14:paraId="7F4388A4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22" w:history="1">
        <w:r w:rsidR="00E960A2" w:rsidRPr="00083409">
          <w:rPr>
            <w:rStyle w:val="Hyperlink"/>
            <w:rFonts w:ascii="Calibri" w:hAnsi="Calibri" w:cs="Arial"/>
            <w:noProof/>
          </w:rPr>
          <w:t>3.1.1    Functional Requirements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_Toc498953522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6</w:t>
        </w:r>
        <w:r w:rsidR="00E960A2">
          <w:rPr>
            <w:noProof/>
            <w:webHidden/>
          </w:rPr>
          <w:fldChar w:fldCharType="end"/>
        </w:r>
      </w:hyperlink>
    </w:p>
    <w:p w14:paraId="5CDDFA48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23" w:history="1">
        <w:r w:rsidR="00E960A2" w:rsidRPr="00083409">
          <w:rPr>
            <w:rStyle w:val="Hyperlink"/>
            <w:rFonts w:ascii="Calibri" w:hAnsi="Calibri" w:cs="Arial"/>
            <w:noProof/>
          </w:rPr>
          <w:t>3.1.3    Non-Functional Requirements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_Toc498953523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6</w:t>
        </w:r>
        <w:r w:rsidR="00E960A2">
          <w:rPr>
            <w:noProof/>
            <w:webHidden/>
          </w:rPr>
          <w:fldChar w:fldCharType="end"/>
        </w:r>
      </w:hyperlink>
    </w:p>
    <w:p w14:paraId="4AD77BFD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24" w:history="1">
        <w:r w:rsidR="00E960A2" w:rsidRPr="00083409">
          <w:rPr>
            <w:rStyle w:val="Hyperlink"/>
            <w:rFonts w:ascii="Calibri" w:hAnsi="Calibri" w:cs="Arial"/>
            <w:noProof/>
          </w:rPr>
          <w:t>3.2    Messaging Protocols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_Toc498953524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6</w:t>
        </w:r>
        <w:r w:rsidR="00E960A2">
          <w:rPr>
            <w:noProof/>
            <w:webHidden/>
          </w:rPr>
          <w:fldChar w:fldCharType="end"/>
        </w:r>
      </w:hyperlink>
    </w:p>
    <w:p w14:paraId="47BC7EF6" w14:textId="77777777" w:rsidR="00E960A2" w:rsidRDefault="00114E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3525" w:history="1">
        <w:r w:rsidR="00E960A2" w:rsidRPr="00083409">
          <w:rPr>
            <w:rStyle w:val="Hyperlink"/>
          </w:rPr>
          <w:t>3.2.1    Inbound to the BayCare Cloverleaf –N/A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_Toc498953525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6</w:t>
        </w:r>
        <w:r w:rsidR="00E960A2">
          <w:rPr>
            <w:webHidden/>
          </w:rPr>
          <w:fldChar w:fldCharType="end"/>
        </w:r>
      </w:hyperlink>
    </w:p>
    <w:p w14:paraId="255F8C58" w14:textId="77777777" w:rsidR="00E960A2" w:rsidRDefault="00114E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3526" w:history="1">
        <w:r w:rsidR="00E960A2" w:rsidRPr="00083409">
          <w:rPr>
            <w:rStyle w:val="Hyperlink"/>
          </w:rPr>
          <w:t>3.2.2    Outbound from Cloverleaf for ADT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_Toc498953526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6</w:t>
        </w:r>
        <w:r w:rsidR="00E960A2">
          <w:rPr>
            <w:webHidden/>
          </w:rPr>
          <w:fldChar w:fldCharType="end"/>
        </w:r>
      </w:hyperlink>
    </w:p>
    <w:p w14:paraId="5D97D1CD" w14:textId="77777777" w:rsidR="00E960A2" w:rsidRDefault="00114E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3527" w:history="1">
        <w:r w:rsidR="00E960A2" w:rsidRPr="00083409">
          <w:rPr>
            <w:rStyle w:val="Hyperlink"/>
          </w:rPr>
          <w:t>3.2.3    Outbound from the BayCare Cloverleaf for ORU’s –N/A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_Toc498953527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7</w:t>
        </w:r>
        <w:r w:rsidR="00E960A2">
          <w:rPr>
            <w:webHidden/>
          </w:rPr>
          <w:fldChar w:fldCharType="end"/>
        </w:r>
      </w:hyperlink>
    </w:p>
    <w:p w14:paraId="24588A67" w14:textId="77777777" w:rsidR="00E960A2" w:rsidRDefault="00114E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3528" w:history="1">
        <w:r w:rsidR="00E960A2" w:rsidRPr="00083409">
          <w:rPr>
            <w:rStyle w:val="Hyperlink"/>
          </w:rPr>
          <w:t>3.2.4     Inbound to the Vendor –</w:t>
        </w:r>
        <w:r w:rsidR="00E960A2" w:rsidRPr="00083409">
          <w:rPr>
            <w:rStyle w:val="Hyperlink"/>
            <w:i/>
          </w:rPr>
          <w:t>Same as outbound from Cloverleaf above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_Toc498953528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7</w:t>
        </w:r>
        <w:r w:rsidR="00E960A2">
          <w:rPr>
            <w:webHidden/>
          </w:rPr>
          <w:fldChar w:fldCharType="end"/>
        </w:r>
      </w:hyperlink>
    </w:p>
    <w:p w14:paraId="73C25E97" w14:textId="77777777" w:rsidR="00E960A2" w:rsidRDefault="00114E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3529" w:history="1">
        <w:r w:rsidR="00E960A2" w:rsidRPr="00083409">
          <w:rPr>
            <w:rStyle w:val="Hyperlink"/>
          </w:rPr>
          <w:t>3.2.5    Inbound from BayCare Cerner to Cloverleaf for ORU’s –N/A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_Toc498953529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7</w:t>
        </w:r>
        <w:r w:rsidR="00E960A2">
          <w:rPr>
            <w:webHidden/>
          </w:rPr>
          <w:fldChar w:fldCharType="end"/>
        </w:r>
      </w:hyperlink>
    </w:p>
    <w:p w14:paraId="02B3CA82" w14:textId="77777777" w:rsidR="00E960A2" w:rsidRDefault="00114E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3530" w:history="1">
        <w:r w:rsidR="00E960A2" w:rsidRPr="00083409">
          <w:rPr>
            <w:rStyle w:val="Hyperlink"/>
          </w:rPr>
          <w:t>3.2.6    Outbound from BayCare Cerner –N/A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_Toc498953530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7</w:t>
        </w:r>
        <w:r w:rsidR="00E960A2">
          <w:rPr>
            <w:webHidden/>
          </w:rPr>
          <w:fldChar w:fldCharType="end"/>
        </w:r>
      </w:hyperlink>
    </w:p>
    <w:p w14:paraId="466C963F" w14:textId="77777777" w:rsidR="00E960A2" w:rsidRDefault="00114E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3531" w:history="1">
        <w:r w:rsidR="00E960A2" w:rsidRPr="00083409">
          <w:rPr>
            <w:rStyle w:val="Hyperlink"/>
          </w:rPr>
          <w:t>4.    HL7 Messaging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_Toc498953531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8</w:t>
        </w:r>
        <w:r w:rsidR="00E960A2">
          <w:rPr>
            <w:webHidden/>
          </w:rPr>
          <w:fldChar w:fldCharType="end"/>
        </w:r>
      </w:hyperlink>
    </w:p>
    <w:p w14:paraId="4ECCD17E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32" w:history="1">
        <w:r w:rsidR="00E960A2" w:rsidRPr="00083409">
          <w:rPr>
            <w:rStyle w:val="Hyperlink"/>
            <w:rFonts w:ascii="Calibri" w:hAnsi="Calibri" w:cs="Arial"/>
            <w:noProof/>
          </w:rPr>
          <w:t>4.1 Messaging Format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_Toc498953532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8</w:t>
        </w:r>
        <w:r w:rsidR="00E960A2">
          <w:rPr>
            <w:noProof/>
            <w:webHidden/>
          </w:rPr>
          <w:fldChar w:fldCharType="end"/>
        </w:r>
      </w:hyperlink>
    </w:p>
    <w:p w14:paraId="228DC11E" w14:textId="77777777" w:rsidR="00E960A2" w:rsidRDefault="00114E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3533" w:history="1">
        <w:r w:rsidR="00E960A2" w:rsidRPr="00083409">
          <w:rPr>
            <w:rStyle w:val="Hyperlink"/>
          </w:rPr>
          <w:t>4.1.1     Segments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_Toc498953533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8</w:t>
        </w:r>
        <w:r w:rsidR="00E960A2">
          <w:rPr>
            <w:webHidden/>
          </w:rPr>
          <w:fldChar w:fldCharType="end"/>
        </w:r>
      </w:hyperlink>
    </w:p>
    <w:p w14:paraId="3336566B" w14:textId="77777777" w:rsidR="00E960A2" w:rsidRDefault="00114E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3534" w:history="1">
        <w:r w:rsidR="00E960A2" w:rsidRPr="00083409">
          <w:rPr>
            <w:rStyle w:val="Hyperlink"/>
          </w:rPr>
          <w:t>4.1.2     Messaging Event Types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_Toc498953534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9</w:t>
        </w:r>
        <w:r w:rsidR="00E960A2">
          <w:rPr>
            <w:webHidden/>
          </w:rPr>
          <w:fldChar w:fldCharType="end"/>
        </w:r>
      </w:hyperlink>
    </w:p>
    <w:p w14:paraId="469E1B64" w14:textId="77777777" w:rsidR="00E960A2" w:rsidRDefault="00114E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3535" w:history="1">
        <w:r w:rsidR="00E960A2" w:rsidRPr="00083409">
          <w:rPr>
            <w:rStyle w:val="Hyperlink"/>
          </w:rPr>
          <w:t>4.1</w:t>
        </w:r>
        <w:r w:rsidR="00E960A2" w:rsidRPr="00083409">
          <w:rPr>
            <w:rStyle w:val="Hyperlink"/>
            <w:i/>
          </w:rPr>
          <w:t>.</w:t>
        </w:r>
        <w:r w:rsidR="00E960A2" w:rsidRPr="00083409">
          <w:rPr>
            <w:rStyle w:val="Hyperlink"/>
          </w:rPr>
          <w:t>3    Cloverleaf Configuration Files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_Toc498953535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9</w:t>
        </w:r>
        <w:r w:rsidR="00E960A2">
          <w:rPr>
            <w:webHidden/>
          </w:rPr>
          <w:fldChar w:fldCharType="end"/>
        </w:r>
      </w:hyperlink>
    </w:p>
    <w:p w14:paraId="3A8DA0F9" w14:textId="77777777" w:rsidR="00E960A2" w:rsidRDefault="00114E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3536" w:history="1">
        <w:r w:rsidR="00E960A2" w:rsidRPr="00083409">
          <w:rPr>
            <w:rStyle w:val="Hyperlink"/>
          </w:rPr>
          <w:t>4.1.4    Colverleaf Site Location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_Toc498953536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9</w:t>
        </w:r>
        <w:r w:rsidR="00E960A2">
          <w:rPr>
            <w:webHidden/>
          </w:rPr>
          <w:fldChar w:fldCharType="end"/>
        </w:r>
      </w:hyperlink>
    </w:p>
    <w:p w14:paraId="66653B88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37" w:history="1">
        <w:r w:rsidR="00E960A2" w:rsidRPr="00083409">
          <w:rPr>
            <w:rStyle w:val="Hyperlink"/>
            <w:noProof/>
          </w:rPr>
          <w:t>4.2     Data Transformation Requirements –ADT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_Toc498953537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10</w:t>
        </w:r>
        <w:r w:rsidR="00E960A2">
          <w:rPr>
            <w:noProof/>
            <w:webHidden/>
          </w:rPr>
          <w:fldChar w:fldCharType="end"/>
        </w:r>
      </w:hyperlink>
    </w:p>
    <w:p w14:paraId="54A9D0C2" w14:textId="77777777" w:rsidR="00E960A2" w:rsidRDefault="00114E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3538" w:history="1">
        <w:r w:rsidR="00E960A2" w:rsidRPr="00083409">
          <w:rPr>
            <w:rStyle w:val="Hyperlink"/>
          </w:rPr>
          <w:t>4.2.1     Nurses station room and bed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_Toc498953538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11</w:t>
        </w:r>
        <w:r w:rsidR="00E960A2">
          <w:rPr>
            <w:webHidden/>
          </w:rPr>
          <w:fldChar w:fldCharType="end"/>
        </w:r>
      </w:hyperlink>
    </w:p>
    <w:p w14:paraId="11BA8217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39" w:history="1">
        <w:r w:rsidR="00E960A2" w:rsidRPr="00083409">
          <w:rPr>
            <w:rStyle w:val="Hyperlink"/>
            <w:noProof/>
          </w:rPr>
          <w:t>4.3     Sample Message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_Toc498953539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12</w:t>
        </w:r>
        <w:r w:rsidR="00E960A2">
          <w:rPr>
            <w:noProof/>
            <w:webHidden/>
          </w:rPr>
          <w:fldChar w:fldCharType="end"/>
        </w:r>
      </w:hyperlink>
    </w:p>
    <w:p w14:paraId="3B1D5724" w14:textId="77777777" w:rsidR="00E960A2" w:rsidRDefault="00114E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3540" w:history="1">
        <w:r w:rsidR="00E960A2" w:rsidRPr="00083409">
          <w:rPr>
            <w:rStyle w:val="Hyperlink"/>
          </w:rPr>
          <w:t>5. Testing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_Toc498953540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13</w:t>
        </w:r>
        <w:r w:rsidR="00E960A2">
          <w:rPr>
            <w:webHidden/>
          </w:rPr>
          <w:fldChar w:fldCharType="end"/>
        </w:r>
      </w:hyperlink>
    </w:p>
    <w:p w14:paraId="6FA4CF0D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41" w:history="1">
        <w:r w:rsidR="00E960A2" w:rsidRPr="00083409">
          <w:rPr>
            <w:rStyle w:val="Hyperlink"/>
            <w:noProof/>
          </w:rPr>
          <w:t>5.1   Unit Testing Scenarios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_Toc498953541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13</w:t>
        </w:r>
        <w:r w:rsidR="00E960A2">
          <w:rPr>
            <w:noProof/>
            <w:webHidden/>
          </w:rPr>
          <w:fldChar w:fldCharType="end"/>
        </w:r>
      </w:hyperlink>
    </w:p>
    <w:p w14:paraId="20A810CC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42" w:history="1">
        <w:r w:rsidR="00E960A2" w:rsidRPr="00083409">
          <w:rPr>
            <w:rStyle w:val="Hyperlink"/>
            <w:noProof/>
          </w:rPr>
          <w:t>5.2    Integrated Testing Scenarios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_Toc498953542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13</w:t>
        </w:r>
        <w:r w:rsidR="00E960A2">
          <w:rPr>
            <w:noProof/>
            <w:webHidden/>
          </w:rPr>
          <w:fldChar w:fldCharType="end"/>
        </w:r>
      </w:hyperlink>
    </w:p>
    <w:p w14:paraId="6A992B50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43" w:history="1">
        <w:r w:rsidR="00E960A2" w:rsidRPr="00083409">
          <w:rPr>
            <w:rStyle w:val="Hyperlink"/>
            <w:rFonts w:cs="Arial"/>
            <w:noProof/>
          </w:rPr>
          <w:t>5.3    Testing Approvals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_Toc498953543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13</w:t>
        </w:r>
        <w:r w:rsidR="00E960A2">
          <w:rPr>
            <w:noProof/>
            <w:webHidden/>
          </w:rPr>
          <w:fldChar w:fldCharType="end"/>
        </w:r>
      </w:hyperlink>
    </w:p>
    <w:p w14:paraId="111F87AA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44" w:history="1">
        <w:r w:rsidR="00E960A2" w:rsidRPr="00083409">
          <w:rPr>
            <w:rStyle w:val="Hyperlink"/>
            <w:rFonts w:cs="Arial"/>
            <w:noProof/>
          </w:rPr>
          <w:t>5.4    Piloting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_Toc498953544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14</w:t>
        </w:r>
        <w:r w:rsidR="00E960A2">
          <w:rPr>
            <w:noProof/>
            <w:webHidden/>
          </w:rPr>
          <w:fldChar w:fldCharType="end"/>
        </w:r>
      </w:hyperlink>
    </w:p>
    <w:p w14:paraId="01A431F2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45" w:history="1">
        <w:r w:rsidR="00E960A2" w:rsidRPr="00083409">
          <w:rPr>
            <w:rStyle w:val="Hyperlink"/>
            <w:rFonts w:cs="Arial"/>
            <w:noProof/>
          </w:rPr>
          <w:t>5.5    Approvals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_Toc498953545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14</w:t>
        </w:r>
        <w:r w:rsidR="00E960A2">
          <w:rPr>
            <w:noProof/>
            <w:webHidden/>
          </w:rPr>
          <w:fldChar w:fldCharType="end"/>
        </w:r>
      </w:hyperlink>
    </w:p>
    <w:p w14:paraId="131CB256" w14:textId="77777777" w:rsidR="00E960A2" w:rsidRDefault="00114E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3546" w:history="1">
        <w:r w:rsidR="00E960A2" w:rsidRPr="00083409">
          <w:rPr>
            <w:rStyle w:val="Hyperlink"/>
          </w:rPr>
          <w:t>6.    Deployment / Implementation Model</w:t>
        </w:r>
        <w:r w:rsidR="00E960A2">
          <w:rPr>
            <w:webHidden/>
          </w:rPr>
          <w:tab/>
        </w:r>
        <w:r w:rsidR="00E960A2">
          <w:rPr>
            <w:webHidden/>
          </w:rPr>
          <w:fldChar w:fldCharType="begin"/>
        </w:r>
        <w:r w:rsidR="00E960A2">
          <w:rPr>
            <w:webHidden/>
          </w:rPr>
          <w:instrText xml:space="preserve"> PAGEREF _Toc498953546 \h </w:instrText>
        </w:r>
        <w:r w:rsidR="00E960A2">
          <w:rPr>
            <w:webHidden/>
          </w:rPr>
        </w:r>
        <w:r w:rsidR="00E960A2">
          <w:rPr>
            <w:webHidden/>
          </w:rPr>
          <w:fldChar w:fldCharType="separate"/>
        </w:r>
        <w:r w:rsidR="00E960A2">
          <w:rPr>
            <w:webHidden/>
          </w:rPr>
          <w:t>14</w:t>
        </w:r>
        <w:r w:rsidR="00E960A2">
          <w:rPr>
            <w:webHidden/>
          </w:rPr>
          <w:fldChar w:fldCharType="end"/>
        </w:r>
      </w:hyperlink>
    </w:p>
    <w:p w14:paraId="4EF2412B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47" w:history="1">
        <w:r w:rsidR="00E960A2" w:rsidRPr="00083409">
          <w:rPr>
            <w:rStyle w:val="Hyperlink"/>
            <w:noProof/>
          </w:rPr>
          <w:t>Appendix A: Risks and Concerns –N/A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_Toc498953547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14</w:t>
        </w:r>
        <w:r w:rsidR="00E960A2">
          <w:rPr>
            <w:noProof/>
            <w:webHidden/>
          </w:rPr>
          <w:fldChar w:fldCharType="end"/>
        </w:r>
      </w:hyperlink>
    </w:p>
    <w:p w14:paraId="3EBAEF3E" w14:textId="77777777" w:rsidR="00E960A2" w:rsidRDefault="00114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3548" w:history="1">
        <w:r w:rsidR="00E960A2" w:rsidRPr="00083409">
          <w:rPr>
            <w:rStyle w:val="Hyperlink"/>
            <w:noProof/>
          </w:rPr>
          <w:t>Appendix B: Issues List</w:t>
        </w:r>
        <w:r w:rsidR="00E960A2">
          <w:rPr>
            <w:noProof/>
            <w:webHidden/>
          </w:rPr>
          <w:tab/>
        </w:r>
        <w:r w:rsidR="00E960A2">
          <w:rPr>
            <w:noProof/>
            <w:webHidden/>
          </w:rPr>
          <w:fldChar w:fldCharType="begin"/>
        </w:r>
        <w:r w:rsidR="00E960A2">
          <w:rPr>
            <w:noProof/>
            <w:webHidden/>
          </w:rPr>
          <w:instrText xml:space="preserve"> PAGEREF _Toc498953548 \h </w:instrText>
        </w:r>
        <w:r w:rsidR="00E960A2">
          <w:rPr>
            <w:noProof/>
            <w:webHidden/>
          </w:rPr>
        </w:r>
        <w:r w:rsidR="00E960A2">
          <w:rPr>
            <w:noProof/>
            <w:webHidden/>
          </w:rPr>
          <w:fldChar w:fldCharType="separate"/>
        </w:r>
        <w:r w:rsidR="00E960A2">
          <w:rPr>
            <w:noProof/>
            <w:webHidden/>
          </w:rPr>
          <w:t>15</w:t>
        </w:r>
        <w:r w:rsidR="00E960A2">
          <w:rPr>
            <w:noProof/>
            <w:webHidden/>
          </w:rPr>
          <w:fldChar w:fldCharType="end"/>
        </w:r>
      </w:hyperlink>
    </w:p>
    <w:p w14:paraId="0461BE69" w14:textId="77777777" w:rsidR="00B55655" w:rsidRPr="00FF7170" w:rsidRDefault="00856E7C" w:rsidP="00B55655">
      <w:pPr>
        <w:rPr>
          <w:rFonts w:ascii="Calibri" w:hAnsi="Calibri"/>
          <w:noProof/>
        </w:rPr>
      </w:pPr>
      <w:r w:rsidRPr="00FF7170">
        <w:rPr>
          <w:rFonts w:ascii="Calibri" w:eastAsia="Times New Roman" w:hAnsi="Calibri"/>
          <w:b/>
          <w:color w:val="auto"/>
          <w:sz w:val="24"/>
          <w:szCs w:val="20"/>
        </w:rPr>
        <w:fldChar w:fldCharType="end"/>
      </w:r>
    </w:p>
    <w:p w14:paraId="34D267E9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8953509"/>
      <w:r w:rsidR="00320263" w:rsidRPr="00FF7170">
        <w:rPr>
          <w:b/>
          <w:color w:val="548DD4"/>
        </w:rPr>
        <w:lastRenderedPageBreak/>
        <w:t>Document Control</w:t>
      </w:r>
      <w:bookmarkEnd w:id="1"/>
    </w:p>
    <w:p w14:paraId="06E91E1B" w14:textId="77777777" w:rsidR="00004732" w:rsidRPr="00FF7170" w:rsidRDefault="00004732" w:rsidP="00004732">
      <w:pPr>
        <w:pStyle w:val="Heading2"/>
        <w:rPr>
          <w:rFonts w:ascii="Calibri" w:hAnsi="Calibri" w:cs="Arial"/>
          <w:sz w:val="36"/>
          <w:szCs w:val="36"/>
        </w:rPr>
      </w:pPr>
      <w:bookmarkStart w:id="2" w:name="_Toc366154246"/>
      <w:bookmarkStart w:id="3" w:name="_Toc498953510"/>
      <w:r w:rsidRPr="00FF7170">
        <w:rPr>
          <w:rFonts w:ascii="Calibri" w:hAnsi="Calibr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FF7170">
        <w:rPr>
          <w:rFonts w:ascii="Calibri" w:hAnsi="Calibri" w:cs="Arial"/>
          <w:i w:val="0"/>
          <w:color w:val="0070C0"/>
          <w:sz w:val="36"/>
          <w:szCs w:val="36"/>
        </w:rPr>
        <w:t xml:space="preserve"> </w:t>
      </w:r>
      <w:r w:rsidRPr="00FF7170">
        <w:rPr>
          <w:rFonts w:ascii="Calibri" w:hAnsi="Calibr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F7170" w14:paraId="628BC953" w14:textId="77777777" w:rsidTr="00B276C4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83497B9" w14:textId="77777777" w:rsidR="00004732" w:rsidRPr="00FF7170" w:rsidRDefault="00004732" w:rsidP="00B276C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AD6A99" w14:textId="77777777" w:rsidR="00004732" w:rsidRPr="00FF7170" w:rsidRDefault="00004732" w:rsidP="00B276C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BDF59FC" w14:textId="77777777" w:rsidR="00004732" w:rsidRPr="00FF7170" w:rsidRDefault="00004732" w:rsidP="00B276C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F7170" w14:paraId="78AE004F" w14:textId="77777777" w:rsidTr="00B276C4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75882" w14:textId="77777777" w:rsidR="00004732" w:rsidRPr="00FF7170" w:rsidRDefault="00B4580C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Thomas Hawley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CB4785" w14:textId="77777777" w:rsidR="00004732" w:rsidRPr="004B489A" w:rsidRDefault="004B489A" w:rsidP="00B276C4">
            <w:pPr>
              <w:spacing w:after="0" w:line="240" w:lineRule="auto"/>
            </w:pPr>
            <w:r w:rsidRPr="004B489A">
              <w:rPr>
                <w:rFonts w:ascii="Calibri" w:eastAsia="Times New Roman" w:hAnsi="Calibri" w:cs="Arial"/>
                <w:color w:val="000000"/>
                <w:sz w:val="22"/>
              </w:rPr>
              <w:t>BayCare Project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3A06A" w14:textId="77777777" w:rsidR="00004732" w:rsidRPr="00FF7170" w:rsidRDefault="004B489A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4B489A">
              <w:rPr>
                <w:rFonts w:ascii="Calibri" w:eastAsia="Times New Roman" w:hAnsi="Calibri" w:cs="Arial"/>
                <w:color w:val="000000"/>
                <w:sz w:val="22"/>
              </w:rPr>
              <w:t>Thomas.Hawley@baycare.org</w:t>
            </w:r>
          </w:p>
        </w:tc>
      </w:tr>
      <w:tr w:rsidR="00004732" w:rsidRPr="00FF7170" w14:paraId="08B38D93" w14:textId="77777777" w:rsidTr="00B276C4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4ED601" w14:textId="77777777" w:rsidR="00004732" w:rsidRPr="00FF7170" w:rsidRDefault="004B489A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Nicholas Raia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4AF37" w14:textId="77777777" w:rsidR="00004732" w:rsidRPr="00FF7170" w:rsidRDefault="004B489A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4B489A">
              <w:rPr>
                <w:rFonts w:ascii="Calibri" w:eastAsia="Times New Roman" w:hAnsi="Calibri" w:cs="Arial"/>
                <w:color w:val="000000"/>
                <w:sz w:val="22"/>
              </w:rPr>
              <w:t>BayCare Project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72BC6D" w14:textId="77777777" w:rsidR="00004732" w:rsidRPr="00FF7170" w:rsidRDefault="004B489A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4B489A">
              <w:rPr>
                <w:rFonts w:ascii="Calibri" w:eastAsia="Times New Roman" w:hAnsi="Calibri" w:cs="Arial"/>
                <w:color w:val="000000"/>
                <w:sz w:val="22"/>
              </w:rPr>
              <w:t>Nicholas.Raia@baycare.org</w:t>
            </w:r>
          </w:p>
        </w:tc>
      </w:tr>
      <w:tr w:rsidR="00004732" w:rsidRPr="00FF7170" w14:paraId="5EDE0CA2" w14:textId="77777777" w:rsidTr="00B276C4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4AEA23" w14:textId="77777777" w:rsidR="00004732" w:rsidRPr="00FF7170" w:rsidRDefault="004B489A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 xml:space="preserve">Tiffany Bohall 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052139" w14:textId="77777777" w:rsidR="00004732" w:rsidRPr="00FF7170" w:rsidRDefault="004B489A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4B489A">
              <w:rPr>
                <w:rFonts w:ascii="Calibri" w:eastAsia="Times New Roman" w:hAnsi="Calibr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D85FBF" w14:textId="77777777" w:rsidR="00004732" w:rsidRPr="00FF7170" w:rsidRDefault="004B489A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4B489A">
              <w:rPr>
                <w:rFonts w:ascii="Calibri" w:eastAsia="Times New Roman" w:hAnsi="Calibri" w:cs="Arial"/>
                <w:color w:val="000000"/>
                <w:sz w:val="22"/>
              </w:rPr>
              <w:t>Tiffany.Bohall@BayCare.org</w:t>
            </w:r>
          </w:p>
        </w:tc>
      </w:tr>
      <w:tr w:rsidR="00004732" w:rsidRPr="00FF7170" w14:paraId="23E2CDDD" w14:textId="77777777" w:rsidTr="00B276C4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97926C" w14:textId="77777777" w:rsidR="00004732" w:rsidRPr="00FF7170" w:rsidRDefault="004B489A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Tony McArtor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D8FE77" w14:textId="77777777" w:rsidR="00004732" w:rsidRPr="00FF7170" w:rsidRDefault="004B489A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4B489A">
              <w:rPr>
                <w:rFonts w:ascii="Calibri" w:eastAsia="Times New Roman" w:hAnsi="Calibr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A71524" w14:textId="77777777" w:rsidR="00004732" w:rsidRPr="00FF7170" w:rsidRDefault="00114EA9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hyperlink r:id="rId12" w:history="1">
              <w:r w:rsidR="004B489A" w:rsidRPr="002149C8">
                <w:rPr>
                  <w:color w:val="000000"/>
                </w:rPr>
                <w:t>Tony.McArtor@baycare.org</w:t>
              </w:r>
            </w:hyperlink>
          </w:p>
        </w:tc>
      </w:tr>
      <w:tr w:rsidR="00004732" w:rsidRPr="00FF7170" w14:paraId="7219EA9F" w14:textId="77777777" w:rsidTr="00B276C4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004B36" w14:textId="77777777" w:rsidR="00004732" w:rsidRPr="00FF7170" w:rsidRDefault="002149C8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Heather Morrison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522BBC" w14:textId="77777777" w:rsidR="00004732" w:rsidRPr="00FF7170" w:rsidRDefault="002149C8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Systems Analyst Sr.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64B253" w14:textId="77777777" w:rsidR="00004732" w:rsidRPr="00FF7170" w:rsidRDefault="002149C8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2149C8">
              <w:rPr>
                <w:rFonts w:ascii="Calibri" w:eastAsia="Times New Roman" w:hAnsi="Calibri" w:cs="Arial"/>
                <w:color w:val="000000"/>
                <w:sz w:val="22"/>
              </w:rPr>
              <w:t>Heather.Morrison@baycare.org</w:t>
            </w:r>
          </w:p>
        </w:tc>
      </w:tr>
      <w:tr w:rsidR="00004732" w:rsidRPr="00FF7170" w14:paraId="392CF3D5" w14:textId="77777777" w:rsidTr="00B276C4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4AD91C" w14:textId="77777777" w:rsidR="00004732" w:rsidRPr="00FF7170" w:rsidRDefault="002149C8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Edward Holden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77F10C" w14:textId="77777777" w:rsidR="00004732" w:rsidRPr="00FF7170" w:rsidRDefault="002149C8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Systems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72616" w14:textId="77777777" w:rsidR="00004732" w:rsidRPr="00FF7170" w:rsidRDefault="002149C8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2149C8">
              <w:rPr>
                <w:rFonts w:ascii="Calibri" w:eastAsia="Times New Roman" w:hAnsi="Calibri" w:cs="Arial"/>
                <w:color w:val="000000"/>
                <w:sz w:val="22"/>
              </w:rPr>
              <w:t>Edward.Holden@baycare.org</w:t>
            </w:r>
          </w:p>
        </w:tc>
      </w:tr>
      <w:tr w:rsidR="00004732" w:rsidRPr="00FF7170" w14:paraId="41421298" w14:textId="77777777" w:rsidTr="00B276C4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93040E" w14:textId="77777777" w:rsidR="00004732" w:rsidRPr="00FF7170" w:rsidRDefault="002149C8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Carmen LaBrecque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0F401C" w14:textId="77777777" w:rsidR="00004732" w:rsidRPr="00FF7170" w:rsidRDefault="002149C8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Systems Analyst Sr.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1B66C4" w14:textId="77777777" w:rsidR="00004732" w:rsidRPr="00FF7170" w:rsidRDefault="002149C8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2149C8">
              <w:rPr>
                <w:rFonts w:ascii="Calibri" w:eastAsia="Times New Roman" w:hAnsi="Calibri" w:cs="Arial"/>
                <w:color w:val="000000"/>
                <w:sz w:val="22"/>
              </w:rPr>
              <w:t>Carmen.LaBrecque@baycare.org</w:t>
            </w:r>
          </w:p>
        </w:tc>
      </w:tr>
      <w:tr w:rsidR="00004732" w:rsidRPr="00FF7170" w14:paraId="6118D561" w14:textId="77777777" w:rsidTr="00B276C4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01D33" w14:textId="77777777" w:rsidR="00004732" w:rsidRPr="00FF7170" w:rsidRDefault="00004732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CE80C" w14:textId="77777777" w:rsidR="00004732" w:rsidRPr="00FF7170" w:rsidRDefault="00004732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5EE8E0" w14:textId="77777777" w:rsidR="00004732" w:rsidRPr="00FF7170" w:rsidRDefault="00004732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</w:tr>
    </w:tbl>
    <w:p w14:paraId="10BEDBC2" w14:textId="77777777" w:rsidR="00004732" w:rsidRPr="00FF7170" w:rsidRDefault="00004732" w:rsidP="00004732">
      <w:pPr>
        <w:pStyle w:val="template"/>
        <w:rPr>
          <w:rFonts w:ascii="Calibri" w:hAnsi="Calibri" w:cs="Arial"/>
          <w:i w:val="0"/>
        </w:rPr>
      </w:pPr>
    </w:p>
    <w:p w14:paraId="05015C13" w14:textId="77777777" w:rsidR="00320263" w:rsidRPr="00FF7170" w:rsidRDefault="00004732" w:rsidP="00320263">
      <w:pPr>
        <w:pStyle w:val="Heading2"/>
        <w:rPr>
          <w:rFonts w:ascii="Calibri" w:hAnsi="Calibri" w:cs="Arial"/>
          <w:i w:val="0"/>
          <w:color w:val="0070C0"/>
          <w:sz w:val="24"/>
          <w:szCs w:val="24"/>
        </w:rPr>
      </w:pPr>
      <w:bookmarkStart w:id="4" w:name="_Toc498953511"/>
      <w:r w:rsidRPr="00FF7170">
        <w:rPr>
          <w:rFonts w:ascii="Calibri" w:hAnsi="Calibri" w:cs="Arial"/>
          <w:i w:val="0"/>
          <w:color w:val="0070C0"/>
          <w:sz w:val="24"/>
          <w:szCs w:val="24"/>
        </w:rPr>
        <w:t xml:space="preserve">Project </w:t>
      </w:r>
      <w:r w:rsidR="00320263" w:rsidRPr="00FF7170">
        <w:rPr>
          <w:rFonts w:ascii="Calibri" w:hAnsi="Calibri" w:cs="Arial"/>
          <w:i w:val="0"/>
          <w:color w:val="0070C0"/>
          <w:sz w:val="24"/>
          <w:szCs w:val="24"/>
        </w:rPr>
        <w:t>Distribution List</w:t>
      </w:r>
      <w:bookmarkEnd w:id="4"/>
    </w:p>
    <w:p w14:paraId="2035FA07" w14:textId="77777777" w:rsidR="00320263" w:rsidRPr="00FF7170" w:rsidRDefault="00320263" w:rsidP="00320263">
      <w:pPr>
        <w:pStyle w:val="template"/>
        <w:rPr>
          <w:rFonts w:ascii="Calibri" w:hAnsi="Calibri" w:cs="Arial"/>
          <w:szCs w:val="22"/>
        </w:rPr>
      </w:pPr>
      <w:r w:rsidRPr="00FF7170">
        <w:rPr>
          <w:rFonts w:ascii="Calibri" w:hAnsi="Calibri" w:cs="Arial"/>
        </w:rPr>
        <w:tab/>
      </w:r>
      <w:r w:rsidRPr="00FF7170">
        <w:rPr>
          <w:rFonts w:ascii="Calibri" w:hAnsi="Calibri" w:cs="Arial"/>
          <w:szCs w:val="24"/>
        </w:rPr>
        <w:tab/>
      </w:r>
      <w:r w:rsidRPr="00FF7170">
        <w:rPr>
          <w:rFonts w:ascii="Calibri" w:hAnsi="Calibri" w:cs="Arial"/>
          <w:szCs w:val="24"/>
        </w:rPr>
        <w:tab/>
      </w:r>
      <w:r w:rsidRPr="00FF7170">
        <w:rPr>
          <w:rFonts w:ascii="Calibri" w:hAnsi="Calibri" w:cs="Arial"/>
          <w:szCs w:val="24"/>
        </w:rPr>
        <w:tab/>
      </w:r>
    </w:p>
    <w:p w14:paraId="51C5B010" w14:textId="77777777" w:rsidR="00320263" w:rsidRPr="00FF7170" w:rsidRDefault="00320263" w:rsidP="00320263">
      <w:pPr>
        <w:pStyle w:val="Heading2"/>
        <w:rPr>
          <w:rFonts w:ascii="Calibri" w:hAnsi="Calibri" w:cs="Arial"/>
          <w:i w:val="0"/>
          <w:color w:val="0070C0"/>
          <w:sz w:val="24"/>
          <w:szCs w:val="24"/>
        </w:rPr>
      </w:pPr>
      <w:r w:rsidRPr="00FF7170">
        <w:rPr>
          <w:rFonts w:ascii="Calibri" w:hAnsi="Calibri" w:cs="Arial"/>
          <w:i w:val="0"/>
          <w:color w:val="0070C0"/>
          <w:sz w:val="24"/>
          <w:szCs w:val="24"/>
        </w:rPr>
        <w:t xml:space="preserve"> </w:t>
      </w:r>
      <w:bookmarkStart w:id="5" w:name="_Toc498953512"/>
      <w:r w:rsidR="00DD51E6" w:rsidRPr="00FF7170">
        <w:rPr>
          <w:rFonts w:ascii="Calibri" w:hAnsi="Calibri" w:cs="Arial"/>
          <w:i w:val="0"/>
          <w:color w:val="0070C0"/>
          <w:sz w:val="24"/>
          <w:szCs w:val="24"/>
        </w:rPr>
        <w:t xml:space="preserve">Document </w:t>
      </w:r>
      <w:r w:rsidRPr="00FF7170">
        <w:rPr>
          <w:rFonts w:ascii="Calibri" w:hAnsi="Calibri" w:cs="Arial"/>
          <w:i w:val="0"/>
          <w:color w:val="0070C0"/>
          <w:sz w:val="24"/>
          <w:szCs w:val="24"/>
        </w:rPr>
        <w:t>Version Control</w:t>
      </w:r>
      <w:bookmarkEnd w:id="5"/>
    </w:p>
    <w:p w14:paraId="280047A1" w14:textId="77777777" w:rsidR="00320263" w:rsidRPr="00FF7170" w:rsidRDefault="00320263" w:rsidP="00320263">
      <w:pPr>
        <w:pStyle w:val="template"/>
        <w:rPr>
          <w:rFonts w:ascii="Calibri" w:hAnsi="Calibr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FF7170" w14:paraId="52DC58BF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DC8C1F5" w14:textId="77777777" w:rsidR="00320263" w:rsidRPr="00FF7170" w:rsidRDefault="00320263" w:rsidP="00BD61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FF7170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9C59F03" w14:textId="77777777" w:rsidR="00320263" w:rsidRPr="00FF7170" w:rsidRDefault="00320263" w:rsidP="00BD61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71E2BE" w14:textId="77777777" w:rsidR="00320263" w:rsidRPr="00FF7170" w:rsidRDefault="00320263" w:rsidP="00BD61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5149D1F" w14:textId="77777777" w:rsidR="00320263" w:rsidRPr="00FF7170" w:rsidRDefault="00320263" w:rsidP="00BD61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FF7170" w14:paraId="66AFE04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570D9" w14:textId="77777777" w:rsidR="00320263" w:rsidRPr="00FF7170" w:rsidRDefault="00320263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color w:val="000000"/>
                <w:sz w:val="22"/>
              </w:rPr>
              <w:t>V</w:t>
            </w:r>
            <w:r w:rsidR="005B2F33" w:rsidRPr="00FF7170">
              <w:rPr>
                <w:rFonts w:ascii="Calibri" w:eastAsia="Times New Roman" w:hAnsi="Calibr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73065" w14:textId="77777777" w:rsidR="00320263" w:rsidRPr="00FF7170" w:rsidRDefault="004B489A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4B489A">
              <w:rPr>
                <w:rFonts w:ascii="Calibri" w:eastAsia="Times New Roman" w:hAnsi="Calibri" w:cs="Arial"/>
                <w:color w:val="000000"/>
                <w:sz w:val="22"/>
              </w:rPr>
              <w:t>05/20/2015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833F5" w14:textId="77777777" w:rsidR="00320263" w:rsidRPr="00FF7170" w:rsidRDefault="004B489A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4B489A">
              <w:rPr>
                <w:rFonts w:ascii="Calibri" w:eastAsia="Times New Roman" w:hAnsi="Calibri" w:cs="Arial"/>
                <w:color w:val="000000"/>
                <w:sz w:val="22"/>
              </w:rPr>
              <w:t>Tony McArtor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E30B9" w14:textId="77777777" w:rsidR="00320263" w:rsidRPr="00FF7170" w:rsidRDefault="004D1F30" w:rsidP="006723C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color w:val="000000"/>
                <w:sz w:val="22"/>
              </w:rPr>
              <w:t>Original</w:t>
            </w:r>
            <w:r w:rsidR="00D906D7" w:rsidRPr="00FF7170">
              <w:rPr>
                <w:rFonts w:ascii="Calibri" w:eastAsia="Times New Roman" w:hAnsi="Calibri" w:cs="Arial"/>
                <w:color w:val="000000"/>
                <w:sz w:val="22"/>
              </w:rPr>
              <w:t>ly</w:t>
            </w:r>
            <w:r w:rsidRPr="00FF7170">
              <w:rPr>
                <w:rFonts w:ascii="Calibri" w:eastAsia="Times New Roman" w:hAnsi="Calibr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FF7170" w14:paraId="155A529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3BF10B" w14:textId="77777777" w:rsidR="00375D69" w:rsidRPr="00FF7170" w:rsidRDefault="00662AE7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V2.0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9AE008" w14:textId="77777777" w:rsidR="00375D69" w:rsidRPr="00FF7170" w:rsidRDefault="00662AE7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07/06/2015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914CC0" w14:textId="77777777" w:rsidR="00375D69" w:rsidRPr="00FF7170" w:rsidRDefault="00662AE7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3A4448" w14:textId="77777777" w:rsidR="00375D69" w:rsidRPr="00FF7170" w:rsidRDefault="00662AE7" w:rsidP="006723C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Updated to include what was taking place in Cloverleaf</w:t>
            </w:r>
          </w:p>
        </w:tc>
      </w:tr>
      <w:tr w:rsidR="00375D69" w:rsidRPr="00FF7170" w14:paraId="2C2DDED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1FAC9F" w14:textId="77777777" w:rsidR="00375D69" w:rsidRPr="00FF7170" w:rsidRDefault="00635198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V2.0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2E1EF5" w14:textId="77777777" w:rsidR="00375D69" w:rsidRPr="00FF7170" w:rsidRDefault="00635198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12/29/16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669CFB" w14:textId="77777777" w:rsidR="00375D69" w:rsidRPr="00FF7170" w:rsidRDefault="00635198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A12C50" w14:textId="77777777" w:rsidR="00375D69" w:rsidRPr="00FF7170" w:rsidRDefault="00635198" w:rsidP="0063519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 xml:space="preserve">Separated ADT from the ORU requirements </w:t>
            </w:r>
          </w:p>
        </w:tc>
      </w:tr>
      <w:tr w:rsidR="00114EA9" w:rsidRPr="00FF7170" w14:paraId="725C670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91616" w14:textId="711B7EA3" w:rsidR="00114EA9" w:rsidRDefault="00114EA9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V2.1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514181" w14:textId="45C816AE" w:rsidR="00114EA9" w:rsidRDefault="00114EA9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11/29/2018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AC0D7" w14:textId="2C5F86FC" w:rsidR="00114EA9" w:rsidRDefault="00114EA9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D4BCD0" w14:textId="6409758F" w:rsidR="00114EA9" w:rsidRDefault="00114EA9" w:rsidP="0063519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Modified facility filter to allow ISU and SIP Behavioral Health locations</w:t>
            </w:r>
          </w:p>
        </w:tc>
      </w:tr>
      <w:tr w:rsidR="00320263" w:rsidRPr="00FF7170" w14:paraId="4BFDE98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9C52D" w14:textId="77777777" w:rsidR="00320263" w:rsidRPr="00662AE7" w:rsidRDefault="00320263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E339A" w14:textId="77777777" w:rsidR="00320263" w:rsidRPr="00662AE7" w:rsidRDefault="00320263" w:rsidP="00933A6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E7649" w14:textId="77777777" w:rsidR="00320263" w:rsidRPr="00662AE7" w:rsidRDefault="00320263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C921B" w14:textId="77777777" w:rsidR="00320263" w:rsidRPr="00662AE7" w:rsidRDefault="00320263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</w:tr>
      <w:bookmarkEnd w:id="6"/>
    </w:tbl>
    <w:p w14:paraId="66F3CF94" w14:textId="77777777" w:rsidR="00116C57" w:rsidRPr="00807C7B" w:rsidRDefault="00320263" w:rsidP="00807C7B">
      <w:pPr>
        <w:pStyle w:val="Heading1"/>
      </w:pPr>
      <w:r w:rsidRPr="00FF7170">
        <w:br w:type="page"/>
      </w:r>
      <w:bookmarkStart w:id="7" w:name="_Toc498953513"/>
      <w:r w:rsidR="00CF2307" w:rsidRPr="00807C7B">
        <w:lastRenderedPageBreak/>
        <w:t xml:space="preserve">1.    </w:t>
      </w:r>
      <w:r w:rsidR="00AF6F98" w:rsidRPr="00807C7B">
        <w:t>Introduction</w:t>
      </w:r>
      <w:bookmarkEnd w:id="7"/>
      <w:r w:rsidR="00AF6F98" w:rsidRPr="00807C7B">
        <w:t xml:space="preserve"> </w:t>
      </w:r>
    </w:p>
    <w:p w14:paraId="326F592D" w14:textId="77777777" w:rsidR="00B55655" w:rsidRPr="00FF7170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8" w:name="_Toc498953514"/>
      <w:r w:rsidRPr="00FF7170">
        <w:rPr>
          <w:rFonts w:ascii="Calibri" w:hAnsi="Calibri" w:cs="Arial"/>
          <w:i w:val="0"/>
          <w:color w:val="0070C0"/>
          <w:sz w:val="24"/>
          <w:szCs w:val="24"/>
        </w:rPr>
        <w:t xml:space="preserve">1.1    </w:t>
      </w:r>
      <w:r w:rsidR="006F17D5" w:rsidRPr="00FF7170">
        <w:rPr>
          <w:rFonts w:ascii="Calibri" w:hAnsi="Calibri" w:cs="Arial"/>
          <w:i w:val="0"/>
          <w:color w:val="0070C0"/>
          <w:sz w:val="24"/>
          <w:szCs w:val="24"/>
        </w:rPr>
        <w:t>Purpose</w:t>
      </w:r>
      <w:bookmarkEnd w:id="8"/>
      <w:r w:rsidRPr="00FF7170">
        <w:rPr>
          <w:rFonts w:ascii="Calibri" w:hAnsi="Calibri" w:cs="Arial"/>
          <w:i w:val="0"/>
          <w:color w:val="0070C0"/>
          <w:sz w:val="24"/>
          <w:szCs w:val="24"/>
        </w:rPr>
        <w:t xml:space="preserve"> </w:t>
      </w:r>
    </w:p>
    <w:p w14:paraId="74BCE936" w14:textId="77777777" w:rsidR="001D5D4F" w:rsidRPr="001D5D4F" w:rsidRDefault="001D5D4F" w:rsidP="001D5D4F">
      <w:pPr>
        <w:pStyle w:val="template"/>
        <w:rPr>
          <w:rFonts w:ascii="Calibri" w:hAnsi="Calibri" w:cs="Arial"/>
          <w:i w:val="0"/>
        </w:rPr>
      </w:pPr>
      <w:r w:rsidRPr="001D5D4F">
        <w:rPr>
          <w:rFonts w:ascii="Calibri" w:hAnsi="Calibri" w:cs="Arial"/>
          <w:i w:val="0"/>
        </w:rPr>
        <w:t xml:space="preserve">This document outlines BayCare’s </w:t>
      </w:r>
      <w:r>
        <w:rPr>
          <w:rFonts w:ascii="Calibri" w:hAnsi="Calibri" w:cs="Arial"/>
          <w:i w:val="0"/>
        </w:rPr>
        <w:t xml:space="preserve">Healthgrids </w:t>
      </w:r>
      <w:r w:rsidRPr="001D5D4F">
        <w:rPr>
          <w:rFonts w:ascii="Calibri" w:hAnsi="Calibri" w:cs="Arial"/>
          <w:i w:val="0"/>
        </w:rPr>
        <w:t>interface</w:t>
      </w:r>
      <w:r>
        <w:rPr>
          <w:rFonts w:ascii="Calibri" w:hAnsi="Calibri" w:cs="Arial"/>
          <w:i w:val="0"/>
        </w:rPr>
        <w:t>s</w:t>
      </w:r>
      <w:r w:rsidRPr="001D5D4F">
        <w:rPr>
          <w:rFonts w:ascii="Calibri" w:hAnsi="Calibri" w:cs="Arial"/>
          <w:i w:val="0"/>
        </w:rPr>
        <w:t xml:space="preserve">. All functional requirements needed to support this solution post implementation will be detailed. </w:t>
      </w:r>
    </w:p>
    <w:p w14:paraId="0E4BC2F8" w14:textId="77777777" w:rsidR="00C53B6B" w:rsidRPr="00FF7170" w:rsidRDefault="00C53B6B" w:rsidP="00B46568">
      <w:pPr>
        <w:pStyle w:val="template"/>
        <w:rPr>
          <w:rFonts w:ascii="Calibri" w:hAnsi="Calibri" w:cs="Arial"/>
          <w:i w:val="0"/>
        </w:rPr>
      </w:pPr>
    </w:p>
    <w:p w14:paraId="0B834B6F" w14:textId="77777777" w:rsidR="009666CA" w:rsidRPr="00FF7170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</w:rPr>
      </w:pPr>
      <w:bookmarkStart w:id="9" w:name="_Toc498953515"/>
      <w:r w:rsidRPr="00FF7170">
        <w:rPr>
          <w:rFonts w:ascii="Calibri" w:hAnsi="Calibri" w:cs="Arial"/>
          <w:i w:val="0"/>
          <w:color w:val="0070C0"/>
          <w:sz w:val="24"/>
          <w:szCs w:val="24"/>
        </w:rPr>
        <w:t>1.2    Project Scope</w:t>
      </w:r>
      <w:bookmarkEnd w:id="9"/>
    </w:p>
    <w:p w14:paraId="46F1A2A9" w14:textId="77777777" w:rsidR="009666CA" w:rsidRPr="001D5D4F" w:rsidRDefault="001D5D4F" w:rsidP="00B46568">
      <w:pPr>
        <w:pStyle w:val="template"/>
        <w:rPr>
          <w:rFonts w:ascii="Calibri" w:hAnsi="Calibri" w:cs="Arial"/>
          <w:i w:val="0"/>
        </w:rPr>
      </w:pPr>
      <w:r w:rsidRPr="001D5D4F">
        <w:rPr>
          <w:rFonts w:ascii="Calibri" w:hAnsi="Calibri" w:cs="Arial"/>
          <w:i w:val="0"/>
        </w:rPr>
        <w:t xml:space="preserve">The </w:t>
      </w:r>
      <w:r>
        <w:rPr>
          <w:rFonts w:ascii="Calibri" w:hAnsi="Calibri" w:cs="Arial"/>
          <w:i w:val="0"/>
        </w:rPr>
        <w:t xml:space="preserve">HealthGrid application interface enables secure transmission of patiet information to their chosen cell devices.  This is a </w:t>
      </w:r>
      <w:r w:rsidRPr="001D5D4F">
        <w:rPr>
          <w:rFonts w:ascii="Calibri" w:hAnsi="Calibri" w:cs="Arial"/>
          <w:i w:val="0"/>
        </w:rPr>
        <w:t>device-agnostic mobile solution that updates patients and families with real-time information about their important clinical events. Patients are given access to their discharge instructions in real-time on their mobile device.</w:t>
      </w:r>
    </w:p>
    <w:p w14:paraId="3EFA1638" w14:textId="77777777" w:rsidR="00E40F36" w:rsidRPr="00FF7170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10" w:name="_Toc498953516"/>
      <w:r w:rsidRPr="00FF7170">
        <w:rPr>
          <w:rFonts w:ascii="Calibri" w:hAnsi="Calibri" w:cs="Arial"/>
          <w:i w:val="0"/>
          <w:color w:val="0070C0"/>
          <w:sz w:val="24"/>
          <w:szCs w:val="24"/>
        </w:rPr>
        <w:t>1.</w:t>
      </w:r>
      <w:r w:rsidR="00DA64D9">
        <w:rPr>
          <w:rFonts w:ascii="Calibri" w:hAnsi="Calibri" w:cs="Arial"/>
          <w:i w:val="0"/>
          <w:color w:val="0070C0"/>
          <w:sz w:val="24"/>
          <w:szCs w:val="24"/>
        </w:rPr>
        <w:t>3</w:t>
      </w:r>
      <w:r w:rsidRPr="00FF7170">
        <w:rPr>
          <w:rFonts w:ascii="Calibri" w:hAnsi="Calibr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1B33409B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8953517"/>
      <w:r w:rsidRPr="00FF7170">
        <w:rPr>
          <w:rFonts w:ascii="Calibri" w:hAnsi="Calibri" w:cs="Arial"/>
          <w:b w:val="0"/>
          <w:color w:val="0070C0"/>
          <w:sz w:val="22"/>
        </w:rPr>
        <w:t>1.</w:t>
      </w:r>
      <w:r w:rsidR="00DA64D9">
        <w:rPr>
          <w:rFonts w:ascii="Calibri" w:hAnsi="Calibri" w:cs="Arial"/>
          <w:b w:val="0"/>
          <w:color w:val="0070C0"/>
          <w:sz w:val="22"/>
        </w:rPr>
        <w:t>3</w:t>
      </w:r>
      <w:r w:rsidRPr="00FF7170">
        <w:rPr>
          <w:rFonts w:ascii="Calibri" w:hAnsi="Calibri" w:cs="Arial"/>
          <w:b w:val="0"/>
          <w:color w:val="0070C0"/>
          <w:sz w:val="22"/>
        </w:rPr>
        <w:t>.1 Acronyms</w:t>
      </w:r>
      <w:bookmarkEnd w:id="11"/>
    </w:p>
    <w:p w14:paraId="1842411E" w14:textId="77777777" w:rsidR="001D5D4F" w:rsidRPr="001D5D4F" w:rsidRDefault="001D5D4F" w:rsidP="001D5D4F">
      <w:pPr>
        <w:ind w:left="720"/>
        <w:rPr>
          <w:rFonts w:ascii="Calibri" w:hAnsi="Calibri" w:cs="Arial"/>
          <w:color w:val="auto"/>
          <w:sz w:val="22"/>
        </w:rPr>
      </w:pPr>
      <w:r w:rsidRPr="001D5D4F">
        <w:rPr>
          <w:rFonts w:ascii="Calibri" w:hAnsi="Calibri" w:cs="Arial"/>
          <w:color w:val="auto"/>
          <w:sz w:val="22"/>
        </w:rPr>
        <w:t>MLLP – Minimum Lower Layer Protocol for messaging framing a HL7 message.</w:t>
      </w:r>
    </w:p>
    <w:p w14:paraId="40C8E853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8953518"/>
      <w:r w:rsidRPr="00FF7170">
        <w:rPr>
          <w:rFonts w:ascii="Calibri" w:hAnsi="Calibri" w:cs="Arial"/>
          <w:b w:val="0"/>
          <w:color w:val="0070C0"/>
          <w:sz w:val="22"/>
        </w:rPr>
        <w:t>1.</w:t>
      </w:r>
      <w:r w:rsidR="00DA64D9">
        <w:rPr>
          <w:rFonts w:ascii="Calibri" w:hAnsi="Calibri" w:cs="Arial"/>
          <w:b w:val="0"/>
          <w:color w:val="0070C0"/>
          <w:sz w:val="22"/>
        </w:rPr>
        <w:t>3</w:t>
      </w:r>
      <w:r w:rsidRPr="00FF7170">
        <w:rPr>
          <w:rFonts w:ascii="Calibri" w:hAnsi="Calibri" w:cs="Arial"/>
          <w:b w:val="0"/>
          <w:color w:val="0070C0"/>
          <w:sz w:val="22"/>
        </w:rPr>
        <w:t>.2 Glossary</w:t>
      </w:r>
      <w:bookmarkEnd w:id="12"/>
    </w:p>
    <w:p w14:paraId="76859C7A" w14:textId="77777777" w:rsidR="00B55655" w:rsidRPr="00FF7170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13" w:name="_Toc304970742"/>
      <w:bookmarkStart w:id="14" w:name="_Toc498953519"/>
      <w:r w:rsidRPr="00FF7170">
        <w:rPr>
          <w:rFonts w:ascii="Calibri" w:hAnsi="Calibri" w:cs="Arial"/>
          <w:i w:val="0"/>
          <w:color w:val="0070C0"/>
          <w:sz w:val="24"/>
          <w:szCs w:val="24"/>
        </w:rPr>
        <w:t>1.</w:t>
      </w:r>
      <w:r w:rsidR="00DA64D9">
        <w:rPr>
          <w:rFonts w:ascii="Calibri" w:hAnsi="Calibri" w:cs="Arial"/>
          <w:i w:val="0"/>
          <w:color w:val="0070C0"/>
          <w:sz w:val="24"/>
          <w:szCs w:val="24"/>
        </w:rPr>
        <w:t>4</w:t>
      </w:r>
      <w:r w:rsidRPr="00FF7170">
        <w:rPr>
          <w:rFonts w:ascii="Calibri" w:hAnsi="Calibri" w:cs="Arial"/>
          <w:i w:val="0"/>
          <w:color w:val="0070C0"/>
          <w:sz w:val="24"/>
          <w:szCs w:val="24"/>
        </w:rPr>
        <w:t xml:space="preserve">   </w:t>
      </w:r>
      <w:r w:rsidR="00B95DEE" w:rsidRPr="00FF7170">
        <w:rPr>
          <w:rFonts w:ascii="Calibri" w:hAnsi="Calibri" w:cs="Arial"/>
          <w:i w:val="0"/>
          <w:color w:val="0070C0"/>
          <w:sz w:val="24"/>
          <w:szCs w:val="24"/>
        </w:rPr>
        <w:t xml:space="preserve">Document </w:t>
      </w:r>
      <w:r w:rsidRPr="00FF7170">
        <w:rPr>
          <w:rFonts w:ascii="Calibri" w:hAnsi="Calibr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7ED0FCD6" w14:textId="77777777" w:rsidR="00235E8B" w:rsidRPr="00FF7170" w:rsidRDefault="0094739F" w:rsidP="00235E8B">
      <w:pPr>
        <w:pStyle w:val="template"/>
        <w:rPr>
          <w:rFonts w:ascii="Calibri" w:hAnsi="Calibri" w:cs="Arial"/>
          <w:i w:val="0"/>
        </w:rPr>
      </w:pPr>
      <w:r w:rsidRPr="00FF7170">
        <w:rPr>
          <w:rFonts w:ascii="Calibri" w:hAnsi="Calibri" w:cs="Arial"/>
          <w:i w:val="0"/>
        </w:rPr>
        <w:t>List all documents or Web addr</w:t>
      </w:r>
      <w:r w:rsidR="006F6CD9" w:rsidRPr="00FF7170">
        <w:rPr>
          <w:rFonts w:ascii="Calibri" w:hAnsi="Calibri" w:cs="Arial"/>
          <w:i w:val="0"/>
        </w:rPr>
        <w:t>esses to which this IDBB refers;</w:t>
      </w:r>
      <w:r w:rsidRPr="00FF7170">
        <w:rPr>
          <w:rFonts w:ascii="Calibri" w:hAnsi="Calibri" w:cs="Arial"/>
          <w:i w:val="0"/>
        </w:rPr>
        <w:t xml:space="preserve"> </w:t>
      </w:r>
      <w:r w:rsidR="006F6CD9" w:rsidRPr="00FF7170">
        <w:rPr>
          <w:rFonts w:ascii="Calibri" w:hAnsi="Calibri" w:cs="Arial"/>
          <w:i w:val="0"/>
        </w:rPr>
        <w:t>p</w:t>
      </w:r>
      <w:r w:rsidR="00CF2307" w:rsidRPr="00FF7170">
        <w:rPr>
          <w:rFonts w:ascii="Calibri" w:hAnsi="Calibri" w:cs="Arial"/>
          <w:i w:val="0"/>
        </w:rPr>
        <w:t xml:space="preserve">rovide enough information so that the reader </w:t>
      </w:r>
      <w:r w:rsidR="00373F08" w:rsidRPr="00FF7170">
        <w:rPr>
          <w:rFonts w:ascii="Calibri" w:hAnsi="Calibri" w:cs="Arial"/>
          <w:i w:val="0"/>
        </w:rPr>
        <w:t>can</w:t>
      </w:r>
      <w:r w:rsidR="00CF2307" w:rsidRPr="00FF7170">
        <w:rPr>
          <w:rFonts w:ascii="Calibri" w:hAnsi="Calibri" w:cs="Arial"/>
          <w:i w:val="0"/>
        </w:rPr>
        <w:t xml:space="preserve"> </w:t>
      </w:r>
      <w:r w:rsidR="00745338" w:rsidRPr="00FF7170">
        <w:rPr>
          <w:rFonts w:ascii="Calibri" w:hAnsi="Calibri" w:cs="Arial"/>
          <w:i w:val="0"/>
        </w:rPr>
        <w:t xml:space="preserve">access a copy of each reference. Include the </w:t>
      </w:r>
      <w:r w:rsidR="00CF2307" w:rsidRPr="00FF7170">
        <w:rPr>
          <w:rFonts w:ascii="Calibri" w:hAnsi="Calibri" w:cs="Arial"/>
          <w:i w:val="0"/>
        </w:rPr>
        <w:t>title, author, version number</w:t>
      </w:r>
      <w:r w:rsidR="00B85976" w:rsidRPr="00FF7170">
        <w:rPr>
          <w:rFonts w:ascii="Calibri" w:hAnsi="Calibri" w:cs="Arial"/>
          <w:i w:val="0"/>
        </w:rPr>
        <w:t>, date, and source or location.</w:t>
      </w:r>
    </w:p>
    <w:p w14:paraId="32809C26" w14:textId="77777777" w:rsidR="0094739F" w:rsidRDefault="0094739F" w:rsidP="00235E8B">
      <w:pPr>
        <w:pStyle w:val="template"/>
        <w:rPr>
          <w:rFonts w:ascii="Calibri" w:hAnsi="Calibri" w:cs="Arial"/>
          <w:i w:val="0"/>
        </w:rPr>
      </w:pPr>
    </w:p>
    <w:p w14:paraId="0AF321C5" w14:textId="77777777" w:rsidR="00B60967" w:rsidRDefault="00B60967" w:rsidP="00235E8B">
      <w:pPr>
        <w:pStyle w:val="template"/>
        <w:rPr>
          <w:rFonts w:ascii="Calibri" w:hAnsi="Calibri" w:cs="Arial"/>
          <w:i w:val="0"/>
        </w:rPr>
      </w:pPr>
    </w:p>
    <w:p w14:paraId="2C632C61" w14:textId="77777777" w:rsidR="00F528B9" w:rsidRPr="00F528B9" w:rsidRDefault="00B60967" w:rsidP="005257E0">
      <w:pPr>
        <w:pStyle w:val="template"/>
        <w:rPr>
          <w:rFonts w:cs="Arial"/>
          <w:b/>
          <w:i w:val="0"/>
          <w:color w:val="0070C0"/>
          <w:sz w:val="24"/>
          <w:szCs w:val="24"/>
        </w:rPr>
      </w:pPr>
      <w:r>
        <w:rPr>
          <w:rFonts w:ascii="Calibri" w:hAnsi="Calibri" w:cs="Arial"/>
          <w:b/>
          <w:i w:val="0"/>
        </w:rPr>
        <w:t>HealthGrid</w:t>
      </w:r>
      <w:r w:rsidRPr="00B60967">
        <w:rPr>
          <w:rFonts w:ascii="Calibri" w:hAnsi="Calibri" w:cs="Arial"/>
          <w:b/>
          <w:i w:val="0"/>
        </w:rPr>
        <w:t xml:space="preserve"> Specifications:</w:t>
      </w:r>
      <w:r>
        <w:rPr>
          <w:rFonts w:ascii="Calibri" w:hAnsi="Calibri" w:cs="Arial"/>
          <w:b/>
          <w:i w:val="0"/>
        </w:rPr>
        <w:t xml:space="preserve"> </w:t>
      </w:r>
      <w:r w:rsidR="00111B91" w:rsidRPr="00111B91">
        <w:rPr>
          <w:rFonts w:ascii="Calibri" w:hAnsi="Calibri" w:cs="Arial"/>
          <w:i w:val="0"/>
        </w:rPr>
        <w:t>HealthGrid_InterfaceSpecificatioDocument.pdf</w:t>
      </w:r>
      <w:r w:rsidR="004308CF" w:rsidRPr="00FF7170">
        <w:rPr>
          <w:rFonts w:ascii="Calibri" w:hAnsi="Calibri" w:cs="Arial"/>
          <w:i w:val="0"/>
          <w:color w:val="0070C0"/>
          <w:sz w:val="24"/>
          <w:szCs w:val="24"/>
        </w:rPr>
        <w:br w:type="page"/>
      </w:r>
    </w:p>
    <w:p w14:paraId="73AA4659" w14:textId="77777777" w:rsidR="00C25BCB" w:rsidRPr="004E15C3" w:rsidRDefault="00807C7B" w:rsidP="00807C7B">
      <w:pPr>
        <w:pStyle w:val="Heading1"/>
        <w:rPr>
          <w:rFonts w:asciiTheme="minorHAnsi" w:hAnsiTheme="minorHAnsi"/>
          <w:sz w:val="28"/>
        </w:rPr>
      </w:pPr>
      <w:bookmarkStart w:id="15" w:name="_Toc498953520"/>
      <w:r w:rsidRPr="004E15C3">
        <w:rPr>
          <w:rFonts w:asciiTheme="minorHAnsi" w:hAnsiTheme="minorHAnsi"/>
          <w:sz w:val="28"/>
        </w:rPr>
        <w:lastRenderedPageBreak/>
        <w:t xml:space="preserve">2. </w:t>
      </w:r>
      <w:r w:rsidR="00C25BCB" w:rsidRPr="004E15C3">
        <w:rPr>
          <w:rFonts w:asciiTheme="minorHAnsi" w:hAnsiTheme="minorHAnsi"/>
          <w:sz w:val="28"/>
        </w:rPr>
        <w:t>Diagram</w:t>
      </w:r>
      <w:bookmarkEnd w:id="15"/>
    </w:p>
    <w:p w14:paraId="6659BE9D" w14:textId="77777777" w:rsidR="00C25BCB" w:rsidRPr="00C25BCB" w:rsidRDefault="00C25BCB" w:rsidP="00C25BCB">
      <w:pPr>
        <w:pStyle w:val="ListParagraph"/>
        <w:ind w:left="750"/>
        <w:rPr>
          <w:rFonts w:ascii="Arial" w:hAnsi="Arial" w:cs="Arial"/>
          <w:b/>
          <w:color w:val="0070C0"/>
          <w:sz w:val="36"/>
          <w:szCs w:val="36"/>
        </w:rPr>
      </w:pPr>
    </w:p>
    <w:p w14:paraId="1BF277A9" w14:textId="77777777" w:rsidR="009E2346" w:rsidRDefault="009E2346" w:rsidP="004D01FE">
      <w:pPr>
        <w:spacing w:line="240" w:lineRule="auto"/>
        <w:rPr>
          <w:rFonts w:ascii="Calibri" w:hAnsi="Calibri" w:cs="Arial"/>
          <w:color w:val="auto"/>
          <w:sz w:val="22"/>
        </w:rPr>
      </w:pPr>
      <w:r>
        <w:rPr>
          <w:rFonts w:ascii="Calibri" w:hAnsi="Calibri" w:cs="Arial"/>
          <w:color w:val="auto"/>
          <w:sz w:val="22"/>
        </w:rPr>
        <w:t xml:space="preserve">The </w:t>
      </w:r>
      <w:r w:rsidR="00CF2307" w:rsidRPr="00FF7170">
        <w:rPr>
          <w:rFonts w:ascii="Calibri" w:hAnsi="Calibri" w:cs="Arial"/>
          <w:color w:val="auto"/>
          <w:sz w:val="22"/>
        </w:rPr>
        <w:t>solution diagram that depicts the integration of components specified in th</w:t>
      </w:r>
      <w:r w:rsidR="0052783D" w:rsidRPr="00FF7170">
        <w:rPr>
          <w:rFonts w:ascii="Calibri" w:hAnsi="Calibri" w:cs="Arial"/>
          <w:color w:val="auto"/>
          <w:sz w:val="22"/>
        </w:rPr>
        <w:t>is</w:t>
      </w:r>
      <w:r w:rsidR="001434B4" w:rsidRPr="00FF7170">
        <w:rPr>
          <w:rFonts w:ascii="Calibri" w:hAnsi="Calibri" w:cs="Arial"/>
          <w:color w:val="auto"/>
          <w:sz w:val="22"/>
        </w:rPr>
        <w:t xml:space="preserve"> </w:t>
      </w:r>
      <w:r w:rsidR="00CF2307" w:rsidRPr="00FF7170">
        <w:rPr>
          <w:rFonts w:ascii="Calibri" w:hAnsi="Calibri" w:cs="Arial"/>
          <w:color w:val="auto"/>
          <w:sz w:val="22"/>
        </w:rPr>
        <w:t>IDBB</w:t>
      </w:r>
      <w:r w:rsidR="00551B06">
        <w:rPr>
          <w:rFonts w:ascii="Calibri" w:hAnsi="Calibri" w:cs="Arial"/>
          <w:color w:val="auto"/>
          <w:sz w:val="22"/>
        </w:rPr>
        <w:t xml:space="preserve"> is below</w:t>
      </w:r>
      <w:r w:rsidR="00CF2307" w:rsidRPr="00FF7170">
        <w:rPr>
          <w:rFonts w:ascii="Calibri" w:hAnsi="Calibri" w:cs="Arial"/>
          <w:color w:val="auto"/>
          <w:sz w:val="22"/>
        </w:rPr>
        <w:t>. This diagram</w:t>
      </w:r>
      <w:r>
        <w:rPr>
          <w:rFonts w:ascii="Calibri" w:hAnsi="Calibri" w:cs="Arial"/>
          <w:color w:val="auto"/>
          <w:sz w:val="22"/>
        </w:rPr>
        <w:t xml:space="preserve"> </w:t>
      </w:r>
      <w:r w:rsidR="00CF2307" w:rsidRPr="00FF7170">
        <w:rPr>
          <w:rFonts w:ascii="Calibri" w:hAnsi="Calibri" w:cs="Arial"/>
          <w:color w:val="auto"/>
          <w:sz w:val="22"/>
        </w:rPr>
        <w:t>include</w:t>
      </w:r>
      <w:r>
        <w:rPr>
          <w:rFonts w:ascii="Calibri" w:hAnsi="Calibri" w:cs="Arial"/>
          <w:color w:val="auto"/>
          <w:sz w:val="22"/>
        </w:rPr>
        <w:t xml:space="preserve">s two interfaces ADT and ORU datafows. The red box illustrated the ADT interface and the blue box represents the ORU interface. </w:t>
      </w:r>
    </w:p>
    <w:p w14:paraId="3FE55414" w14:textId="77777777" w:rsidR="009D4ED1" w:rsidRDefault="00FF1046" w:rsidP="004D01FE">
      <w:pPr>
        <w:spacing w:line="240" w:lineRule="auto"/>
        <w:rPr>
          <w:rFonts w:ascii="Calibri" w:hAnsi="Calibri" w:cs="Arial"/>
          <w:color w:val="auto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1183640</wp:posOffset>
                </wp:positionV>
                <wp:extent cx="742315" cy="1916430"/>
                <wp:effectExtent l="24130" t="21590" r="24130" b="2413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19164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787E9" id="Rectangle 3" o:spid="_x0000_s1026" style="position:absolute;margin-left:325.15pt;margin-top:93.2pt;width:58.45pt;height:15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" filled="f" strokecolor="#00b0f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497840</wp:posOffset>
                </wp:positionV>
                <wp:extent cx="592455" cy="2348865"/>
                <wp:effectExtent l="19050" t="21590" r="17145" b="2032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" cy="23488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7C5ED" id="Rectangle 2" o:spid="_x0000_s1026" style="position:absolute;margin-left:59.25pt;margin-top:39.2pt;width:46.65pt;height:184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" filled="f" strokecolor="red" strokeweight="2.25pt"/>
            </w:pict>
          </mc:Fallback>
        </mc:AlternateContent>
      </w:r>
      <w:r w:rsidRPr="00E32455">
        <w:rPr>
          <w:noProof/>
        </w:rPr>
        <w:drawing>
          <wp:inline distT="0" distB="0" distL="0" distR="0">
            <wp:extent cx="6000750" cy="41529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8" t="17859" r="5540" b="12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5A42" w14:textId="77777777" w:rsidR="009D4ED1" w:rsidRDefault="009D4ED1" w:rsidP="004D01FE">
      <w:pPr>
        <w:spacing w:line="240" w:lineRule="auto"/>
        <w:rPr>
          <w:rFonts w:ascii="Calibri" w:hAnsi="Calibri" w:cs="Arial"/>
          <w:color w:val="auto"/>
          <w:sz w:val="22"/>
        </w:rPr>
      </w:pPr>
    </w:p>
    <w:p w14:paraId="6FAE6B64" w14:textId="77777777" w:rsidR="009D4ED1" w:rsidRDefault="009D4ED1" w:rsidP="004D01FE">
      <w:pPr>
        <w:spacing w:line="240" w:lineRule="auto"/>
        <w:rPr>
          <w:rFonts w:ascii="Calibri" w:hAnsi="Calibri" w:cs="Arial"/>
          <w:color w:val="auto"/>
          <w:sz w:val="22"/>
        </w:rPr>
      </w:pPr>
    </w:p>
    <w:p w14:paraId="115ADE3B" w14:textId="77777777" w:rsidR="009D4ED1" w:rsidRPr="00FF7170" w:rsidRDefault="009D4ED1" w:rsidP="004D01FE">
      <w:pPr>
        <w:spacing w:line="240" w:lineRule="auto"/>
        <w:rPr>
          <w:rFonts w:ascii="Calibri" w:hAnsi="Calibri" w:cs="Arial"/>
          <w:color w:val="auto"/>
          <w:sz w:val="22"/>
        </w:rPr>
      </w:pPr>
    </w:p>
    <w:p w14:paraId="660C3D7F" w14:textId="77777777" w:rsidR="00025139" w:rsidRPr="004E15C3" w:rsidRDefault="005212A4" w:rsidP="00807C7B">
      <w:pPr>
        <w:pStyle w:val="Heading1"/>
        <w:rPr>
          <w:rFonts w:asciiTheme="minorHAnsi" w:hAnsiTheme="minorHAnsi"/>
        </w:rPr>
      </w:pPr>
      <w:r w:rsidRPr="00FF7170">
        <w:br w:type="page"/>
      </w:r>
      <w:bookmarkStart w:id="16" w:name="_Toc498953521"/>
      <w:r w:rsidR="00025139" w:rsidRPr="004E15C3">
        <w:rPr>
          <w:rFonts w:asciiTheme="minorHAnsi" w:hAnsiTheme="minorHAnsi"/>
          <w:sz w:val="28"/>
        </w:rPr>
        <w:lastRenderedPageBreak/>
        <w:t>3.    Requirements</w:t>
      </w:r>
      <w:bookmarkEnd w:id="16"/>
    </w:p>
    <w:p w14:paraId="7EA01696" w14:textId="77777777" w:rsidR="00547B29" w:rsidRDefault="00CF2307" w:rsidP="004D01FE">
      <w:pPr>
        <w:pStyle w:val="Heading2"/>
        <w:spacing w:line="2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17" w:name="_Toc439994682"/>
      <w:bookmarkStart w:id="18" w:name="_Toc498953522"/>
      <w:r w:rsidRPr="00FF7170">
        <w:rPr>
          <w:rFonts w:ascii="Calibri" w:hAnsi="Calibri" w:cs="Arial"/>
          <w:i w:val="0"/>
          <w:color w:val="0070C0"/>
          <w:sz w:val="24"/>
          <w:szCs w:val="24"/>
        </w:rPr>
        <w:t>3.1</w:t>
      </w:r>
      <w:r w:rsidR="00EC18FA">
        <w:rPr>
          <w:rFonts w:ascii="Calibri" w:hAnsi="Calibri" w:cs="Arial"/>
          <w:i w:val="0"/>
          <w:color w:val="0070C0"/>
          <w:sz w:val="24"/>
          <w:szCs w:val="24"/>
        </w:rPr>
        <w:t>.1</w:t>
      </w:r>
      <w:r w:rsidRPr="00FF7170">
        <w:rPr>
          <w:rFonts w:ascii="Calibri" w:hAnsi="Calibri" w:cs="Arial"/>
          <w:i w:val="0"/>
          <w:color w:val="0070C0"/>
          <w:sz w:val="24"/>
          <w:szCs w:val="24"/>
        </w:rPr>
        <w:t xml:space="preserve">    Functional Requirements</w:t>
      </w:r>
      <w:bookmarkStart w:id="19" w:name="_Toc439994696"/>
      <w:bookmarkEnd w:id="17"/>
      <w:bookmarkEnd w:id="18"/>
    </w:p>
    <w:p w14:paraId="5E8F7672" w14:textId="77777777" w:rsidR="00EC18FA" w:rsidRPr="00EC18FA" w:rsidRDefault="00EC18FA" w:rsidP="00EC18FA"/>
    <w:tbl>
      <w:tblPr>
        <w:tblW w:w="10938" w:type="dxa"/>
        <w:tblInd w:w="93" w:type="dxa"/>
        <w:tblLook w:val="04A0" w:firstRow="1" w:lastRow="0" w:firstColumn="1" w:lastColumn="0" w:noHBand="0" w:noVBand="1"/>
      </w:tblPr>
      <w:tblGrid>
        <w:gridCol w:w="1907"/>
        <w:gridCol w:w="2878"/>
        <w:gridCol w:w="6138"/>
        <w:gridCol w:w="15"/>
      </w:tblGrid>
      <w:tr w:rsidR="00EC0F9D" w:rsidRPr="00446162" w14:paraId="68B88926" w14:textId="77777777" w:rsidTr="005B1A96">
        <w:trPr>
          <w:trHeight w:val="116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0BFDA4A" w14:textId="77777777" w:rsidR="00EC0F9D" w:rsidRPr="00446162" w:rsidRDefault="00EC0F9D" w:rsidP="00840E1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B2631C9" w14:textId="77777777" w:rsidR="00EC0F9D" w:rsidRPr="00446162" w:rsidRDefault="00EC0F9D" w:rsidP="00840E1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50AAE3" w14:textId="77777777" w:rsidR="00EC0F9D" w:rsidRPr="00446162" w:rsidRDefault="00EC0F9D" w:rsidP="00840E1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EC0F9D" w:rsidRPr="00446162" w14:paraId="682A9B5B" w14:textId="77777777" w:rsidTr="005B1A96">
        <w:trPr>
          <w:trHeight w:val="15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7269F9" w14:textId="77777777" w:rsidR="00EC0F9D" w:rsidRPr="00446162" w:rsidRDefault="00EC0F9D" w:rsidP="00840E1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2582FE6" w14:textId="77777777" w:rsidR="00EC0F9D" w:rsidRPr="00446162" w:rsidRDefault="00EC0F9D" w:rsidP="00840E1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327E77" w14:textId="77777777" w:rsidR="00EC0F9D" w:rsidRPr="00446162" w:rsidRDefault="00EC0F9D" w:rsidP="00840E1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EC0F9D" w14:paraId="5CFEA65B" w14:textId="77777777" w:rsidTr="005B1A96">
        <w:trPr>
          <w:trHeight w:val="168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596E346" w14:textId="77777777" w:rsidR="00EC0F9D" w:rsidRDefault="00EC0F9D" w:rsidP="00840E1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</w:tcPr>
          <w:p w14:paraId="4899DFE0" w14:textId="77777777" w:rsidR="00EC0F9D" w:rsidRDefault="00EC0F9D" w:rsidP="00840E1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E8059" w14:textId="77777777" w:rsidR="00EC0F9D" w:rsidRDefault="00EC0F9D" w:rsidP="00840E1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0B78BD" w14:paraId="5C55A148" w14:textId="77777777" w:rsidTr="005B1A96">
        <w:trPr>
          <w:trHeight w:val="22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040CA99" w14:textId="77777777" w:rsidR="000B78BD" w:rsidRDefault="000B78BD" w:rsidP="00840E1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FR.2015.07.06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</w:tcPr>
          <w:p w14:paraId="40A92BBE" w14:textId="77777777" w:rsidR="000B78BD" w:rsidRDefault="000B78BD" w:rsidP="000B78B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Cell phone numbers</w:t>
            </w:r>
          </w:p>
        </w:tc>
        <w:tc>
          <w:tcPr>
            <w:tcW w:w="6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0001E6" w14:textId="77777777" w:rsidR="000B78BD" w:rsidRDefault="00DB6C91" w:rsidP="000B78B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Health</w:t>
            </w:r>
            <w:r w:rsidR="000B78BD">
              <w:rPr>
                <w:rFonts w:ascii="Calibri" w:eastAsia="Times New Roman" w:hAnsi="Calibri"/>
                <w:color w:val="auto"/>
                <w:sz w:val="22"/>
              </w:rPr>
              <w:t>Grid can only communicate with patients as long as the cell phone number is collected on the front end; in PID.13, with phone use code of “ORN CP” from Soarian</w:t>
            </w:r>
          </w:p>
        </w:tc>
      </w:tr>
      <w:tr w:rsidR="00EC0F9D" w14:paraId="6A9F1894" w14:textId="77777777" w:rsidTr="005B1A96">
        <w:trPr>
          <w:trHeight w:val="162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C1920FE" w14:textId="77777777" w:rsidR="00EC0F9D" w:rsidRDefault="00EC0F9D" w:rsidP="00840E1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</w:tcPr>
          <w:p w14:paraId="4B13A84F" w14:textId="77777777" w:rsidR="00EC0F9D" w:rsidRDefault="00EC0F9D" w:rsidP="00840E1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CB817" w14:textId="77777777" w:rsidR="00EC0F9D" w:rsidRDefault="00EC0F9D" w:rsidP="00840E1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EC0F9D" w14:paraId="7FB45310" w14:textId="77777777" w:rsidTr="005B1A96">
        <w:trPr>
          <w:gridAfter w:val="1"/>
          <w:wAfter w:w="15" w:type="dxa"/>
          <w:trHeight w:val="74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47ED7E1" w14:textId="77777777" w:rsidR="00EC0F9D" w:rsidRDefault="00EC0F9D" w:rsidP="005B1A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12CC514" w14:textId="77777777" w:rsidR="00EC0F9D" w:rsidRDefault="00EC0F9D" w:rsidP="00840E1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1714C" w14:textId="77777777" w:rsidR="00EC0F9D" w:rsidRDefault="00EC0F9D" w:rsidP="00840E1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3E380BA" w14:textId="77777777" w:rsidR="00EC18FA" w:rsidRPr="00FF7170" w:rsidRDefault="00876B9A" w:rsidP="00EC18FA">
      <w:pPr>
        <w:pStyle w:val="Heading2"/>
        <w:spacing w:line="2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20" w:name="_Toc498953523"/>
      <w:r w:rsidRPr="00FF7170">
        <w:rPr>
          <w:rFonts w:ascii="Calibri" w:hAnsi="Calibri" w:cs="Arial"/>
          <w:i w:val="0"/>
          <w:color w:val="0070C0"/>
          <w:sz w:val="24"/>
          <w:szCs w:val="24"/>
        </w:rPr>
        <w:t>3.</w:t>
      </w:r>
      <w:r w:rsidR="00EC18FA">
        <w:rPr>
          <w:rFonts w:ascii="Calibri" w:hAnsi="Calibri" w:cs="Arial"/>
          <w:i w:val="0"/>
          <w:color w:val="0070C0"/>
          <w:sz w:val="24"/>
          <w:szCs w:val="24"/>
        </w:rPr>
        <w:t>1.3</w:t>
      </w:r>
      <w:r w:rsidRPr="00FF7170">
        <w:rPr>
          <w:rFonts w:ascii="Calibri" w:hAnsi="Calibri" w:cs="Arial"/>
          <w:i w:val="0"/>
          <w:color w:val="0070C0"/>
          <w:sz w:val="24"/>
          <w:szCs w:val="24"/>
        </w:rPr>
        <w:t xml:space="preserve">    Non-Functional Requirements</w:t>
      </w:r>
      <w:bookmarkEnd w:id="20"/>
      <w:r w:rsidR="00EC18FA">
        <w:rPr>
          <w:rFonts w:ascii="Calibri" w:hAnsi="Calibri" w:cs="Arial"/>
          <w:i w:val="0"/>
          <w:color w:val="0070C0"/>
          <w:sz w:val="24"/>
          <w:szCs w:val="24"/>
        </w:rPr>
        <w:t xml:space="preserve"> </w:t>
      </w:r>
    </w:p>
    <w:p w14:paraId="09CE396A" w14:textId="77777777" w:rsidR="00876B9A" w:rsidRPr="00FF7170" w:rsidRDefault="00876B9A" w:rsidP="00876B9A">
      <w:pPr>
        <w:rPr>
          <w:rFonts w:ascii="Calibri" w:hAnsi="Calibri" w:cs="Arial"/>
          <w:color w:val="auto"/>
          <w:sz w:val="22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FF7170" w14:paraId="546A6C6B" w14:textId="77777777" w:rsidTr="00B276C4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77D42D1" w14:textId="77777777" w:rsidR="00894772" w:rsidRPr="00FF7170" w:rsidRDefault="00894772" w:rsidP="00B276C4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792551" w14:textId="77777777" w:rsidR="00894772" w:rsidRPr="00FF7170" w:rsidRDefault="00894772" w:rsidP="00B276C4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19962A6" w14:textId="77777777" w:rsidR="00894772" w:rsidRPr="00FF7170" w:rsidRDefault="00894772" w:rsidP="00B276C4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FF7170" w14:paraId="45AE7776" w14:textId="77777777" w:rsidTr="00B276C4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CE3737" w14:textId="77777777" w:rsidR="00894772" w:rsidRPr="00FF7170" w:rsidRDefault="00894772" w:rsidP="00B276C4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F28F380" w14:textId="77777777" w:rsidR="00894772" w:rsidRPr="00FF7170" w:rsidRDefault="00894772" w:rsidP="00B276C4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1124A05" w14:textId="77777777" w:rsidR="00894772" w:rsidRPr="00FF7170" w:rsidRDefault="00894772" w:rsidP="00B276C4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 Description</w:t>
            </w:r>
          </w:p>
        </w:tc>
      </w:tr>
      <w:tr w:rsidR="00894772" w:rsidRPr="00FF7170" w14:paraId="4D58BE31" w14:textId="77777777" w:rsidTr="00B276C4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129B4F2" w14:textId="77777777" w:rsidR="00894772" w:rsidRPr="00625E83" w:rsidRDefault="00532846" w:rsidP="00FC7CA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625E83">
              <w:rPr>
                <w:rFonts w:ascii="Calibri" w:eastAsia="Times New Roman" w:hAnsi="Calibri"/>
                <w:color w:val="auto"/>
                <w:sz w:val="22"/>
              </w:rPr>
              <w:t>NFR.20</w:t>
            </w:r>
            <w:r w:rsidR="00FC7CA0" w:rsidRPr="00625E83">
              <w:rPr>
                <w:rFonts w:ascii="Calibri" w:eastAsia="Times New Roman" w:hAnsi="Calibri"/>
                <w:color w:val="auto"/>
                <w:sz w:val="22"/>
              </w:rPr>
              <w:t>15</w:t>
            </w:r>
            <w:r w:rsidR="00894772" w:rsidRPr="00625E83">
              <w:rPr>
                <w:rFonts w:ascii="Calibri" w:eastAsia="Times New Roman" w:hAnsi="Calibri"/>
                <w:color w:val="auto"/>
                <w:sz w:val="22"/>
              </w:rPr>
              <w:t>.</w:t>
            </w:r>
            <w:r w:rsidR="00FC7CA0" w:rsidRPr="00625E83">
              <w:rPr>
                <w:rFonts w:ascii="Calibri" w:eastAsia="Times New Roman" w:hAnsi="Calibri"/>
                <w:color w:val="auto"/>
                <w:sz w:val="22"/>
              </w:rPr>
              <w:t>07</w:t>
            </w:r>
            <w:r w:rsidR="00894772" w:rsidRPr="00625E83">
              <w:rPr>
                <w:rFonts w:ascii="Calibri" w:eastAsia="Times New Roman" w:hAnsi="Calibri"/>
                <w:color w:val="auto"/>
                <w:sz w:val="22"/>
              </w:rPr>
              <w:t>.0</w:t>
            </w:r>
            <w:r w:rsidR="00FC7CA0" w:rsidRPr="00625E83">
              <w:rPr>
                <w:rFonts w:ascii="Calibri" w:eastAsia="Times New Roman" w:hAnsi="Calibri"/>
                <w:color w:val="auto"/>
                <w:sz w:val="22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80F81E7" w14:textId="77777777" w:rsidR="00894772" w:rsidRPr="00625E83" w:rsidRDefault="00625E83" w:rsidP="00B276C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625E83">
              <w:rPr>
                <w:rStyle w:val="PlaceholderText"/>
                <w:color w:val="auto"/>
              </w:rPr>
              <w:t>Age restrictions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75A88" w14:textId="77777777" w:rsidR="00894772" w:rsidRPr="00625E83" w:rsidRDefault="00CC6EE2" w:rsidP="00B276C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Style w:val="PlaceholderText"/>
                <w:color w:val="auto"/>
              </w:rPr>
              <w:t>Due to Florida law, Health</w:t>
            </w:r>
            <w:r w:rsidR="00625E83">
              <w:rPr>
                <w:rStyle w:val="PlaceholderText"/>
                <w:color w:val="auto"/>
              </w:rPr>
              <w:t>Grid was requested to filter communication with children between the age ranges 12-17.</w:t>
            </w:r>
          </w:p>
        </w:tc>
      </w:tr>
    </w:tbl>
    <w:p w14:paraId="60852CC6" w14:textId="77777777" w:rsidR="005B1A96" w:rsidRDefault="005B1A96" w:rsidP="00EC18FA">
      <w:pPr>
        <w:pStyle w:val="Heading2"/>
        <w:spacing w:line="20" w:lineRule="atLeast"/>
        <w:rPr>
          <w:rFonts w:ascii="Calibri" w:hAnsi="Calibri" w:cs="Arial"/>
          <w:i w:val="0"/>
          <w:color w:val="0070C0"/>
          <w:sz w:val="24"/>
          <w:szCs w:val="24"/>
        </w:rPr>
      </w:pPr>
    </w:p>
    <w:p w14:paraId="70139300" w14:textId="77777777" w:rsidR="005B1A96" w:rsidRDefault="005B1A96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</w:p>
    <w:p w14:paraId="28172D4A" w14:textId="77777777" w:rsidR="009F64CD" w:rsidRPr="00FF7170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21" w:name="_Toc498953524"/>
      <w:r w:rsidRPr="00FF7170">
        <w:rPr>
          <w:rFonts w:ascii="Calibri" w:hAnsi="Calibri" w:cs="Arial"/>
          <w:i w:val="0"/>
          <w:color w:val="0070C0"/>
          <w:sz w:val="24"/>
          <w:szCs w:val="24"/>
        </w:rPr>
        <w:t>3.</w:t>
      </w:r>
      <w:r w:rsidR="00EC18FA">
        <w:rPr>
          <w:rFonts w:ascii="Calibri" w:hAnsi="Calibri" w:cs="Arial"/>
          <w:i w:val="0"/>
          <w:color w:val="0070C0"/>
          <w:sz w:val="24"/>
          <w:szCs w:val="24"/>
        </w:rPr>
        <w:t>2</w:t>
      </w:r>
      <w:r w:rsidRPr="00FF7170">
        <w:rPr>
          <w:rFonts w:ascii="Calibri" w:hAnsi="Calibri" w:cs="Arial"/>
          <w:i w:val="0"/>
          <w:color w:val="0070C0"/>
          <w:sz w:val="24"/>
          <w:szCs w:val="24"/>
        </w:rPr>
        <w:t xml:space="preserve">    Messaging Protocols</w:t>
      </w:r>
      <w:bookmarkEnd w:id="21"/>
    </w:p>
    <w:p w14:paraId="1C314454" w14:textId="77777777" w:rsidR="00856E7C" w:rsidRPr="00FF7170" w:rsidRDefault="009F64CD" w:rsidP="00805EC2">
      <w:pPr>
        <w:rPr>
          <w:rFonts w:ascii="Calibri" w:hAnsi="Calibri"/>
          <w:color w:val="auto"/>
          <w:sz w:val="22"/>
        </w:rPr>
      </w:pPr>
      <w:r w:rsidRPr="00FF7170">
        <w:rPr>
          <w:rFonts w:ascii="Calibri" w:hAnsi="Calibr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29171931" w14:textId="77777777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98953525"/>
      <w:r w:rsidRPr="00FD01CB">
        <w:rPr>
          <w:b w:val="0"/>
          <w:color w:val="0070C0"/>
          <w:sz w:val="24"/>
          <w:szCs w:val="24"/>
        </w:rPr>
        <w:t>3.</w:t>
      </w:r>
      <w:r w:rsidR="00EC18FA">
        <w:rPr>
          <w:b w:val="0"/>
          <w:color w:val="0070C0"/>
          <w:sz w:val="24"/>
          <w:szCs w:val="24"/>
        </w:rPr>
        <w:t>2</w:t>
      </w:r>
      <w:r w:rsidRPr="00FD01CB">
        <w:rPr>
          <w:b w:val="0"/>
          <w:color w:val="0070C0"/>
          <w:sz w:val="24"/>
          <w:szCs w:val="24"/>
        </w:rPr>
        <w:t>.1    Inbound to the BayCare Cloverleaf</w:t>
      </w:r>
      <w:r w:rsidR="00B51619">
        <w:rPr>
          <w:b w:val="0"/>
          <w:color w:val="0070C0"/>
          <w:sz w:val="24"/>
          <w:szCs w:val="24"/>
        </w:rPr>
        <w:t xml:space="preserve"> –N/A</w:t>
      </w:r>
      <w:bookmarkEnd w:id="22"/>
    </w:p>
    <w:p w14:paraId="762E3BFF" w14:textId="77777777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3" w:name="_Toc498953526"/>
      <w:r w:rsidRPr="00FD01CB">
        <w:rPr>
          <w:b w:val="0"/>
          <w:sz w:val="24"/>
          <w:szCs w:val="24"/>
        </w:rPr>
        <w:t>3.</w:t>
      </w:r>
      <w:r w:rsidR="00EC18FA">
        <w:rPr>
          <w:b w:val="0"/>
          <w:sz w:val="24"/>
          <w:szCs w:val="24"/>
        </w:rPr>
        <w:t>2</w:t>
      </w:r>
      <w:r w:rsidRPr="00FD01CB">
        <w:rPr>
          <w:b w:val="0"/>
          <w:sz w:val="24"/>
          <w:szCs w:val="24"/>
        </w:rPr>
        <w:t xml:space="preserve">.2    </w:t>
      </w:r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</w:t>
      </w:r>
      <w:r w:rsidR="00B51619">
        <w:rPr>
          <w:b w:val="0"/>
          <w:sz w:val="24"/>
          <w:szCs w:val="24"/>
        </w:rPr>
        <w:t>from</w:t>
      </w:r>
      <w:r w:rsidRPr="00FD01CB">
        <w:rPr>
          <w:b w:val="0"/>
          <w:sz w:val="24"/>
          <w:szCs w:val="24"/>
        </w:rPr>
        <w:t xml:space="preserve"> Cloverleaf</w:t>
      </w:r>
      <w:r w:rsidR="00B51619">
        <w:rPr>
          <w:b w:val="0"/>
          <w:sz w:val="24"/>
          <w:szCs w:val="24"/>
        </w:rPr>
        <w:t xml:space="preserve"> </w:t>
      </w:r>
      <w:r w:rsidR="00542AA7">
        <w:rPr>
          <w:b w:val="0"/>
          <w:sz w:val="24"/>
          <w:szCs w:val="24"/>
        </w:rPr>
        <w:t>for ADT</w:t>
      </w:r>
      <w:bookmarkEnd w:id="23"/>
    </w:p>
    <w:p w14:paraId="66C0A59D" w14:textId="77777777" w:rsidR="00B51619" w:rsidRPr="00991F8E" w:rsidRDefault="00B51619" w:rsidP="00B51619">
      <w:pPr>
        <w:pStyle w:val="NoSpacing"/>
        <w:rPr>
          <w:b/>
        </w:rPr>
      </w:pPr>
      <w:r w:rsidRPr="00991F8E">
        <w:rPr>
          <w:b/>
        </w:rPr>
        <w:t>Test</w:t>
      </w:r>
    </w:p>
    <w:p w14:paraId="079E5B2B" w14:textId="77777777" w:rsidR="00B51619" w:rsidRDefault="00B51619" w:rsidP="00B51619">
      <w:pPr>
        <w:pStyle w:val="NoSpacing"/>
      </w:pPr>
      <w:r>
        <w:t xml:space="preserve">Port Number:  </w:t>
      </w:r>
      <w:r w:rsidR="0035444E">
        <w:rPr>
          <w:rStyle w:val="PlaceholderText"/>
        </w:rPr>
        <w:t>5070</w:t>
      </w:r>
    </w:p>
    <w:p w14:paraId="611C4002" w14:textId="77777777" w:rsidR="00B51619" w:rsidRDefault="00B51619" w:rsidP="00B51619">
      <w:pPr>
        <w:pStyle w:val="NoSpacing"/>
        <w:rPr>
          <w:rStyle w:val="PlaceholderText"/>
        </w:rPr>
      </w:pPr>
      <w:r>
        <w:t xml:space="preserve">IP Address:  </w:t>
      </w:r>
      <w:r w:rsidR="0035444E" w:rsidRPr="0035444E">
        <w:rPr>
          <w:rStyle w:val="PlaceholderText"/>
        </w:rPr>
        <w:t>10.44.142.186</w:t>
      </w:r>
    </w:p>
    <w:p w14:paraId="13D08032" w14:textId="77777777" w:rsidR="00991F8E" w:rsidRDefault="00991F8E" w:rsidP="00B51619">
      <w:pPr>
        <w:pStyle w:val="NoSpacing"/>
        <w:rPr>
          <w:rStyle w:val="PlaceholderText"/>
        </w:rPr>
      </w:pPr>
    </w:p>
    <w:p w14:paraId="40D2AE1E" w14:textId="77777777" w:rsidR="00B51619" w:rsidRPr="00991F8E" w:rsidRDefault="00B51619" w:rsidP="00B51619">
      <w:pPr>
        <w:pStyle w:val="NoSpacing"/>
        <w:rPr>
          <w:b/>
        </w:rPr>
      </w:pPr>
      <w:r w:rsidRPr="00991F8E">
        <w:rPr>
          <w:b/>
        </w:rPr>
        <w:t>Prod</w:t>
      </w:r>
    </w:p>
    <w:p w14:paraId="6D6E9853" w14:textId="77777777" w:rsidR="00B51619" w:rsidRDefault="00B51619" w:rsidP="00B51619">
      <w:pPr>
        <w:pStyle w:val="NoSpacing"/>
      </w:pPr>
      <w:r>
        <w:lastRenderedPageBreak/>
        <w:t xml:space="preserve">Port Number:  </w:t>
      </w:r>
      <w:r w:rsidR="0035444E">
        <w:rPr>
          <w:rStyle w:val="PlaceholderText"/>
        </w:rPr>
        <w:t>5070</w:t>
      </w:r>
    </w:p>
    <w:p w14:paraId="46D6A9C7" w14:textId="77777777" w:rsidR="00991F8E" w:rsidRDefault="00B51619" w:rsidP="00B51619">
      <w:pPr>
        <w:pStyle w:val="NoSpacing"/>
        <w:rPr>
          <w:rStyle w:val="PlaceholderText"/>
        </w:rPr>
      </w:pPr>
      <w:r>
        <w:t xml:space="preserve">IP Address:  </w:t>
      </w:r>
      <w:r w:rsidR="0035444E" w:rsidRPr="0035444E">
        <w:rPr>
          <w:rStyle w:val="PlaceholderText"/>
        </w:rPr>
        <w:t>10.44.99.190</w:t>
      </w:r>
    </w:p>
    <w:p w14:paraId="7997812D" w14:textId="77777777" w:rsidR="004E15C3" w:rsidRDefault="004E15C3">
      <w:pPr>
        <w:spacing w:after="0" w:line="240" w:lineRule="auto"/>
        <w:rPr>
          <w:rFonts w:ascii="Cambria" w:eastAsia="Times New Roman" w:hAnsi="Cambria"/>
          <w:bCs/>
          <w:color w:val="4F81BD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43C1A6D" w14:textId="75B69C4F" w:rsidR="00542AA7" w:rsidRPr="00FD01CB" w:rsidRDefault="00542AA7" w:rsidP="00542AA7">
      <w:pPr>
        <w:pStyle w:val="Heading3"/>
        <w:rPr>
          <w:b w:val="0"/>
          <w:sz w:val="24"/>
          <w:szCs w:val="24"/>
        </w:rPr>
      </w:pPr>
      <w:bookmarkStart w:id="24" w:name="_Toc498953527"/>
      <w:r w:rsidRPr="00FD01CB">
        <w:rPr>
          <w:b w:val="0"/>
          <w:sz w:val="24"/>
          <w:szCs w:val="24"/>
        </w:rPr>
        <w:lastRenderedPageBreak/>
        <w:t>3.</w:t>
      </w:r>
      <w:r w:rsidR="00EC18FA">
        <w:rPr>
          <w:b w:val="0"/>
          <w:sz w:val="24"/>
          <w:szCs w:val="24"/>
        </w:rPr>
        <w:t>2</w:t>
      </w:r>
      <w:r w:rsidRPr="00FD01CB">
        <w:rPr>
          <w:b w:val="0"/>
          <w:sz w:val="24"/>
          <w:szCs w:val="24"/>
        </w:rPr>
        <w:t>.</w:t>
      </w:r>
      <w:r w:rsidR="00F467DC">
        <w:rPr>
          <w:b w:val="0"/>
          <w:sz w:val="24"/>
          <w:szCs w:val="24"/>
        </w:rPr>
        <w:t>3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from</w:t>
      </w:r>
      <w:r w:rsidRPr="00FD01CB">
        <w:rPr>
          <w:b w:val="0"/>
          <w:sz w:val="24"/>
          <w:szCs w:val="24"/>
        </w:rPr>
        <w:t xml:space="preserve"> the BayCare Cloverleaf</w:t>
      </w:r>
      <w:r>
        <w:rPr>
          <w:b w:val="0"/>
          <w:sz w:val="24"/>
          <w:szCs w:val="24"/>
        </w:rPr>
        <w:t xml:space="preserve"> for ORU’s</w:t>
      </w:r>
      <w:r w:rsidR="005B1A96">
        <w:rPr>
          <w:b w:val="0"/>
          <w:sz w:val="24"/>
          <w:szCs w:val="24"/>
        </w:rPr>
        <w:t xml:space="preserve"> </w:t>
      </w:r>
      <w:r w:rsidR="005B1A96">
        <w:rPr>
          <w:b w:val="0"/>
          <w:color w:val="0070C0"/>
          <w:sz w:val="24"/>
          <w:szCs w:val="24"/>
        </w:rPr>
        <w:t>–N/A</w:t>
      </w:r>
      <w:bookmarkEnd w:id="24"/>
    </w:p>
    <w:p w14:paraId="00CE86FE" w14:textId="77777777" w:rsidR="00542AA7" w:rsidRPr="00991F8E" w:rsidRDefault="00542AA7" w:rsidP="00542AA7">
      <w:pPr>
        <w:pStyle w:val="NoSpacing"/>
        <w:rPr>
          <w:b/>
        </w:rPr>
      </w:pPr>
      <w:r w:rsidRPr="00991F8E">
        <w:rPr>
          <w:b/>
        </w:rPr>
        <w:t>Test</w:t>
      </w:r>
    </w:p>
    <w:p w14:paraId="0E1D6504" w14:textId="77777777" w:rsidR="00542AA7" w:rsidRDefault="00542AA7" w:rsidP="00542AA7">
      <w:pPr>
        <w:pStyle w:val="NoSpacing"/>
      </w:pPr>
      <w:r>
        <w:t xml:space="preserve">Port Number:  </w:t>
      </w:r>
    </w:p>
    <w:p w14:paraId="18B8FA69" w14:textId="77777777" w:rsidR="00542AA7" w:rsidRDefault="00542AA7" w:rsidP="00542AA7">
      <w:pPr>
        <w:pStyle w:val="NoSpacing"/>
        <w:rPr>
          <w:rStyle w:val="PlaceholderText"/>
        </w:rPr>
      </w:pPr>
      <w:r>
        <w:t xml:space="preserve">IP Address:  </w:t>
      </w:r>
    </w:p>
    <w:p w14:paraId="0B6B56B7" w14:textId="77777777" w:rsidR="00542AA7" w:rsidRDefault="00542AA7" w:rsidP="00542AA7">
      <w:pPr>
        <w:pStyle w:val="NoSpacing"/>
        <w:rPr>
          <w:rStyle w:val="PlaceholderText"/>
        </w:rPr>
      </w:pPr>
    </w:p>
    <w:p w14:paraId="2FEA6E08" w14:textId="77777777" w:rsidR="00542AA7" w:rsidRPr="00991F8E" w:rsidRDefault="00542AA7" w:rsidP="00542AA7">
      <w:pPr>
        <w:pStyle w:val="NoSpacing"/>
        <w:rPr>
          <w:b/>
        </w:rPr>
      </w:pPr>
      <w:r w:rsidRPr="00991F8E">
        <w:rPr>
          <w:b/>
        </w:rPr>
        <w:t>Prod</w:t>
      </w:r>
    </w:p>
    <w:p w14:paraId="4F8BE5EF" w14:textId="77777777" w:rsidR="00542AA7" w:rsidRDefault="00542AA7" w:rsidP="00542AA7">
      <w:pPr>
        <w:pStyle w:val="NoSpacing"/>
      </w:pPr>
      <w:r>
        <w:t xml:space="preserve">Port Number:  </w:t>
      </w:r>
    </w:p>
    <w:p w14:paraId="4500ECC9" w14:textId="77777777" w:rsidR="00542AA7" w:rsidRPr="00DB6D60" w:rsidRDefault="00542AA7" w:rsidP="00542AA7">
      <w:pPr>
        <w:pStyle w:val="NoSpacing"/>
      </w:pPr>
      <w:r>
        <w:t xml:space="preserve">IP Address:  </w:t>
      </w:r>
    </w:p>
    <w:p w14:paraId="4F88ACD7" w14:textId="77777777" w:rsidR="00B51619" w:rsidRPr="00991F8E" w:rsidRDefault="00B51619" w:rsidP="00991F8E">
      <w:pPr>
        <w:pStyle w:val="Heading3"/>
        <w:rPr>
          <w:b w:val="0"/>
          <w:color w:val="0070C0"/>
          <w:sz w:val="24"/>
          <w:szCs w:val="24"/>
        </w:rPr>
      </w:pPr>
      <w:bookmarkStart w:id="25" w:name="_Toc498953528"/>
      <w:r>
        <w:rPr>
          <w:b w:val="0"/>
          <w:color w:val="0070C0"/>
          <w:sz w:val="24"/>
          <w:szCs w:val="24"/>
        </w:rPr>
        <w:t>3.</w:t>
      </w:r>
      <w:r w:rsidR="00EC18FA">
        <w:rPr>
          <w:b w:val="0"/>
          <w:color w:val="0070C0"/>
          <w:sz w:val="24"/>
          <w:szCs w:val="24"/>
        </w:rPr>
        <w:t>2</w:t>
      </w:r>
      <w:r>
        <w:rPr>
          <w:b w:val="0"/>
          <w:color w:val="0070C0"/>
          <w:sz w:val="24"/>
          <w:szCs w:val="24"/>
        </w:rPr>
        <w:t xml:space="preserve">.4     </w:t>
      </w:r>
      <w:r w:rsidR="00A12775" w:rsidRPr="00FD01CB">
        <w:rPr>
          <w:b w:val="0"/>
          <w:color w:val="0070C0"/>
          <w:sz w:val="24"/>
          <w:szCs w:val="24"/>
        </w:rPr>
        <w:t xml:space="preserve">Inbound to the </w:t>
      </w:r>
      <w:r w:rsidR="00A12775">
        <w:rPr>
          <w:b w:val="0"/>
          <w:color w:val="0070C0"/>
          <w:sz w:val="24"/>
          <w:szCs w:val="24"/>
        </w:rPr>
        <w:t>Vendor</w:t>
      </w:r>
      <w:r>
        <w:rPr>
          <w:b w:val="0"/>
          <w:color w:val="0070C0"/>
          <w:sz w:val="24"/>
          <w:szCs w:val="24"/>
        </w:rPr>
        <w:t xml:space="preserve"> –</w:t>
      </w:r>
      <w:r w:rsidRPr="00991F8E">
        <w:rPr>
          <w:b w:val="0"/>
          <w:i/>
          <w:color w:val="0070C0"/>
          <w:sz w:val="24"/>
          <w:szCs w:val="24"/>
        </w:rPr>
        <w:t>Same as outbound from Cloverleaf above</w:t>
      </w:r>
      <w:bookmarkEnd w:id="25"/>
    </w:p>
    <w:p w14:paraId="495B9B6E" w14:textId="77777777" w:rsidR="00DB6D60" w:rsidRDefault="00DB6D60" w:rsidP="00B51619">
      <w:pPr>
        <w:pStyle w:val="Heading3"/>
        <w:rPr>
          <w:b w:val="0"/>
          <w:color w:val="0070C0"/>
          <w:sz w:val="24"/>
          <w:szCs w:val="24"/>
        </w:rPr>
      </w:pPr>
      <w:bookmarkStart w:id="26" w:name="_Toc498953529"/>
      <w:r>
        <w:rPr>
          <w:b w:val="0"/>
          <w:color w:val="0070C0"/>
          <w:sz w:val="24"/>
          <w:szCs w:val="24"/>
        </w:rPr>
        <w:t>3.</w:t>
      </w:r>
      <w:r w:rsidR="00EC18FA">
        <w:rPr>
          <w:b w:val="0"/>
          <w:color w:val="0070C0"/>
          <w:sz w:val="24"/>
          <w:szCs w:val="24"/>
        </w:rPr>
        <w:t>2</w:t>
      </w:r>
      <w:r>
        <w:rPr>
          <w:b w:val="0"/>
          <w:color w:val="0070C0"/>
          <w:sz w:val="24"/>
          <w:szCs w:val="24"/>
        </w:rPr>
        <w:t>.</w:t>
      </w:r>
      <w:r w:rsidR="00A12775">
        <w:rPr>
          <w:b w:val="0"/>
          <w:color w:val="0070C0"/>
          <w:sz w:val="24"/>
          <w:szCs w:val="24"/>
        </w:rPr>
        <w:t>5</w:t>
      </w:r>
      <w:r w:rsidRPr="00FD01CB">
        <w:rPr>
          <w:b w:val="0"/>
          <w:color w:val="0070C0"/>
          <w:sz w:val="24"/>
          <w:szCs w:val="24"/>
        </w:rPr>
        <w:t xml:space="preserve">    Inbound </w:t>
      </w:r>
      <w:r w:rsidR="00991F8E">
        <w:rPr>
          <w:b w:val="0"/>
          <w:color w:val="0070C0"/>
          <w:sz w:val="24"/>
          <w:szCs w:val="24"/>
        </w:rPr>
        <w:t>from</w:t>
      </w:r>
      <w:r w:rsidRPr="00FD01CB">
        <w:rPr>
          <w:b w:val="0"/>
          <w:color w:val="0070C0"/>
          <w:sz w:val="24"/>
          <w:szCs w:val="24"/>
        </w:rPr>
        <w:t xml:space="preserve"> BayCare C</w:t>
      </w:r>
      <w:r>
        <w:rPr>
          <w:b w:val="0"/>
          <w:color w:val="0070C0"/>
          <w:sz w:val="24"/>
          <w:szCs w:val="24"/>
        </w:rPr>
        <w:t>erner</w:t>
      </w:r>
      <w:r w:rsidR="006F6C6A">
        <w:rPr>
          <w:b w:val="0"/>
          <w:color w:val="0070C0"/>
          <w:sz w:val="24"/>
          <w:szCs w:val="24"/>
        </w:rPr>
        <w:t xml:space="preserve"> to Cloverleaf</w:t>
      </w:r>
      <w:r w:rsidR="00285F99">
        <w:rPr>
          <w:b w:val="0"/>
          <w:color w:val="0070C0"/>
          <w:sz w:val="24"/>
          <w:szCs w:val="24"/>
        </w:rPr>
        <w:t xml:space="preserve"> for ORU’s</w:t>
      </w:r>
      <w:r w:rsidR="005B1A96">
        <w:rPr>
          <w:b w:val="0"/>
          <w:color w:val="0070C0"/>
          <w:sz w:val="24"/>
          <w:szCs w:val="24"/>
        </w:rPr>
        <w:t xml:space="preserve"> –N/A</w:t>
      </w:r>
      <w:bookmarkEnd w:id="26"/>
    </w:p>
    <w:p w14:paraId="5A66B74E" w14:textId="77777777" w:rsidR="00991F8E" w:rsidRPr="00991F8E" w:rsidRDefault="00991F8E" w:rsidP="00991F8E">
      <w:pPr>
        <w:pStyle w:val="NoSpacing"/>
        <w:rPr>
          <w:b/>
        </w:rPr>
      </w:pPr>
      <w:r w:rsidRPr="00991F8E">
        <w:rPr>
          <w:b/>
        </w:rPr>
        <w:t>Test</w:t>
      </w:r>
    </w:p>
    <w:p w14:paraId="31931E34" w14:textId="77777777" w:rsidR="006F6C6A" w:rsidRDefault="00991F8E" w:rsidP="00991F8E">
      <w:pPr>
        <w:pStyle w:val="NoSpacing"/>
        <w:rPr>
          <w:rStyle w:val="PlaceholderText"/>
        </w:rPr>
      </w:pPr>
      <w:r>
        <w:t xml:space="preserve">Port Number:  </w:t>
      </w:r>
    </w:p>
    <w:p w14:paraId="73FA75D2" w14:textId="77777777" w:rsidR="00991F8E" w:rsidRDefault="00991F8E" w:rsidP="00991F8E">
      <w:pPr>
        <w:pStyle w:val="NoSpacing"/>
        <w:rPr>
          <w:rStyle w:val="PlaceholderText"/>
        </w:rPr>
      </w:pPr>
      <w:r>
        <w:t xml:space="preserve">IP Address:  </w:t>
      </w:r>
    </w:p>
    <w:p w14:paraId="6A86FDAF" w14:textId="77777777" w:rsidR="00991F8E" w:rsidRDefault="00991F8E" w:rsidP="00991F8E">
      <w:pPr>
        <w:pStyle w:val="NoSpacing"/>
      </w:pPr>
    </w:p>
    <w:p w14:paraId="57BF2147" w14:textId="77777777" w:rsidR="00991F8E" w:rsidRPr="00991F8E" w:rsidRDefault="00991F8E" w:rsidP="00991F8E">
      <w:pPr>
        <w:pStyle w:val="NoSpacing"/>
        <w:rPr>
          <w:b/>
        </w:rPr>
      </w:pPr>
      <w:r w:rsidRPr="00991F8E">
        <w:rPr>
          <w:b/>
        </w:rPr>
        <w:t>Prod</w:t>
      </w:r>
    </w:p>
    <w:p w14:paraId="5A6C808D" w14:textId="77777777" w:rsidR="00991F8E" w:rsidRDefault="00991F8E" w:rsidP="00991F8E">
      <w:pPr>
        <w:pStyle w:val="NoSpacing"/>
      </w:pPr>
      <w:r>
        <w:t xml:space="preserve">Port Number:  </w:t>
      </w:r>
    </w:p>
    <w:p w14:paraId="0F8C804F" w14:textId="77777777" w:rsidR="00991F8E" w:rsidRPr="00DB6D60" w:rsidRDefault="00991F8E" w:rsidP="00991F8E">
      <w:pPr>
        <w:pStyle w:val="NoSpacing"/>
      </w:pPr>
      <w:r>
        <w:t xml:space="preserve">IP Address:  </w:t>
      </w:r>
    </w:p>
    <w:p w14:paraId="1C231D6F" w14:textId="77777777" w:rsidR="00DB6D60" w:rsidRPr="00FD01CB" w:rsidRDefault="00DB6D60" w:rsidP="00DB6D60">
      <w:pPr>
        <w:pStyle w:val="Heading3"/>
        <w:rPr>
          <w:b w:val="0"/>
          <w:sz w:val="24"/>
          <w:szCs w:val="24"/>
        </w:rPr>
      </w:pPr>
      <w:bookmarkStart w:id="27" w:name="_Toc498953530"/>
      <w:r>
        <w:rPr>
          <w:b w:val="0"/>
          <w:sz w:val="24"/>
          <w:szCs w:val="24"/>
        </w:rPr>
        <w:t>3.</w:t>
      </w:r>
      <w:r w:rsidR="00EC18FA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.</w:t>
      </w:r>
      <w:r w:rsidR="00A12775">
        <w:rPr>
          <w:b w:val="0"/>
          <w:sz w:val="24"/>
          <w:szCs w:val="24"/>
        </w:rPr>
        <w:t>6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="00B51619">
        <w:rPr>
          <w:b w:val="0"/>
          <w:sz w:val="24"/>
          <w:szCs w:val="24"/>
        </w:rPr>
        <w:t xml:space="preserve"> from</w:t>
      </w:r>
      <w:r w:rsidRPr="00FD01CB">
        <w:rPr>
          <w:b w:val="0"/>
          <w:sz w:val="24"/>
          <w:szCs w:val="24"/>
        </w:rPr>
        <w:t xml:space="preserve"> BayCare C</w:t>
      </w:r>
      <w:r>
        <w:rPr>
          <w:b w:val="0"/>
          <w:sz w:val="24"/>
          <w:szCs w:val="24"/>
        </w:rPr>
        <w:t>erner</w:t>
      </w:r>
      <w:r w:rsidR="006F6C6A">
        <w:rPr>
          <w:b w:val="0"/>
          <w:sz w:val="24"/>
          <w:szCs w:val="24"/>
        </w:rPr>
        <w:t xml:space="preserve"> –N/A</w:t>
      </w:r>
      <w:bookmarkEnd w:id="27"/>
    </w:p>
    <w:p w14:paraId="0A2CF0C9" w14:textId="77777777" w:rsidR="009F64CD" w:rsidRDefault="009F64CD" w:rsidP="00805EC2"/>
    <w:p w14:paraId="28E42ED8" w14:textId="77777777" w:rsidR="004E15C3" w:rsidRDefault="004E15C3">
      <w:pPr>
        <w:spacing w:after="0" w:line="240" w:lineRule="auto"/>
        <w:rPr>
          <w:rFonts w:eastAsia="Times New Roman"/>
          <w:bCs/>
          <w:color w:val="365F91"/>
          <w:sz w:val="36"/>
          <w:szCs w:val="28"/>
        </w:rPr>
      </w:pPr>
      <w:bookmarkStart w:id="28" w:name="_Toc367260181"/>
      <w:r>
        <w:br w:type="page"/>
      </w:r>
    </w:p>
    <w:p w14:paraId="791E111A" w14:textId="00F3ED53" w:rsidR="00805EC2" w:rsidRPr="00084BB9" w:rsidRDefault="00805EC2" w:rsidP="00084BB9">
      <w:pPr>
        <w:pStyle w:val="Heading1"/>
      </w:pPr>
      <w:bookmarkStart w:id="29" w:name="_Toc498953531"/>
      <w:r w:rsidRPr="00084BB9">
        <w:lastRenderedPageBreak/>
        <w:t xml:space="preserve">4.    </w:t>
      </w:r>
      <w:r w:rsidR="00F01E3D" w:rsidRPr="00084BB9">
        <w:t xml:space="preserve">HL7 </w:t>
      </w:r>
      <w:r w:rsidRPr="00084BB9">
        <w:t>Messaging</w:t>
      </w:r>
      <w:bookmarkEnd w:id="28"/>
      <w:bookmarkEnd w:id="29"/>
    </w:p>
    <w:p w14:paraId="11831A98" w14:textId="77777777" w:rsidR="00856E7C" w:rsidRPr="00FF7170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30" w:name="_Toc498953532"/>
      <w:r w:rsidRPr="00FF7170">
        <w:rPr>
          <w:rFonts w:ascii="Calibri" w:hAnsi="Calibri" w:cs="Arial"/>
          <w:i w:val="0"/>
          <w:color w:val="0070C0"/>
          <w:sz w:val="24"/>
          <w:szCs w:val="24"/>
        </w:rPr>
        <w:t>4.1 Messaging Format</w:t>
      </w:r>
      <w:bookmarkEnd w:id="30"/>
    </w:p>
    <w:p w14:paraId="6D9FEE57" w14:textId="77777777" w:rsidR="00856E7C" w:rsidRPr="00856E7C" w:rsidRDefault="003658D9" w:rsidP="00856E7C">
      <w:r>
        <w:t>The formatting of these messages from an ADT perspective are only sent through the Soarian normalize translation proc.  Outside of modifications made in that translation</w:t>
      </w:r>
      <w:r w:rsidR="00511440">
        <w:t xml:space="preserve"> only</w:t>
      </w:r>
      <w:r>
        <w:t>, the messages are then sent outbound to HealthGrid raw</w:t>
      </w:r>
      <w:r w:rsidR="00511440">
        <w:t>,</w:t>
      </w:r>
      <w:r>
        <w:t xml:space="preserve"> with no additional modifications specific to HealthGrid.</w:t>
      </w:r>
    </w:p>
    <w:p w14:paraId="2B87777E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498953533"/>
      <w:r w:rsidRPr="00172896">
        <w:rPr>
          <w:b w:val="0"/>
          <w:sz w:val="24"/>
          <w:szCs w:val="24"/>
        </w:rPr>
        <w:t>4.1.1     Segments</w:t>
      </w:r>
      <w:bookmarkEnd w:id="31"/>
    </w:p>
    <w:p w14:paraId="06FFE83B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227CCF8A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2932AC23" w14:textId="77777777" w:rsidR="00502852" w:rsidRDefault="00502852" w:rsidP="00502852">
      <w:pPr>
        <w:pStyle w:val="NoSpacing"/>
        <w:ind w:firstLine="720"/>
      </w:pPr>
      <w:r>
        <w:t>[ZSH]</w:t>
      </w:r>
    </w:p>
    <w:p w14:paraId="18028DBD" w14:textId="77777777" w:rsidR="00856E7C" w:rsidRDefault="00C25BCB" w:rsidP="00856E7C">
      <w:pPr>
        <w:pStyle w:val="NoSpacing"/>
        <w:ind w:firstLine="720"/>
      </w:pPr>
      <w:r>
        <w:t>[</w:t>
      </w:r>
      <w:r w:rsidR="00856E7C">
        <w:t>EVN</w:t>
      </w:r>
      <w:r>
        <w:t>]</w:t>
      </w:r>
    </w:p>
    <w:p w14:paraId="35044907" w14:textId="77777777" w:rsidR="00856E7C" w:rsidRDefault="00856E7C" w:rsidP="00856E7C">
      <w:pPr>
        <w:pStyle w:val="NoSpacing"/>
        <w:ind w:firstLine="720"/>
      </w:pPr>
      <w:r>
        <w:t>PID</w:t>
      </w:r>
    </w:p>
    <w:p w14:paraId="00726252" w14:textId="77777777" w:rsidR="00502852" w:rsidRDefault="00502852" w:rsidP="00502852">
      <w:pPr>
        <w:pStyle w:val="NoSpacing"/>
        <w:ind w:firstLine="720"/>
      </w:pPr>
      <w:r>
        <w:t>[PD1]</w:t>
      </w:r>
    </w:p>
    <w:p w14:paraId="3F328FEC" w14:textId="77777777" w:rsidR="00502852" w:rsidRDefault="00502852" w:rsidP="00502852">
      <w:pPr>
        <w:pStyle w:val="NoSpacing"/>
        <w:ind w:firstLine="720"/>
      </w:pPr>
      <w:r>
        <w:t>[MRG]</w:t>
      </w:r>
    </w:p>
    <w:p w14:paraId="11C82A0E" w14:textId="77777777" w:rsidR="00502852" w:rsidRDefault="00502852" w:rsidP="00502852">
      <w:pPr>
        <w:pStyle w:val="NoSpacing"/>
        <w:ind w:firstLine="720"/>
      </w:pPr>
      <w:r>
        <w:t>[{NK1}]</w:t>
      </w:r>
    </w:p>
    <w:p w14:paraId="47020772" w14:textId="77777777" w:rsidR="00856E7C" w:rsidRDefault="00856E7C" w:rsidP="00856E7C">
      <w:pPr>
        <w:pStyle w:val="NoSpacing"/>
        <w:ind w:firstLine="720"/>
      </w:pPr>
      <w:r>
        <w:t>[PV1]</w:t>
      </w:r>
    </w:p>
    <w:p w14:paraId="33E46845" w14:textId="77777777" w:rsidR="00502852" w:rsidRDefault="00502852" w:rsidP="00502852">
      <w:pPr>
        <w:pStyle w:val="NoSpacing"/>
        <w:ind w:firstLine="720"/>
      </w:pPr>
      <w:r>
        <w:t>[PV2]</w:t>
      </w:r>
    </w:p>
    <w:p w14:paraId="5C810052" w14:textId="77777777" w:rsidR="00502852" w:rsidRDefault="00502852" w:rsidP="00502852">
      <w:pPr>
        <w:pStyle w:val="NoSpacing"/>
        <w:ind w:firstLine="720"/>
      </w:pPr>
      <w:r>
        <w:t>[{ROL}]</w:t>
      </w:r>
    </w:p>
    <w:p w14:paraId="5BF64126" w14:textId="77777777" w:rsidR="00502852" w:rsidRDefault="00502852" w:rsidP="00502852">
      <w:pPr>
        <w:pStyle w:val="NoSpacing"/>
        <w:ind w:firstLine="720"/>
      </w:pPr>
      <w:r>
        <w:t>[{OBX}]</w:t>
      </w:r>
    </w:p>
    <w:p w14:paraId="112E3635" w14:textId="77777777" w:rsidR="00502852" w:rsidRDefault="00502852" w:rsidP="00502852">
      <w:pPr>
        <w:pStyle w:val="NoSpacing"/>
        <w:ind w:firstLine="720"/>
      </w:pPr>
      <w:r>
        <w:t>[{DG1}]</w:t>
      </w:r>
    </w:p>
    <w:p w14:paraId="34E25C35" w14:textId="77777777" w:rsidR="00C25BCB" w:rsidRDefault="00C25BCB" w:rsidP="00C25BCB">
      <w:pPr>
        <w:pStyle w:val="NoSpacing"/>
        <w:ind w:firstLine="720"/>
      </w:pPr>
      <w:r>
        <w:t>[{DRG}]</w:t>
      </w:r>
    </w:p>
    <w:p w14:paraId="6AF825A2" w14:textId="77777777" w:rsidR="00502852" w:rsidRDefault="00502852" w:rsidP="00502852">
      <w:pPr>
        <w:pStyle w:val="NoSpacing"/>
        <w:ind w:firstLine="720"/>
      </w:pPr>
      <w:r>
        <w:t>[{PR1}]</w:t>
      </w:r>
    </w:p>
    <w:p w14:paraId="4CC8A386" w14:textId="77777777" w:rsidR="00502852" w:rsidRDefault="00502852" w:rsidP="00502852">
      <w:pPr>
        <w:pStyle w:val="NoSpacing"/>
        <w:ind w:firstLine="720"/>
      </w:pPr>
      <w:r>
        <w:t>[{GT1}]</w:t>
      </w:r>
    </w:p>
    <w:p w14:paraId="48362645" w14:textId="77777777" w:rsidR="00502852" w:rsidRDefault="00502852" w:rsidP="00502852">
      <w:pPr>
        <w:pStyle w:val="NoSpacing"/>
        <w:ind w:firstLine="720"/>
      </w:pPr>
      <w:r>
        <w:t>[ZG1]</w:t>
      </w:r>
    </w:p>
    <w:p w14:paraId="6066EFB1" w14:textId="77777777" w:rsidR="00856E7C" w:rsidRDefault="00856E7C" w:rsidP="00856E7C">
      <w:pPr>
        <w:pStyle w:val="NoSpacing"/>
        <w:ind w:firstLine="720"/>
      </w:pPr>
      <w:r>
        <w:t xml:space="preserve">[{ </w:t>
      </w:r>
    </w:p>
    <w:p w14:paraId="68065634" w14:textId="77777777" w:rsidR="00856E7C" w:rsidRDefault="00856E7C" w:rsidP="00856E7C">
      <w:pPr>
        <w:pStyle w:val="NoSpacing"/>
        <w:ind w:firstLine="720"/>
      </w:pPr>
      <w:r>
        <w:t xml:space="preserve">IN1 </w:t>
      </w:r>
    </w:p>
    <w:p w14:paraId="56260139" w14:textId="77777777" w:rsidR="00856E7C" w:rsidRDefault="00856E7C" w:rsidP="00856E7C">
      <w:pPr>
        <w:pStyle w:val="NoSpacing"/>
        <w:ind w:firstLine="720"/>
      </w:pPr>
      <w:r>
        <w:t>[IN2]</w:t>
      </w:r>
    </w:p>
    <w:p w14:paraId="0B09DCF9" w14:textId="77777777" w:rsidR="00502852" w:rsidRDefault="00502852" w:rsidP="00502852">
      <w:pPr>
        <w:pStyle w:val="NoSpacing"/>
        <w:ind w:firstLine="720"/>
      </w:pPr>
      <w:r>
        <w:t>[ZIN]</w:t>
      </w:r>
    </w:p>
    <w:p w14:paraId="146EFA33" w14:textId="77777777" w:rsidR="00502852" w:rsidRDefault="00502852" w:rsidP="00502852">
      <w:pPr>
        <w:pStyle w:val="NoSpacing"/>
        <w:ind w:firstLine="720"/>
      </w:pPr>
      <w:r>
        <w:t>[ZAR]</w:t>
      </w:r>
    </w:p>
    <w:p w14:paraId="008143C8" w14:textId="77777777" w:rsidR="00502852" w:rsidRDefault="00502852" w:rsidP="00502852">
      <w:pPr>
        <w:pStyle w:val="NoSpacing"/>
        <w:ind w:firstLine="720"/>
      </w:pPr>
      <w:r>
        <w:t>[{PRT}]</w:t>
      </w:r>
    </w:p>
    <w:p w14:paraId="7A120D8B" w14:textId="77777777" w:rsidR="00856E7C" w:rsidRDefault="00856E7C" w:rsidP="00856E7C">
      <w:pPr>
        <w:pStyle w:val="NoSpacing"/>
        <w:ind w:firstLine="720"/>
      </w:pPr>
      <w:r>
        <w:t>}]</w:t>
      </w:r>
    </w:p>
    <w:p w14:paraId="219E8F0D" w14:textId="77777777" w:rsidR="00502852" w:rsidRDefault="00502852" w:rsidP="00502852">
      <w:pPr>
        <w:pStyle w:val="NoSpacing"/>
        <w:ind w:firstLine="720"/>
      </w:pPr>
      <w:r>
        <w:lastRenderedPageBreak/>
        <w:t>[PDA]</w:t>
      </w:r>
    </w:p>
    <w:p w14:paraId="5AE2A6FC" w14:textId="77777777" w:rsidR="00502852" w:rsidRDefault="00502852" w:rsidP="00502852">
      <w:pPr>
        <w:pStyle w:val="NoSpacing"/>
        <w:ind w:firstLine="720"/>
      </w:pPr>
      <w:r>
        <w:t>[ZPV]</w:t>
      </w:r>
    </w:p>
    <w:p w14:paraId="442CF367" w14:textId="77777777" w:rsidR="00502852" w:rsidRDefault="00502852" w:rsidP="00502852">
      <w:pPr>
        <w:pStyle w:val="NoSpacing"/>
        <w:ind w:firstLine="720"/>
      </w:pPr>
      <w:r>
        <w:t>[ZP1]</w:t>
      </w:r>
    </w:p>
    <w:p w14:paraId="0B8298CD" w14:textId="77777777" w:rsidR="00502852" w:rsidRDefault="00502852" w:rsidP="00502852">
      <w:pPr>
        <w:pStyle w:val="NoSpacing"/>
        <w:ind w:firstLine="720"/>
      </w:pPr>
      <w:r>
        <w:t>[{ZPT}]</w:t>
      </w:r>
    </w:p>
    <w:p w14:paraId="2C2CB6E8" w14:textId="77777777" w:rsidR="00C25BCB" w:rsidRDefault="00C25BCB" w:rsidP="00C25BCB">
      <w:pPr>
        <w:pStyle w:val="NoSpacing"/>
        <w:ind w:firstLine="720"/>
      </w:pPr>
      <w:r>
        <w:t>[ZID]</w:t>
      </w:r>
    </w:p>
    <w:p w14:paraId="4A71B23B" w14:textId="77777777" w:rsidR="00C25BCB" w:rsidRDefault="00C25BCB" w:rsidP="00502852">
      <w:pPr>
        <w:pStyle w:val="NoSpacing"/>
        <w:ind w:firstLine="720"/>
      </w:pPr>
    </w:p>
    <w:p w14:paraId="06CF5402" w14:textId="77777777" w:rsidR="00502852" w:rsidRPr="00AE346A" w:rsidRDefault="00502852" w:rsidP="00856E7C">
      <w:pPr>
        <w:pStyle w:val="NoSpacing"/>
        <w:ind w:firstLine="720"/>
      </w:pPr>
    </w:p>
    <w:p w14:paraId="2F4DB766" w14:textId="77777777" w:rsidR="004E15C3" w:rsidRDefault="004E15C3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5AD68AA5" w14:textId="1992C9A0" w:rsidR="00164F02" w:rsidRDefault="00164F02" w:rsidP="00164F02">
      <w:pPr>
        <w:spacing w:after="0"/>
        <w:rPr>
          <w:i/>
        </w:rPr>
      </w:pPr>
      <w:r>
        <w:rPr>
          <w:i/>
        </w:rPr>
        <w:lastRenderedPageBreak/>
        <w:t>Message Construction Notes</w:t>
      </w:r>
      <w:r w:rsidRPr="00164F02">
        <w:rPr>
          <w:i/>
        </w:rPr>
        <w:t>:</w:t>
      </w:r>
    </w:p>
    <w:p w14:paraId="7391C570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3A50504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3625622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533262C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F036CF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51790EC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2C3A006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482F3EA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5783331B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5F4C739D" w14:textId="77777777" w:rsidR="00164F02" w:rsidRPr="00502852" w:rsidRDefault="00164F02" w:rsidP="0050285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12FC41F4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498953534"/>
      <w:r w:rsidRPr="00172896">
        <w:rPr>
          <w:b w:val="0"/>
          <w:sz w:val="24"/>
          <w:szCs w:val="24"/>
        </w:rPr>
        <w:t>4.1</w:t>
      </w:r>
      <w:r w:rsidR="00856E7C" w:rsidRPr="00F467DC">
        <w:rPr>
          <w:b w:val="0"/>
          <w:sz w:val="24"/>
          <w:szCs w:val="24"/>
        </w:rPr>
        <w:t>.2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727AE10A" w14:textId="77777777" w:rsidR="00946C8D" w:rsidRPr="00FF7170" w:rsidRDefault="00946C8D" w:rsidP="00946C8D">
      <w:pPr>
        <w:rPr>
          <w:rFonts w:ascii="Calibri" w:hAnsi="Calibri" w:cs="Arial"/>
          <w:color w:val="auto"/>
          <w:sz w:val="22"/>
        </w:rPr>
      </w:pPr>
      <w:r w:rsidRPr="00FF7170">
        <w:rPr>
          <w:rFonts w:ascii="Calibri" w:hAnsi="Calibri" w:cs="Arial"/>
          <w:color w:val="auto"/>
          <w:sz w:val="22"/>
        </w:rPr>
        <w:t>Below are the messages types necessary for this integration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2559"/>
      </w:tblGrid>
      <w:tr w:rsidR="00805EC2" w:rsidRPr="00FF7170" w14:paraId="02E3A0EF" w14:textId="77777777" w:rsidTr="00277018">
        <w:tc>
          <w:tcPr>
            <w:tcW w:w="1475" w:type="dxa"/>
            <w:shd w:val="clear" w:color="auto" w:fill="auto"/>
          </w:tcPr>
          <w:p w14:paraId="6F182DB2" w14:textId="77777777" w:rsidR="00805EC2" w:rsidRPr="00FF7170" w:rsidRDefault="00805EC2" w:rsidP="00B276C4">
            <w:pPr>
              <w:rPr>
                <w:rFonts w:ascii="Calibri" w:hAnsi="Calibri" w:cs="Arial"/>
                <w:b/>
                <w:sz w:val="22"/>
              </w:rPr>
            </w:pPr>
            <w:r w:rsidRPr="00FF7170">
              <w:rPr>
                <w:rFonts w:ascii="Calibri" w:hAnsi="Calibri" w:cs="Arial"/>
                <w:b/>
                <w:sz w:val="22"/>
              </w:rPr>
              <w:t>Event Type</w:t>
            </w:r>
          </w:p>
        </w:tc>
        <w:tc>
          <w:tcPr>
            <w:tcW w:w="2559" w:type="dxa"/>
            <w:shd w:val="clear" w:color="auto" w:fill="auto"/>
          </w:tcPr>
          <w:p w14:paraId="0D9E099E" w14:textId="77777777" w:rsidR="00805EC2" w:rsidRPr="00FF7170" w:rsidRDefault="00805EC2" w:rsidP="00B276C4">
            <w:pPr>
              <w:rPr>
                <w:rFonts w:ascii="Calibri" w:hAnsi="Calibri" w:cs="Arial"/>
                <w:b/>
                <w:sz w:val="22"/>
              </w:rPr>
            </w:pPr>
            <w:r w:rsidRPr="00FF7170">
              <w:rPr>
                <w:rFonts w:ascii="Calibri" w:hAnsi="Calibri" w:cs="Arial"/>
                <w:b/>
                <w:sz w:val="22"/>
              </w:rPr>
              <w:t>Description</w:t>
            </w:r>
          </w:p>
        </w:tc>
      </w:tr>
      <w:tr w:rsidR="00805EC2" w:rsidRPr="00FF7170" w14:paraId="1C29E299" w14:textId="77777777" w:rsidTr="00277018">
        <w:trPr>
          <w:trHeight w:val="350"/>
        </w:trPr>
        <w:tc>
          <w:tcPr>
            <w:tcW w:w="1475" w:type="dxa"/>
            <w:shd w:val="clear" w:color="auto" w:fill="auto"/>
          </w:tcPr>
          <w:p w14:paraId="71A19C94" w14:textId="77777777" w:rsidR="00805EC2" w:rsidRPr="00FF7170" w:rsidRDefault="00277018" w:rsidP="00B276C4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A01</w:t>
            </w:r>
          </w:p>
        </w:tc>
        <w:tc>
          <w:tcPr>
            <w:tcW w:w="2559" w:type="dxa"/>
            <w:shd w:val="clear" w:color="auto" w:fill="auto"/>
          </w:tcPr>
          <w:p w14:paraId="6000DCF7" w14:textId="77777777" w:rsidR="00805EC2" w:rsidRPr="00FF7170" w:rsidRDefault="00277018" w:rsidP="00B276C4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Inpatient Admit</w:t>
            </w:r>
          </w:p>
        </w:tc>
      </w:tr>
      <w:tr w:rsidR="00CB3178" w:rsidRPr="00FF7170" w14:paraId="515EDF2D" w14:textId="77777777" w:rsidTr="00277018">
        <w:tc>
          <w:tcPr>
            <w:tcW w:w="1475" w:type="dxa"/>
            <w:shd w:val="clear" w:color="auto" w:fill="auto"/>
          </w:tcPr>
          <w:p w14:paraId="0DE6CC85" w14:textId="77777777" w:rsidR="00CB3178" w:rsidRPr="00FF7170" w:rsidRDefault="00277018" w:rsidP="00FF7170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A03</w:t>
            </w:r>
          </w:p>
        </w:tc>
        <w:tc>
          <w:tcPr>
            <w:tcW w:w="2559" w:type="dxa"/>
            <w:shd w:val="clear" w:color="auto" w:fill="auto"/>
          </w:tcPr>
          <w:p w14:paraId="6A40C1FC" w14:textId="77777777" w:rsidR="00CB3178" w:rsidRPr="00FF7170" w:rsidRDefault="00277018" w:rsidP="00FF7170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Discharge transaction</w:t>
            </w:r>
          </w:p>
        </w:tc>
      </w:tr>
      <w:tr w:rsidR="00277018" w:rsidRPr="00FF7170" w14:paraId="059B0B19" w14:textId="77777777" w:rsidTr="00277018">
        <w:tc>
          <w:tcPr>
            <w:tcW w:w="1475" w:type="dxa"/>
            <w:shd w:val="clear" w:color="auto" w:fill="auto"/>
          </w:tcPr>
          <w:p w14:paraId="3FA49A23" w14:textId="77777777" w:rsidR="00277018" w:rsidRDefault="00277018" w:rsidP="00FF7170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A04</w:t>
            </w:r>
          </w:p>
        </w:tc>
        <w:tc>
          <w:tcPr>
            <w:tcW w:w="2559" w:type="dxa"/>
            <w:shd w:val="clear" w:color="auto" w:fill="auto"/>
          </w:tcPr>
          <w:p w14:paraId="28BA13EC" w14:textId="77777777" w:rsidR="00277018" w:rsidRPr="00FF7170" w:rsidRDefault="00277018" w:rsidP="00FF7170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ER / OP arrival</w:t>
            </w:r>
          </w:p>
        </w:tc>
      </w:tr>
      <w:tr w:rsidR="00805EC2" w:rsidRPr="00FF7170" w14:paraId="5FBF37C0" w14:textId="77777777" w:rsidTr="00277018">
        <w:tc>
          <w:tcPr>
            <w:tcW w:w="1475" w:type="dxa"/>
            <w:shd w:val="clear" w:color="auto" w:fill="auto"/>
          </w:tcPr>
          <w:p w14:paraId="280560B3" w14:textId="77777777" w:rsidR="00805EC2" w:rsidRPr="00FF7170" w:rsidRDefault="00277018" w:rsidP="00FF7170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A08</w:t>
            </w:r>
          </w:p>
        </w:tc>
        <w:tc>
          <w:tcPr>
            <w:tcW w:w="2559" w:type="dxa"/>
            <w:shd w:val="clear" w:color="auto" w:fill="auto"/>
          </w:tcPr>
          <w:p w14:paraId="715B89B7" w14:textId="77777777" w:rsidR="00805EC2" w:rsidRPr="00FF7170" w:rsidRDefault="00277018" w:rsidP="00FF7170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Update patient information</w:t>
            </w:r>
          </w:p>
        </w:tc>
      </w:tr>
    </w:tbl>
    <w:p w14:paraId="45CAADC5" w14:textId="77777777" w:rsidR="00805EC2" w:rsidRPr="00FF7170" w:rsidRDefault="00805EC2" w:rsidP="00805EC2">
      <w:pPr>
        <w:rPr>
          <w:rFonts w:ascii="Calibri" w:hAnsi="Calibri" w:cs="Arial"/>
        </w:rPr>
      </w:pPr>
    </w:p>
    <w:p w14:paraId="0B79436C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498953535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p w14:paraId="461C4C71" w14:textId="77777777" w:rsidR="00A23291" w:rsidRPr="00A23291" w:rsidRDefault="00A23291" w:rsidP="00D5373E">
      <w:pPr>
        <w:rPr>
          <w:rFonts w:ascii="Calibri" w:hAnsi="Calibri"/>
          <w:b/>
          <w:sz w:val="22"/>
        </w:rPr>
      </w:pPr>
      <w:r w:rsidRPr="00A23291">
        <w:rPr>
          <w:rFonts w:ascii="Calibri" w:hAnsi="Calibri"/>
          <w:b/>
          <w:sz w:val="22"/>
        </w:rPr>
        <w:t>ADT</w:t>
      </w:r>
    </w:p>
    <w:p w14:paraId="46AD6C75" w14:textId="77777777" w:rsidR="00A23291" w:rsidRDefault="00A23291" w:rsidP="00A23291">
      <w:pPr>
        <w:numPr>
          <w:ilvl w:val="0"/>
          <w:numId w:val="25"/>
        </w:numPr>
        <w:spacing w:after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Variants: </w:t>
      </w:r>
      <w:r w:rsidR="0002346E">
        <w:rPr>
          <w:rFonts w:ascii="Calibri" w:hAnsi="Calibri"/>
          <w:sz w:val="22"/>
        </w:rPr>
        <w:t xml:space="preserve"> HL7 v2.6, Soarian ADT_A01</w:t>
      </w:r>
    </w:p>
    <w:p w14:paraId="0626A371" w14:textId="77777777" w:rsidR="00A23291" w:rsidRDefault="00A23291" w:rsidP="00A23291">
      <w:pPr>
        <w:numPr>
          <w:ilvl w:val="0"/>
          <w:numId w:val="25"/>
        </w:numPr>
        <w:spacing w:after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TCL Scripts:</w:t>
      </w:r>
      <w:r w:rsidR="0002346E">
        <w:rPr>
          <w:rFonts w:ascii="Calibri" w:hAnsi="Calibri"/>
          <w:sz w:val="22"/>
        </w:rPr>
        <w:t xml:space="preserve"> N/A</w:t>
      </w:r>
    </w:p>
    <w:p w14:paraId="1358DED9" w14:textId="77777777" w:rsidR="00D5373E" w:rsidRDefault="00A23291" w:rsidP="00A23291">
      <w:pPr>
        <w:numPr>
          <w:ilvl w:val="0"/>
          <w:numId w:val="25"/>
        </w:numPr>
        <w:spacing w:after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Xlates:</w:t>
      </w:r>
      <w:r w:rsidR="0002346E">
        <w:rPr>
          <w:rFonts w:ascii="Calibri" w:hAnsi="Calibri"/>
          <w:sz w:val="22"/>
        </w:rPr>
        <w:t xml:space="preserve"> soarf_adt_norm</w:t>
      </w:r>
    </w:p>
    <w:p w14:paraId="5369F888" w14:textId="77777777" w:rsidR="00A23291" w:rsidRDefault="00A23291" w:rsidP="00A23291">
      <w:pPr>
        <w:spacing w:after="0"/>
        <w:rPr>
          <w:rFonts w:ascii="Calibri" w:hAnsi="Calibri"/>
          <w:sz w:val="22"/>
        </w:rPr>
      </w:pPr>
    </w:p>
    <w:p w14:paraId="2370611C" w14:textId="77777777" w:rsidR="003A6F3A" w:rsidRPr="00FF7170" w:rsidRDefault="003A6F3A" w:rsidP="00805EC2">
      <w:pPr>
        <w:rPr>
          <w:rFonts w:ascii="Calibri" w:hAnsi="Calibri" w:cs="Arial"/>
        </w:rPr>
      </w:pPr>
    </w:p>
    <w:p w14:paraId="294A31A3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498953536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</w:t>
      </w:r>
      <w:r w:rsidR="00F467DC">
        <w:rPr>
          <w:b w:val="0"/>
          <w:sz w:val="24"/>
          <w:szCs w:val="24"/>
        </w:rPr>
        <w:t>o</w:t>
      </w:r>
      <w:r>
        <w:rPr>
          <w:b w:val="0"/>
          <w:sz w:val="24"/>
          <w:szCs w:val="24"/>
        </w:rPr>
        <w:t>lverleaf Site Location</w:t>
      </w:r>
      <w:bookmarkEnd w:id="35"/>
    </w:p>
    <w:p w14:paraId="1E5EF21D" w14:textId="77777777" w:rsidR="003A6F3A" w:rsidRPr="00FF7170" w:rsidRDefault="008724BA" w:rsidP="00805EC2">
      <w:pPr>
        <w:rPr>
          <w:rFonts w:ascii="Calibri" w:hAnsi="Calibri" w:cs="Arial"/>
        </w:rPr>
      </w:pPr>
      <w:r>
        <w:rPr>
          <w:rFonts w:ascii="Calibri" w:hAnsi="Calibri"/>
          <w:sz w:val="22"/>
        </w:rPr>
        <w:t>Cloverleaf site location</w:t>
      </w:r>
      <w:r w:rsidR="00241980">
        <w:rPr>
          <w:rFonts w:ascii="Calibri" w:hAnsi="Calibri"/>
          <w:sz w:val="22"/>
        </w:rPr>
        <w:t xml:space="preserve">: </w:t>
      </w:r>
      <w:r>
        <w:rPr>
          <w:rFonts w:ascii="Calibri" w:hAnsi="Calibri"/>
          <w:sz w:val="22"/>
        </w:rPr>
        <w:t xml:space="preserve">hlthgrid_27_p </w:t>
      </w:r>
    </w:p>
    <w:p w14:paraId="3B7B0958" w14:textId="77777777" w:rsidR="001768DA" w:rsidRDefault="001768DA" w:rsidP="001768DA">
      <w:bookmarkStart w:id="36" w:name="_Toc370205141"/>
    </w:p>
    <w:p w14:paraId="7A224164" w14:textId="77777777" w:rsidR="008724BA" w:rsidRDefault="008724BA" w:rsidP="001768DA"/>
    <w:p w14:paraId="0F33A406" w14:textId="77777777" w:rsidR="008724BA" w:rsidRDefault="008724BA" w:rsidP="001768DA"/>
    <w:p w14:paraId="4B28360C" w14:textId="77777777" w:rsidR="008724BA" w:rsidRDefault="008724BA" w:rsidP="001768DA"/>
    <w:p w14:paraId="60AE4938" w14:textId="77777777" w:rsidR="008724BA" w:rsidRDefault="008724BA" w:rsidP="001768DA"/>
    <w:p w14:paraId="193BC189" w14:textId="77777777" w:rsidR="008724BA" w:rsidRDefault="008724BA" w:rsidP="001768DA"/>
    <w:p w14:paraId="7D2E6B92" w14:textId="77777777" w:rsidR="00856E7C" w:rsidRPr="007B21BF" w:rsidRDefault="00856E7C" w:rsidP="007B21BF">
      <w:pPr>
        <w:pStyle w:val="Heading2"/>
        <w:rPr>
          <w:i w:val="0"/>
        </w:rPr>
      </w:pPr>
      <w:bookmarkStart w:id="37" w:name="_Toc498953537"/>
      <w:r w:rsidRPr="007B21BF">
        <w:rPr>
          <w:i w:val="0"/>
        </w:rPr>
        <w:t>4.2     Data Transformation Requirements</w:t>
      </w:r>
      <w:bookmarkEnd w:id="36"/>
      <w:r w:rsidR="00227DC2" w:rsidRPr="007B21BF">
        <w:rPr>
          <w:i w:val="0"/>
        </w:rPr>
        <w:t xml:space="preserve"> </w:t>
      </w:r>
      <w:r w:rsidR="007830EB" w:rsidRPr="007B21BF">
        <w:rPr>
          <w:i w:val="0"/>
        </w:rPr>
        <w:t>–</w:t>
      </w:r>
      <w:r w:rsidR="00227DC2" w:rsidRPr="007B21BF">
        <w:rPr>
          <w:i w:val="0"/>
        </w:rPr>
        <w:t>ADT</w:t>
      </w:r>
      <w:bookmarkEnd w:id="37"/>
    </w:p>
    <w:p w14:paraId="78E1C46F" w14:textId="77777777" w:rsidR="007830EB" w:rsidRPr="007830EB" w:rsidRDefault="007830EB" w:rsidP="007830EB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250"/>
        <w:gridCol w:w="1260"/>
        <w:gridCol w:w="1078"/>
        <w:gridCol w:w="1081"/>
        <w:gridCol w:w="1081"/>
        <w:gridCol w:w="4187"/>
      </w:tblGrid>
      <w:tr w:rsidR="00856E7C" w:rsidRPr="00FF7170" w14:paraId="2AB0F6B6" w14:textId="77777777" w:rsidTr="004E15C3">
        <w:trPr>
          <w:trHeight w:val="630"/>
        </w:trPr>
        <w:tc>
          <w:tcPr>
            <w:tcW w:w="102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839D508" w14:textId="77777777" w:rsidR="00856E7C" w:rsidRPr="00FF7170" w:rsidRDefault="00856E7C" w:rsidP="00B276C4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7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DAE4D61" w14:textId="77777777" w:rsidR="00856E7C" w:rsidRPr="00FF7170" w:rsidRDefault="00856E7C" w:rsidP="00B276C4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9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2DB41EE" w14:textId="77777777" w:rsidR="00856E7C" w:rsidRPr="00FF7170" w:rsidRDefault="00856E7C" w:rsidP="00B276C4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49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07D0A14" w14:textId="77777777" w:rsidR="00856E7C" w:rsidRPr="00FF7170" w:rsidRDefault="00856E7C" w:rsidP="00B276C4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9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7F840BC" w14:textId="77777777" w:rsidR="00856E7C" w:rsidRPr="00FF7170" w:rsidRDefault="00856E7C" w:rsidP="00B276C4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91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9D85139" w14:textId="77777777" w:rsidR="00856E7C" w:rsidRPr="00FF7170" w:rsidRDefault="00856E7C" w:rsidP="00B276C4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Notes</w:t>
            </w:r>
          </w:p>
        </w:tc>
      </w:tr>
      <w:tr w:rsidR="00AB2D21" w:rsidRPr="00FF7170" w14:paraId="79C105C9" w14:textId="77777777" w:rsidTr="004E15C3">
        <w:trPr>
          <w:trHeight w:val="915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57962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Sending facility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E9991" w14:textId="77777777" w:rsidR="00AB2D21" w:rsidRPr="006D30E4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D30E4">
              <w:rPr>
                <w:rFonts w:ascii="Calibri" w:eastAsia="Times New Roman" w:hAnsi="Calibri"/>
                <w:color w:val="000000"/>
                <w:sz w:val="22"/>
              </w:rPr>
              <w:t>MSH:4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617E7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Y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FFD05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HD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A6548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227</w:t>
            </w:r>
          </w:p>
        </w:tc>
        <w:tc>
          <w:tcPr>
            <w:tcW w:w="1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C6B66" w14:textId="77777777" w:rsidR="00AB2D21" w:rsidRPr="004F5435" w:rsidRDefault="00AB2D21" w:rsidP="006D30E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4F5435">
              <w:rPr>
                <w:rFonts w:ascii="Calibri" w:hAnsi="Calibri" w:cs="Calibri"/>
                <w:color w:val="000000"/>
                <w:sz w:val="22"/>
              </w:rPr>
              <w:t>Convert facility from hospital/ region format to 3 character format</w:t>
            </w:r>
            <w:r w:rsidR="00230983">
              <w:rPr>
                <w:rFonts w:ascii="Calibri" w:hAnsi="Calibri" w:cs="Calibri"/>
                <w:color w:val="000000"/>
                <w:sz w:val="22"/>
              </w:rPr>
              <w:t xml:space="preserve"> using soarf_facility_codes table</w:t>
            </w:r>
          </w:p>
        </w:tc>
      </w:tr>
      <w:tr w:rsidR="00AB2D21" w:rsidRPr="00FF7170" w14:paraId="39045128" w14:textId="77777777" w:rsidTr="004E15C3">
        <w:trPr>
          <w:trHeight w:val="915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7F923" w14:textId="77777777" w:rsidR="00AB2D21" w:rsidRPr="006D30E4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D30E4">
              <w:rPr>
                <w:rFonts w:ascii="Calibri" w:eastAsia="Times New Roman" w:hAnsi="Calibri"/>
                <w:color w:val="000000"/>
                <w:sz w:val="22"/>
              </w:rPr>
              <w:t>Patient Identifier List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D9D24" w14:textId="77777777" w:rsidR="00AB2D21" w:rsidRPr="006D30E4" w:rsidRDefault="00AB2D21" w:rsidP="006D30E4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6D30E4">
              <w:rPr>
                <w:rFonts w:ascii="Calibri" w:eastAsia="Times New Roman" w:hAnsi="Calibri"/>
                <w:color w:val="000000"/>
                <w:sz w:val="22"/>
              </w:rPr>
              <w:t>PID.3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2376E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Y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57080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CX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98396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250</w:t>
            </w:r>
          </w:p>
        </w:tc>
        <w:tc>
          <w:tcPr>
            <w:tcW w:w="1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A0E52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Extract the CPI, MRN and SSN from PID.3 and verify ID’s are not expired.  Order the values back into PID.3 and identify each</w:t>
            </w:r>
          </w:p>
        </w:tc>
      </w:tr>
      <w:tr w:rsidR="00AB2D21" w:rsidRPr="00FF7170" w14:paraId="066C87D7" w14:textId="77777777" w:rsidTr="004E15C3">
        <w:trPr>
          <w:trHeight w:val="915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A3E8D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D30E4">
              <w:rPr>
                <w:rFonts w:ascii="Calibri" w:eastAsia="Times New Roman" w:hAnsi="Calibri"/>
                <w:color w:val="000000"/>
                <w:sz w:val="22"/>
              </w:rPr>
              <w:t>Patient Account Number</w:t>
            </w:r>
            <w:r w:rsidR="00230983" w:rsidRPr="006D30E4">
              <w:rPr>
                <w:rFonts w:ascii="Calibri" w:eastAsia="Times New Roman" w:hAnsi="Calibri"/>
                <w:color w:val="000000"/>
                <w:sz w:val="22"/>
              </w:rPr>
              <w:t>; assigning authority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E8AF4" w14:textId="77777777" w:rsidR="00AB2D21" w:rsidRPr="006D30E4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D30E4">
              <w:rPr>
                <w:rFonts w:ascii="Calibri" w:eastAsia="Times New Roman" w:hAnsi="Calibri"/>
                <w:color w:val="000000"/>
                <w:sz w:val="22"/>
              </w:rPr>
              <w:t>PID.18.3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5837D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Y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22BE0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CX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A0592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250</w:t>
            </w:r>
          </w:p>
        </w:tc>
        <w:tc>
          <w:tcPr>
            <w:tcW w:w="1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479AB" w14:textId="77777777" w:rsidR="00AB2D21" w:rsidRPr="004F5435" w:rsidRDefault="00230983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D30E4">
              <w:rPr>
                <w:rFonts w:ascii="Calibri" w:eastAsia="Times New Roman" w:hAnsi="Calibri"/>
                <w:color w:val="000000"/>
                <w:sz w:val="22"/>
              </w:rPr>
              <w:t>Convert facility from hospital/ region format to 3 character format using soarf_facility_codes table</w:t>
            </w:r>
          </w:p>
        </w:tc>
      </w:tr>
      <w:tr w:rsidR="00AB2D21" w:rsidRPr="00FF7170" w14:paraId="7EADF4F2" w14:textId="77777777" w:rsidTr="004E15C3">
        <w:trPr>
          <w:trHeight w:val="737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3FA1B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Patient Type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E9DBA" w14:textId="77777777" w:rsidR="00AB2D21" w:rsidRPr="006D30E4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D30E4">
              <w:rPr>
                <w:rFonts w:ascii="Calibri" w:eastAsia="Times New Roman" w:hAnsi="Calibri"/>
                <w:color w:val="000000"/>
                <w:sz w:val="22"/>
              </w:rPr>
              <w:t>PV1.18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599B8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Y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72E0B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CX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E1BC3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250</w:t>
            </w:r>
          </w:p>
        </w:tc>
        <w:tc>
          <w:tcPr>
            <w:tcW w:w="1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BD16C" w14:textId="77777777" w:rsidR="00AB2D21" w:rsidRPr="004F5435" w:rsidRDefault="00230983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Determine patient class “E”, if PV1.18 = “ER”</w:t>
            </w:r>
          </w:p>
        </w:tc>
      </w:tr>
      <w:tr w:rsidR="00AB2D21" w:rsidRPr="00FF7170" w14:paraId="14FE8DF2" w14:textId="77777777" w:rsidTr="004E15C3">
        <w:trPr>
          <w:trHeight w:val="915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AEA83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Attending Physician</w:t>
            </w:r>
          </w:p>
          <w:p w14:paraId="3C239482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Admitting Physician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50EE0" w14:textId="77777777" w:rsidR="00AB2D21" w:rsidRPr="006D30E4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D30E4">
              <w:rPr>
                <w:rFonts w:ascii="Calibri" w:eastAsia="Times New Roman" w:hAnsi="Calibri"/>
                <w:color w:val="000000"/>
                <w:sz w:val="22"/>
              </w:rPr>
              <w:t>PV1.7</w:t>
            </w:r>
          </w:p>
          <w:p w14:paraId="29188470" w14:textId="77777777" w:rsidR="00AB2D21" w:rsidRPr="006D30E4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D30E4">
              <w:rPr>
                <w:rFonts w:ascii="Calibri" w:eastAsia="Times New Roman" w:hAnsi="Calibri"/>
                <w:color w:val="000000"/>
                <w:sz w:val="22"/>
              </w:rPr>
              <w:t>PV1.17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D8718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Y</w:t>
            </w:r>
          </w:p>
          <w:p w14:paraId="3254655B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6AC13264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Y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71A78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XCN</w:t>
            </w:r>
          </w:p>
          <w:p w14:paraId="5B7F35E6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3A439D42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XCN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4CB9C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250</w:t>
            </w:r>
          </w:p>
          <w:p w14:paraId="20340953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07566CFA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250</w:t>
            </w:r>
          </w:p>
        </w:tc>
        <w:tc>
          <w:tcPr>
            <w:tcW w:w="1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F72A9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 xml:space="preserve">Extract physician name, MS nbr, NPI nbr, PRDOC nbr and onecall indicator.  Order these values back into PV1.7/PV1.17 and identify each </w:t>
            </w:r>
          </w:p>
        </w:tc>
      </w:tr>
      <w:tr w:rsidR="00AB2D21" w:rsidRPr="00FF7170" w14:paraId="0558CF2A" w14:textId="77777777" w:rsidTr="004E15C3">
        <w:trPr>
          <w:trHeight w:val="915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83A82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PCP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94C8A" w14:textId="77777777" w:rsidR="00AB2D21" w:rsidRPr="006D30E4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D30E4">
              <w:rPr>
                <w:rFonts w:ascii="Calibri" w:eastAsia="Times New Roman" w:hAnsi="Calibri"/>
                <w:color w:val="000000"/>
                <w:sz w:val="22"/>
              </w:rPr>
              <w:t>ROL.4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A36A2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Y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E98EE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XCV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D9F28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250</w:t>
            </w:r>
          </w:p>
        </w:tc>
        <w:tc>
          <w:tcPr>
            <w:tcW w:w="1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F90F4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Extract physician name, MS nbr, NPI nbr and PRDOC nbr.  Order these values back into ROL.4 and identify each</w:t>
            </w:r>
          </w:p>
        </w:tc>
      </w:tr>
      <w:tr w:rsidR="00AB2D21" w:rsidRPr="00FF7170" w14:paraId="1DE5C903" w14:textId="77777777" w:rsidTr="004E15C3">
        <w:trPr>
          <w:trHeight w:val="915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02EAA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Patient location</w:t>
            </w:r>
          </w:p>
          <w:p w14:paraId="76DAF045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Prior patient location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06FF7" w14:textId="77777777" w:rsidR="00AB2D21" w:rsidRPr="006D30E4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D30E4">
              <w:rPr>
                <w:rFonts w:ascii="Calibri" w:eastAsia="Times New Roman" w:hAnsi="Calibri"/>
                <w:color w:val="000000"/>
                <w:sz w:val="22"/>
              </w:rPr>
              <w:t>PV1.3</w:t>
            </w:r>
          </w:p>
          <w:p w14:paraId="6B143BF5" w14:textId="77777777" w:rsidR="00AB2D21" w:rsidRPr="006D30E4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D30E4">
              <w:rPr>
                <w:rFonts w:ascii="Calibri" w:eastAsia="Times New Roman" w:hAnsi="Calibri"/>
                <w:color w:val="000000"/>
                <w:sz w:val="22"/>
              </w:rPr>
              <w:t>PV1.6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D0F0F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Y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75909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PL</w:t>
            </w:r>
          </w:p>
          <w:p w14:paraId="092F9D05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02A77EC5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PL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6F6A6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80</w:t>
            </w:r>
          </w:p>
          <w:p w14:paraId="7C212927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1F34AED6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80</w:t>
            </w:r>
          </w:p>
        </w:tc>
        <w:tc>
          <w:tcPr>
            <w:tcW w:w="1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41059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Modify the nurse station, room and bed from Soarian into a format similar to the Invision format.</w:t>
            </w:r>
          </w:p>
          <w:p w14:paraId="5994008B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***Code below</w:t>
            </w:r>
            <w:r w:rsidR="00245AB9">
              <w:rPr>
                <w:rFonts w:ascii="Calibri" w:eastAsia="Times New Roman" w:hAnsi="Calibri"/>
                <w:color w:val="000000"/>
                <w:sz w:val="22"/>
              </w:rPr>
              <w:t xml:space="preserve"> in section 4.2.1</w:t>
            </w:r>
            <w:r w:rsidRPr="004F5435">
              <w:rPr>
                <w:rFonts w:ascii="Calibri" w:eastAsia="Times New Roman" w:hAnsi="Calibri"/>
                <w:color w:val="000000"/>
                <w:sz w:val="22"/>
              </w:rPr>
              <w:t>***</w:t>
            </w:r>
          </w:p>
        </w:tc>
      </w:tr>
      <w:tr w:rsidR="00AB2D21" w:rsidRPr="00FF7170" w14:paraId="6DAB8889" w14:textId="77777777" w:rsidTr="004E15C3">
        <w:trPr>
          <w:trHeight w:val="915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D3CE1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Patient Type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52D78" w14:textId="77777777" w:rsidR="00AB2D21" w:rsidRPr="006D30E4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D30E4">
              <w:rPr>
                <w:rFonts w:ascii="Calibri" w:eastAsia="Times New Roman" w:hAnsi="Calibri"/>
                <w:color w:val="000000"/>
                <w:sz w:val="22"/>
              </w:rPr>
              <w:t>PV1.18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E5B77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Y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7BC46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IS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E8D51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10</w:t>
            </w:r>
          </w:p>
        </w:tc>
        <w:tc>
          <w:tcPr>
            <w:tcW w:w="1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025A1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Use the encounter provider in PV2.23.2 to derive the patient type from a table.</w:t>
            </w:r>
          </w:p>
          <w:p w14:paraId="01607D17" w14:textId="77777777" w:rsidR="00AB2D21" w:rsidRPr="004F5435" w:rsidRDefault="00AB2D21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If the PV2.24 patient status code is “Scheduled” derive an IP or OP patient type</w:t>
            </w:r>
          </w:p>
        </w:tc>
      </w:tr>
      <w:tr w:rsidR="00245AB9" w:rsidRPr="00FF7170" w14:paraId="3DF621EE" w14:textId="77777777" w:rsidTr="004E15C3">
        <w:trPr>
          <w:trHeight w:val="915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1DDEA" w14:textId="77777777" w:rsidR="00245AB9" w:rsidRPr="006D30E4" w:rsidRDefault="00245AB9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D30E4">
              <w:rPr>
                <w:rFonts w:ascii="Calibri" w:eastAsia="Times New Roman" w:hAnsi="Calibri"/>
                <w:color w:val="000000"/>
                <w:sz w:val="22"/>
              </w:rPr>
              <w:t>Discharge Disposition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B3FD6" w14:textId="77777777" w:rsidR="00245AB9" w:rsidRPr="006D30E4" w:rsidRDefault="00245AB9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D30E4">
              <w:rPr>
                <w:rFonts w:ascii="Calibri" w:eastAsia="Times New Roman" w:hAnsi="Calibri"/>
                <w:color w:val="000000"/>
                <w:sz w:val="22"/>
              </w:rPr>
              <w:t>PV1.36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CC8D0" w14:textId="77777777" w:rsidR="00245AB9" w:rsidRPr="004F5435" w:rsidRDefault="00245AB9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Y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0A5C3" w14:textId="77777777" w:rsidR="00245AB9" w:rsidRPr="004F5435" w:rsidRDefault="00245AB9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IS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E748" w14:textId="77777777" w:rsidR="00245AB9" w:rsidRPr="004F5435" w:rsidRDefault="00245AB9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3</w:t>
            </w:r>
          </w:p>
        </w:tc>
        <w:tc>
          <w:tcPr>
            <w:tcW w:w="1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8CE6" w14:textId="77777777" w:rsidR="00245AB9" w:rsidRPr="004F5435" w:rsidRDefault="00245AB9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Derive a discharge disposition for one-time outpatients and recurring patients for HIM</w:t>
            </w:r>
          </w:p>
        </w:tc>
      </w:tr>
      <w:tr w:rsidR="00245AB9" w:rsidRPr="00FF7170" w14:paraId="6A45B874" w14:textId="77777777" w:rsidTr="004E15C3">
        <w:trPr>
          <w:trHeight w:val="915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08127" w14:textId="77777777" w:rsidR="00245AB9" w:rsidRPr="006D30E4" w:rsidRDefault="00245AB9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D30E4">
              <w:rPr>
                <w:rFonts w:ascii="Calibri" w:eastAsia="Times New Roman" w:hAnsi="Calibri"/>
                <w:color w:val="000000"/>
                <w:sz w:val="22"/>
              </w:rPr>
              <w:t>Discharge Date/Time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778E8" w14:textId="77777777" w:rsidR="00245AB9" w:rsidRPr="006D30E4" w:rsidRDefault="00245AB9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D30E4">
              <w:rPr>
                <w:rFonts w:ascii="Calibri" w:eastAsia="Times New Roman" w:hAnsi="Calibri"/>
                <w:color w:val="000000"/>
                <w:sz w:val="22"/>
              </w:rPr>
              <w:t>PV1.45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6178E" w14:textId="77777777" w:rsidR="00245AB9" w:rsidRPr="004F5435" w:rsidRDefault="00245AB9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F5435">
              <w:rPr>
                <w:rFonts w:ascii="Calibri" w:eastAsia="Times New Roman" w:hAnsi="Calibri"/>
                <w:color w:val="000000"/>
                <w:sz w:val="22"/>
              </w:rPr>
              <w:t>Y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249B3" w14:textId="77777777" w:rsidR="00245AB9" w:rsidRPr="004F5435" w:rsidRDefault="00AE15FF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DTM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22AD3" w14:textId="77777777" w:rsidR="00245AB9" w:rsidRPr="004F5435" w:rsidRDefault="00AE15FF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24</w:t>
            </w:r>
          </w:p>
        </w:tc>
        <w:tc>
          <w:tcPr>
            <w:tcW w:w="1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1AF7A" w14:textId="77777777" w:rsidR="00245AB9" w:rsidRPr="004F5435" w:rsidRDefault="00245AB9" w:rsidP="006D30E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Default 23:59 in discharge time field if not present on Soarian A03 discharge event</w:t>
            </w:r>
          </w:p>
        </w:tc>
      </w:tr>
    </w:tbl>
    <w:p w14:paraId="3BBA7F80" w14:textId="77777777" w:rsidR="004E15C3" w:rsidRDefault="004E15C3" w:rsidP="007B21BF">
      <w:pPr>
        <w:pStyle w:val="Heading3"/>
        <w:rPr>
          <w:b w:val="0"/>
          <w:sz w:val="24"/>
          <w:szCs w:val="24"/>
        </w:rPr>
      </w:pPr>
    </w:p>
    <w:p w14:paraId="0D6836EB" w14:textId="77777777" w:rsidR="004E15C3" w:rsidRDefault="004E15C3" w:rsidP="004E15C3">
      <w:pPr>
        <w:rPr>
          <w:rFonts w:ascii="Cambria" w:eastAsia="Times New Roman" w:hAnsi="Cambria"/>
          <w:color w:val="4F81BD"/>
        </w:rPr>
      </w:pPr>
      <w:r>
        <w:br w:type="page"/>
      </w:r>
    </w:p>
    <w:p w14:paraId="28004242" w14:textId="7CBA2D49" w:rsidR="00BE1700" w:rsidRPr="007B21BF" w:rsidRDefault="007830EB" w:rsidP="007B21BF">
      <w:pPr>
        <w:pStyle w:val="Heading3"/>
        <w:rPr>
          <w:b w:val="0"/>
          <w:sz w:val="24"/>
          <w:szCs w:val="24"/>
        </w:rPr>
      </w:pPr>
      <w:bookmarkStart w:id="38" w:name="_Toc498953538"/>
      <w:r w:rsidRPr="007B21BF">
        <w:rPr>
          <w:b w:val="0"/>
          <w:sz w:val="24"/>
          <w:szCs w:val="24"/>
        </w:rPr>
        <w:lastRenderedPageBreak/>
        <w:t>4.2.1</w:t>
      </w:r>
      <w:r w:rsidR="000F2E86" w:rsidRPr="007B21BF">
        <w:rPr>
          <w:b w:val="0"/>
          <w:sz w:val="24"/>
          <w:szCs w:val="24"/>
        </w:rPr>
        <w:t xml:space="preserve">     Nurses station room and bed</w:t>
      </w:r>
      <w:bookmarkEnd w:id="38"/>
    </w:p>
    <w:p w14:paraId="2CFA9653" w14:textId="77777777" w:rsidR="00CD1AD9" w:rsidRPr="00AF69F0" w:rsidRDefault="00CD1AD9" w:rsidP="00CD1AD9">
      <w:pPr>
        <w:rPr>
          <w:color w:val="auto"/>
        </w:rPr>
      </w:pPr>
      <w:r w:rsidRPr="00AF69F0">
        <w:rPr>
          <w:color w:val="auto"/>
        </w:rPr>
        <w:t>Nurse station, room and bed logic</w:t>
      </w:r>
      <w:r w:rsidR="004A278C">
        <w:rPr>
          <w:color w:val="auto"/>
        </w:rPr>
        <w:t xml:space="preserve"> performed in the Soarian normalization translation</w:t>
      </w:r>
      <w:r w:rsidRPr="00AF69F0">
        <w:rPr>
          <w:color w:val="auto"/>
        </w:rPr>
        <w:t>:</w:t>
      </w:r>
    </w:p>
    <w:p w14:paraId="2465B869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# SF3NP^SF301P^G301P02 - 3NP 301P 02</w:t>
      </w:r>
    </w:p>
    <w:p w14:paraId="6D6047D8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# SFPACH^SFPACHRM^GPACH02 - PACH PACH 02</w:t>
      </w:r>
    </w:p>
    <w:p w14:paraId="21B1100C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# JHSRR^JHSRRRM^NSRR11 - SRR SRR 11</w:t>
      </w:r>
    </w:p>
    <w:p w14:paraId="20C16976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set nstn [lindex $xlateInVals 0]</w:t>
      </w:r>
    </w:p>
    <w:p w14:paraId="36F7AA2F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set room [lindex $xlateInVals 1]</w:t>
      </w:r>
    </w:p>
    <w:p w14:paraId="5648B081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set bed  [lindex $xlateInVals 2]</w:t>
      </w:r>
    </w:p>
    <w:p w14:paraId="3DA82020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echo "nstn $nstn"</w:t>
      </w:r>
    </w:p>
    <w:p w14:paraId="75E54E9A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echo "room $room"</w:t>
      </w:r>
    </w:p>
    <w:p w14:paraId="7905681F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echo "bed $bed"</w:t>
      </w:r>
    </w:p>
    <w:p w14:paraId="5F7868F7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# remove facility ID from nurse station (JH)</w:t>
      </w:r>
    </w:p>
    <w:p w14:paraId="295FC7BD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set nstn [string range $nstn 2 end]</w:t>
      </w:r>
    </w:p>
    <w:p w14:paraId="5A7E68BD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echo "remove JH nstn $nstn"</w:t>
      </w:r>
    </w:p>
    <w:p w14:paraId="3E84F4A6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# remove facility ID from room (JH)</w:t>
      </w:r>
    </w:p>
    <w:p w14:paraId="0DAA63EB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set room [string range $room 2 end]</w:t>
      </w:r>
    </w:p>
    <w:p w14:paraId="5CC7D927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echo "remove JH room $room"</w:t>
      </w:r>
    </w:p>
    <w:p w14:paraId="79E2A281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# remove RM from room if it exists</w:t>
      </w:r>
    </w:p>
    <w:p w14:paraId="068119F1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set indx ""</w:t>
      </w:r>
    </w:p>
    <w:p w14:paraId="21CCD565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set indx [string first "RM" $room]</w:t>
      </w:r>
    </w:p>
    <w:p w14:paraId="4A2348ED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echo "remove RM indx $indx"</w:t>
      </w:r>
    </w:p>
    <w:p w14:paraId="46B17FA5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# if RM exists in room calculate a new room length without RM</w:t>
      </w:r>
    </w:p>
    <w:p w14:paraId="227AA4BA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if {![string equal $indx "-1"]} {</w:t>
      </w:r>
    </w:p>
    <w:p w14:paraId="560E277F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set roomlen [string length $room]</w:t>
      </w:r>
    </w:p>
    <w:p w14:paraId="780E0841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echo "room length before remove RM $roomlen"</w:t>
      </w:r>
    </w:p>
    <w:p w14:paraId="4D5F8CA4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set roomlen [expr $roomlen - 2]</w:t>
      </w:r>
    </w:p>
    <w:p w14:paraId="65A34020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echo "room length recalculated without RM $roomlen"</w:t>
      </w:r>
    </w:p>
    <w:p w14:paraId="42DFEF94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# strip the RM from the room</w:t>
      </w:r>
    </w:p>
    <w:p w14:paraId="23F6E672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set room [string range $room 0 [expr $roomlen - 1]]</w:t>
      </w:r>
    </w:p>
    <w:p w14:paraId="51F3698C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echo "new room code to remove RM executed $room"</w:t>
      </w:r>
    </w:p>
    <w:p w14:paraId="0224FA4D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}</w:t>
      </w:r>
    </w:p>
    <w:p w14:paraId="5FA318AA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# remove the first character from the bed (N)</w:t>
      </w:r>
    </w:p>
    <w:p w14:paraId="0EF6108C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set bed [string range $bed 1 end]</w:t>
      </w:r>
    </w:p>
    <w:p w14:paraId="10E58CB9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echo "removed first char from bed $bed"</w:t>
      </w:r>
    </w:p>
    <w:p w14:paraId="51546215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# get the room length</w:t>
      </w:r>
    </w:p>
    <w:p w14:paraId="2D43A768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set roomlen [string length $room]</w:t>
      </w:r>
    </w:p>
    <w:p w14:paraId="177A0A37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echo "get room length roomlen $roomlen"</w:t>
      </w:r>
    </w:p>
    <w:p w14:paraId="3FE693C2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lastRenderedPageBreak/>
        <w:t># remove the room from the bed field leaving the bed</w:t>
      </w:r>
    </w:p>
    <w:p w14:paraId="0BBF40A9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set bed [string range $bed $roomlen end]</w:t>
      </w:r>
    </w:p>
    <w:p w14:paraId="43205C4D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echo "removed room leaving bed $bed"</w:t>
      </w:r>
    </w:p>
    <w:p w14:paraId="4B81C5B2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set xlateOutVals [list $nstn $room $bed]</w:t>
      </w:r>
    </w:p>
    <w:p w14:paraId="4C8A21B1" w14:textId="77777777" w:rsidR="00CD1AD9" w:rsidRPr="00AF69F0" w:rsidRDefault="00CD1AD9" w:rsidP="00CD1AD9">
      <w:pPr>
        <w:pStyle w:val="NoSpacing"/>
        <w:rPr>
          <w:sz w:val="20"/>
          <w:szCs w:val="20"/>
        </w:rPr>
      </w:pPr>
      <w:r w:rsidRPr="00AF69F0">
        <w:rPr>
          <w:sz w:val="20"/>
          <w:szCs w:val="20"/>
        </w:rPr>
        <w:t>echo "final $nstn $room $bed"</w:t>
      </w:r>
    </w:p>
    <w:p w14:paraId="0E40D38F" w14:textId="77777777" w:rsidR="00A26567" w:rsidRDefault="00A26567" w:rsidP="005E05C9">
      <w:pPr>
        <w:pStyle w:val="Heading2"/>
        <w:rPr>
          <w:i w:val="0"/>
          <w:color w:val="0070C0"/>
        </w:rPr>
      </w:pPr>
    </w:p>
    <w:p w14:paraId="01907618" w14:textId="77777777" w:rsidR="00A26567" w:rsidRDefault="00A26567" w:rsidP="005E05C9">
      <w:pPr>
        <w:pStyle w:val="Heading2"/>
        <w:rPr>
          <w:i w:val="0"/>
          <w:color w:val="0070C0"/>
        </w:rPr>
      </w:pPr>
    </w:p>
    <w:p w14:paraId="7954067F" w14:textId="77777777" w:rsidR="00A26567" w:rsidRDefault="00A26567" w:rsidP="005E05C9">
      <w:pPr>
        <w:pStyle w:val="Heading2"/>
        <w:rPr>
          <w:i w:val="0"/>
          <w:color w:val="0070C0"/>
        </w:rPr>
      </w:pPr>
    </w:p>
    <w:p w14:paraId="05427F4B" w14:textId="3CD7EA5D" w:rsidR="005E05C9" w:rsidRPr="00B75A1B" w:rsidRDefault="005E05C9" w:rsidP="00A26567">
      <w:pPr>
        <w:pStyle w:val="Heading2"/>
        <w:spacing w:before="0" w:line="240" w:lineRule="auto"/>
        <w:rPr>
          <w:i w:val="0"/>
          <w:color w:val="0070C0"/>
        </w:rPr>
      </w:pPr>
      <w:bookmarkStart w:id="39" w:name="_Toc498953539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</w:t>
      </w:r>
      <w:r w:rsidR="004143EA">
        <w:rPr>
          <w:i w:val="0"/>
          <w:color w:val="0070C0"/>
        </w:rPr>
        <w:t>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9"/>
    </w:p>
    <w:p w14:paraId="7A98D032" w14:textId="77777777" w:rsidR="005F5D32" w:rsidRPr="00A26567" w:rsidRDefault="005F5D32" w:rsidP="00A26567">
      <w:pPr>
        <w:spacing w:after="0" w:line="240" w:lineRule="auto"/>
        <w:rPr>
          <w:rFonts w:ascii="Calibri" w:hAnsi="Calibri"/>
          <w:color w:val="000000" w:themeColor="text1"/>
        </w:rPr>
      </w:pPr>
      <w:r w:rsidRPr="00A26567">
        <w:rPr>
          <w:rFonts w:ascii="Calibri" w:hAnsi="Calibri"/>
          <w:color w:val="000000" w:themeColor="text1"/>
        </w:rPr>
        <w:t>MSH|^~\&amp;|SOARF|SJW|||201507061317||ADT^A04|bea48b03-593e-4c46-8ac7-8d8c191d8646|P|2.7||1</w:t>
      </w:r>
    </w:p>
    <w:p w14:paraId="5377FEB5" w14:textId="77777777" w:rsidR="005F5D32" w:rsidRPr="00A26567" w:rsidRDefault="005F5D32" w:rsidP="00A26567">
      <w:pPr>
        <w:spacing w:after="0" w:line="240" w:lineRule="auto"/>
        <w:rPr>
          <w:rFonts w:ascii="Calibri" w:hAnsi="Calibri"/>
          <w:color w:val="000000" w:themeColor="text1"/>
        </w:rPr>
      </w:pPr>
      <w:r w:rsidRPr="00A26567">
        <w:rPr>
          <w:rFonts w:ascii="Calibri" w:hAnsi="Calibri"/>
          <w:color w:val="000000" w:themeColor="text1"/>
        </w:rPr>
        <w:t>EVN|A04|201507061317||CI|aji81372|201503191911|9070</w:t>
      </w:r>
    </w:p>
    <w:p w14:paraId="3D733900" w14:textId="77777777" w:rsidR="005F5D32" w:rsidRPr="00A26567" w:rsidRDefault="005F5D32" w:rsidP="00A26567">
      <w:pPr>
        <w:spacing w:after="0" w:line="240" w:lineRule="auto"/>
        <w:rPr>
          <w:rFonts w:ascii="Calibri" w:hAnsi="Calibri"/>
          <w:color w:val="000000" w:themeColor="text1"/>
        </w:rPr>
      </w:pPr>
      <w:r w:rsidRPr="00A26567">
        <w:rPr>
          <w:rFonts w:ascii="Calibri" w:hAnsi="Calibri"/>
          <w:color w:val="000000" w:themeColor="text1"/>
        </w:rPr>
        <w:t>PID|1|300140043^^^900000^PN|2104711175^^^BCHS^MR||DEFANT^YVONNE^^^^^L^^^20150706||19830308|F||White|7744 CITRUS BLOSSOM DR^""^Land O Lakes^FL^34637^USA^M^^Pasco^^^20150706||||EN|M|Christian|6000000308^^^BCHS^VCD^^20150706||||Non HIS or LAT||N|0|||||N|N</w:t>
      </w:r>
    </w:p>
    <w:p w14:paraId="085E8746" w14:textId="77777777" w:rsidR="005F5D32" w:rsidRPr="00A26567" w:rsidRDefault="005F5D32" w:rsidP="00A26567">
      <w:pPr>
        <w:spacing w:after="0" w:line="240" w:lineRule="auto"/>
        <w:rPr>
          <w:rFonts w:ascii="Calibri" w:hAnsi="Calibri"/>
          <w:color w:val="000000" w:themeColor="text1"/>
        </w:rPr>
      </w:pPr>
      <w:r w:rsidRPr="00A26567">
        <w:rPr>
          <w:rFonts w:ascii="Calibri" w:hAnsi="Calibri"/>
          <w:color w:val="000000" w:themeColor="text1"/>
        </w:rPr>
        <w:t>PD1||||||||N</w:t>
      </w:r>
    </w:p>
    <w:p w14:paraId="2D784CD7" w14:textId="77777777" w:rsidR="005F5D32" w:rsidRPr="00A26567" w:rsidRDefault="005F5D32" w:rsidP="00A26567">
      <w:pPr>
        <w:spacing w:after="0" w:line="240" w:lineRule="auto"/>
        <w:rPr>
          <w:rFonts w:ascii="Calibri" w:hAnsi="Calibri"/>
          <w:color w:val="000000" w:themeColor="text1"/>
        </w:rPr>
      </w:pPr>
      <w:r w:rsidRPr="00A26567">
        <w:rPr>
          <w:rFonts w:ascii="Calibri" w:hAnsi="Calibri"/>
          <w:color w:val="000000" w:themeColor="text1"/>
        </w:rPr>
        <w:t>PV1|1|E||Emergency|||666666^Unassigned^ER Doctor^^^PRN^^^66666^PRDOC^SJW|||ERD|||N|EO|||666666^Unassigned^ER Doctor^^^PRN^^^66666^PRDOC^SJW|E|5100119477^^^504^VN^^20150706|HMO|||||||||||||||||||9070|||||201503191911|||||||V</w:t>
      </w:r>
    </w:p>
    <w:p w14:paraId="7B28A7B9" w14:textId="77777777" w:rsidR="005F5D32" w:rsidRPr="00A26567" w:rsidRDefault="005F5D32" w:rsidP="00A26567">
      <w:pPr>
        <w:spacing w:after="0" w:line="240" w:lineRule="auto"/>
        <w:rPr>
          <w:rFonts w:ascii="Calibri" w:hAnsi="Calibri"/>
          <w:color w:val="000000" w:themeColor="text1"/>
        </w:rPr>
      </w:pPr>
      <w:r w:rsidRPr="00A26567">
        <w:rPr>
          <w:rFonts w:ascii="Calibri" w:hAnsi="Calibri"/>
          <w:color w:val="000000" w:themeColor="text1"/>
        </w:rPr>
        <w:t>PV2|||^ICD-10 TESTING||||~~~~false||||||0||N||||||N||JW ED Svcs^L^2171^^^900000^XX~^^1346519816^^^900004^NPI~^^590774199^^^900001^TX|Checked in|||||||N|||||N||W</w:t>
      </w:r>
    </w:p>
    <w:p w14:paraId="61B75951" w14:textId="77777777" w:rsidR="005F5D32" w:rsidRPr="00A26567" w:rsidRDefault="005F5D32" w:rsidP="00A26567">
      <w:pPr>
        <w:spacing w:after="0" w:line="240" w:lineRule="auto"/>
        <w:rPr>
          <w:rFonts w:ascii="Calibri" w:hAnsi="Calibri"/>
          <w:color w:val="000000" w:themeColor="text1"/>
        </w:rPr>
      </w:pPr>
      <w:r w:rsidRPr="00A26567">
        <w:rPr>
          <w:rFonts w:ascii="Calibri" w:hAnsi="Calibri"/>
          <w:color w:val="000000" w:themeColor="text1"/>
        </w:rPr>
        <w:t>ROL||AD|PP|555555^No^PCP per pt^^^PRN^^^55555^PRDOC^SJW|201507061314||||Phys</w:t>
      </w:r>
    </w:p>
    <w:p w14:paraId="51EA7508" w14:textId="77777777" w:rsidR="005F5D32" w:rsidRPr="00A26567" w:rsidRDefault="005F5D32" w:rsidP="00A26567">
      <w:pPr>
        <w:spacing w:after="0" w:line="240" w:lineRule="auto"/>
        <w:rPr>
          <w:rFonts w:ascii="Calibri" w:hAnsi="Calibri"/>
          <w:color w:val="000000" w:themeColor="text1"/>
        </w:rPr>
      </w:pPr>
      <w:r w:rsidRPr="00A26567">
        <w:rPr>
          <w:rFonts w:ascii="Calibri" w:hAnsi="Calibri"/>
          <w:color w:val="000000" w:themeColor="text1"/>
        </w:rPr>
        <w:t>ROL||AD|AT|66666^Unassigned^ER Doctor^^^^^^1316^L^^^PRN^^^^20140211~66666^^^^^^^^1325^^^^PRN~66666^^^^^^^^581^^^^PRN~66666^^^^^^^^2077^^^^PRN~66666^^^^^^^^2075^^^^PRN~66666^^^^^^^^2076^^^^PRN~66666^^^^^^^^1505^^^^PRN~66666^^^^^^^^2078^^^^PRN~01673^^^^^^^^684^^^^PRN~01673^^^^^^^^737^^^^PRN~269^^^^^^^^900000^^^^DN~666666^^^^^^^^183^^^^PRN|201503191911||||Phys</w:t>
      </w:r>
    </w:p>
    <w:p w14:paraId="2A98905F" w14:textId="77777777" w:rsidR="005F5D32" w:rsidRPr="00A26567" w:rsidRDefault="005F5D32" w:rsidP="00A26567">
      <w:pPr>
        <w:spacing w:after="0" w:line="240" w:lineRule="auto"/>
        <w:rPr>
          <w:rFonts w:ascii="Calibri" w:hAnsi="Calibri"/>
          <w:color w:val="000000" w:themeColor="text1"/>
        </w:rPr>
      </w:pPr>
      <w:r w:rsidRPr="00A26567">
        <w:rPr>
          <w:rFonts w:ascii="Calibri" w:hAnsi="Calibri"/>
          <w:color w:val="000000" w:themeColor="text1"/>
        </w:rPr>
        <w:t>ROL||AD|AD|66666^Unassigned^ER Doctor^^^^^^1316^L^^^PRN^^^^20140211~66666^^^^^^^^1325^^^^PRN~66666^^^^^^^^581^^^^PRN~66666^^^^^^^^2077^^^^PRN~66666^^^^^^^^2075^^^^PRN~66666^^^^^^^^2076^^^^PRN~66666^</w:t>
      </w:r>
      <w:r w:rsidRPr="00A26567">
        <w:rPr>
          <w:rFonts w:ascii="Calibri" w:hAnsi="Calibri"/>
          <w:color w:val="000000" w:themeColor="text1"/>
        </w:rPr>
        <w:lastRenderedPageBreak/>
        <w:t>^^^^^^^1505^^^^PRN~66666^^^^^^^^2078^^^^PRN~01673^^^^^^^^684^^^^PRN~01673^^^^^^^^737^^^^PRN~269^^^^^^^^900000^^^^DN~666666^^^^^^^^183^^^^PRN|201503191911||||Phys</w:t>
      </w:r>
    </w:p>
    <w:p w14:paraId="39E74588" w14:textId="77777777" w:rsidR="005F5D32" w:rsidRPr="00A26567" w:rsidRDefault="005F5D32" w:rsidP="00A26567">
      <w:pPr>
        <w:spacing w:after="0" w:line="240" w:lineRule="auto"/>
        <w:rPr>
          <w:rFonts w:ascii="Calibri" w:hAnsi="Calibri"/>
          <w:color w:val="000000" w:themeColor="text1"/>
        </w:rPr>
      </w:pPr>
      <w:r w:rsidRPr="00A26567">
        <w:rPr>
          <w:rFonts w:ascii="Calibri" w:hAnsi="Calibri"/>
          <w:color w:val="000000" w:themeColor="text1"/>
        </w:rPr>
        <w:t>OBX|1|CE|2PCPFAX^^LSFUSERDATAE||N||||||R</w:t>
      </w:r>
    </w:p>
    <w:p w14:paraId="78635502" w14:textId="77777777" w:rsidR="005F5D32" w:rsidRPr="00A26567" w:rsidRDefault="005F5D32" w:rsidP="00A26567">
      <w:pPr>
        <w:spacing w:after="0" w:line="240" w:lineRule="auto"/>
        <w:rPr>
          <w:rFonts w:ascii="Calibri" w:hAnsi="Calibri"/>
          <w:color w:val="000000" w:themeColor="text1"/>
        </w:rPr>
      </w:pPr>
      <w:r w:rsidRPr="00A26567">
        <w:rPr>
          <w:rFonts w:ascii="Calibri" w:hAnsi="Calibri"/>
          <w:color w:val="000000" w:themeColor="text1"/>
        </w:rPr>
        <w:t>OBX|2|CE|AdditionalData1^^LSFUSERDATAE||N||||||R</w:t>
      </w:r>
    </w:p>
    <w:p w14:paraId="15C12F6E" w14:textId="77777777" w:rsidR="005F5D32" w:rsidRPr="00A26567" w:rsidRDefault="005F5D32" w:rsidP="00A26567">
      <w:pPr>
        <w:spacing w:after="0" w:line="240" w:lineRule="auto"/>
        <w:rPr>
          <w:rFonts w:ascii="Calibri" w:hAnsi="Calibri"/>
          <w:color w:val="000000" w:themeColor="text1"/>
        </w:rPr>
      </w:pPr>
      <w:r w:rsidRPr="00A26567">
        <w:rPr>
          <w:rFonts w:ascii="Calibri" w:hAnsi="Calibri"/>
          <w:color w:val="000000" w:themeColor="text1"/>
        </w:rPr>
        <w:t>OBX|3|NM|9272-6^Apgar 1^LN||0</w:t>
      </w:r>
    </w:p>
    <w:p w14:paraId="2F45529F" w14:textId="77777777" w:rsidR="005F5D32" w:rsidRPr="00A26567" w:rsidRDefault="005F5D32" w:rsidP="00A26567">
      <w:pPr>
        <w:spacing w:after="0" w:line="240" w:lineRule="auto"/>
        <w:rPr>
          <w:rFonts w:ascii="Calibri" w:hAnsi="Calibri"/>
          <w:color w:val="000000" w:themeColor="text1"/>
        </w:rPr>
      </w:pPr>
      <w:r w:rsidRPr="00A26567">
        <w:rPr>
          <w:rFonts w:ascii="Calibri" w:hAnsi="Calibri"/>
          <w:color w:val="000000" w:themeColor="text1"/>
        </w:rPr>
        <w:t>OBX|4|NM|9274-2^Apgar 5^LN||0</w:t>
      </w:r>
    </w:p>
    <w:p w14:paraId="117F786E" w14:textId="77777777" w:rsidR="005F5D32" w:rsidRPr="00A26567" w:rsidRDefault="005F5D32" w:rsidP="00A26567">
      <w:pPr>
        <w:spacing w:after="0" w:line="240" w:lineRule="auto"/>
        <w:rPr>
          <w:rFonts w:ascii="Calibri" w:hAnsi="Calibri"/>
          <w:color w:val="000000" w:themeColor="text1"/>
        </w:rPr>
      </w:pPr>
      <w:r w:rsidRPr="00A26567">
        <w:rPr>
          <w:rFonts w:ascii="Calibri" w:hAnsi="Calibri"/>
          <w:color w:val="000000" w:themeColor="text1"/>
        </w:rPr>
        <w:t>GT1|1|2104711175^^^504^MR^^20150706~300140043^^^900000^PN^^20150706|DEFANT^YVONNE^^^^^L^^^20150706||7744 CITRUS BLOSSOM DR^""^Land O Lakes^FL^34637^USA^M^^Pasco^^^20150706|||19830308|F|P|6||||||||||||||N|||||M||||||EN|||||Christian|||Non HIS or LAT|||||||||||White</w:t>
      </w:r>
    </w:p>
    <w:p w14:paraId="623BBF31" w14:textId="77777777" w:rsidR="005F5D32" w:rsidRPr="00A26567" w:rsidRDefault="005F5D32" w:rsidP="00A26567">
      <w:pPr>
        <w:spacing w:after="0" w:line="240" w:lineRule="auto"/>
        <w:rPr>
          <w:rFonts w:ascii="Calibri" w:hAnsi="Calibri"/>
          <w:color w:val="000000" w:themeColor="text1"/>
        </w:rPr>
      </w:pPr>
      <w:r w:rsidRPr="00A26567">
        <w:rPr>
          <w:rFonts w:ascii="Calibri" w:hAnsi="Calibri"/>
          <w:color w:val="000000" w:themeColor="text1"/>
        </w:rPr>
        <w:t>IN1|1|1665^Humana HumX|425^^^900000^XX^^20120228~611041514^^^900001^TX^^20140328~NLU00007^^^184^CRI^^20140328|Humana^L^425^^^900000^XX|PO Box 14635^^Lexington^KY^405124635^USA^M^^^^POLCS-M|^^^^^^^POLCS-M|^NET^^^^^^^POLCS-M|R7646001|Humana HumX||||||Health|DEFANT^YVONNE^^^^^L^^^20150706|6|19830308|7744 CITRUS BLOSSOM DR^""^Land O Lakes^FL^34637^USA^M^^Pasco|||1|||||||20150706|||||||H55719598|||||||F||true||||2104711175^^^504^MR^^20150706~300140043^^^900000^PN^^20150706</w:t>
      </w:r>
    </w:p>
    <w:p w14:paraId="2922B396" w14:textId="77777777" w:rsidR="005F5D32" w:rsidRPr="00A26567" w:rsidRDefault="005F5D32" w:rsidP="00A26567">
      <w:pPr>
        <w:spacing w:after="0" w:line="240" w:lineRule="auto"/>
        <w:rPr>
          <w:rFonts w:ascii="Calibri" w:hAnsi="Calibri"/>
          <w:color w:val="000000" w:themeColor="text1"/>
        </w:rPr>
      </w:pPr>
      <w:r w:rsidRPr="00A26567">
        <w:rPr>
          <w:rFonts w:ascii="Calibri" w:hAnsi="Calibri"/>
          <w:color w:val="000000" w:themeColor="text1"/>
        </w:rPr>
        <w:t>IN2|||||||||||||||||||||||||99999|GENE||||||||EN|||||Christian|||Non HIS or LAT|M||||||||||||||||||||||||||||White|6</w:t>
      </w:r>
    </w:p>
    <w:p w14:paraId="335053D7" w14:textId="77777777" w:rsidR="005F5D32" w:rsidRPr="00A26567" w:rsidRDefault="005F5D32" w:rsidP="00A26567">
      <w:pPr>
        <w:spacing w:after="0" w:line="240" w:lineRule="auto"/>
        <w:rPr>
          <w:rFonts w:ascii="Calibri" w:hAnsi="Calibri"/>
          <w:color w:val="000000" w:themeColor="text1"/>
        </w:rPr>
      </w:pPr>
      <w:r w:rsidRPr="00A26567">
        <w:rPr>
          <w:rFonts w:ascii="Calibri" w:hAnsi="Calibri"/>
          <w:color w:val="000000" w:themeColor="text1"/>
        </w:rPr>
        <w:t>ZIN||||||||||||||||||||||||||||||||||||||||||||||||||||^^policyPlanName^policyPlanName^Humana HumX||||||HMO^^^183^NHPI^20140312~1665^^^900000^HPI^20140312</w:t>
      </w:r>
    </w:p>
    <w:p w14:paraId="2BAD2A7C" w14:textId="77777777" w:rsidR="005F5D32" w:rsidRPr="00A26567" w:rsidRDefault="005F5D32" w:rsidP="00A26567">
      <w:pPr>
        <w:spacing w:after="0" w:line="240" w:lineRule="auto"/>
        <w:rPr>
          <w:rFonts w:ascii="Calibri" w:hAnsi="Calibri"/>
          <w:color w:val="000000" w:themeColor="text1"/>
        </w:rPr>
      </w:pPr>
      <w:r w:rsidRPr="00A26567">
        <w:rPr>
          <w:rFonts w:ascii="Calibri" w:hAnsi="Calibri"/>
          <w:color w:val="000000" w:themeColor="text1"/>
        </w:rPr>
        <w:t>PDA||||||N|||N</w:t>
      </w:r>
    </w:p>
    <w:p w14:paraId="2D43A68C" w14:textId="77777777" w:rsidR="00C64729" w:rsidRPr="00A26567" w:rsidRDefault="005F5D32" w:rsidP="00A26567">
      <w:pPr>
        <w:spacing w:after="0" w:line="240" w:lineRule="auto"/>
        <w:rPr>
          <w:rFonts w:ascii="Calibri" w:hAnsi="Calibri"/>
          <w:color w:val="000000" w:themeColor="text1"/>
        </w:rPr>
      </w:pPr>
      <w:r w:rsidRPr="00A26567">
        <w:rPr>
          <w:rFonts w:ascii="Calibri" w:hAnsi="Calibri"/>
          <w:color w:val="000000" w:themeColor="text1"/>
        </w:rPr>
        <w:t>ZPV|||||||||||||||||||||||||||||||||||||||||||||||||""||||||||||||^^mostCurrEncTypeCd^mostCurrEncTypeCd^OP||||||||5100119477^^No SCD^504^ZAVN^^20150706||201503191911</w:t>
      </w:r>
    </w:p>
    <w:p w14:paraId="528D4EAA" w14:textId="77777777" w:rsidR="00805EC2" w:rsidRPr="00084BB9" w:rsidRDefault="00805EC2" w:rsidP="00084BB9">
      <w:pPr>
        <w:pStyle w:val="Heading1"/>
      </w:pPr>
      <w:bookmarkStart w:id="40" w:name="_Toc367260185"/>
      <w:bookmarkStart w:id="41" w:name="_Toc498953540"/>
      <w:r w:rsidRPr="00084BB9">
        <w:t>5. Testing</w:t>
      </w:r>
      <w:bookmarkEnd w:id="40"/>
      <w:bookmarkEnd w:id="41"/>
    </w:p>
    <w:p w14:paraId="120FAE65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2" w:name="_Toc498953541"/>
      <w:bookmarkStart w:id="43" w:name="_Toc367260186"/>
      <w:r w:rsidRPr="00093690">
        <w:rPr>
          <w:i w:val="0"/>
          <w:sz w:val="24"/>
          <w:szCs w:val="24"/>
        </w:rPr>
        <w:t xml:space="preserve">5.1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2"/>
      <w:r w:rsidRPr="00093690">
        <w:rPr>
          <w:i w:val="0"/>
          <w:sz w:val="24"/>
          <w:szCs w:val="24"/>
        </w:rPr>
        <w:t xml:space="preserve"> 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F7170" w14:paraId="352A20A4" w14:textId="77777777" w:rsidTr="00FF7170">
        <w:tc>
          <w:tcPr>
            <w:tcW w:w="4788" w:type="dxa"/>
            <w:shd w:val="clear" w:color="auto" w:fill="auto"/>
          </w:tcPr>
          <w:p w14:paraId="7EA21BF9" w14:textId="77777777" w:rsidR="00805EC2" w:rsidRPr="00FF7170" w:rsidRDefault="00805EC2" w:rsidP="00B276C4">
            <w:pPr>
              <w:rPr>
                <w:rFonts w:ascii="Calibri" w:hAnsi="Calibri" w:cs="Arial"/>
                <w:b/>
                <w:color w:val="auto"/>
                <w:sz w:val="24"/>
                <w:szCs w:val="24"/>
              </w:rPr>
            </w:pPr>
            <w:r w:rsidRPr="00FF7170">
              <w:rPr>
                <w:rFonts w:ascii="Calibri" w:hAnsi="Calibr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auto"/>
          </w:tcPr>
          <w:p w14:paraId="2C182402" w14:textId="77777777" w:rsidR="00805EC2" w:rsidRPr="00FF7170" w:rsidRDefault="00805EC2" w:rsidP="00B276C4">
            <w:pPr>
              <w:rPr>
                <w:rFonts w:ascii="Calibri" w:hAnsi="Calibri" w:cs="Arial"/>
                <w:b/>
                <w:color w:val="auto"/>
                <w:sz w:val="24"/>
                <w:szCs w:val="24"/>
              </w:rPr>
            </w:pPr>
            <w:r w:rsidRPr="00FF7170">
              <w:rPr>
                <w:rFonts w:ascii="Calibri" w:hAnsi="Calibr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F7170" w14:paraId="7A204246" w14:textId="77777777" w:rsidTr="00FF7170">
        <w:tc>
          <w:tcPr>
            <w:tcW w:w="4788" w:type="dxa"/>
            <w:shd w:val="clear" w:color="auto" w:fill="auto"/>
          </w:tcPr>
          <w:p w14:paraId="2C330B19" w14:textId="77777777" w:rsidR="00805EC2" w:rsidRPr="00FF7170" w:rsidRDefault="00F05149" w:rsidP="00944CE6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ADT message sent to HealthGRid </w:t>
            </w:r>
          </w:p>
        </w:tc>
        <w:tc>
          <w:tcPr>
            <w:tcW w:w="4788" w:type="dxa"/>
            <w:shd w:val="clear" w:color="auto" w:fill="auto"/>
          </w:tcPr>
          <w:p w14:paraId="3D3D778D" w14:textId="77777777" w:rsidR="00805EC2" w:rsidRPr="00FF7170" w:rsidRDefault="00F05149" w:rsidP="00B276C4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Text messages sent to customers phones </w:t>
            </w:r>
          </w:p>
        </w:tc>
      </w:tr>
      <w:tr w:rsidR="00805EC2" w:rsidRPr="00FF7170" w14:paraId="4BD4BAD5" w14:textId="77777777" w:rsidTr="00FF7170">
        <w:tc>
          <w:tcPr>
            <w:tcW w:w="4788" w:type="dxa"/>
            <w:shd w:val="clear" w:color="auto" w:fill="auto"/>
          </w:tcPr>
          <w:p w14:paraId="429B6068" w14:textId="77777777" w:rsidR="00805EC2" w:rsidRPr="00FF7170" w:rsidRDefault="00805EC2" w:rsidP="00B276C4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5DCE3BB0" w14:textId="77777777" w:rsidR="00805EC2" w:rsidRPr="00FF7170" w:rsidRDefault="00805EC2" w:rsidP="00B276C4">
            <w:pPr>
              <w:rPr>
                <w:rFonts w:ascii="Calibri" w:hAnsi="Calibri" w:cs="Arial"/>
                <w:szCs w:val="20"/>
              </w:rPr>
            </w:pPr>
          </w:p>
        </w:tc>
      </w:tr>
      <w:tr w:rsidR="00805EC2" w:rsidRPr="00FF7170" w14:paraId="000C805C" w14:textId="77777777" w:rsidTr="00FF7170">
        <w:trPr>
          <w:trHeight w:val="458"/>
        </w:trPr>
        <w:tc>
          <w:tcPr>
            <w:tcW w:w="4788" w:type="dxa"/>
            <w:shd w:val="clear" w:color="auto" w:fill="auto"/>
          </w:tcPr>
          <w:p w14:paraId="3B106CCC" w14:textId="77777777" w:rsidR="00805EC2" w:rsidRPr="00FF7170" w:rsidRDefault="00805EC2" w:rsidP="00FF7170">
            <w:pPr>
              <w:spacing w:after="0" w:line="240" w:lineRule="auto"/>
              <w:rPr>
                <w:rFonts w:ascii="Calibri" w:hAnsi="Calibri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002AABC6" w14:textId="77777777" w:rsidR="00805EC2" w:rsidRPr="00FF7170" w:rsidRDefault="00805EC2" w:rsidP="00FF7170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</w:p>
        </w:tc>
      </w:tr>
      <w:tr w:rsidR="00805EC2" w:rsidRPr="00FF7170" w14:paraId="00CC86C5" w14:textId="77777777" w:rsidTr="00FF7170">
        <w:trPr>
          <w:trHeight w:val="458"/>
        </w:trPr>
        <w:tc>
          <w:tcPr>
            <w:tcW w:w="4788" w:type="dxa"/>
            <w:shd w:val="clear" w:color="auto" w:fill="auto"/>
          </w:tcPr>
          <w:p w14:paraId="7AA4EA17" w14:textId="77777777" w:rsidR="00805EC2" w:rsidRPr="00FF7170" w:rsidRDefault="00805EC2" w:rsidP="00B276C4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23B56410" w14:textId="77777777" w:rsidR="00805EC2" w:rsidRPr="00FF7170" w:rsidRDefault="00805EC2" w:rsidP="00FF7170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</w:p>
        </w:tc>
      </w:tr>
      <w:tr w:rsidR="00805EC2" w:rsidRPr="00FF7170" w14:paraId="7CE5BE72" w14:textId="77777777" w:rsidTr="00FF7170">
        <w:trPr>
          <w:trHeight w:val="458"/>
        </w:trPr>
        <w:tc>
          <w:tcPr>
            <w:tcW w:w="4788" w:type="dxa"/>
            <w:shd w:val="clear" w:color="auto" w:fill="auto"/>
          </w:tcPr>
          <w:p w14:paraId="415AD596" w14:textId="77777777" w:rsidR="00805EC2" w:rsidRPr="00FF7170" w:rsidRDefault="00805EC2" w:rsidP="00B276C4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54C0A0CD" w14:textId="77777777" w:rsidR="00805EC2" w:rsidRPr="00FF7170" w:rsidRDefault="00805EC2" w:rsidP="00FF7170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</w:p>
        </w:tc>
      </w:tr>
    </w:tbl>
    <w:p w14:paraId="14C823C9" w14:textId="77777777" w:rsidR="00805EC2" w:rsidRPr="00FF7170" w:rsidRDefault="00805EC2" w:rsidP="00805EC2">
      <w:pPr>
        <w:pStyle w:val="Heading1"/>
        <w:spacing w:after="240" w:line="240" w:lineRule="atLeast"/>
        <w:rPr>
          <w:rFonts w:ascii="Calibri" w:hAnsi="Calibri" w:cs="Arial"/>
          <w:sz w:val="28"/>
        </w:rPr>
      </w:pPr>
    </w:p>
    <w:p w14:paraId="5D119FF9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4" w:name="_Toc367260187"/>
      <w:bookmarkStart w:id="45" w:name="_Toc498953542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4"/>
      <w:bookmarkEnd w:id="45"/>
      <w:r w:rsidRPr="00093690">
        <w:rPr>
          <w:i w:val="0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F7170" w14:paraId="000B1FEA" w14:textId="77777777" w:rsidTr="00FF7170">
        <w:tc>
          <w:tcPr>
            <w:tcW w:w="4788" w:type="dxa"/>
            <w:shd w:val="clear" w:color="auto" w:fill="auto"/>
          </w:tcPr>
          <w:p w14:paraId="0832F804" w14:textId="77777777" w:rsidR="00805EC2" w:rsidRPr="00FF7170" w:rsidRDefault="00805EC2" w:rsidP="00B276C4">
            <w:pPr>
              <w:rPr>
                <w:rFonts w:ascii="Calibri" w:hAnsi="Calibri" w:cs="Arial"/>
                <w:b/>
                <w:sz w:val="24"/>
                <w:szCs w:val="24"/>
              </w:rPr>
            </w:pPr>
            <w:r w:rsidRPr="00FF7170">
              <w:rPr>
                <w:rFonts w:ascii="Calibri" w:hAnsi="Calibr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auto"/>
          </w:tcPr>
          <w:p w14:paraId="26615BCA" w14:textId="77777777" w:rsidR="00805EC2" w:rsidRPr="00FF7170" w:rsidRDefault="00805EC2" w:rsidP="00B276C4">
            <w:pPr>
              <w:rPr>
                <w:rFonts w:ascii="Calibri" w:hAnsi="Calibri" w:cs="Arial"/>
                <w:b/>
                <w:sz w:val="24"/>
                <w:szCs w:val="24"/>
              </w:rPr>
            </w:pPr>
            <w:r w:rsidRPr="00FF7170">
              <w:rPr>
                <w:rFonts w:ascii="Calibri" w:hAnsi="Calibr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F7170" w14:paraId="618CE19F" w14:textId="77777777" w:rsidTr="00FF7170">
        <w:tc>
          <w:tcPr>
            <w:tcW w:w="4788" w:type="dxa"/>
            <w:shd w:val="clear" w:color="auto" w:fill="auto"/>
          </w:tcPr>
          <w:p w14:paraId="45D40B15" w14:textId="77777777" w:rsidR="00805EC2" w:rsidRPr="00FF7170" w:rsidRDefault="00F05149" w:rsidP="00944CE6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ADT message sent to HealthGRid for all facilities </w:t>
            </w:r>
          </w:p>
        </w:tc>
        <w:tc>
          <w:tcPr>
            <w:tcW w:w="4788" w:type="dxa"/>
            <w:shd w:val="clear" w:color="auto" w:fill="auto"/>
          </w:tcPr>
          <w:p w14:paraId="72B9EB82" w14:textId="77777777" w:rsidR="00805EC2" w:rsidRPr="00FF7170" w:rsidRDefault="00F05149" w:rsidP="00B276C4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Text messages sent to customers phones</w:t>
            </w:r>
          </w:p>
        </w:tc>
      </w:tr>
      <w:tr w:rsidR="00805EC2" w:rsidRPr="00FF7170" w14:paraId="2421ED42" w14:textId="77777777" w:rsidTr="00FF7170">
        <w:tc>
          <w:tcPr>
            <w:tcW w:w="4788" w:type="dxa"/>
            <w:shd w:val="clear" w:color="auto" w:fill="auto"/>
          </w:tcPr>
          <w:p w14:paraId="74B8734A" w14:textId="77777777" w:rsidR="00805EC2" w:rsidRPr="00FF7170" w:rsidRDefault="00805EC2" w:rsidP="00B276C4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632BD89D" w14:textId="77777777" w:rsidR="00805EC2" w:rsidRPr="00FF7170" w:rsidRDefault="00805EC2" w:rsidP="00B276C4">
            <w:pPr>
              <w:rPr>
                <w:rFonts w:ascii="Calibri" w:hAnsi="Calibri" w:cs="Arial"/>
                <w:szCs w:val="20"/>
              </w:rPr>
            </w:pPr>
          </w:p>
        </w:tc>
      </w:tr>
      <w:tr w:rsidR="00805EC2" w:rsidRPr="00FF7170" w14:paraId="3DFAAF21" w14:textId="77777777" w:rsidTr="00FF7170">
        <w:trPr>
          <w:trHeight w:val="458"/>
        </w:trPr>
        <w:tc>
          <w:tcPr>
            <w:tcW w:w="4788" w:type="dxa"/>
            <w:shd w:val="clear" w:color="auto" w:fill="auto"/>
          </w:tcPr>
          <w:p w14:paraId="4497B7DF" w14:textId="77777777" w:rsidR="00805EC2" w:rsidRPr="00FF7170" w:rsidRDefault="00805EC2" w:rsidP="00FF7170">
            <w:pPr>
              <w:spacing w:after="0" w:line="240" w:lineRule="auto"/>
              <w:rPr>
                <w:rFonts w:ascii="Calibri" w:hAnsi="Calibri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0B75B703" w14:textId="77777777" w:rsidR="00805EC2" w:rsidRPr="00FF7170" w:rsidRDefault="00805EC2" w:rsidP="00FF7170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</w:p>
        </w:tc>
      </w:tr>
      <w:tr w:rsidR="00805EC2" w:rsidRPr="00FF7170" w14:paraId="25C36023" w14:textId="77777777" w:rsidTr="00FF7170">
        <w:trPr>
          <w:trHeight w:val="458"/>
        </w:trPr>
        <w:tc>
          <w:tcPr>
            <w:tcW w:w="4788" w:type="dxa"/>
            <w:shd w:val="clear" w:color="auto" w:fill="auto"/>
          </w:tcPr>
          <w:p w14:paraId="551D51F0" w14:textId="77777777" w:rsidR="00805EC2" w:rsidRPr="00FF7170" w:rsidRDefault="00805EC2" w:rsidP="00B276C4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60DD52EE" w14:textId="77777777" w:rsidR="00805EC2" w:rsidRPr="00FF7170" w:rsidRDefault="00805EC2" w:rsidP="00FF7170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</w:p>
        </w:tc>
      </w:tr>
      <w:tr w:rsidR="00805EC2" w:rsidRPr="00FF7170" w14:paraId="5E937B5C" w14:textId="77777777" w:rsidTr="00FF7170">
        <w:trPr>
          <w:trHeight w:val="458"/>
        </w:trPr>
        <w:tc>
          <w:tcPr>
            <w:tcW w:w="4788" w:type="dxa"/>
            <w:shd w:val="clear" w:color="auto" w:fill="auto"/>
          </w:tcPr>
          <w:p w14:paraId="534BD2DD" w14:textId="77777777" w:rsidR="00805EC2" w:rsidRPr="00FF7170" w:rsidRDefault="00805EC2" w:rsidP="00B276C4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1EE55250" w14:textId="77777777" w:rsidR="00805EC2" w:rsidRPr="00FF7170" w:rsidRDefault="00805EC2" w:rsidP="00FF7170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</w:p>
        </w:tc>
      </w:tr>
      <w:tr w:rsidR="00805EC2" w:rsidRPr="00FF7170" w14:paraId="02CFE288" w14:textId="77777777" w:rsidTr="00FF7170">
        <w:trPr>
          <w:trHeight w:val="458"/>
        </w:trPr>
        <w:tc>
          <w:tcPr>
            <w:tcW w:w="4788" w:type="dxa"/>
            <w:shd w:val="clear" w:color="auto" w:fill="auto"/>
          </w:tcPr>
          <w:p w14:paraId="5AF07061" w14:textId="77777777" w:rsidR="00805EC2" w:rsidRPr="00FF7170" w:rsidRDefault="00805EC2" w:rsidP="00FF7170">
            <w:pPr>
              <w:spacing w:after="0" w:line="240" w:lineRule="auto"/>
              <w:rPr>
                <w:rFonts w:ascii="Calibri" w:hAnsi="Calibri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55143206" w14:textId="77777777" w:rsidR="00805EC2" w:rsidRPr="00FF7170" w:rsidRDefault="00805EC2" w:rsidP="00FF7170">
            <w:pPr>
              <w:spacing w:after="0" w:line="240" w:lineRule="auto"/>
              <w:rPr>
                <w:rFonts w:ascii="Calibri" w:hAnsi="Calibri" w:cs="Arial"/>
                <w:szCs w:val="20"/>
              </w:rPr>
            </w:pPr>
          </w:p>
        </w:tc>
      </w:tr>
    </w:tbl>
    <w:p w14:paraId="7C32206B" w14:textId="77777777" w:rsidR="00805EC2" w:rsidRPr="00F528B9" w:rsidRDefault="00805EC2" w:rsidP="00F01E3D">
      <w:pPr>
        <w:rPr>
          <w:rFonts w:cs="Arial"/>
        </w:rPr>
      </w:pPr>
      <w:bookmarkStart w:id="46" w:name="_Toc311801147"/>
    </w:p>
    <w:p w14:paraId="2A129EBD" w14:textId="77777777" w:rsidR="00805EC2" w:rsidRPr="00F528B9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cs="Arial"/>
          <w:i w:val="0"/>
          <w:color w:val="0070C0"/>
          <w:sz w:val="24"/>
          <w:szCs w:val="24"/>
        </w:rPr>
      </w:pPr>
      <w:bookmarkStart w:id="47" w:name="_Toc367260188"/>
      <w:bookmarkStart w:id="48" w:name="_Toc498953543"/>
      <w:r w:rsidRPr="00F528B9">
        <w:rPr>
          <w:rFonts w:cs="Arial"/>
          <w:i w:val="0"/>
          <w:color w:val="0070C0"/>
          <w:sz w:val="24"/>
          <w:szCs w:val="24"/>
        </w:rPr>
        <w:t xml:space="preserve">5.3    </w:t>
      </w:r>
      <w:r w:rsidR="00093690" w:rsidRPr="00F528B9">
        <w:rPr>
          <w:rFonts w:cs="Arial"/>
          <w:i w:val="0"/>
          <w:color w:val="0070C0"/>
          <w:sz w:val="24"/>
          <w:szCs w:val="24"/>
        </w:rPr>
        <w:t xml:space="preserve">Testing </w:t>
      </w:r>
      <w:r w:rsidRPr="00F528B9">
        <w:rPr>
          <w:rFonts w:cs="Arial"/>
          <w:i w:val="0"/>
          <w:color w:val="0070C0"/>
          <w:sz w:val="24"/>
          <w:szCs w:val="24"/>
        </w:rPr>
        <w:t>Approvals</w:t>
      </w:r>
      <w:bookmarkEnd w:id="46"/>
      <w:bookmarkEnd w:id="47"/>
      <w:bookmarkEnd w:id="48"/>
    </w:p>
    <w:p w14:paraId="2760786D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FF7170" w14:paraId="6556A210" w14:textId="77777777" w:rsidTr="00B276C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F8B72E" w14:textId="77777777" w:rsidR="00805EC2" w:rsidRPr="00FF7170" w:rsidRDefault="00805EC2" w:rsidP="00B276C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98216C" w14:textId="77777777" w:rsidR="00805EC2" w:rsidRPr="00FF7170" w:rsidRDefault="00805EC2" w:rsidP="00B276C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1471189" w14:textId="77777777" w:rsidR="00805EC2" w:rsidRPr="00FF7170" w:rsidRDefault="00805EC2" w:rsidP="00B276C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Department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E78A4CA" w14:textId="77777777" w:rsidR="00805EC2" w:rsidRPr="00FF7170" w:rsidRDefault="00805EC2" w:rsidP="00B276C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FF7170" w14:paraId="6081E359" w14:textId="77777777" w:rsidTr="00B276C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420FF" w14:textId="77777777" w:rsidR="00805EC2" w:rsidRPr="00FF7170" w:rsidRDefault="00805EC2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2A0AB" w14:textId="77777777" w:rsidR="00805EC2" w:rsidRPr="00FF7170" w:rsidRDefault="00805EC2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A8547" w14:textId="77777777" w:rsidR="00805EC2" w:rsidRPr="00FF7170" w:rsidRDefault="00805EC2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7E7BC" w14:textId="77777777" w:rsidR="00805EC2" w:rsidRPr="00FF7170" w:rsidRDefault="00F05149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Heather Morrison</w:t>
            </w:r>
          </w:p>
        </w:tc>
      </w:tr>
      <w:tr w:rsidR="00805EC2" w:rsidRPr="00FF7170" w14:paraId="504E3983" w14:textId="77777777" w:rsidTr="00B276C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BB52E" w14:textId="77777777" w:rsidR="00805EC2" w:rsidRPr="00FF7170" w:rsidRDefault="00805EC2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629C78" w14:textId="77777777" w:rsidR="00805EC2" w:rsidRPr="00FF7170" w:rsidRDefault="00805EC2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9A40D" w14:textId="77777777" w:rsidR="00805EC2" w:rsidRPr="00FF7170" w:rsidRDefault="00805EC2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7553F" w14:textId="77777777" w:rsidR="00805EC2" w:rsidRPr="00FF7170" w:rsidRDefault="00F05149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Heather Morrison</w:t>
            </w:r>
          </w:p>
        </w:tc>
      </w:tr>
    </w:tbl>
    <w:p w14:paraId="64013885" w14:textId="77777777" w:rsidR="004E279D" w:rsidRPr="00FF7170" w:rsidRDefault="004A216B" w:rsidP="00CB611A">
      <w:pPr>
        <w:pStyle w:val="Heading3"/>
        <w:spacing w:before="0" w:line="240" w:lineRule="auto"/>
        <w:rPr>
          <w:rFonts w:ascii="Calibri" w:hAnsi="Calibri" w:cs="Arial"/>
          <w:b w:val="0"/>
          <w:sz w:val="24"/>
          <w:szCs w:val="24"/>
        </w:rPr>
      </w:pPr>
      <w:r>
        <w:t xml:space="preserve">           </w:t>
      </w:r>
    </w:p>
    <w:p w14:paraId="1DE22FAB" w14:textId="77777777" w:rsidR="00742A38" w:rsidRPr="00742A38" w:rsidRDefault="00742A38" w:rsidP="00742A38"/>
    <w:p w14:paraId="094B7570" w14:textId="77777777" w:rsidR="00CC4E46" w:rsidRPr="00F528B9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cs="Arial"/>
          <w:i w:val="0"/>
          <w:color w:val="0070C0"/>
          <w:sz w:val="24"/>
          <w:szCs w:val="24"/>
        </w:rPr>
      </w:pPr>
      <w:bookmarkStart w:id="49" w:name="_Toc498953544"/>
      <w:r w:rsidRPr="00F528B9">
        <w:rPr>
          <w:rFonts w:cs="Arial"/>
          <w:i w:val="0"/>
          <w:color w:val="0070C0"/>
          <w:sz w:val="24"/>
          <w:szCs w:val="24"/>
        </w:rPr>
        <w:t>5.</w:t>
      </w:r>
      <w:r w:rsidR="00F528B9">
        <w:rPr>
          <w:rFonts w:cs="Arial"/>
          <w:i w:val="0"/>
          <w:color w:val="0070C0"/>
          <w:sz w:val="24"/>
          <w:szCs w:val="24"/>
        </w:rPr>
        <w:t>4</w:t>
      </w:r>
      <w:r w:rsidRPr="00F528B9">
        <w:rPr>
          <w:rFonts w:cs="Arial"/>
          <w:i w:val="0"/>
          <w:color w:val="0070C0"/>
          <w:sz w:val="24"/>
          <w:szCs w:val="24"/>
        </w:rPr>
        <w:t xml:space="preserve">    Pilot</w:t>
      </w:r>
      <w:r w:rsidR="0045678F" w:rsidRPr="00F528B9">
        <w:rPr>
          <w:rFonts w:cs="Arial"/>
          <w:i w:val="0"/>
          <w:color w:val="0070C0"/>
          <w:sz w:val="24"/>
          <w:szCs w:val="24"/>
        </w:rPr>
        <w:t>ing</w:t>
      </w:r>
      <w:bookmarkEnd w:id="49"/>
      <w:r w:rsidR="0045678F" w:rsidRPr="00F528B9">
        <w:rPr>
          <w:rFonts w:cs="Arial"/>
          <w:i w:val="0"/>
          <w:color w:val="0070C0"/>
          <w:sz w:val="24"/>
          <w:szCs w:val="24"/>
        </w:rPr>
        <w:t xml:space="preserve"> </w:t>
      </w:r>
    </w:p>
    <w:p w14:paraId="2EE4F3A6" w14:textId="77777777" w:rsidR="00BD6161" w:rsidRPr="00637ACC" w:rsidRDefault="00366D80" w:rsidP="00637ACC">
      <w:pPr>
        <w:tabs>
          <w:tab w:val="left" w:pos="9540"/>
        </w:tabs>
        <w:rPr>
          <w:rFonts w:ascii="Calibri" w:hAnsi="Calibri" w:cs="Arial"/>
          <w:color w:val="auto"/>
          <w:sz w:val="22"/>
        </w:rPr>
      </w:pPr>
      <w:r w:rsidRPr="00637ACC">
        <w:rPr>
          <w:rFonts w:ascii="Calibri" w:hAnsi="Calibri" w:cs="Arial"/>
          <w:color w:val="auto"/>
          <w:sz w:val="22"/>
        </w:rPr>
        <w:t xml:space="preserve">The first piloted location </w:t>
      </w:r>
      <w:r w:rsidR="00637ACC">
        <w:rPr>
          <w:rFonts w:ascii="Calibri" w:hAnsi="Calibri" w:cs="Arial"/>
          <w:color w:val="auto"/>
          <w:sz w:val="22"/>
        </w:rPr>
        <w:t xml:space="preserve">was three nursing floors at </w:t>
      </w:r>
      <w:r w:rsidR="00637ACC" w:rsidRPr="00637ACC">
        <w:rPr>
          <w:rFonts w:ascii="Calibri" w:hAnsi="Calibri" w:cs="Arial"/>
          <w:color w:val="auto"/>
          <w:sz w:val="22"/>
        </w:rPr>
        <w:t>St Joseph’s Children’s Hospital</w:t>
      </w:r>
      <w:r w:rsidR="00637ACC">
        <w:rPr>
          <w:rFonts w:ascii="Calibri" w:hAnsi="Calibri" w:cs="Arial"/>
          <w:color w:val="auto"/>
          <w:sz w:val="22"/>
        </w:rPr>
        <w:t>. Once this was completed filters were remove</w:t>
      </w:r>
      <w:r w:rsidR="00677316">
        <w:rPr>
          <w:rFonts w:ascii="Calibri" w:hAnsi="Calibri" w:cs="Arial"/>
          <w:color w:val="auto"/>
          <w:sz w:val="22"/>
        </w:rPr>
        <w:t>d</w:t>
      </w:r>
      <w:r w:rsidR="00637ACC">
        <w:rPr>
          <w:rFonts w:ascii="Calibri" w:hAnsi="Calibri" w:cs="Arial"/>
          <w:color w:val="auto"/>
          <w:sz w:val="22"/>
        </w:rPr>
        <w:t xml:space="preserve"> and all of </w:t>
      </w:r>
      <w:r w:rsidR="00637ACC" w:rsidRPr="00637ACC">
        <w:rPr>
          <w:rFonts w:ascii="Calibri" w:hAnsi="Calibri" w:cs="Arial"/>
          <w:color w:val="auto"/>
          <w:sz w:val="22"/>
        </w:rPr>
        <w:t>Joseph’s Hospital</w:t>
      </w:r>
      <w:r w:rsidR="00637ACC">
        <w:rPr>
          <w:rFonts w:ascii="Calibri" w:hAnsi="Calibri" w:cs="Arial"/>
          <w:color w:val="auto"/>
          <w:sz w:val="22"/>
        </w:rPr>
        <w:t xml:space="preserve"> w</w:t>
      </w:r>
      <w:r w:rsidR="00677316">
        <w:rPr>
          <w:rFonts w:ascii="Calibri" w:hAnsi="Calibri" w:cs="Arial"/>
          <w:color w:val="auto"/>
          <w:sz w:val="22"/>
        </w:rPr>
        <w:t xml:space="preserve">ere </w:t>
      </w:r>
      <w:r w:rsidR="00637ACC">
        <w:rPr>
          <w:rFonts w:ascii="Calibri" w:hAnsi="Calibri" w:cs="Arial"/>
          <w:color w:val="auto"/>
          <w:sz w:val="22"/>
        </w:rPr>
        <w:t>included</w:t>
      </w:r>
      <w:r w:rsidR="00637ACC" w:rsidRPr="00637ACC">
        <w:rPr>
          <w:rFonts w:ascii="Calibri" w:hAnsi="Calibri" w:cs="Arial"/>
          <w:color w:val="auto"/>
          <w:sz w:val="22"/>
        </w:rPr>
        <w:t xml:space="preserve">. </w:t>
      </w:r>
      <w:r w:rsidR="00637ACC">
        <w:rPr>
          <w:rFonts w:ascii="Calibri" w:hAnsi="Calibri" w:cs="Arial"/>
          <w:color w:val="auto"/>
          <w:sz w:val="22"/>
        </w:rPr>
        <w:t xml:space="preserve">The project is now moving toward adding all hospital facilties located in  hillsbourough </w:t>
      </w:r>
      <w:r w:rsidR="00677316">
        <w:rPr>
          <w:rFonts w:ascii="Calibri" w:hAnsi="Calibri" w:cs="Arial"/>
          <w:color w:val="auto"/>
          <w:sz w:val="22"/>
        </w:rPr>
        <w:t xml:space="preserve">county. </w:t>
      </w:r>
    </w:p>
    <w:p w14:paraId="2063F65B" w14:textId="77777777" w:rsidR="00366D80" w:rsidRPr="00637ACC" w:rsidRDefault="00366D80" w:rsidP="00637ACC">
      <w:pPr>
        <w:tabs>
          <w:tab w:val="left" w:pos="9540"/>
        </w:tabs>
        <w:rPr>
          <w:rFonts w:ascii="Calibri" w:hAnsi="Calibri" w:cs="Arial"/>
          <w:color w:val="auto"/>
          <w:sz w:val="22"/>
        </w:rPr>
      </w:pPr>
      <w:r w:rsidRPr="00637ACC">
        <w:rPr>
          <w:rFonts w:ascii="Calibri" w:hAnsi="Calibri" w:cs="Arial"/>
          <w:color w:val="auto"/>
          <w:sz w:val="22"/>
        </w:rPr>
        <w:t>All Soarian facilities are sending data though, so when more facilities are brought online, there is no need to interface modifications</w:t>
      </w:r>
    </w:p>
    <w:p w14:paraId="35EECCBD" w14:textId="77777777" w:rsidR="00BD6161" w:rsidRDefault="00BD6161" w:rsidP="00BD6161"/>
    <w:p w14:paraId="253133AC" w14:textId="77777777" w:rsidR="00D878FA" w:rsidRPr="00F528B9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cs="Arial"/>
          <w:i w:val="0"/>
          <w:color w:val="0070C0"/>
          <w:sz w:val="24"/>
          <w:szCs w:val="24"/>
        </w:rPr>
      </w:pPr>
      <w:bookmarkStart w:id="50" w:name="_Toc498953545"/>
      <w:r w:rsidRPr="00F528B9">
        <w:rPr>
          <w:rFonts w:cs="Arial"/>
          <w:i w:val="0"/>
          <w:color w:val="0070C0"/>
          <w:sz w:val="24"/>
          <w:szCs w:val="24"/>
        </w:rPr>
        <w:lastRenderedPageBreak/>
        <w:t>5.</w:t>
      </w:r>
      <w:r w:rsidR="00851A51" w:rsidRPr="00F528B9">
        <w:rPr>
          <w:rFonts w:cs="Arial"/>
          <w:i w:val="0"/>
          <w:color w:val="0070C0"/>
          <w:sz w:val="24"/>
          <w:szCs w:val="24"/>
        </w:rPr>
        <w:t>5</w:t>
      </w:r>
      <w:r w:rsidRPr="00F528B9">
        <w:rPr>
          <w:rFonts w:cs="Arial"/>
          <w:i w:val="0"/>
          <w:color w:val="0070C0"/>
          <w:sz w:val="24"/>
          <w:szCs w:val="24"/>
        </w:rPr>
        <w:t xml:space="preserve">    Approvals</w:t>
      </w:r>
      <w:bookmarkEnd w:id="50"/>
    </w:p>
    <w:p w14:paraId="6B980C1F" w14:textId="77777777" w:rsidR="00D574A8" w:rsidRPr="00FF7170" w:rsidRDefault="00D574A8" w:rsidP="00D574A8">
      <w:pPr>
        <w:pStyle w:val="template"/>
        <w:rPr>
          <w:rFonts w:ascii="Calibri" w:hAnsi="Calibr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FF7170" w14:paraId="5DCEC215" w14:textId="77777777" w:rsidTr="00B276C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315FBC5" w14:textId="77777777" w:rsidR="00D574A8" w:rsidRPr="00FF7170" w:rsidRDefault="0011688A" w:rsidP="00B276C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D688DCE" w14:textId="77777777" w:rsidR="00D574A8" w:rsidRPr="00FF7170" w:rsidRDefault="00D574A8" w:rsidP="00B276C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F14FE7C" w14:textId="77777777" w:rsidR="00D574A8" w:rsidRPr="00FF7170" w:rsidRDefault="0011688A" w:rsidP="00B276C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FF7170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373D568" w14:textId="77777777" w:rsidR="00D574A8" w:rsidRPr="00FF7170" w:rsidRDefault="0011688A" w:rsidP="00B276C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FF7170" w14:paraId="649B285A" w14:textId="77777777" w:rsidTr="00B276C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88E85" w14:textId="77777777" w:rsidR="00D574A8" w:rsidRPr="00FF7170" w:rsidRDefault="0011688A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color w:val="000000"/>
                <w:sz w:val="22"/>
              </w:rPr>
              <w:t>PH</w:t>
            </w:r>
            <w:r w:rsidR="00D574A8" w:rsidRPr="00FF7170">
              <w:rPr>
                <w:rFonts w:ascii="Calibri" w:eastAsia="Times New Roman" w:hAnsi="Calibr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7DEC" w14:textId="77777777" w:rsidR="00D574A8" w:rsidRPr="00FF7170" w:rsidRDefault="00345DE0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07/15/2015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BBF5F" w14:textId="77777777" w:rsidR="00D574A8" w:rsidRPr="00FF7170" w:rsidRDefault="00677316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PowerChart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963EC" w14:textId="77777777" w:rsidR="00D574A8" w:rsidRPr="00FF7170" w:rsidRDefault="00677316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Heather Morrison</w:t>
            </w:r>
          </w:p>
        </w:tc>
      </w:tr>
      <w:tr w:rsidR="00315EDE" w:rsidRPr="00FF7170" w14:paraId="78FC55DB" w14:textId="77777777" w:rsidTr="00B276C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7F9CF" w14:textId="77777777" w:rsidR="00315EDE" w:rsidRPr="00FF7170" w:rsidRDefault="00345DE0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color w:val="000000"/>
                <w:sz w:val="22"/>
              </w:rPr>
              <w:t>PH1.0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E7505E" w14:textId="77777777" w:rsidR="00315EDE" w:rsidRPr="00FF7170" w:rsidRDefault="00345DE0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07/15/2015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02FBA4" w14:textId="77777777" w:rsidR="00315EDE" w:rsidRPr="00FF7170" w:rsidRDefault="00677316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PowerChart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7CA615" w14:textId="77777777" w:rsidR="00315EDE" w:rsidRPr="00FF7170" w:rsidRDefault="00677316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Edward Holden</w:t>
            </w:r>
          </w:p>
        </w:tc>
      </w:tr>
      <w:tr w:rsidR="00D574A8" w:rsidRPr="00FF7170" w14:paraId="7E13F9EE" w14:textId="77777777" w:rsidTr="00366D80">
        <w:trPr>
          <w:trHeight w:val="297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6B7DC" w14:textId="77777777" w:rsidR="00D574A8" w:rsidRPr="00FF7170" w:rsidRDefault="00345DE0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FF7170">
              <w:rPr>
                <w:rFonts w:ascii="Calibri" w:eastAsia="Times New Roman" w:hAnsi="Calibri" w:cs="Arial"/>
                <w:color w:val="000000"/>
                <w:sz w:val="22"/>
              </w:rPr>
              <w:t>PH1.0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82BCA" w14:textId="77777777" w:rsidR="00D574A8" w:rsidRPr="00FF7170" w:rsidRDefault="00345DE0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07/15/2015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4DF6B" w14:textId="77777777" w:rsidR="00D574A8" w:rsidRPr="00FF7170" w:rsidRDefault="00345DE0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RMS (Soarian)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BC93C" w14:textId="77777777" w:rsidR="00D574A8" w:rsidRPr="00FF7170" w:rsidRDefault="00677316" w:rsidP="00B276C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Carmen LaBrecque</w:t>
            </w:r>
          </w:p>
        </w:tc>
      </w:tr>
    </w:tbl>
    <w:p w14:paraId="5F681878" w14:textId="77777777" w:rsidR="00856E7C" w:rsidRDefault="00856E7C" w:rsidP="00856E7C"/>
    <w:p w14:paraId="377F9AEC" w14:textId="77777777" w:rsidR="00944CE6" w:rsidRDefault="00944CE6" w:rsidP="00856E7C"/>
    <w:p w14:paraId="356715B8" w14:textId="77777777" w:rsidR="00944CE6" w:rsidRDefault="00944CE6" w:rsidP="00856E7C"/>
    <w:p w14:paraId="45BB2185" w14:textId="77777777" w:rsidR="00E81FA0" w:rsidRPr="00084BB9" w:rsidRDefault="00CB611A" w:rsidP="00084BB9">
      <w:pPr>
        <w:pStyle w:val="Heading1"/>
      </w:pPr>
      <w:bookmarkStart w:id="51" w:name="_Toc498953546"/>
      <w:r w:rsidRPr="00084BB9">
        <w:t>6</w:t>
      </w:r>
      <w:r w:rsidR="00E81FA0" w:rsidRPr="00084BB9">
        <w:t xml:space="preserve">.    </w:t>
      </w:r>
      <w:r w:rsidR="00EC5C38" w:rsidRPr="00084BB9">
        <w:t>D</w:t>
      </w:r>
      <w:r w:rsidR="005F5135" w:rsidRPr="00084BB9">
        <w:t>eployment</w:t>
      </w:r>
      <w:r w:rsidR="00B768AB" w:rsidRPr="00084BB9">
        <w:t xml:space="preserve"> / Implementation</w:t>
      </w:r>
      <w:r w:rsidR="00E81FA0" w:rsidRPr="00084BB9">
        <w:t xml:space="preserve"> Model</w:t>
      </w:r>
      <w:bookmarkEnd w:id="51"/>
      <w:r w:rsidR="00E81FA0" w:rsidRPr="00084BB9">
        <w:t xml:space="preserve"> </w:t>
      </w:r>
    </w:p>
    <w:p w14:paraId="3701D02C" w14:textId="77777777" w:rsidR="00E81FA0" w:rsidRPr="00FF7170" w:rsidRDefault="00637ACC" w:rsidP="00E81FA0">
      <w:pPr>
        <w:tabs>
          <w:tab w:val="left" w:pos="9540"/>
        </w:tabs>
        <w:rPr>
          <w:rFonts w:ascii="Calibri" w:hAnsi="Calibri" w:cs="Arial"/>
          <w:color w:val="auto"/>
          <w:sz w:val="22"/>
        </w:rPr>
      </w:pPr>
      <w:r>
        <w:rPr>
          <w:rFonts w:ascii="Calibri" w:hAnsi="Calibri" w:cs="Arial"/>
          <w:color w:val="auto"/>
          <w:sz w:val="22"/>
        </w:rPr>
        <w:t>The deployment of the healthgrid application will be by adding the inclusive filter to Healthgrid’s interface engine. BayCare is sending all facility messages (ADT &amp; ORU) as of the 08/30</w:t>
      </w:r>
      <w:r w:rsidR="00944CE6">
        <w:rPr>
          <w:rFonts w:ascii="Calibri" w:hAnsi="Calibri" w:cs="Arial"/>
          <w:color w:val="auto"/>
          <w:sz w:val="22"/>
        </w:rPr>
        <w:t>/15</w:t>
      </w:r>
      <w:r>
        <w:rPr>
          <w:rFonts w:ascii="Calibri" w:hAnsi="Calibri" w:cs="Arial"/>
          <w:color w:val="auto"/>
          <w:sz w:val="22"/>
        </w:rPr>
        <w:t xml:space="preserve">. </w:t>
      </w:r>
    </w:p>
    <w:bookmarkEnd w:id="19"/>
    <w:p w14:paraId="5B9BEE31" w14:textId="77777777" w:rsidR="00D97B4D" w:rsidRPr="00FF7170" w:rsidRDefault="00D97B4D" w:rsidP="0018506A">
      <w:pPr>
        <w:pStyle w:val="Heading1"/>
        <w:rPr>
          <w:rFonts w:ascii="Calibri" w:hAnsi="Calibri" w:cs="Arial"/>
          <w:color w:val="0070C0"/>
          <w:sz w:val="28"/>
        </w:rPr>
      </w:pPr>
    </w:p>
    <w:p w14:paraId="080DAF36" w14:textId="77777777" w:rsidR="00D97B4D" w:rsidRPr="00FF7170" w:rsidRDefault="00D97B4D" w:rsidP="0018506A">
      <w:pPr>
        <w:pStyle w:val="Heading1"/>
        <w:rPr>
          <w:rFonts w:ascii="Calibri" w:hAnsi="Calibri" w:cs="Arial"/>
          <w:color w:val="0070C0"/>
          <w:sz w:val="28"/>
        </w:rPr>
      </w:pPr>
    </w:p>
    <w:p w14:paraId="10076331" w14:textId="77777777" w:rsidR="00D97B4D" w:rsidRDefault="00D97B4D" w:rsidP="00D97B4D"/>
    <w:p w14:paraId="08276310" w14:textId="77777777" w:rsidR="00856E7C" w:rsidRPr="00872620" w:rsidRDefault="00856E7C" w:rsidP="00872620">
      <w:pPr>
        <w:pStyle w:val="Heading2"/>
        <w:rPr>
          <w:i w:val="0"/>
        </w:rPr>
      </w:pPr>
      <w:bookmarkStart w:id="52" w:name="_Toc498953547"/>
      <w:r w:rsidRPr="00872620">
        <w:rPr>
          <w:i w:val="0"/>
        </w:rPr>
        <w:t>Appendix A: Risks and Concerns</w:t>
      </w:r>
      <w:r w:rsidR="00944CE6">
        <w:rPr>
          <w:i w:val="0"/>
        </w:rPr>
        <w:t xml:space="preserve"> –N/A</w:t>
      </w:r>
      <w:bookmarkEnd w:id="52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FF7170" w14:paraId="3C6D62B7" w14:textId="77777777" w:rsidTr="00B276C4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102198" w14:textId="77777777" w:rsidR="0018506A" w:rsidRPr="00FF7170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Project </w:t>
            </w:r>
            <w:r w:rsidR="00315EDE"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7E5BAAF" w14:textId="77777777" w:rsidR="0018506A" w:rsidRPr="00FF7170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3785B9" w14:textId="77777777" w:rsidR="0018506A" w:rsidRPr="00FF7170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411BBE2" w14:textId="77777777" w:rsidR="0018506A" w:rsidRPr="00FF7170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761B75A" w14:textId="77777777" w:rsidR="0018506A" w:rsidRPr="00FF7170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AC3C0E7" w14:textId="77777777" w:rsidR="0018506A" w:rsidRPr="00FF7170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2CC2328" w14:textId="77777777" w:rsidR="0018506A" w:rsidRPr="00FF7170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FF7170" w14:paraId="00AA17AB" w14:textId="77777777" w:rsidTr="00B276C4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70CE43" w14:textId="77777777" w:rsidR="0018506A" w:rsidRPr="00FF7170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1A5BAA1" w14:textId="77777777" w:rsidR="0018506A" w:rsidRPr="00FF7170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DF5879C" w14:textId="77777777" w:rsidR="0018506A" w:rsidRPr="00FF7170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F602C56" w14:textId="77777777" w:rsidR="0018506A" w:rsidRPr="00FF7170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791AFB7" w14:textId="77777777" w:rsidR="0018506A" w:rsidRPr="00FF7170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B0EDC78" w14:textId="77777777" w:rsidR="0018506A" w:rsidRPr="00FF7170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42CAB07" w14:textId="77777777" w:rsidR="0018506A" w:rsidRPr="00FF7170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FF7170" w14:paraId="17671114" w14:textId="77777777" w:rsidTr="00B276C4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85AB2B8" w14:textId="77777777" w:rsidR="0018506A" w:rsidRPr="00FF7170" w:rsidRDefault="0018506A" w:rsidP="00366D80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color w:val="000000"/>
                <w:sz w:val="22"/>
              </w:rPr>
              <w:t>RC.201</w:t>
            </w:r>
            <w:r w:rsidR="00366D80"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FF7170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66D80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FF7170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66D80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A870E24" w14:textId="77777777" w:rsidR="0018506A" w:rsidRPr="00FF7170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36637D" w14:textId="77777777" w:rsidR="0018506A" w:rsidRPr="00FF7170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3A3D9" w14:textId="77777777" w:rsidR="0018506A" w:rsidRPr="00FF7170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01BC30" w14:textId="77777777" w:rsidR="0018506A" w:rsidRPr="00FF7170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9D36C3" w14:textId="77777777" w:rsidR="0018506A" w:rsidRPr="00FF7170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54A8899" w14:textId="77777777" w:rsidR="0018506A" w:rsidRPr="00FF7170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6806E848" w14:textId="77777777" w:rsidR="0018506A" w:rsidRDefault="0018506A" w:rsidP="00D97B4D"/>
    <w:p w14:paraId="06B1C181" w14:textId="77777777" w:rsidR="00D97B4D" w:rsidRDefault="00D97B4D" w:rsidP="00D97B4D"/>
    <w:p w14:paraId="4E030204" w14:textId="77777777" w:rsidR="00265972" w:rsidRPr="00872620" w:rsidRDefault="0018506A" w:rsidP="00872620">
      <w:pPr>
        <w:pStyle w:val="Heading2"/>
        <w:rPr>
          <w:i w:val="0"/>
        </w:rPr>
      </w:pPr>
      <w:bookmarkStart w:id="53" w:name="_Toc498953548"/>
      <w:r w:rsidRPr="00872620">
        <w:rPr>
          <w:i w:val="0"/>
        </w:rPr>
        <w:lastRenderedPageBreak/>
        <w:t>Appendix B</w:t>
      </w:r>
      <w:r w:rsidR="005D666C" w:rsidRPr="00872620">
        <w:rPr>
          <w:i w:val="0"/>
        </w:rPr>
        <w:t>: Issues List</w:t>
      </w:r>
      <w:bookmarkEnd w:id="53"/>
    </w:p>
    <w:p w14:paraId="64713B4D" w14:textId="77777777" w:rsidR="004F2D6E" w:rsidRPr="00FF7170" w:rsidRDefault="005D666C" w:rsidP="004F2D6E">
      <w:pPr>
        <w:pStyle w:val="template"/>
        <w:rPr>
          <w:rFonts w:ascii="Calibri" w:hAnsi="Calibri" w:cs="Arial"/>
          <w:i w:val="0"/>
        </w:rPr>
      </w:pPr>
      <w:r w:rsidRPr="00FF7170">
        <w:rPr>
          <w:rFonts w:ascii="Calibri" w:hAnsi="Calibri" w:cs="Arial"/>
          <w:i w:val="0"/>
        </w:rPr>
        <w:t>This is a dynamic list of the open issues related to the IDBB that remain to be solved, including but not limited to TBDs, pending decisions, information needed, conflict awa</w:t>
      </w:r>
      <w:r w:rsidR="00315EDE" w:rsidRPr="00FF7170">
        <w:rPr>
          <w:rFonts w:ascii="Calibri" w:hAnsi="Calibri" w:cs="Arial"/>
          <w:i w:val="0"/>
        </w:rPr>
        <w:t>iting resolution, and the like.</w:t>
      </w:r>
    </w:p>
    <w:p w14:paraId="66FCEFBB" w14:textId="77777777" w:rsidR="004F2D6E" w:rsidRPr="00FF7170" w:rsidRDefault="004F2D6E" w:rsidP="004F2D6E">
      <w:pPr>
        <w:pStyle w:val="template"/>
        <w:rPr>
          <w:rFonts w:ascii="Calibri" w:hAnsi="Calibr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FF7170" w14:paraId="488F05F0" w14:textId="77777777" w:rsidTr="00B276C4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085D551" w14:textId="77777777" w:rsidR="00350DBA" w:rsidRPr="00FF7170" w:rsidRDefault="00315EDE" w:rsidP="00B276C4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Project Name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554BFB" w14:textId="77777777" w:rsidR="00350DBA" w:rsidRPr="00FF7170" w:rsidRDefault="00350DBA" w:rsidP="00B276C4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850C7EE" w14:textId="77777777" w:rsidR="00350DBA" w:rsidRPr="00FF7170" w:rsidRDefault="00350DBA" w:rsidP="00B276C4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E12D718" w14:textId="77777777" w:rsidR="00350DBA" w:rsidRPr="00FF7170" w:rsidRDefault="00350DBA" w:rsidP="00B276C4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3D28132" w14:textId="77777777" w:rsidR="00350DBA" w:rsidRPr="00FF7170" w:rsidRDefault="00350DBA" w:rsidP="00B276C4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B32DF5" w14:textId="77777777" w:rsidR="00350DBA" w:rsidRPr="00FF7170" w:rsidRDefault="00350DBA" w:rsidP="00B276C4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F70531" w14:textId="77777777" w:rsidR="00350DBA" w:rsidRPr="00FF7170" w:rsidRDefault="00350DBA" w:rsidP="00B276C4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FF7170" w14:paraId="31342C8B" w14:textId="77777777" w:rsidTr="00B276C4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E39990" w14:textId="77777777" w:rsidR="00350DBA" w:rsidRPr="00FF7170" w:rsidRDefault="00350DBA" w:rsidP="00B276C4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386E6D5" w14:textId="77777777" w:rsidR="00350DBA" w:rsidRPr="00FF7170" w:rsidRDefault="00350DBA" w:rsidP="00B276C4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5231B9" w14:textId="77777777" w:rsidR="00350DBA" w:rsidRPr="00FF7170" w:rsidRDefault="00350DBA" w:rsidP="00B276C4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4A76D4" w14:textId="77777777" w:rsidR="00350DBA" w:rsidRPr="00FF7170" w:rsidRDefault="00350DBA" w:rsidP="00B276C4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FF7170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0BD56B7" w14:textId="77777777" w:rsidR="00350DBA" w:rsidRPr="00FF7170" w:rsidRDefault="00350DBA" w:rsidP="00B276C4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AB4910F" w14:textId="77777777" w:rsidR="00350DBA" w:rsidRPr="00FF7170" w:rsidRDefault="00350DBA" w:rsidP="00B276C4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C2DB98C" w14:textId="77777777" w:rsidR="00350DBA" w:rsidRPr="00FF7170" w:rsidRDefault="00350DBA" w:rsidP="00B276C4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66D80" w:rsidRPr="00FF7170" w14:paraId="1B8D2583" w14:textId="77777777" w:rsidTr="00B276C4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99D8D90" w14:textId="77777777" w:rsidR="00366D80" w:rsidRPr="00FF7170" w:rsidRDefault="00366D80" w:rsidP="004F5435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</w:t>
            </w:r>
            <w:r w:rsidRPr="00FF7170">
              <w:rPr>
                <w:rFonts w:ascii="Calibri" w:eastAsia="Times New Roman" w:hAnsi="Calibri"/>
                <w:color w:val="000000"/>
                <w:sz w:val="22"/>
              </w:rPr>
              <w:t>.201</w:t>
            </w:r>
            <w:r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FF7170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Pr="00FF7170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6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C4CA893" w14:textId="77777777" w:rsidR="00366D80" w:rsidRPr="00FF7170" w:rsidRDefault="00366D80" w:rsidP="004F5435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The interface stops receiving transactions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BF262" w14:textId="77777777" w:rsidR="00366D80" w:rsidRPr="00FF7170" w:rsidRDefault="00366D80" w:rsidP="004F5435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This has happened twice already, so far and we have been live since 6/24/15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E717F" w14:textId="77777777" w:rsidR="00366D80" w:rsidRPr="00FF7170" w:rsidRDefault="00366D80" w:rsidP="004F5435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We have changed port numbers and are using a new one now.  Will continue to monitor.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E14CB16" w14:textId="77777777" w:rsidR="00366D80" w:rsidRPr="00FF7170" w:rsidRDefault="00366D80" w:rsidP="00B276C4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BFDC70" w14:textId="77777777" w:rsidR="00366D80" w:rsidRPr="00FF7170" w:rsidRDefault="00366D80" w:rsidP="00B276C4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1789F89" w14:textId="77777777" w:rsidR="00366D80" w:rsidRPr="00FF7170" w:rsidRDefault="00366D80" w:rsidP="00B276C4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10E4C4CC" w14:textId="77777777" w:rsidR="00350DBA" w:rsidRDefault="00350DBA" w:rsidP="00350DBA"/>
    <w:p w14:paraId="335E6E0C" w14:textId="77777777" w:rsidR="00350DBA" w:rsidRPr="00FF7170" w:rsidRDefault="00350DBA" w:rsidP="004F2D6E">
      <w:pPr>
        <w:pStyle w:val="template"/>
        <w:rPr>
          <w:rFonts w:ascii="Calibri" w:hAnsi="Calibri" w:cs="Arial"/>
          <w:i w:val="0"/>
        </w:rPr>
      </w:pPr>
    </w:p>
    <w:p w14:paraId="48B09514" w14:textId="77777777" w:rsidR="007E10AE" w:rsidRPr="00FF7170" w:rsidRDefault="007E10AE" w:rsidP="004F2D6E">
      <w:pPr>
        <w:pStyle w:val="template"/>
        <w:rPr>
          <w:rFonts w:ascii="Calibri" w:hAnsi="Calibri" w:cs="Arial"/>
          <w:i w:val="0"/>
        </w:rPr>
      </w:pPr>
    </w:p>
    <w:p w14:paraId="39540E7C" w14:textId="77777777" w:rsidR="007E10AE" w:rsidRPr="00FF7170" w:rsidRDefault="007E10AE" w:rsidP="004F2D6E">
      <w:pPr>
        <w:pStyle w:val="template"/>
        <w:rPr>
          <w:rFonts w:ascii="Calibri" w:hAnsi="Calibri" w:cs="Arial"/>
          <w:i w:val="0"/>
        </w:rPr>
      </w:pPr>
    </w:p>
    <w:p w14:paraId="68BC8C4D" w14:textId="77777777" w:rsidR="007E10AE" w:rsidRPr="00FF7170" w:rsidRDefault="007E10AE" w:rsidP="004F2D6E">
      <w:pPr>
        <w:pStyle w:val="template"/>
        <w:rPr>
          <w:rFonts w:ascii="Calibri" w:hAnsi="Calibri" w:cs="Arial"/>
          <w:i w:val="0"/>
        </w:rPr>
      </w:pPr>
    </w:p>
    <w:p w14:paraId="7545509D" w14:textId="77777777" w:rsidR="00872877" w:rsidRPr="00FF7170" w:rsidRDefault="00872877" w:rsidP="007177BF">
      <w:pPr>
        <w:rPr>
          <w:rFonts w:ascii="Calibri" w:hAnsi="Calibri" w:cs="Arial"/>
        </w:rPr>
      </w:pPr>
    </w:p>
    <w:p w14:paraId="7F3294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sectPr w:rsidR="00872877" w:rsidRPr="00A218FB" w:rsidSect="0028564E">
      <w:headerReference w:type="default" r:id="rId14"/>
      <w:footerReference w:type="default" r:id="rId15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D9AD7" w14:textId="77777777" w:rsidR="004143EA" w:rsidRDefault="004143EA" w:rsidP="007C4E0F">
      <w:pPr>
        <w:spacing w:after="0" w:line="240" w:lineRule="auto"/>
      </w:pPr>
      <w:r>
        <w:separator/>
      </w:r>
    </w:p>
  </w:endnote>
  <w:endnote w:type="continuationSeparator" w:id="0">
    <w:p w14:paraId="68F9DBB5" w14:textId="77777777" w:rsidR="004143EA" w:rsidRDefault="004143EA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9C428" w14:textId="77777777" w:rsidR="004143EA" w:rsidRDefault="004143EA">
    <w:pPr>
      <w:pStyle w:val="Footer"/>
    </w:pPr>
  </w:p>
  <w:p w14:paraId="35773CED" w14:textId="77777777" w:rsidR="004143EA" w:rsidRDefault="004143E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190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E91EBD" w14:textId="5EC8F4F5" w:rsidR="004143EA" w:rsidRPr="00FF7170" w:rsidRDefault="004143EA" w:rsidP="00B74FC2">
                          <w:pPr>
                            <w:jc w:val="right"/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</w:pPr>
                          <w:r w:rsidRPr="00FF7170"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FF7170"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FF7170"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FF7170"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14EA9">
                            <w:rPr>
                              <w:rFonts w:cs="Arial"/>
                              <w:noProof/>
                              <w:color w:val="595959"/>
                              <w:sz w:val="14"/>
                              <w:szCs w:val="14"/>
                            </w:rPr>
                            <w:t>1</w:t>
                          </w:r>
                          <w:r w:rsidRPr="00FF7170"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50E91EBD" w14:textId="5EC8F4F5" w:rsidR="004143EA" w:rsidRPr="00FF7170" w:rsidRDefault="004143EA" w:rsidP="00B74FC2">
                    <w:pPr>
                      <w:jc w:val="right"/>
                      <w:rPr>
                        <w:rFonts w:cs="Arial"/>
                        <w:color w:val="595959"/>
                        <w:sz w:val="14"/>
                        <w:szCs w:val="14"/>
                      </w:rPr>
                    </w:pPr>
                    <w:r w:rsidRPr="00FF7170">
                      <w:rPr>
                        <w:rFonts w:cs="Arial"/>
                        <w:color w:val="595959"/>
                        <w:sz w:val="14"/>
                        <w:szCs w:val="14"/>
                      </w:rPr>
                      <w:t xml:space="preserve">Page </w:t>
                    </w:r>
                    <w:r w:rsidRPr="00FF7170">
                      <w:rPr>
                        <w:rFonts w:cs="Arial"/>
                        <w:color w:val="595959"/>
                        <w:sz w:val="14"/>
                        <w:szCs w:val="14"/>
                      </w:rPr>
                      <w:fldChar w:fldCharType="begin"/>
                    </w:r>
                    <w:r w:rsidRPr="00FF7170">
                      <w:rPr>
                        <w:rFonts w:cs="Arial"/>
                        <w:color w:val="595959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FF7170">
                      <w:rPr>
                        <w:rFonts w:cs="Arial"/>
                        <w:color w:val="595959"/>
                        <w:sz w:val="14"/>
                        <w:szCs w:val="14"/>
                      </w:rPr>
                      <w:fldChar w:fldCharType="separate"/>
                    </w:r>
                    <w:r w:rsidR="00114EA9">
                      <w:rPr>
                        <w:rFonts w:cs="Arial"/>
                        <w:noProof/>
                        <w:color w:val="595959"/>
                        <w:sz w:val="14"/>
                        <w:szCs w:val="14"/>
                      </w:rPr>
                      <w:t>1</w:t>
                    </w:r>
                    <w:r w:rsidRPr="00FF7170">
                      <w:rPr>
                        <w:rFonts w:cs="Arial"/>
                        <w:color w:val="595959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0E7E6A" w14:textId="77777777" w:rsidR="004143EA" w:rsidRPr="00FF7170" w:rsidRDefault="004143EA">
                          <w:pPr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</w:pPr>
                          <w:r w:rsidRPr="00FF7170"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-18pt;margin-top:17.2pt;width:213pt;height:1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030E7E6A" w14:textId="77777777" w:rsidR="004143EA" w:rsidRPr="00FF7170" w:rsidRDefault="004143EA">
                    <w:pPr>
                      <w:rPr>
                        <w:rFonts w:cs="Arial"/>
                        <w:color w:val="595959"/>
                        <w:sz w:val="14"/>
                        <w:szCs w:val="14"/>
                      </w:rPr>
                    </w:pPr>
                    <w:r w:rsidRPr="00FF7170">
                      <w:rPr>
                        <w:rFonts w:cs="Arial"/>
                        <w:color w:val="595959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508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805F8B" id="Rectangle 1" o:spid="_x0000_s1026" style="position:absolute;margin-left:-18pt;margin-top:1.45pt;width:576.7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448BA" w14:textId="77777777" w:rsidR="004143EA" w:rsidRDefault="004143EA" w:rsidP="007C4E0F">
      <w:pPr>
        <w:spacing w:after="0" w:line="240" w:lineRule="auto"/>
      </w:pPr>
      <w:r>
        <w:separator/>
      </w:r>
    </w:p>
  </w:footnote>
  <w:footnote w:type="continuationSeparator" w:id="0">
    <w:p w14:paraId="4B36E575" w14:textId="77777777" w:rsidR="004143EA" w:rsidRDefault="004143EA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FC350" w14:textId="77777777" w:rsidR="004143EA" w:rsidRDefault="004143E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635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07624" w14:textId="77777777" w:rsidR="004143EA" w:rsidRPr="00FF7170" w:rsidRDefault="004143EA" w:rsidP="001A2714">
                          <w:pPr>
                            <w:jc w:val="right"/>
                            <w:rPr>
                              <w:rFonts w:cs="Arial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6CC07624" w14:textId="77777777" w:rsidR="004143EA" w:rsidRPr="00FF7170" w:rsidRDefault="004143EA" w:rsidP="001A2714">
                    <w:pPr>
                      <w:jc w:val="right"/>
                      <w:rPr>
                        <w:rFonts w:cs="Arial"/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635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2A65FE" w14:textId="77777777" w:rsidR="004143EA" w:rsidRPr="001A2714" w:rsidRDefault="004143EA" w:rsidP="00562FDF">
                          <w:pPr>
                            <w:rPr>
                              <w:rFonts w:cs="Arial"/>
                            </w:rPr>
                          </w:pPr>
                          <w:r w:rsidRPr="00FF7170">
                            <w:rPr>
                              <w:rFonts w:cs="Arial"/>
                              <w:color w:val="FFFFFF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left:0;text-align:left;margin-left:-9.75pt;margin-top:70.15pt;width:261.75pt;height:21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1A2A65FE" w14:textId="77777777" w:rsidR="004143EA" w:rsidRPr="001A2714" w:rsidRDefault="004143EA" w:rsidP="00562FDF">
                    <w:pPr>
                      <w:rPr>
                        <w:rFonts w:cs="Arial"/>
                      </w:rPr>
                    </w:pPr>
                    <w:r w:rsidRPr="00FF7170">
                      <w:rPr>
                        <w:rFonts w:cs="Arial"/>
                        <w:color w:val="FFFFFF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 w:rsidRPr="000779BA">
      <w:rPr>
        <w:noProof/>
      </w:rPr>
      <w:drawing>
        <wp:inline distT="0" distB="0" distL="0" distR="0">
          <wp:extent cx="1714500" cy="790575"/>
          <wp:effectExtent l="0" t="0" r="0" b="9525"/>
          <wp:docPr id="2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97750C" w14:textId="77777777" w:rsidR="004143EA" w:rsidRDefault="004143EA" w:rsidP="00D91BE0">
    <w:pPr>
      <w:pStyle w:val="Header"/>
      <w:ind w:left="-360" w:right="-360"/>
    </w:pPr>
    <w:r>
      <w:t xml:space="preserve">     </w:t>
    </w:r>
  </w:p>
  <w:p w14:paraId="38723AE8" w14:textId="77777777" w:rsidR="004143EA" w:rsidRDefault="00414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0C3C"/>
    <w:multiLevelType w:val="hybridMultilevel"/>
    <w:tmpl w:val="04F6972C"/>
    <w:lvl w:ilvl="0" w:tplc="A732BA3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619D1"/>
    <w:multiLevelType w:val="hybridMultilevel"/>
    <w:tmpl w:val="6FC2FE9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830374"/>
    <w:multiLevelType w:val="hybridMultilevel"/>
    <w:tmpl w:val="5B16B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0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2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21158"/>
    <w:multiLevelType w:val="hybridMultilevel"/>
    <w:tmpl w:val="3C4A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7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2"/>
  </w:num>
  <w:num w:numId="4">
    <w:abstractNumId w:val="15"/>
  </w:num>
  <w:num w:numId="5">
    <w:abstractNumId w:val="11"/>
  </w:num>
  <w:num w:numId="6">
    <w:abstractNumId w:val="6"/>
  </w:num>
  <w:num w:numId="7">
    <w:abstractNumId w:val="5"/>
  </w:num>
  <w:num w:numId="8">
    <w:abstractNumId w:val="22"/>
  </w:num>
  <w:num w:numId="9">
    <w:abstractNumId w:val="18"/>
  </w:num>
  <w:num w:numId="10">
    <w:abstractNumId w:val="26"/>
  </w:num>
  <w:num w:numId="11">
    <w:abstractNumId w:val="4"/>
  </w:num>
  <w:num w:numId="12">
    <w:abstractNumId w:val="27"/>
  </w:num>
  <w:num w:numId="13">
    <w:abstractNumId w:val="19"/>
  </w:num>
  <w:num w:numId="14">
    <w:abstractNumId w:val="23"/>
  </w:num>
  <w:num w:numId="15">
    <w:abstractNumId w:val="9"/>
  </w:num>
  <w:num w:numId="16">
    <w:abstractNumId w:val="16"/>
  </w:num>
  <w:num w:numId="17">
    <w:abstractNumId w:val="7"/>
  </w:num>
  <w:num w:numId="18">
    <w:abstractNumId w:val="8"/>
  </w:num>
  <w:num w:numId="19">
    <w:abstractNumId w:val="25"/>
  </w:num>
  <w:num w:numId="20">
    <w:abstractNumId w:val="10"/>
  </w:num>
  <w:num w:numId="21">
    <w:abstractNumId w:val="20"/>
  </w:num>
  <w:num w:numId="22">
    <w:abstractNumId w:val="24"/>
  </w:num>
  <w:num w:numId="23">
    <w:abstractNumId w:val="17"/>
  </w:num>
  <w:num w:numId="24">
    <w:abstractNumId w:val="12"/>
  </w:num>
  <w:num w:numId="25">
    <w:abstractNumId w:val="13"/>
  </w:num>
  <w:num w:numId="26">
    <w:abstractNumId w:val="3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70"/>
    <w:rsid w:val="00002397"/>
    <w:rsid w:val="0000331A"/>
    <w:rsid w:val="00004282"/>
    <w:rsid w:val="00004732"/>
    <w:rsid w:val="00005146"/>
    <w:rsid w:val="000069FA"/>
    <w:rsid w:val="000079D2"/>
    <w:rsid w:val="000109E5"/>
    <w:rsid w:val="00014DBF"/>
    <w:rsid w:val="000163F4"/>
    <w:rsid w:val="00016507"/>
    <w:rsid w:val="000217D8"/>
    <w:rsid w:val="0002346E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18C0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4BB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B78BD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AFC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2E86"/>
    <w:rsid w:val="000F341B"/>
    <w:rsid w:val="000F40E7"/>
    <w:rsid w:val="000F4293"/>
    <w:rsid w:val="000F5E11"/>
    <w:rsid w:val="00103CBC"/>
    <w:rsid w:val="0010444F"/>
    <w:rsid w:val="001057F4"/>
    <w:rsid w:val="00111B91"/>
    <w:rsid w:val="00114EA9"/>
    <w:rsid w:val="00115EF1"/>
    <w:rsid w:val="0011688A"/>
    <w:rsid w:val="00116C57"/>
    <w:rsid w:val="001216B8"/>
    <w:rsid w:val="001234AB"/>
    <w:rsid w:val="00132E4A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8DA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7F6"/>
    <w:rsid w:val="001C5E94"/>
    <w:rsid w:val="001C739F"/>
    <w:rsid w:val="001D114A"/>
    <w:rsid w:val="001D3313"/>
    <w:rsid w:val="001D5D4F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49C8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27DC2"/>
    <w:rsid w:val="00230983"/>
    <w:rsid w:val="00234C8A"/>
    <w:rsid w:val="00235E8B"/>
    <w:rsid w:val="00235F9D"/>
    <w:rsid w:val="002369A3"/>
    <w:rsid w:val="00237415"/>
    <w:rsid w:val="00241980"/>
    <w:rsid w:val="0024266B"/>
    <w:rsid w:val="00243E10"/>
    <w:rsid w:val="00245AB9"/>
    <w:rsid w:val="00246CDF"/>
    <w:rsid w:val="00246E21"/>
    <w:rsid w:val="00247ADA"/>
    <w:rsid w:val="00250777"/>
    <w:rsid w:val="002512C4"/>
    <w:rsid w:val="00251535"/>
    <w:rsid w:val="00252F78"/>
    <w:rsid w:val="002541C6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018"/>
    <w:rsid w:val="00277ABA"/>
    <w:rsid w:val="00277F2D"/>
    <w:rsid w:val="00280AC4"/>
    <w:rsid w:val="00281357"/>
    <w:rsid w:val="00281837"/>
    <w:rsid w:val="0028261F"/>
    <w:rsid w:val="0028564E"/>
    <w:rsid w:val="00285F99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4A50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5DE0"/>
    <w:rsid w:val="003470BB"/>
    <w:rsid w:val="003472F9"/>
    <w:rsid w:val="0035090F"/>
    <w:rsid w:val="00350DBA"/>
    <w:rsid w:val="003514EE"/>
    <w:rsid w:val="003533E9"/>
    <w:rsid w:val="0035444E"/>
    <w:rsid w:val="00360E86"/>
    <w:rsid w:val="00363830"/>
    <w:rsid w:val="003658D9"/>
    <w:rsid w:val="00366D80"/>
    <w:rsid w:val="003707EC"/>
    <w:rsid w:val="0037390F"/>
    <w:rsid w:val="00373F08"/>
    <w:rsid w:val="00373F34"/>
    <w:rsid w:val="00375CD6"/>
    <w:rsid w:val="00375D69"/>
    <w:rsid w:val="00377589"/>
    <w:rsid w:val="0038011A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205F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CDC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1ACA"/>
    <w:rsid w:val="003F29BD"/>
    <w:rsid w:val="003F48F6"/>
    <w:rsid w:val="00400414"/>
    <w:rsid w:val="004011DE"/>
    <w:rsid w:val="004016C8"/>
    <w:rsid w:val="004028DE"/>
    <w:rsid w:val="00403746"/>
    <w:rsid w:val="00405C6B"/>
    <w:rsid w:val="0041108F"/>
    <w:rsid w:val="004143EA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868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81D42"/>
    <w:rsid w:val="00486E48"/>
    <w:rsid w:val="004A0208"/>
    <w:rsid w:val="004A0A18"/>
    <w:rsid w:val="004A100F"/>
    <w:rsid w:val="004A216B"/>
    <w:rsid w:val="004A278C"/>
    <w:rsid w:val="004A39BA"/>
    <w:rsid w:val="004A568B"/>
    <w:rsid w:val="004A634B"/>
    <w:rsid w:val="004A6BD9"/>
    <w:rsid w:val="004B1302"/>
    <w:rsid w:val="004B489A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15C3"/>
    <w:rsid w:val="004E279D"/>
    <w:rsid w:val="004E321F"/>
    <w:rsid w:val="004E3FE5"/>
    <w:rsid w:val="004E7650"/>
    <w:rsid w:val="004E7A3E"/>
    <w:rsid w:val="004F03B0"/>
    <w:rsid w:val="004F0C4E"/>
    <w:rsid w:val="004F1853"/>
    <w:rsid w:val="004F2BF5"/>
    <w:rsid w:val="004F2D6E"/>
    <w:rsid w:val="004F32FD"/>
    <w:rsid w:val="004F5435"/>
    <w:rsid w:val="004F55C1"/>
    <w:rsid w:val="004F60BC"/>
    <w:rsid w:val="004F6216"/>
    <w:rsid w:val="00502852"/>
    <w:rsid w:val="00502FED"/>
    <w:rsid w:val="00503E28"/>
    <w:rsid w:val="0050430A"/>
    <w:rsid w:val="005104BD"/>
    <w:rsid w:val="005112AF"/>
    <w:rsid w:val="00511440"/>
    <w:rsid w:val="00512D50"/>
    <w:rsid w:val="00512FFA"/>
    <w:rsid w:val="005165E4"/>
    <w:rsid w:val="005212A4"/>
    <w:rsid w:val="005250BC"/>
    <w:rsid w:val="005257E0"/>
    <w:rsid w:val="005276D2"/>
    <w:rsid w:val="0052783D"/>
    <w:rsid w:val="00531647"/>
    <w:rsid w:val="00532846"/>
    <w:rsid w:val="00534A9F"/>
    <w:rsid w:val="0053639A"/>
    <w:rsid w:val="005402E3"/>
    <w:rsid w:val="005420A7"/>
    <w:rsid w:val="00542AA7"/>
    <w:rsid w:val="00544C80"/>
    <w:rsid w:val="00545BEA"/>
    <w:rsid w:val="00546400"/>
    <w:rsid w:val="00547B29"/>
    <w:rsid w:val="00550067"/>
    <w:rsid w:val="00551B06"/>
    <w:rsid w:val="00551C76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654"/>
    <w:rsid w:val="00571BE1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1A96"/>
    <w:rsid w:val="005B2D84"/>
    <w:rsid w:val="005B2F33"/>
    <w:rsid w:val="005B36A2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5D32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5E83"/>
    <w:rsid w:val="00627678"/>
    <w:rsid w:val="00627A1F"/>
    <w:rsid w:val="006332F2"/>
    <w:rsid w:val="00633A73"/>
    <w:rsid w:val="00633D6B"/>
    <w:rsid w:val="006344E5"/>
    <w:rsid w:val="006347A2"/>
    <w:rsid w:val="00635198"/>
    <w:rsid w:val="006363DB"/>
    <w:rsid w:val="00637ACC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2AE7"/>
    <w:rsid w:val="006649D3"/>
    <w:rsid w:val="006672B7"/>
    <w:rsid w:val="00671D96"/>
    <w:rsid w:val="006723C5"/>
    <w:rsid w:val="00672CA8"/>
    <w:rsid w:val="00677316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2026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0E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6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30EB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A3"/>
    <w:rsid w:val="007B18B5"/>
    <w:rsid w:val="007B21BF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6DE8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05A"/>
    <w:rsid w:val="0080338C"/>
    <w:rsid w:val="00805768"/>
    <w:rsid w:val="00805EC2"/>
    <w:rsid w:val="00805ED9"/>
    <w:rsid w:val="00807242"/>
    <w:rsid w:val="00807C7B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0E1A"/>
    <w:rsid w:val="008410F0"/>
    <w:rsid w:val="00841FE5"/>
    <w:rsid w:val="0084296D"/>
    <w:rsid w:val="008443E8"/>
    <w:rsid w:val="008466CF"/>
    <w:rsid w:val="00851769"/>
    <w:rsid w:val="00851A51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4BA"/>
    <w:rsid w:val="00872620"/>
    <w:rsid w:val="00872877"/>
    <w:rsid w:val="008730F9"/>
    <w:rsid w:val="008733F4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A7ADD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2B1F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4CE6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1F8E"/>
    <w:rsid w:val="0099333D"/>
    <w:rsid w:val="00993EB4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4ED1"/>
    <w:rsid w:val="009D59C0"/>
    <w:rsid w:val="009E1F09"/>
    <w:rsid w:val="009E2346"/>
    <w:rsid w:val="009E712B"/>
    <w:rsid w:val="009E7CD5"/>
    <w:rsid w:val="009F24D9"/>
    <w:rsid w:val="009F3C0A"/>
    <w:rsid w:val="009F64CD"/>
    <w:rsid w:val="009F7383"/>
    <w:rsid w:val="00A028A5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17313"/>
    <w:rsid w:val="00A218FB"/>
    <w:rsid w:val="00A23098"/>
    <w:rsid w:val="00A23291"/>
    <w:rsid w:val="00A2477B"/>
    <w:rsid w:val="00A26567"/>
    <w:rsid w:val="00A32C06"/>
    <w:rsid w:val="00A33AB9"/>
    <w:rsid w:val="00A34333"/>
    <w:rsid w:val="00A3689C"/>
    <w:rsid w:val="00A36AEC"/>
    <w:rsid w:val="00A4326A"/>
    <w:rsid w:val="00A54515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6743"/>
    <w:rsid w:val="00AA7392"/>
    <w:rsid w:val="00AB08CB"/>
    <w:rsid w:val="00AB2D21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5FF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76C4"/>
    <w:rsid w:val="00B318C1"/>
    <w:rsid w:val="00B40801"/>
    <w:rsid w:val="00B41721"/>
    <w:rsid w:val="00B42A57"/>
    <w:rsid w:val="00B42AE1"/>
    <w:rsid w:val="00B42B1E"/>
    <w:rsid w:val="00B4580C"/>
    <w:rsid w:val="00B46568"/>
    <w:rsid w:val="00B51619"/>
    <w:rsid w:val="00B521D1"/>
    <w:rsid w:val="00B52DCD"/>
    <w:rsid w:val="00B52F36"/>
    <w:rsid w:val="00B55655"/>
    <w:rsid w:val="00B56386"/>
    <w:rsid w:val="00B563A2"/>
    <w:rsid w:val="00B5741F"/>
    <w:rsid w:val="00B60967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700"/>
    <w:rsid w:val="00BE1D14"/>
    <w:rsid w:val="00BE4013"/>
    <w:rsid w:val="00BE5378"/>
    <w:rsid w:val="00BE53D0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5BCB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4729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2A3D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6EE2"/>
    <w:rsid w:val="00CC796B"/>
    <w:rsid w:val="00CD0605"/>
    <w:rsid w:val="00CD1AD9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6F70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64D9"/>
    <w:rsid w:val="00DB3676"/>
    <w:rsid w:val="00DB3BF1"/>
    <w:rsid w:val="00DB6C9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0F9"/>
    <w:rsid w:val="00E018E2"/>
    <w:rsid w:val="00E02711"/>
    <w:rsid w:val="00E0363D"/>
    <w:rsid w:val="00E043B3"/>
    <w:rsid w:val="00E0518D"/>
    <w:rsid w:val="00E06862"/>
    <w:rsid w:val="00E06A28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57350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FEC"/>
    <w:rsid w:val="00E80ED4"/>
    <w:rsid w:val="00E8155A"/>
    <w:rsid w:val="00E81FA0"/>
    <w:rsid w:val="00E83770"/>
    <w:rsid w:val="00E8706D"/>
    <w:rsid w:val="00E8761C"/>
    <w:rsid w:val="00E87B1A"/>
    <w:rsid w:val="00E87EA6"/>
    <w:rsid w:val="00E91B84"/>
    <w:rsid w:val="00E92174"/>
    <w:rsid w:val="00E93CB3"/>
    <w:rsid w:val="00E955B8"/>
    <w:rsid w:val="00E960A2"/>
    <w:rsid w:val="00E97B31"/>
    <w:rsid w:val="00EB2CF9"/>
    <w:rsid w:val="00EB3A0D"/>
    <w:rsid w:val="00EB44C6"/>
    <w:rsid w:val="00EC0F9D"/>
    <w:rsid w:val="00EC18FA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8D1"/>
    <w:rsid w:val="00F01E3D"/>
    <w:rsid w:val="00F023E3"/>
    <w:rsid w:val="00F02564"/>
    <w:rsid w:val="00F02E35"/>
    <w:rsid w:val="00F03186"/>
    <w:rsid w:val="00F03627"/>
    <w:rsid w:val="00F038D1"/>
    <w:rsid w:val="00F05149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67DC"/>
    <w:rsid w:val="00F47F03"/>
    <w:rsid w:val="00F5098C"/>
    <w:rsid w:val="00F5255D"/>
    <w:rsid w:val="00F528B9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65F62"/>
    <w:rsid w:val="00F73565"/>
    <w:rsid w:val="00F758A6"/>
    <w:rsid w:val="00F76296"/>
    <w:rsid w:val="00F806D3"/>
    <w:rsid w:val="00F824FE"/>
    <w:rsid w:val="00F834FA"/>
    <w:rsid w:val="00F8424E"/>
    <w:rsid w:val="00F90D62"/>
    <w:rsid w:val="00F9121B"/>
    <w:rsid w:val="00F93ACE"/>
    <w:rsid w:val="00F9463C"/>
    <w:rsid w:val="00F96602"/>
    <w:rsid w:val="00FA139C"/>
    <w:rsid w:val="00FA3A58"/>
    <w:rsid w:val="00FA4823"/>
    <w:rsid w:val="00FA5E31"/>
    <w:rsid w:val="00FA620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C7CA0"/>
    <w:rsid w:val="00FD01CB"/>
    <w:rsid w:val="00FD15D8"/>
    <w:rsid w:val="00FD2840"/>
    <w:rsid w:val="00FD2AD0"/>
    <w:rsid w:val="00FD528A"/>
    <w:rsid w:val="00FD650B"/>
    <w:rsid w:val="00FD7597"/>
    <w:rsid w:val="00FE2C3F"/>
    <w:rsid w:val="00FE2DB0"/>
    <w:rsid w:val="00FE478F"/>
    <w:rsid w:val="00FE68A8"/>
    <w:rsid w:val="00FE7865"/>
    <w:rsid w:val="00FF05AE"/>
    <w:rsid w:val="00FF05C1"/>
    <w:rsid w:val="00FF1046"/>
    <w:rsid w:val="00FF3391"/>
    <w:rsid w:val="00FF34F0"/>
    <w:rsid w:val="00FF4508"/>
    <w:rsid w:val="00FF535C"/>
    <w:rsid w:val="00FF602B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74D27520"/>
  <w15:chartTrackingRefBased/>
  <w15:docId w15:val="{BEC8850F-C733-4D9D-BB1B-D3523836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pPr>
      <w:spacing w:after="200" w:line="276" w:lineRule="auto"/>
    </w:pPr>
    <w:rPr>
      <w:rFonts w:ascii="Arial" w:hAnsi="Arial"/>
      <w:color w:val="66666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="Times New Roman"/>
      <w:bCs/>
      <w:color w:val="365F9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="Times New Roman"/>
      <w:bCs/>
      <w:i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562FDF"/>
    <w:rPr>
      <w:rFonts w:ascii="Arial" w:eastAsia="Times New Roman" w:hAnsi="Arial" w:cs="Times New Roman"/>
      <w:bCs/>
      <w:color w:val="365F91"/>
      <w:sz w:val="36"/>
      <w:szCs w:val="28"/>
    </w:rPr>
  </w:style>
  <w:style w:type="character" w:customStyle="1" w:styleId="Heading2Char">
    <w:name w:val="Heading 2 Char"/>
    <w:link w:val="Heading2"/>
    <w:uiPriority w:val="9"/>
    <w:rsid w:val="00562FDF"/>
    <w:rPr>
      <w:rFonts w:ascii="Arial" w:eastAsia="Times New Roman" w:hAnsi="Arial" w:cs="Times New Roman"/>
      <w:bCs/>
      <w:i/>
      <w:color w:val="4F81BD"/>
      <w:sz w:val="28"/>
      <w:szCs w:val="26"/>
    </w:rPr>
  </w:style>
  <w:style w:type="character" w:customStyle="1" w:styleId="Heading3Char">
    <w:name w:val="Heading 3 Char"/>
    <w:link w:val="Heading3"/>
    <w:uiPriority w:val="9"/>
    <w:rsid w:val="00B55655"/>
    <w:rPr>
      <w:rFonts w:ascii="Cambria" w:eastAsia="Times New Roman" w:hAnsi="Cambria" w:cs="Times New Roman"/>
      <w:b/>
      <w:bCs/>
      <w:color w:val="4F81BD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B55655"/>
    <w:rPr>
      <w:rFonts w:eastAsia="Times New Roman"/>
    </w:rPr>
  </w:style>
  <w:style w:type="table" w:styleId="TableGrid">
    <w:name w:val="Table Grid"/>
    <w:basedOn w:val="TableNormal"/>
    <w:uiPriority w:val="59"/>
    <w:rsid w:val="00B55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="Cambria" w:hAnsi="Cambria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/>
    </w:pPr>
    <w:rPr>
      <w:rFonts w:ascii="Times New Roman" w:eastAsia="Times New Roman" w:hAnsi="Times New Roman"/>
      <w:i/>
      <w:sz w:val="24"/>
      <w:lang w:val="en-GB"/>
    </w:rPr>
  </w:style>
  <w:style w:type="character" w:styleId="CommentReference">
    <w:name w:val="annotation reference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/>
      <w:i/>
      <w:iCs/>
      <w:color w:val="FF0000"/>
      <w:sz w:val="22"/>
      <w:szCs w:val="24"/>
    </w:rPr>
  </w:style>
  <w:style w:type="character" w:customStyle="1" w:styleId="BodyTextChar">
    <w:name w:val="Body Text Char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Tony.McArtor@bayca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sw49038\AppData\Roaming\Microsoft\Templates\Requiremen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A7D74-AC24-4808-AC70-75312A788A3A}"/>
</file>

<file path=customXml/itemProps2.xml><?xml version="1.0" encoding="utf-8"?>
<ds:datastoreItem xmlns:ds="http://schemas.openxmlformats.org/officeDocument/2006/customXml" ds:itemID="{76FCB246-601C-48EE-9D06-28387BF91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2881CA-072A-4FBE-A4F7-78272B9F23CF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5C8F0AF7-C922-435A-8C9C-6708B34F1655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437E890E-5CA6-4D20-AD48-35CBF5930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Requirements Template.dotx</Template>
  <TotalTime>202</TotalTime>
  <Pages>15</Pages>
  <Words>2538</Words>
  <Characters>14470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ADT_Soarian_HealthGrid Reqs</vt:lpstr>
    </vt:vector>
  </TitlesOfParts>
  <Company>HCA</Company>
  <LinksUpToDate>false</LinksUpToDate>
  <CharactersWithSpaces>16975</CharactersWithSpaces>
  <SharedDoc>false</SharedDoc>
  <HLinks>
    <vt:vector size="282" baseType="variant">
      <vt:variant>
        <vt:i4>4456486</vt:i4>
      </vt:variant>
      <vt:variant>
        <vt:i4>279</vt:i4>
      </vt:variant>
      <vt:variant>
        <vt:i4>0</vt:i4>
      </vt:variant>
      <vt:variant>
        <vt:i4>5</vt:i4>
      </vt:variant>
      <vt:variant>
        <vt:lpwstr>mailto:Tony.McArtor@baycare.org</vt:lpwstr>
      </vt:variant>
      <vt:variant>
        <vt:lpwstr/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_Toc423961553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_Toc423961552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_Toc423961551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_Toc423961550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_Toc423961549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_Toc423961548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_Toc423961547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_Toc423961546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_Toc423961545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_Toc423961544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_Toc423961543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_Toc423961542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_Toc423961541</vt:lpwstr>
      </vt:variant>
      <vt:variant>
        <vt:i4>1638452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_Toc423961540</vt:lpwstr>
      </vt:variant>
      <vt:variant>
        <vt:i4>1966132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_Toc423961539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_Toc423961538</vt:lpwstr>
      </vt:variant>
      <vt:variant>
        <vt:i4>1966132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_Toc423961537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_Toc423961536</vt:lpwstr>
      </vt:variant>
      <vt:variant>
        <vt:i4>1966132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_Toc423961535</vt:lpwstr>
      </vt:variant>
      <vt:variant>
        <vt:i4>1966132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_Toc423961534</vt:lpwstr>
      </vt:variant>
      <vt:variant>
        <vt:i4>1966132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_Toc423961533</vt:lpwstr>
      </vt:variant>
      <vt:variant>
        <vt:i4>1966132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_Toc423961532</vt:lpwstr>
      </vt:variant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_Toc423961531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_Toc423961530</vt:lpwstr>
      </vt:variant>
      <vt:variant>
        <vt:i4>2031668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_Toc423961529</vt:lpwstr>
      </vt:variant>
      <vt:variant>
        <vt:i4>2031668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_Toc423961528</vt:lpwstr>
      </vt:variant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_Toc423961527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_Toc423961526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_Toc423961525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_Toc423961524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_Toc423961523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_Toc423961522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_Toc423961521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_Toc423961520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_Toc423961519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_Toc423961518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_Toc423961517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_Toc423961516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_Toc423961515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_Toc423961514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_Toc423961513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_Toc423961512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_Toc423961511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_Toc423961510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_Toc423961509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_Toc423961508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ADT_Soarian_HealthGrid Reqs</dc:title>
  <dc:subject>IDBB</dc:subject>
  <dc:creator>awm51974</dc:creator>
  <cp:keywords/>
  <cp:lastModifiedBy>Bohall, Tiffany A.</cp:lastModifiedBy>
  <cp:revision>22</cp:revision>
  <cp:lastPrinted>2013-10-28T17:55:00Z</cp:lastPrinted>
  <dcterms:created xsi:type="dcterms:W3CDTF">2016-12-29T15:46:00Z</dcterms:created>
  <dcterms:modified xsi:type="dcterms:W3CDTF">2019-03-05T13:15:00Z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