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DE123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DBDE124" w14:textId="7344021B" w:rsidR="00F5255D" w:rsidRPr="0071451A" w:rsidRDefault="0051660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AB6D9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r w:rsidR="008054C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PatientSafe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DBDE125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DBDE12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DBDE127" w14:textId="2BC9CDA3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9-01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54C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1/21/2019</w:t>
          </w:r>
        </w:sdtContent>
      </w:sdt>
    </w:p>
    <w:p w14:paraId="7DBDE128" w14:textId="77777777" w:rsidR="00982A41" w:rsidRDefault="00982A41">
      <w:r>
        <w:br w:type="page"/>
      </w:r>
    </w:p>
    <w:p w14:paraId="2EB20BE3" w14:textId="7C9175BB" w:rsidR="00695DF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36528612" w:history="1">
        <w:r w:rsidR="00695DF1" w:rsidRPr="0047425E">
          <w:rPr>
            <w:rStyle w:val="Hyperlink"/>
          </w:rPr>
          <w:t>Document Control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_Toc536528612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3</w:t>
        </w:r>
        <w:r w:rsidR="00695DF1">
          <w:rPr>
            <w:webHidden/>
          </w:rPr>
          <w:fldChar w:fldCharType="end"/>
        </w:r>
      </w:hyperlink>
    </w:p>
    <w:p w14:paraId="7F7ECB2B" w14:textId="5AAA2F91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3" w:history="1">
        <w:r w:rsidR="00695DF1" w:rsidRPr="0047425E">
          <w:rPr>
            <w:rStyle w:val="Hyperlink"/>
            <w:rFonts w:cs="Arial"/>
            <w:noProof/>
          </w:rPr>
          <w:t>Resources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_Toc536528613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3</w:t>
        </w:r>
        <w:r w:rsidR="00695DF1">
          <w:rPr>
            <w:noProof/>
            <w:webHidden/>
          </w:rPr>
          <w:fldChar w:fldCharType="end"/>
        </w:r>
      </w:hyperlink>
    </w:p>
    <w:p w14:paraId="3E452A4E" w14:textId="76FEAC25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4" w:history="1">
        <w:r w:rsidR="00695DF1" w:rsidRPr="0047425E">
          <w:rPr>
            <w:rStyle w:val="Hyperlink"/>
            <w:rFonts w:cs="Arial"/>
            <w:noProof/>
          </w:rPr>
          <w:t>Project Distribution List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_Toc536528614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3</w:t>
        </w:r>
        <w:r w:rsidR="00695DF1">
          <w:rPr>
            <w:noProof/>
            <w:webHidden/>
          </w:rPr>
          <w:fldChar w:fldCharType="end"/>
        </w:r>
      </w:hyperlink>
    </w:p>
    <w:p w14:paraId="7E74CB92" w14:textId="3049877D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5" w:history="1">
        <w:r w:rsidR="00695DF1" w:rsidRPr="0047425E">
          <w:rPr>
            <w:rStyle w:val="Hyperlink"/>
            <w:rFonts w:cs="Arial"/>
            <w:noProof/>
          </w:rPr>
          <w:t>Document Version Control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_Toc536528615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3</w:t>
        </w:r>
        <w:r w:rsidR="00695DF1">
          <w:rPr>
            <w:noProof/>
            <w:webHidden/>
          </w:rPr>
          <w:fldChar w:fldCharType="end"/>
        </w:r>
      </w:hyperlink>
    </w:p>
    <w:p w14:paraId="61B2AD0D" w14:textId="06C6065C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16" w:history="1">
        <w:r w:rsidR="00695DF1" w:rsidRPr="0047425E">
          <w:rPr>
            <w:rStyle w:val="Hyperlink"/>
            <w:rFonts w:cs="Arial"/>
          </w:rPr>
          <w:t>1.    Introduction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_Toc536528616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4</w:t>
        </w:r>
        <w:r w:rsidR="00695DF1">
          <w:rPr>
            <w:webHidden/>
          </w:rPr>
          <w:fldChar w:fldCharType="end"/>
        </w:r>
      </w:hyperlink>
    </w:p>
    <w:p w14:paraId="1EA5C63C" w14:textId="6E355AE0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7" w:history="1">
        <w:r w:rsidR="00695DF1" w:rsidRPr="0047425E">
          <w:rPr>
            <w:rStyle w:val="Hyperlink"/>
            <w:rFonts w:cs="Arial"/>
            <w:noProof/>
          </w:rPr>
          <w:t>1.1    Purpose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_Toc536528617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4</w:t>
        </w:r>
        <w:r w:rsidR="00695DF1">
          <w:rPr>
            <w:noProof/>
            <w:webHidden/>
          </w:rPr>
          <w:fldChar w:fldCharType="end"/>
        </w:r>
      </w:hyperlink>
    </w:p>
    <w:p w14:paraId="58B29E99" w14:textId="4754BBEC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8" w:history="1">
        <w:r w:rsidR="00695DF1" w:rsidRPr="0047425E">
          <w:rPr>
            <w:rStyle w:val="Hyperlink"/>
            <w:rFonts w:cs="Arial"/>
            <w:noProof/>
          </w:rPr>
          <w:t>1.2    Project Scope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_Toc536528618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4</w:t>
        </w:r>
        <w:r w:rsidR="00695DF1">
          <w:rPr>
            <w:noProof/>
            <w:webHidden/>
          </w:rPr>
          <w:fldChar w:fldCharType="end"/>
        </w:r>
      </w:hyperlink>
    </w:p>
    <w:p w14:paraId="577B3344" w14:textId="0A14689B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19" w:history="1">
        <w:r w:rsidR="00695DF1" w:rsidRPr="0047425E">
          <w:rPr>
            <w:rStyle w:val="Hyperlink"/>
            <w:rFonts w:cs="Arial"/>
            <w:noProof/>
          </w:rPr>
          <w:t>1.3    Terminology Standards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_Toc536528619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4</w:t>
        </w:r>
        <w:r w:rsidR="00695DF1">
          <w:rPr>
            <w:noProof/>
            <w:webHidden/>
          </w:rPr>
          <w:fldChar w:fldCharType="end"/>
        </w:r>
      </w:hyperlink>
    </w:p>
    <w:p w14:paraId="2C6A8FD2" w14:textId="239581DD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20" w:history="1">
        <w:r w:rsidR="00695DF1" w:rsidRPr="0047425E">
          <w:rPr>
            <w:rStyle w:val="Hyperlink"/>
            <w:rFonts w:cs="Arial"/>
          </w:rPr>
          <w:t>1.3.1 Acronyms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_Toc536528620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4</w:t>
        </w:r>
        <w:r w:rsidR="00695DF1">
          <w:rPr>
            <w:webHidden/>
          </w:rPr>
          <w:fldChar w:fldCharType="end"/>
        </w:r>
      </w:hyperlink>
    </w:p>
    <w:p w14:paraId="0F1C3625" w14:textId="56860954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21" w:history="1">
        <w:r w:rsidR="00695DF1" w:rsidRPr="0047425E">
          <w:rPr>
            <w:rStyle w:val="Hyperlink"/>
            <w:rFonts w:cs="Arial"/>
          </w:rPr>
          <w:t>1.3.2 Glossary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_Toc536528621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4</w:t>
        </w:r>
        <w:r w:rsidR="00695DF1">
          <w:rPr>
            <w:webHidden/>
          </w:rPr>
          <w:fldChar w:fldCharType="end"/>
        </w:r>
      </w:hyperlink>
    </w:p>
    <w:p w14:paraId="4855EE86" w14:textId="33A6F473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22" w:history="1">
        <w:r w:rsidR="00695DF1" w:rsidRPr="0047425E">
          <w:rPr>
            <w:rStyle w:val="Hyperlink"/>
            <w:rFonts w:cs="Arial"/>
            <w:noProof/>
          </w:rPr>
          <w:t>1.4   Document References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_Toc536528622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4</w:t>
        </w:r>
        <w:r w:rsidR="00695DF1">
          <w:rPr>
            <w:noProof/>
            <w:webHidden/>
          </w:rPr>
          <w:fldChar w:fldCharType="end"/>
        </w:r>
      </w:hyperlink>
    </w:p>
    <w:p w14:paraId="23AC76A7" w14:textId="457C8E19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23" w:history="1">
        <w:r w:rsidR="00695DF1" w:rsidRPr="0047425E">
          <w:rPr>
            <w:rStyle w:val="Hyperlink"/>
          </w:rPr>
          <w:t>2.  Diagram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_Toc536528623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5</w:t>
        </w:r>
        <w:r w:rsidR="00695DF1">
          <w:rPr>
            <w:webHidden/>
          </w:rPr>
          <w:fldChar w:fldCharType="end"/>
        </w:r>
      </w:hyperlink>
    </w:p>
    <w:p w14:paraId="2A50B4B1" w14:textId="0A048DA2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24" w:history="1">
        <w:r w:rsidR="00695DF1" w:rsidRPr="0047425E">
          <w:rPr>
            <w:rStyle w:val="Hyperlink"/>
            <w:rFonts w:cs="Arial"/>
          </w:rPr>
          <w:t>3.    Requirements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_Toc536528624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6</w:t>
        </w:r>
        <w:r w:rsidR="00695DF1">
          <w:rPr>
            <w:webHidden/>
          </w:rPr>
          <w:fldChar w:fldCharType="end"/>
        </w:r>
      </w:hyperlink>
    </w:p>
    <w:p w14:paraId="7530C3D6" w14:textId="04B746CA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25" w:history="1">
        <w:r w:rsidR="00695DF1" w:rsidRPr="0047425E">
          <w:rPr>
            <w:rStyle w:val="Hyperlink"/>
            <w:rFonts w:cs="Arial"/>
            <w:noProof/>
          </w:rPr>
          <w:t>3.1    Functional Requirements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_Toc536528625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6</w:t>
        </w:r>
        <w:r w:rsidR="00695DF1">
          <w:rPr>
            <w:noProof/>
            <w:webHidden/>
          </w:rPr>
          <w:fldChar w:fldCharType="end"/>
        </w:r>
      </w:hyperlink>
    </w:p>
    <w:p w14:paraId="6AD5EB44" w14:textId="11157294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26" w:history="1">
        <w:r w:rsidR="00695DF1" w:rsidRPr="0047425E">
          <w:rPr>
            <w:rStyle w:val="Hyperlink"/>
            <w:rFonts w:cs="Arial"/>
            <w:noProof/>
          </w:rPr>
          <w:t>3.2    Non-Functional Requirements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_Toc536528626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6</w:t>
        </w:r>
        <w:r w:rsidR="00695DF1">
          <w:rPr>
            <w:noProof/>
            <w:webHidden/>
          </w:rPr>
          <w:fldChar w:fldCharType="end"/>
        </w:r>
      </w:hyperlink>
    </w:p>
    <w:p w14:paraId="2BAF79BA" w14:textId="2160C6FA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27" w:history="1">
        <w:r w:rsidR="00695DF1" w:rsidRPr="0047425E">
          <w:rPr>
            <w:rStyle w:val="Hyperlink"/>
            <w:rFonts w:cs="Arial"/>
            <w:noProof/>
          </w:rPr>
          <w:t>3.3    Messaging Protocols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_Toc536528627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6</w:t>
        </w:r>
        <w:r w:rsidR="00695DF1">
          <w:rPr>
            <w:noProof/>
            <w:webHidden/>
          </w:rPr>
          <w:fldChar w:fldCharType="end"/>
        </w:r>
      </w:hyperlink>
    </w:p>
    <w:p w14:paraId="05DDAF50" w14:textId="3180D1AB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28" w:history="1">
        <w:r w:rsidR="00695DF1" w:rsidRPr="0047425E">
          <w:rPr>
            <w:rStyle w:val="Hyperlink"/>
          </w:rPr>
          <w:t>3.3.1    Inbound to the BayCare Cloverleaf From SOARIAN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_Toc536528628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6</w:t>
        </w:r>
        <w:r w:rsidR="00695DF1">
          <w:rPr>
            <w:webHidden/>
          </w:rPr>
          <w:fldChar w:fldCharType="end"/>
        </w:r>
      </w:hyperlink>
    </w:p>
    <w:p w14:paraId="249B4244" w14:textId="261D8B65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29" w:history="1">
        <w:r w:rsidR="00695DF1" w:rsidRPr="0047425E">
          <w:rPr>
            <w:rStyle w:val="Hyperlink"/>
          </w:rPr>
          <w:t>3.3.2    Outbound to PatientSafe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_Toc536528629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7</w:t>
        </w:r>
        <w:r w:rsidR="00695DF1">
          <w:rPr>
            <w:webHidden/>
          </w:rPr>
          <w:fldChar w:fldCharType="end"/>
        </w:r>
      </w:hyperlink>
    </w:p>
    <w:p w14:paraId="7349F900" w14:textId="578A615E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30" w:history="1">
        <w:r w:rsidR="00695DF1" w:rsidRPr="0047425E">
          <w:rPr>
            <w:rStyle w:val="Hyperlink"/>
            <w:rFonts w:cs="Arial"/>
          </w:rPr>
          <w:t>4.    HL7 Messaging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_Toc536528630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7</w:t>
        </w:r>
        <w:r w:rsidR="00695DF1">
          <w:rPr>
            <w:webHidden/>
          </w:rPr>
          <w:fldChar w:fldCharType="end"/>
        </w:r>
      </w:hyperlink>
    </w:p>
    <w:p w14:paraId="77E26E15" w14:textId="563E76BA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31" w:history="1">
        <w:r w:rsidR="00695DF1" w:rsidRPr="0047425E">
          <w:rPr>
            <w:rStyle w:val="Hyperlink"/>
            <w:rFonts w:cs="Arial"/>
            <w:noProof/>
          </w:rPr>
          <w:t>4.1 Messaging Format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_Toc536528631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7</w:t>
        </w:r>
        <w:r w:rsidR="00695DF1">
          <w:rPr>
            <w:noProof/>
            <w:webHidden/>
          </w:rPr>
          <w:fldChar w:fldCharType="end"/>
        </w:r>
      </w:hyperlink>
    </w:p>
    <w:p w14:paraId="44A609D9" w14:textId="672AB087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32" w:history="1">
        <w:r w:rsidR="00695DF1" w:rsidRPr="0047425E">
          <w:rPr>
            <w:rStyle w:val="Hyperlink"/>
          </w:rPr>
          <w:t>4.1.1     Segments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_Toc536528632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7</w:t>
        </w:r>
        <w:r w:rsidR="00695DF1">
          <w:rPr>
            <w:webHidden/>
          </w:rPr>
          <w:fldChar w:fldCharType="end"/>
        </w:r>
      </w:hyperlink>
    </w:p>
    <w:p w14:paraId="30D4AB2A" w14:textId="2B8E0060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33" w:history="1">
        <w:r w:rsidR="00695DF1" w:rsidRPr="0047425E">
          <w:rPr>
            <w:rStyle w:val="Hyperlink"/>
          </w:rPr>
          <w:t>4.1</w:t>
        </w:r>
        <w:r w:rsidR="00695DF1" w:rsidRPr="0047425E">
          <w:rPr>
            <w:rStyle w:val="Hyperlink"/>
            <w:i/>
          </w:rPr>
          <w:t>.</w:t>
        </w:r>
        <w:r w:rsidR="00695DF1" w:rsidRPr="0047425E">
          <w:rPr>
            <w:rStyle w:val="Hyperlink"/>
          </w:rPr>
          <w:t>2     Messaging Event Types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_Toc536528633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8</w:t>
        </w:r>
        <w:r w:rsidR="00695DF1">
          <w:rPr>
            <w:webHidden/>
          </w:rPr>
          <w:fldChar w:fldCharType="end"/>
        </w:r>
      </w:hyperlink>
    </w:p>
    <w:p w14:paraId="69B74239" w14:textId="34CD7840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34" w:history="1">
        <w:r w:rsidR="00695DF1" w:rsidRPr="0047425E">
          <w:rPr>
            <w:rStyle w:val="Hyperlink"/>
          </w:rPr>
          <w:t>4.1</w:t>
        </w:r>
        <w:r w:rsidR="00695DF1" w:rsidRPr="0047425E">
          <w:rPr>
            <w:rStyle w:val="Hyperlink"/>
            <w:i/>
          </w:rPr>
          <w:t>.</w:t>
        </w:r>
        <w:r w:rsidR="00695DF1" w:rsidRPr="0047425E">
          <w:rPr>
            <w:rStyle w:val="Hyperlink"/>
          </w:rPr>
          <w:t>3    Cloverleaf Configuration Files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_Toc536528634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9</w:t>
        </w:r>
        <w:r w:rsidR="00695DF1">
          <w:rPr>
            <w:webHidden/>
          </w:rPr>
          <w:fldChar w:fldCharType="end"/>
        </w:r>
      </w:hyperlink>
    </w:p>
    <w:p w14:paraId="367467FD" w14:textId="458BFBC0" w:rsidR="00695DF1" w:rsidRDefault="00E7006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635" w:history="1">
        <w:r w:rsidR="00695DF1" w:rsidRPr="0047425E">
          <w:rPr>
            <w:rStyle w:val="Hyperlink"/>
          </w:rPr>
          <w:t>4.1.4    Cloverleaf Site Location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_Toc536528635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9</w:t>
        </w:r>
        <w:r w:rsidR="00695DF1">
          <w:rPr>
            <w:webHidden/>
          </w:rPr>
          <w:fldChar w:fldCharType="end"/>
        </w:r>
      </w:hyperlink>
    </w:p>
    <w:p w14:paraId="2AC6223D" w14:textId="4F6668D9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36" w:history="1">
        <w:r w:rsidR="00695DF1" w:rsidRPr="0047425E">
          <w:rPr>
            <w:rStyle w:val="Hyperlink"/>
            <w:noProof/>
          </w:rPr>
          <w:t>4.2     Data Transformation Requirements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_Toc536528636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9</w:t>
        </w:r>
        <w:r w:rsidR="00695DF1">
          <w:rPr>
            <w:noProof/>
            <w:webHidden/>
          </w:rPr>
          <w:fldChar w:fldCharType="end"/>
        </w:r>
      </w:hyperlink>
    </w:p>
    <w:p w14:paraId="0E1C4306" w14:textId="667C42F9" w:rsidR="00695DF1" w:rsidRDefault="00E700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637" w:history="1">
        <w:r w:rsidR="00695DF1" w:rsidRPr="0047425E">
          <w:rPr>
            <w:rStyle w:val="Hyperlink"/>
            <w:noProof/>
          </w:rPr>
          <w:t>4.3     Sample Message</w:t>
        </w:r>
        <w:r w:rsidR="00695DF1">
          <w:rPr>
            <w:noProof/>
            <w:webHidden/>
          </w:rPr>
          <w:tab/>
        </w:r>
        <w:r w:rsidR="00695DF1">
          <w:rPr>
            <w:noProof/>
            <w:webHidden/>
          </w:rPr>
          <w:fldChar w:fldCharType="begin"/>
        </w:r>
        <w:r w:rsidR="00695DF1">
          <w:rPr>
            <w:noProof/>
            <w:webHidden/>
          </w:rPr>
          <w:instrText xml:space="preserve"> PAGEREF _Toc536528637 \h </w:instrText>
        </w:r>
        <w:r w:rsidR="00695DF1">
          <w:rPr>
            <w:noProof/>
            <w:webHidden/>
          </w:rPr>
        </w:r>
        <w:r w:rsidR="00695DF1">
          <w:rPr>
            <w:noProof/>
            <w:webHidden/>
          </w:rPr>
          <w:fldChar w:fldCharType="separate"/>
        </w:r>
        <w:r w:rsidR="00695DF1">
          <w:rPr>
            <w:noProof/>
            <w:webHidden/>
          </w:rPr>
          <w:t>9</w:t>
        </w:r>
        <w:r w:rsidR="00695DF1">
          <w:rPr>
            <w:noProof/>
            <w:webHidden/>
          </w:rPr>
          <w:fldChar w:fldCharType="end"/>
        </w:r>
      </w:hyperlink>
    </w:p>
    <w:p w14:paraId="6D43EDE1" w14:textId="0CC33D31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38" w:history="1">
        <w:r w:rsidR="00695DF1" w:rsidRPr="0047425E">
          <w:rPr>
            <w:rStyle w:val="Hyperlink"/>
            <w:rFonts w:cs="Arial"/>
          </w:rPr>
          <w:t>Appendix A: Risks and Concerns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_Toc536528638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13</w:t>
        </w:r>
        <w:r w:rsidR="00695DF1">
          <w:rPr>
            <w:webHidden/>
          </w:rPr>
          <w:fldChar w:fldCharType="end"/>
        </w:r>
      </w:hyperlink>
    </w:p>
    <w:p w14:paraId="6209D37D" w14:textId="1B55AA54" w:rsidR="00695DF1" w:rsidRDefault="00E7006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639" w:history="1">
        <w:r w:rsidR="00695DF1" w:rsidRPr="0047425E">
          <w:rPr>
            <w:rStyle w:val="Hyperlink"/>
            <w:rFonts w:cs="Arial"/>
          </w:rPr>
          <w:t>Appendix B: Issues List</w:t>
        </w:r>
        <w:r w:rsidR="00695DF1">
          <w:rPr>
            <w:webHidden/>
          </w:rPr>
          <w:tab/>
        </w:r>
        <w:r w:rsidR="00695DF1">
          <w:rPr>
            <w:webHidden/>
          </w:rPr>
          <w:fldChar w:fldCharType="begin"/>
        </w:r>
        <w:r w:rsidR="00695DF1">
          <w:rPr>
            <w:webHidden/>
          </w:rPr>
          <w:instrText xml:space="preserve"> PAGEREF _Toc536528639 \h </w:instrText>
        </w:r>
        <w:r w:rsidR="00695DF1">
          <w:rPr>
            <w:webHidden/>
          </w:rPr>
        </w:r>
        <w:r w:rsidR="00695DF1">
          <w:rPr>
            <w:webHidden/>
          </w:rPr>
          <w:fldChar w:fldCharType="separate"/>
        </w:r>
        <w:r w:rsidR="00695DF1">
          <w:rPr>
            <w:webHidden/>
          </w:rPr>
          <w:t>13</w:t>
        </w:r>
        <w:r w:rsidR="00695DF1">
          <w:rPr>
            <w:webHidden/>
          </w:rPr>
          <w:fldChar w:fldCharType="end"/>
        </w:r>
      </w:hyperlink>
    </w:p>
    <w:p w14:paraId="7DBDE145" w14:textId="050F1555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DBDE14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3652861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DBDE14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3652861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DBDE14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8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9" w14:textId="77777777" w:rsidR="00004732" w:rsidRPr="00FB14A7" w:rsidRDefault="00004732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A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DBDE14F" w14:textId="77777777" w:rsidTr="00CC2E3F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C" w14:textId="2C488BBA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Derek Richae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D3B4D" w14:textId="17167417" w:rsidR="001D3834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Innovation Analyst</w:t>
            </w:r>
          </w:p>
          <w:p w14:paraId="7DBDE14D" w14:textId="2F3A7A29" w:rsidR="00516603" w:rsidRPr="00FB14A7" w:rsidRDefault="00AB6D9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Manager, BayCare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E" w14:textId="6882C80C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Derek.Richae 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baycare.org</w:t>
            </w:r>
          </w:p>
        </w:tc>
      </w:tr>
      <w:tr w:rsidR="00CC2E3F" w:rsidRPr="00FB14A7" w14:paraId="3946A837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3463C" w14:textId="7C1F67DF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Blake Basquin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E661A" w14:textId="77777777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Senior Project Manager</w:t>
            </w:r>
          </w:p>
          <w:p w14:paraId="3A6A2AAA" w14:textId="53EC876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37E72" w14:textId="7ACA5B9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bbasquin@patientsafesolutions.com</w:t>
            </w:r>
          </w:p>
        </w:tc>
      </w:tr>
      <w:tr w:rsidR="00004732" w:rsidRPr="00FB14A7" w14:paraId="7DBDE154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0" w14:textId="79600688" w:rsidR="00FB2ABC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Sean Payne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1" w14:textId="2ED2E5A6" w:rsidR="00FB2ABC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Principal Software Solutions Engineer</w:t>
            </w:r>
          </w:p>
          <w:p w14:paraId="7DBDE152" w14:textId="5708543F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3" w14:textId="604719FA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SPayne@patientsafesolutions.com</w:t>
            </w:r>
          </w:p>
        </w:tc>
      </w:tr>
      <w:tr w:rsidR="00516603" w:rsidRPr="00FB14A7" w14:paraId="7DBDE159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5" w14:textId="417B1F28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Urvashi Parmar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6" w14:textId="6BBEF519" w:rsidR="00FB2ABC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Associate Software Engineer</w:t>
            </w:r>
          </w:p>
          <w:p w14:paraId="7DBDE157" w14:textId="6CF51FD4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8" w14:textId="584169E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UParmar</w:t>
            </w:r>
            <w:r w:rsidR="00CD1613">
              <w:rPr>
                <w:rFonts w:asciiTheme="minorHAnsi" w:eastAsia="Times New Roman" w:hAnsiTheme="minorHAnsi" w:cs="Arial"/>
                <w:color w:val="000000"/>
                <w:sz w:val="22"/>
              </w:rPr>
              <w:t>@patientsafesolutions.com</w:t>
            </w:r>
          </w:p>
        </w:tc>
      </w:tr>
      <w:tr w:rsidR="00516603" w:rsidRPr="00FB14A7" w14:paraId="7DBDE15D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A" w14:textId="024EC16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B" w14:textId="2D27B2BC" w:rsidR="00516603" w:rsidRPr="00FB14A7" w:rsidRDefault="00AC3860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C" w14:textId="16DABEB4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Sailaja.Parimi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61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E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F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0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DBDE166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2" w14:textId="7D1A6116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 Karabasic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39E79" w14:textId="77D54FE4" w:rsidR="00CD1613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 </w:t>
            </w:r>
          </w:p>
          <w:p w14:paraId="7DBDE164" w14:textId="6C835F5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 – DOCUMENTATION/ORDERS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5" w14:textId="53DD99EB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Vanja.Karabasic @baycare.org</w:t>
            </w:r>
          </w:p>
        </w:tc>
      </w:tr>
      <w:tr w:rsidR="00516603" w:rsidRPr="00FB14A7" w14:paraId="7DBDE16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7" w14:textId="37DB42DA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 Dowell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8" w14:textId="680CFF51" w:rsidR="00A360DE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– DEPT SPEC</w:t>
            </w:r>
          </w:p>
          <w:p w14:paraId="7DBDE169" w14:textId="77777777" w:rsidR="00516603" w:rsidRPr="00A360DE" w:rsidRDefault="00A360DE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LAB COMPUTER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A" w14:textId="4952CD25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Janet.Dowell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70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C" w14:textId="2D252CC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Pattie D. Cone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D" w14:textId="68F9AE36" w:rsidR="00A360DE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IT Lead - CBO</w:t>
            </w:r>
          </w:p>
          <w:p w14:paraId="7DBDE16E" w14:textId="3FB3BA82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CBO MANAGEMENT SUPPORT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F" w14:textId="07D3D56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Patricia.Cone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</w:tbl>
    <w:p w14:paraId="7DBDE171" w14:textId="37911362" w:rsidR="00004732" w:rsidRPr="00FB14A7" w:rsidRDefault="00CC2E3F" w:rsidP="00004732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br w:type="textWrapping" w:clear="all"/>
      </w:r>
    </w:p>
    <w:p w14:paraId="7DBDE172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3652861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DBDE173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DBDE174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3652861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DBDE175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DBDE17A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DBDE17F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C" w14:textId="51E43BFD" w:rsidR="00516603" w:rsidRPr="004E7A3E" w:rsidRDefault="007B52E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01/2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D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E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DBDE18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0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1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2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3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DBDE18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5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6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7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8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DBDE18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A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C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D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DBDE18F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DBDE190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3652861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DBDE19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365286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7DBDE192" w14:textId="7BB3FB4E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F31518">
            <w:rPr>
              <w:rFonts w:asciiTheme="minorHAnsi" w:hAnsiTheme="minorHAnsi" w:cs="Arial"/>
              <w:i w:val="0"/>
            </w:rPr>
            <w:t>ADT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F31518">
            <w:rPr>
              <w:rFonts w:asciiTheme="minorHAnsi" w:hAnsiTheme="minorHAnsi" w:cs="Arial"/>
              <w:i w:val="0"/>
            </w:rPr>
            <w:t>Soarian</w:t>
          </w:r>
          <w:r w:rsidR="00574D3A">
            <w:rPr>
              <w:rFonts w:asciiTheme="minorHAnsi" w:hAnsiTheme="minorHAnsi" w:cs="Arial"/>
              <w:i w:val="0"/>
            </w:rPr>
            <w:t xml:space="preserve"> </w:t>
          </w:r>
          <w:r w:rsidR="00A360DE">
            <w:rPr>
              <w:rFonts w:asciiTheme="minorHAnsi" w:hAnsiTheme="minorHAnsi" w:cs="Arial"/>
              <w:i w:val="0"/>
            </w:rPr>
            <w:t xml:space="preserve">HIS to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A360DE">
            <w:rPr>
              <w:rFonts w:asciiTheme="minorHAnsi" w:hAnsiTheme="minorHAnsi" w:cs="Arial"/>
              <w:i w:val="0"/>
            </w:rPr>
            <w:t xml:space="preserve"> Solutions</w:t>
          </w:r>
          <w:r w:rsidR="00F31518">
            <w:rPr>
              <w:rFonts w:asciiTheme="minorHAnsi" w:hAnsiTheme="minorHAnsi" w:cs="Arial"/>
              <w:i w:val="0"/>
            </w:rPr>
            <w:t xml:space="preserve">. </w:t>
          </w:r>
        </w:p>
        <w:p w14:paraId="275E50BD" w14:textId="1EBFB68D" w:rsidR="009066D5" w:rsidRDefault="009066D5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066D5">
            <w:rPr>
              <w:rFonts w:asciiTheme="minorHAnsi" w:hAnsiTheme="minorHAnsi" w:cs="Arial"/>
              <w:b/>
              <w:i w:val="0"/>
            </w:rPr>
            <w:t>PatientTouch</w:t>
          </w:r>
          <w:r w:rsidR="00A360DE">
            <w:rPr>
              <w:rFonts w:asciiTheme="minorHAnsi" w:hAnsiTheme="minorHAnsi" w:cs="Arial"/>
              <w:i w:val="0"/>
            </w:rPr>
            <w:t xml:space="preserve"> is a </w:t>
          </w:r>
          <w:r>
            <w:rPr>
              <w:rFonts w:asciiTheme="minorHAnsi" w:hAnsiTheme="minorHAnsi" w:cs="Arial"/>
              <w:i w:val="0"/>
            </w:rPr>
            <w:t>PatientSafe</w:t>
          </w:r>
          <w:r w:rsidR="00F31518">
            <w:rPr>
              <w:rFonts w:asciiTheme="minorHAnsi" w:hAnsiTheme="minorHAnsi" w:cs="Arial"/>
              <w:i w:val="0"/>
            </w:rPr>
            <w:t xml:space="preserve"> application </w:t>
          </w:r>
          <w:r w:rsidR="00A360DE">
            <w:rPr>
              <w:rFonts w:asciiTheme="minorHAnsi" w:hAnsiTheme="minorHAnsi" w:cs="Arial"/>
              <w:i w:val="0"/>
            </w:rPr>
            <w:t xml:space="preserve">used by </w:t>
          </w:r>
          <w:r>
            <w:rPr>
              <w:rFonts w:asciiTheme="minorHAnsi" w:hAnsiTheme="minorHAnsi" w:cs="Arial"/>
              <w:i w:val="0"/>
            </w:rPr>
            <w:t xml:space="preserve">physicians, </w:t>
          </w:r>
          <w:r w:rsidR="00A360DE">
            <w:rPr>
              <w:rFonts w:asciiTheme="minorHAnsi" w:hAnsiTheme="minorHAnsi" w:cs="Arial"/>
              <w:i w:val="0"/>
            </w:rPr>
            <w:t>nurses</w:t>
          </w:r>
          <w:r>
            <w:rPr>
              <w:rFonts w:asciiTheme="minorHAnsi" w:hAnsiTheme="minorHAnsi" w:cs="Arial"/>
              <w:i w:val="0"/>
            </w:rPr>
            <w:t>, and other clinicians</w:t>
          </w:r>
          <w:r w:rsidR="00A360DE">
            <w:rPr>
              <w:rFonts w:asciiTheme="minorHAnsi" w:hAnsiTheme="minorHAnsi" w:cs="Arial"/>
              <w:i w:val="0"/>
            </w:rPr>
            <w:t xml:space="preserve"> </w:t>
          </w:r>
          <w:r w:rsidR="00A3063D">
            <w:rPr>
              <w:rFonts w:asciiTheme="minorHAnsi" w:hAnsiTheme="minorHAnsi" w:cs="Arial"/>
              <w:i w:val="0"/>
            </w:rPr>
            <w:t xml:space="preserve">for </w:t>
          </w:r>
          <w:r>
            <w:rPr>
              <w:rFonts w:asciiTheme="minorHAnsi" w:hAnsiTheme="minorHAnsi" w:cs="Arial"/>
              <w:i w:val="0"/>
            </w:rPr>
            <w:t>collaboration in patient care</w:t>
          </w:r>
          <w:r w:rsidR="00A3063D">
            <w:rPr>
              <w:rFonts w:asciiTheme="minorHAnsi" w:hAnsiTheme="minorHAnsi" w:cs="Arial"/>
              <w:i w:val="0"/>
            </w:rPr>
            <w:t>.</w:t>
          </w:r>
          <w:r>
            <w:rPr>
              <w:rFonts w:asciiTheme="minorHAnsi" w:hAnsiTheme="minorHAnsi" w:cs="Arial"/>
              <w:i w:val="0"/>
            </w:rPr>
            <w:t xml:space="preserve"> It runs on a smartphone and </w:t>
          </w:r>
          <w:r w:rsidRPr="009066D5">
            <w:rPr>
              <w:rFonts w:asciiTheme="minorHAnsi" w:hAnsiTheme="minorHAnsi" w:cs="Arial"/>
              <w:i w:val="0"/>
            </w:rPr>
            <w:t>consolidates secure messaging, voice, alerts, and nurse calls with EMR data and clinical workflows in one mobile app on one device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</w:sdtContent>
    </w:sdt>
    <w:p w14:paraId="7DBDE193" w14:textId="684C39CD" w:rsidR="00C53B6B" w:rsidRDefault="009066D5" w:rsidP="00B46568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 </w:t>
      </w:r>
    </w:p>
    <w:p w14:paraId="7DBDE194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DBDE19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365286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7DBDE196" w14:textId="777AAA97" w:rsidR="009666CA" w:rsidRPr="004E7A3E" w:rsidRDefault="00E70068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 the int</w:t>
          </w:r>
          <w:r w:rsidR="000B6F60">
            <w:rPr>
              <w:rFonts w:asciiTheme="minorHAnsi" w:hAnsiTheme="minorHAnsi" w:cs="Arial"/>
              <w:i w:val="0"/>
            </w:rPr>
            <w:t xml:space="preserve">egration of the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0B6F60">
            <w:rPr>
              <w:rFonts w:asciiTheme="minorHAnsi" w:hAnsiTheme="minorHAnsi" w:cs="Arial"/>
              <w:i w:val="0"/>
            </w:rPr>
            <w:t xml:space="preserve"> Solutions </w:t>
          </w:r>
          <w:r w:rsidR="009066D5">
            <w:rPr>
              <w:rFonts w:asciiTheme="minorHAnsi" w:hAnsiTheme="minorHAnsi" w:cs="Arial"/>
              <w:i w:val="0"/>
            </w:rPr>
            <w:t xml:space="preserve">PatientTouch </w:t>
          </w:r>
          <w:r w:rsidR="000B6F60">
            <w:rPr>
              <w:rFonts w:asciiTheme="minorHAnsi" w:hAnsiTheme="minorHAnsi" w:cs="Arial"/>
              <w:i w:val="0"/>
            </w:rPr>
            <w:t xml:space="preserve">application with the Soarian HIS via HL7 ADT interface and the Cerner EMR via HL7 </w:t>
          </w:r>
          <w:r w:rsidR="009066D5">
            <w:rPr>
              <w:rFonts w:asciiTheme="minorHAnsi" w:hAnsiTheme="minorHAnsi" w:cs="Arial"/>
              <w:i w:val="0"/>
            </w:rPr>
            <w:t>ADT</w:t>
          </w:r>
          <w:r w:rsidR="000B6F60">
            <w:rPr>
              <w:rFonts w:asciiTheme="minorHAnsi" w:hAnsiTheme="minorHAnsi" w:cs="Arial"/>
              <w:i w:val="0"/>
            </w:rPr>
            <w:t xml:space="preserve"> and Results interfaces. </w:t>
          </w:r>
          <w:r w:rsidR="00875AE3">
            <w:rPr>
              <w:rFonts w:asciiTheme="minorHAnsi" w:hAnsiTheme="minorHAnsi" w:cs="Arial"/>
              <w:i w:val="0"/>
            </w:rPr>
            <w:t xml:space="preserve">There is also integration of Orders via Sansoro API. </w:t>
          </w:r>
          <w:r w:rsidR="000B6F60">
            <w:rPr>
              <w:rFonts w:asciiTheme="minorHAnsi" w:hAnsiTheme="minorHAnsi" w:cs="Arial"/>
              <w:i w:val="0"/>
            </w:rPr>
            <w:t>The current document describes the ADT interface</w:t>
          </w:r>
          <w:r w:rsidR="00875AE3">
            <w:rPr>
              <w:rFonts w:asciiTheme="minorHAnsi" w:hAnsiTheme="minorHAnsi" w:cs="Arial"/>
              <w:i w:val="0"/>
            </w:rPr>
            <w:t xml:space="preserve"> from Soarian Financials to PatientSafe</w:t>
          </w:r>
          <w:r w:rsidR="000B6F60">
            <w:rPr>
              <w:rFonts w:asciiTheme="minorHAnsi" w:hAnsiTheme="minorHAnsi" w:cs="Arial"/>
              <w:i w:val="0"/>
            </w:rPr>
            <w:t>.</w:t>
          </w:r>
        </w:sdtContent>
      </w:sdt>
    </w:p>
    <w:p w14:paraId="7DBDE197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DBDE198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DBDE19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365286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DBDE19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3652862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DBDE19B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C2BCED6" w14:textId="77777777" w:rsidR="00BF48C9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  <w:p w14:paraId="7DBDE19C" w14:textId="2D1B089E" w:rsidR="008F1EDB" w:rsidRPr="004E7A3E" w:rsidRDefault="00BF48C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PSS </w:t>
          </w:r>
          <w:r>
            <w:rPr>
              <w:rFonts w:asciiTheme="minorHAnsi" w:hAnsiTheme="minorHAnsi" w:cs="Arial"/>
              <w:color w:val="auto"/>
              <w:sz w:val="22"/>
            </w:rPr>
            <w:t>– PatientSafe Solutions</w:t>
          </w:r>
        </w:p>
      </w:sdtContent>
    </w:sdt>
    <w:p w14:paraId="7DBDE19D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3652862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DBDE19E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DBDE19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365286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DBDE1A0" w14:textId="3563125B" w:rsidR="001F710C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IP_Baycare_Workflow_101718.pdf</w:t>
          </w:r>
        </w:p>
        <w:p w14:paraId="7DBDE1A1" w14:textId="16A68DA5" w:rsidR="00235E8B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ADT Test cases.rev0-20181126</w:t>
          </w:r>
          <w:r w:rsidR="001F710C">
            <w:rPr>
              <w:rFonts w:asciiTheme="minorHAnsi" w:hAnsiTheme="minorHAnsi" w:cs="Arial"/>
              <w:i w:val="0"/>
            </w:rPr>
            <w:t>.xlsx</w:t>
          </w:r>
        </w:p>
      </w:sdtContent>
    </w:sdt>
    <w:p w14:paraId="7DBDE1A2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DBDE1A3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DBDE1A4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4" w:name="_Toc536528623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4"/>
    </w:p>
    <w:p w14:paraId="7DBDE1A5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DBDE1A6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DBDE1A7" w14:textId="0E84A1FD" w:rsidR="005212A4" w:rsidRDefault="00030569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bookmarkStart w:id="15" w:name="_GoBack"/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14714D8" wp14:editId="1682BF97">
            <wp:extent cx="6858000" cy="505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Safe 1-29-1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r w:rsidR="005212A4">
        <w:rPr>
          <w:rFonts w:asciiTheme="minorHAnsi" w:hAnsiTheme="minorHAnsi" w:cs="Arial"/>
          <w:sz w:val="28"/>
        </w:rPr>
        <w:br w:type="page"/>
      </w:r>
    </w:p>
    <w:p w14:paraId="7DBDE1A8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3652862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DBDE1A9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365286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DBDE1A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DBDE1AB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A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A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B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B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DBDE1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B4" w14:textId="15E7F03A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423A64">
              <w:rPr>
                <w:rFonts w:ascii="Calibri" w:eastAsia="Times New Roman" w:hAnsi="Calibri"/>
                <w:color w:val="000000"/>
                <w:sz w:val="22"/>
              </w:rPr>
              <w:t>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CFA57" w14:textId="77777777" w:rsidR="00EB3AD8" w:rsidRDefault="00EB3AD8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For the pilot project, only send Mease Countryside Hospital patients to PatientSafe.</w:t>
                </w:r>
              </w:p>
              <w:p w14:paraId="7DBDE1B5" w14:textId="323160D8" w:rsidR="00894772" w:rsidRDefault="00894772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B8" w14:textId="1CBE43C0" w:rsidR="00F017B8" w:rsidRDefault="00EB3AD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MCS is included in the pilot project. A Tcl advanced filter is used to only let patients from MCS hospital go to PatientSafe in this first phase.</w:t>
                </w:r>
              </w:p>
              <w:p w14:paraId="7DBDE1B9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DBDE1B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3CEE32C" w14:textId="77777777" w:rsidR="003E6FF5" w:rsidRDefault="00423A64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DBDE1BB" w14:textId="25A5C6F8" w:rsidR="00702A98" w:rsidRDefault="00702A9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BC" w14:textId="51110FFB" w:rsidR="003E6FF5" w:rsidRDefault="00EB3AD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Do not send merge messages to PatientSafe.</w:t>
            </w:r>
            <w:r w:rsidR="003E6FF5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BD" w14:textId="224A2B22" w:rsidR="003E6FF5" w:rsidRDefault="00EB3AD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 this first phase, it was decided for several workflow reasons not to send </w:t>
            </w:r>
            <w:r w:rsidR="00423A64">
              <w:rPr>
                <w:rFonts w:ascii="Calibri" w:eastAsia="Times New Roman" w:hAnsi="Calibri"/>
                <w:color w:val="auto"/>
                <w:sz w:val="22"/>
              </w:rPr>
              <w:t xml:space="preserve">ADT </w:t>
            </w:r>
            <w:r>
              <w:rPr>
                <w:rFonts w:ascii="Calibri" w:eastAsia="Times New Roman" w:hAnsi="Calibri"/>
                <w:color w:val="auto"/>
                <w:sz w:val="22"/>
              </w:rPr>
              <w:t>merge messages to PatientSafe</w:t>
            </w:r>
            <w:r w:rsidR="00423A64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  <w:p w14:paraId="7DBDE1BE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7DBDE1C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0" w14:textId="43E4E80D" w:rsidR="003E6FF5" w:rsidRDefault="003E6FF5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C1" w14:textId="2CDA0B01" w:rsidR="003E6FF5" w:rsidRDefault="003E6FF5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C3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DBDE1C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5" w14:textId="05D8807E" w:rsidR="003C6F99" w:rsidRDefault="003C6F99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C6" w14:textId="3FA70786" w:rsidR="003C6F99" w:rsidRDefault="003C6F9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C8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DBDE1D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D" w14:textId="29AFA60F" w:rsidR="0065581B" w:rsidRDefault="0065581B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D0" w14:textId="11529F22" w:rsidR="0065581B" w:rsidRDefault="0065581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D4" w14:textId="5DC608F6" w:rsidR="0065581B" w:rsidRDefault="0065581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1D6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DBDE1D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365286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DBDE1D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D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E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D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DBDE1E4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E1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BDE1E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E3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DBDE1E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36528627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DBDE1E9" w14:textId="16DDB3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7DBDE1EA" w14:textId="77777777" w:rsidR="009F64CD" w:rsidRDefault="009F64CD" w:rsidP="00805EC2"/>
    <w:p w14:paraId="7DBDE1E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36528628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5B66CB">
        <w:rPr>
          <w:b w:val="0"/>
          <w:color w:val="0070C0"/>
          <w:sz w:val="24"/>
          <w:szCs w:val="24"/>
        </w:rPr>
        <w:t>SOARIAN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7DBDE1E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DBDE1ED" w14:textId="77777777" w:rsidR="009F64CD" w:rsidRPr="0085436E" w:rsidRDefault="009F64CD" w:rsidP="00805EC2"/>
    <w:p w14:paraId="7DBDE1EE" w14:textId="6B29DD3A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536528629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423A64">
        <w:rPr>
          <w:b w:val="0"/>
          <w:sz w:val="24"/>
          <w:szCs w:val="24"/>
        </w:rPr>
        <w:t>PatientSafe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DBDE1EF" w14:textId="77777777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</w:p>
          </w:sdtContent>
        </w:sdt>
      </w:sdtContent>
    </w:sdt>
    <w:p w14:paraId="7DBDE1F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DBDE1F1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3652863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DBDE1F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365286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DBDE1F3" w14:textId="77777777" w:rsidR="00856E7C" w:rsidRPr="00856E7C" w:rsidRDefault="00856E7C" w:rsidP="00856E7C"/>
    <w:p w14:paraId="7DBDE1F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36528632"/>
      <w:r w:rsidRPr="00172896">
        <w:rPr>
          <w:b w:val="0"/>
          <w:sz w:val="24"/>
          <w:szCs w:val="24"/>
        </w:rPr>
        <w:t>4.1.1     Segments</w:t>
      </w:r>
      <w:bookmarkEnd w:id="27"/>
    </w:p>
    <w:p w14:paraId="7DBDE1F5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DBDE1F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DBDE1F7" w14:textId="77777777" w:rsidR="00856E7C" w:rsidRDefault="00856E7C" w:rsidP="00856E7C">
      <w:pPr>
        <w:pStyle w:val="NoSpacing"/>
        <w:ind w:firstLine="720"/>
      </w:pPr>
      <w:r>
        <w:t>EVN</w:t>
      </w:r>
    </w:p>
    <w:p w14:paraId="7DBDE1F8" w14:textId="6C2BAF6D" w:rsidR="00856E7C" w:rsidRDefault="00856E7C" w:rsidP="00856E7C">
      <w:pPr>
        <w:pStyle w:val="NoSpacing"/>
        <w:ind w:firstLine="720"/>
      </w:pPr>
      <w:r>
        <w:t>PID</w:t>
      </w:r>
    </w:p>
    <w:p w14:paraId="62F5CBBA" w14:textId="691A6BEA" w:rsidR="00423A64" w:rsidRDefault="00423A64" w:rsidP="00856E7C">
      <w:pPr>
        <w:pStyle w:val="NoSpacing"/>
        <w:ind w:firstLine="720"/>
      </w:pPr>
      <w:r>
        <w:t>PD1</w:t>
      </w:r>
    </w:p>
    <w:p w14:paraId="7DBDE1F9" w14:textId="77777777" w:rsidR="00A643B4" w:rsidRDefault="00A643B4" w:rsidP="00856E7C">
      <w:pPr>
        <w:pStyle w:val="NoSpacing"/>
        <w:ind w:firstLine="720"/>
      </w:pPr>
      <w:r>
        <w:lastRenderedPageBreak/>
        <w:t>{NK1}</w:t>
      </w:r>
    </w:p>
    <w:p w14:paraId="7DBDE1FA" w14:textId="53E0B451" w:rsidR="00856E7C" w:rsidRDefault="00A17200" w:rsidP="00856E7C">
      <w:pPr>
        <w:pStyle w:val="NoSpacing"/>
        <w:ind w:firstLine="720"/>
      </w:pPr>
      <w:r>
        <w:t>PV1</w:t>
      </w:r>
    </w:p>
    <w:p w14:paraId="6E727259" w14:textId="33D0CBAB" w:rsidR="00423A64" w:rsidRDefault="00723904" w:rsidP="00856E7C">
      <w:pPr>
        <w:pStyle w:val="NoSpacing"/>
        <w:ind w:firstLine="720"/>
      </w:pPr>
      <w:r>
        <w:t>[</w:t>
      </w:r>
      <w:r w:rsidR="00423A64">
        <w:t>PV2</w:t>
      </w:r>
      <w:r>
        <w:t>]</w:t>
      </w:r>
    </w:p>
    <w:p w14:paraId="458ED425" w14:textId="165B1561" w:rsidR="00423A64" w:rsidRDefault="00423A64" w:rsidP="00856E7C">
      <w:pPr>
        <w:pStyle w:val="NoSpacing"/>
        <w:ind w:firstLine="720"/>
      </w:pPr>
      <w:r>
        <w:t>{ROL}</w:t>
      </w:r>
    </w:p>
    <w:p w14:paraId="3F4FE0B6" w14:textId="4B563D9D" w:rsidR="00423A64" w:rsidRDefault="00423A64" w:rsidP="00856E7C">
      <w:pPr>
        <w:pStyle w:val="NoSpacing"/>
        <w:ind w:firstLine="720"/>
      </w:pPr>
      <w:r>
        <w:t>{OBX}</w:t>
      </w:r>
    </w:p>
    <w:p w14:paraId="46868FA5" w14:textId="3A6ED2D1" w:rsidR="00423A64" w:rsidRDefault="00883EB3" w:rsidP="00856E7C">
      <w:pPr>
        <w:pStyle w:val="NoSpacing"/>
        <w:ind w:firstLine="720"/>
      </w:pPr>
      <w:r>
        <w:t>[{</w:t>
      </w:r>
      <w:r w:rsidR="00423A64">
        <w:t>DG1</w:t>
      </w:r>
      <w:r>
        <w:t>}]</w:t>
      </w:r>
    </w:p>
    <w:p w14:paraId="7DBDE1FB" w14:textId="3E0FDBD9" w:rsidR="00F13460" w:rsidRDefault="00A643B4" w:rsidP="00856E7C">
      <w:pPr>
        <w:pStyle w:val="NoSpacing"/>
        <w:ind w:firstLine="720"/>
      </w:pPr>
      <w:r>
        <w:t>{GT1}</w:t>
      </w:r>
    </w:p>
    <w:p w14:paraId="0171F88A" w14:textId="3618D940" w:rsidR="00423A64" w:rsidRDefault="00423A64" w:rsidP="00856E7C">
      <w:pPr>
        <w:pStyle w:val="NoSpacing"/>
        <w:ind w:firstLine="720"/>
      </w:pPr>
      <w:r>
        <w:t>[{IN1}]</w:t>
      </w:r>
    </w:p>
    <w:p w14:paraId="58E54EDB" w14:textId="23501861" w:rsidR="00423A64" w:rsidRDefault="00423A64" w:rsidP="00856E7C">
      <w:pPr>
        <w:pStyle w:val="NoSpacing"/>
        <w:ind w:firstLine="720"/>
      </w:pPr>
      <w:r>
        <w:t>[{IN2}]</w:t>
      </w:r>
    </w:p>
    <w:p w14:paraId="52C3F3E4" w14:textId="7972F421" w:rsidR="00423A64" w:rsidRDefault="00423A64" w:rsidP="00856E7C">
      <w:pPr>
        <w:pStyle w:val="NoSpacing"/>
        <w:ind w:firstLine="720"/>
      </w:pPr>
      <w:r>
        <w:t>[{ZIN}]</w:t>
      </w:r>
    </w:p>
    <w:p w14:paraId="4A0C9A63" w14:textId="5705C0CA" w:rsidR="00423A64" w:rsidRDefault="00883EB3" w:rsidP="00856E7C">
      <w:pPr>
        <w:pStyle w:val="NoSpacing"/>
        <w:ind w:firstLine="720"/>
      </w:pPr>
      <w:r>
        <w:t>[</w:t>
      </w:r>
      <w:r w:rsidR="00423A64">
        <w:t>PDA</w:t>
      </w:r>
      <w:r>
        <w:t>]</w:t>
      </w:r>
    </w:p>
    <w:p w14:paraId="5E88C0A2" w14:textId="38FA020E" w:rsidR="00423A64" w:rsidRDefault="00883EB3" w:rsidP="00856E7C">
      <w:pPr>
        <w:pStyle w:val="NoSpacing"/>
        <w:ind w:firstLine="720"/>
      </w:pPr>
      <w:r>
        <w:t>[</w:t>
      </w:r>
      <w:r w:rsidR="00423A64">
        <w:t>ZPV</w:t>
      </w:r>
      <w:r>
        <w:t>]</w:t>
      </w:r>
    </w:p>
    <w:p w14:paraId="263DB469" w14:textId="10C168CA" w:rsidR="00423A64" w:rsidRDefault="00423A64" w:rsidP="00856E7C">
      <w:pPr>
        <w:pStyle w:val="NoSpacing"/>
        <w:ind w:firstLine="720"/>
      </w:pPr>
      <w:r>
        <w:t>[{ZPT}]</w:t>
      </w:r>
    </w:p>
    <w:p w14:paraId="66DDC08F" w14:textId="2F978EB5" w:rsidR="00423A64" w:rsidRDefault="00883EB3" w:rsidP="00856E7C">
      <w:pPr>
        <w:pStyle w:val="NoSpacing"/>
        <w:ind w:firstLine="720"/>
      </w:pPr>
      <w:r>
        <w:t>[</w:t>
      </w:r>
      <w:r w:rsidR="00423A64">
        <w:t>ZID</w:t>
      </w:r>
      <w:r>
        <w:t>]</w:t>
      </w:r>
    </w:p>
    <w:p w14:paraId="4370E78F" w14:textId="52B40431" w:rsidR="00423A64" w:rsidRDefault="00423A64" w:rsidP="00856E7C">
      <w:pPr>
        <w:pStyle w:val="NoSpacing"/>
        <w:ind w:firstLine="720"/>
      </w:pPr>
    </w:p>
    <w:p w14:paraId="5DDAB3A5" w14:textId="77777777" w:rsidR="009D569A" w:rsidRDefault="00423A64" w:rsidP="00856E7C">
      <w:pPr>
        <w:pStyle w:val="NoSpacing"/>
        <w:ind w:firstLine="720"/>
      </w:pPr>
      <w:r>
        <w:t>Note that the messages are sent “raw” from Soarian to PatientSafe.</w:t>
      </w:r>
    </w:p>
    <w:p w14:paraId="5F11A8B6" w14:textId="00D1E133" w:rsidR="00423A64" w:rsidRDefault="00423A64" w:rsidP="00856E7C">
      <w:pPr>
        <w:pStyle w:val="NoSpacing"/>
        <w:ind w:firstLine="720"/>
      </w:pPr>
      <w:r>
        <w:t xml:space="preserve">At this point, PSS is not using information </w:t>
      </w:r>
      <w:r w:rsidR="009D569A">
        <w:t>from the Z segments</w:t>
      </w:r>
      <w:r w:rsidR="00D37541">
        <w:t>.</w:t>
      </w:r>
    </w:p>
    <w:p w14:paraId="7DBDE1FD" w14:textId="77777777" w:rsidR="00856E7C" w:rsidRPr="00AE346A" w:rsidRDefault="00856E7C" w:rsidP="00856E7C">
      <w:pPr>
        <w:pStyle w:val="NoSpacing"/>
        <w:ind w:firstLine="720"/>
      </w:pPr>
    </w:p>
    <w:p w14:paraId="7DBDE1FE" w14:textId="77777777" w:rsidR="00856E7C" w:rsidRDefault="00856E7C" w:rsidP="00164F02">
      <w:pPr>
        <w:spacing w:after="0"/>
      </w:pPr>
    </w:p>
    <w:p w14:paraId="7DBDE1FF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DBDE20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DBDE2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DBDE2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DBDE20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DBDE204" w14:textId="2DD7350F" w:rsidR="00994767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</w:t>
      </w:r>
      <w:r w:rsidR="00994767">
        <w:rPr>
          <w:i/>
        </w:rPr>
        <w:t>t</w:t>
      </w:r>
    </w:p>
    <w:p w14:paraId="341B4143" w14:textId="3EBF1483" w:rsidR="00D37541" w:rsidRDefault="00D37541" w:rsidP="00164F02">
      <w:pPr>
        <w:spacing w:after="0"/>
        <w:ind w:firstLine="720"/>
        <w:rPr>
          <w:i/>
        </w:rPr>
      </w:pPr>
      <w:r>
        <w:rPr>
          <w:i/>
        </w:rPr>
        <w:t>PD1 – Patient Additional Demographic</w:t>
      </w:r>
    </w:p>
    <w:p w14:paraId="7DBDE205" w14:textId="77777777" w:rsidR="00994767" w:rsidRDefault="00994767" w:rsidP="00994767">
      <w:pPr>
        <w:spacing w:after="0"/>
        <w:ind w:firstLine="720"/>
        <w:rPr>
          <w:i/>
        </w:rPr>
      </w:pPr>
      <w:r>
        <w:rPr>
          <w:i/>
        </w:rPr>
        <w:lastRenderedPageBreak/>
        <w:t>NK1 – Next of Kin segment</w:t>
      </w:r>
    </w:p>
    <w:p w14:paraId="7DBDE206" w14:textId="4CE5EC85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4CB2336" w14:textId="5CB0FD10" w:rsidR="00B41C9C" w:rsidRDefault="00B41C9C" w:rsidP="00B41C9C">
      <w:pPr>
        <w:spacing w:after="0"/>
        <w:ind w:firstLine="720"/>
        <w:rPr>
          <w:i/>
        </w:rPr>
      </w:pPr>
      <w:r>
        <w:rPr>
          <w:i/>
        </w:rPr>
        <w:t>PV2 – Patient Visit segment – Additional Information</w:t>
      </w:r>
    </w:p>
    <w:p w14:paraId="0CE930AC" w14:textId="3CD50A93" w:rsidR="00A07643" w:rsidRDefault="00A07643" w:rsidP="00B41C9C">
      <w:pPr>
        <w:spacing w:after="0"/>
        <w:ind w:firstLine="720"/>
        <w:rPr>
          <w:i/>
        </w:rPr>
      </w:pPr>
      <w:r>
        <w:rPr>
          <w:i/>
        </w:rPr>
        <w:t>ROL – Role</w:t>
      </w:r>
    </w:p>
    <w:p w14:paraId="2AD29587" w14:textId="4152F067" w:rsidR="00A07643" w:rsidRDefault="00A07643" w:rsidP="00B41C9C">
      <w:pPr>
        <w:spacing w:after="0"/>
        <w:ind w:firstLine="720"/>
        <w:rPr>
          <w:i/>
        </w:rPr>
      </w:pPr>
      <w:r>
        <w:rPr>
          <w:i/>
        </w:rPr>
        <w:t>OBX – Observation / Result</w:t>
      </w:r>
    </w:p>
    <w:p w14:paraId="25DD8339" w14:textId="0CBE5B9F" w:rsidR="00090F4A" w:rsidRDefault="00090F4A" w:rsidP="00B41C9C">
      <w:pPr>
        <w:spacing w:after="0"/>
        <w:ind w:firstLine="720"/>
        <w:rPr>
          <w:i/>
        </w:rPr>
      </w:pPr>
      <w:r>
        <w:rPr>
          <w:i/>
        </w:rPr>
        <w:t>DG1 – Diagnosis</w:t>
      </w:r>
    </w:p>
    <w:p w14:paraId="7DBDE207" w14:textId="0BADCB7C" w:rsidR="00994767" w:rsidRDefault="00994767" w:rsidP="00994767">
      <w:pPr>
        <w:spacing w:after="0"/>
        <w:ind w:firstLine="720"/>
        <w:rPr>
          <w:i/>
        </w:rPr>
      </w:pPr>
      <w:r>
        <w:rPr>
          <w:i/>
        </w:rPr>
        <w:t>GT1 – Guarantor segment</w:t>
      </w:r>
    </w:p>
    <w:p w14:paraId="25640580" w14:textId="7BB639EC" w:rsidR="00090F4A" w:rsidRDefault="00090F4A" w:rsidP="00994767">
      <w:pPr>
        <w:spacing w:after="0"/>
        <w:ind w:firstLine="720"/>
        <w:rPr>
          <w:i/>
        </w:rPr>
      </w:pPr>
      <w:r>
        <w:rPr>
          <w:i/>
        </w:rPr>
        <w:t>IN1 – Insurance</w:t>
      </w:r>
    </w:p>
    <w:p w14:paraId="6244995C" w14:textId="236A451C" w:rsidR="00090F4A" w:rsidRDefault="00090F4A" w:rsidP="00090F4A">
      <w:pPr>
        <w:spacing w:after="0"/>
        <w:ind w:firstLine="720"/>
        <w:rPr>
          <w:i/>
        </w:rPr>
      </w:pPr>
      <w:r>
        <w:rPr>
          <w:i/>
        </w:rPr>
        <w:t>IN2 – Insurance Additional Information</w:t>
      </w:r>
    </w:p>
    <w:p w14:paraId="66EB42B7" w14:textId="7224E5BF" w:rsidR="00090F4A" w:rsidRDefault="00090F4A" w:rsidP="00090F4A">
      <w:pPr>
        <w:spacing w:after="0"/>
        <w:ind w:firstLine="720"/>
        <w:rPr>
          <w:i/>
        </w:rPr>
      </w:pPr>
      <w:r>
        <w:rPr>
          <w:i/>
        </w:rPr>
        <w:t>ZIN – Insurance Additional Information</w:t>
      </w:r>
    </w:p>
    <w:p w14:paraId="0C8ED4F0" w14:textId="18C63957" w:rsidR="00090F4A" w:rsidRDefault="00090F4A" w:rsidP="00090F4A">
      <w:pPr>
        <w:spacing w:after="0"/>
        <w:ind w:firstLine="720"/>
        <w:rPr>
          <w:i/>
        </w:rPr>
      </w:pPr>
      <w:r>
        <w:rPr>
          <w:i/>
        </w:rPr>
        <w:t>PDA – Patient Death and Autopsy</w:t>
      </w:r>
    </w:p>
    <w:p w14:paraId="7DBDE209" w14:textId="77777777" w:rsidR="00164F02" w:rsidRPr="00856E7C" w:rsidRDefault="00164F02" w:rsidP="00856E7C">
      <w:r>
        <w:tab/>
      </w:r>
    </w:p>
    <w:p w14:paraId="7DBDE20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3652863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DBDE20B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7DBDE20C" w14:textId="77777777" w:rsidR="009555E5" w:rsidRDefault="009555E5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ADT Events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DBDE20F" w14:textId="77777777" w:rsidTr="00AE6044">
        <w:tc>
          <w:tcPr>
            <w:tcW w:w="1475" w:type="dxa"/>
            <w:shd w:val="clear" w:color="auto" w:fill="00B0F0"/>
          </w:tcPr>
          <w:p w14:paraId="7DBDE20D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DBDE20E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DBDE212" w14:textId="77777777" w:rsidTr="00AE6044">
        <w:tc>
          <w:tcPr>
            <w:tcW w:w="1475" w:type="dxa"/>
          </w:tcPr>
          <w:p w14:paraId="7DBDE210" w14:textId="77777777" w:rsidR="00805EC2" w:rsidRPr="00FB14A7" w:rsidRDefault="009555E5" w:rsidP="00AE6044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A01</w:t>
            </w:r>
          </w:p>
        </w:tc>
        <w:tc>
          <w:tcPr>
            <w:tcW w:w="3542" w:type="dxa"/>
          </w:tcPr>
          <w:p w14:paraId="7DBDE211" w14:textId="77777777" w:rsidR="00805EC2" w:rsidRPr="00FB14A7" w:rsidRDefault="009555E5" w:rsidP="00AE6044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Admit a patient</w:t>
            </w:r>
          </w:p>
        </w:tc>
      </w:tr>
      <w:tr w:rsidR="00CB3178" w:rsidRPr="00FB14A7" w14:paraId="7DBDE215" w14:textId="77777777" w:rsidTr="00AE6044">
        <w:trPr>
          <w:trHeight w:val="431"/>
        </w:trPr>
        <w:tc>
          <w:tcPr>
            <w:tcW w:w="1475" w:type="dxa"/>
          </w:tcPr>
          <w:p w14:paraId="7DBDE213" w14:textId="77777777" w:rsidR="00CB3178" w:rsidRPr="00FB14A7" w:rsidRDefault="009555E5" w:rsidP="00AE6044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A02</w:t>
            </w:r>
          </w:p>
        </w:tc>
        <w:tc>
          <w:tcPr>
            <w:tcW w:w="3542" w:type="dxa"/>
          </w:tcPr>
          <w:p w14:paraId="7DBDE214" w14:textId="77777777" w:rsidR="00CB3178" w:rsidRPr="00FB14A7" w:rsidRDefault="009555E5" w:rsidP="00AE6044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Transfer a patient</w:t>
            </w:r>
          </w:p>
        </w:tc>
      </w:tr>
      <w:tr w:rsidR="00805EC2" w:rsidRPr="00FB14A7" w14:paraId="7DBDE218" w14:textId="77777777" w:rsidTr="00AE6044">
        <w:trPr>
          <w:trHeight w:val="431"/>
        </w:trPr>
        <w:tc>
          <w:tcPr>
            <w:tcW w:w="1475" w:type="dxa"/>
          </w:tcPr>
          <w:p w14:paraId="7DBDE216" w14:textId="77777777" w:rsidR="00805EC2" w:rsidRPr="00FB14A7" w:rsidRDefault="009555E5" w:rsidP="00AE6044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A03</w:t>
            </w:r>
          </w:p>
        </w:tc>
        <w:tc>
          <w:tcPr>
            <w:tcW w:w="3542" w:type="dxa"/>
          </w:tcPr>
          <w:p w14:paraId="7DBDE217" w14:textId="77777777" w:rsidR="00805EC2" w:rsidRPr="00FB14A7" w:rsidRDefault="009555E5" w:rsidP="00AE6044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Discharge a patient</w:t>
            </w:r>
          </w:p>
        </w:tc>
      </w:tr>
      <w:tr w:rsidR="00F642E3" w:rsidRPr="00FB14A7" w14:paraId="3E8225C9" w14:textId="77777777" w:rsidTr="00A53058">
        <w:trPr>
          <w:trHeight w:val="431"/>
        </w:trPr>
        <w:tc>
          <w:tcPr>
            <w:tcW w:w="1475" w:type="dxa"/>
          </w:tcPr>
          <w:p w14:paraId="30118438" w14:textId="77777777" w:rsidR="00F642E3" w:rsidRDefault="00F642E3" w:rsidP="00F642E3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A04</w:t>
            </w:r>
          </w:p>
        </w:tc>
        <w:tc>
          <w:tcPr>
            <w:tcW w:w="3542" w:type="dxa"/>
          </w:tcPr>
          <w:p w14:paraId="2B0A2034" w14:textId="77777777" w:rsidR="00F642E3" w:rsidRDefault="00F642E3" w:rsidP="00F642E3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Register a patient</w:t>
            </w:r>
          </w:p>
        </w:tc>
      </w:tr>
      <w:tr w:rsidR="009555E5" w:rsidRPr="00FB14A7" w14:paraId="7DBDE21B" w14:textId="77777777" w:rsidTr="00AE6044">
        <w:trPr>
          <w:trHeight w:val="431"/>
        </w:trPr>
        <w:tc>
          <w:tcPr>
            <w:tcW w:w="1475" w:type="dxa"/>
          </w:tcPr>
          <w:p w14:paraId="7DBDE219" w14:textId="4AB497D4" w:rsidR="009555E5" w:rsidRDefault="00F642E3" w:rsidP="00AE6044">
            <w:pPr>
              <w:rPr>
                <w:rFonts w:eastAsia="Arial" w:cs="Arial"/>
                <w:color w:val="000000"/>
              </w:rPr>
            </w:pPr>
            <w:r>
              <w:rPr>
                <w:color w:val="auto"/>
              </w:rPr>
              <w:t>A05</w:t>
            </w:r>
          </w:p>
        </w:tc>
        <w:tc>
          <w:tcPr>
            <w:tcW w:w="3542" w:type="dxa"/>
          </w:tcPr>
          <w:p w14:paraId="7DBDE21A" w14:textId="65C8BE15" w:rsidR="009555E5" w:rsidRDefault="00F642E3" w:rsidP="00AE6044">
            <w:pPr>
              <w:rPr>
                <w:rFonts w:eastAsia="Arial" w:cs="Arial"/>
                <w:color w:val="000000"/>
              </w:rPr>
            </w:pPr>
            <w:r>
              <w:rPr>
                <w:color w:val="auto"/>
              </w:rPr>
              <w:t>Pre-Admit</w:t>
            </w:r>
            <w:r w:rsidR="009555E5" w:rsidRPr="009555E5">
              <w:rPr>
                <w:color w:val="auto"/>
              </w:rPr>
              <w:t xml:space="preserve"> a patient</w:t>
            </w:r>
          </w:p>
        </w:tc>
      </w:tr>
      <w:tr w:rsidR="009555E5" w:rsidRPr="00FB14A7" w14:paraId="7DBDE21E" w14:textId="77777777" w:rsidTr="00AE6044">
        <w:trPr>
          <w:trHeight w:val="431"/>
        </w:trPr>
        <w:tc>
          <w:tcPr>
            <w:tcW w:w="1475" w:type="dxa"/>
          </w:tcPr>
          <w:p w14:paraId="7DBDE21C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A06</w:t>
            </w:r>
          </w:p>
        </w:tc>
        <w:tc>
          <w:tcPr>
            <w:tcW w:w="3542" w:type="dxa"/>
          </w:tcPr>
          <w:p w14:paraId="7DBDE21D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Change outpatient to inpatient</w:t>
            </w:r>
          </w:p>
        </w:tc>
      </w:tr>
      <w:tr w:rsidR="009555E5" w:rsidRPr="00FB14A7" w14:paraId="7DBDE221" w14:textId="77777777" w:rsidTr="00AE6044">
        <w:trPr>
          <w:trHeight w:val="431"/>
        </w:trPr>
        <w:tc>
          <w:tcPr>
            <w:tcW w:w="1475" w:type="dxa"/>
          </w:tcPr>
          <w:p w14:paraId="7DBDE21F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A07</w:t>
            </w:r>
          </w:p>
        </w:tc>
        <w:tc>
          <w:tcPr>
            <w:tcW w:w="3542" w:type="dxa"/>
          </w:tcPr>
          <w:p w14:paraId="7DBDE220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Change inpatient to outpatient</w:t>
            </w:r>
          </w:p>
        </w:tc>
      </w:tr>
      <w:tr w:rsidR="00CC6C18" w:rsidRPr="00FB14A7" w14:paraId="7DBDE224" w14:textId="77777777" w:rsidTr="00AE6044">
        <w:trPr>
          <w:trHeight w:val="431"/>
        </w:trPr>
        <w:tc>
          <w:tcPr>
            <w:tcW w:w="1475" w:type="dxa"/>
          </w:tcPr>
          <w:p w14:paraId="7DBDE222" w14:textId="77777777" w:rsidR="00CC6C18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A08</w:t>
            </w:r>
          </w:p>
        </w:tc>
        <w:tc>
          <w:tcPr>
            <w:tcW w:w="3542" w:type="dxa"/>
          </w:tcPr>
          <w:p w14:paraId="7DBDE223" w14:textId="77777777" w:rsidR="00CC6C18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patient information</w:t>
            </w:r>
          </w:p>
        </w:tc>
      </w:tr>
      <w:tr w:rsidR="009555E5" w:rsidRPr="00FB14A7" w14:paraId="7DBDE227" w14:textId="77777777" w:rsidTr="00AE6044">
        <w:trPr>
          <w:trHeight w:val="431"/>
        </w:trPr>
        <w:tc>
          <w:tcPr>
            <w:tcW w:w="1475" w:type="dxa"/>
          </w:tcPr>
          <w:p w14:paraId="7DBDE225" w14:textId="77777777" w:rsidR="009555E5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A09</w:t>
            </w:r>
          </w:p>
        </w:tc>
        <w:tc>
          <w:tcPr>
            <w:tcW w:w="3542" w:type="dxa"/>
          </w:tcPr>
          <w:p w14:paraId="7DBDE226" w14:textId="77777777" w:rsidR="009555E5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Patient Departing - Tracking</w:t>
            </w:r>
          </w:p>
        </w:tc>
      </w:tr>
      <w:tr w:rsidR="00CC6C18" w:rsidRPr="00FB14A7" w14:paraId="7DBDE22A" w14:textId="77777777" w:rsidTr="00AE6044">
        <w:trPr>
          <w:trHeight w:val="431"/>
        </w:trPr>
        <w:tc>
          <w:tcPr>
            <w:tcW w:w="1475" w:type="dxa"/>
          </w:tcPr>
          <w:p w14:paraId="7DBDE228" w14:textId="77777777" w:rsidR="00CC6C18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A10</w:t>
            </w:r>
          </w:p>
        </w:tc>
        <w:tc>
          <w:tcPr>
            <w:tcW w:w="3542" w:type="dxa"/>
          </w:tcPr>
          <w:p w14:paraId="7DBDE229" w14:textId="77777777" w:rsidR="00CC6C18" w:rsidRDefault="00CC6C18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Patient Arriving - Tracking</w:t>
            </w:r>
          </w:p>
        </w:tc>
      </w:tr>
      <w:tr w:rsidR="009555E5" w:rsidRPr="00FB14A7" w14:paraId="7DBDE22D" w14:textId="77777777" w:rsidTr="00AE6044">
        <w:trPr>
          <w:trHeight w:val="431"/>
        </w:trPr>
        <w:tc>
          <w:tcPr>
            <w:tcW w:w="1475" w:type="dxa"/>
          </w:tcPr>
          <w:p w14:paraId="7DBDE22B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A11</w:t>
            </w:r>
          </w:p>
        </w:tc>
        <w:tc>
          <w:tcPr>
            <w:tcW w:w="3542" w:type="dxa"/>
          </w:tcPr>
          <w:p w14:paraId="7DBDE22C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admission</w:t>
            </w:r>
          </w:p>
        </w:tc>
      </w:tr>
      <w:tr w:rsidR="009555E5" w:rsidRPr="00FB14A7" w14:paraId="7DBDE230" w14:textId="77777777" w:rsidTr="00AE6044">
        <w:trPr>
          <w:trHeight w:val="431"/>
        </w:trPr>
        <w:tc>
          <w:tcPr>
            <w:tcW w:w="1475" w:type="dxa"/>
          </w:tcPr>
          <w:p w14:paraId="7DBDE22E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lastRenderedPageBreak/>
              <w:t>A12</w:t>
            </w:r>
          </w:p>
        </w:tc>
        <w:tc>
          <w:tcPr>
            <w:tcW w:w="3542" w:type="dxa"/>
          </w:tcPr>
          <w:p w14:paraId="7DBDE22F" w14:textId="77777777" w:rsidR="009555E5" w:rsidRDefault="009555E5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transfer</w:t>
            </w:r>
          </w:p>
        </w:tc>
      </w:tr>
      <w:tr w:rsidR="00993372" w:rsidRPr="00FB14A7" w14:paraId="2154B0B2" w14:textId="77777777" w:rsidTr="00A53058">
        <w:trPr>
          <w:trHeight w:val="431"/>
        </w:trPr>
        <w:tc>
          <w:tcPr>
            <w:tcW w:w="1475" w:type="dxa"/>
          </w:tcPr>
          <w:p w14:paraId="053267A4" w14:textId="77777777" w:rsidR="00993372" w:rsidRDefault="00993372" w:rsidP="00993372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A13</w:t>
            </w:r>
          </w:p>
        </w:tc>
        <w:tc>
          <w:tcPr>
            <w:tcW w:w="3542" w:type="dxa"/>
          </w:tcPr>
          <w:p w14:paraId="79BEA1DE" w14:textId="77777777" w:rsidR="00993372" w:rsidRDefault="00993372" w:rsidP="00993372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discharge</w:t>
            </w:r>
          </w:p>
        </w:tc>
      </w:tr>
      <w:tr w:rsidR="009555E5" w:rsidRPr="00FB14A7" w14:paraId="7DBDE233" w14:textId="77777777" w:rsidTr="00AE6044">
        <w:trPr>
          <w:trHeight w:val="431"/>
        </w:trPr>
        <w:tc>
          <w:tcPr>
            <w:tcW w:w="1475" w:type="dxa"/>
          </w:tcPr>
          <w:p w14:paraId="7DBDE231" w14:textId="5C6619A9" w:rsidR="009555E5" w:rsidRDefault="00993372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A28</w:t>
            </w:r>
          </w:p>
        </w:tc>
        <w:tc>
          <w:tcPr>
            <w:tcW w:w="3542" w:type="dxa"/>
          </w:tcPr>
          <w:p w14:paraId="7DBDE232" w14:textId="150ABAE7" w:rsidR="009555E5" w:rsidRDefault="00993372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Add Person Information</w:t>
            </w:r>
          </w:p>
        </w:tc>
      </w:tr>
      <w:tr w:rsidR="000D6664" w:rsidRPr="00FB14A7" w14:paraId="21B42007" w14:textId="77777777" w:rsidTr="00A53058">
        <w:trPr>
          <w:trHeight w:val="431"/>
        </w:trPr>
        <w:tc>
          <w:tcPr>
            <w:tcW w:w="1475" w:type="dxa"/>
          </w:tcPr>
          <w:p w14:paraId="27CAF5C5" w14:textId="77777777" w:rsidR="000D6664" w:rsidRDefault="000D6664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A31</w:t>
            </w:r>
          </w:p>
        </w:tc>
        <w:tc>
          <w:tcPr>
            <w:tcW w:w="3542" w:type="dxa"/>
          </w:tcPr>
          <w:p w14:paraId="3043522C" w14:textId="77777777" w:rsidR="000D6664" w:rsidRDefault="000D6664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Person Information</w:t>
            </w:r>
          </w:p>
        </w:tc>
      </w:tr>
      <w:tr w:rsidR="001B42D2" w:rsidRPr="00FB14A7" w14:paraId="3BC402EE" w14:textId="77777777" w:rsidTr="00A53058">
        <w:trPr>
          <w:trHeight w:val="431"/>
        </w:trPr>
        <w:tc>
          <w:tcPr>
            <w:tcW w:w="1475" w:type="dxa"/>
          </w:tcPr>
          <w:p w14:paraId="6E622F60" w14:textId="77777777" w:rsidR="001B42D2" w:rsidRDefault="001B42D2" w:rsidP="001B42D2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A38 </w:t>
            </w:r>
          </w:p>
        </w:tc>
        <w:tc>
          <w:tcPr>
            <w:tcW w:w="3542" w:type="dxa"/>
          </w:tcPr>
          <w:p w14:paraId="47C06A8A" w14:textId="77777777" w:rsidR="001B42D2" w:rsidRDefault="001B42D2" w:rsidP="001B42D2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pre-admit</w:t>
            </w:r>
          </w:p>
        </w:tc>
      </w:tr>
      <w:tr w:rsidR="004469D0" w:rsidRPr="00FB14A7" w14:paraId="7DBDE236" w14:textId="77777777" w:rsidTr="00AE6044">
        <w:trPr>
          <w:trHeight w:val="431"/>
        </w:trPr>
        <w:tc>
          <w:tcPr>
            <w:tcW w:w="1475" w:type="dxa"/>
          </w:tcPr>
          <w:p w14:paraId="7DBDE234" w14:textId="49AC281B" w:rsidR="004469D0" w:rsidRDefault="001B42D2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A44</w:t>
            </w:r>
          </w:p>
        </w:tc>
        <w:tc>
          <w:tcPr>
            <w:tcW w:w="3542" w:type="dxa"/>
          </w:tcPr>
          <w:p w14:paraId="7DBDE235" w14:textId="66D154B0" w:rsidR="004469D0" w:rsidRDefault="001B42D2" w:rsidP="00AE604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Move account information – patient account number</w:t>
            </w:r>
          </w:p>
        </w:tc>
      </w:tr>
    </w:tbl>
    <w:p w14:paraId="7DBDE237" w14:textId="77777777" w:rsidR="00AE6044" w:rsidRDefault="00AE6044" w:rsidP="00805EC2">
      <w:pPr>
        <w:rPr>
          <w:rFonts w:asciiTheme="minorHAnsi" w:hAnsiTheme="minorHAnsi" w:cs="Arial"/>
        </w:rPr>
      </w:pPr>
    </w:p>
    <w:p w14:paraId="7DBDE238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9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A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B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C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D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E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3F" w14:textId="77777777" w:rsidR="00AE6044" w:rsidRDefault="00AE6044" w:rsidP="00AE6044">
      <w:pPr>
        <w:tabs>
          <w:tab w:val="left" w:pos="325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14:paraId="7DBDE240" w14:textId="77777777" w:rsidR="003F6133" w:rsidRDefault="00AE6044" w:rsidP="00805E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textWrapping" w:clear="all"/>
      </w:r>
    </w:p>
    <w:p w14:paraId="7DBDE241" w14:textId="372D3AD0" w:rsidR="007061F1" w:rsidRPr="007061F1" w:rsidRDefault="007061F1" w:rsidP="00805EC2">
      <w:pPr>
        <w:rPr>
          <w:rFonts w:asciiTheme="minorHAnsi" w:hAnsiTheme="minorHAnsi" w:cs="Arial"/>
          <w:b/>
          <w:sz w:val="22"/>
        </w:rPr>
      </w:pPr>
      <w:r w:rsidRPr="007061F1">
        <w:rPr>
          <w:rFonts w:asciiTheme="minorHAnsi" w:hAnsiTheme="minorHAnsi" w:cs="Arial"/>
          <w:b/>
          <w:sz w:val="22"/>
        </w:rPr>
        <w:t xml:space="preserve">Due to workflow considerations, it was decided during the implementation not to send merge messages to </w:t>
      </w:r>
      <w:r w:rsidR="00F83DE5">
        <w:rPr>
          <w:rFonts w:asciiTheme="minorHAnsi" w:hAnsiTheme="minorHAnsi" w:cs="Arial"/>
          <w:b/>
          <w:sz w:val="22"/>
        </w:rPr>
        <w:t xml:space="preserve">PatientSafe.  </w:t>
      </w:r>
      <w:r w:rsidRPr="007061F1">
        <w:rPr>
          <w:rFonts w:asciiTheme="minorHAnsi" w:hAnsiTheme="minorHAnsi" w:cs="Arial"/>
          <w:b/>
          <w:sz w:val="22"/>
        </w:rPr>
        <w:t xml:space="preserve"> Furthermore, Soarian does not send the message types expected by </w:t>
      </w:r>
      <w:r w:rsidR="00F83DE5">
        <w:rPr>
          <w:rFonts w:asciiTheme="minorHAnsi" w:hAnsiTheme="minorHAnsi" w:cs="Arial"/>
          <w:b/>
          <w:sz w:val="22"/>
        </w:rPr>
        <w:t>PatientSafe</w:t>
      </w:r>
      <w:r w:rsidRPr="007061F1">
        <w:rPr>
          <w:rFonts w:asciiTheme="minorHAnsi" w:hAnsiTheme="minorHAnsi" w:cs="Arial"/>
          <w:b/>
          <w:sz w:val="22"/>
        </w:rPr>
        <w:t xml:space="preserve"> (A34, A35, A44).</w:t>
      </w:r>
    </w:p>
    <w:p w14:paraId="7DBDE242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3652863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DBDE243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DBDE244" w14:textId="5F0555FD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</w:t>
      </w:r>
      <w:r w:rsidR="00B500ED">
        <w:t>HL7 2.6 Soarian</w:t>
      </w:r>
    </w:p>
    <w:p w14:paraId="7DBDE245" w14:textId="3CB38EA1" w:rsidR="003F6133" w:rsidRDefault="00C00579" w:rsidP="003F6133">
      <w:pPr>
        <w:pStyle w:val="NoSpacing"/>
      </w:pPr>
      <w:r>
        <w:lastRenderedPageBreak/>
        <w:t xml:space="preserve">Xlate:                   </w:t>
      </w:r>
      <w:r w:rsidR="00B500ED">
        <w:t xml:space="preserve">soarf_adt_norm.xlt (our standard “normalize” Xlate) </w:t>
      </w:r>
    </w:p>
    <w:p w14:paraId="7DBDE246" w14:textId="77777777" w:rsidR="00C00579" w:rsidRDefault="00C00579" w:rsidP="003F6133">
      <w:pPr>
        <w:pStyle w:val="NoSpacing"/>
      </w:pPr>
      <w:r>
        <w:t>TCL Script:          tpsAdvHL7Filter.tcl</w:t>
      </w:r>
    </w:p>
    <w:p w14:paraId="7DBDE247" w14:textId="77777777" w:rsidR="009B7A14" w:rsidRDefault="009B7A14" w:rsidP="003F6133">
      <w:pPr>
        <w:pStyle w:val="NoSpacing"/>
      </w:pPr>
    </w:p>
    <w:p w14:paraId="7DBDE248" w14:textId="77777777" w:rsidR="009B7A14" w:rsidRDefault="009B7A14" w:rsidP="003F6133">
      <w:pPr>
        <w:pStyle w:val="NoSpacing"/>
      </w:pPr>
    </w:p>
    <w:p w14:paraId="7DBDE249" w14:textId="77777777" w:rsidR="00611BC2" w:rsidRDefault="00611BC2" w:rsidP="003F6133">
      <w:pPr>
        <w:pStyle w:val="NoSpacing"/>
      </w:pPr>
    </w:p>
    <w:p w14:paraId="7DBDE24A" w14:textId="77777777" w:rsidR="00611BC2" w:rsidRDefault="00611BC2" w:rsidP="003F6133">
      <w:pPr>
        <w:pStyle w:val="NoSpacing"/>
      </w:pPr>
    </w:p>
    <w:p w14:paraId="7DBDE24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365286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DBDE24C" w14:textId="77777777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soarf_adt_ent_18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7DBDE24D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611BC2">
            <w:rPr>
              <w:rFonts w:asciiTheme="minorHAnsi" w:hAnsiTheme="minorHAnsi"/>
              <w:sz w:val="22"/>
            </w:rPr>
            <w:t>soarf_adt_ent_18</w:t>
          </w:r>
        </w:p>
      </w:sdtContent>
    </w:sdt>
    <w:p w14:paraId="7DBDE24E" w14:textId="77777777" w:rsidR="003A6F3A" w:rsidRDefault="003A6F3A" w:rsidP="00805EC2">
      <w:pPr>
        <w:rPr>
          <w:rFonts w:asciiTheme="minorHAnsi" w:hAnsiTheme="minorHAnsi" w:cs="Arial"/>
        </w:rPr>
      </w:pPr>
    </w:p>
    <w:p w14:paraId="7DBDE24F" w14:textId="62EA9FC0" w:rsidR="00856E7C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36528636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5DFF66B5" w14:textId="77777777" w:rsidR="009D569A" w:rsidRPr="009D569A" w:rsidRDefault="009D569A" w:rsidP="009D569A"/>
    <w:p w14:paraId="412D3A30" w14:textId="5E81706D" w:rsidR="009D569A" w:rsidRPr="009D569A" w:rsidRDefault="009D569A" w:rsidP="009D569A">
      <w:r>
        <w:t xml:space="preserve">              No ADT transformations were required by PSS</w:t>
      </w:r>
    </w:p>
    <w:p w14:paraId="7DBDE395" w14:textId="00F2A373" w:rsidR="005E05C9" w:rsidRDefault="005E05C9" w:rsidP="005E05C9">
      <w:pPr>
        <w:pStyle w:val="Heading2"/>
        <w:rPr>
          <w:i w:val="0"/>
          <w:color w:val="0070C0"/>
        </w:rPr>
      </w:pPr>
      <w:bookmarkStart w:id="34" w:name="_Toc53652863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7752BDF" w14:textId="77777777" w:rsidR="009D569A" w:rsidRPr="009D569A" w:rsidRDefault="009D569A" w:rsidP="009D569A"/>
    <w:p w14:paraId="7DBDE396" w14:textId="77777777" w:rsidR="005E05C9" w:rsidRDefault="005E05C9" w:rsidP="00F01E3D"/>
    <w:p w14:paraId="7DBDE397" w14:textId="5AB75AF2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B900FF" w:rsidRPr="00B900FF">
        <w:rPr>
          <w:color w:val="auto"/>
          <w:highlight w:val="yellow"/>
        </w:rPr>
        <w:t>Soarian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3BE12EF4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MSH|^~\&amp;|SOARF|60A0|||201901211021||ADT^A04|64545a27-bc91-4e1e-a22d-73cfb8bdd56d|P|2.7||1</w:t>
      </w:r>
    </w:p>
    <w:p w14:paraId="48D31DC8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EVN|A04|201901211021||CI|b087991|201901211014|9017</w:t>
      </w:r>
    </w:p>
    <w:p w14:paraId="662A6502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lastRenderedPageBreak/>
        <w:t>PID|1||7000109745^^^504^MR^^20190121~810120322^^^900000^PN^^20190121||TESTONE^COMMONWELL^^^^^L^^^20190121||19791212|F||PcfIs|147 RESONANCE TEST^""^Safety Harbor^FL^34695^USA^M^^Pinellas^^^20190121~147 RESONANCE TEST^""^Safety Harbor^FL^34695^USA^H^""^Pinellas^^^20190121||^PRN^PH^^1^516^9877777^""^""||EN|M||6000141713^^^504^VCD^^20190121||||HIS||N|0|||||N|N</w:t>
      </w:r>
    </w:p>
    <w:p w14:paraId="0371F863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PD1||||||||N</w:t>
      </w:r>
    </w:p>
    <w:p w14:paraId="4652AEB4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NK1|1|TESTONE^FATHER^^^^^L|F|~^^^""^^^N|631-258-8888^PRN^PH^^^631^2588888||Emergency Contact 1</w:t>
      </w:r>
    </w:p>
    <w:p w14:paraId="6D0506D4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NK1|2||EMP|^^ORLANDO^FL^^USA^M|||EMP||||||HOUSE OF BLUES^L^131352^^^900000^XX|||||||||||||||||||||""</w:t>
      </w:r>
    </w:p>
    <w:p w14:paraId="74E3F23E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PV1|1|O|MC4EMC^MC4374^C4374P^9017|Elective|||005125^Carson^Thomas^Edward^^^MD^^183^L^^^PRN^^^^20171220~1437^^^^^^^^900000^^^^DN~ME36578^^^^^^^^195^^^^LN~1427058791^^^^^^^^900004^^^^NPI~00611^^^^^^^^769^^^^PRN~05433^^^^^^^^777^^^^PRN~R9207^^^^^^^^745^^^^PRN~05433^^^^^^^^779^^^^PRN~05433^^^^^^^^2127^^^^PRN~05433^^^^^^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~05433^^^^^^^^2076^^^^PRN|||OSV|||N|RP|||005125^Carson^Thomas^Edward^^^MD^^183^L^^^PRN^^^^20171220~1437^^^^^^^^900000^^^^DN~ME36578^^^^^^^^195^^^^LN~1427058791^^^^^^^^900004^^^^NPI~00611^^^^^^^^769^^^^PRN~05433^^^^^^^^777^^^^PRN~R9207^^^^^^^^745^^^^PR</w:t>
      </w:r>
      <w:r w:rsidRPr="009D569A">
        <w:rPr>
          <w:sz w:val="20"/>
        </w:rPr>
        <w:lastRenderedPageBreak/>
        <w:t>N~05433^^^^^^^^779^^^^PRN~05433^^^^^^^^2127^^^^PRN~05433^^^^^^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~05433^^^^^^^^2076^^^^PRN|SDS|5400054202^^^504^VN^^20190121|TRICARE|||||||||||||||||||9017|||||201901211014|||||||V</w:t>
      </w:r>
    </w:p>
    <w:p w14:paraId="67D11ED8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PV2|||^HYPERTENSION||||~~~~false||||||0||N||||||N||MC Observation^L^722^^^900000^XX~^^1265419907^^^900004^NPI|Checked in|||||||N|||||N||||Observ</w:t>
      </w:r>
    </w:p>
    <w:p w14:paraId="5C993B14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ROL||AD|PP|1962540997^Cimino^Patrick^Thomas^II^^MD^^900004^L^^^NPI^^^^20170217~05091^^^^^^^^581^^^^PRN~05091^^^^^^^^2078^^^^PRN~05091^^^^^^^^2077^^^^PRN~05091^^^^^^^^2076^^^^PRN~05416^^^^^^^^1316^^^^PRN~05416^^^^^^^^1325^^^^PRN~05416^^^^^^^^684^^^^PRN~05416^^^^^^^^737^^^^PRN~05091^^^^^^^^1505^^^^PRN~1464^^^^^^^^900000^^^^DN~055144^^^^^^^^183^^^^PRN~ME46867^^^^^^^^195^^^^LN~05416^^^^^^^^769^^^^PRN~05091^^^^^^^^777^^^^PRN~05091^^^^^^^^745^^^^PRN~05091^^^^^^^^779^^^^PRN~05091^^^^^^^^2127^^^^PRN~05091^^^^^^^^781^^^^PRN~05091^^^^^^^^748^^^^PRN~05416^^^^^^^^771^^^^PRN~05091^^^^^^^^783^^^^PRN~05416^^^^^^^^772^^^^PRN~05416^^^^^^^^775^^^^PRN~05091^^^^^^^^757^^^^PRN|201901211017||||Phys</w:t>
      </w:r>
    </w:p>
    <w:p w14:paraId="7D7C5CB5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ROL||AD|AT|005125^Carson^Thomas^Edward^^^MD^^183^L^^^PRN^^^^20171220~1437^^^^^^^^900000^^^^DN~ME36578^^^^^^^^195^^^^LN~1427058791^^^^^^^^900004^^^^NPI~00611^^^^^^^^769^^^^PRN~05433^^^^^^^^777^^^^PRN~R9207^^^^^^^^745^^^^PRN~05433^^^^^^^^779^^^^PRN~05433^^^^^^^^2127^^^^PRN~05433^^^^^^</w:t>
      </w:r>
      <w:r w:rsidRPr="009D569A">
        <w:rPr>
          <w:sz w:val="20"/>
        </w:rPr>
        <w:lastRenderedPageBreak/>
        <w:t>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~05433^^^^^^^^2076^^^^PRN|201901211014||||Phys|||^WPN^PH^^0^727^9381908~^WPN^PH^^0^727^4481881~^ORN^FX^^0^727^9388693</w:t>
      </w:r>
    </w:p>
    <w:p w14:paraId="26FD81EB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ROL||AD|AD|005125^Carson^Thomas^Edward^^^MD^^183^L^^^PRN^^^^20171220~1437^^^^^^^^900000^^^^DN~ME36578^^^^^^^^195^^^^LN~1427058791^^^^^^^^900004^^^^NPI~00611^^^^^^^^769^^^^PRN~05433^^^^^^^^777^^^^PRN~R9207^^^^^^^^745^^^^PRN~05433^^^^^^^^779^^^^PRN~05433^^^^^^^^2127^^^^PRN~05433^^^^^^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~05433^^^^^^^^2076^^^^PRN|201901211014||||Phys|||^WPN^PH^^0^727^9381908~^WPN^PH^^0^727^4481881~^ORN^FX^^0^727^9388693</w:t>
      </w:r>
    </w:p>
    <w:p w14:paraId="666DD914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OBX|1|CE|AdditionalData1^^LSFUSERDATAE||N||||||R</w:t>
      </w:r>
    </w:p>
    <w:p w14:paraId="1F2DC3C3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OBX|2|NM|9272-6^Apgar 1^LN||0</w:t>
      </w:r>
    </w:p>
    <w:p w14:paraId="39BBCE1B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OBX|3|NM|9274-2^Apgar 5^LN||0</w:t>
      </w:r>
    </w:p>
    <w:p w14:paraId="74DEB979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DG1|1||I10^Essential (primary) hypertension^ICD10-CM||201901211014|Adm|||||||||1</w:t>
      </w:r>
    </w:p>
    <w:p w14:paraId="1F7E44BB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 xml:space="preserve">GT1|1|7000109745^^^504^MR^^20190121~810120322^^^900000^PN^^20190121|TESTONE^COMMONWELL^^^^^L^^^20190121||147 RESONANCE </w:t>
      </w:r>
      <w:r w:rsidRPr="009D569A">
        <w:rPr>
          <w:sz w:val="20"/>
        </w:rPr>
        <w:lastRenderedPageBreak/>
        <w:t>TEST^""^Safety Harbor^FL^34695^USA^M^^Pinellas^^^20190121~147 RESONANCE TEST^""^Safety Harbor^FL^34695^USA^H^""^^^^20190121|^PRN^PH^^1^516^9877777^""^""||19791212|F|P|6||||||^^ORLANDO^FL^^USA^M|||""|||||N|||||M||||||EN||||||||HIS||||||0^0|HOUSE OF BLUES^L^131352^^^900000^XX||""||PcfIs</w:t>
      </w:r>
    </w:p>
    <w:p w14:paraId="4A1F7175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IN1|1|63^Tricare|435^^^900000^XX^^20120228~NLP00004^^^184^CRI^^20140328~391268299^^^900001^TX^^20160915|Tricare^L^435^^^900000^XX|PO BOX 7981^^Madison^WI^537077981^USA^M^^^^POLCS-M~PO BOX 7889^^MADISON^WI^53707^USA^M^^^^HRefund|^^^^^^^POLCS-M|^WPN^PH^^0^800^4445445^^POLCS-M||Tricare|131352^^^900000^XX^^20170829|HOUSE OF BLUES^L^131352^^^900000^XX||||Health|TESTONE^COMMONWELL^^^^^L^^^20190121|6|19791212|147 RESONANCE TEST^""^Safety Harbor^FL^34695^USA^M^^Pinellas~147 RESONANCE TEST^""^Safety Harbor^FL^34695^USA^H^""^Pinellas|||1||||||||||||||111558888|||||||F|^^ORLANDO^FL^^USA^M|false||||7000109745^^^504^MR^^20190121~810120322^^^900000^PN^^20190121</w:t>
      </w:r>
    </w:p>
    <w:p w14:paraId="33505FD5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IN2|||||||||||||||||||||||||99999|0025||||||||EN||||||||HIS|M|||||""|||||||||||||||^PRN^PH^^1^516^9877777^""^""|||||||HOUSE OF BLUES^L^131352^^^900000^XX|PcfIs|6</w:t>
      </w:r>
    </w:p>
    <w:p w14:paraId="2D794F6A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ZIN||||||||||||||||||||||||||||||||||||||||||||||||||||^^policyPlanName^policyPlanName^Tricare||||||63^^^900000^HPI^20000101~Government^^^183^NHPI^20140313||||||||||||||""|""</w:t>
      </w:r>
    </w:p>
    <w:p w14:paraId="21E8519A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PDA||||||N|||N</w:t>
      </w:r>
    </w:p>
    <w:p w14:paraId="688F4E58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lastRenderedPageBreak/>
        <w:t>ZPV||||||||||||||||||||||||||||||||||||||||||||||||AttributeDirty|""|BCBCE3IGR1036LK|||||||||||^^mostCurrEncTypeCd^mostCurrEncTypeCd^OP||||||||5400054202^^No SCD^504^ZAVN^^20190121||201901211014||||||false|""|""</w:t>
      </w:r>
    </w:p>
    <w:p w14:paraId="5CBD7828" w14:textId="77777777" w:rsidR="009D569A" w:rsidRPr="009D569A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ZPT|Consent|Y|20190121|20190121</w:t>
      </w:r>
    </w:p>
    <w:p w14:paraId="7DBDE3A9" w14:textId="6BB78FD6" w:rsidR="00FA462A" w:rsidRPr="0024016C" w:rsidRDefault="009D569A" w:rsidP="009D569A">
      <w:pPr>
        <w:pStyle w:val="NoSpacing"/>
        <w:rPr>
          <w:sz w:val="20"/>
        </w:rPr>
      </w:pPr>
      <w:r w:rsidRPr="009D569A">
        <w:rPr>
          <w:sz w:val="20"/>
        </w:rPr>
        <w:t>ZPT|HIE|Consent Obtained|20190121|20190121</w:t>
      </w:r>
    </w:p>
    <w:p w14:paraId="7DBDE3AA" w14:textId="77777777" w:rsidR="00912129" w:rsidRDefault="00912129" w:rsidP="00912129">
      <w:pPr>
        <w:pStyle w:val="NoSpacing"/>
      </w:pPr>
    </w:p>
    <w:p w14:paraId="7DBDE3AB" w14:textId="77777777" w:rsidR="00912129" w:rsidRDefault="00912129" w:rsidP="00912129">
      <w:pPr>
        <w:pStyle w:val="NoSpacing"/>
      </w:pPr>
    </w:p>
    <w:p w14:paraId="7DBDE3AC" w14:textId="5EC0DB8A" w:rsidR="00FA462A" w:rsidRDefault="00FA462A" w:rsidP="00F01E3D">
      <w:pPr>
        <w:rPr>
          <w:color w:val="auto"/>
        </w:rPr>
      </w:pPr>
      <w:r w:rsidRPr="00CD5859">
        <w:rPr>
          <w:color w:val="auto"/>
          <w:highlight w:val="yellow"/>
        </w:rPr>
        <w:t>Out</w:t>
      </w:r>
      <w:r w:rsidR="00B900FF" w:rsidRPr="00CD5859">
        <w:rPr>
          <w:color w:val="auto"/>
          <w:highlight w:val="yellow"/>
        </w:rPr>
        <w:t>b</w:t>
      </w:r>
      <w:r w:rsidR="00912129" w:rsidRPr="00CD5859">
        <w:rPr>
          <w:color w:val="auto"/>
          <w:highlight w:val="yellow"/>
        </w:rPr>
        <w:t xml:space="preserve">ound from Cloverleaf </w:t>
      </w:r>
      <w:r w:rsidR="009D569A">
        <w:rPr>
          <w:color w:val="auto"/>
          <w:highlight w:val="yellow"/>
        </w:rPr>
        <w:t>to PatientSafe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5022F75F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MSH|^~\&amp;|SOARF|MCS|||201901211021||ADT^A04|64545a27-bc91-4e1e-a22d-73cfb8bdd56d|P|2.7||1</w:t>
      </w:r>
    </w:p>
    <w:p w14:paraId="6878D3F9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EVN|A04|201901211021||CI|b087991|201901211014|9017</w:t>
      </w:r>
    </w:p>
    <w:p w14:paraId="7E68D6D6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PID|1|810120322^^^900000^PN|7000109745^^^BCHS^MR||TESTONE^COMMONWELL^^^^^L^^^20190121||19791212|F||PcfIs|147 RESONANCE TEST^""^Safety Harbor^FL^34695^USA^M^^Pinellas^^^20190121~147 RESONANCE TEST^""^Safety Harbor^FL^34695^USA^H^""^Pinellas^^^20190121||^PRN^PH^^1^516^9877777^""^""||EN|M||6000141713^^^BCHS^VCD^^20190121||||HIS||N|0|||||N|N</w:t>
      </w:r>
    </w:p>
    <w:p w14:paraId="1706D8B7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PD1||||||||N</w:t>
      </w:r>
    </w:p>
    <w:p w14:paraId="7CB49974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NK1|1|TESTONE^FATHER^^^^^L|F|~^^^""^^^N|631-258-8888^PRN^PH^^^631^2588888||Emergency Contact 1</w:t>
      </w:r>
    </w:p>
    <w:p w14:paraId="376FE117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NK1|2||EMP|^^ORLANDO^FL^^USA^M|||EMP||||||HOUSE OF BLUES^L^131352^^^900000^XX|||||||||||||||||||||""</w:t>
      </w:r>
    </w:p>
    <w:p w14:paraId="5A1B0333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lastRenderedPageBreak/>
        <w:t>PV1|1|O|4EMC^4374^P^MCS|Elective|||005125^Carson^Thomas^Edward^^PRN^1427058791^NPI^00611^PRDOC^MCS^^^^onecall^60A0|||OSV|||N|RP|||005125^Carson^Thomas^Edward^^PRN^1427058791^NPI^00611^PRDOC^MCS|OV|5400054202^^^504^VN^^20190121|TRICARE|||||||||||||||||||9017|||||201901211014|||||||V</w:t>
      </w:r>
    </w:p>
    <w:p w14:paraId="59569F2E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PV2|||^HYPERTENSION||||~~~~false||||||0||N||||||N||MC Observation^L^722^^^900000^XX~^^1265419907^^^900004^NPI|Checked in|||||||N|||||N||||Observ</w:t>
      </w:r>
    </w:p>
    <w:p w14:paraId="6B2597E0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ROL||AD|PP|055144^Cimino^Patrick^Thomas^II^PRN^1962540997^NPI^05416^PRDOC^MCS|201901211017||||Phys</w:t>
      </w:r>
    </w:p>
    <w:p w14:paraId="1C40695C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ROL||AD|AT|005125^Carson^Thomas^Edward^^^MD^^183^L^^^PRN^^^^20171220~1437^^^^^^^^900000^^^^DN~ME36578^^^^^^^^195^^^^LN~1427058791^^^^^^^^900004^^^^NPI~00611^^^^^^^^769^^^^PRN~05433^^^^^^^^777^^^^PRN~R9207^^^^^^^^745^^^^PRN~05433^^^^^^^^779^^^^PRN~05433^^^^^^^^2127^^^^PRN~05433^^^^^^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</w:t>
      </w:r>
      <w:r w:rsidRPr="009D569A">
        <w:rPr>
          <w:rFonts w:asciiTheme="minorHAnsi" w:eastAsiaTheme="minorEastAsia" w:hAnsiTheme="minorHAnsi"/>
          <w:color w:val="auto"/>
        </w:rPr>
        <w:lastRenderedPageBreak/>
        <w:t>~05433^^^^^^^^2076^^^^PRN|201901211014||||Phys|||^WPN^PH^^0^727^9381908~^WPN^PH^^0^727^4481881~^ORN^FX^^0^727^9388693</w:t>
      </w:r>
    </w:p>
    <w:p w14:paraId="6E16A0FF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ROL||AD|AD|005125^Carson^Thomas^Edward^^^MD^^183^L^^^PRN^^^^20171220~1437^^^^^^^^900000^^^^DN~ME36578^^^^^^^^195^^^^LN~1427058791^^^^^^^^900004^^^^NPI~00611^^^^^^^^769^^^^PRN~05433^^^^^^^^777^^^^PRN~R9207^^^^^^^^745^^^^PRN~05433^^^^^^^^779^^^^PRN~05433^^^^^^^^2127^^^^PRN~05433^^^^^^^^781^^^^PRN~R9207^^^^^^^^748^^^^PRN~00611^^^^^^^^771^^^^PRN~05433^^^^^^^^783^^^^PRN~00611^^^^^^^^772^^^^PRN~00611^^^^^^^^737^^^^PRN~00611^^^^^^^^684^^^^PRN~00611^^^^^^^^1316^^^^PRN~1^^^^^^^^2134^^^^PRN~00611^^^^^^^^775^^^^PRN~05433^^^^^^^^2077^^^^PRN~00611^^^^^^^^581^^^^PRN~05522^^^^^^^^1505^^^^PRN~R9207^^^^^^^^757^^^^PRN~05433^^^^^^^^2078^^^^PRN~00611^^^^^^^^1325^^^^PRN~05433^^^^^^^^2076^^^^PRN|201901211014||||Phys|||^WPN^PH^^0^727^9381908~^WPN^PH^^0^727^4481881~^ORN^FX^^0^727^9388693</w:t>
      </w:r>
    </w:p>
    <w:p w14:paraId="752B47C7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OBX|1|CE|AdditionalData1^^LSFUSERDATAE||N||||||R</w:t>
      </w:r>
    </w:p>
    <w:p w14:paraId="186D81ED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OBX|2|NM|9272-6^Apgar 1^LN||0</w:t>
      </w:r>
    </w:p>
    <w:p w14:paraId="3C1E127A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OBX|3|NM|9274-2^Apgar 5^LN||0</w:t>
      </w:r>
    </w:p>
    <w:p w14:paraId="68B7A0B1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DG1|1||I10^Essential (primary) hypertension^ICD10-CM||2|Adm|||||||||1</w:t>
      </w:r>
    </w:p>
    <w:p w14:paraId="679CA65A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GT1|1|7000109745^^^504^MR^^20190121~810120322^^^900000^PN^^20190121|TESTONE^COMMONWELL^^^^^L^^^20190121||147 RESONANCE TEST^""^Safety Harbor^FL^34695^USA^M^^Pinellas^^^20190121~147 RESONANCE TEST^""^Safety Harbor^FL^34695^USA^H^""^^^^20190121|^PRN^PH^^1^516^9877777^""^""||</w:t>
      </w:r>
      <w:r w:rsidRPr="009D569A">
        <w:rPr>
          <w:rFonts w:asciiTheme="minorHAnsi" w:eastAsiaTheme="minorEastAsia" w:hAnsiTheme="minorHAnsi"/>
          <w:color w:val="auto"/>
        </w:rPr>
        <w:lastRenderedPageBreak/>
        <w:t>19791212|F|P|6||||||^^ORLANDO^FL^^USA^M|||""|||||N|||||M||||||EN||||||||HIS||||||0^0|HOUSE OF BLUES^L^131352^^^900000^XX||""||PcfIs</w:t>
      </w:r>
    </w:p>
    <w:p w14:paraId="7FA6B4CA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IN1|1|63^Tricare|435^^^900000^XX^^20120228~NLP00004^^^184^CRI^^20140328~391268299^^^900001^TX^^20160915|Tricare^L^435^^^900000^XX|PO BOX 7981^^Madison^WI^537077981^USA^M^^^^POLCS-M~PO BOX 7889^^MADISON^WI^53707^USA^M^^^^HRefund|^^^^^^^POLCS-M|^WPN^PH^^0^800^4445445^^POLCS-M||Tricare|131352^^^900000^XX^^20170829|HOUSE OF BLUES^L^131352^^^900000^XX||||Health|TESTONE^COMMONWELL^^^^^L^^^20190121|6|19791212|147 RESONANCE TEST^""^Safety Harbor^FL^34695^USA^M^^Pinellas~147 RESONANCE TEST^""^Safety Harbor^FL^34695^USA^H^""^Pinellas|||1||||||||||||||111558888|||||||F|^^ORLANDO^FL^^USA^M|false||||7000109745^^^504^MR^^20190121~810120322^^^900000^PN^^20190121</w:t>
      </w:r>
    </w:p>
    <w:p w14:paraId="3972B161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IN2|||||||||||||||||||||||||99999|0025||||||||EN||||||||HIS|M|||||""|||||||||||||||^PRN^PH^^1^516^9877777^""^""|||||||HOUSE OF BLUES^L^131352^^^900000^XX|PcfIs|6</w:t>
      </w:r>
    </w:p>
    <w:p w14:paraId="000BA3CB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ZIN||||||||||||||||||||||||||||||||||||||||||||||||||||^^policyPlanName^policyPlanName^Tricare||||||63^^^900000^HPI^20000101~Government^^^183^NHPI^20140313</w:t>
      </w:r>
    </w:p>
    <w:p w14:paraId="59975625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PDA||||||N|||N</w:t>
      </w:r>
    </w:p>
    <w:p w14:paraId="1DD0BA83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lastRenderedPageBreak/>
        <w:t>ZPV||||||||||||||||||||||||||||||||||||||||||||||||AttributeDirty|""|BCBCE3IGR1036LK|||||||||||^^mostCurrEncTypeCd^mostCurrEncTypeCd^OP||||||||5400054202^^No SCD^504^ZAVN^^20190121||201901211014</w:t>
      </w:r>
    </w:p>
    <w:p w14:paraId="6B8FF85F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ZPT|Consent|Y|20190121|20190121</w:t>
      </w:r>
    </w:p>
    <w:p w14:paraId="0D384AFA" w14:textId="77777777" w:rsidR="009D569A" w:rsidRPr="009D569A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ZPT|HIE|Consent Obtained|20190121|20190121</w:t>
      </w:r>
    </w:p>
    <w:p w14:paraId="7DBDE3B2" w14:textId="43A1130A" w:rsidR="005E05C9" w:rsidRDefault="009D569A" w:rsidP="00F83DE5">
      <w:pPr>
        <w:spacing w:after="120"/>
        <w:rPr>
          <w:rFonts w:asciiTheme="minorHAnsi" w:eastAsiaTheme="minorEastAsia" w:hAnsiTheme="minorHAnsi"/>
          <w:color w:val="auto"/>
        </w:rPr>
      </w:pPr>
      <w:r w:rsidRPr="009D569A">
        <w:rPr>
          <w:rFonts w:asciiTheme="minorHAnsi" w:eastAsiaTheme="minorEastAsia" w:hAnsiTheme="minorHAnsi"/>
          <w:color w:val="auto"/>
        </w:rPr>
        <w:t>ZID|7000109745^^^504^MR^^20190121~810120322^^^900000^PN^^20190121</w:t>
      </w:r>
    </w:p>
    <w:p w14:paraId="70FBF8FD" w14:textId="7C410D10" w:rsidR="00CD5859" w:rsidRDefault="00CD5859" w:rsidP="00912129">
      <w:pPr>
        <w:rPr>
          <w:sz w:val="18"/>
        </w:rPr>
      </w:pPr>
    </w:p>
    <w:p w14:paraId="669F2648" w14:textId="7EB7DB11" w:rsidR="00CD5859" w:rsidRDefault="00CD5859" w:rsidP="00912129">
      <w:pPr>
        <w:rPr>
          <w:sz w:val="18"/>
        </w:rPr>
      </w:pPr>
    </w:p>
    <w:p w14:paraId="7DBDE3B3" w14:textId="64A8C838" w:rsidR="005E05C9" w:rsidRDefault="005E05C9" w:rsidP="00CD5859"/>
    <w:p w14:paraId="67DA8D8F" w14:textId="77777777" w:rsidR="00CD5859" w:rsidRDefault="00CD5859" w:rsidP="00CD5859"/>
    <w:p w14:paraId="7DBDE3B4" w14:textId="1102CB15" w:rsidR="005E05C9" w:rsidRPr="00912129" w:rsidRDefault="009D569A" w:rsidP="00F01E3D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Go Live Date for PSS ADT interface: January 2</w:t>
      </w:r>
      <w:r w:rsidR="00912129" w:rsidRPr="00822E01">
        <w:rPr>
          <w:b/>
          <w:sz w:val="24"/>
          <w:szCs w:val="24"/>
          <w:highlight w:val="yellow"/>
        </w:rPr>
        <w:t>2</w:t>
      </w:r>
      <w:r>
        <w:rPr>
          <w:b/>
          <w:sz w:val="24"/>
          <w:szCs w:val="24"/>
          <w:highlight w:val="yellow"/>
        </w:rPr>
        <w:t>, 2019</w:t>
      </w:r>
    </w:p>
    <w:p w14:paraId="7DBDE3B5" w14:textId="77777777" w:rsidR="005E05C9" w:rsidRDefault="005E05C9" w:rsidP="00B900FF"/>
    <w:p w14:paraId="7DBDE3B6" w14:textId="77777777" w:rsidR="005E05C9" w:rsidRDefault="005E05C9" w:rsidP="00F01E3D"/>
    <w:p w14:paraId="7DBDE3B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536528638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DBDE3BF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DBDE3B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DBDE3C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C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DBDE3CF" w14:textId="77777777" w:rsidTr="009D569A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3C8" w14:textId="15DDB5C1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C9" w14:textId="62489735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CA" w14:textId="565DA9D1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CB" w14:textId="298E624B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C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D0" w14:textId="77777777" w:rsidR="0018506A" w:rsidRDefault="0018506A" w:rsidP="00D97B4D"/>
    <w:p w14:paraId="7DBDE3D1" w14:textId="77777777" w:rsidR="0018506A" w:rsidRDefault="0018506A" w:rsidP="00D97B4D"/>
    <w:p w14:paraId="7DBDE3D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36528639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DBDE3D3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DBDE3D4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DBDE3DC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DBDE3D5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DBDE3E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D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DBDE3E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3E5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E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E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E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ED" w14:textId="77777777" w:rsidR="00350DBA" w:rsidRDefault="00350DBA" w:rsidP="00350DBA"/>
    <w:p w14:paraId="7DBDE3EE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DBDE3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3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DBDE3F4" w14:textId="77777777" w:rsidR="00872877" w:rsidRDefault="00872877" w:rsidP="007177BF">
      <w:pPr>
        <w:rPr>
          <w:rFonts w:asciiTheme="minorHAnsi" w:hAnsiTheme="minorHAnsi" w:cs="Arial"/>
        </w:rPr>
      </w:pPr>
    </w:p>
    <w:p w14:paraId="7DBDE3F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DBDE3F6" w14:textId="77777777" w:rsidR="00872877" w:rsidRDefault="00872877" w:rsidP="007177BF">
      <w:pPr>
        <w:rPr>
          <w:rFonts w:asciiTheme="minorHAnsi" w:hAnsiTheme="minorHAnsi" w:cs="Arial"/>
        </w:rPr>
      </w:pPr>
    </w:p>
    <w:p w14:paraId="7DBDE3F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CFC5E" w14:textId="77777777" w:rsidR="00DB0387" w:rsidRDefault="00DB0387" w:rsidP="007C4E0F">
      <w:pPr>
        <w:spacing w:after="0" w:line="240" w:lineRule="auto"/>
      </w:pPr>
      <w:r>
        <w:separator/>
      </w:r>
    </w:p>
  </w:endnote>
  <w:endnote w:type="continuationSeparator" w:id="0">
    <w:p w14:paraId="5FAA5AE4" w14:textId="77777777" w:rsidR="00DB0387" w:rsidRDefault="00DB038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401" w14:textId="77777777" w:rsidR="001D3834" w:rsidRDefault="001D3834">
    <w:pPr>
      <w:pStyle w:val="Footer"/>
    </w:pPr>
  </w:p>
  <w:p w14:paraId="7DBDE402" w14:textId="77777777" w:rsidR="001D3834" w:rsidRDefault="001D38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BDE409" wp14:editId="7DBDE4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1" w14:textId="25C1A11A" w:rsidR="001D3834" w:rsidRPr="00E32F93" w:rsidRDefault="001D383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7006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DBDE411" w14:textId="25C1A11A" w:rsidR="001D3834" w:rsidRPr="00E32F93" w:rsidRDefault="001D383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7006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BDE40B" wp14:editId="7DBDE4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2" w14:textId="77777777" w:rsidR="001D3834" w:rsidRPr="00E32F93" w:rsidRDefault="001D383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DBDE412" w14:textId="77777777" w:rsidR="001D3834" w:rsidRPr="00E32F93" w:rsidRDefault="001D383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DE40D" wp14:editId="7DBDE4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539E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08598" w14:textId="77777777" w:rsidR="00DB0387" w:rsidRDefault="00DB0387" w:rsidP="007C4E0F">
      <w:pPr>
        <w:spacing w:after="0" w:line="240" w:lineRule="auto"/>
      </w:pPr>
      <w:r>
        <w:separator/>
      </w:r>
    </w:p>
  </w:footnote>
  <w:footnote w:type="continuationSeparator" w:id="0">
    <w:p w14:paraId="66F95953" w14:textId="77777777" w:rsidR="00DB0387" w:rsidRDefault="00DB038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3FE" w14:textId="77777777" w:rsidR="001D3834" w:rsidRDefault="001D383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BDE403" wp14:editId="7DBDE4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0F" w14:textId="77777777" w:rsidR="001D3834" w:rsidRPr="00AB08CB" w:rsidRDefault="001D383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DBDE40F" w14:textId="77777777" w:rsidR="001D3834" w:rsidRPr="00AB08CB" w:rsidRDefault="001D383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BDE405" wp14:editId="7DBDE4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0" w14:textId="77777777" w:rsidR="001D3834" w:rsidRPr="001A2714" w:rsidRDefault="001D383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DBDE410" w14:textId="77777777" w:rsidR="001D3834" w:rsidRPr="001A2714" w:rsidRDefault="001D383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BDE407" wp14:editId="7DBDE4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DE3FF" w14:textId="77777777" w:rsidR="001D3834" w:rsidRDefault="001D3834" w:rsidP="00D91BE0">
    <w:pPr>
      <w:pStyle w:val="Header"/>
      <w:ind w:left="-360" w:right="-360"/>
    </w:pPr>
    <w:r>
      <w:t xml:space="preserve">     </w:t>
    </w:r>
  </w:p>
  <w:p w14:paraId="7DBDE400" w14:textId="77777777" w:rsidR="001D3834" w:rsidRDefault="001D3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2772E"/>
    <w:rsid w:val="000300E5"/>
    <w:rsid w:val="00030569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6B0"/>
    <w:rsid w:val="00080CDC"/>
    <w:rsid w:val="000823FC"/>
    <w:rsid w:val="0008262B"/>
    <w:rsid w:val="00082763"/>
    <w:rsid w:val="00082C02"/>
    <w:rsid w:val="00084AD9"/>
    <w:rsid w:val="00086303"/>
    <w:rsid w:val="00086931"/>
    <w:rsid w:val="00090C63"/>
    <w:rsid w:val="00090F4A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B6F60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664"/>
    <w:rsid w:val="000D6CA2"/>
    <w:rsid w:val="000D76BD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48F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CB9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2D2"/>
    <w:rsid w:val="001B50EA"/>
    <w:rsid w:val="001C20E7"/>
    <w:rsid w:val="001C2B9F"/>
    <w:rsid w:val="001C5E94"/>
    <w:rsid w:val="001C739F"/>
    <w:rsid w:val="001D114A"/>
    <w:rsid w:val="001D318B"/>
    <w:rsid w:val="001D3313"/>
    <w:rsid w:val="001D3834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5CD4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3F18"/>
    <w:rsid w:val="002250F7"/>
    <w:rsid w:val="00225FE3"/>
    <w:rsid w:val="00234C8A"/>
    <w:rsid w:val="00234F8F"/>
    <w:rsid w:val="00235E8B"/>
    <w:rsid w:val="00235F9D"/>
    <w:rsid w:val="002369A3"/>
    <w:rsid w:val="00237415"/>
    <w:rsid w:val="0024016C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12A1"/>
    <w:rsid w:val="0037171D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2CB6"/>
    <w:rsid w:val="0038323A"/>
    <w:rsid w:val="00383D69"/>
    <w:rsid w:val="00383F49"/>
    <w:rsid w:val="00384DC5"/>
    <w:rsid w:val="00386954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42B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A64"/>
    <w:rsid w:val="00423EEC"/>
    <w:rsid w:val="00424663"/>
    <w:rsid w:val="00427727"/>
    <w:rsid w:val="00430457"/>
    <w:rsid w:val="004308CF"/>
    <w:rsid w:val="0043313F"/>
    <w:rsid w:val="0043339D"/>
    <w:rsid w:val="0043471B"/>
    <w:rsid w:val="00434EAA"/>
    <w:rsid w:val="00436FC6"/>
    <w:rsid w:val="004416A4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9D0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95541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431A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5675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EA2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2CD9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581B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5DF1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3D4B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2A98"/>
    <w:rsid w:val="0070576F"/>
    <w:rsid w:val="007061F1"/>
    <w:rsid w:val="007070E4"/>
    <w:rsid w:val="007130D7"/>
    <w:rsid w:val="00713EFD"/>
    <w:rsid w:val="0071451A"/>
    <w:rsid w:val="00714632"/>
    <w:rsid w:val="007177BF"/>
    <w:rsid w:val="00717F61"/>
    <w:rsid w:val="00721F32"/>
    <w:rsid w:val="00723904"/>
    <w:rsid w:val="00723BA4"/>
    <w:rsid w:val="00724301"/>
    <w:rsid w:val="007250F7"/>
    <w:rsid w:val="00725678"/>
    <w:rsid w:val="00726D2A"/>
    <w:rsid w:val="0072743E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18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1611"/>
    <w:rsid w:val="00781CE9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D65"/>
    <w:rsid w:val="007B0F01"/>
    <w:rsid w:val="007B18B5"/>
    <w:rsid w:val="007B2DB0"/>
    <w:rsid w:val="007B3AA8"/>
    <w:rsid w:val="007B52E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B03"/>
    <w:rsid w:val="0080211C"/>
    <w:rsid w:val="0080338C"/>
    <w:rsid w:val="008054C7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E01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3"/>
    <w:rsid w:val="00875AE5"/>
    <w:rsid w:val="00875E9D"/>
    <w:rsid w:val="00876B9A"/>
    <w:rsid w:val="00876BB4"/>
    <w:rsid w:val="0087734C"/>
    <w:rsid w:val="008804BA"/>
    <w:rsid w:val="008835C4"/>
    <w:rsid w:val="00883EB3"/>
    <w:rsid w:val="008850B5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5BB7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2CD8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2D3"/>
    <w:rsid w:val="00903362"/>
    <w:rsid w:val="00904A1F"/>
    <w:rsid w:val="0090533B"/>
    <w:rsid w:val="009056B2"/>
    <w:rsid w:val="00905DCD"/>
    <w:rsid w:val="009066D5"/>
    <w:rsid w:val="00910BD7"/>
    <w:rsid w:val="00912129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72"/>
    <w:rsid w:val="009933A2"/>
    <w:rsid w:val="00993EB4"/>
    <w:rsid w:val="00994767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B7A14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69A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643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288E"/>
    <w:rsid w:val="00A23098"/>
    <w:rsid w:val="00A2477B"/>
    <w:rsid w:val="00A26462"/>
    <w:rsid w:val="00A3063D"/>
    <w:rsid w:val="00A32C06"/>
    <w:rsid w:val="00A33AB9"/>
    <w:rsid w:val="00A33D5C"/>
    <w:rsid w:val="00A34333"/>
    <w:rsid w:val="00A360DE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43B4"/>
    <w:rsid w:val="00A65A2E"/>
    <w:rsid w:val="00A707F5"/>
    <w:rsid w:val="00A73C0A"/>
    <w:rsid w:val="00A75E35"/>
    <w:rsid w:val="00A775E2"/>
    <w:rsid w:val="00A77D09"/>
    <w:rsid w:val="00A8082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6D98"/>
    <w:rsid w:val="00AB71B7"/>
    <w:rsid w:val="00AC11D7"/>
    <w:rsid w:val="00AC261E"/>
    <w:rsid w:val="00AC3860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044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41721"/>
    <w:rsid w:val="00B41C9C"/>
    <w:rsid w:val="00B42A57"/>
    <w:rsid w:val="00B42AE1"/>
    <w:rsid w:val="00B42B1E"/>
    <w:rsid w:val="00B46568"/>
    <w:rsid w:val="00B500ED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8C9"/>
    <w:rsid w:val="00BF4AAC"/>
    <w:rsid w:val="00C00579"/>
    <w:rsid w:val="00C049FE"/>
    <w:rsid w:val="00C05A4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27131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53C4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2E3F"/>
    <w:rsid w:val="00CC4173"/>
    <w:rsid w:val="00CC4E46"/>
    <w:rsid w:val="00CC6847"/>
    <w:rsid w:val="00CC6C18"/>
    <w:rsid w:val="00CC6DF3"/>
    <w:rsid w:val="00CC796B"/>
    <w:rsid w:val="00CD0605"/>
    <w:rsid w:val="00CD125A"/>
    <w:rsid w:val="00CD1613"/>
    <w:rsid w:val="00CD2641"/>
    <w:rsid w:val="00CD31E1"/>
    <w:rsid w:val="00CD5859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27F"/>
    <w:rsid w:val="00D25472"/>
    <w:rsid w:val="00D25AE3"/>
    <w:rsid w:val="00D278D4"/>
    <w:rsid w:val="00D305E3"/>
    <w:rsid w:val="00D317DC"/>
    <w:rsid w:val="00D31F52"/>
    <w:rsid w:val="00D32785"/>
    <w:rsid w:val="00D356C9"/>
    <w:rsid w:val="00D37541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2E2F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038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068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3AD8"/>
    <w:rsid w:val="00EB44C6"/>
    <w:rsid w:val="00EC3EBC"/>
    <w:rsid w:val="00EC5C38"/>
    <w:rsid w:val="00EC7417"/>
    <w:rsid w:val="00EC7D4B"/>
    <w:rsid w:val="00EC7EB8"/>
    <w:rsid w:val="00ED25AA"/>
    <w:rsid w:val="00ED3CA0"/>
    <w:rsid w:val="00ED4399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2DA4"/>
    <w:rsid w:val="00F4040C"/>
    <w:rsid w:val="00F45612"/>
    <w:rsid w:val="00F47F03"/>
    <w:rsid w:val="00F5098C"/>
    <w:rsid w:val="00F513C3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42E3"/>
    <w:rsid w:val="00F64709"/>
    <w:rsid w:val="00F65219"/>
    <w:rsid w:val="00F73565"/>
    <w:rsid w:val="00F758A6"/>
    <w:rsid w:val="00F76296"/>
    <w:rsid w:val="00F806D3"/>
    <w:rsid w:val="00F824FE"/>
    <w:rsid w:val="00F83DE5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1492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BDE123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07219B"/>
    <w:rsid w:val="003E3BAD"/>
    <w:rsid w:val="004620A3"/>
    <w:rsid w:val="0078156A"/>
    <w:rsid w:val="007D0200"/>
    <w:rsid w:val="008F2004"/>
    <w:rsid w:val="009E7ED3"/>
    <w:rsid w:val="00AD16BB"/>
    <w:rsid w:val="00E2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E3778-9E62-4E96-99BD-4564B5F72D9F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E2C5298-A083-499C-BC51-50A0D1A2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17</TotalTime>
  <Pages>13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ADT_Soarian_PatientSafe Reqs</vt:lpstr>
    </vt:vector>
  </TitlesOfParts>
  <Company>HCA</Company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ADT_Soarian_PatientSafe Reqs</dc:title>
  <dc:subject>IDBB</dc:subject>
  <dc:creator>Lazarre, Levy</dc:creator>
  <cp:lastModifiedBy>Whitley, Lois S.</cp:lastModifiedBy>
  <cp:revision>5</cp:revision>
  <cp:lastPrinted>2013-10-28T16:55:00Z</cp:lastPrinted>
  <dcterms:created xsi:type="dcterms:W3CDTF">2019-01-29T17:21:00Z</dcterms:created>
  <dcterms:modified xsi:type="dcterms:W3CDTF">2019-01-29T21:59:00Z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