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5BF0F5EC" w:rsidR="00F5255D" w:rsidRPr="0071451A" w:rsidRDefault="001D5EC2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Soarain ADT to Pyxis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6C8D88A2" w:rsidR="00982A41" w:rsidRPr="00DE1117" w:rsidRDefault="00B11032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V1.1</w:t>
          </w:r>
        </w:p>
      </w:sdtContent>
    </w:sdt>
    <w:p w14:paraId="4C237782" w14:textId="633730E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1D5EC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Mattei</w:t>
          </w:r>
        </w:sdtContent>
      </w:sdt>
    </w:p>
    <w:p w14:paraId="4C237783" w14:textId="0E4DA69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8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4425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8/8/2019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4D3C072E" w14:textId="458EB76D" w:rsidR="0033325B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7464365" w:history="1">
        <w:r w:rsidR="0033325B" w:rsidRPr="005959B7">
          <w:rPr>
            <w:rStyle w:val="Hyperlink"/>
          </w:rPr>
          <w:t>Document Control</w:t>
        </w:r>
        <w:r w:rsidR="0033325B">
          <w:rPr>
            <w:webHidden/>
          </w:rPr>
          <w:tab/>
        </w:r>
        <w:r w:rsidR="0033325B">
          <w:rPr>
            <w:webHidden/>
          </w:rPr>
          <w:fldChar w:fldCharType="begin"/>
        </w:r>
        <w:r w:rsidR="0033325B">
          <w:rPr>
            <w:webHidden/>
          </w:rPr>
          <w:instrText xml:space="preserve"> PAGEREF _Toc17464365 \h </w:instrText>
        </w:r>
        <w:r w:rsidR="0033325B">
          <w:rPr>
            <w:webHidden/>
          </w:rPr>
        </w:r>
        <w:r w:rsidR="0033325B">
          <w:rPr>
            <w:webHidden/>
          </w:rPr>
          <w:fldChar w:fldCharType="separate"/>
        </w:r>
        <w:r w:rsidR="0033325B">
          <w:rPr>
            <w:webHidden/>
          </w:rPr>
          <w:t>3</w:t>
        </w:r>
        <w:r w:rsidR="0033325B">
          <w:rPr>
            <w:webHidden/>
          </w:rPr>
          <w:fldChar w:fldCharType="end"/>
        </w:r>
      </w:hyperlink>
    </w:p>
    <w:p w14:paraId="12EC3E17" w14:textId="18ABB480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66" w:history="1">
        <w:r w:rsidRPr="005959B7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16ABAF" w14:textId="615CB207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67" w:history="1">
        <w:r w:rsidRPr="005959B7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C51C4F" w14:textId="06D8E7B8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68" w:history="1">
        <w:r w:rsidRPr="005959B7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BE456" w14:textId="12EF034D" w:rsidR="0033325B" w:rsidRDefault="003332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4369" w:history="1">
        <w:r w:rsidRPr="005959B7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D35E5A" w14:textId="08646E1A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70" w:history="1">
        <w:r w:rsidRPr="005959B7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79BDA" w14:textId="4495C084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71" w:history="1">
        <w:r w:rsidRPr="005959B7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2EF63" w14:textId="48291280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72" w:history="1">
        <w:r w:rsidRPr="005959B7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65FBD" w14:textId="50D71E39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73" w:history="1">
        <w:r w:rsidRPr="005959B7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33A708" w14:textId="14B0FD20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74" w:history="1">
        <w:r w:rsidRPr="005959B7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9BC1CA" w14:textId="6A309A86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75" w:history="1">
        <w:r w:rsidRPr="005959B7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661ABA" w14:textId="54CDFF9A" w:rsidR="0033325B" w:rsidRDefault="003332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4376" w:history="1">
        <w:r w:rsidRPr="005959B7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1C4230" w14:textId="2F2A724E" w:rsidR="0033325B" w:rsidRDefault="003332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4377" w:history="1">
        <w:r w:rsidRPr="005959B7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24111E" w14:textId="01459C75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78" w:history="1">
        <w:r w:rsidRPr="005959B7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B17207" w14:textId="4C90F128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79" w:history="1">
        <w:r w:rsidRPr="005959B7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07758" w14:textId="7B85115F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80" w:history="1">
        <w:r w:rsidRPr="005959B7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9F4E19" w14:textId="6CBCC8EF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81" w:history="1">
        <w:r w:rsidRPr="005959B7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83FAD6" w14:textId="76F1ECC1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82" w:history="1">
        <w:r w:rsidRPr="005959B7">
          <w:rPr>
            <w:rStyle w:val="Hyperlink"/>
          </w:rPr>
          <w:t>3.3.2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A3AB0D8" w14:textId="443B944F" w:rsidR="0033325B" w:rsidRDefault="003332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4383" w:history="1">
        <w:r w:rsidRPr="005959B7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89F24C8" w14:textId="36C45B13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84" w:history="1">
        <w:r w:rsidRPr="005959B7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31674" w14:textId="732F5A3F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85" w:history="1">
        <w:r w:rsidRPr="005959B7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91151D" w14:textId="018B4685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86" w:history="1">
        <w:r w:rsidRPr="005959B7">
          <w:rPr>
            <w:rStyle w:val="Hyperlink"/>
          </w:rPr>
          <w:t>4.1</w:t>
        </w:r>
        <w:r w:rsidRPr="005959B7">
          <w:rPr>
            <w:rStyle w:val="Hyperlink"/>
            <w:i/>
          </w:rPr>
          <w:t>.</w:t>
        </w:r>
        <w:r w:rsidRPr="005959B7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AE3E37C" w14:textId="1A19ECE1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87" w:history="1">
        <w:r w:rsidRPr="005959B7">
          <w:rPr>
            <w:rStyle w:val="Hyperlink"/>
          </w:rPr>
          <w:t>4.1</w:t>
        </w:r>
        <w:r w:rsidRPr="005959B7">
          <w:rPr>
            <w:rStyle w:val="Hyperlink"/>
            <w:i/>
          </w:rPr>
          <w:t>.</w:t>
        </w:r>
        <w:r w:rsidRPr="005959B7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39ADFBD" w14:textId="1BA2B19D" w:rsidR="0033325B" w:rsidRDefault="0033325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4388" w:history="1">
        <w:r w:rsidRPr="005959B7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8651BF" w14:textId="3CB9ED11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89" w:history="1">
        <w:r w:rsidRPr="005959B7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FAB813" w14:textId="3D266722" w:rsidR="0033325B" w:rsidRDefault="0033325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4390" w:history="1">
        <w:r w:rsidRPr="005959B7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746069" w14:textId="6EF27372" w:rsidR="0033325B" w:rsidRDefault="003332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4391" w:history="1">
        <w:r w:rsidRPr="005959B7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AA355C4" w14:textId="738856AE" w:rsidR="0033325B" w:rsidRDefault="003332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4392" w:history="1">
        <w:r w:rsidRPr="005959B7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71E0DD4" w14:textId="1D65E910" w:rsidR="0033325B" w:rsidRDefault="003332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4393" w:history="1">
        <w:r w:rsidRPr="005959B7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_Toc17464393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2377AC" w14:textId="448C1630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746436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17464366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746436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746436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7-12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71224D20" w:rsidR="00320263" w:rsidRPr="004E7A3E" w:rsidRDefault="001D5EC2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12/7/2017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74374436" w:rsidR="00320263" w:rsidRPr="004E7A3E" w:rsidRDefault="001D5EC2" w:rsidP="001D5E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406EDF1E" w:rsidR="00375D69" w:rsidRPr="00CF2307" w:rsidRDefault="00B1103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1A7CFAC7" w:rsidR="00375D69" w:rsidRDefault="00B1103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08/8/2019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3FA1A13C" w:rsidR="00375D69" w:rsidRDefault="00B1103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54EAB75D" w:rsidR="00375D69" w:rsidRDefault="00B1103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Updated Diagram 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746436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74643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="Arial" w:eastAsia="Times New Roman" w:hAnsi="Arial" w:cs="Arial"/>
          <w:i/>
          <w:szCs w:val="20"/>
        </w:rPr>
        <w:id w:val="-1736706375"/>
        <w:placeholder>
          <w:docPart w:val="DefaultPlaceholder_1082065158"/>
        </w:placeholder>
      </w:sdtPr>
      <w:sdtEndPr>
        <w:rPr>
          <w:i w:val="0"/>
        </w:rPr>
      </w:sdtEndPr>
      <w:sdtContent>
        <w:sdt>
          <w:sdtPr>
            <w:rPr>
              <w:rFonts w:ascii="Arial" w:eastAsia="Times New Roman" w:hAnsi="Arial" w:cs="Arial"/>
              <w:i/>
              <w:szCs w:val="20"/>
            </w:rPr>
            <w:id w:val="1450432068"/>
            <w:placeholder>
              <w:docPart w:val="1617502B8D484803B912E001E559E3CF"/>
            </w:placeholder>
          </w:sdtPr>
          <w:sdtEndPr>
            <w:rPr>
              <w:i w:val="0"/>
            </w:rPr>
          </w:sdtEndPr>
          <w:sdtContent>
            <w:sdt>
              <w:sdtPr>
                <w:rPr>
                  <w:rFonts w:ascii="Arial" w:eastAsia="Times New Roman" w:hAnsi="Arial" w:cs="Arial"/>
                  <w:i/>
                  <w:szCs w:val="20"/>
                </w:rPr>
                <w:id w:val="1007477647"/>
                <w:placeholder>
                  <w:docPart w:val="7236B3E850644057BBB11B4AE9CEA0BB"/>
                </w:placeholder>
              </w:sdtPr>
              <w:sdtEndPr>
                <w:rPr>
                  <w:i w:val="0"/>
                </w:rPr>
              </w:sdtEndPr>
              <w:sdtContent>
                <w:p w14:paraId="18F47FD7" w14:textId="46242B04" w:rsidR="00F40957" w:rsidRPr="00FB14A7" w:rsidRDefault="00F40957" w:rsidP="00F40957">
                  <w:pPr>
                    <w:pStyle w:val="NoSpacing"/>
                  </w:pPr>
                  <w:r w:rsidRPr="00FB14A7">
                    <w:t xml:space="preserve">The Purpose of this document is to define the functional </w:t>
                  </w:r>
                  <w:r>
                    <w:t xml:space="preserve">and nonfunctional </w:t>
                  </w:r>
                  <w:r w:rsidRPr="00FB14A7">
                    <w:t xml:space="preserve">requirements for </w:t>
                  </w:r>
                  <w:r>
                    <w:t>the Soarian to Pyxis ADT interface</w:t>
                  </w:r>
                  <w:r w:rsidRPr="00FB14A7">
                    <w:t xml:space="preserve">. </w:t>
                  </w:r>
                </w:p>
                <w:p w14:paraId="76D90836" w14:textId="77777777" w:rsidR="00F40957" w:rsidRPr="00FB14A7" w:rsidRDefault="00F40957" w:rsidP="00F40957">
                  <w:pPr>
                    <w:pStyle w:val="NoSpacing"/>
                  </w:pPr>
                </w:p>
                <w:p w14:paraId="7F1CE6CA" w14:textId="1923DAA0" w:rsidR="00F40957" w:rsidRPr="00FB14A7" w:rsidRDefault="00F40957" w:rsidP="00F40957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 w:rsidRPr="00FB14A7">
                    <w:rPr>
                      <w:rFonts w:asciiTheme="minorHAnsi" w:hAnsiTheme="minorHAnsi" w:cs="Arial"/>
                      <w:i w:val="0"/>
                    </w:rPr>
                    <w:t xml:space="preserve">Specifies the requirements to be included in the technical design and build of the </w:t>
                  </w:r>
                  <w:r>
                    <w:rPr>
                      <w:rFonts w:asciiTheme="minorHAnsi" w:hAnsiTheme="minorHAnsi" w:cs="Arial"/>
                      <w:i w:val="0"/>
                    </w:rPr>
                    <w:t>Pyxis ADT</w:t>
                  </w:r>
                  <w:r w:rsidRPr="00FB14A7">
                    <w:rPr>
                      <w:rFonts w:asciiTheme="minorHAnsi" w:hAnsiTheme="minorHAnsi" w:cs="Arial"/>
                      <w:i w:val="0"/>
                    </w:rPr>
                    <w:t xml:space="preserve"> interface</w:t>
                  </w:r>
                </w:p>
                <w:p w14:paraId="12CED83C" w14:textId="77777777" w:rsidR="00F40957" w:rsidRPr="00FB14A7" w:rsidRDefault="00F40957" w:rsidP="00F40957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 w:rsidRPr="00FB14A7">
                    <w:rPr>
                      <w:rFonts w:asciiTheme="minorHAnsi" w:hAnsiTheme="minorHAnsi" w:cs="Arial"/>
                      <w:i w:val="0"/>
                    </w:rPr>
                    <w:t>Defines the Cloverleaf mapping requirements to support the solution</w:t>
                  </w:r>
                </w:p>
                <w:p w14:paraId="244A2B39" w14:textId="77777777" w:rsidR="00F40957" w:rsidRPr="00FB14A7" w:rsidRDefault="00F40957" w:rsidP="00F40957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>
                    <w:rPr>
                      <w:rFonts w:asciiTheme="minorHAnsi" w:hAnsiTheme="minorHAnsi" w:cs="Arial"/>
                      <w:i w:val="0"/>
                    </w:rPr>
                    <w:t>Defines source and destination protocols as well as connectivity data</w:t>
                  </w:r>
                </w:p>
                <w:p w14:paraId="4C68F0BD" w14:textId="77777777" w:rsidR="00F40957" w:rsidRPr="00FB14A7" w:rsidRDefault="00F40957" w:rsidP="00F40957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 w:rsidRPr="00FB14A7">
                    <w:rPr>
                      <w:rFonts w:asciiTheme="minorHAnsi" w:hAnsiTheme="minorHAnsi" w:cs="Arial"/>
                      <w:i w:val="0"/>
                    </w:rPr>
                    <w:t>Creates a detailed description of the business logic associated with the stored procedure and defines field length, field data types, and order of fields as wells as the stored procedure’s name.</w:t>
                  </w:r>
                </w:p>
                <w:p w14:paraId="70E863FD" w14:textId="77777777" w:rsidR="00F40957" w:rsidRPr="00FB14A7" w:rsidRDefault="00F40957" w:rsidP="00F40957">
                  <w:pPr>
                    <w:pStyle w:val="template"/>
                    <w:rPr>
                      <w:rFonts w:asciiTheme="minorHAnsi" w:hAnsiTheme="minorHAnsi" w:cs="Arial"/>
                      <w:i w:val="0"/>
                    </w:rPr>
                  </w:pPr>
                </w:p>
                <w:p w14:paraId="1E50DF3E" w14:textId="77777777" w:rsidR="00F40957" w:rsidRDefault="00F40957" w:rsidP="00F40957">
                  <w:pPr>
                    <w:pStyle w:val="template"/>
                    <w:rPr>
                      <w:rFonts w:cs="Arial"/>
                      <w:i w:val="0"/>
                    </w:rPr>
                  </w:pPr>
                  <w:r w:rsidRPr="00FB14A7">
                    <w:rPr>
                      <w:rFonts w:asciiTheme="minorHAnsi" w:hAnsiTheme="minorHAnsi"/>
                      <w:i w:val="0"/>
                      <w:szCs w:val="22"/>
                    </w:rPr>
                    <w:t xml:space="preserve">As is true with any requirements specification, this document may be modified, subject to developments in technology, changes to the standards, or new business requirements.   </w:t>
                  </w:r>
                </w:p>
              </w:sdtContent>
            </w:sdt>
          </w:sdtContent>
        </w:sdt>
        <w:p w14:paraId="1F910A98" w14:textId="77777777" w:rsidR="00F40957" w:rsidRPr="00F6135C" w:rsidRDefault="00F40957" w:rsidP="00F40957">
          <w:pPr>
            <w:pStyle w:val="template"/>
            <w:rPr>
              <w:rFonts w:asciiTheme="minorHAnsi" w:hAnsiTheme="minorHAnsi"/>
              <w:i w:val="0"/>
              <w:szCs w:val="22"/>
            </w:rPr>
          </w:pPr>
        </w:p>
        <w:p w14:paraId="4C2377F4" w14:textId="570C9672" w:rsidR="00C53B6B" w:rsidRDefault="0033325B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74643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343D31C2" w:rsidR="009666CA" w:rsidRPr="004E7A3E" w:rsidRDefault="0033325B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F40957">
            <w:rPr>
              <w:rFonts w:asciiTheme="minorHAnsi" w:hAnsiTheme="minorHAnsi" w:cs="Arial"/>
              <w:i w:val="0"/>
            </w:rPr>
            <w:t>Pyxis is the enterpris</w:t>
          </w:r>
          <w:r w:rsidR="00294BFC">
            <w:rPr>
              <w:rFonts w:asciiTheme="minorHAnsi" w:hAnsiTheme="minorHAnsi" w:cs="Arial"/>
              <w:i w:val="0"/>
            </w:rPr>
            <w:t>e</w:t>
          </w:r>
          <w:r w:rsidR="00F40957">
            <w:rPr>
              <w:rFonts w:asciiTheme="minorHAnsi" w:hAnsiTheme="minorHAnsi" w:cs="Arial"/>
              <w:i w:val="0"/>
            </w:rPr>
            <w:t xml:space="preserve"> wide pharmacy system for all acute care facilities. This ADT interface is designed to provide Pyxis with the required patient demographic information. 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74643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746437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746437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74643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7464376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CBFBA77" w14:textId="77777777" w:rsidR="007D0E64" w:rsidRPr="007D0E64" w:rsidRDefault="007D0E64" w:rsidP="007D0E64"/>
    <w:p w14:paraId="4C237804" w14:textId="77777777" w:rsidR="004D01FE" w:rsidRPr="004D01FE" w:rsidRDefault="004D01FE" w:rsidP="004D01FE">
      <w:pPr>
        <w:spacing w:line="240" w:lineRule="auto"/>
      </w:pPr>
    </w:p>
    <w:p w14:paraId="4C237805" w14:textId="7FBDFE1B" w:rsidR="00251535" w:rsidRDefault="00B11032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  <w:r>
        <w:rPr>
          <w:noProof/>
        </w:rPr>
        <w:drawing>
          <wp:inline distT="0" distB="0" distL="0" distR="0" wp14:anchorId="0659FF03" wp14:editId="5A530072">
            <wp:extent cx="6858000" cy="4642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806" w14:textId="05343140" w:rsidR="005212A4" w:rsidRDefault="005212A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746437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74643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31A30952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3F0AB1">
              <w:rPr>
                <w:rFonts w:ascii="Calibri" w:eastAsia="Times New Roman" w:hAnsi="Calibri"/>
                <w:color w:val="000000"/>
                <w:sz w:val="22"/>
              </w:rPr>
              <w:t>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51FFFE32" w:rsidR="00894772" w:rsidRDefault="003F0AB1" w:rsidP="003F0AB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Message header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6216992A" w:rsidR="00894772" w:rsidRDefault="003F0AB1" w:rsidP="003F0AB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Insure that the messages header conforms to expectations of the receiving system, Pyxis. </w:t>
                </w:r>
              </w:p>
            </w:tc>
          </w:sdtContent>
        </w:sdt>
      </w:tr>
      <w:tr w:rsidR="003F0AB1" w14:paraId="3E31012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EC849EF" w14:textId="7B5FE7FF" w:rsidR="003F0AB1" w:rsidRDefault="003F0AB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C92D0A" w14:textId="7AC581FF" w:rsidR="003F0AB1" w:rsidRDefault="003F0AB1" w:rsidP="003F0AB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Paitent Location: Outpatient and ED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1C2F5" w14:textId="3FF52984" w:rsidR="003F0AB1" w:rsidRDefault="003F0AB1" w:rsidP="003F0AB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the patient is an outpatient or emergency department patient and there is not location data in PV1:3.0 reference the encounter location code in PV1:39 and insert the two character encounter location suffix in PV1:3.0</w:t>
            </w:r>
          </w:p>
        </w:tc>
      </w:tr>
      <w:tr w:rsidR="003F0AB1" w14:paraId="1963754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4455CEE" w14:textId="71A1ADA7" w:rsidR="003F0AB1" w:rsidRDefault="003F0AB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0ADC71" w14:textId="3A891810" w:rsidR="003F0AB1" w:rsidRDefault="003F0AB1" w:rsidP="003F0AB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Patient Location: Inpatient and status of scheduled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7CDEB" w14:textId="3C8E1C2A" w:rsidR="003F0AB1" w:rsidRDefault="003F0AB1" w:rsidP="003F0AB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the patient is an inpatient and has a status of scheduled in PV2:24, patient status code, copy PRAD into PV1:3.0</w:t>
            </w:r>
          </w:p>
        </w:tc>
      </w:tr>
      <w:tr w:rsidR="003F0AB1" w14:paraId="178C2F4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C4B0292" w14:textId="6243434F" w:rsidR="003F0AB1" w:rsidRDefault="003F0AB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AEA428" w14:textId="413102E7" w:rsidR="003F0AB1" w:rsidRDefault="003F0AB1" w:rsidP="003F0AB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Discharge Date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C7BF5" w14:textId="7399ADED" w:rsidR="003F0AB1" w:rsidRDefault="003F0AB1" w:rsidP="003F0AB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Insure that if an A03, patient discharge, is received that there is a date in PV1:</w:t>
            </w:r>
            <w:r w:rsidR="00611EEC">
              <w:rPr>
                <w:rFonts w:ascii="Calibri" w:eastAsia="Times New Roman" w:hAnsi="Calibri"/>
                <w:color w:val="auto"/>
                <w:sz w:val="22"/>
              </w:rPr>
              <w:t>45. If there is no date then place the message date and time in PV1:45</w:t>
            </w:r>
          </w:p>
        </w:tc>
      </w:tr>
      <w:tr w:rsidR="00F3539D" w14:paraId="1866E2D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18B0F7F" w14:textId="54AE865E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DE4FBB" w14:textId="63C61D00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Outpatient and ED A08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5958C" w14:textId="4CD7CBF1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MSH:9 is ADT^A08 and PV1:2 is either O or E filter the message from going to Pyxis </w:t>
            </w:r>
          </w:p>
        </w:tc>
      </w:tr>
      <w:tr w:rsidR="00F3539D" w14:paraId="516A914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F8BDE01" w14:textId="06AE9139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3D0B184" w14:textId="4F9BCB84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ED Discharges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70292" w14:textId="347EB28C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MSH:9 is ADT^A03 and PV1:2 is E filter the message from going to Pyxis </w:t>
            </w:r>
          </w:p>
        </w:tc>
      </w:tr>
      <w:tr w:rsidR="00F3539D" w14:paraId="471B510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DA1E1CF" w14:textId="77777777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6088A2" w14:textId="77777777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67ECE" w14:textId="77777777" w:rsidR="00F3539D" w:rsidRDefault="00F3539D" w:rsidP="00F353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74643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7464380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Default="00856E7C" w:rsidP="00805EC2"/>
    <w:p w14:paraId="4C237834" w14:textId="77777777" w:rsidR="009F64CD" w:rsidRDefault="009F64CD" w:rsidP="00805EC2"/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7464381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73AC312F" w:rsidR="009871D8" w:rsidRDefault="00611EE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A" w14:textId="77777777" w:rsidR="00653533" w:rsidRPr="0085436E" w:rsidRDefault="00653533" w:rsidP="00805EC2"/>
    <w:p w14:paraId="4C23783D" w14:textId="77777777" w:rsidR="00A12775" w:rsidRPr="0085436E" w:rsidRDefault="00A12775" w:rsidP="00A12775"/>
    <w:p w14:paraId="4C23783E" w14:textId="032BB72A" w:rsidR="00A12775" w:rsidRPr="0085436E" w:rsidRDefault="00611EEC" w:rsidP="00A12775">
      <w:pPr>
        <w:pStyle w:val="Heading3"/>
        <w:rPr>
          <w:b w:val="0"/>
          <w:sz w:val="24"/>
          <w:szCs w:val="24"/>
        </w:rPr>
      </w:pPr>
      <w:bookmarkStart w:id="23" w:name="_Toc17464382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to the Vendor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2B497A7C" w:rsidR="009871D8" w:rsidRDefault="00611EE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08DF8AEC" w:rsidR="00A12775" w:rsidRDefault="00A12775" w:rsidP="009871D8"/>
    <w:p w14:paraId="02E13ADB" w14:textId="43D8A853" w:rsidR="00611EEC" w:rsidRDefault="00611EEC" w:rsidP="009871D8"/>
    <w:p w14:paraId="69BE5B94" w14:textId="4E827CE9" w:rsidR="00611EEC" w:rsidRDefault="00611EEC" w:rsidP="009871D8"/>
    <w:p w14:paraId="7EFEC6E4" w14:textId="63C9E5FB" w:rsidR="00611EEC" w:rsidRDefault="00611EEC" w:rsidP="009871D8"/>
    <w:p w14:paraId="5388C65E" w14:textId="61F7CD0D" w:rsidR="00611EEC" w:rsidRDefault="00611EEC" w:rsidP="009871D8"/>
    <w:p w14:paraId="7A8253A5" w14:textId="2D5E109A" w:rsidR="00611EEC" w:rsidRDefault="00611EEC" w:rsidP="009871D8"/>
    <w:p w14:paraId="0CAFAD87" w14:textId="79B05215" w:rsidR="00611EEC" w:rsidRDefault="00611EEC" w:rsidP="009871D8"/>
    <w:p w14:paraId="7C49EE08" w14:textId="77777777" w:rsidR="00611EEC" w:rsidRPr="0085436E" w:rsidRDefault="00611EEC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7464383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746438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5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17464385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27172CF3" w:rsidR="00856E7C" w:rsidRDefault="00856E7C" w:rsidP="00856E7C">
      <w:pPr>
        <w:pStyle w:val="NoSpacing"/>
        <w:ind w:firstLine="720"/>
      </w:pPr>
      <w:r>
        <w:t>[PV1]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C" w14:textId="243CFE1B" w:rsidR="00164F02" w:rsidRDefault="00C4036C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277D2554" w:rsidR="00164F02" w:rsidRDefault="00164F02" w:rsidP="00856E7C">
      <w:r>
        <w:tab/>
      </w:r>
    </w:p>
    <w:p w14:paraId="070DCD6D" w14:textId="35574211" w:rsidR="00F3539D" w:rsidRDefault="00F3539D" w:rsidP="00856E7C"/>
    <w:p w14:paraId="6F8E4C28" w14:textId="19DB47F5" w:rsidR="00F3539D" w:rsidRDefault="00F3539D" w:rsidP="00856E7C"/>
    <w:p w14:paraId="0C6440A6" w14:textId="4A466E76" w:rsidR="00F3539D" w:rsidRDefault="00F3539D" w:rsidP="00856E7C"/>
    <w:p w14:paraId="0B088959" w14:textId="1F710C22" w:rsidR="00F3539D" w:rsidRDefault="00F3539D" w:rsidP="00856E7C"/>
    <w:p w14:paraId="4EEB4234" w14:textId="2EA337FD" w:rsidR="00F3539D" w:rsidRDefault="00F3539D" w:rsidP="00856E7C"/>
    <w:p w14:paraId="46A7B11D" w14:textId="5FEEE399" w:rsidR="00F3539D" w:rsidRDefault="00F3539D" w:rsidP="00856E7C"/>
    <w:p w14:paraId="6A9E4E9A" w14:textId="630DC86C" w:rsidR="00F3539D" w:rsidRDefault="00F3539D" w:rsidP="00856E7C"/>
    <w:p w14:paraId="22CED292" w14:textId="1EC2C12E" w:rsidR="00F3539D" w:rsidRDefault="00F3539D" w:rsidP="00856E7C"/>
    <w:p w14:paraId="3079B6FC" w14:textId="400A9701" w:rsidR="00F3539D" w:rsidRDefault="00F3539D" w:rsidP="00856E7C"/>
    <w:p w14:paraId="714FE1B8" w14:textId="77777777" w:rsidR="00F3539D" w:rsidRPr="00856E7C" w:rsidRDefault="00F3539D" w:rsidP="00856E7C"/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17464386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092"/>
      </w:tblGrid>
      <w:tr w:rsidR="00F3539D" w:rsidRPr="0073057F" w14:paraId="76A099A3" w14:textId="77777777" w:rsidTr="007D0E64">
        <w:tc>
          <w:tcPr>
            <w:tcW w:w="1475" w:type="dxa"/>
            <w:shd w:val="clear" w:color="auto" w:fill="00B0F0"/>
          </w:tcPr>
          <w:p w14:paraId="691E8F94" w14:textId="77777777" w:rsidR="00F3539D" w:rsidRPr="0073057F" w:rsidRDefault="00F3539D" w:rsidP="00A84DA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092" w:type="dxa"/>
            <w:shd w:val="clear" w:color="auto" w:fill="00B0F0"/>
          </w:tcPr>
          <w:p w14:paraId="54770FA9" w14:textId="77777777" w:rsidR="00F3539D" w:rsidRPr="0073057F" w:rsidRDefault="00F3539D" w:rsidP="00A84DA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F3539D" w:rsidRPr="00382945" w14:paraId="63BD6AAB" w14:textId="77777777" w:rsidTr="007D0E64">
        <w:tc>
          <w:tcPr>
            <w:tcW w:w="1475" w:type="dxa"/>
          </w:tcPr>
          <w:p w14:paraId="0A32FADA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3092" w:type="dxa"/>
          </w:tcPr>
          <w:p w14:paraId="60CE41C1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 Patient</w:t>
            </w:r>
          </w:p>
        </w:tc>
      </w:tr>
      <w:tr w:rsidR="00F3539D" w:rsidRPr="00382945" w14:paraId="10FF0F41" w14:textId="77777777" w:rsidTr="007D0E64">
        <w:tc>
          <w:tcPr>
            <w:tcW w:w="1475" w:type="dxa"/>
          </w:tcPr>
          <w:p w14:paraId="74B20EFD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3092" w:type="dxa"/>
          </w:tcPr>
          <w:p w14:paraId="6DF5FD30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Patient</w:t>
            </w:r>
          </w:p>
        </w:tc>
      </w:tr>
      <w:tr w:rsidR="00F3539D" w:rsidRPr="00382945" w14:paraId="161BABE0" w14:textId="77777777" w:rsidTr="007D0E64">
        <w:tc>
          <w:tcPr>
            <w:tcW w:w="1475" w:type="dxa"/>
          </w:tcPr>
          <w:p w14:paraId="23F8EAFC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092" w:type="dxa"/>
          </w:tcPr>
          <w:p w14:paraId="1F5B8C22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 Patient</w:t>
            </w:r>
          </w:p>
        </w:tc>
      </w:tr>
      <w:tr w:rsidR="00F3539D" w:rsidRPr="00382945" w14:paraId="55AA0DB0" w14:textId="77777777" w:rsidTr="007D0E64">
        <w:tc>
          <w:tcPr>
            <w:tcW w:w="1475" w:type="dxa"/>
          </w:tcPr>
          <w:p w14:paraId="3E9D7AB4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3092" w:type="dxa"/>
          </w:tcPr>
          <w:p w14:paraId="3A792C6C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Register Patient </w:t>
            </w:r>
          </w:p>
        </w:tc>
      </w:tr>
      <w:tr w:rsidR="00F3539D" w:rsidRPr="00382945" w14:paraId="6467344A" w14:textId="77777777" w:rsidTr="007D0E64">
        <w:tc>
          <w:tcPr>
            <w:tcW w:w="1475" w:type="dxa"/>
          </w:tcPr>
          <w:p w14:paraId="77DC0CB3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3092" w:type="dxa"/>
          </w:tcPr>
          <w:p w14:paraId="4FE02138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Pre-Admit Patient</w:t>
            </w:r>
          </w:p>
        </w:tc>
      </w:tr>
      <w:tr w:rsidR="00F3539D" w:rsidRPr="00382945" w14:paraId="3EBE48DD" w14:textId="77777777" w:rsidTr="007D0E64">
        <w:tc>
          <w:tcPr>
            <w:tcW w:w="1475" w:type="dxa"/>
          </w:tcPr>
          <w:p w14:paraId="664DD7A4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3092" w:type="dxa"/>
          </w:tcPr>
          <w:p w14:paraId="5356A9D6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Outpatient to Inpatient</w:t>
            </w:r>
          </w:p>
        </w:tc>
      </w:tr>
      <w:tr w:rsidR="00F3539D" w:rsidRPr="00382945" w14:paraId="51F3F1A0" w14:textId="77777777" w:rsidTr="007D0E64">
        <w:tc>
          <w:tcPr>
            <w:tcW w:w="1475" w:type="dxa"/>
          </w:tcPr>
          <w:p w14:paraId="24FE2320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3092" w:type="dxa"/>
          </w:tcPr>
          <w:p w14:paraId="44963820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Inpatient to Out</w:t>
            </w:r>
          </w:p>
        </w:tc>
      </w:tr>
      <w:tr w:rsidR="00F3539D" w:rsidRPr="00382945" w14:paraId="01F1A6E4" w14:textId="77777777" w:rsidTr="007D0E64">
        <w:tc>
          <w:tcPr>
            <w:tcW w:w="1475" w:type="dxa"/>
          </w:tcPr>
          <w:p w14:paraId="16896457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092" w:type="dxa"/>
          </w:tcPr>
          <w:p w14:paraId="2FDB0F95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F3539D" w:rsidRPr="00382945" w14:paraId="769BF776" w14:textId="77777777" w:rsidTr="007D0E64">
        <w:tc>
          <w:tcPr>
            <w:tcW w:w="1475" w:type="dxa"/>
          </w:tcPr>
          <w:p w14:paraId="2E9C318D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A09</w:t>
            </w:r>
          </w:p>
        </w:tc>
        <w:tc>
          <w:tcPr>
            <w:tcW w:w="3092" w:type="dxa"/>
          </w:tcPr>
          <w:p w14:paraId="3925B4F5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Patient Departing </w:t>
            </w:r>
          </w:p>
        </w:tc>
      </w:tr>
      <w:tr w:rsidR="00F3539D" w:rsidRPr="00382945" w14:paraId="5FFB9AC9" w14:textId="77777777" w:rsidTr="007D0E64">
        <w:tc>
          <w:tcPr>
            <w:tcW w:w="1475" w:type="dxa"/>
          </w:tcPr>
          <w:p w14:paraId="58716F9D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A10</w:t>
            </w:r>
          </w:p>
        </w:tc>
        <w:tc>
          <w:tcPr>
            <w:tcW w:w="3092" w:type="dxa"/>
          </w:tcPr>
          <w:p w14:paraId="12D3BCB8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Patient Arriving </w:t>
            </w:r>
          </w:p>
        </w:tc>
      </w:tr>
      <w:tr w:rsidR="00F3539D" w:rsidRPr="00382945" w14:paraId="26AC8E1E" w14:textId="77777777" w:rsidTr="007D0E64">
        <w:tc>
          <w:tcPr>
            <w:tcW w:w="1475" w:type="dxa"/>
          </w:tcPr>
          <w:p w14:paraId="526DF6D9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3092" w:type="dxa"/>
          </w:tcPr>
          <w:p w14:paraId="5FA3B6E6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</w:t>
            </w:r>
          </w:p>
        </w:tc>
      </w:tr>
      <w:tr w:rsidR="00F3539D" w:rsidRPr="00382945" w14:paraId="07E0B871" w14:textId="77777777" w:rsidTr="007D0E64">
        <w:tc>
          <w:tcPr>
            <w:tcW w:w="1475" w:type="dxa"/>
          </w:tcPr>
          <w:p w14:paraId="48A5D071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3092" w:type="dxa"/>
          </w:tcPr>
          <w:p w14:paraId="1C3A6927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</w:t>
            </w:r>
          </w:p>
        </w:tc>
      </w:tr>
      <w:tr w:rsidR="00F3539D" w:rsidRPr="00382945" w14:paraId="743811EB" w14:textId="77777777" w:rsidTr="007D0E64">
        <w:tc>
          <w:tcPr>
            <w:tcW w:w="1475" w:type="dxa"/>
          </w:tcPr>
          <w:p w14:paraId="2DAE591C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A32</w:t>
            </w:r>
          </w:p>
        </w:tc>
        <w:tc>
          <w:tcPr>
            <w:tcW w:w="3092" w:type="dxa"/>
          </w:tcPr>
          <w:p w14:paraId="149D5E51" w14:textId="77777777" w:rsidR="00F3539D" w:rsidRPr="00382945" w:rsidRDefault="00F3539D" w:rsidP="00A84DA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Cancel Patient Arriving </w:t>
            </w:r>
          </w:p>
        </w:tc>
      </w:tr>
    </w:tbl>
    <w:p w14:paraId="4C23787E" w14:textId="62762DA5" w:rsidR="00805EC2" w:rsidRDefault="00805EC2" w:rsidP="00805EC2">
      <w:pPr>
        <w:rPr>
          <w:rFonts w:asciiTheme="minorHAnsi" w:hAnsiTheme="minorHAnsi" w:cs="Arial"/>
        </w:rPr>
      </w:pPr>
    </w:p>
    <w:p w14:paraId="6AC21145" w14:textId="0CD57DD3" w:rsidR="00F3539D" w:rsidRDefault="00F3539D" w:rsidP="00805EC2">
      <w:pPr>
        <w:rPr>
          <w:rFonts w:asciiTheme="minorHAnsi" w:hAnsiTheme="minorHAnsi" w:cs="Arial"/>
        </w:rPr>
      </w:pPr>
    </w:p>
    <w:p w14:paraId="7548CC0F" w14:textId="7EBA16BA" w:rsidR="00F3539D" w:rsidRDefault="00F3539D" w:rsidP="00805EC2">
      <w:pPr>
        <w:rPr>
          <w:rFonts w:asciiTheme="minorHAnsi" w:hAnsiTheme="minorHAnsi" w:cs="Arial"/>
        </w:rPr>
      </w:pPr>
    </w:p>
    <w:p w14:paraId="4406E8F0" w14:textId="77777777" w:rsidR="00F3539D" w:rsidRDefault="00F3539D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7464387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28C99336" w:rsidR="00D5373E" w:rsidRPr="00D5373E" w:rsidRDefault="00F3539D" w:rsidP="00D5373E">
          <w:r>
            <w:rPr>
              <w:rFonts w:asciiTheme="minorHAnsi" w:hAnsiTheme="minorHAnsi"/>
              <w:sz w:val="22"/>
            </w:rPr>
            <w:t>Soarf_pyxises_adt.xlt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7464388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0D0AA759" w:rsidR="003A6F3A" w:rsidRDefault="00F3539D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Pharmacy_17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77777777" w:rsidR="003563CB" w:rsidRDefault="003563CB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2C0821D5" w14:textId="77777777" w:rsidR="007D0E64" w:rsidRDefault="007D0E64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2" w:name="_Toc370205141"/>
      <w:r>
        <w:rPr>
          <w:i/>
          <w:color w:val="0070C0"/>
        </w:rPr>
        <w:br w:type="page"/>
      </w:r>
    </w:p>
    <w:p w14:paraId="4C237889" w14:textId="551BF162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17464389"/>
      <w:r w:rsidRPr="00B75A1B">
        <w:rPr>
          <w:i w:val="0"/>
          <w:color w:val="0070C0"/>
        </w:rPr>
        <w:lastRenderedPageBreak/>
        <w:t>4.2     Data Transformation Requirements</w:t>
      </w:r>
      <w:bookmarkEnd w:id="32"/>
      <w:bookmarkEnd w:id="33"/>
    </w:p>
    <w:p w14:paraId="4C23788A" w14:textId="77777777" w:rsidR="00856E7C" w:rsidRPr="007D0E64" w:rsidRDefault="00856E7C" w:rsidP="00856E7C">
      <w:pPr>
        <w:rPr>
          <w:sz w:val="8"/>
        </w:rPr>
      </w:pPr>
    </w:p>
    <w:tbl>
      <w:tblPr>
        <w:tblW w:w="484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149"/>
        <w:gridCol w:w="1082"/>
        <w:gridCol w:w="1080"/>
        <w:gridCol w:w="5131"/>
      </w:tblGrid>
      <w:tr w:rsidR="00294C04" w:rsidRPr="00FB14A7" w14:paraId="4C237891" w14:textId="77777777" w:rsidTr="007D0E64">
        <w:trPr>
          <w:trHeight w:val="564"/>
          <w:tblHeader/>
        </w:trPr>
        <w:tc>
          <w:tcPr>
            <w:tcW w:w="15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294C04" w:rsidRPr="00FB14A7" w:rsidRDefault="00294C04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294C04" w:rsidRPr="00FB14A7" w:rsidRDefault="00294C04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294C04" w:rsidRPr="00FB14A7" w:rsidRDefault="00294C04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45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294C04" w:rsidRPr="00FB14A7" w:rsidRDefault="00294C04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294C04" w:rsidRPr="00FB14A7" w14:paraId="4C237898" w14:textId="77777777" w:rsidTr="007D0E64">
        <w:trPr>
          <w:trHeight w:val="402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0E7DBB21" w:rsidR="00294C04" w:rsidRPr="003563CB" w:rsidRDefault="00294C0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Sending Application 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40FD9446" w:rsidR="00294C04" w:rsidRPr="003563CB" w:rsidRDefault="00294C0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061BD455" w:rsidR="00294C04" w:rsidRPr="003563CB" w:rsidRDefault="00294C0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6DA0F20F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Hard coded </w:t>
            </w:r>
            <w:r w:rsidR="00294C0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“</w:t>
            </w:r>
            <w:r w:rsidR="00294C0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Soarian-FN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”</w:t>
            </w:r>
          </w:p>
        </w:tc>
      </w:tr>
      <w:tr w:rsidR="00294C04" w:rsidRPr="00FB14A7" w14:paraId="4C23789F" w14:textId="77777777" w:rsidTr="007D0E64">
        <w:trPr>
          <w:trHeight w:val="449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5D181BB7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Mesasge Control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3273E8B9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61FDFD5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24D9D794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Characters 5 through 8 are pulled from the original message control ID then they are concatenated with: message date and time MSH:7, Paitent status code PV2:24, and patient type, PV1:18 </w:t>
            </w:r>
          </w:p>
        </w:tc>
      </w:tr>
      <w:tr w:rsidR="00294C04" w:rsidRPr="00FB14A7" w14:paraId="495BFAF2" w14:textId="77777777" w:rsidTr="007D0E64">
        <w:trPr>
          <w:trHeight w:val="395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7A4FA8BB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1AD7CEA6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6C3554C9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7DE08F2B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coded “PYXIS”</w:t>
            </w:r>
          </w:p>
        </w:tc>
      </w:tr>
      <w:tr w:rsidR="00294C04" w:rsidRPr="00FB14A7" w14:paraId="70364673" w14:textId="77777777" w:rsidTr="007D0E64">
        <w:trPr>
          <w:trHeight w:val="395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02796E92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Receiving Facility 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6F8B7411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3E3B634E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7900F189" w:rsidR="00294C04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coded “PYX-2000”</w:t>
            </w:r>
          </w:p>
        </w:tc>
      </w:tr>
      <w:tr w:rsidR="00A84DA1" w:rsidRPr="00FB14A7" w14:paraId="32D20A9A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CEF33" w14:textId="5881C024" w:rsidR="00A84DA1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Version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6620" w14:textId="795130C9" w:rsidR="00A84DA1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790FF" w14:textId="212C9820" w:rsidR="00A84DA1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26964" w14:textId="671CC127" w:rsidR="00A84DA1" w:rsidRPr="003563CB" w:rsidRDefault="00A84DA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coded “2.2”</w:t>
            </w:r>
          </w:p>
        </w:tc>
      </w:tr>
      <w:tr w:rsidR="00A84DA1" w:rsidRPr="00FB14A7" w14:paraId="57D4405A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2A20" w14:textId="736371D6" w:rsidR="00A84DA1" w:rsidRPr="003563CB" w:rsidRDefault="00A84DA1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1F218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Remaining MSH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139A" w14:textId="491317AD" w:rsidR="00A84DA1" w:rsidRPr="003563CB" w:rsidRDefault="00A84DA1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MSH:*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A5BC" w14:textId="77777777" w:rsidR="00A84DA1" w:rsidRPr="003563CB" w:rsidRDefault="00A84DA1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C5E9" w14:textId="7C802847" w:rsidR="00A84DA1" w:rsidRPr="003563CB" w:rsidRDefault="00A84DA1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other MSH fields sent as is without modification</w:t>
            </w:r>
          </w:p>
        </w:tc>
      </w:tr>
      <w:tr w:rsidR="00A84DA1" w:rsidRPr="00FB14A7" w14:paraId="765D6472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FDB9C" w14:textId="02C70C55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Paitent ID “CPI”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8E1A4" w14:textId="4F559292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0E9F" w14:textId="56009AA1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EAC87" w14:textId="4A5AE799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CPI</w:t>
            </w:r>
          </w:p>
        </w:tc>
      </w:tr>
      <w:tr w:rsidR="00A84DA1" w:rsidRPr="00FB14A7" w14:paraId="4D9EEF2D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050D" w14:textId="00173C62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 List “MRN”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AA355" w14:textId="46DC5865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8C506" w14:textId="440A509B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6C85" w14:textId="6EF5200E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Soarian MRN</w:t>
            </w:r>
          </w:p>
        </w:tc>
      </w:tr>
      <w:tr w:rsidR="00A84DA1" w:rsidRPr="00FB14A7" w14:paraId="62BDFE18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89C7" w14:textId="2AFD2DF3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Name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879D" w14:textId="717F772D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503A" w14:textId="12589FBB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D91C6" w14:textId="77777777" w:rsidR="00A84DA1" w:rsidRPr="003563CB" w:rsidRDefault="00A84DA1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A84DA1" w:rsidRPr="00FB14A7" w14:paraId="43BD4273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A1D09" w14:textId="68FBC726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DOB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B417" w14:textId="5EB63734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1BDAF" w14:textId="53FFBECB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A88F" w14:textId="5ECE557F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Date of birth</w:t>
            </w:r>
          </w:p>
        </w:tc>
      </w:tr>
      <w:tr w:rsidR="00A84DA1" w:rsidRPr="00FB14A7" w14:paraId="6F0699BC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C37E" w14:textId="38F50A2B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Sex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843A" w14:textId="3511E64A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7B8A" w14:textId="38E60139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E2822" w14:textId="155CD142" w:rsidR="00A84DA1" w:rsidRPr="003563CB" w:rsidRDefault="00A84DA1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A84DA1" w:rsidRPr="00FB14A7" w14:paraId="43BB2FCB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2D488" w14:textId="6FBEB798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Acount Number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03367" w14:textId="33A38EC2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F9FE" w14:textId="6700F8AE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5D9E" w14:textId="41A116B8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FIN</w:t>
            </w:r>
          </w:p>
        </w:tc>
      </w:tr>
      <w:tr w:rsidR="00A84DA1" w:rsidRPr="00FB14A7" w14:paraId="16B6B552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9A92E" w14:textId="0F708117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SSN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2977" w14:textId="2F58961C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FBFAD" w14:textId="627B3470" w:rsidR="00A84DA1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93D04" w14:textId="77777777" w:rsidR="00A84DA1" w:rsidRPr="003563CB" w:rsidRDefault="00A84DA1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E30478" w:rsidRPr="00FB14A7" w14:paraId="0CC7A74F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7207" w14:textId="7E4F695A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Class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3661" w14:textId="73BD594E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1E26" w14:textId="1E6CE063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B7BC3" w14:textId="1C287621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E30478" w:rsidRPr="00FB14A7" w14:paraId="6C00FD00" w14:textId="77777777" w:rsidTr="007D0E64">
        <w:trPr>
          <w:trHeight w:val="35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8CE1" w14:textId="1D51C64C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Location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5AEB" w14:textId="1811A054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0D8A3" w14:textId="25273BBC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3DB4D" w14:textId="55FD11C7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E30478" w:rsidRPr="00FB14A7" w14:paraId="1497E3A7" w14:textId="77777777" w:rsidTr="007D0E64">
        <w:trPr>
          <w:trHeight w:val="449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3FC4E" w14:textId="6FC3BE56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Location Point of Care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33C63" w14:textId="6B417952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PV1:3.1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08C23" w14:textId="3E62699B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1A39" w14:textId="77777777" w:rsidR="00E30478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O or E and PV1:3.1 is blank copy concatenated PV1:10 and encounter location suffic derived from PV1:39 and table soarF_enctr_loc_suffix.tbl.</w:t>
            </w:r>
          </w:p>
          <w:p w14:paraId="7D4D045F" w14:textId="77777777" w:rsidR="00600E93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1A9D0364" w14:textId="15164D23" w:rsidR="00600E93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PV2:24 equals scheduled and PV1:2 equals I then copy PRAD to PV1:3.0</w:t>
            </w:r>
          </w:p>
        </w:tc>
      </w:tr>
      <w:tr w:rsidR="00E30478" w:rsidRPr="00FB14A7" w14:paraId="104C314B" w14:textId="77777777" w:rsidTr="007D0E64">
        <w:trPr>
          <w:trHeight w:val="404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1E66" w14:textId="79C313B8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Location Status 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0959" w14:textId="268E3B3D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PV1:3.4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E4A16" w14:textId="6B93D465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D1505" w14:textId="72C9843C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MSH:4, Sending Facility, is copied into this field</w:t>
            </w:r>
          </w:p>
        </w:tc>
      </w:tr>
      <w:tr w:rsidR="00E30478" w:rsidRPr="00FB14A7" w14:paraId="2A3263BF" w14:textId="77777777" w:rsidTr="007D0E64">
        <w:trPr>
          <w:trHeight w:val="431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65D4" w14:textId="4524CF5E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Prior Patient Location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861EA" w14:textId="1ACCA116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1710" w14:textId="7583AA2B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9E79" w14:textId="77777777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E30478" w:rsidRPr="00FB14A7" w14:paraId="375D9DB8" w14:textId="77777777" w:rsidTr="007D0E64">
        <w:trPr>
          <w:trHeight w:val="449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7715" w14:textId="6EFD1FC8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Type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B4B54" w14:textId="0F96828E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A22A" w14:textId="2B19D740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1E7F" w14:textId="77777777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E30478" w:rsidRPr="00FB14A7" w14:paraId="7D5E5F99" w14:textId="77777777" w:rsidTr="007D0E64">
        <w:trPr>
          <w:trHeight w:val="449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FB92D" w14:textId="6421AD62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Admit Date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FD9C6" w14:textId="7C940113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26662" w14:textId="508DB246" w:rsidR="00E30478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9532" w14:textId="77777777" w:rsidR="00E30478" w:rsidRPr="003563CB" w:rsidRDefault="00E30478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600E93" w:rsidRPr="00FB14A7" w14:paraId="52044A7A" w14:textId="77777777" w:rsidTr="007D0E64">
        <w:trPr>
          <w:trHeight w:val="449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67EF9" w14:textId="758AA6D2" w:rsidR="00600E93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Paitent Discharge Date 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20354" w14:textId="32079B73" w:rsidR="00600E93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8482" w14:textId="77777777" w:rsidR="00600E93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44A4" w14:textId="562BA66C" w:rsidR="00600E93" w:rsidRPr="003563CB" w:rsidRDefault="00600E93" w:rsidP="00A84D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If it is an A03 and there is no discharge date then copy the message date and time into the discharge date field. </w:t>
            </w: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6BBF7BED" w14:textId="77777777" w:rsidR="009871D8" w:rsidRDefault="009871D8" w:rsidP="00F01E3D"/>
    <w:p w14:paraId="4C2378A2" w14:textId="77777777" w:rsidR="005E05C9" w:rsidRDefault="005E05C9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17464390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4C2378A4" w14:textId="77777777" w:rsidR="005E05C9" w:rsidRDefault="005E05C9" w:rsidP="00F01E3D"/>
    <w:p w14:paraId="4C2378A5" w14:textId="113AD9E5" w:rsidR="005E05C9" w:rsidRPr="00382945" w:rsidRDefault="00797503" w:rsidP="00F01E3D">
      <w:pPr>
        <w:rPr>
          <w:rFonts w:asciiTheme="minorHAnsi" w:hAnsiTheme="minorHAnsi"/>
          <w:color w:val="000000" w:themeColor="text1"/>
          <w:szCs w:val="20"/>
        </w:rPr>
      </w:pPr>
      <w:r w:rsidRPr="00797503">
        <w:rPr>
          <w:rFonts w:asciiTheme="minorHAnsi" w:hAnsiTheme="minorHAnsi"/>
          <w:color w:val="000000" w:themeColor="text1"/>
          <w:szCs w:val="20"/>
        </w:rPr>
        <w:t>MSH|^~\&amp;|Soarian-FN|SJS|PYXIS|PYX-2000 ADT|201712070756||ADT^A04|b912-98201712070756Checked inE|P|2.2||1</w:t>
      </w:r>
      <w:r w:rsidRPr="00797503">
        <w:rPr>
          <w:rFonts w:asciiTheme="minorHAnsi" w:hAnsiTheme="minorHAnsi"/>
          <w:color w:val="000000" w:themeColor="text1"/>
          <w:szCs w:val="20"/>
        </w:rPr>
        <w:cr/>
        <w:t>EVN|A04|201712070756||CI</w:t>
      </w:r>
      <w:r w:rsidRPr="00797503">
        <w:rPr>
          <w:rFonts w:asciiTheme="minorHAnsi" w:hAnsiTheme="minorHAnsi"/>
          <w:color w:val="000000" w:themeColor="text1"/>
          <w:szCs w:val="20"/>
        </w:rPr>
        <w:cr/>
        <w:t>PID||810016093|7000016776^^^BCH||MATNEYTEST^PHARMACYJS||19821125|F||||||||||6000036116^^^BCHS^VC</w:t>
      </w:r>
      <w:r w:rsidRPr="00797503">
        <w:rPr>
          <w:rFonts w:asciiTheme="minorHAnsi" w:hAnsiTheme="minorHAnsi"/>
          <w:color w:val="000000" w:themeColor="text1"/>
          <w:szCs w:val="20"/>
        </w:rPr>
        <w:cr/>
        <w:t>PV1||E|ERDSH^^^SJS|||||||||||||||E||||||||||||||||||||||||||201712040753</w:t>
      </w:r>
      <w:r w:rsidRPr="00797503">
        <w:rPr>
          <w:rFonts w:asciiTheme="minorHAnsi" w:hAnsiTheme="minorHAnsi"/>
          <w:color w:val="000000" w:themeColor="text1"/>
          <w:szCs w:val="20"/>
        </w:rPr>
        <w:cr/>
      </w:r>
    </w:p>
    <w:p w14:paraId="4C2378A6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5" w:name="_Toc17464391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4149A52F" w:rsidR="0085436E" w:rsidRDefault="00F3539D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1746439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6FBC3AB9" w14:textId="77777777" w:rsidR="007D0E64" w:rsidRDefault="007D0E64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4C237960" w14:textId="4C6592C4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17464393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635EC025" w:rsidR="00E97B31" w:rsidRPr="00F3539D" w:rsidRDefault="00872877" w:rsidP="00A84DA1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F3539D">
        <w:rPr>
          <w:rFonts w:ascii="Arial" w:hAnsi="Arial" w:cs="Arial"/>
          <w:sz w:val="22"/>
          <w:szCs w:val="22"/>
        </w:rPr>
        <w:t>End of document</w:t>
      </w:r>
    </w:p>
    <w:sectPr w:rsidR="00E97B31" w:rsidRPr="00F3539D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018D5" w14:textId="77777777" w:rsidR="006F6D61" w:rsidRDefault="006F6D61" w:rsidP="007C4E0F">
      <w:pPr>
        <w:spacing w:after="0" w:line="240" w:lineRule="auto"/>
      </w:pPr>
      <w:r>
        <w:separator/>
      </w:r>
    </w:p>
  </w:endnote>
  <w:endnote w:type="continuationSeparator" w:id="0">
    <w:p w14:paraId="29604AFD" w14:textId="77777777" w:rsidR="006F6D61" w:rsidRDefault="006F6D6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A84DA1" w:rsidRDefault="00A84DA1">
    <w:pPr>
      <w:pStyle w:val="Footer"/>
    </w:pPr>
  </w:p>
  <w:p w14:paraId="4C237996" w14:textId="77777777" w:rsidR="00A84DA1" w:rsidRDefault="00A84D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09537DD5" w:rsidR="00A84DA1" w:rsidRPr="00E32F93" w:rsidRDefault="00A84DA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3325B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09537DD5" w:rsidR="00A84DA1" w:rsidRPr="00E32F93" w:rsidRDefault="00A84DA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3325B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A84DA1" w:rsidRPr="00E32F93" w:rsidRDefault="00A84DA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A84DA1" w:rsidRPr="00E32F93" w:rsidRDefault="00A84DA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891CD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DF16D" w14:textId="77777777" w:rsidR="006F6D61" w:rsidRDefault="006F6D61" w:rsidP="007C4E0F">
      <w:pPr>
        <w:spacing w:after="0" w:line="240" w:lineRule="auto"/>
      </w:pPr>
      <w:r>
        <w:separator/>
      </w:r>
    </w:p>
  </w:footnote>
  <w:footnote w:type="continuationSeparator" w:id="0">
    <w:p w14:paraId="385BC85B" w14:textId="77777777" w:rsidR="006F6D61" w:rsidRDefault="006F6D6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A84DA1" w:rsidRDefault="00A84DA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A84DA1" w:rsidRPr="00AB08CB" w:rsidRDefault="00A84DA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A84DA1" w:rsidRPr="00AB08CB" w:rsidRDefault="00A84DA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A84DA1" w:rsidRPr="001A2714" w:rsidRDefault="00A84DA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A84DA1" w:rsidRPr="001A2714" w:rsidRDefault="00A84DA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A84DA1" w:rsidRDefault="00A84DA1" w:rsidP="00D91BE0">
    <w:pPr>
      <w:pStyle w:val="Header"/>
      <w:ind w:left="-360" w:right="-360"/>
    </w:pPr>
    <w:r>
      <w:t xml:space="preserve">     </w:t>
    </w:r>
  </w:p>
  <w:p w14:paraId="4C237994" w14:textId="77777777" w:rsidR="00A84DA1" w:rsidRDefault="00A84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0A5315"/>
    <w:multiLevelType w:val="hybridMultilevel"/>
    <w:tmpl w:val="057265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3"/>
  </w:num>
  <w:num w:numId="11">
    <w:abstractNumId w:val="1"/>
  </w:num>
  <w:num w:numId="12">
    <w:abstractNumId w:val="24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5EC2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1F3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4BFC"/>
    <w:rsid w:val="00294C04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25B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0AB1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205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0E93"/>
    <w:rsid w:val="0060249F"/>
    <w:rsid w:val="006032C7"/>
    <w:rsid w:val="00611EEC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6D61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7503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E64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4DA1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032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036C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425C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0478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29D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539D"/>
    <w:rsid w:val="00F4040C"/>
    <w:rsid w:val="00F40957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23777F"/>
  <w15:docId w15:val="{ED69C8EF-2934-402E-B701-D40D21B4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617502B8D484803B912E001E559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040B4-B0C7-4672-B4FE-4C2DAEA27F4A}"/>
      </w:docPartPr>
      <w:docPartBody>
        <w:p w:rsidR="002B37FA" w:rsidRDefault="002B37FA" w:rsidP="002B37FA">
          <w:pPr>
            <w:pStyle w:val="1617502B8D484803B912E001E559E3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236B3E850644057BBB11B4AE9CEA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A9E5-57DB-4549-A31D-40333D448E39}"/>
      </w:docPartPr>
      <w:docPartBody>
        <w:p w:rsidR="002B37FA" w:rsidRDefault="002B37FA" w:rsidP="002B37FA">
          <w:pPr>
            <w:pStyle w:val="7236B3E850644057BBB11B4AE9CEA0B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B37FA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7FA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1617502B8D484803B912E001E559E3CF">
    <w:name w:val="1617502B8D484803B912E001E559E3CF"/>
    <w:rsid w:val="002B37FA"/>
    <w:pPr>
      <w:spacing w:after="160" w:line="259" w:lineRule="auto"/>
    </w:pPr>
  </w:style>
  <w:style w:type="paragraph" w:customStyle="1" w:styleId="7236B3E850644057BBB11B4AE9CEA0BB">
    <w:name w:val="7236B3E850644057BBB11B4AE9CEA0BB"/>
    <w:rsid w:val="002B37F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4F2B1-446D-48D4-9F86-125BA9A0D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8035F6CA-10BE-4AEF-B732-FF00E7B5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ADT_Soarian_Pyxis Reqs</dc:title>
  <dc:subject>IDBB</dc:subject>
  <dc:creator>Tracey Liverman</dc:creator>
  <cp:lastModifiedBy>Whitley, Lois S.</cp:lastModifiedBy>
  <cp:revision>10</cp:revision>
  <cp:lastPrinted>2013-10-28T16:55:00Z</cp:lastPrinted>
  <dcterms:created xsi:type="dcterms:W3CDTF">2017-12-07T13:03:00Z</dcterms:created>
  <dcterms:modified xsi:type="dcterms:W3CDTF">2019-08-23T18:52:00Z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