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Content>
        <w:p w14:paraId="4C237780" w14:textId="634D9B8C" w:rsidR="00F5255D" w:rsidRPr="0071451A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T</w:t>
          </w:r>
          <w:r w:rsidR="00EB2922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ransUnion ADT 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</w:t>
          </w:r>
          <w:r w:rsidR="00EB2922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Content>
        <w:p w14:paraId="4C237781" w14:textId="111E340F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CB168A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2</w:t>
          </w:r>
          <w:r w:rsidR="009943F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.</w:t>
          </w:r>
          <w:r w:rsidR="00252B04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</w:t>
          </w:r>
        </w:p>
      </w:sdtContent>
    </w:sdt>
    <w:p w14:paraId="4C237782" w14:textId="0B6B4ADF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Content>
          <w:r w:rsidR="009943F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Tiffany Bohall</w:t>
          </w:r>
        </w:sdtContent>
      </w:sdt>
    </w:p>
    <w:p w14:paraId="4C237783" w14:textId="244B6E2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6-09-19T00:00:00Z">
            <w:dateFormat w:val="M/d/yyyy"/>
            <w:lid w:val="en-US"/>
            <w:storeMappedDataAs w:val="dateTime"/>
            <w:calendar w:val="gregorian"/>
          </w:date>
        </w:sdtPr>
        <w:sdtContent>
          <w:r w:rsidR="00252B04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9/19/2016</w:t>
          </w:r>
        </w:sdtContent>
      </w:sdt>
    </w:p>
    <w:p w14:paraId="4C237784" w14:textId="77777777" w:rsidR="00982A41" w:rsidRDefault="00982A41">
      <w:r>
        <w:br w:type="page"/>
      </w:r>
    </w:p>
    <w:bookmarkStart w:id="0" w:name="_GoBack"/>
    <w:bookmarkEnd w:id="0"/>
    <w:p w14:paraId="5C81E9A1" w14:textId="77777777" w:rsidR="00DA5DE1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0166153" w:history="1">
        <w:r w:rsidR="00DA5DE1" w:rsidRPr="00D03D70">
          <w:rPr>
            <w:rStyle w:val="Hyperlink"/>
          </w:rPr>
          <w:t>Document Control</w:t>
        </w:r>
        <w:r w:rsidR="00DA5DE1">
          <w:rPr>
            <w:webHidden/>
          </w:rPr>
          <w:tab/>
        </w:r>
        <w:r w:rsidR="00DA5DE1">
          <w:rPr>
            <w:webHidden/>
          </w:rPr>
          <w:fldChar w:fldCharType="begin"/>
        </w:r>
        <w:r w:rsidR="00DA5DE1">
          <w:rPr>
            <w:webHidden/>
          </w:rPr>
          <w:instrText xml:space="preserve"> PAGEREF _Toc500166153 \h </w:instrText>
        </w:r>
        <w:r w:rsidR="00DA5DE1">
          <w:rPr>
            <w:webHidden/>
          </w:rPr>
        </w:r>
        <w:r w:rsidR="00DA5DE1">
          <w:rPr>
            <w:webHidden/>
          </w:rPr>
          <w:fldChar w:fldCharType="separate"/>
        </w:r>
        <w:r w:rsidR="00DA5DE1">
          <w:rPr>
            <w:webHidden/>
          </w:rPr>
          <w:t>3</w:t>
        </w:r>
        <w:r w:rsidR="00DA5DE1">
          <w:rPr>
            <w:webHidden/>
          </w:rPr>
          <w:fldChar w:fldCharType="end"/>
        </w:r>
      </w:hyperlink>
    </w:p>
    <w:p w14:paraId="7EECB6ED" w14:textId="77777777" w:rsidR="00DA5DE1" w:rsidRDefault="00DA5DE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6154" w:history="1">
        <w:r w:rsidRPr="00D03D70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32A273" w14:textId="77777777" w:rsidR="00DA5DE1" w:rsidRDefault="00DA5DE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6155" w:history="1">
        <w:r w:rsidRPr="00D03D70">
          <w:rPr>
            <w:rStyle w:val="Hyperlink"/>
            <w:rFonts w:cs="Arial"/>
            <w:noProof/>
          </w:rPr>
          <w:t>Project Distribution List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8EF575" w14:textId="77777777" w:rsidR="00DA5DE1" w:rsidRDefault="00DA5DE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6156" w:history="1">
        <w:r w:rsidRPr="00D03D70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6B87FB" w14:textId="77777777" w:rsidR="00DA5DE1" w:rsidRDefault="00DA5DE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6157" w:history="1">
        <w:r w:rsidRPr="00D03D70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_Toc500166157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E4C9966" w14:textId="77777777" w:rsidR="00DA5DE1" w:rsidRDefault="00DA5DE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6158" w:history="1">
        <w:r w:rsidRPr="00D03D70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A5C993" w14:textId="77777777" w:rsidR="00DA5DE1" w:rsidRDefault="00DA5DE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6159" w:history="1">
        <w:r w:rsidRPr="00D03D70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32FF6C" w14:textId="77777777" w:rsidR="00DA5DE1" w:rsidRDefault="00DA5DE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6160" w:history="1">
        <w:r w:rsidRPr="00D03D70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7D7EBD" w14:textId="77777777" w:rsidR="00DA5DE1" w:rsidRDefault="00DA5DE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6161" w:history="1">
        <w:r w:rsidRPr="00D03D70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_Toc500166161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E7414D1" w14:textId="77777777" w:rsidR="00DA5DE1" w:rsidRDefault="00DA5DE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6162" w:history="1">
        <w:r w:rsidRPr="00D03D70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_Toc500166162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64F85F2" w14:textId="77777777" w:rsidR="00DA5DE1" w:rsidRDefault="00DA5DE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6163" w:history="1">
        <w:r w:rsidRPr="00D03D70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D25D98" w14:textId="77777777" w:rsidR="00DA5DE1" w:rsidRDefault="00DA5DE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6164" w:history="1">
        <w:r w:rsidRPr="00D03D70">
          <w:rPr>
            <w:rStyle w:val="Hyperlink"/>
            <w:i/>
          </w:rPr>
          <w:t>2.</w:t>
        </w:r>
        <w:r w:rsidRPr="00D03D70">
          <w:rPr>
            <w:rStyle w:val="Hyperlink"/>
          </w:rPr>
          <w:t xml:space="preserve">   Diagram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_Toc500166164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85D7167" w14:textId="77777777" w:rsidR="00DA5DE1" w:rsidRDefault="00DA5DE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6165" w:history="1">
        <w:r w:rsidRPr="00D03D70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_Toc500166165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3D44672" w14:textId="77777777" w:rsidR="00DA5DE1" w:rsidRDefault="00DA5DE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6166" w:history="1">
        <w:r w:rsidRPr="00D03D70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9F6EF0" w14:textId="77777777" w:rsidR="00DA5DE1" w:rsidRDefault="00DA5DE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6167" w:history="1">
        <w:r w:rsidRPr="00D03D70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6FB9C4" w14:textId="77777777" w:rsidR="00DA5DE1" w:rsidRDefault="00DA5DE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6168" w:history="1">
        <w:r w:rsidRPr="00D03D70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36601C" w14:textId="77777777" w:rsidR="00DA5DE1" w:rsidRDefault="00DA5DE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6169" w:history="1">
        <w:r w:rsidRPr="00D03D70">
          <w:rPr>
            <w:rStyle w:val="Hyperlink"/>
          </w:rPr>
          <w:t>3.3.1    Inbound to the BayCare Cloverleaf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_Toc500166169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211C5BA" w14:textId="77777777" w:rsidR="00DA5DE1" w:rsidRDefault="00DA5DE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6170" w:history="1">
        <w:r w:rsidRPr="00D03D70">
          <w:rPr>
            <w:rStyle w:val="Hyperlink"/>
          </w:rPr>
          <w:t>3.3.2    Outbound to the BayCare Cloverleaf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_Toc500166170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EDB22D9" w14:textId="77777777" w:rsidR="00DA5DE1" w:rsidRDefault="00DA5DE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6171" w:history="1">
        <w:r w:rsidRPr="00D03D70">
          <w:rPr>
            <w:rStyle w:val="Hyperlink"/>
          </w:rPr>
          <w:t>3.3.3    Inbound to the Vendor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_Toc500166171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7D4B41A" w14:textId="77777777" w:rsidR="00DA5DE1" w:rsidRDefault="00DA5DE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6172" w:history="1">
        <w:r w:rsidRPr="00D03D70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_Toc500166172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60E180C" w14:textId="77777777" w:rsidR="00DA5DE1" w:rsidRDefault="00DA5DE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6173" w:history="1">
        <w:r w:rsidRPr="00D03D70">
          <w:rPr>
            <w:rStyle w:val="Hyperlink"/>
          </w:rPr>
          <w:t>3.3.5    Inbound to the BayCare Cerner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_Toc500166173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5BD4C98" w14:textId="77777777" w:rsidR="00DA5DE1" w:rsidRDefault="00DA5DE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6174" w:history="1">
        <w:r w:rsidRPr="00D03D70">
          <w:rPr>
            <w:rStyle w:val="Hyperlink"/>
          </w:rPr>
          <w:t>3.3.6    Outbound to the BayCare Cerner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_Toc500166174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A301A97" w14:textId="77777777" w:rsidR="00DA5DE1" w:rsidRDefault="00DA5DE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6175" w:history="1">
        <w:r w:rsidRPr="00D03D70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_Toc500166175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278F59C" w14:textId="77777777" w:rsidR="00DA5DE1" w:rsidRDefault="00DA5DE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6176" w:history="1">
        <w:r w:rsidRPr="00D03D70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734AF3" w14:textId="77777777" w:rsidR="00DA5DE1" w:rsidRDefault="00DA5DE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6177" w:history="1">
        <w:r w:rsidRPr="00D03D70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_Toc500166177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30F079F" w14:textId="77777777" w:rsidR="00DA5DE1" w:rsidRDefault="00DA5DE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6178" w:history="1">
        <w:r w:rsidRPr="00D03D70">
          <w:rPr>
            <w:rStyle w:val="Hyperlink"/>
          </w:rPr>
          <w:t>4.1.2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_Toc500166178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2A43334" w14:textId="77777777" w:rsidR="00DA5DE1" w:rsidRDefault="00DA5DE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6179" w:history="1">
        <w:r w:rsidRPr="00D03D70">
          <w:rPr>
            <w:rStyle w:val="Hyperlink"/>
          </w:rPr>
          <w:t>4.1</w:t>
        </w:r>
        <w:r w:rsidRPr="00D03D70">
          <w:rPr>
            <w:rStyle w:val="Hyperlink"/>
            <w:i/>
          </w:rPr>
          <w:t>.</w:t>
        </w:r>
        <w:r w:rsidRPr="00D03D70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_Toc500166179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04D46EE" w14:textId="77777777" w:rsidR="00DA5DE1" w:rsidRDefault="00DA5DE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6180" w:history="1">
        <w:r w:rsidRPr="00D03D70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_Toc500166180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FA6E7A9" w14:textId="77777777" w:rsidR="00DA5DE1" w:rsidRDefault="00DA5DE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6181" w:history="1">
        <w:r w:rsidRPr="00D03D70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121803" w14:textId="77777777" w:rsidR="00DA5DE1" w:rsidRDefault="00DA5DE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6182" w:history="1">
        <w:r w:rsidRPr="00D03D70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2FE7DC" w14:textId="77777777" w:rsidR="00DA5DE1" w:rsidRDefault="00DA5DE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6183" w:history="1">
        <w:r w:rsidRPr="00D03D70">
          <w:rPr>
            <w:rStyle w:val="Hyperlink"/>
            <w:rFonts w:cs="Arial"/>
          </w:rPr>
          <w:t>5. Testing-N/A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_Toc500166183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EDEA24F" w14:textId="77777777" w:rsidR="00DA5DE1" w:rsidRDefault="00DA5DE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6184" w:history="1">
        <w:r w:rsidRPr="00D03D70">
          <w:rPr>
            <w:rStyle w:val="Hyperlink"/>
            <w:noProof/>
          </w:rPr>
          <w:t>5.1.    Unit Testing Scenarios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E05AFAA" w14:textId="77777777" w:rsidR="00DA5DE1" w:rsidRDefault="00DA5DE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6185" w:history="1">
        <w:r w:rsidRPr="00D03D70">
          <w:rPr>
            <w:rStyle w:val="Hyperlink"/>
            <w:noProof/>
          </w:rPr>
          <w:t>5.2    Integrated Testing Scenarios 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B30F1D5" w14:textId="77777777" w:rsidR="00DA5DE1" w:rsidRDefault="00DA5DE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6186" w:history="1">
        <w:r w:rsidRPr="00D03D70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BA79DB" w14:textId="77777777" w:rsidR="00DA5DE1" w:rsidRDefault="00DA5DE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6187" w:history="1">
        <w:r w:rsidRPr="00D03D70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FE19B9A" w14:textId="77777777" w:rsidR="00DA5DE1" w:rsidRDefault="00DA5DE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6188" w:history="1">
        <w:r w:rsidRPr="00D03D70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1B4301" w14:textId="77777777" w:rsidR="00DA5DE1" w:rsidRDefault="00DA5DE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6189" w:history="1">
        <w:r w:rsidRPr="00D03D70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_Toc500166189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9E651F5" w14:textId="77777777" w:rsidR="00DA5DE1" w:rsidRDefault="00DA5DE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6190" w:history="1">
        <w:r w:rsidRPr="00D03D70">
          <w:rPr>
            <w:rStyle w:val="Hyperlink"/>
            <w:rFonts w:cs="Arial"/>
          </w:rPr>
          <w:t>Appendix A: Risks and Concerns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_Toc500166190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3E3009D" w14:textId="77777777" w:rsidR="00DA5DE1" w:rsidRDefault="00DA5DE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6191" w:history="1">
        <w:r w:rsidRPr="00D03D70">
          <w:rPr>
            <w:rStyle w:val="Hyperlink"/>
            <w:rFonts w:cs="Arial"/>
          </w:rPr>
          <w:t>Appendix B: Issues List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_Toc500166191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C2377AC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00166153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4C2377AE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500166154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3277"/>
        <w:gridCol w:w="3690"/>
      </w:tblGrid>
      <w:tr w:rsidR="00004732" w:rsidRPr="00FB14A7" w14:paraId="4C2377B2" w14:textId="77777777" w:rsidTr="00734DD5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8B377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2377B6" w14:textId="77777777" w:rsidTr="00734DD5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682DB08E" w:rsidR="00004732" w:rsidRPr="00FB14A7" w:rsidRDefault="00734DD5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Louann Watson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3BDB310C" w:rsidR="00004732" w:rsidRPr="00FB14A7" w:rsidRDefault="00734DD5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Director, Financial Assistance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030A988D" w:rsidR="00004732" w:rsidRPr="00FB14A7" w:rsidRDefault="00DA5DE1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734DD5">
                <w:rPr>
                  <w:rStyle w:val="Hyperlink"/>
                  <w:rFonts w:ascii="Segoe UI" w:hAnsi="Segoe UI" w:cs="Segoe UI"/>
                  <w:szCs w:val="20"/>
                </w:rPr>
                <w:t>LouAnn.Watson@baycare.org</w:t>
              </w:r>
            </w:hyperlink>
          </w:p>
        </w:tc>
      </w:tr>
      <w:tr w:rsidR="00004732" w:rsidRPr="00FB14A7" w14:paraId="4C2377BA" w14:textId="77777777" w:rsidTr="00734DD5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14BA6489" w:rsidR="00004732" w:rsidRPr="00FB14A7" w:rsidRDefault="00E44FE7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Andrew Mockler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4DAF8667" w:rsidR="00004732" w:rsidRPr="00FB14A7" w:rsidRDefault="00E44FE7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Financial Assistance Supervisor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17B4CBD4" w:rsidR="00004732" w:rsidRPr="00FB14A7" w:rsidRDefault="00DA5DE1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E44FE7">
                <w:rPr>
                  <w:rStyle w:val="Hyperlink"/>
                  <w:rFonts w:ascii="Segoe UI" w:hAnsi="Segoe UI" w:cs="Segoe UI"/>
                  <w:szCs w:val="20"/>
                </w:rPr>
                <w:t>Andrew.Mockler@baycare.org</w:t>
              </w:r>
            </w:hyperlink>
          </w:p>
        </w:tc>
      </w:tr>
      <w:tr w:rsidR="00004732" w:rsidRPr="00FB14A7" w14:paraId="4C2377BE" w14:textId="77777777" w:rsidTr="00734DD5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B" w14:textId="0DFC534B" w:rsidR="00004732" w:rsidRPr="00FB14A7" w:rsidRDefault="00E44FE7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Maybelline Samiel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C" w14:textId="2A72D2F2" w:rsidR="00004732" w:rsidRPr="00FB14A7" w:rsidRDefault="00E44FE7" w:rsidP="00E44FE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Financial Assistance Coordinator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D" w14:textId="3B85B814" w:rsidR="00004732" w:rsidRPr="00FB14A7" w:rsidRDefault="00DA5DE1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E44FE7">
                <w:rPr>
                  <w:rStyle w:val="Hyperlink"/>
                  <w:rFonts w:ascii="Segoe UI" w:hAnsi="Segoe UI" w:cs="Segoe UI"/>
                  <w:szCs w:val="20"/>
                </w:rPr>
                <w:t>Maybelline.Samiel@baycare.org</w:t>
              </w:r>
            </w:hyperlink>
          </w:p>
        </w:tc>
      </w:tr>
      <w:tr w:rsidR="00004732" w:rsidRPr="00FB14A7" w14:paraId="4C2377C2" w14:textId="77777777" w:rsidTr="00734DD5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C56DFB" w14:textId="77777777" w:rsidR="00E44FE7" w:rsidRDefault="00E44FE7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Michael Brown </w:t>
            </w:r>
          </w:p>
          <w:p w14:paraId="4C2377BF" w14:textId="1A192A40" w:rsidR="00004732" w:rsidRPr="00FB14A7" w:rsidRDefault="00E44FE7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(no longer)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0884B779" w:rsidR="00004732" w:rsidRPr="00FB14A7" w:rsidRDefault="00E44FE7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 SR Integration Analyst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667F5800" w:rsidR="00004732" w:rsidRPr="00FB14A7" w:rsidRDefault="00E44FE7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N/A</w:t>
            </w:r>
          </w:p>
        </w:tc>
      </w:tr>
      <w:tr w:rsidR="00004732" w:rsidRPr="00FB14A7" w14:paraId="4C2377C6" w14:textId="77777777" w:rsidTr="00734DD5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52769AA9" w:rsidR="00004732" w:rsidRPr="00FB14A7" w:rsidRDefault="00E44FE7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2B183530" w:rsidR="00004732" w:rsidRPr="00FB14A7" w:rsidRDefault="00E44FE7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 Integration Analyst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50EF57B9" w:rsidR="00004732" w:rsidRPr="00FB14A7" w:rsidRDefault="00DA5DE1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E44FE7">
                <w:rPr>
                  <w:rStyle w:val="Hyperlink"/>
                  <w:rFonts w:ascii="Segoe UI" w:hAnsi="Segoe UI" w:cs="Segoe UI"/>
                  <w:szCs w:val="20"/>
                </w:rPr>
                <w:t>Tiffany.Bohall@BayCare.org</w:t>
              </w:r>
            </w:hyperlink>
          </w:p>
        </w:tc>
      </w:tr>
      <w:tr w:rsidR="00004732" w:rsidRPr="00FB14A7" w14:paraId="4C2377CA" w14:textId="77777777" w:rsidTr="00734DD5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7" w14:textId="77777777" w:rsidR="00004732" w:rsidRPr="00FB14A7" w:rsidRDefault="00004732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8" w14:textId="77777777" w:rsidR="00004732" w:rsidRPr="00FB14A7" w:rsidRDefault="00004732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9" w14:textId="77777777" w:rsidR="00004732" w:rsidRPr="00FB14A7" w:rsidRDefault="00004732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E" w14:textId="77777777" w:rsidTr="00734DD5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B" w14:textId="77777777" w:rsidR="00004732" w:rsidRPr="00FB14A7" w:rsidRDefault="00004732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C" w14:textId="77777777" w:rsidR="00004732" w:rsidRPr="00FB14A7" w:rsidRDefault="00004732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D" w14:textId="77777777" w:rsidR="00004732" w:rsidRPr="00FB14A7" w:rsidRDefault="00004732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D2" w14:textId="77777777" w:rsidTr="00734DD5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F" w14:textId="77777777" w:rsidR="00004732" w:rsidRPr="00FB14A7" w:rsidRDefault="00004732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0" w14:textId="77777777" w:rsidR="00004732" w:rsidRPr="00FB14A7" w:rsidRDefault="00004732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1" w14:textId="77777777" w:rsidR="00004732" w:rsidRPr="00FB14A7" w:rsidRDefault="00004732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4" w14:textId="49FBBC92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00166155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r w:rsidR="0051120B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4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00166156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5-11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062EC736" w:rsidR="00320263" w:rsidRPr="004E7A3E" w:rsidRDefault="0051120B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11/16/2015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Content>
              <w:p w14:paraId="4C2377DF" w14:textId="56BC2C6B" w:rsidR="00320263" w:rsidRPr="004E7A3E" w:rsidRDefault="0051120B" w:rsidP="0051120B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 Bohall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518F3C90" w:rsidR="00375D69" w:rsidRPr="00CF2307" w:rsidRDefault="00CB168A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V2.0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3738C098" w:rsidR="00375D69" w:rsidRDefault="00CB168A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04/06/2016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-1910371899"/>
              <w:placeholder>
                <w:docPart w:val="0C0F0189761747CF8565EA8B1D223055"/>
              </w:placeholder>
            </w:sdtPr>
            <w:sdtContent>
              <w:p w14:paraId="4C2377E4" w14:textId="0FC2CD39" w:rsidR="00375D69" w:rsidRPr="00CB168A" w:rsidRDefault="00CB168A" w:rsidP="00BD6161">
                <w:pPr>
                  <w:spacing w:after="0" w:line="240" w:lineRule="auto"/>
                  <w:rPr>
                    <w:rFonts w:eastAsia="Times New Roman" w:cs="Arial"/>
                    <w:color w:val="000000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 Bohall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6B7DE0B2" w:rsidR="00375D69" w:rsidRDefault="00CB168A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based on recent production changes</w:t>
            </w:r>
          </w:p>
        </w:tc>
      </w:tr>
      <w:tr w:rsidR="00375D69" w:rsidRPr="004E7A3E" w14:paraId="4C2377E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4AC1BFAF" w:rsidR="00375D69" w:rsidRPr="00CF2307" w:rsidRDefault="00252B04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V2.1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3BF27C8C" w:rsidR="00375D69" w:rsidRDefault="00252B04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9/19/16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122477EE" w:rsidR="00375D69" w:rsidRDefault="00252B04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615B0684" w:rsidR="00375D69" w:rsidRDefault="00252B04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Pasted the ‘soarf_trans_plancode’ table under the </w:t>
            </w: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06 functional requirements</w:t>
            </w:r>
          </w:p>
        </w:tc>
      </w:tr>
      <w:tr w:rsidR="00320263" w:rsidRPr="004E7A3E" w14:paraId="4C2377F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00166157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0016615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Content>
        <w:p w14:paraId="4C2377F4" w14:textId="6BB0BBEC" w:rsidR="00C53B6B" w:rsidRDefault="0051120B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</w:t>
          </w:r>
          <w:r w:rsidR="008A6CC7">
            <w:rPr>
              <w:rFonts w:asciiTheme="minorHAnsi" w:hAnsiTheme="minorHAnsi" w:cs="Arial"/>
              <w:i w:val="0"/>
            </w:rPr>
            <w:t xml:space="preserve">he purpose </w:t>
          </w:r>
          <w:r w:rsidR="00047257">
            <w:rPr>
              <w:rFonts w:asciiTheme="minorHAnsi" w:hAnsiTheme="minorHAnsi" w:cs="Arial"/>
              <w:i w:val="0"/>
            </w:rPr>
            <w:t xml:space="preserve">of this document </w:t>
          </w:r>
          <w:r>
            <w:rPr>
              <w:rFonts w:asciiTheme="minorHAnsi" w:hAnsiTheme="minorHAnsi" w:cs="Arial"/>
              <w:i w:val="0"/>
            </w:rPr>
            <w:t xml:space="preserve">is to outline the Admission, Discharge and Transfer (ADT) requirements as originally defined and then rewritten for Soarian implementation.  The </w:t>
          </w:r>
          <w:r w:rsidR="008A6CC7">
            <w:rPr>
              <w:rFonts w:asciiTheme="minorHAnsi" w:hAnsiTheme="minorHAnsi" w:cs="Arial"/>
              <w:i w:val="0"/>
            </w:rPr>
            <w:t>intended audience</w:t>
          </w:r>
          <w:r>
            <w:rPr>
              <w:rFonts w:asciiTheme="minorHAnsi" w:hAnsiTheme="minorHAnsi" w:cs="Arial"/>
              <w:i w:val="0"/>
            </w:rPr>
            <w:t xml:space="preserve"> includes anyone who seeks to know more about the requirements currently in place from Soarian Financials to TransUnion</w:t>
          </w:r>
          <w:r w:rsidR="00F04936">
            <w:rPr>
              <w:rFonts w:asciiTheme="minorHAnsi" w:hAnsiTheme="minorHAnsi" w:cs="Arial"/>
              <w:i w:val="0"/>
            </w:rPr>
            <w:t xml:space="preserve"> interface build</w:t>
          </w:r>
          <w:r w:rsidR="008A6CC7">
            <w:rPr>
              <w:rFonts w:asciiTheme="minorHAnsi" w:hAnsiTheme="minorHAnsi" w:cs="Arial"/>
              <w:i w:val="0"/>
            </w:rPr>
            <w:t>.</w:t>
          </w:r>
        </w:p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0016615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4C2377F7" w14:textId="77777777" w:rsidR="009666CA" w:rsidRPr="004E7A3E" w:rsidRDefault="00DA5DE1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Content>
          <w:r w:rsidR="009666CA" w:rsidRPr="00CF2307">
            <w:rPr>
              <w:rFonts w:asciiTheme="minorHAnsi" w:hAnsiTheme="minorHAnsi" w:cs="Arial"/>
              <w:i w:val="0"/>
            </w:rPr>
            <w:t>Describe the scope of the integration that is defined in this IDDB, particularly if</w:t>
          </w:r>
          <w:r w:rsidR="009666CA" w:rsidRPr="00CF2307">
            <w:rPr>
              <w:rFonts w:asciiTheme="minorHAnsi" w:hAnsiTheme="minorHAnsi" w:cs="Arial"/>
            </w:rPr>
            <w:t xml:space="preserve"> </w:t>
          </w:r>
          <w:r w:rsidR="009666CA" w:rsidRPr="00CF2307">
            <w:rPr>
              <w:rFonts w:asciiTheme="minorHAnsi" w:hAnsiTheme="minorHAnsi" w:cs="Arial"/>
              <w:i w:val="0"/>
            </w:rPr>
            <w:t>this IDBB defines only part of the</w:t>
          </w:r>
          <w:r w:rsidR="009666CA">
            <w:rPr>
              <w:rFonts w:asciiTheme="minorHAnsi" w:hAnsiTheme="minorHAnsi" w:cs="Arial"/>
              <w:i w:val="0"/>
            </w:rPr>
            <w:t xml:space="preserve"> system or a single subsystem.</w:t>
          </w:r>
        </w:sdtContent>
      </w:sdt>
    </w:p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9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C2377FA" w14:textId="07BDFA95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0016616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DA5DE1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C2377FB" w14:textId="34797ED6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00166161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DA5DE1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Content>
        <w:p w14:paraId="4C2377FC" w14:textId="77777777" w:rsidR="008F1EDB" w:rsidRPr="004E7A3E" w:rsidRDefault="00383D69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Define the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acronyms and their associated definitions use</w:t>
          </w:r>
          <w:r>
            <w:rPr>
              <w:rFonts w:asciiTheme="minorHAnsi" w:hAnsiTheme="minorHAnsi" w:cs="Arial"/>
              <w:color w:val="auto"/>
              <w:sz w:val="22"/>
            </w:rPr>
            <w:t>d in this document. The acronyms should be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listed in alphabetical order.</w:t>
          </w:r>
        </w:p>
      </w:sdtContent>
    </w:sdt>
    <w:p w14:paraId="4C2377FD" w14:textId="3906AD5B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00166162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DA5DE1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Content>
        <w:p w14:paraId="4C2377FE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4C2377FF" w14:textId="36EE2ADD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0016616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DA5DE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Content>
        <w:p w14:paraId="4C237800" w14:textId="77777777" w:rsidR="00235E8B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C237803" w14:textId="52DC30CE" w:rsidR="00DF00D2" w:rsidRPr="00DA5DE1" w:rsidRDefault="00DA5DE1" w:rsidP="00DA5DE1">
      <w:pPr>
        <w:pStyle w:val="Heading1"/>
        <w:rPr>
          <w:rFonts w:asciiTheme="minorHAnsi" w:hAnsiTheme="minorHAnsi"/>
          <w:i/>
          <w:sz w:val="28"/>
        </w:rPr>
      </w:pPr>
      <w:bookmarkStart w:id="15" w:name="_Toc500166164"/>
      <w:r w:rsidRPr="00DA5DE1">
        <w:rPr>
          <w:rFonts w:asciiTheme="minorHAnsi" w:hAnsiTheme="minorHAnsi"/>
          <w:i/>
          <w:sz w:val="28"/>
        </w:rPr>
        <w:lastRenderedPageBreak/>
        <w:t>2.</w:t>
      </w:r>
      <w:r w:rsidR="00F03186" w:rsidRPr="00DA5DE1">
        <w:rPr>
          <w:rFonts w:asciiTheme="minorHAnsi" w:hAnsiTheme="minorHAnsi"/>
          <w:sz w:val="28"/>
        </w:rPr>
        <w:t xml:space="preserve">   </w:t>
      </w:r>
      <w:r w:rsidR="00DF00D2" w:rsidRPr="00DA5DE1">
        <w:rPr>
          <w:rFonts w:asciiTheme="minorHAnsi" w:hAnsiTheme="minorHAnsi"/>
          <w:sz w:val="28"/>
        </w:rPr>
        <w:t>Diagram</w:t>
      </w:r>
      <w:r w:rsidR="0051120B" w:rsidRPr="00DA5DE1">
        <w:rPr>
          <w:rFonts w:asciiTheme="minorHAnsi" w:hAnsiTheme="minorHAnsi"/>
          <w:sz w:val="28"/>
        </w:rPr>
        <w:t xml:space="preserve"> –N/A</w:t>
      </w:r>
      <w:bookmarkEnd w:id="15"/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Content>
        <w:p w14:paraId="4C237805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4C237806" w14:textId="1BC28BEC" w:rsidR="005212A4" w:rsidRDefault="005212A4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00166165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6"/>
    </w:p>
    <w:p w14:paraId="4C237808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0016616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8B377F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7777777" w:rsidR="00894772" w:rsidRPr="00446162" w:rsidRDefault="00894772" w:rsidP="008B377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8B377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8B377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8B377F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8B377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8B377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8B377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1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13" w14:textId="738FAA4A" w:rsidR="00894772" w:rsidRDefault="00894772" w:rsidP="0071643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716435">
              <w:rPr>
                <w:rFonts w:ascii="Calibri" w:eastAsia="Times New Roman" w:hAnsi="Calibri"/>
                <w:color w:val="000000"/>
                <w:sz w:val="22"/>
              </w:rPr>
              <w:t>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716435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716435">
              <w:rPr>
                <w:rFonts w:ascii="Calibri" w:eastAsia="Times New Roman" w:hAnsi="Calibri"/>
                <w:color w:val="000000"/>
                <w:sz w:val="22"/>
              </w:rPr>
              <w:t>16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A9C309D5728479280BCE2952C1291CF"/>
            </w:placeholder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14" w14:textId="65706980" w:rsidR="00894772" w:rsidRDefault="00716435" w:rsidP="0071643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FilterNoSegment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DE9CD0238C824F598AE02DCE6CFC5C7C"/>
            </w:placeholder>
          </w:sdt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15" w14:textId="55EA2B7D" w:rsidR="00894772" w:rsidRDefault="00716435" w:rsidP="0071643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Suppress all ADT messages that do not have an IN1 insurance segment.  TransUnion cannot process these messages.</w:t>
                </w:r>
              </w:p>
            </w:tc>
          </w:sdtContent>
        </w:sdt>
      </w:tr>
      <w:tr w:rsidR="00716435" w14:paraId="0046FE12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8D84623" w14:textId="192DEDF6" w:rsidR="00716435" w:rsidRDefault="00716435" w:rsidP="0071643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16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267120310"/>
            <w:placeholder>
              <w:docPart w:val="F8256E17265B4ACC8F0482EDEBB193BE"/>
            </w:placeholder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C0768A8" w14:textId="120EB77C" w:rsidR="00716435" w:rsidRDefault="00716435" w:rsidP="0071643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FilterNoSegment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721713974"/>
            <w:placeholder>
              <w:docPart w:val="062286A81E4F4001818EDE8B59E598AF"/>
            </w:placeholder>
          </w:sdt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346DADB" w14:textId="27A72F01" w:rsidR="00716435" w:rsidRDefault="00716435" w:rsidP="0071643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Suppress all ADT messages that do not have a GT1 guarantor segment.  TransUnion cannot process these messages.</w:t>
                </w:r>
              </w:p>
            </w:tc>
          </w:sdtContent>
        </w:sdt>
      </w:tr>
      <w:tr w:rsidR="00ED3121" w14:paraId="6DFAAD2F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33F3974" w14:textId="655EF9A6" w:rsidR="00ED3121" w:rsidRDefault="00ED3121" w:rsidP="0071643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B8C1C96" w14:textId="079C342B" w:rsidR="00ED3121" w:rsidRDefault="00ED3121" w:rsidP="0071643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Receiving Application logic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3193AA" w14:textId="7CE949B6" w:rsidR="00ED3121" w:rsidRDefault="00ED3121" w:rsidP="0071643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Within the translation file, there are comments at the top that MSH.5 must be hard coded with “127” for production and “133” for test.  Is this is not </w:t>
            </w:r>
            <w:r w:rsidR="000A07BC">
              <w:rPr>
                <w:rFonts w:ascii="Calibri" w:eastAsia="Times New Roman" w:hAnsi="Calibri"/>
                <w:color w:val="auto"/>
                <w:sz w:val="22"/>
              </w:rPr>
              <w:t>done;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messages will not process in the respective environments.</w:t>
            </w:r>
          </w:p>
        </w:tc>
      </w:tr>
      <w:tr w:rsidR="000A07BC" w14:paraId="54D13348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5CCE3A2" w14:textId="37CD58D4" w:rsidR="000A07BC" w:rsidRDefault="000A07BC" w:rsidP="00CB168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CB168A">
              <w:rPr>
                <w:rFonts w:ascii="Calibri" w:eastAsia="Times New Roman" w:hAnsi="Calibri"/>
                <w:color w:val="000000"/>
                <w:sz w:val="22"/>
              </w:rPr>
              <w:t>04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CB168A">
              <w:rPr>
                <w:rFonts w:ascii="Calibri" w:eastAsia="Times New Roman" w:hAnsi="Calibri"/>
                <w:color w:val="000000"/>
                <w:sz w:val="22"/>
              </w:rPr>
              <w:t>0</w:t>
            </w:r>
            <w:r>
              <w:rPr>
                <w:rFonts w:ascii="Calibri" w:eastAsia="Times New Roman" w:hAnsi="Calibri"/>
                <w:color w:val="000000"/>
                <w:sz w:val="22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0459299" w14:textId="24C6E504" w:rsidR="000A07BC" w:rsidRDefault="000A07BC" w:rsidP="0071643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Soarf_trans_plancode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01B92D" w14:textId="6D147EE6" w:rsidR="000A07BC" w:rsidRDefault="00AA26CF" w:rsidP="00CB168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The application is only used for Medical Necessity within Ba</w:t>
            </w:r>
            <w:r w:rsidR="00CB168A">
              <w:rPr>
                <w:rFonts w:ascii="Calibri" w:eastAsia="Times New Roman" w:hAnsi="Calibri"/>
                <w:color w:val="auto"/>
                <w:sz w:val="22"/>
              </w:rPr>
              <w:t>yCare.  The insurance plan code table was refined in production on April 6</w:t>
            </w:r>
            <w:r w:rsidR="00CB168A" w:rsidRPr="00CB168A">
              <w:rPr>
                <w:rFonts w:ascii="Calibri" w:eastAsia="Times New Roman" w:hAnsi="Calibri"/>
                <w:color w:val="auto"/>
                <w:sz w:val="22"/>
                <w:vertAlign w:val="superscript"/>
              </w:rPr>
              <w:t>th</w:t>
            </w:r>
            <w:r w:rsidR="00CB168A">
              <w:rPr>
                <w:rFonts w:ascii="Calibri" w:eastAsia="Times New Roman" w:hAnsi="Calibri"/>
                <w:color w:val="auto"/>
                <w:sz w:val="22"/>
              </w:rPr>
              <w:t>, 2016.  P</w:t>
            </w:r>
            <w:r>
              <w:rPr>
                <w:rFonts w:ascii="Calibri" w:eastAsia="Times New Roman" w:hAnsi="Calibri"/>
                <w:color w:val="auto"/>
                <w:sz w:val="22"/>
              </w:rPr>
              <w:t>reviously</w:t>
            </w:r>
            <w:r w:rsidR="00CB168A">
              <w:rPr>
                <w:rFonts w:ascii="Calibri" w:eastAsia="Times New Roman" w:hAnsi="Calibri"/>
                <w:color w:val="auto"/>
                <w:sz w:val="22"/>
              </w:rPr>
              <w:t>, the table held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52 BayCare insurance plan codes that include</w:t>
            </w:r>
            <w:r w:rsidR="00CB168A">
              <w:rPr>
                <w:rFonts w:ascii="Calibri" w:eastAsia="Times New Roman" w:hAnsi="Calibri"/>
                <w:color w:val="auto"/>
                <w:sz w:val="22"/>
              </w:rPr>
              <w:t>d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  <w:r w:rsidR="00A30AAB">
              <w:rPr>
                <w:rFonts w:ascii="Calibri" w:eastAsia="Times New Roman" w:hAnsi="Calibri"/>
                <w:color w:val="auto"/>
                <w:sz w:val="22"/>
              </w:rPr>
              <w:t>self-pay</w:t>
            </w:r>
            <w:r>
              <w:rPr>
                <w:rFonts w:ascii="Calibri" w:eastAsia="Times New Roman" w:hAnsi="Calibri"/>
                <w:color w:val="auto"/>
                <w:sz w:val="22"/>
              </w:rPr>
              <w:t>,</w:t>
            </w:r>
            <w:r w:rsidR="00F04936"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  <w:r w:rsidR="00A30AAB">
              <w:rPr>
                <w:rFonts w:ascii="Calibri" w:eastAsia="Times New Roman" w:hAnsi="Calibri"/>
                <w:color w:val="auto"/>
                <w:sz w:val="22"/>
              </w:rPr>
              <w:t xml:space="preserve">automobile, </w:t>
            </w:r>
            <w:r w:rsidR="00F04936">
              <w:rPr>
                <w:rFonts w:ascii="Calibri" w:eastAsia="Times New Roman" w:hAnsi="Calibri"/>
                <w:color w:val="auto"/>
                <w:sz w:val="22"/>
              </w:rPr>
              <w:t>medically needy, government assistance, etc.</w:t>
            </w:r>
            <w:r w:rsidR="00CB168A">
              <w:rPr>
                <w:rFonts w:ascii="Calibri" w:eastAsia="Times New Roman" w:hAnsi="Calibri"/>
                <w:color w:val="auto"/>
                <w:sz w:val="22"/>
              </w:rPr>
              <w:t xml:space="preserve">  The latest update consist of only 23 BayCare insurance plan codes and a single Soarian Health Plan Reporting group; all still consisting of self-pay, automobile, medically needy, government assistance, etc</w:t>
            </w:r>
            <w:r w:rsidR="00252B04">
              <w:rPr>
                <w:rFonts w:ascii="Calibri" w:eastAsia="Times New Roman" w:hAnsi="Calibri"/>
                <w:color w:val="auto"/>
                <w:sz w:val="22"/>
              </w:rPr>
              <w:t xml:space="preserve"> (see below for  Cloverleaf table)</w:t>
            </w:r>
            <w:r w:rsidR="00CB168A"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  <w:p w14:paraId="5815BBC4" w14:textId="0AF4F33E" w:rsidR="00252B04" w:rsidRDefault="00252B04" w:rsidP="00252B0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244B71" wp14:editId="756F178C">
                  <wp:extent cx="3524250" cy="74009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740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37817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237819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C23781A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0016616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Content>
        <w:p w14:paraId="4C23781B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8B377F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8B377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8B377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8B377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8B377F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8B377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8B377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8B377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8B377F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55179F3A" w:rsidR="00894772" w:rsidRDefault="00532846" w:rsidP="005F0BC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</w:t>
            </w:r>
            <w:r w:rsidR="005F0BCE">
              <w:rPr>
                <w:rFonts w:ascii="Calibri" w:eastAsia="Times New Roman" w:hAnsi="Calibri"/>
                <w:color w:val="000000"/>
                <w:sz w:val="22"/>
              </w:rPr>
              <w:t>16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5F0BCE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5F0BCE">
              <w:rPr>
                <w:rFonts w:ascii="Calibri" w:eastAsia="Times New Roman" w:hAnsi="Calibri"/>
                <w:color w:val="000000"/>
                <w:sz w:val="22"/>
              </w:rPr>
              <w:t>16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25" w14:textId="55C4C1D7" w:rsidR="00894772" w:rsidRDefault="005F0BCE" w:rsidP="005F0BC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filterHL7MessageNEW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</w:sdt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26" w14:textId="37405AF2" w:rsidR="00894772" w:rsidRDefault="005F0BCE" w:rsidP="005F0BC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On each facility route from Soarian, block PSI encounters via PV1.10.</w:t>
                </w:r>
              </w:p>
            </w:tc>
          </w:sdtContent>
        </w:sdt>
      </w:tr>
    </w:tbl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237829" w14:textId="77777777" w:rsidR="00805EC2" w:rsidRDefault="00805EC2" w:rsidP="00805EC2"/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00166168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C237832" w14:textId="597E0AB3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</w:p>
    <w:p w14:paraId="4C237835" w14:textId="7E62E388" w:rsidR="009F64CD" w:rsidRPr="0051120B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00166169"/>
      <w:r w:rsidRPr="0051120B">
        <w:rPr>
          <w:b w:val="0"/>
          <w:color w:val="0070C0"/>
          <w:sz w:val="24"/>
          <w:szCs w:val="24"/>
        </w:rPr>
        <w:t>3.3.1    Inbound to the BayCare Cloverleaf</w:t>
      </w:r>
      <w:r w:rsidR="0051120B" w:rsidRPr="0051120B">
        <w:rPr>
          <w:b w:val="0"/>
          <w:color w:val="0070C0"/>
          <w:sz w:val="24"/>
          <w:szCs w:val="24"/>
        </w:rPr>
        <w:t xml:space="preserve"> –N/A</w:t>
      </w:r>
      <w:bookmarkEnd w:id="22"/>
    </w:p>
    <w:sdt>
      <w:sdtPr>
        <w:id w:val="-1767608992"/>
        <w:placeholder>
          <w:docPart w:val="8E1C37759C61455FB2B3D02EA2575F46"/>
        </w:placeholder>
        <w:showingPlcHdr/>
      </w:sdtPr>
      <w:sdtContent>
        <w:p w14:paraId="4C237836" w14:textId="77777777" w:rsidR="009F64CD" w:rsidRPr="0051120B" w:rsidRDefault="000D61C3" w:rsidP="000D61C3">
          <w:pPr>
            <w:pStyle w:val="ListParagraph"/>
            <w:numPr>
              <w:ilvl w:val="0"/>
              <w:numId w:val="24"/>
            </w:numPr>
          </w:pPr>
          <w:r w:rsidRPr="0051120B">
            <w:rPr>
              <w:rStyle w:val="PlaceholderText"/>
            </w:rPr>
            <w:t>Click here to enter text.</w:t>
          </w:r>
        </w:p>
      </w:sdtContent>
    </w:sdt>
    <w:p w14:paraId="4C237837" w14:textId="77777777" w:rsidR="009F64CD" w:rsidRPr="00DA5DE1" w:rsidRDefault="009F64CD" w:rsidP="00805EC2">
      <w:pPr>
        <w:rPr>
          <w:sz w:val="12"/>
        </w:rPr>
      </w:pPr>
    </w:p>
    <w:p w14:paraId="4C237838" w14:textId="66F204C9" w:rsidR="009F64CD" w:rsidRPr="0051120B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00166170"/>
      <w:r w:rsidRPr="0051120B">
        <w:rPr>
          <w:b w:val="0"/>
          <w:sz w:val="24"/>
          <w:szCs w:val="24"/>
        </w:rPr>
        <w:t xml:space="preserve">3.3.2    </w:t>
      </w:r>
      <w:r w:rsidR="00DB6D60" w:rsidRPr="0051120B">
        <w:rPr>
          <w:b w:val="0"/>
          <w:sz w:val="24"/>
          <w:szCs w:val="24"/>
        </w:rPr>
        <w:t>Outbound</w:t>
      </w:r>
      <w:r w:rsidRPr="0051120B">
        <w:rPr>
          <w:b w:val="0"/>
          <w:sz w:val="24"/>
          <w:szCs w:val="24"/>
        </w:rPr>
        <w:t xml:space="preserve"> to the BayCare Cloverleaf</w:t>
      </w:r>
      <w:r w:rsidR="0051120B" w:rsidRPr="0051120B">
        <w:rPr>
          <w:b w:val="0"/>
          <w:sz w:val="24"/>
          <w:szCs w:val="24"/>
        </w:rPr>
        <w:t xml:space="preserve"> </w:t>
      </w:r>
      <w:r w:rsidR="0051120B" w:rsidRPr="0051120B">
        <w:rPr>
          <w:b w:val="0"/>
          <w:color w:val="0070C0"/>
          <w:sz w:val="24"/>
          <w:szCs w:val="24"/>
        </w:rPr>
        <w:t>–N/A</w:t>
      </w:r>
      <w:bookmarkEnd w:id="23"/>
    </w:p>
    <w:sdt>
      <w:sdtPr>
        <w:id w:val="1069161819"/>
        <w:placeholder>
          <w:docPart w:val="51BA398B60D1422BA6E52A0E7F858886"/>
        </w:placeholder>
        <w:showingPlcHdr/>
      </w:sdtPr>
      <w:sdtContent>
        <w:p w14:paraId="4C237839" w14:textId="77777777" w:rsidR="009F64CD" w:rsidRPr="0051120B" w:rsidRDefault="000F341B" w:rsidP="000F341B">
          <w:pPr>
            <w:pStyle w:val="ListParagraph"/>
            <w:numPr>
              <w:ilvl w:val="0"/>
              <w:numId w:val="24"/>
            </w:numPr>
          </w:pPr>
          <w:r w:rsidRPr="0051120B">
            <w:rPr>
              <w:rStyle w:val="PlaceholderText"/>
            </w:rPr>
            <w:t>Click here to enter text.</w:t>
          </w:r>
        </w:p>
      </w:sdtContent>
    </w:sdt>
    <w:p w14:paraId="4C23783A" w14:textId="77777777" w:rsidR="00653533" w:rsidRPr="00DA5DE1" w:rsidRDefault="00653533" w:rsidP="00805EC2">
      <w:pPr>
        <w:rPr>
          <w:sz w:val="10"/>
        </w:rPr>
      </w:pPr>
    </w:p>
    <w:p w14:paraId="4C23783B" w14:textId="5ACE8456" w:rsidR="00A12775" w:rsidRPr="0051120B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00166171"/>
      <w:r w:rsidRPr="0051120B">
        <w:rPr>
          <w:b w:val="0"/>
          <w:color w:val="0070C0"/>
          <w:sz w:val="24"/>
          <w:szCs w:val="24"/>
        </w:rPr>
        <w:t>3.3.3    Inbound to the Vendor</w:t>
      </w:r>
      <w:r w:rsidR="0051120B" w:rsidRPr="0051120B">
        <w:rPr>
          <w:b w:val="0"/>
          <w:color w:val="0070C0"/>
          <w:sz w:val="24"/>
          <w:szCs w:val="24"/>
        </w:rPr>
        <w:t xml:space="preserve"> –N/A</w:t>
      </w:r>
      <w:bookmarkEnd w:id="24"/>
    </w:p>
    <w:sdt>
      <w:sdtPr>
        <w:id w:val="-1418706218"/>
        <w:showingPlcHdr/>
      </w:sdtPr>
      <w:sdtContent>
        <w:p w14:paraId="4C23783C" w14:textId="77777777" w:rsidR="00A12775" w:rsidRPr="0051120B" w:rsidRDefault="000F341B" w:rsidP="000F341B">
          <w:pPr>
            <w:pStyle w:val="ListParagraph"/>
            <w:numPr>
              <w:ilvl w:val="0"/>
              <w:numId w:val="24"/>
            </w:numPr>
          </w:pPr>
          <w:r w:rsidRPr="0051120B">
            <w:rPr>
              <w:rStyle w:val="PlaceholderText"/>
            </w:rPr>
            <w:t>Click here to enter text.</w:t>
          </w:r>
        </w:p>
      </w:sdtContent>
    </w:sdt>
    <w:p w14:paraId="4C23783D" w14:textId="77777777" w:rsidR="00A12775" w:rsidRPr="00DA5DE1" w:rsidRDefault="00A12775" w:rsidP="00A12775">
      <w:pPr>
        <w:rPr>
          <w:sz w:val="10"/>
        </w:rPr>
      </w:pPr>
    </w:p>
    <w:p w14:paraId="3AD07D23" w14:textId="0E92D922" w:rsidR="0051120B" w:rsidRPr="0051120B" w:rsidRDefault="00A12775" w:rsidP="0051120B">
      <w:pPr>
        <w:pStyle w:val="Heading3"/>
        <w:rPr>
          <w:b w:val="0"/>
          <w:sz w:val="24"/>
          <w:szCs w:val="24"/>
        </w:rPr>
      </w:pPr>
      <w:bookmarkStart w:id="25" w:name="_Toc500166172"/>
      <w:r w:rsidRPr="0051120B">
        <w:rPr>
          <w:b w:val="0"/>
          <w:sz w:val="24"/>
          <w:szCs w:val="24"/>
        </w:rPr>
        <w:t>3.3.4    Outbound to the Vendor</w:t>
      </w:r>
      <w:bookmarkEnd w:id="25"/>
    </w:p>
    <w:sdt>
      <w:sdtPr>
        <w:id w:val="-1632089767"/>
      </w:sdtPr>
      <w:sdtEndPr>
        <w:rPr>
          <w:b/>
        </w:rPr>
      </w:sdtEndPr>
      <w:sdtContent>
        <w:p w14:paraId="3BAAEF4E" w14:textId="70C9BF8E" w:rsidR="0051120B" w:rsidRPr="00B3255E" w:rsidRDefault="0051120B" w:rsidP="0051120B">
          <w:pPr>
            <w:spacing w:after="0"/>
            <w:rPr>
              <w:rFonts w:asciiTheme="minorHAnsi" w:hAnsiTheme="minorHAnsi"/>
              <w:b/>
              <w:sz w:val="22"/>
            </w:rPr>
          </w:pPr>
          <w:r w:rsidRPr="00B3255E">
            <w:rPr>
              <w:rFonts w:asciiTheme="minorHAnsi" w:hAnsiTheme="minorHAnsi"/>
              <w:b/>
              <w:sz w:val="22"/>
            </w:rPr>
            <w:t>TEST</w:t>
          </w:r>
        </w:p>
        <w:p w14:paraId="449F5991" w14:textId="741917E5" w:rsidR="0051120B" w:rsidRPr="00B3255E" w:rsidRDefault="0051120B" w:rsidP="0051120B">
          <w:pPr>
            <w:spacing w:after="0"/>
            <w:ind w:left="360"/>
            <w:rPr>
              <w:rFonts w:asciiTheme="minorHAnsi" w:hAnsiTheme="minorHAnsi"/>
              <w:sz w:val="22"/>
            </w:rPr>
          </w:pPr>
          <w:r w:rsidRPr="00B3255E">
            <w:rPr>
              <w:rFonts w:asciiTheme="minorHAnsi" w:hAnsiTheme="minorHAnsi"/>
              <w:sz w:val="22"/>
            </w:rPr>
            <w:t>IP:</w:t>
          </w:r>
          <w:r w:rsidR="00804C8E" w:rsidRPr="00B3255E">
            <w:rPr>
              <w:rFonts w:asciiTheme="minorHAnsi" w:hAnsiTheme="minorHAnsi"/>
              <w:sz w:val="22"/>
            </w:rPr>
            <w:t xml:space="preserve"> 66.175.243.27</w:t>
          </w:r>
        </w:p>
        <w:p w14:paraId="7B76EAD1" w14:textId="01B694F2" w:rsidR="0051120B" w:rsidRPr="00B3255E" w:rsidRDefault="0051120B" w:rsidP="0051120B">
          <w:pPr>
            <w:spacing w:after="0"/>
            <w:ind w:left="360"/>
            <w:rPr>
              <w:rFonts w:asciiTheme="minorHAnsi" w:hAnsiTheme="minorHAnsi"/>
              <w:sz w:val="22"/>
            </w:rPr>
          </w:pPr>
          <w:r w:rsidRPr="00B3255E">
            <w:rPr>
              <w:rFonts w:asciiTheme="minorHAnsi" w:hAnsiTheme="minorHAnsi"/>
              <w:sz w:val="22"/>
            </w:rPr>
            <w:t>Port:</w:t>
          </w:r>
          <w:r w:rsidR="00804C8E" w:rsidRPr="00B3255E">
            <w:rPr>
              <w:rFonts w:asciiTheme="minorHAnsi" w:hAnsiTheme="minorHAnsi"/>
              <w:sz w:val="22"/>
            </w:rPr>
            <w:t xml:space="preserve"> 8305</w:t>
          </w:r>
        </w:p>
        <w:p w14:paraId="32A0A759" w14:textId="77777777" w:rsidR="0051120B" w:rsidRPr="00DA5DE1" w:rsidRDefault="0051120B" w:rsidP="0051120B">
          <w:pPr>
            <w:spacing w:after="0"/>
            <w:ind w:left="360"/>
            <w:rPr>
              <w:rFonts w:asciiTheme="minorHAnsi" w:hAnsiTheme="minorHAnsi"/>
              <w:sz w:val="12"/>
            </w:rPr>
          </w:pPr>
        </w:p>
        <w:p w14:paraId="1B7B40DE" w14:textId="77777777" w:rsidR="0051120B" w:rsidRPr="00B3255E" w:rsidRDefault="0051120B" w:rsidP="0051120B">
          <w:pPr>
            <w:spacing w:after="0"/>
            <w:rPr>
              <w:rFonts w:asciiTheme="minorHAnsi" w:hAnsiTheme="minorHAnsi"/>
              <w:b/>
              <w:sz w:val="22"/>
            </w:rPr>
          </w:pPr>
          <w:r w:rsidRPr="00B3255E">
            <w:rPr>
              <w:rFonts w:asciiTheme="minorHAnsi" w:hAnsiTheme="minorHAnsi"/>
              <w:b/>
              <w:sz w:val="22"/>
            </w:rPr>
            <w:t>PROD:</w:t>
          </w:r>
        </w:p>
        <w:p w14:paraId="215A6120" w14:textId="2C57765D" w:rsidR="0051120B" w:rsidRPr="00B3255E" w:rsidRDefault="0051120B" w:rsidP="0051120B">
          <w:pPr>
            <w:spacing w:after="0"/>
            <w:ind w:left="360"/>
            <w:rPr>
              <w:rFonts w:asciiTheme="minorHAnsi" w:hAnsiTheme="minorHAnsi"/>
              <w:sz w:val="22"/>
            </w:rPr>
          </w:pPr>
          <w:r w:rsidRPr="00B3255E">
            <w:rPr>
              <w:rFonts w:asciiTheme="minorHAnsi" w:hAnsiTheme="minorHAnsi"/>
              <w:sz w:val="22"/>
            </w:rPr>
            <w:t>IP:</w:t>
          </w:r>
          <w:r w:rsidR="00804C8E" w:rsidRPr="00B3255E">
            <w:rPr>
              <w:rFonts w:asciiTheme="minorHAnsi" w:hAnsiTheme="minorHAnsi"/>
              <w:sz w:val="22"/>
            </w:rPr>
            <w:t xml:space="preserve">  66.175.243.26</w:t>
          </w:r>
        </w:p>
        <w:p w14:paraId="4C23783F" w14:textId="10ACF463" w:rsidR="00A12775" w:rsidRPr="0051120B" w:rsidRDefault="0051120B" w:rsidP="0051120B">
          <w:pPr>
            <w:spacing w:after="0"/>
            <w:ind w:left="360"/>
          </w:pPr>
          <w:r w:rsidRPr="00B3255E">
            <w:rPr>
              <w:rFonts w:asciiTheme="minorHAnsi" w:hAnsiTheme="minorHAnsi"/>
              <w:sz w:val="22"/>
            </w:rPr>
            <w:t>Port:</w:t>
          </w:r>
          <w:r w:rsidR="00804C8E" w:rsidRPr="00B3255E">
            <w:rPr>
              <w:rFonts w:asciiTheme="minorHAnsi" w:hAnsiTheme="minorHAnsi"/>
              <w:sz w:val="22"/>
            </w:rPr>
            <w:t xml:space="preserve"> 9305</w:t>
          </w:r>
        </w:p>
      </w:sdtContent>
    </w:sdt>
    <w:p w14:paraId="4C237841" w14:textId="7C7C9826" w:rsidR="00DB6D60" w:rsidRPr="0051120B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6" w:name="_Toc500166173"/>
      <w:r w:rsidRPr="0051120B">
        <w:rPr>
          <w:b w:val="0"/>
          <w:color w:val="0070C0"/>
          <w:sz w:val="24"/>
          <w:szCs w:val="24"/>
        </w:rPr>
        <w:t>3.3.</w:t>
      </w:r>
      <w:r w:rsidR="00A12775" w:rsidRPr="0051120B">
        <w:rPr>
          <w:b w:val="0"/>
          <w:color w:val="0070C0"/>
          <w:sz w:val="24"/>
          <w:szCs w:val="24"/>
        </w:rPr>
        <w:t>5</w:t>
      </w:r>
      <w:r w:rsidRPr="0051120B">
        <w:rPr>
          <w:b w:val="0"/>
          <w:color w:val="0070C0"/>
          <w:sz w:val="24"/>
          <w:szCs w:val="24"/>
        </w:rPr>
        <w:t xml:space="preserve">    Inbound to the BayCare Cerner</w:t>
      </w:r>
      <w:r w:rsidR="0051120B" w:rsidRPr="0051120B">
        <w:rPr>
          <w:b w:val="0"/>
          <w:color w:val="0070C0"/>
          <w:sz w:val="24"/>
          <w:szCs w:val="24"/>
        </w:rPr>
        <w:t xml:space="preserve"> –N/A</w:t>
      </w:r>
      <w:bookmarkEnd w:id="26"/>
    </w:p>
    <w:p w14:paraId="4C237842" w14:textId="77777777" w:rsidR="00DB6D60" w:rsidRPr="0051120B" w:rsidRDefault="00DB6D60" w:rsidP="00DB6D60">
      <w:pPr>
        <w:pStyle w:val="NoSpacing"/>
      </w:pPr>
      <w:r w:rsidRPr="0051120B">
        <w:t>Test</w:t>
      </w:r>
    </w:p>
    <w:p w14:paraId="4C237843" w14:textId="77777777" w:rsidR="00DB6D60" w:rsidRPr="0051120B" w:rsidRDefault="00DB6D60" w:rsidP="00DB6D60">
      <w:pPr>
        <w:pStyle w:val="NoSpacing"/>
      </w:pPr>
      <w:r w:rsidRPr="0051120B">
        <w:t>Port Number:</w:t>
      </w:r>
      <w:r w:rsidR="00FD15D8" w:rsidRPr="0051120B">
        <w:t xml:space="preserve">  </w:t>
      </w:r>
      <w:sdt>
        <w:sdtPr>
          <w:id w:val="-2093072808"/>
          <w:showingPlcHdr/>
        </w:sdtPr>
        <w:sdtContent>
          <w:r w:rsidR="00FD15D8" w:rsidRPr="0051120B">
            <w:rPr>
              <w:rStyle w:val="PlaceholderText"/>
            </w:rPr>
            <w:t>Click here to enter text.</w:t>
          </w:r>
        </w:sdtContent>
      </w:sdt>
    </w:p>
    <w:p w14:paraId="4C237844" w14:textId="77777777" w:rsidR="00DB6D60" w:rsidRPr="0051120B" w:rsidRDefault="00DB6D60" w:rsidP="00DB6D60">
      <w:pPr>
        <w:pStyle w:val="NoSpacing"/>
      </w:pPr>
      <w:r w:rsidRPr="0051120B">
        <w:t>IP Address:</w:t>
      </w:r>
      <w:r w:rsidR="00FD15D8" w:rsidRPr="0051120B">
        <w:t xml:space="preserve">  </w:t>
      </w:r>
      <w:sdt>
        <w:sdtPr>
          <w:id w:val="-136496457"/>
          <w:showingPlcHdr/>
        </w:sdtPr>
        <w:sdtContent>
          <w:r w:rsidR="00FD15D8" w:rsidRPr="0051120B">
            <w:rPr>
              <w:rStyle w:val="PlaceholderText"/>
            </w:rPr>
            <w:t>Click here to enter text.</w:t>
          </w:r>
        </w:sdtContent>
      </w:sdt>
    </w:p>
    <w:p w14:paraId="4C237845" w14:textId="77777777" w:rsidR="00DB6D60" w:rsidRPr="0051120B" w:rsidRDefault="00DB6D60" w:rsidP="00DB6D60">
      <w:pPr>
        <w:pStyle w:val="NoSpacing"/>
      </w:pPr>
    </w:p>
    <w:p w14:paraId="4C237846" w14:textId="77777777" w:rsidR="00DB6D60" w:rsidRPr="0051120B" w:rsidRDefault="00DB6D60" w:rsidP="00DB6D60">
      <w:pPr>
        <w:pStyle w:val="NoSpacing"/>
      </w:pPr>
      <w:r w:rsidRPr="0051120B">
        <w:t>Prod</w:t>
      </w:r>
    </w:p>
    <w:p w14:paraId="4C237847" w14:textId="77777777" w:rsidR="00DB6D60" w:rsidRPr="0051120B" w:rsidRDefault="00DB6D60" w:rsidP="00DB6D60">
      <w:pPr>
        <w:pStyle w:val="NoSpacing"/>
      </w:pPr>
      <w:r w:rsidRPr="0051120B">
        <w:t>Port Number:</w:t>
      </w:r>
      <w:r w:rsidR="00FD15D8" w:rsidRPr="0051120B">
        <w:t xml:space="preserve">  </w:t>
      </w:r>
      <w:sdt>
        <w:sdtPr>
          <w:id w:val="-1106657776"/>
          <w:showingPlcHdr/>
        </w:sdtPr>
        <w:sdtContent>
          <w:r w:rsidR="00FD15D8" w:rsidRPr="0051120B">
            <w:rPr>
              <w:rStyle w:val="PlaceholderText"/>
            </w:rPr>
            <w:t>Click here to enter text.</w:t>
          </w:r>
        </w:sdtContent>
      </w:sdt>
    </w:p>
    <w:p w14:paraId="4C237848" w14:textId="77777777" w:rsidR="00DB6D60" w:rsidRPr="0051120B" w:rsidRDefault="00DB6D60" w:rsidP="00DB6D60">
      <w:pPr>
        <w:pStyle w:val="NoSpacing"/>
      </w:pPr>
      <w:r w:rsidRPr="0051120B">
        <w:t>IP Address:</w:t>
      </w:r>
      <w:r w:rsidR="00FD15D8" w:rsidRPr="0051120B">
        <w:t xml:space="preserve">  </w:t>
      </w:r>
      <w:sdt>
        <w:sdtPr>
          <w:id w:val="-622005110"/>
          <w:showingPlcHdr/>
        </w:sdtPr>
        <w:sdtContent>
          <w:r w:rsidR="00FD15D8" w:rsidRPr="0051120B">
            <w:rPr>
              <w:rStyle w:val="PlaceholderText"/>
            </w:rPr>
            <w:t>Click here to enter text.</w:t>
          </w:r>
        </w:sdtContent>
      </w:sdt>
    </w:p>
    <w:p w14:paraId="4C237849" w14:textId="77777777" w:rsidR="00DB6D60" w:rsidRPr="0051120B" w:rsidRDefault="00DB6D60" w:rsidP="00DB6D60"/>
    <w:p w14:paraId="4C23784A" w14:textId="58328D33" w:rsidR="00DB6D60" w:rsidRPr="0051120B" w:rsidRDefault="00DB6D60" w:rsidP="00DB6D60">
      <w:pPr>
        <w:pStyle w:val="Heading3"/>
        <w:rPr>
          <w:b w:val="0"/>
          <w:sz w:val="24"/>
          <w:szCs w:val="24"/>
        </w:rPr>
      </w:pPr>
      <w:bookmarkStart w:id="27" w:name="_Toc500166174"/>
      <w:r w:rsidRPr="0051120B">
        <w:rPr>
          <w:b w:val="0"/>
          <w:sz w:val="24"/>
          <w:szCs w:val="24"/>
        </w:rPr>
        <w:t>3.3.</w:t>
      </w:r>
      <w:r w:rsidR="00A12775" w:rsidRPr="0051120B">
        <w:rPr>
          <w:b w:val="0"/>
          <w:sz w:val="24"/>
          <w:szCs w:val="24"/>
        </w:rPr>
        <w:t>6</w:t>
      </w:r>
      <w:r w:rsidRPr="0051120B">
        <w:rPr>
          <w:b w:val="0"/>
          <w:sz w:val="24"/>
          <w:szCs w:val="24"/>
        </w:rPr>
        <w:t xml:space="preserve">    Outbound to the BayCare Cerner</w:t>
      </w:r>
      <w:r w:rsidR="0051120B" w:rsidRPr="0051120B">
        <w:rPr>
          <w:b w:val="0"/>
          <w:sz w:val="24"/>
          <w:szCs w:val="24"/>
        </w:rPr>
        <w:t xml:space="preserve"> </w:t>
      </w:r>
      <w:r w:rsidR="0051120B" w:rsidRPr="0051120B">
        <w:rPr>
          <w:b w:val="0"/>
          <w:color w:val="0070C0"/>
          <w:sz w:val="24"/>
          <w:szCs w:val="24"/>
        </w:rPr>
        <w:t>–N/A</w:t>
      </w:r>
      <w:bookmarkEnd w:id="27"/>
    </w:p>
    <w:p w14:paraId="4C23784B" w14:textId="77777777" w:rsidR="00DB6D60" w:rsidRPr="0051120B" w:rsidRDefault="00DB6D60" w:rsidP="00DB6D60">
      <w:pPr>
        <w:pStyle w:val="NoSpacing"/>
      </w:pPr>
      <w:r w:rsidRPr="0051120B">
        <w:t>Test</w:t>
      </w:r>
    </w:p>
    <w:p w14:paraId="4C23784C" w14:textId="77777777" w:rsidR="00DB6D60" w:rsidRPr="0051120B" w:rsidRDefault="00DB6D60" w:rsidP="00DB6D60">
      <w:pPr>
        <w:pStyle w:val="NoSpacing"/>
      </w:pPr>
      <w:r w:rsidRPr="0051120B">
        <w:t>Port Number:</w:t>
      </w:r>
      <w:r w:rsidR="00FD15D8" w:rsidRPr="0051120B">
        <w:t xml:space="preserve">  </w:t>
      </w:r>
      <w:sdt>
        <w:sdtPr>
          <w:id w:val="-1076973432"/>
          <w:showingPlcHdr/>
        </w:sdtPr>
        <w:sdtContent>
          <w:r w:rsidR="00FD15D8" w:rsidRPr="0051120B">
            <w:rPr>
              <w:rStyle w:val="PlaceholderText"/>
            </w:rPr>
            <w:t>Click here to enter text.</w:t>
          </w:r>
        </w:sdtContent>
      </w:sdt>
    </w:p>
    <w:p w14:paraId="4C23784D" w14:textId="77777777" w:rsidR="00DB6D60" w:rsidRPr="0051120B" w:rsidRDefault="00DB6D60" w:rsidP="00DB6D60">
      <w:pPr>
        <w:pStyle w:val="NoSpacing"/>
      </w:pPr>
      <w:r w:rsidRPr="0051120B">
        <w:t>IP Address:</w:t>
      </w:r>
      <w:r w:rsidR="00FD15D8" w:rsidRPr="0051120B">
        <w:t xml:space="preserve">  </w:t>
      </w:r>
      <w:sdt>
        <w:sdtPr>
          <w:id w:val="-946385661"/>
          <w:showingPlcHdr/>
        </w:sdtPr>
        <w:sdtContent>
          <w:r w:rsidR="00FD15D8" w:rsidRPr="0051120B">
            <w:rPr>
              <w:rStyle w:val="PlaceholderText"/>
            </w:rPr>
            <w:t>Click here to enter text.</w:t>
          </w:r>
        </w:sdtContent>
      </w:sdt>
    </w:p>
    <w:p w14:paraId="4C23784E" w14:textId="77777777" w:rsidR="009F64CD" w:rsidRPr="0051120B" w:rsidRDefault="009F64CD" w:rsidP="00DB6D60">
      <w:pPr>
        <w:pStyle w:val="NoSpacing"/>
      </w:pPr>
    </w:p>
    <w:p w14:paraId="4C23784F" w14:textId="77777777" w:rsidR="00DB6D60" w:rsidRPr="0051120B" w:rsidRDefault="00DB6D60" w:rsidP="00DB6D60">
      <w:pPr>
        <w:pStyle w:val="NoSpacing"/>
      </w:pPr>
      <w:r w:rsidRPr="0051120B">
        <w:t>Prod</w:t>
      </w:r>
    </w:p>
    <w:p w14:paraId="4C237850" w14:textId="77777777" w:rsidR="00DB6D60" w:rsidRPr="0051120B" w:rsidRDefault="00DB6D60" w:rsidP="00DB6D60">
      <w:pPr>
        <w:pStyle w:val="NoSpacing"/>
      </w:pPr>
      <w:r w:rsidRPr="0051120B">
        <w:t>Port Number:</w:t>
      </w:r>
      <w:r w:rsidR="00FD15D8" w:rsidRPr="0051120B">
        <w:t xml:space="preserve">  </w:t>
      </w:r>
      <w:sdt>
        <w:sdtPr>
          <w:id w:val="-1197077274"/>
          <w:showingPlcHdr/>
        </w:sdtPr>
        <w:sdtContent>
          <w:r w:rsidR="00FD15D8" w:rsidRPr="0051120B">
            <w:rPr>
              <w:rStyle w:val="PlaceholderText"/>
            </w:rPr>
            <w:t>Click here to enter text.</w:t>
          </w:r>
        </w:sdtContent>
      </w:sdt>
    </w:p>
    <w:p w14:paraId="4C237851" w14:textId="77777777" w:rsidR="00DB6D60" w:rsidRPr="00DB6D60" w:rsidRDefault="00DB6D60" w:rsidP="00DB6D60">
      <w:pPr>
        <w:pStyle w:val="NoSpacing"/>
      </w:pPr>
      <w:r w:rsidRPr="0051120B">
        <w:t>IP Address:</w:t>
      </w:r>
      <w:r w:rsidR="00FD15D8" w:rsidRPr="0051120B">
        <w:t xml:space="preserve">  </w:t>
      </w:r>
      <w:sdt>
        <w:sdtPr>
          <w:id w:val="713391743"/>
          <w:showingPlcHdr/>
        </w:sdtPr>
        <w:sdtEndPr>
          <w:rPr>
            <w:highlight w:val="yellow"/>
          </w:rPr>
        </w:sdtEndPr>
        <w:sdtContent>
          <w:r w:rsidR="00FD15D8" w:rsidRPr="00252B04">
            <w:rPr>
              <w:rStyle w:val="PlaceholderText"/>
            </w:rPr>
            <w:t>Click here to enter text.</w:t>
          </w:r>
        </w:sdtContent>
      </w:sdt>
    </w:p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367260181"/>
      <w:bookmarkStart w:id="29" w:name="_Toc500166175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500166176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4C237855" w14:textId="562834C8" w:rsidR="00856E7C" w:rsidRPr="003E31D0" w:rsidRDefault="00804C8E" w:rsidP="00856E7C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HL7 2.6 Soarian ADT_A01</w:t>
      </w:r>
    </w:p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500166177"/>
      <w:r w:rsidRPr="00172896">
        <w:rPr>
          <w:b w:val="0"/>
          <w:sz w:val="24"/>
          <w:szCs w:val="24"/>
        </w:rPr>
        <w:t>4.1.1     Segments</w:t>
      </w:r>
      <w:bookmarkEnd w:id="31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6898E35C" w14:textId="4C57220E" w:rsidR="00B90A50" w:rsidRDefault="00B90A50" w:rsidP="00BE1D14">
      <w:pPr>
        <w:pStyle w:val="NoSpacing"/>
        <w:ind w:firstLine="720"/>
      </w:pPr>
      <w:r>
        <w:t>[EVN]</w:t>
      </w:r>
    </w:p>
    <w:p w14:paraId="4C23785B" w14:textId="77777777" w:rsidR="00856E7C" w:rsidRDefault="00856E7C" w:rsidP="00856E7C">
      <w:pPr>
        <w:pStyle w:val="NoSpacing"/>
        <w:ind w:firstLine="720"/>
      </w:pPr>
      <w:r>
        <w:t>PID</w:t>
      </w:r>
    </w:p>
    <w:p w14:paraId="4C23785D" w14:textId="783030E1" w:rsidR="00856E7C" w:rsidRDefault="00856E7C" w:rsidP="00856E7C">
      <w:pPr>
        <w:pStyle w:val="NoSpacing"/>
        <w:ind w:firstLine="720"/>
      </w:pPr>
      <w:r>
        <w:t>[PV1]</w:t>
      </w:r>
    </w:p>
    <w:p w14:paraId="4C237860" w14:textId="299C5144" w:rsidR="00856E7C" w:rsidRDefault="00856E7C" w:rsidP="00804C8E">
      <w:pPr>
        <w:pStyle w:val="NoSpacing"/>
        <w:ind w:firstLine="720"/>
      </w:pPr>
      <w:r>
        <w:t xml:space="preserve">[{ </w:t>
      </w:r>
      <w:r w:rsidR="00804C8E">
        <w:t>GT1}</w:t>
      </w:r>
      <w:r>
        <w:t>]</w:t>
      </w:r>
    </w:p>
    <w:p w14:paraId="6CE65F43" w14:textId="5CE18B11" w:rsidR="00804C8E" w:rsidRDefault="00804C8E" w:rsidP="00804C8E">
      <w:pPr>
        <w:pStyle w:val="NoSpacing"/>
        <w:ind w:firstLine="720"/>
      </w:pPr>
      <w:r>
        <w:t>IN1</w:t>
      </w:r>
    </w:p>
    <w:p w14:paraId="4C237862" w14:textId="77777777" w:rsidR="00856E7C" w:rsidRDefault="00856E7C" w:rsidP="00164F02">
      <w:pPr>
        <w:spacing w:after="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C2378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23786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C23786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4C23786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4C23786C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23786E" w14:textId="77777777" w:rsidR="00164F02" w:rsidRPr="00164F02" w:rsidRDefault="00164F02" w:rsidP="00164F02">
      <w:pPr>
        <w:spacing w:after="0"/>
        <w:rPr>
          <w:i/>
        </w:rPr>
      </w:pPr>
    </w:p>
    <w:p w14:paraId="25EE552F" w14:textId="77777777" w:rsidR="00DA5DE1" w:rsidRDefault="00164F02" w:rsidP="006410AE">
      <w:r>
        <w:tab/>
      </w:r>
      <w:bookmarkStart w:id="32" w:name="_Toc367260182"/>
    </w:p>
    <w:p w14:paraId="0BA804C1" w14:textId="77777777" w:rsidR="00DA5DE1" w:rsidRDefault="00DA5DE1">
      <w:r>
        <w:br w:type="page"/>
      </w:r>
    </w:p>
    <w:p w14:paraId="4C237870" w14:textId="4346BC06" w:rsidR="00805EC2" w:rsidRPr="00172896" w:rsidRDefault="00805EC2" w:rsidP="00DA5DE1">
      <w:pPr>
        <w:pStyle w:val="Heading3"/>
      </w:pPr>
      <w:bookmarkStart w:id="33" w:name="_Toc500166178"/>
      <w:r w:rsidRPr="00DA5DE1">
        <w:rPr>
          <w:b w:val="0"/>
          <w:sz w:val="24"/>
          <w:szCs w:val="24"/>
        </w:rPr>
        <w:lastRenderedPageBreak/>
        <w:t>4.1</w:t>
      </w:r>
      <w:r w:rsidR="00856E7C" w:rsidRPr="00DA5DE1">
        <w:rPr>
          <w:b w:val="0"/>
          <w:sz w:val="24"/>
          <w:szCs w:val="24"/>
        </w:rPr>
        <w:t>.2</w:t>
      </w:r>
      <w:r w:rsidRPr="00DA5DE1">
        <w:rPr>
          <w:b w:val="0"/>
          <w:sz w:val="24"/>
          <w:szCs w:val="24"/>
        </w:rPr>
        <w:t xml:space="preserve">     Messaging </w:t>
      </w:r>
      <w:bookmarkEnd w:id="32"/>
      <w:r w:rsidR="00856E7C" w:rsidRPr="00DA5DE1">
        <w:rPr>
          <w:b w:val="0"/>
          <w:sz w:val="24"/>
          <w:szCs w:val="24"/>
        </w:rPr>
        <w:t>Event Types</w:t>
      </w:r>
      <w:bookmarkEnd w:id="33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900"/>
      </w:tblGrid>
      <w:tr w:rsidR="00805EC2" w:rsidRPr="00FB14A7" w14:paraId="4C237874" w14:textId="77777777" w:rsidTr="005F0BCE">
        <w:tc>
          <w:tcPr>
            <w:tcW w:w="1475" w:type="dxa"/>
            <w:shd w:val="clear" w:color="auto" w:fill="00B0F0"/>
          </w:tcPr>
          <w:p w14:paraId="4C237872" w14:textId="77777777" w:rsidR="00805EC2" w:rsidRPr="0073057F" w:rsidRDefault="00805EC2" w:rsidP="008B377F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900" w:type="dxa"/>
            <w:shd w:val="clear" w:color="auto" w:fill="00B0F0"/>
          </w:tcPr>
          <w:p w14:paraId="4C237873" w14:textId="77777777" w:rsidR="00805EC2" w:rsidRPr="0073057F" w:rsidRDefault="00805EC2" w:rsidP="008B377F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4C237877" w14:textId="77777777" w:rsidTr="005F0BCE">
        <w:tc>
          <w:tcPr>
            <w:tcW w:w="1475" w:type="dxa"/>
          </w:tcPr>
          <w:p w14:paraId="4C237875" w14:textId="53A10396" w:rsidR="00805EC2" w:rsidRPr="00FB14A7" w:rsidRDefault="00804C8E" w:rsidP="008B377F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A01</w:t>
            </w:r>
          </w:p>
        </w:tc>
        <w:tc>
          <w:tcPr>
            <w:tcW w:w="2900" w:type="dxa"/>
          </w:tcPr>
          <w:p w14:paraId="4C237876" w14:textId="219EC222" w:rsidR="00805EC2" w:rsidRPr="00FB14A7" w:rsidRDefault="005F0BCE" w:rsidP="008B377F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Inpatient Admit</w:t>
            </w:r>
          </w:p>
        </w:tc>
      </w:tr>
      <w:tr w:rsidR="00CB3178" w:rsidRPr="00FB14A7" w14:paraId="4C23787A" w14:textId="77777777" w:rsidTr="005F0BCE">
        <w:tc>
          <w:tcPr>
            <w:tcW w:w="1475" w:type="dxa"/>
          </w:tcPr>
          <w:p w14:paraId="4C237878" w14:textId="6313675C" w:rsidR="00CB3178" w:rsidRPr="00FB14A7" w:rsidRDefault="00804C8E" w:rsidP="008B37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A02</w:t>
            </w:r>
          </w:p>
        </w:tc>
        <w:tc>
          <w:tcPr>
            <w:tcW w:w="2900" w:type="dxa"/>
          </w:tcPr>
          <w:p w14:paraId="4C237879" w14:textId="0A8F5523" w:rsidR="00CB3178" w:rsidRPr="00FB14A7" w:rsidRDefault="005F0BCE" w:rsidP="008B37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Transfer patient</w:t>
            </w:r>
          </w:p>
        </w:tc>
      </w:tr>
      <w:tr w:rsidR="00805EC2" w:rsidRPr="00FB14A7" w14:paraId="4C23787D" w14:textId="77777777" w:rsidTr="005F0BCE">
        <w:tc>
          <w:tcPr>
            <w:tcW w:w="1475" w:type="dxa"/>
          </w:tcPr>
          <w:p w14:paraId="4C23787B" w14:textId="7A711467" w:rsidR="00805EC2" w:rsidRPr="00FB14A7" w:rsidRDefault="00804C8E" w:rsidP="008B37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A03</w:t>
            </w:r>
          </w:p>
        </w:tc>
        <w:tc>
          <w:tcPr>
            <w:tcW w:w="2900" w:type="dxa"/>
          </w:tcPr>
          <w:p w14:paraId="4C23787C" w14:textId="37C1DEE1" w:rsidR="00805EC2" w:rsidRPr="00FB14A7" w:rsidRDefault="005F0BCE" w:rsidP="008B37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Discharge</w:t>
            </w:r>
          </w:p>
        </w:tc>
      </w:tr>
      <w:tr w:rsidR="00804C8E" w:rsidRPr="00FB14A7" w14:paraId="23CACB5D" w14:textId="77777777" w:rsidTr="005F0BCE">
        <w:tc>
          <w:tcPr>
            <w:tcW w:w="1475" w:type="dxa"/>
          </w:tcPr>
          <w:p w14:paraId="01318B8A" w14:textId="6758F73F" w:rsidR="00804C8E" w:rsidRDefault="00804C8E" w:rsidP="008B37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A04</w:t>
            </w:r>
          </w:p>
        </w:tc>
        <w:tc>
          <w:tcPr>
            <w:tcW w:w="2900" w:type="dxa"/>
          </w:tcPr>
          <w:p w14:paraId="64C2E4A7" w14:textId="23903C4D" w:rsidR="00804C8E" w:rsidRPr="00FB14A7" w:rsidRDefault="005F0BCE" w:rsidP="008B37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Arrive an outpatient</w:t>
            </w:r>
          </w:p>
        </w:tc>
      </w:tr>
      <w:tr w:rsidR="00804C8E" w:rsidRPr="00FB14A7" w14:paraId="1B4F2942" w14:textId="77777777" w:rsidTr="005F0BCE">
        <w:tc>
          <w:tcPr>
            <w:tcW w:w="1475" w:type="dxa"/>
          </w:tcPr>
          <w:p w14:paraId="35E874EB" w14:textId="5B121BC1" w:rsidR="00804C8E" w:rsidRDefault="00804C8E" w:rsidP="008B37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A06</w:t>
            </w:r>
          </w:p>
        </w:tc>
        <w:tc>
          <w:tcPr>
            <w:tcW w:w="2900" w:type="dxa"/>
          </w:tcPr>
          <w:p w14:paraId="31DA35D0" w14:textId="6F66124A" w:rsidR="00804C8E" w:rsidRPr="00FB14A7" w:rsidRDefault="005F0BCE" w:rsidP="008B37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Transfer outpatient to inpatient</w:t>
            </w:r>
          </w:p>
        </w:tc>
      </w:tr>
      <w:tr w:rsidR="00804C8E" w:rsidRPr="00FB14A7" w14:paraId="25A934BD" w14:textId="77777777" w:rsidTr="005F0BCE">
        <w:tc>
          <w:tcPr>
            <w:tcW w:w="1475" w:type="dxa"/>
          </w:tcPr>
          <w:p w14:paraId="46EE8166" w14:textId="60BF9C38" w:rsidR="00804C8E" w:rsidRDefault="00804C8E" w:rsidP="008B37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A07</w:t>
            </w:r>
          </w:p>
        </w:tc>
        <w:tc>
          <w:tcPr>
            <w:tcW w:w="2900" w:type="dxa"/>
          </w:tcPr>
          <w:p w14:paraId="46E6F747" w14:textId="39D88330" w:rsidR="00804C8E" w:rsidRPr="00FB14A7" w:rsidRDefault="005F0BCE" w:rsidP="008B37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Transfer inpatient to outpatient</w:t>
            </w:r>
          </w:p>
        </w:tc>
      </w:tr>
      <w:tr w:rsidR="00804C8E" w:rsidRPr="00FB14A7" w14:paraId="40B644B1" w14:textId="77777777" w:rsidTr="005F0BCE">
        <w:tc>
          <w:tcPr>
            <w:tcW w:w="1475" w:type="dxa"/>
          </w:tcPr>
          <w:p w14:paraId="5B502808" w14:textId="5DFF8E33" w:rsidR="00804C8E" w:rsidRDefault="00804C8E" w:rsidP="008B37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A08</w:t>
            </w:r>
          </w:p>
        </w:tc>
        <w:tc>
          <w:tcPr>
            <w:tcW w:w="2900" w:type="dxa"/>
          </w:tcPr>
          <w:p w14:paraId="2D1CB0C5" w14:textId="422DAE44" w:rsidR="00804C8E" w:rsidRPr="00FB14A7" w:rsidRDefault="005F0BCE" w:rsidP="008B37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Update patient information</w:t>
            </w:r>
          </w:p>
        </w:tc>
      </w:tr>
      <w:tr w:rsidR="00804C8E" w:rsidRPr="00FB14A7" w14:paraId="02DD3BA4" w14:textId="77777777" w:rsidTr="005F0BCE">
        <w:tc>
          <w:tcPr>
            <w:tcW w:w="1475" w:type="dxa"/>
          </w:tcPr>
          <w:p w14:paraId="2B760CF3" w14:textId="0443A9A5" w:rsidR="00804C8E" w:rsidRDefault="00804C8E" w:rsidP="008B37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A10</w:t>
            </w:r>
          </w:p>
        </w:tc>
        <w:tc>
          <w:tcPr>
            <w:tcW w:w="2900" w:type="dxa"/>
          </w:tcPr>
          <w:p w14:paraId="6ADB872A" w14:textId="6D833AC5" w:rsidR="00804C8E" w:rsidRPr="00FB14A7" w:rsidRDefault="005F0BCE" w:rsidP="008B37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Place outpatient in a bed</w:t>
            </w:r>
          </w:p>
        </w:tc>
      </w:tr>
      <w:tr w:rsidR="00804C8E" w:rsidRPr="00FB14A7" w14:paraId="6CDC7448" w14:textId="77777777" w:rsidTr="005F0BCE">
        <w:tc>
          <w:tcPr>
            <w:tcW w:w="1475" w:type="dxa"/>
          </w:tcPr>
          <w:p w14:paraId="7C45ACE9" w14:textId="32CFCFDF" w:rsidR="00804C8E" w:rsidRDefault="00804C8E" w:rsidP="008B37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A11</w:t>
            </w:r>
          </w:p>
        </w:tc>
        <w:tc>
          <w:tcPr>
            <w:tcW w:w="2900" w:type="dxa"/>
          </w:tcPr>
          <w:p w14:paraId="1807588A" w14:textId="5E729020" w:rsidR="00804C8E" w:rsidRPr="00FB14A7" w:rsidRDefault="005F0BCE" w:rsidP="008B37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Cancel admit</w:t>
            </w:r>
          </w:p>
        </w:tc>
      </w:tr>
      <w:tr w:rsidR="00804C8E" w:rsidRPr="00FB14A7" w14:paraId="5E362392" w14:textId="77777777" w:rsidTr="005F0BCE">
        <w:tc>
          <w:tcPr>
            <w:tcW w:w="1475" w:type="dxa"/>
          </w:tcPr>
          <w:p w14:paraId="6065D94D" w14:textId="696668F0" w:rsidR="00804C8E" w:rsidRDefault="00804C8E" w:rsidP="008B37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A13</w:t>
            </w:r>
          </w:p>
        </w:tc>
        <w:tc>
          <w:tcPr>
            <w:tcW w:w="2900" w:type="dxa"/>
          </w:tcPr>
          <w:p w14:paraId="3E4E5596" w14:textId="4FAF514C" w:rsidR="00804C8E" w:rsidRPr="00FB14A7" w:rsidRDefault="005F0BCE" w:rsidP="008B37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Cancel discharge</w:t>
            </w:r>
          </w:p>
        </w:tc>
      </w:tr>
      <w:tr w:rsidR="006410AE" w:rsidRPr="00FB14A7" w14:paraId="191CA529" w14:textId="77777777" w:rsidTr="005F0BCE">
        <w:tc>
          <w:tcPr>
            <w:tcW w:w="1475" w:type="dxa"/>
          </w:tcPr>
          <w:p w14:paraId="27FE363E" w14:textId="7AF8CB17" w:rsidR="006410AE" w:rsidRDefault="006410AE" w:rsidP="008B37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A28</w:t>
            </w:r>
          </w:p>
        </w:tc>
        <w:tc>
          <w:tcPr>
            <w:tcW w:w="2900" w:type="dxa"/>
          </w:tcPr>
          <w:p w14:paraId="5E73BCBE" w14:textId="35943036" w:rsidR="006410AE" w:rsidRDefault="006410AE" w:rsidP="008B37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Add person information</w:t>
            </w:r>
          </w:p>
        </w:tc>
      </w:tr>
      <w:tr w:rsidR="006410AE" w:rsidRPr="00FB14A7" w14:paraId="3994FD72" w14:textId="77777777" w:rsidTr="005F0BCE">
        <w:tc>
          <w:tcPr>
            <w:tcW w:w="1475" w:type="dxa"/>
          </w:tcPr>
          <w:p w14:paraId="688FB1A2" w14:textId="23CBCF6A" w:rsidR="006410AE" w:rsidRDefault="006410AE" w:rsidP="008B37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A31</w:t>
            </w:r>
          </w:p>
        </w:tc>
        <w:tc>
          <w:tcPr>
            <w:tcW w:w="2900" w:type="dxa"/>
          </w:tcPr>
          <w:p w14:paraId="6B9E7901" w14:textId="389385D0" w:rsidR="006410AE" w:rsidRDefault="006410AE" w:rsidP="008B37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Update person information</w:t>
            </w:r>
          </w:p>
        </w:tc>
      </w:tr>
    </w:tbl>
    <w:p w14:paraId="4C23787E" w14:textId="77777777" w:rsidR="00805EC2" w:rsidRDefault="00805EC2" w:rsidP="00805EC2">
      <w:pPr>
        <w:rPr>
          <w:rFonts w:asciiTheme="minorHAnsi" w:hAnsiTheme="minorHAnsi" w:cs="Arial"/>
        </w:rPr>
      </w:pPr>
    </w:p>
    <w:p w14:paraId="4C23787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500166179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Content>
        <w:p w14:paraId="0057CCF5" w14:textId="77777777" w:rsidR="009A237B" w:rsidRDefault="009A237B" w:rsidP="00805EC2">
          <w:pPr>
            <w:rPr>
              <w:rFonts w:asciiTheme="minorHAnsi" w:hAnsiTheme="minorHAnsi"/>
              <w:sz w:val="22"/>
            </w:rPr>
          </w:pPr>
        </w:p>
        <w:p w14:paraId="4C237881" w14:textId="435E7FA9" w:rsidR="003A6F3A" w:rsidRPr="009A237B" w:rsidRDefault="009A237B" w:rsidP="00805EC2">
          <w:r>
            <w:rPr>
              <w:rFonts w:asciiTheme="minorHAnsi" w:hAnsiTheme="minorHAnsi"/>
              <w:sz w:val="22"/>
            </w:rPr>
            <w:t>Translation: soarf_transunion_adt</w:t>
          </w:r>
        </w:p>
      </w:sdtContent>
    </w:sdt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500166180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Content>
        <w:p w14:paraId="4C237883" w14:textId="5EC8C4A6" w:rsidR="003A6F3A" w:rsidRDefault="00D5373E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Cloverleaf site location</w:t>
          </w:r>
          <w:r w:rsidR="009A237B">
            <w:rPr>
              <w:rFonts w:asciiTheme="minorHAnsi" w:hAnsiTheme="minorHAnsi"/>
              <w:sz w:val="22"/>
            </w:rPr>
            <w:t xml:space="preserve">: </w:t>
          </w:r>
          <w:r w:rsidR="00DA5DE1">
            <w:rPr>
              <w:rFonts w:asciiTheme="minorHAnsi" w:hAnsiTheme="minorHAnsi"/>
              <w:sz w:val="22"/>
            </w:rPr>
            <w:t>soarf_adt_ent_18</w:t>
          </w:r>
          <w:r>
            <w:rPr>
              <w:rFonts w:asciiTheme="minorHAnsi" w:hAnsiTheme="minorHAnsi"/>
              <w:sz w:val="22"/>
            </w:rPr>
            <w:t>.</w:t>
          </w:r>
        </w:p>
      </w:sdtContent>
    </w:sdt>
    <w:p w14:paraId="4C23788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6" w:name="_Toc370205141"/>
      <w:bookmarkStart w:id="37" w:name="_Toc500166181"/>
      <w:r w:rsidRPr="00B75A1B">
        <w:rPr>
          <w:i w:val="0"/>
          <w:color w:val="0070C0"/>
        </w:rPr>
        <w:t>4.2     Data Transformation Requirements</w:t>
      </w:r>
      <w:bookmarkEnd w:id="36"/>
      <w:bookmarkEnd w:id="37"/>
    </w:p>
    <w:p w14:paraId="4C23788A" w14:textId="77777777" w:rsidR="00856E7C" w:rsidRPr="00856E7C" w:rsidRDefault="00856E7C" w:rsidP="00856E7C"/>
    <w:tbl>
      <w:tblPr>
        <w:tblW w:w="5066" w:type="pct"/>
        <w:tblInd w:w="18" w:type="dxa"/>
        <w:tblLayout w:type="fixed"/>
        <w:tblLook w:val="04A0" w:firstRow="1" w:lastRow="0" w:firstColumn="1" w:lastColumn="0" w:noHBand="0" w:noVBand="1"/>
      </w:tblPr>
      <w:tblGrid>
        <w:gridCol w:w="3600"/>
        <w:gridCol w:w="1172"/>
        <w:gridCol w:w="1078"/>
        <w:gridCol w:w="1172"/>
        <w:gridCol w:w="989"/>
        <w:gridCol w:w="3150"/>
      </w:tblGrid>
      <w:tr w:rsidR="00856E7C" w:rsidRPr="00FB14A7" w14:paraId="4C237891" w14:textId="77777777" w:rsidTr="00DA5DE1">
        <w:trPr>
          <w:trHeight w:val="630"/>
          <w:tblHeader/>
        </w:trPr>
        <w:tc>
          <w:tcPr>
            <w:tcW w:w="16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B" w14:textId="77777777" w:rsidR="00856E7C" w:rsidRPr="00FB14A7" w:rsidRDefault="00856E7C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C" w14:textId="77777777" w:rsidR="00856E7C" w:rsidRPr="00FB14A7" w:rsidRDefault="00856E7C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D" w14:textId="77777777" w:rsidR="00856E7C" w:rsidRPr="00FB14A7" w:rsidRDefault="00856E7C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2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E" w14:textId="77777777" w:rsidR="00856E7C" w:rsidRPr="00FB14A7" w:rsidRDefault="00856E7C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4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F" w14:textId="77777777" w:rsidR="00856E7C" w:rsidRPr="00FB14A7" w:rsidRDefault="00856E7C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1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90" w14:textId="77777777" w:rsidR="00856E7C" w:rsidRPr="00FB14A7" w:rsidRDefault="00856E7C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4C237898" w14:textId="77777777" w:rsidTr="00DA5DE1">
        <w:trPr>
          <w:trHeight w:val="438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7892" w14:textId="5A07641F" w:rsidR="00856E7C" w:rsidRPr="00B90A50" w:rsidRDefault="00B90A5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Message Header Segment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37893" w14:textId="0E80A249" w:rsidR="00B90A50" w:rsidRPr="00B90A50" w:rsidRDefault="00856E7C" w:rsidP="00B90A50">
            <w:pPr>
              <w:rPr>
                <w:rFonts w:asciiTheme="minorHAnsi" w:hAnsiTheme="minorHAnsi" w:cs="Arial"/>
                <w:color w:val="auto"/>
                <w:sz w:val="22"/>
              </w:rPr>
            </w:pPr>
            <w:r w:rsidRPr="00B90A50">
              <w:rPr>
                <w:rFonts w:asciiTheme="minorHAnsi" w:hAnsiTheme="minorHAnsi" w:cs="Arial"/>
                <w:color w:val="auto"/>
                <w:sz w:val="22"/>
              </w:rPr>
              <w:t>MSH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7894" w14:textId="213F9B37" w:rsidR="00856E7C" w:rsidRPr="00B90A50" w:rsidRDefault="00B90A50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7895" w14:textId="20324FE5" w:rsidR="00856E7C" w:rsidRPr="00B90A50" w:rsidRDefault="00B90A5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Varies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7896" w14:textId="7D5B6FA7" w:rsidR="00856E7C" w:rsidRPr="00B90A50" w:rsidRDefault="00B90A5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Varies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7897" w14:textId="37D74F3B" w:rsidR="00856E7C" w:rsidRPr="00B90A50" w:rsidRDefault="00B90A5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Pathcopy the entire segment.</w:t>
            </w:r>
          </w:p>
        </w:tc>
      </w:tr>
      <w:tr w:rsidR="00B90A50" w:rsidRPr="00FB14A7" w14:paraId="6EF4634F" w14:textId="77777777" w:rsidTr="00DA5DE1">
        <w:trPr>
          <w:trHeight w:val="458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E9803" w14:textId="46605C51" w:rsidR="00B90A50" w:rsidRPr="00B90A50" w:rsidRDefault="0043706D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Event Segment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AA9CC" w14:textId="2EE7A2FB" w:rsidR="0043706D" w:rsidRPr="00B90A50" w:rsidRDefault="0043706D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EVN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0B081" w14:textId="2DAB72EB" w:rsidR="00B90A50" w:rsidRPr="00B90A50" w:rsidRDefault="0043706D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023F3" w14:textId="25647BBD" w:rsidR="00B90A50" w:rsidRPr="00B90A50" w:rsidRDefault="0043706D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Varies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FE803" w14:textId="1AEBB763" w:rsidR="00B90A50" w:rsidRPr="00B90A50" w:rsidRDefault="0043706D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Varies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4808C" w14:textId="5515835E" w:rsidR="00B90A50" w:rsidRPr="00B90A50" w:rsidRDefault="0043706D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Pathcopy the entire segment.</w:t>
            </w:r>
          </w:p>
        </w:tc>
      </w:tr>
      <w:tr w:rsidR="00B90A50" w:rsidRPr="00FB14A7" w14:paraId="6F0A3447" w14:textId="77777777" w:rsidTr="00DA5DE1">
        <w:trPr>
          <w:trHeight w:val="467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54234" w14:textId="71D8CC33" w:rsidR="00B90A50" w:rsidRPr="00B90A50" w:rsidRDefault="008C75DB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Sending Application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985C8" w14:textId="20ECD57E" w:rsidR="008C75DB" w:rsidRPr="00B90A50" w:rsidRDefault="008C75DB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MSH.3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E08AC" w14:textId="65ED09A4" w:rsidR="00B90A50" w:rsidRPr="00B90A50" w:rsidRDefault="007D7195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F7F1C" w14:textId="0A9C588D" w:rsidR="00B90A5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C19BB" w14:textId="2AFDCCC6" w:rsidR="00B90A5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227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3FC7D" w14:textId="6D991593" w:rsidR="00B90A50" w:rsidRPr="00B90A50" w:rsidRDefault="008C75DB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coding “SOARIAN”</w:t>
            </w:r>
          </w:p>
        </w:tc>
      </w:tr>
      <w:tr w:rsidR="00534CD0" w:rsidRPr="00FB14A7" w14:paraId="144DDCF1" w14:textId="77777777" w:rsidTr="00DA5DE1">
        <w:trPr>
          <w:trHeight w:val="584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CD2E0" w14:textId="2E215CD1" w:rsidR="00534CD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Receiving Application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2B6DC" w14:textId="62397633" w:rsidR="00534CD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MSH.5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E0DCE" w14:textId="51BC7F2B" w:rsidR="00534CD0" w:rsidRPr="00B90A50" w:rsidRDefault="00534CD0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489A7" w14:textId="0E859942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1A222" w14:textId="36552FDD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227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5E3B7" w14:textId="4E00B18C" w:rsidR="00534CD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coding “133” in test and “127” in production</w:t>
            </w:r>
          </w:p>
        </w:tc>
      </w:tr>
      <w:tr w:rsidR="00534CD0" w:rsidRPr="00FB14A7" w14:paraId="5E6973C9" w14:textId="77777777" w:rsidTr="00DA5DE1">
        <w:trPr>
          <w:trHeight w:val="449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410B0" w14:textId="50F29032" w:rsidR="00534CD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Receiving Facility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0D3AE" w14:textId="7C775E08" w:rsidR="00534CD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MSH.6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58657" w14:textId="63261764" w:rsidR="00534CD0" w:rsidRPr="00B90A5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F8010" w14:textId="5AC6DC51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0B217" w14:textId="19FEFB53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227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CF2C0" w14:textId="50271B5E" w:rsidR="00534CD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coding “CR”</w:t>
            </w:r>
          </w:p>
        </w:tc>
      </w:tr>
      <w:tr w:rsidR="00534CD0" w:rsidRPr="00FB14A7" w14:paraId="798261B1" w14:textId="77777777" w:rsidTr="00DA5DE1">
        <w:trPr>
          <w:trHeight w:val="494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48512" w14:textId="48649399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Date/time of message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F1F859" w14:textId="002BBFEC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MSH.7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1756E" w14:textId="5A955E97" w:rsidR="00534CD0" w:rsidRPr="00B90A50" w:rsidRDefault="00534CD0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2C39F" w14:textId="65FC6835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DTM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76941" w14:textId="1F3696EB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DA8D3" w14:textId="2F5AB6F3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TCL proc to trim seconds</w:t>
            </w:r>
          </w:p>
        </w:tc>
      </w:tr>
      <w:tr w:rsidR="00534CD0" w:rsidRPr="00FB14A7" w14:paraId="399810CE" w14:textId="77777777" w:rsidTr="00DA5DE1">
        <w:trPr>
          <w:trHeight w:val="915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73D41" w14:textId="1A9AF248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Message Control ID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D8155" w14:textId="77777777" w:rsidR="00534CD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MSH.10</w:t>
            </w:r>
          </w:p>
          <w:p w14:paraId="4145B4EA" w14:textId="77777777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A47BB" w14:textId="36EB2F63" w:rsidR="00534CD0" w:rsidRPr="00B90A5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E98CB" w14:textId="0C486ACC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ST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85EA4" w14:textId="5135DB24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199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38A94" w14:textId="4F731BBE" w:rsidR="00534CD0" w:rsidRPr="00B90A50" w:rsidRDefault="00534CD0" w:rsidP="005F1E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Sending the output to variable “UNIQ,” TCL proc for ADTContNum, and then concatenating all values into output of subfield 0.</w:t>
            </w:r>
          </w:p>
        </w:tc>
      </w:tr>
      <w:tr w:rsidR="00534CD0" w:rsidRPr="00FB14A7" w14:paraId="1B7DD6BA" w14:textId="77777777" w:rsidTr="00DA5DE1">
        <w:trPr>
          <w:trHeight w:val="557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7BCA" w14:textId="7386F0AF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Version ID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EBCC3" w14:textId="684A1A00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MSH.12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C7084" w14:textId="683BBD0F" w:rsidR="00534CD0" w:rsidRPr="00B90A50" w:rsidRDefault="00534CD0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52C1A" w14:textId="1A24D56A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VID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9CB77" w14:textId="121BF51D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60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F9541" w14:textId="49E1B91A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coding “2.3”</w:t>
            </w:r>
          </w:p>
        </w:tc>
      </w:tr>
      <w:tr w:rsidR="00534CD0" w:rsidRPr="00FB14A7" w14:paraId="24FDC003" w14:textId="77777777" w:rsidTr="00DA5DE1">
        <w:trPr>
          <w:trHeight w:val="620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357A4" w14:textId="1A3B3748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ID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5FFA7" w14:textId="75D4F848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PID.2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71AD" w14:textId="5197C4B3" w:rsidR="00534CD0" w:rsidRPr="00B90A50" w:rsidRDefault="00534CD0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EC2AE" w14:textId="55971673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CX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F55F7" w14:textId="20452D78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50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47A47" w14:textId="77777777" w:rsidR="00534CD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  <w:p w14:paraId="4A61CCE1" w14:textId="77777777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534CD0" w:rsidRPr="00FB14A7" w14:paraId="38A6AB85" w14:textId="77777777" w:rsidTr="00DA5DE1">
        <w:trPr>
          <w:trHeight w:val="359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BF8A0" w14:textId="20567B3A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Identifier List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DDB2F" w14:textId="7C0347D4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PID.3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E515E" w14:textId="4661E4FD" w:rsidR="00534CD0" w:rsidRPr="00B90A50" w:rsidRDefault="00534CD0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4854D" w14:textId="18EE1975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CX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AA215" w14:textId="01534E36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8C191" w14:textId="30C21AAA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5D024770" w14:textId="77777777" w:rsidTr="00DA5DE1">
        <w:trPr>
          <w:trHeight w:val="548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B96F5" w14:textId="0317FF98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Name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B12E4" w14:textId="2B27B948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PID.5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07F3C" w14:textId="349A8F35" w:rsidR="00534CD0" w:rsidRPr="00B90A50" w:rsidRDefault="00534CD0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DE270" w14:textId="73EC23A3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XPN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49AA8" w14:textId="452022FF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132B" w14:textId="0976BC03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62D5DD8D" w14:textId="77777777" w:rsidTr="00DA5DE1">
        <w:trPr>
          <w:trHeight w:val="539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B8654" w14:textId="4AB52796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Date/Time of birth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D1AE9" w14:textId="7865611E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PID.7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E20AF" w14:textId="62EAFADC" w:rsidR="00534CD0" w:rsidRPr="00B90A5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88A5A" w14:textId="7CEB5C89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DTM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0820E" w14:textId="6C49F40B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A0104" w14:textId="2B177A36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50414498" w14:textId="77777777" w:rsidTr="00DA5DE1">
        <w:trPr>
          <w:trHeight w:val="521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167E0" w14:textId="22BC7645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Administrative Sex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AA4FC" w14:textId="3195F12F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PID.8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8429E" w14:textId="72D9C207" w:rsidR="00534CD0" w:rsidRPr="00B90A5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096F8" w14:textId="6C2448FF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IS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C6D54" w14:textId="47115A58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B030F" w14:textId="3EB82928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01C81EA5" w14:textId="77777777" w:rsidTr="00DA5DE1">
        <w:trPr>
          <w:trHeight w:val="539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15581" w14:textId="3311F834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Race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A3159" w14:textId="4DAA176A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PID.10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3E3FF" w14:textId="30EC456A" w:rsidR="00534CD0" w:rsidRPr="00B90A5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E7E1D" w14:textId="7FC3B79C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CWE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8D528" w14:textId="1267CD1E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705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64955" w14:textId="3A0FBE92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7CCEB126" w14:textId="77777777" w:rsidTr="00DA5DE1">
        <w:trPr>
          <w:trHeight w:val="521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C4E78" w14:textId="65C43428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Address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B4A16" w14:textId="79BC2755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PID.11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5D52E" w14:textId="29F88A62" w:rsidR="00534CD0" w:rsidRPr="00B90A50" w:rsidRDefault="00534CD0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01F7A" w14:textId="3334ABAD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XAD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45606" w14:textId="06AAD309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501B1" w14:textId="090EB51E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6044567A" w14:textId="77777777" w:rsidTr="00DA5DE1">
        <w:trPr>
          <w:trHeight w:val="359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EF472" w14:textId="3311D8B2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Phone Number - Home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473C8" w14:textId="19321480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PID.13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AAC9A" w14:textId="0BB4C335" w:rsidR="00534CD0" w:rsidRPr="00B90A5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C6DD6" w14:textId="626EA2CF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XTN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E4EB5" w14:textId="4968D549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E56C9" w14:textId="1446FDB8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20941466" w14:textId="77777777" w:rsidTr="00DA5DE1">
        <w:trPr>
          <w:trHeight w:val="557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67105" w14:textId="4EB2E94C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Phone Number - Business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A9978" w14:textId="4EA5357E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PID.14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E6376" w14:textId="71BA4862" w:rsidR="00534CD0" w:rsidRPr="00B90A50" w:rsidRDefault="00534CD0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AA207" w14:textId="46C3D810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XTN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69946" w14:textId="6244C450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2C4C9" w14:textId="028029B4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7BAF4750" w14:textId="77777777" w:rsidTr="00DA5DE1">
        <w:trPr>
          <w:trHeight w:val="611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F3FD1" w14:textId="39ADE797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Primary Language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A0244E" w14:textId="1CD300D6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PID.15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DB1CF" w14:textId="22D652C4" w:rsidR="00534CD0" w:rsidRPr="00B90A5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B1437" w14:textId="032C1D7D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CWE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3366F" w14:textId="4E73F184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705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BF97F" w14:textId="09CC982A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214B50D4" w14:textId="77777777" w:rsidTr="00DA5DE1">
        <w:trPr>
          <w:trHeight w:val="449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FCF59" w14:textId="5F9A57E8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Marital Status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24E31" w14:textId="07525FEB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PID.16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E84DD" w14:textId="45191EF8" w:rsidR="00534CD0" w:rsidRPr="00B90A50" w:rsidRDefault="00534CD0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C1509" w14:textId="0FBFA180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CWE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FD2C3" w14:textId="45A3765A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705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54A2C" w14:textId="08F63877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4E0925CA" w14:textId="77777777" w:rsidTr="00DA5DE1">
        <w:trPr>
          <w:trHeight w:val="467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89C7F" w14:textId="3F2B4722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account Number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898EB" w14:textId="0251DC25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PID.18.0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F2E9C" w14:textId="7B6A4B30" w:rsidR="00534CD0" w:rsidRPr="00B90A5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BFC33" w14:textId="2B004625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CX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0F16" w14:textId="448FBF0D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AA1AD" w14:textId="68E0CFFC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53DEECD9" w14:textId="77777777" w:rsidTr="00DA5DE1">
        <w:trPr>
          <w:trHeight w:val="665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B9C36" w14:textId="7A54B3BF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SSN Number - Patient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497B1" w14:textId="05A8B037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PID.19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C0D21" w14:textId="471643FF" w:rsidR="00534CD0" w:rsidRPr="00B90A5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0B529" w14:textId="59A125BF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ST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2AE5A" w14:textId="1631E9EE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16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77EF8" w14:textId="1397F249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TCL proc to format the SSN with dashes and copy outbound</w:t>
            </w:r>
          </w:p>
        </w:tc>
      </w:tr>
      <w:tr w:rsidR="00534CD0" w:rsidRPr="00FB14A7" w14:paraId="5C90452D" w14:textId="77777777" w:rsidTr="00DA5DE1">
        <w:trPr>
          <w:trHeight w:val="629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12B3B" w14:textId="136AFBE1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Citizenship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44D93" w14:textId="006E9EF6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PID.26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0E3C2" w14:textId="3C3B5EDC" w:rsidR="00534CD0" w:rsidRPr="00B90A5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E5DC5" w14:textId="44BFC877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CWE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035AB" w14:textId="0C7A4983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705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7B890" w14:textId="47369124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4FA0645F" w14:textId="77777777" w:rsidTr="00DA5DE1">
        <w:trPr>
          <w:trHeight w:val="530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02F9A" w14:textId="0A4DAC80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Class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F1F95" w14:textId="62383D82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PV1.2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B5BB1" w14:textId="2E2E60F4" w:rsidR="00534CD0" w:rsidRPr="00B90A50" w:rsidRDefault="00534CD0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9507E" w14:textId="4A62D69E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IS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1DEA6" w14:textId="4CD055CC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736DD" w14:textId="7F2C765A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426A155E" w14:textId="77777777" w:rsidTr="00DA5DE1">
        <w:trPr>
          <w:trHeight w:val="710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7712C" w14:textId="1E689CA3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Assigned Patient Location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D7B9B" w14:textId="3B207EA9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PV1.3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B9BE4" w14:textId="39A923EC" w:rsidR="00534CD0" w:rsidRPr="00B90A50" w:rsidRDefault="00534CD0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81E3F" w14:textId="6F784A40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PL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D1500" w14:textId="74C55C9A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80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B9118" w14:textId="56FC1339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Copy.  If EVN.1 = A11, @null PV1.3.</w:t>
            </w:r>
          </w:p>
        </w:tc>
      </w:tr>
      <w:tr w:rsidR="00534CD0" w:rsidRPr="00FB14A7" w14:paraId="62E81B1D" w14:textId="77777777" w:rsidTr="00DA5DE1">
        <w:trPr>
          <w:trHeight w:val="494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29435" w14:textId="64ED7FF6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Assigned Patient Location Facility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CA606" w14:textId="300F6EDD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PV1.3.3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9F5E5" w14:textId="60B9240E" w:rsidR="00534CD0" w:rsidRPr="00B90A50" w:rsidRDefault="00534CD0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B1122" w14:textId="527E7AC1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PL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D0F03" w14:textId="59380CDD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80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593E8" w14:textId="0652E4C6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Take the output of MSH.4 and copy outbound</w:t>
            </w:r>
          </w:p>
        </w:tc>
      </w:tr>
      <w:tr w:rsidR="00534CD0" w:rsidRPr="00FB14A7" w14:paraId="487ED197" w14:textId="77777777" w:rsidTr="00DA5DE1">
        <w:trPr>
          <w:trHeight w:val="494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508F0" w14:textId="280E6B1E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Attending Doctor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4E47D" w14:textId="7858F27D" w:rsidR="00534CD0" w:rsidRPr="00B90A50" w:rsidRDefault="00534CD0" w:rsidP="00B37D1C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PV1.7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E4848" w14:textId="08424C3E" w:rsidR="00534CD0" w:rsidRPr="00B90A5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7C6D4" w14:textId="56525074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XCN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3703C" w14:textId="2EE547A3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570A3" w14:textId="67C5494A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6CFE00F5" w14:textId="77777777" w:rsidTr="00DA5DE1">
        <w:trPr>
          <w:trHeight w:val="584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52151" w14:textId="2AEBBD97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Hospital Service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BE8CE" w14:textId="65573542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PV1.10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F1282" w14:textId="55751FDD" w:rsidR="00534CD0" w:rsidRPr="00B90A5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5DFD0" w14:textId="2CF9F55C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IS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1F8D" w14:textId="0C46864B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F6120" w14:textId="1699799F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0940893D" w14:textId="77777777" w:rsidTr="00DA5DE1">
        <w:trPr>
          <w:trHeight w:val="431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7AC6A" w14:textId="30D5166F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Type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E509F" w14:textId="34C38F67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PV1.18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7D61B" w14:textId="01C2F167" w:rsidR="00534CD0" w:rsidRPr="00B90A5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D847A" w14:textId="089AA3BF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IS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01EC8" w14:textId="2F888837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10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985D8" w14:textId="18DB8528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0A0B24F8" w14:textId="77777777" w:rsidTr="00DA5DE1">
        <w:trPr>
          <w:trHeight w:val="638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D8D81" w14:textId="79CA6C39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Financial Class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A4503" w14:textId="40D2B08D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PV1.20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651F1" w14:textId="3C648D67" w:rsidR="00534CD0" w:rsidRPr="00B90A5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259D3" w14:textId="23DE77CE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FC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CD43C" w14:textId="28A6DACD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50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6E0CE" w14:textId="38901271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3B015DFD" w14:textId="77777777" w:rsidTr="00DA5DE1">
        <w:trPr>
          <w:trHeight w:val="530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5E14F" w14:textId="65A6C6FB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Charge Price Indicator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17BC6" w14:textId="481713C0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PV1.21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6403C" w14:textId="1A8E50A9" w:rsidR="00534CD0" w:rsidRPr="00B90A50" w:rsidRDefault="00534CD0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B0774" w14:textId="2424B075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IS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9B5D2" w14:textId="2E924502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11A79" w14:textId="4C8A0C95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the output of PV1.18 outbound</w:t>
            </w:r>
          </w:p>
        </w:tc>
      </w:tr>
      <w:tr w:rsidR="00534CD0" w:rsidRPr="00FB14A7" w14:paraId="032ECFC6" w14:textId="77777777" w:rsidTr="00DA5DE1">
        <w:trPr>
          <w:trHeight w:val="611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0D44A" w14:textId="64C0540E" w:rsidR="00534CD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Servicing Facility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ECD9E6" w14:textId="12DFE5C4" w:rsidR="00534CD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PV1.39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01D2E" w14:textId="020B0678" w:rsidR="00534CD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C3246" w14:textId="083F3CE8" w:rsidR="00534CD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IS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162A0" w14:textId="7D1051C4" w:rsidR="00534CD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15AA1" w14:textId="6A4C32A1" w:rsidR="00534CD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the output of MSH.4 outbound</w:t>
            </w:r>
          </w:p>
        </w:tc>
      </w:tr>
      <w:tr w:rsidR="00534CD0" w:rsidRPr="00FB14A7" w14:paraId="56049C5D" w14:textId="77777777" w:rsidTr="00DA5DE1">
        <w:trPr>
          <w:trHeight w:val="629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F7812" w14:textId="4A2C8A30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Admit Date/Time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E171E" w14:textId="6962AFEF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PV1.44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9A5CC" w14:textId="3D5B7529" w:rsidR="00534CD0" w:rsidRPr="00B90A5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A8363" w14:textId="3C6E22A9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DTM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F459B" w14:textId="68348B6D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E2094" w14:textId="67119342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7F17F7F2" w14:textId="77777777" w:rsidTr="00DA5DE1">
        <w:trPr>
          <w:trHeight w:val="611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16807" w14:textId="29BE28B5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Discharge Date/Time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0AD68" w14:textId="50407D98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PV1.45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958F4" w14:textId="20DB5D12" w:rsidR="00534CD0" w:rsidRPr="00B90A50" w:rsidRDefault="00534CD0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6713E" w14:textId="37515801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DTM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320E2" w14:textId="46A9DD87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2B077" w14:textId="20CE925B" w:rsidR="00534CD0" w:rsidRPr="00DA5DE1" w:rsidRDefault="00534CD0" w:rsidP="00DA5D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Copy.  If EVN.1 = A13, @null PV1.45.</w:t>
            </w:r>
          </w:p>
        </w:tc>
      </w:tr>
      <w:tr w:rsidR="00534CD0" w:rsidRPr="00FB14A7" w14:paraId="5F182A4B" w14:textId="77777777" w:rsidTr="00DA5DE1">
        <w:trPr>
          <w:trHeight w:val="539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53A1" w14:textId="043340F5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Guarantor Name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64200" w14:textId="793674D9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GT1.3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EACE1" w14:textId="3DB43AD6" w:rsidR="00534CD0" w:rsidRPr="00B90A5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AF406" w14:textId="761DC2F6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XPN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08489" w14:textId="6ECD53D2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96D6F" w14:textId="1CD7C6D2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13B65C2B" w14:textId="77777777" w:rsidTr="00DA5DE1">
        <w:trPr>
          <w:trHeight w:val="431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B5976" w14:textId="3D4FB412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Guarantor Address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3D204" w14:textId="2E5685F3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GT1.5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CCE9B" w14:textId="69A7B175" w:rsidR="00534CD0" w:rsidRPr="00B90A5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EBA0B" w14:textId="56159440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XAD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41880" w14:textId="14E549EC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CE4E8" w14:textId="1CF323CF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3F3B0443" w14:textId="77777777" w:rsidTr="00DA5DE1">
        <w:trPr>
          <w:trHeight w:val="548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AA6D3" w14:textId="35BBF1CD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Guarantor Date/Time of Birth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DED841" w14:textId="23608BFC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GT1.8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AE2CB" w14:textId="4D7EA12B" w:rsidR="00534CD0" w:rsidRPr="00B90A5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B73E4" w14:textId="3B51A113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DTM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9CC45" w14:textId="459D3489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E2FC1" w14:textId="36B1748C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35307321" w14:textId="77777777" w:rsidTr="00DA5DE1">
        <w:trPr>
          <w:trHeight w:val="521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F4FA3" w14:textId="06382875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Guarantor Administrative Sex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EFD21" w14:textId="43E1368C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GT1.9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19775" w14:textId="43E51905" w:rsidR="00534CD0" w:rsidRPr="00B90A5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C2D62" w14:textId="3AF5556B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IS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5E631" w14:textId="70DAC80E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C9441" w14:textId="50D0E91D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70D42498" w14:textId="77777777" w:rsidTr="00DA5DE1">
        <w:trPr>
          <w:trHeight w:val="539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2AC47" w14:textId="3374C1F5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Guarantor Relationship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80373" w14:textId="06037D11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GT1.11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91C95" w14:textId="0DB1EE3D" w:rsidR="00534CD0" w:rsidRPr="00B90A5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A56BE" w14:textId="1439A74B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CWE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EB654" w14:textId="02D3926F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57F5F" w14:textId="798BD799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407BCEFF" w14:textId="77777777" w:rsidTr="00DA5DE1">
        <w:trPr>
          <w:trHeight w:val="521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CC731" w14:textId="2141A959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Guarantor SSN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272E6" w14:textId="5DEF5DE2" w:rsidR="00534CD0" w:rsidRPr="00B90A50" w:rsidRDefault="00534CD0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GT1.12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EC210" w14:textId="62F48F05" w:rsidR="00534CD0" w:rsidRPr="00B90A5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7B7DB" w14:textId="09A569EB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ST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51072" w14:textId="29DD1BB1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11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4AE9E" w14:textId="04DAEF2A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534CD0" w:rsidRPr="00FB14A7" w14:paraId="347F9D30" w14:textId="77777777" w:rsidTr="00DA5DE1">
        <w:trPr>
          <w:trHeight w:val="915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0E02E" w14:textId="6F0A90E6" w:rsidR="00534CD0" w:rsidRPr="00B90A50" w:rsidRDefault="00534CD0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Primary Language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532DB" w14:textId="7DA2CC93" w:rsidR="00534CD0" w:rsidRPr="00B90A50" w:rsidRDefault="00534CD0" w:rsidP="00DA5DE1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GT1.36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CD5D9" w14:textId="64A8D799" w:rsidR="00534CD0" w:rsidRPr="00B90A50" w:rsidRDefault="00D77078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4BAF4" w14:textId="227C0C11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CWE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4E34F" w14:textId="0BE7AA4E" w:rsidR="00534CD0" w:rsidRPr="00B90A50" w:rsidRDefault="00534CD0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705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0F7CF" w14:textId="5E15C4FF" w:rsidR="00534CD0" w:rsidRPr="00B90A50" w:rsidRDefault="00534CD0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244F7E" w:rsidRPr="00FB14A7" w14:paraId="4581BB2F" w14:textId="77777777" w:rsidTr="00DA5DE1">
        <w:trPr>
          <w:trHeight w:val="915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7AA15" w14:textId="248AB703" w:rsidR="00244F7E" w:rsidRDefault="00244F7E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Insurance Plan ID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8DB8C" w14:textId="19245806" w:rsidR="00FC2D8F" w:rsidRDefault="00244F7E" w:rsidP="00236BF4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IN1.2</w:t>
            </w:r>
          </w:p>
          <w:p w14:paraId="58E3E908" w14:textId="77777777" w:rsidR="00952172" w:rsidRDefault="00952172" w:rsidP="00236BF4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48941C53" w14:textId="77777777" w:rsidR="00244F7E" w:rsidRDefault="00244F7E" w:rsidP="00236BF4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750F65A7" w14:textId="77777777" w:rsidR="00244F7E" w:rsidRDefault="00244F7E" w:rsidP="00236BF4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6ABBBF23" w14:textId="77777777" w:rsidR="00244F7E" w:rsidRDefault="00244F7E" w:rsidP="00236BF4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7A94A67E" w14:textId="77777777" w:rsidR="00244F7E" w:rsidRDefault="00244F7E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418D3" w14:textId="3FA08B24" w:rsidR="00244F7E" w:rsidRDefault="00244F7E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C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9239C" w14:textId="0D06AD5D" w:rsidR="00244F7E" w:rsidRDefault="00244F7E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CWE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7B9B0" w14:textId="54356E9F" w:rsidR="00244F7E" w:rsidRDefault="00244F7E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A0137" w14:textId="77777777" w:rsidR="00FC2D8F" w:rsidRDefault="00244F7E" w:rsidP="00BA37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Iterate through each repeating IN1 segment </w:t>
            </w:r>
            <w:r w:rsidR="00952172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and if IN1.22 =1,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send </w:t>
            </w:r>
            <w:r w:rsidR="00236BF4">
              <w:rPr>
                <w:rFonts w:asciiTheme="minorHAnsi" w:eastAsia="Times New Roman" w:hAnsiTheme="minorHAnsi" w:cs="Times New Roman"/>
                <w:color w:val="auto"/>
                <w:sz w:val="22"/>
              </w:rPr>
              <w:t>IN1.2.0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plan code through a table (soarf_t</w:t>
            </w:r>
            <w:r w:rsidR="00236BF4">
              <w:rPr>
                <w:rFonts w:asciiTheme="minorHAnsi" w:eastAsia="Times New Roman" w:hAnsiTheme="minorHAnsi" w:cs="Times New Roman"/>
                <w:color w:val="auto"/>
                <w:sz w:val="22"/>
              </w:rPr>
              <w:t>rans_plancode)</w:t>
            </w:r>
            <w:r w:rsidR="00FC2D8F">
              <w:rPr>
                <w:rFonts w:asciiTheme="minorHAnsi" w:eastAsia="Times New Roman" w:hAnsiTheme="minorHAnsi" w:cs="Times New Roman"/>
                <w:color w:val="auto"/>
                <w:sz w:val="22"/>
              </w:rPr>
              <w:t>,</w:t>
            </w:r>
            <w:r w:rsidR="00471EC5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output</w:t>
            </w:r>
            <w:r w:rsidR="00236BF4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to a variable and </w:t>
            </w:r>
            <w:r w:rsidR="00471EC5">
              <w:rPr>
                <w:rFonts w:asciiTheme="minorHAnsi" w:eastAsia="Times New Roman" w:hAnsiTheme="minorHAnsi" w:cs="Times New Roman"/>
                <w:color w:val="auto"/>
                <w:sz w:val="22"/>
              </w:rPr>
              <w:t>do the same with</w:t>
            </w:r>
            <w:r w:rsidR="00236BF4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ZIN.58.0 </w:t>
            </w:r>
            <w:r w:rsidR="00471EC5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output </w:t>
            </w:r>
            <w:r w:rsidR="00236BF4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to a </w:t>
            </w:r>
            <w:r w:rsidR="00FC2D8F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second </w:t>
            </w:r>
            <w:r w:rsidR="00236BF4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variable.  </w:t>
            </w:r>
          </w:p>
          <w:p w14:paraId="6A57838A" w14:textId="6A6D9CE7" w:rsidR="00BA378D" w:rsidRDefault="00244F7E" w:rsidP="00BA37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the output of </w:t>
            </w:r>
            <w:r w:rsidR="00BA378D">
              <w:rPr>
                <w:rFonts w:asciiTheme="minorHAnsi" w:eastAsia="Times New Roman" w:hAnsiTheme="minorHAnsi" w:cs="Times New Roman"/>
                <w:color w:val="auto"/>
                <w:sz w:val="22"/>
              </w:rPr>
              <w:t>either variable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="00BA378D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does not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= ZZZ, </w:t>
            </w:r>
            <w:r w:rsidR="00BA378D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pathcopy the entire IN1 segment outbound.  Else,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suppress the message.  </w:t>
            </w:r>
          </w:p>
          <w:p w14:paraId="49DC70DA" w14:textId="77777777" w:rsidR="00BA378D" w:rsidRDefault="00BA378D" w:rsidP="00BA37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  <w:p w14:paraId="42FB809C" w14:textId="21ABE30A" w:rsidR="00244F7E" w:rsidRDefault="00BA378D" w:rsidP="00BA37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*ZZZ is defined in the table as </w:t>
            </w:r>
            <w:r w:rsidR="00FC2D8F">
              <w:rPr>
                <w:rFonts w:asciiTheme="minorHAnsi" w:eastAsia="Times New Roman" w:hAnsiTheme="minorHAnsi" w:cs="Times New Roman"/>
                <w:color w:val="auto"/>
                <w:sz w:val="22"/>
              </w:rPr>
              <w:t>the default value.  So it is assumed that any variable returned which is not ZZZ, is a valid TransUnion plan code and should be passed outbound appropriately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*</w:t>
            </w:r>
          </w:p>
        </w:tc>
      </w:tr>
      <w:tr w:rsidR="00244F7E" w:rsidRPr="00FB14A7" w14:paraId="762FFB75" w14:textId="77777777" w:rsidTr="00DA5DE1">
        <w:trPr>
          <w:trHeight w:val="915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6E41A" w14:textId="42E52B93" w:rsidR="00244F7E" w:rsidRDefault="00952172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Coordination of Benefits Priority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96DBF" w14:textId="4B4BE28F" w:rsidR="00244F7E" w:rsidRDefault="00952172" w:rsidP="008B37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IN1.22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409FD" w14:textId="194CDF34" w:rsidR="00244F7E" w:rsidRDefault="00952172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DAF8" w14:textId="77777777" w:rsidR="00244F7E" w:rsidRDefault="00244F7E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02E71" w14:textId="77777777" w:rsidR="00244F7E" w:rsidRDefault="00244F7E" w:rsidP="00940F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2706D" w14:textId="3899231B" w:rsidR="00244F7E" w:rsidRDefault="00952172" w:rsidP="008B3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Iterate through each repeating IN1 segment and if IN1.22 =2, suppress the message.</w:t>
            </w:r>
          </w:p>
        </w:tc>
      </w:tr>
    </w:tbl>
    <w:p w14:paraId="4C2378A0" w14:textId="77777777" w:rsidR="008F225E" w:rsidRDefault="008F225E" w:rsidP="00F01E3D"/>
    <w:p w14:paraId="62A065DF" w14:textId="77777777" w:rsidR="005C769C" w:rsidRDefault="005C769C" w:rsidP="00F01E3D"/>
    <w:p w14:paraId="4C2378A1" w14:textId="77777777" w:rsidR="003A6F3A" w:rsidRDefault="003A6F3A" w:rsidP="00F01E3D"/>
    <w:p w14:paraId="4C2378A3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8" w:name="_Toc500166182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8"/>
    </w:p>
    <w:p w14:paraId="72C1DA91" w14:textId="77777777" w:rsidR="00DA5DE1" w:rsidRDefault="00DA5DE1" w:rsidP="00F01E3D">
      <w:pPr>
        <w:rPr>
          <w:b/>
        </w:rPr>
      </w:pPr>
    </w:p>
    <w:p w14:paraId="4C2378A4" w14:textId="54EB03E1" w:rsidR="005E05C9" w:rsidRPr="00DA5DE1" w:rsidRDefault="00D137C1" w:rsidP="00F01E3D">
      <w:pPr>
        <w:rPr>
          <w:b/>
          <w:color w:val="000000" w:themeColor="text1"/>
        </w:rPr>
      </w:pPr>
      <w:r w:rsidRPr="00DA5DE1">
        <w:rPr>
          <w:b/>
          <w:color w:val="000000" w:themeColor="text1"/>
        </w:rPr>
        <w:t>OUTBOUND TO TRANSUNION:</w:t>
      </w:r>
    </w:p>
    <w:p w14:paraId="709B2450" w14:textId="77777777" w:rsidR="00D137C1" w:rsidRPr="00DA5DE1" w:rsidRDefault="00D137C1" w:rsidP="00D137C1">
      <w:pPr>
        <w:spacing w:after="0"/>
        <w:rPr>
          <w:color w:val="000000" w:themeColor="text1"/>
        </w:rPr>
      </w:pPr>
      <w:r w:rsidRPr="00DA5DE1">
        <w:rPr>
          <w:color w:val="000000" w:themeColor="text1"/>
        </w:rPr>
        <w:t>MSH|^~\&amp;|SOARIAN|WHH|133|CR|201511161013||ADT^A01|201511161013-04493|P|2.3||1</w:t>
      </w:r>
    </w:p>
    <w:p w14:paraId="0ACD0428" w14:textId="77777777" w:rsidR="00D137C1" w:rsidRPr="00DA5DE1" w:rsidRDefault="00D137C1" w:rsidP="00D137C1">
      <w:pPr>
        <w:spacing w:after="0"/>
        <w:rPr>
          <w:color w:val="000000" w:themeColor="text1"/>
        </w:rPr>
      </w:pPr>
      <w:r w:rsidRPr="00DA5DE1">
        <w:rPr>
          <w:color w:val="000000" w:themeColor="text1"/>
        </w:rPr>
        <w:t>EVN|A01|201511161013||CI|b096773|201511161010|16606</w:t>
      </w:r>
    </w:p>
    <w:p w14:paraId="76252601" w14:textId="77777777" w:rsidR="00D137C1" w:rsidRPr="00DA5DE1" w:rsidRDefault="00D137C1" w:rsidP="00D137C1">
      <w:pPr>
        <w:spacing w:after="0"/>
        <w:rPr>
          <w:color w:val="000000" w:themeColor="text1"/>
        </w:rPr>
      </w:pPr>
      <w:r w:rsidRPr="00DA5DE1">
        <w:rPr>
          <w:color w:val="000000" w:themeColor="text1"/>
        </w:rPr>
        <w:t>PID||300145588^^^900000^PN|2104715937^^^BCHS^MR||WHHPYXISES^PETE^^^^^L^^^20151116||19400501|M||White|3986 TAMPA RD^^Oldsmar^FL^34677^USA^M^^Pinellas^^^20150916||^PRN^PH^^1^813^8524949||EN|M||6000009664</w:t>
      </w:r>
    </w:p>
    <w:p w14:paraId="0A2FEC67" w14:textId="77777777" w:rsidR="00D137C1" w:rsidRPr="00DA5DE1" w:rsidRDefault="00D137C1" w:rsidP="00D137C1">
      <w:pPr>
        <w:spacing w:after="0"/>
        <w:rPr>
          <w:color w:val="000000" w:themeColor="text1"/>
        </w:rPr>
      </w:pPr>
      <w:r w:rsidRPr="00DA5DE1">
        <w:rPr>
          <w:color w:val="000000" w:themeColor="text1"/>
        </w:rPr>
        <w:t>PV1||I|ACU^T422^02^WHH||||011948^Bailey^Christian^S^^PRN^1356321806^NPI^^^^^^^onecall|||MED||||||||I||Self-pay|I||||||||||||||||||WHH|||||201511161010</w:t>
      </w:r>
    </w:p>
    <w:p w14:paraId="6B8CDE97" w14:textId="77777777" w:rsidR="00D137C1" w:rsidRPr="00DA5DE1" w:rsidRDefault="00D137C1" w:rsidP="00D137C1">
      <w:pPr>
        <w:spacing w:after="0"/>
        <w:rPr>
          <w:color w:val="000000" w:themeColor="text1"/>
        </w:rPr>
      </w:pPr>
      <w:r w:rsidRPr="00DA5DE1">
        <w:rPr>
          <w:color w:val="000000" w:themeColor="text1"/>
        </w:rPr>
        <w:t>GT1|||WHHPYXISES^PETE^^^^^L^^^20151116||3986 TAMPA RD^^Oldsmar^FL^34677^USA^M^^Pinellas^^^20150916|||19400501|M||6|||||||||||||||||||||||||EN</w:t>
      </w:r>
    </w:p>
    <w:p w14:paraId="2CC9CDDB" w14:textId="16444962" w:rsidR="00D137C1" w:rsidRPr="00DA5DE1" w:rsidRDefault="00D137C1" w:rsidP="00D137C1">
      <w:pPr>
        <w:spacing w:after="0"/>
        <w:rPr>
          <w:color w:val="000000" w:themeColor="text1"/>
        </w:rPr>
      </w:pPr>
      <w:r w:rsidRPr="00DA5DE1">
        <w:rPr>
          <w:color w:val="000000" w:themeColor="text1"/>
        </w:rPr>
        <w:t>IN1|1|Z99^Uninsured|433^^^900000^XX^^20120228|Uninsured^L^433^^^900000^XX|3986 Tampa Rd^^Oldsmar^FL^34677^USA^M^^^^HCS-M|^^^^^^^HCS-M|^NET^^^^^^^HCS-M||Uninsured||||||Health|WHHPYXISES^PETE^^^^^L^^^20151116~MDHPYXISES^PETE^^^^^L^^^20150916&amp;20151116|6|19400501|3986 TAMPA RD^^Oldsmar^FL^34677^USA^M^^Pinellas|||1||||||||||||||NONE|||||||M||false||||300145588^^^900000^PN^^20150916~2104715937^^^504^MR^^20150917</w:t>
      </w:r>
    </w:p>
    <w:p w14:paraId="54BFF843" w14:textId="77777777" w:rsidR="00D137C1" w:rsidRPr="00DA5DE1" w:rsidRDefault="00D137C1" w:rsidP="00D137C1">
      <w:pPr>
        <w:rPr>
          <w:color w:val="000000" w:themeColor="text1"/>
        </w:rPr>
      </w:pPr>
    </w:p>
    <w:p w14:paraId="50FA8DF9" w14:textId="77777777" w:rsidR="00DA5DE1" w:rsidRDefault="00DA5DE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B865EBE" w14:textId="0DF02650" w:rsidR="00D137C1" w:rsidRPr="00DA5DE1" w:rsidRDefault="00D137C1" w:rsidP="00D137C1">
      <w:pPr>
        <w:spacing w:after="0"/>
        <w:rPr>
          <w:color w:val="000000" w:themeColor="text1"/>
        </w:rPr>
      </w:pPr>
      <w:r w:rsidRPr="00DA5DE1">
        <w:rPr>
          <w:color w:val="000000" w:themeColor="text1"/>
        </w:rPr>
        <w:lastRenderedPageBreak/>
        <w:t>MSH|^~\&amp;|SOARIAN|MCS|133|CR|201511161452||ADT^A08|201511161452-27350|P|2.3||1</w:t>
      </w:r>
    </w:p>
    <w:p w14:paraId="2CED6528" w14:textId="77777777" w:rsidR="00D137C1" w:rsidRPr="00DA5DE1" w:rsidRDefault="00D137C1" w:rsidP="00D137C1">
      <w:pPr>
        <w:spacing w:after="0"/>
        <w:rPr>
          <w:color w:val="000000" w:themeColor="text1"/>
        </w:rPr>
      </w:pPr>
      <w:r w:rsidRPr="00DA5DE1">
        <w:rPr>
          <w:color w:val="000000" w:themeColor="text1"/>
        </w:rPr>
        <w:t>EVN|A08|201511161452||RVE|TRN90002|201511161409|9017</w:t>
      </w:r>
    </w:p>
    <w:p w14:paraId="2A4E89F9" w14:textId="77777777" w:rsidR="00D137C1" w:rsidRPr="00DA5DE1" w:rsidRDefault="00D137C1" w:rsidP="00D137C1">
      <w:pPr>
        <w:spacing w:after="0"/>
        <w:rPr>
          <w:color w:val="000000" w:themeColor="text1"/>
        </w:rPr>
      </w:pPr>
      <w:r w:rsidRPr="00DA5DE1">
        <w:rPr>
          <w:color w:val="000000" w:themeColor="text1"/>
        </w:rPr>
        <w:t>PID||300146640^^^900000^PN|2104716817^^^BCHS^MR||WARNER^DENNIS^L^^^^L^^^20151113||19631012|M||White|3986 TAMPA RD^^Oldsmar^FL^34677^USA^M^^Pinellas^^^20151116||^PRN^PH^^1^813^8523003^^Pref||HP|M||6000009704</w:t>
      </w:r>
    </w:p>
    <w:p w14:paraId="220FD227" w14:textId="77777777" w:rsidR="00D137C1" w:rsidRPr="00DA5DE1" w:rsidRDefault="00D137C1" w:rsidP="00D137C1">
      <w:pPr>
        <w:spacing w:after="0"/>
        <w:rPr>
          <w:color w:val="000000" w:themeColor="text1"/>
        </w:rPr>
      </w:pPr>
      <w:r w:rsidRPr="00DA5DE1">
        <w:rPr>
          <w:color w:val="000000" w:themeColor="text1"/>
        </w:rPr>
        <w:t>PV1||E|^^^MCS||||666666^Unassigned^ER Doctor^^^PRN^^^01673^PRDOC^MCS|||ERD||||||||E||Auto Med|E||||||||||||||||||MCS|||||201511161325</w:t>
      </w:r>
    </w:p>
    <w:p w14:paraId="53FDDA97" w14:textId="77777777" w:rsidR="00D137C1" w:rsidRPr="00DA5DE1" w:rsidRDefault="00D137C1" w:rsidP="00D137C1">
      <w:pPr>
        <w:spacing w:after="0"/>
        <w:rPr>
          <w:color w:val="000000" w:themeColor="text1"/>
        </w:rPr>
      </w:pPr>
      <w:r w:rsidRPr="00DA5DE1">
        <w:rPr>
          <w:color w:val="000000" w:themeColor="text1"/>
        </w:rPr>
        <w:t>GT1|||WARNER^DENNIS^L^^^^L^^^20151113||3986 TAMPA RD^^Oldsmar^FL^34677^USA^M^^Pinellas^^^20151116|||19631012|M||6|||||||||||||||||||||||||HP</w:t>
      </w:r>
    </w:p>
    <w:p w14:paraId="4CB7A414" w14:textId="77777777" w:rsidR="00D137C1" w:rsidRPr="00DA5DE1" w:rsidRDefault="00D137C1" w:rsidP="00D137C1">
      <w:pPr>
        <w:spacing w:after="0"/>
        <w:rPr>
          <w:color w:val="000000" w:themeColor="text1"/>
        </w:rPr>
      </w:pPr>
      <w:r w:rsidRPr="00DA5DE1">
        <w:rPr>
          <w:color w:val="000000" w:themeColor="text1"/>
        </w:rPr>
        <w:t>IN1|1|629^Auto State Farm|1506^^^900000^XX^^20130605|Auto^L^1506^^^900000^XX|PO BOX 106134^^ATLANTA^GA^303486134^USA^M^^^^POLCS-M~PO Box 106134^^Atlanta^GA^303486134^USA^M^^^^HRefund|^^^^^^^POLCS-M|^WPN^PH^^0^800^6274028^^POLCS-M||Auto State Farm|9010^^^900000^XX^^20150720|WALMART^L^9010^^^900000^XX||||Liability|WARNER^DENNIS^L^^^^L^^^20151113~WARNER^DENNIS^^^^^L^^^20151113&amp;20151113|6|19631012|3986 TAMPA RD^^Oldsmar^FL^34677^USA^M^^Pinellas|||1||||||||||||||7144825B0513G|||||||M||false||||2104716817^^^504^MR^^20151113~300146640^^^900000^PN^^20151113</w:t>
      </w:r>
    </w:p>
    <w:p w14:paraId="4C2378A5" w14:textId="77777777" w:rsidR="005E05C9" w:rsidRDefault="005E05C9" w:rsidP="00F01E3D"/>
    <w:p w14:paraId="4C2378A6" w14:textId="77777777" w:rsidR="005E05C9" w:rsidRDefault="005E05C9" w:rsidP="00F01E3D"/>
    <w:p w14:paraId="4C2378B1" w14:textId="0B40C046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9" w:name="_Toc367260185"/>
      <w:bookmarkStart w:id="40" w:name="_Toc500166183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r w:rsidR="00982E96">
        <w:rPr>
          <w:rFonts w:asciiTheme="minorHAnsi" w:hAnsiTheme="minorHAnsi" w:cs="Arial"/>
          <w:b/>
          <w:color w:val="0070C0"/>
          <w:szCs w:val="36"/>
        </w:rPr>
        <w:t>-N/A</w:t>
      </w:r>
      <w:bookmarkEnd w:id="40"/>
    </w:p>
    <w:p w14:paraId="4C2378B2" w14:textId="64CD832F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367260186"/>
      <w:bookmarkStart w:id="42" w:name="_Toc500166184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 xml:space="preserve">Scenarios </w:t>
      </w:r>
      <w:bookmarkEnd w:id="41"/>
      <w:r w:rsidR="00A83F0D">
        <w:rPr>
          <w:i w:val="0"/>
          <w:sz w:val="24"/>
          <w:szCs w:val="24"/>
        </w:rPr>
        <w:t>–N/A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C2378B5" w14:textId="77777777" w:rsidTr="008B377F">
        <w:tc>
          <w:tcPr>
            <w:tcW w:w="4788" w:type="dxa"/>
            <w:shd w:val="clear" w:color="auto" w:fill="00B0F0"/>
          </w:tcPr>
          <w:p w14:paraId="4C2378B3" w14:textId="77777777" w:rsidR="00805EC2" w:rsidRPr="003A6F3A" w:rsidRDefault="00805EC2" w:rsidP="008B377F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C2378B4" w14:textId="77777777" w:rsidR="00805EC2" w:rsidRPr="003A6F3A" w:rsidRDefault="00805EC2" w:rsidP="008B377F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4C2378B8" w14:textId="77777777" w:rsidTr="008B377F">
        <w:tc>
          <w:tcPr>
            <w:tcW w:w="4788" w:type="dxa"/>
          </w:tcPr>
          <w:p w14:paraId="4C2378B6" w14:textId="77777777" w:rsidR="00805EC2" w:rsidRPr="00FB14A7" w:rsidRDefault="00805EC2" w:rsidP="008B377F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B7" w14:textId="77777777" w:rsidR="00805EC2" w:rsidRPr="00FB14A7" w:rsidRDefault="00805EC2" w:rsidP="008B377F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BB" w14:textId="77777777" w:rsidTr="008B377F">
        <w:tc>
          <w:tcPr>
            <w:tcW w:w="4788" w:type="dxa"/>
          </w:tcPr>
          <w:p w14:paraId="4C2378B9" w14:textId="77777777" w:rsidR="00805EC2" w:rsidRPr="00FB14A7" w:rsidRDefault="00805EC2" w:rsidP="008B377F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BA" w14:textId="77777777" w:rsidR="00805EC2" w:rsidRPr="00FB14A7" w:rsidRDefault="00805EC2" w:rsidP="008B377F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BE" w14:textId="77777777" w:rsidTr="008B377F">
        <w:trPr>
          <w:trHeight w:val="458"/>
        </w:trPr>
        <w:tc>
          <w:tcPr>
            <w:tcW w:w="4788" w:type="dxa"/>
          </w:tcPr>
          <w:p w14:paraId="4C2378BC" w14:textId="77777777" w:rsidR="00805EC2" w:rsidRPr="00FB14A7" w:rsidRDefault="00805EC2" w:rsidP="008B377F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C2378BD" w14:textId="77777777" w:rsidR="00805EC2" w:rsidRPr="00FB14A7" w:rsidRDefault="00805EC2" w:rsidP="008B377F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C1" w14:textId="77777777" w:rsidTr="008B377F">
        <w:trPr>
          <w:trHeight w:val="458"/>
        </w:trPr>
        <w:tc>
          <w:tcPr>
            <w:tcW w:w="4788" w:type="dxa"/>
          </w:tcPr>
          <w:p w14:paraId="4C2378BF" w14:textId="77777777" w:rsidR="00805EC2" w:rsidRPr="00FB14A7" w:rsidRDefault="00805EC2" w:rsidP="008B377F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0" w14:textId="77777777" w:rsidR="00805EC2" w:rsidRPr="00FB14A7" w:rsidRDefault="00805EC2" w:rsidP="008B377F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C4" w14:textId="77777777" w:rsidTr="008B377F">
        <w:trPr>
          <w:trHeight w:val="458"/>
        </w:trPr>
        <w:tc>
          <w:tcPr>
            <w:tcW w:w="4788" w:type="dxa"/>
          </w:tcPr>
          <w:p w14:paraId="4C2378C2" w14:textId="77777777" w:rsidR="00805EC2" w:rsidRPr="00FB14A7" w:rsidRDefault="00805EC2" w:rsidP="008B377F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3" w14:textId="77777777" w:rsidR="00805EC2" w:rsidRPr="00FB14A7" w:rsidRDefault="00805EC2" w:rsidP="008B377F">
            <w:pPr>
              <w:rPr>
                <w:rFonts w:asciiTheme="minorHAnsi" w:hAnsiTheme="minorHAnsi" w:cs="Arial"/>
              </w:rPr>
            </w:pPr>
          </w:p>
        </w:tc>
      </w:tr>
    </w:tbl>
    <w:p w14:paraId="4C2378C6" w14:textId="657626F8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500166185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r w:rsidRPr="00093690">
        <w:rPr>
          <w:i w:val="0"/>
          <w:sz w:val="24"/>
          <w:szCs w:val="24"/>
        </w:rPr>
        <w:t xml:space="preserve">  </w:t>
      </w:r>
      <w:r w:rsidR="00A83F0D">
        <w:rPr>
          <w:i w:val="0"/>
          <w:sz w:val="24"/>
          <w:szCs w:val="24"/>
        </w:rPr>
        <w:t>–N/A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C2378C9" w14:textId="77777777" w:rsidTr="008B377F">
        <w:tc>
          <w:tcPr>
            <w:tcW w:w="4788" w:type="dxa"/>
            <w:shd w:val="clear" w:color="auto" w:fill="00B0F0"/>
          </w:tcPr>
          <w:p w14:paraId="4C2378C7" w14:textId="77777777" w:rsidR="00805EC2" w:rsidRPr="0073057F" w:rsidRDefault="00805EC2" w:rsidP="008B377F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C2378C8" w14:textId="77777777" w:rsidR="00805EC2" w:rsidRPr="0073057F" w:rsidRDefault="00805EC2" w:rsidP="008B377F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4C2378CC" w14:textId="77777777" w:rsidTr="008B377F">
        <w:tc>
          <w:tcPr>
            <w:tcW w:w="4788" w:type="dxa"/>
          </w:tcPr>
          <w:p w14:paraId="4C2378CA" w14:textId="77777777" w:rsidR="00805EC2" w:rsidRPr="00FB14A7" w:rsidRDefault="00805EC2" w:rsidP="008B377F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B" w14:textId="77777777" w:rsidR="00805EC2" w:rsidRPr="00FB14A7" w:rsidRDefault="00805EC2" w:rsidP="008B377F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CF" w14:textId="77777777" w:rsidTr="008B377F">
        <w:tc>
          <w:tcPr>
            <w:tcW w:w="4788" w:type="dxa"/>
          </w:tcPr>
          <w:p w14:paraId="4C2378CD" w14:textId="77777777" w:rsidR="00805EC2" w:rsidRPr="00FB14A7" w:rsidRDefault="00805EC2" w:rsidP="008B377F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E" w14:textId="77777777" w:rsidR="00805EC2" w:rsidRPr="00FB14A7" w:rsidRDefault="00805EC2" w:rsidP="008B377F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D2" w14:textId="77777777" w:rsidTr="008B377F">
        <w:trPr>
          <w:trHeight w:val="458"/>
        </w:trPr>
        <w:tc>
          <w:tcPr>
            <w:tcW w:w="4788" w:type="dxa"/>
          </w:tcPr>
          <w:p w14:paraId="4C2378D0" w14:textId="77777777" w:rsidR="00805EC2" w:rsidRPr="00FB14A7" w:rsidRDefault="00805EC2" w:rsidP="008B377F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C2378D1" w14:textId="77777777" w:rsidR="00805EC2" w:rsidRPr="00FB14A7" w:rsidRDefault="00805EC2" w:rsidP="008B377F">
            <w:pPr>
              <w:rPr>
                <w:rFonts w:asciiTheme="minorHAnsi" w:hAnsiTheme="minorHAnsi" w:cs="Arial"/>
              </w:rPr>
            </w:pPr>
          </w:p>
        </w:tc>
      </w:tr>
    </w:tbl>
    <w:p w14:paraId="4C2378DC" w14:textId="77777777" w:rsidR="00805EC2" w:rsidRDefault="00805EC2" w:rsidP="00F01E3D">
      <w:bookmarkStart w:id="45" w:name="_Toc311801147"/>
    </w:p>
    <w:p w14:paraId="4C2378DD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367260188"/>
      <w:bookmarkStart w:id="47" w:name="_Toc50016618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4C2378DE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4C2378E3" w14:textId="77777777" w:rsidTr="008B377F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DF" w14:textId="77777777" w:rsidR="00805EC2" w:rsidRPr="004E7A3E" w:rsidRDefault="00805EC2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E0" w14:textId="77777777" w:rsidR="00805EC2" w:rsidRPr="004E7A3E" w:rsidRDefault="00805EC2" w:rsidP="008B377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E1" w14:textId="77777777" w:rsidR="00805EC2" w:rsidRPr="004E7A3E" w:rsidRDefault="00805EC2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E2" w14:textId="77777777" w:rsidR="00805EC2" w:rsidRPr="004E7A3E" w:rsidRDefault="00805EC2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4C2378E8" w14:textId="77777777" w:rsidTr="008B377F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4" w14:textId="77777777" w:rsidR="00805EC2" w:rsidRPr="004E7A3E" w:rsidRDefault="00805EC2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5" w14:textId="77777777" w:rsidR="00805EC2" w:rsidRPr="004E7A3E" w:rsidRDefault="00805EC2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6" w14:textId="77777777" w:rsidR="00805EC2" w:rsidRPr="004E7A3E" w:rsidRDefault="00805EC2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7" w14:textId="77777777" w:rsidR="00805EC2" w:rsidRPr="004E7A3E" w:rsidRDefault="00805EC2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4C2378ED" w14:textId="77777777" w:rsidTr="008B377F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9" w14:textId="77777777" w:rsidR="00805EC2" w:rsidRDefault="00805EC2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A" w14:textId="77777777" w:rsidR="00805EC2" w:rsidRPr="004E7A3E" w:rsidRDefault="00805EC2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B" w14:textId="77777777" w:rsidR="00805EC2" w:rsidRPr="004E7A3E" w:rsidRDefault="00805EC2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C" w14:textId="77777777" w:rsidR="00805EC2" w:rsidRPr="004E7A3E" w:rsidRDefault="00805EC2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8EE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4C2378EF" w14:textId="77777777" w:rsidR="00742A38" w:rsidRPr="00742A38" w:rsidRDefault="00742A38" w:rsidP="00742A38"/>
    <w:p w14:paraId="4C2378F0" w14:textId="6E6FA7E6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50016618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DA5DE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4C2378F1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DefaultPlaceholder_1082065158"/>
          </w:placeholder>
        </w:sdtPr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4C2378F2" w14:textId="77777777" w:rsidR="00BD6161" w:rsidRDefault="00BD6161" w:rsidP="00BD6161"/>
    <w:p w14:paraId="4C2378F3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50016618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9"/>
    </w:p>
    <w:p w14:paraId="4C2378F4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4C2378F9" w14:textId="77777777" w:rsidTr="008B377F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5" w14:textId="77777777" w:rsidR="00D574A8" w:rsidRPr="004E7A3E" w:rsidRDefault="0011688A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6" w14:textId="77777777" w:rsidR="00D574A8" w:rsidRPr="004E7A3E" w:rsidRDefault="00D574A8" w:rsidP="008B377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7" w14:textId="77777777" w:rsidR="00D574A8" w:rsidRPr="004E7A3E" w:rsidRDefault="0011688A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8" w14:textId="77777777" w:rsidR="00D574A8" w:rsidRPr="004E7A3E" w:rsidRDefault="0011688A" w:rsidP="008B377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4C2378FE" w14:textId="77777777" w:rsidTr="008B377F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A" w14:textId="77777777" w:rsidR="00D574A8" w:rsidRPr="004E7A3E" w:rsidRDefault="0011688A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B" w14:textId="77777777" w:rsidR="00D574A8" w:rsidRPr="004E7A3E" w:rsidRDefault="00D574A8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C" w14:textId="77777777" w:rsidR="00D574A8" w:rsidRPr="004E7A3E" w:rsidRDefault="00D574A8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D" w14:textId="77777777" w:rsidR="00D574A8" w:rsidRPr="004E7A3E" w:rsidRDefault="00D574A8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4C237903" w14:textId="77777777" w:rsidTr="008B377F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FF" w14:textId="77777777" w:rsidR="00315EDE" w:rsidRDefault="00315EDE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900" w14:textId="77777777" w:rsidR="00315EDE" w:rsidRPr="004E7A3E" w:rsidRDefault="00315EDE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901" w14:textId="77777777" w:rsidR="00315EDE" w:rsidRPr="004E7A3E" w:rsidRDefault="00315EDE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902" w14:textId="77777777" w:rsidR="00315EDE" w:rsidRPr="004E7A3E" w:rsidRDefault="00315EDE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4C237908" w14:textId="77777777" w:rsidTr="008B377F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4" w14:textId="77777777" w:rsidR="00D574A8" w:rsidRPr="004E7A3E" w:rsidRDefault="00D574A8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5" w14:textId="77777777" w:rsidR="00D574A8" w:rsidRPr="004E7A3E" w:rsidRDefault="00D574A8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6" w14:textId="77777777" w:rsidR="00D574A8" w:rsidRPr="004E7A3E" w:rsidRDefault="00D574A8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7" w14:textId="77777777" w:rsidR="00D574A8" w:rsidRPr="004E7A3E" w:rsidRDefault="00D574A8" w:rsidP="008B377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09" w14:textId="77777777" w:rsidR="00856E7C" w:rsidRDefault="00856E7C" w:rsidP="00856E7C"/>
    <w:p w14:paraId="4C23790A" w14:textId="77777777" w:rsidR="00856E7C" w:rsidRDefault="00856E7C" w:rsidP="00856E7C"/>
    <w:p w14:paraId="4C23790B" w14:textId="77777777" w:rsidR="00856E7C" w:rsidRDefault="00856E7C" w:rsidP="00856E7C"/>
    <w:p w14:paraId="4C23791A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500166189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DefaultPlaceholder_1082065158"/>
        </w:placeholder>
      </w:sdtPr>
      <w:sdtContent>
        <w:p w14:paraId="4C23791B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9"/>
    <w:p w14:paraId="4C23791C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4C23791D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4C23791E" w14:textId="77777777" w:rsidR="00D97B4D" w:rsidRDefault="00D97B4D" w:rsidP="00D97B4D"/>
    <w:p w14:paraId="4C23791F" w14:textId="77777777" w:rsidR="00D97B4D" w:rsidRDefault="00D97B4D" w:rsidP="00D97B4D"/>
    <w:p w14:paraId="4C237920" w14:textId="77777777" w:rsidR="00D97B4D" w:rsidRDefault="00D97B4D" w:rsidP="00D97B4D"/>
    <w:p w14:paraId="4C237921" w14:textId="77777777" w:rsidR="00D97B4D" w:rsidRDefault="00D97B4D" w:rsidP="00D97B4D"/>
    <w:p w14:paraId="4C237932" w14:textId="3C282BF1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1" w:name="_Toc500166190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r w:rsidR="00982E96">
        <w:rPr>
          <w:rFonts w:asciiTheme="minorHAnsi" w:hAnsiTheme="minorHAnsi" w:cs="Arial"/>
          <w:color w:val="0070C0"/>
          <w:sz w:val="28"/>
        </w:rPr>
        <w:t xml:space="preserve"> –N/A</w:t>
      </w:r>
      <w:bookmarkEnd w:id="51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23793A" w14:textId="77777777" w:rsidTr="008B377F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8B377F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8B377F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4C23794C" w14:textId="77777777" w:rsidR="0018506A" w:rsidRDefault="0018506A" w:rsidP="00D97B4D"/>
    <w:p w14:paraId="4C23794D" w14:textId="77777777" w:rsidR="0018506A" w:rsidRDefault="0018506A" w:rsidP="00D97B4D"/>
    <w:p w14:paraId="4C23794E" w14:textId="77777777" w:rsidR="00D97B4D" w:rsidRDefault="00D97B4D" w:rsidP="00D97B4D"/>
    <w:p w14:paraId="4C23794F" w14:textId="77777777" w:rsidR="00D97B4D" w:rsidRDefault="00D97B4D" w:rsidP="00D97B4D"/>
    <w:p w14:paraId="4C237960" w14:textId="64016D8D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500166191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r w:rsidR="00982E96">
        <w:rPr>
          <w:rFonts w:asciiTheme="minorHAnsi" w:hAnsiTheme="minorHAnsi" w:cs="Arial"/>
          <w:color w:val="0070C0"/>
          <w:sz w:val="28"/>
        </w:rPr>
        <w:t xml:space="preserve"> –N/A</w:t>
      </w:r>
      <w:bookmarkEnd w:id="52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8B377F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Content>
              <w:p w14:paraId="4C237963" w14:textId="77777777" w:rsidR="00350DBA" w:rsidRPr="00446162" w:rsidRDefault="00315EDE" w:rsidP="008B377F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8B377F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8B377F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8B377F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8B377F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8B377F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8B377F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8B377F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8B377F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8B377F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8B377F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8B377F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8B377F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8B377F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8B377F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8B377F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8B377F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8B377F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8B377F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8B377F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8B377F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8B377F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8B377F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7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C23797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6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7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C23798A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8"/>
      <w:footerReference w:type="default" r:id="rId19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C2B6B" w14:textId="77777777" w:rsidR="00DA5DE1" w:rsidRDefault="00DA5DE1" w:rsidP="007C4E0F">
      <w:pPr>
        <w:spacing w:after="0" w:line="240" w:lineRule="auto"/>
      </w:pPr>
      <w:r>
        <w:separator/>
      </w:r>
    </w:p>
  </w:endnote>
  <w:endnote w:type="continuationSeparator" w:id="0">
    <w:p w14:paraId="2140C546" w14:textId="77777777" w:rsidR="00DA5DE1" w:rsidRDefault="00DA5DE1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37995" w14:textId="77777777" w:rsidR="00DA5DE1" w:rsidRDefault="00DA5DE1">
    <w:pPr>
      <w:pStyle w:val="Footer"/>
    </w:pPr>
  </w:p>
  <w:p w14:paraId="4C237996" w14:textId="77777777" w:rsidR="00DA5DE1" w:rsidRDefault="00DA5DE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77777777" w:rsidR="00DA5DE1" w:rsidRPr="00E32F93" w:rsidRDefault="00DA5DE1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FC4D05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15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77777777" w:rsidR="00DA5DE1" w:rsidRPr="00E32F93" w:rsidRDefault="00DA5DE1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FC4D05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15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DA5DE1" w:rsidRPr="00E32F93" w:rsidRDefault="00DA5DE1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DA5DE1" w:rsidRPr="00E32F93" w:rsidRDefault="00DA5DE1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CD721D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2FBA2" w14:textId="77777777" w:rsidR="00DA5DE1" w:rsidRDefault="00DA5DE1" w:rsidP="007C4E0F">
      <w:pPr>
        <w:spacing w:after="0" w:line="240" w:lineRule="auto"/>
      </w:pPr>
      <w:r>
        <w:separator/>
      </w:r>
    </w:p>
  </w:footnote>
  <w:footnote w:type="continuationSeparator" w:id="0">
    <w:p w14:paraId="46CAF954" w14:textId="77777777" w:rsidR="00DA5DE1" w:rsidRDefault="00DA5DE1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37992" w14:textId="77777777" w:rsidR="00DA5DE1" w:rsidRDefault="00DA5DE1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DA5DE1" w:rsidRPr="00AB08CB" w:rsidRDefault="00DA5DE1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DA5DE1" w:rsidRPr="00AB08CB" w:rsidRDefault="00DA5DE1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DA5DE1" w:rsidRPr="001A2714" w:rsidRDefault="00DA5DE1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DA5DE1" w:rsidRPr="001A2714" w:rsidRDefault="00DA5DE1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DA5DE1" w:rsidRDefault="00DA5DE1" w:rsidP="00D91BE0">
    <w:pPr>
      <w:pStyle w:val="Header"/>
      <w:ind w:left="-360" w:right="-360"/>
    </w:pPr>
    <w:r>
      <w:t xml:space="preserve">     </w:t>
    </w:r>
  </w:p>
  <w:p w14:paraId="4C237994" w14:textId="77777777" w:rsidR="00DA5DE1" w:rsidRDefault="00DA5D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07BC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4256"/>
    <w:rsid w:val="00115EF1"/>
    <w:rsid w:val="0011688A"/>
    <w:rsid w:val="00116C57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5FE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6BF4"/>
    <w:rsid w:val="00237415"/>
    <w:rsid w:val="0024266B"/>
    <w:rsid w:val="00243E10"/>
    <w:rsid w:val="00244F7E"/>
    <w:rsid w:val="00246CDF"/>
    <w:rsid w:val="00246E21"/>
    <w:rsid w:val="00247ADA"/>
    <w:rsid w:val="00250777"/>
    <w:rsid w:val="002512C4"/>
    <w:rsid w:val="00251535"/>
    <w:rsid w:val="00252B04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0C2B"/>
    <w:rsid w:val="002C1D1D"/>
    <w:rsid w:val="002C3D91"/>
    <w:rsid w:val="002C3ED0"/>
    <w:rsid w:val="002C531D"/>
    <w:rsid w:val="002C6A0C"/>
    <w:rsid w:val="002D1746"/>
    <w:rsid w:val="002D3505"/>
    <w:rsid w:val="002D7DC4"/>
    <w:rsid w:val="002E7AFE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31441"/>
    <w:rsid w:val="00332B07"/>
    <w:rsid w:val="00333916"/>
    <w:rsid w:val="003352B9"/>
    <w:rsid w:val="00342D8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3706D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1EC5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0B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4CD0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247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C769C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0BCE"/>
    <w:rsid w:val="005F1E93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10AE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6435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4DD5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9784B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195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4C8E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77F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C75DB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26C8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0FEF"/>
    <w:rsid w:val="00945102"/>
    <w:rsid w:val="00946AF4"/>
    <w:rsid w:val="00946C8D"/>
    <w:rsid w:val="0094739F"/>
    <w:rsid w:val="0095154A"/>
    <w:rsid w:val="0095201C"/>
    <w:rsid w:val="00952172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2E96"/>
    <w:rsid w:val="00984246"/>
    <w:rsid w:val="00985B6E"/>
    <w:rsid w:val="00986DB9"/>
    <w:rsid w:val="009916C7"/>
    <w:rsid w:val="0099333D"/>
    <w:rsid w:val="00993EB4"/>
    <w:rsid w:val="009943FC"/>
    <w:rsid w:val="0099574C"/>
    <w:rsid w:val="009959A0"/>
    <w:rsid w:val="00996567"/>
    <w:rsid w:val="00996723"/>
    <w:rsid w:val="009A237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0AAB"/>
    <w:rsid w:val="00A32C06"/>
    <w:rsid w:val="00A33AB9"/>
    <w:rsid w:val="00A34333"/>
    <w:rsid w:val="00A3689C"/>
    <w:rsid w:val="00A36AEC"/>
    <w:rsid w:val="00A40180"/>
    <w:rsid w:val="00A4326A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6360"/>
    <w:rsid w:val="00A77D09"/>
    <w:rsid w:val="00A80F28"/>
    <w:rsid w:val="00A810F4"/>
    <w:rsid w:val="00A83091"/>
    <w:rsid w:val="00A831FA"/>
    <w:rsid w:val="00A83F0D"/>
    <w:rsid w:val="00A8428E"/>
    <w:rsid w:val="00A84A8A"/>
    <w:rsid w:val="00A84F68"/>
    <w:rsid w:val="00A927CA"/>
    <w:rsid w:val="00A94F0D"/>
    <w:rsid w:val="00A969CF"/>
    <w:rsid w:val="00A96A17"/>
    <w:rsid w:val="00A9786E"/>
    <w:rsid w:val="00AA1575"/>
    <w:rsid w:val="00AA26CF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3255E"/>
    <w:rsid w:val="00B37D1C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0A50"/>
    <w:rsid w:val="00B91259"/>
    <w:rsid w:val="00B959D6"/>
    <w:rsid w:val="00B95DEE"/>
    <w:rsid w:val="00B96F12"/>
    <w:rsid w:val="00BA04D9"/>
    <w:rsid w:val="00BA278A"/>
    <w:rsid w:val="00BA2B9D"/>
    <w:rsid w:val="00BA378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38D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68A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2DB5"/>
    <w:rsid w:val="00D13509"/>
    <w:rsid w:val="00D137C1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26CC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078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DE1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4FD1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4FE7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B2922"/>
    <w:rsid w:val="00EB2CF9"/>
    <w:rsid w:val="00EB3A0D"/>
    <w:rsid w:val="00EB44C6"/>
    <w:rsid w:val="00EC3EBC"/>
    <w:rsid w:val="00EC5C38"/>
    <w:rsid w:val="00EC7417"/>
    <w:rsid w:val="00EC7EB8"/>
    <w:rsid w:val="00ED1A9F"/>
    <w:rsid w:val="00ED3121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4936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43D2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2D8F"/>
    <w:rsid w:val="00FC3094"/>
    <w:rsid w:val="00FC4D0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C23777F"/>
  <w15:docId w15:val="{CEF5EA85-098D-464C-80CE-7F46FDDF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LouAnn.Watson@baycare.org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glossaryDocument" Target="glossary/document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1.png"/><Relationship Id="rId2" Type="http://schemas.openxmlformats.org/officeDocument/2006/relationships/customXml" Target="../customXml/item1.xml"/><Relationship Id="rId16" Type="http://schemas.openxmlformats.org/officeDocument/2006/relationships/hyperlink" Target="mailto:Tiffany.Bohall@BayCare.org" TargetMode="Externa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yperlink" Target="mailto:Maybelline.Samiel@baycare.org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Andrew.Mockler@baycare.org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A9C309D5728479280BCE2952C12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DD2C0-A430-472A-B8DD-9FC89FBB6B61}"/>
      </w:docPartPr>
      <w:docPartBody>
        <w:p w:rsidR="001C0440" w:rsidRDefault="00C07BE3" w:rsidP="00C07BE3">
          <w:pPr>
            <w:pStyle w:val="2A9C309D5728479280BCE2952C1291C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E9CD0238C824F598AE02DCE6CFC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8DF5-BE47-4F83-BEBD-056A2E2AC523}"/>
      </w:docPartPr>
      <w:docPartBody>
        <w:p w:rsidR="001C0440" w:rsidRDefault="00C07BE3" w:rsidP="00C07BE3">
          <w:pPr>
            <w:pStyle w:val="DE9CD0238C824F598AE02DCE6CFC5C7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E1C37759C61455FB2B3D02EA2575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F1921-7E77-45A6-9F44-6E803FB12C17}"/>
      </w:docPartPr>
      <w:docPartBody>
        <w:p w:rsidR="001C0440" w:rsidRDefault="00C07BE3" w:rsidP="00C07BE3">
          <w:pPr>
            <w:pStyle w:val="8E1C37759C61455FB2B3D02EA2575F4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1BA398B60D1422BA6E52A0E7F858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A5986-8F25-4560-A78C-F8AA2DC677F8}"/>
      </w:docPartPr>
      <w:docPartBody>
        <w:p w:rsidR="001C0440" w:rsidRDefault="00C07BE3" w:rsidP="00C07BE3">
          <w:pPr>
            <w:pStyle w:val="51BA398B60D1422BA6E52A0E7F85888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8256E17265B4ACC8F0482EDEBB19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F3BF4-45E1-40B8-B186-CFC9699B4476}"/>
      </w:docPartPr>
      <w:docPartBody>
        <w:p w:rsidR="0013310F" w:rsidRDefault="0013310F" w:rsidP="0013310F">
          <w:pPr>
            <w:pStyle w:val="F8256E17265B4ACC8F0482EDEBB193B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62286A81E4F4001818EDE8B59E59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BD688-A0EF-43B3-AD80-118878EAD33E}"/>
      </w:docPartPr>
      <w:docPartBody>
        <w:p w:rsidR="0013310F" w:rsidRDefault="0013310F" w:rsidP="0013310F">
          <w:pPr>
            <w:pStyle w:val="062286A81E4F4001818EDE8B59E598A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C0F0189761747CF8565EA8B1D223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5DBA3-D6CB-4CDA-9812-7ED279C0CF83}"/>
      </w:docPartPr>
      <w:docPartBody>
        <w:p w:rsidR="003D7D9B" w:rsidRDefault="003D7D9B" w:rsidP="003D7D9B">
          <w:pPr>
            <w:pStyle w:val="0C0F0189761747CF8565EA8B1D223055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BE3"/>
    <w:rsid w:val="0013310F"/>
    <w:rsid w:val="001C0440"/>
    <w:rsid w:val="003D7D9B"/>
    <w:rsid w:val="009A54CA"/>
    <w:rsid w:val="00B33A59"/>
    <w:rsid w:val="00BD5A31"/>
    <w:rsid w:val="00BE12B4"/>
    <w:rsid w:val="00C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B3416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7D9B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F8256E17265B4ACC8F0482EDEBB193BE">
    <w:name w:val="F8256E17265B4ACC8F0482EDEBB193BE"/>
    <w:rsid w:val="0013310F"/>
  </w:style>
  <w:style w:type="paragraph" w:customStyle="1" w:styleId="062286A81E4F4001818EDE8B59E598AF">
    <w:name w:val="062286A81E4F4001818EDE8B59E598AF"/>
    <w:rsid w:val="0013310F"/>
  </w:style>
  <w:style w:type="paragraph" w:customStyle="1" w:styleId="0C0F0189761747CF8565EA8B1D223055">
    <w:name w:val="0C0F0189761747CF8565EA8B1D223055"/>
    <w:rsid w:val="003D7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10F9D-2B52-4084-9235-0E63472A75E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B378B97E-2448-4DBA-860C-67C366D47BD5}"/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7E5B8ED-0188-426F-95F4-E06DC08A0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15</Pages>
  <Words>2429</Words>
  <Characters>13849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ADT_Soarian_TransUnion Reqs</vt:lpstr>
    </vt:vector>
  </TitlesOfParts>
  <Company>HCA</Company>
  <LinksUpToDate>false</LinksUpToDate>
  <CharactersWithSpaces>16246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ADT_Soarian_TransUnion Reqs</dc:title>
  <dc:subject>IDBB</dc:subject>
  <dc:creator>Tracey Liverman</dc:creator>
  <cp:lastModifiedBy>Whitley, Lois</cp:lastModifiedBy>
  <cp:revision>50</cp:revision>
  <cp:lastPrinted>2013-10-28T16:55:00Z</cp:lastPrinted>
  <dcterms:created xsi:type="dcterms:W3CDTF">2015-11-16T16:15:00Z</dcterms:created>
  <dcterms:modified xsi:type="dcterms:W3CDTF">2017-12-04T20:53:00Z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