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3777F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p w14:paraId="4C237780" w14:textId="22ABD6E6" w:rsidR="00F5255D" w:rsidRPr="0071451A" w:rsidRDefault="00931698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</w:pPr>
      <w:sdt>
        <w:sdtPr>
          <w:rPr>
            <w:rFonts w:asciiTheme="minorHAnsi" w:eastAsia="Times New Roman" w:hAnsiTheme="minorHAnsi" w:cs="Arial"/>
            <w:b/>
            <w:bCs/>
            <w:color w:val="auto"/>
            <w:sz w:val="52"/>
            <w:szCs w:val="52"/>
          </w:rPr>
          <w:id w:val="892626827"/>
          <w:placeholder>
            <w:docPart w:val="DefaultPlaceholder_1082065158"/>
          </w:placeholder>
        </w:sdtPr>
        <w:sdtContent>
          <w:r w:rsidR="00762AB3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Cerner </w:t>
          </w:r>
          <w:r w:rsidR="00D310A1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to </w:t>
          </w:r>
          <w:r w:rsidR="00762AB3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Soarian DFT R</w:t>
          </w:r>
          <w:r w:rsidR="00375D6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equirement</w:t>
          </w:r>
        </w:sdtContent>
      </w:sdt>
      <w:r w:rsidR="00762AB3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s</w:t>
      </w:r>
    </w:p>
    <w:p w14:paraId="4C237781" w14:textId="6C73A760" w:rsidR="00982A41" w:rsidRPr="00DE1117" w:rsidRDefault="00931698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-769156344"/>
          <w:placeholder>
            <w:docPart w:val="DefaultPlaceholder_1082065158"/>
          </w:placeholder>
        </w:sdtPr>
        <w:sdtContent>
          <w:r w:rsidR="00375D69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</w:sdtContent>
      </w:sdt>
      <w:r w:rsidR="00A068EF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1.</w:t>
      </w:r>
      <w: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5</w:t>
      </w:r>
    </w:p>
    <w:p w14:paraId="4C237782" w14:textId="412F650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Content>
          <w:r w:rsidR="003876FB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Rich Allison</w:t>
          </w:r>
        </w:sdtContent>
      </w:sdt>
      <w:r w:rsidR="00E74D64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&amp; Sailaja Parimi</w:t>
      </w:r>
    </w:p>
    <w:p w14:paraId="4C237783" w14:textId="3AFAC707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9-07-08T00:00:00Z">
            <w:dateFormat w:val="M/d/yyyy"/>
            <w:lid w:val="en-US"/>
            <w:storeMappedDataAs w:val="dateTime"/>
            <w:calendar w:val="gregorian"/>
          </w:date>
        </w:sdtPr>
        <w:sdtContent>
          <w:r w:rsidR="00931698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7</w:t>
          </w:r>
          <w:r w:rsidR="004D6DBA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/</w:t>
          </w:r>
          <w:r w:rsidR="00931698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8</w:t>
          </w:r>
          <w:r w:rsidR="004D6DBA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/201</w:t>
          </w:r>
          <w:r w:rsidR="00931698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9</w:t>
          </w:r>
        </w:sdtContent>
      </w:sdt>
    </w:p>
    <w:p w14:paraId="4C237784" w14:textId="77777777" w:rsidR="00982A41" w:rsidRDefault="00982A41">
      <w:r>
        <w:br w:type="page"/>
      </w:r>
    </w:p>
    <w:p w14:paraId="4F349CEE" w14:textId="77777777" w:rsidR="00CE096A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499814796" w:history="1">
        <w:r w:rsidR="00CE096A" w:rsidRPr="00112A30">
          <w:rPr>
            <w:rStyle w:val="Hyperlink"/>
          </w:rPr>
          <w:t>Document Control</w:t>
        </w:r>
        <w:r w:rsidR="00CE096A">
          <w:rPr>
            <w:webHidden/>
          </w:rPr>
          <w:tab/>
        </w:r>
        <w:r w:rsidR="00CE096A">
          <w:rPr>
            <w:webHidden/>
          </w:rPr>
          <w:fldChar w:fldCharType="begin"/>
        </w:r>
        <w:r w:rsidR="00CE096A">
          <w:rPr>
            <w:webHidden/>
          </w:rPr>
          <w:instrText xml:space="preserve"> PAGEREF _Toc499814796 \h </w:instrText>
        </w:r>
        <w:r w:rsidR="00CE096A">
          <w:rPr>
            <w:webHidden/>
          </w:rPr>
        </w:r>
        <w:r w:rsidR="00CE096A">
          <w:rPr>
            <w:webHidden/>
          </w:rPr>
          <w:fldChar w:fldCharType="separate"/>
        </w:r>
        <w:r w:rsidR="00CE096A">
          <w:rPr>
            <w:webHidden/>
          </w:rPr>
          <w:t>3</w:t>
        </w:r>
        <w:r w:rsidR="00CE096A">
          <w:rPr>
            <w:webHidden/>
          </w:rPr>
          <w:fldChar w:fldCharType="end"/>
        </w:r>
      </w:hyperlink>
    </w:p>
    <w:p w14:paraId="30753EFD" w14:textId="77777777" w:rsidR="00CE096A" w:rsidRDefault="0093169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4797" w:history="1">
        <w:r w:rsidR="00CE096A" w:rsidRPr="00112A30">
          <w:rPr>
            <w:rStyle w:val="Hyperlink"/>
            <w:rFonts w:cs="Arial"/>
            <w:noProof/>
          </w:rPr>
          <w:t>Resources</w:t>
        </w:r>
        <w:r w:rsidR="00CE096A">
          <w:rPr>
            <w:noProof/>
            <w:webHidden/>
          </w:rPr>
          <w:tab/>
        </w:r>
        <w:r w:rsidR="00CE096A">
          <w:rPr>
            <w:noProof/>
            <w:webHidden/>
          </w:rPr>
          <w:fldChar w:fldCharType="begin"/>
        </w:r>
        <w:r w:rsidR="00CE096A">
          <w:rPr>
            <w:noProof/>
            <w:webHidden/>
          </w:rPr>
          <w:instrText xml:space="preserve"> PAGEREF _Toc499814797 \h </w:instrText>
        </w:r>
        <w:r w:rsidR="00CE096A">
          <w:rPr>
            <w:noProof/>
            <w:webHidden/>
          </w:rPr>
        </w:r>
        <w:r w:rsidR="00CE096A">
          <w:rPr>
            <w:noProof/>
            <w:webHidden/>
          </w:rPr>
          <w:fldChar w:fldCharType="separate"/>
        </w:r>
        <w:r w:rsidR="00CE096A">
          <w:rPr>
            <w:noProof/>
            <w:webHidden/>
          </w:rPr>
          <w:t>3</w:t>
        </w:r>
        <w:r w:rsidR="00CE096A">
          <w:rPr>
            <w:noProof/>
            <w:webHidden/>
          </w:rPr>
          <w:fldChar w:fldCharType="end"/>
        </w:r>
      </w:hyperlink>
    </w:p>
    <w:p w14:paraId="1CFE324D" w14:textId="77777777" w:rsidR="00CE096A" w:rsidRDefault="0093169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4798" w:history="1">
        <w:r w:rsidR="00CE096A" w:rsidRPr="00112A30">
          <w:rPr>
            <w:rStyle w:val="Hyperlink"/>
            <w:rFonts w:cs="Arial"/>
            <w:noProof/>
          </w:rPr>
          <w:t>Project Distribution List</w:t>
        </w:r>
        <w:r w:rsidR="00CE096A">
          <w:rPr>
            <w:noProof/>
            <w:webHidden/>
          </w:rPr>
          <w:tab/>
        </w:r>
        <w:r w:rsidR="00CE096A">
          <w:rPr>
            <w:noProof/>
            <w:webHidden/>
          </w:rPr>
          <w:fldChar w:fldCharType="begin"/>
        </w:r>
        <w:r w:rsidR="00CE096A">
          <w:rPr>
            <w:noProof/>
            <w:webHidden/>
          </w:rPr>
          <w:instrText xml:space="preserve"> PAGEREF _Toc499814798 \h </w:instrText>
        </w:r>
        <w:r w:rsidR="00CE096A">
          <w:rPr>
            <w:noProof/>
            <w:webHidden/>
          </w:rPr>
        </w:r>
        <w:r w:rsidR="00CE096A">
          <w:rPr>
            <w:noProof/>
            <w:webHidden/>
          </w:rPr>
          <w:fldChar w:fldCharType="separate"/>
        </w:r>
        <w:r w:rsidR="00CE096A">
          <w:rPr>
            <w:noProof/>
            <w:webHidden/>
          </w:rPr>
          <w:t>3</w:t>
        </w:r>
        <w:r w:rsidR="00CE096A">
          <w:rPr>
            <w:noProof/>
            <w:webHidden/>
          </w:rPr>
          <w:fldChar w:fldCharType="end"/>
        </w:r>
      </w:hyperlink>
    </w:p>
    <w:p w14:paraId="5EDC64E6" w14:textId="77777777" w:rsidR="00CE096A" w:rsidRDefault="0093169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4799" w:history="1">
        <w:r w:rsidR="00CE096A" w:rsidRPr="00112A30">
          <w:rPr>
            <w:rStyle w:val="Hyperlink"/>
            <w:rFonts w:cs="Arial"/>
            <w:noProof/>
          </w:rPr>
          <w:t>Document Version Control</w:t>
        </w:r>
        <w:r w:rsidR="00CE096A">
          <w:rPr>
            <w:noProof/>
            <w:webHidden/>
          </w:rPr>
          <w:tab/>
        </w:r>
        <w:r w:rsidR="00CE096A">
          <w:rPr>
            <w:noProof/>
            <w:webHidden/>
          </w:rPr>
          <w:fldChar w:fldCharType="begin"/>
        </w:r>
        <w:r w:rsidR="00CE096A">
          <w:rPr>
            <w:noProof/>
            <w:webHidden/>
          </w:rPr>
          <w:instrText xml:space="preserve"> PAGEREF _Toc499814799 \h </w:instrText>
        </w:r>
        <w:r w:rsidR="00CE096A">
          <w:rPr>
            <w:noProof/>
            <w:webHidden/>
          </w:rPr>
        </w:r>
        <w:r w:rsidR="00CE096A">
          <w:rPr>
            <w:noProof/>
            <w:webHidden/>
          </w:rPr>
          <w:fldChar w:fldCharType="separate"/>
        </w:r>
        <w:r w:rsidR="00CE096A">
          <w:rPr>
            <w:noProof/>
            <w:webHidden/>
          </w:rPr>
          <w:t>3</w:t>
        </w:r>
        <w:r w:rsidR="00CE096A">
          <w:rPr>
            <w:noProof/>
            <w:webHidden/>
          </w:rPr>
          <w:fldChar w:fldCharType="end"/>
        </w:r>
      </w:hyperlink>
    </w:p>
    <w:p w14:paraId="4817BCD9" w14:textId="77777777" w:rsidR="00CE096A" w:rsidRDefault="0093169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14800" w:history="1">
        <w:r w:rsidR="00CE096A" w:rsidRPr="00112A30">
          <w:rPr>
            <w:rStyle w:val="Hyperlink"/>
            <w:rFonts w:cs="Arial"/>
          </w:rPr>
          <w:t>1.    Introduction</w:t>
        </w:r>
        <w:r w:rsidR="00CE096A">
          <w:rPr>
            <w:webHidden/>
          </w:rPr>
          <w:tab/>
        </w:r>
        <w:r w:rsidR="00CE096A">
          <w:rPr>
            <w:webHidden/>
          </w:rPr>
          <w:fldChar w:fldCharType="begin"/>
        </w:r>
        <w:r w:rsidR="00CE096A">
          <w:rPr>
            <w:webHidden/>
          </w:rPr>
          <w:instrText xml:space="preserve"> PAGEREF _Toc499814800 \h </w:instrText>
        </w:r>
        <w:r w:rsidR="00CE096A">
          <w:rPr>
            <w:webHidden/>
          </w:rPr>
        </w:r>
        <w:r w:rsidR="00CE096A">
          <w:rPr>
            <w:webHidden/>
          </w:rPr>
          <w:fldChar w:fldCharType="separate"/>
        </w:r>
        <w:r w:rsidR="00CE096A">
          <w:rPr>
            <w:webHidden/>
          </w:rPr>
          <w:t>4</w:t>
        </w:r>
        <w:r w:rsidR="00CE096A">
          <w:rPr>
            <w:webHidden/>
          </w:rPr>
          <w:fldChar w:fldCharType="end"/>
        </w:r>
      </w:hyperlink>
    </w:p>
    <w:p w14:paraId="51B49CE2" w14:textId="77777777" w:rsidR="00CE096A" w:rsidRDefault="0093169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4801" w:history="1">
        <w:r w:rsidR="00CE096A" w:rsidRPr="00112A30">
          <w:rPr>
            <w:rStyle w:val="Hyperlink"/>
            <w:rFonts w:cs="Arial"/>
            <w:noProof/>
          </w:rPr>
          <w:t>1.1    Purpose</w:t>
        </w:r>
        <w:r w:rsidR="00CE096A">
          <w:rPr>
            <w:noProof/>
            <w:webHidden/>
          </w:rPr>
          <w:tab/>
        </w:r>
        <w:r w:rsidR="00CE096A">
          <w:rPr>
            <w:noProof/>
            <w:webHidden/>
          </w:rPr>
          <w:fldChar w:fldCharType="begin"/>
        </w:r>
        <w:r w:rsidR="00CE096A">
          <w:rPr>
            <w:noProof/>
            <w:webHidden/>
          </w:rPr>
          <w:instrText xml:space="preserve"> PAGEREF _Toc499814801 \h </w:instrText>
        </w:r>
        <w:r w:rsidR="00CE096A">
          <w:rPr>
            <w:noProof/>
            <w:webHidden/>
          </w:rPr>
        </w:r>
        <w:r w:rsidR="00CE096A">
          <w:rPr>
            <w:noProof/>
            <w:webHidden/>
          </w:rPr>
          <w:fldChar w:fldCharType="separate"/>
        </w:r>
        <w:r w:rsidR="00CE096A">
          <w:rPr>
            <w:noProof/>
            <w:webHidden/>
          </w:rPr>
          <w:t>4</w:t>
        </w:r>
        <w:r w:rsidR="00CE096A">
          <w:rPr>
            <w:noProof/>
            <w:webHidden/>
          </w:rPr>
          <w:fldChar w:fldCharType="end"/>
        </w:r>
      </w:hyperlink>
    </w:p>
    <w:p w14:paraId="18F371F4" w14:textId="77777777" w:rsidR="00CE096A" w:rsidRDefault="0093169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4802" w:history="1">
        <w:r w:rsidR="00CE096A" w:rsidRPr="00112A30">
          <w:rPr>
            <w:rStyle w:val="Hyperlink"/>
            <w:rFonts w:cs="Arial"/>
            <w:noProof/>
          </w:rPr>
          <w:t>1.2    Project Scope</w:t>
        </w:r>
        <w:r w:rsidR="00CE096A">
          <w:rPr>
            <w:noProof/>
            <w:webHidden/>
          </w:rPr>
          <w:tab/>
        </w:r>
        <w:r w:rsidR="00CE096A">
          <w:rPr>
            <w:noProof/>
            <w:webHidden/>
          </w:rPr>
          <w:fldChar w:fldCharType="begin"/>
        </w:r>
        <w:r w:rsidR="00CE096A">
          <w:rPr>
            <w:noProof/>
            <w:webHidden/>
          </w:rPr>
          <w:instrText xml:space="preserve"> PAGEREF _Toc499814802 \h </w:instrText>
        </w:r>
        <w:r w:rsidR="00CE096A">
          <w:rPr>
            <w:noProof/>
            <w:webHidden/>
          </w:rPr>
        </w:r>
        <w:r w:rsidR="00CE096A">
          <w:rPr>
            <w:noProof/>
            <w:webHidden/>
          </w:rPr>
          <w:fldChar w:fldCharType="separate"/>
        </w:r>
        <w:r w:rsidR="00CE096A">
          <w:rPr>
            <w:noProof/>
            <w:webHidden/>
          </w:rPr>
          <w:t>4</w:t>
        </w:r>
        <w:r w:rsidR="00CE096A">
          <w:rPr>
            <w:noProof/>
            <w:webHidden/>
          </w:rPr>
          <w:fldChar w:fldCharType="end"/>
        </w:r>
      </w:hyperlink>
    </w:p>
    <w:p w14:paraId="4E676E0A" w14:textId="77777777" w:rsidR="00CE096A" w:rsidRDefault="0093169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4803" w:history="1">
        <w:r w:rsidR="00CE096A" w:rsidRPr="00112A30">
          <w:rPr>
            <w:rStyle w:val="Hyperlink"/>
            <w:rFonts w:cs="Arial"/>
            <w:noProof/>
          </w:rPr>
          <w:t>1.3    Terminology Standards</w:t>
        </w:r>
        <w:r w:rsidR="00CE096A">
          <w:rPr>
            <w:noProof/>
            <w:webHidden/>
          </w:rPr>
          <w:tab/>
        </w:r>
        <w:r w:rsidR="00CE096A">
          <w:rPr>
            <w:noProof/>
            <w:webHidden/>
          </w:rPr>
          <w:fldChar w:fldCharType="begin"/>
        </w:r>
        <w:r w:rsidR="00CE096A">
          <w:rPr>
            <w:noProof/>
            <w:webHidden/>
          </w:rPr>
          <w:instrText xml:space="preserve"> PAGEREF _Toc499814803 \h </w:instrText>
        </w:r>
        <w:r w:rsidR="00CE096A">
          <w:rPr>
            <w:noProof/>
            <w:webHidden/>
          </w:rPr>
        </w:r>
        <w:r w:rsidR="00CE096A">
          <w:rPr>
            <w:noProof/>
            <w:webHidden/>
          </w:rPr>
          <w:fldChar w:fldCharType="separate"/>
        </w:r>
        <w:r w:rsidR="00CE096A">
          <w:rPr>
            <w:noProof/>
            <w:webHidden/>
          </w:rPr>
          <w:t>4</w:t>
        </w:r>
        <w:r w:rsidR="00CE096A">
          <w:rPr>
            <w:noProof/>
            <w:webHidden/>
          </w:rPr>
          <w:fldChar w:fldCharType="end"/>
        </w:r>
      </w:hyperlink>
    </w:p>
    <w:p w14:paraId="70F54BA6" w14:textId="77777777" w:rsidR="00CE096A" w:rsidRDefault="0093169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14804" w:history="1">
        <w:r w:rsidR="00CE096A" w:rsidRPr="00112A30">
          <w:rPr>
            <w:rStyle w:val="Hyperlink"/>
            <w:rFonts w:cs="Arial"/>
          </w:rPr>
          <w:t>1.3.1 Acronyms</w:t>
        </w:r>
        <w:r w:rsidR="00CE096A">
          <w:rPr>
            <w:webHidden/>
          </w:rPr>
          <w:tab/>
        </w:r>
        <w:r w:rsidR="00CE096A">
          <w:rPr>
            <w:webHidden/>
          </w:rPr>
          <w:fldChar w:fldCharType="begin"/>
        </w:r>
        <w:r w:rsidR="00CE096A">
          <w:rPr>
            <w:webHidden/>
          </w:rPr>
          <w:instrText xml:space="preserve"> PAGEREF _Toc499814804 \h </w:instrText>
        </w:r>
        <w:r w:rsidR="00CE096A">
          <w:rPr>
            <w:webHidden/>
          </w:rPr>
        </w:r>
        <w:r w:rsidR="00CE096A">
          <w:rPr>
            <w:webHidden/>
          </w:rPr>
          <w:fldChar w:fldCharType="separate"/>
        </w:r>
        <w:r w:rsidR="00CE096A">
          <w:rPr>
            <w:webHidden/>
          </w:rPr>
          <w:t>4</w:t>
        </w:r>
        <w:r w:rsidR="00CE096A">
          <w:rPr>
            <w:webHidden/>
          </w:rPr>
          <w:fldChar w:fldCharType="end"/>
        </w:r>
      </w:hyperlink>
    </w:p>
    <w:p w14:paraId="0D640D3A" w14:textId="77777777" w:rsidR="00CE096A" w:rsidRDefault="0093169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14805" w:history="1">
        <w:r w:rsidR="00CE096A" w:rsidRPr="00112A30">
          <w:rPr>
            <w:rStyle w:val="Hyperlink"/>
            <w:rFonts w:cs="Arial"/>
          </w:rPr>
          <w:t>1.3.2 Glossary</w:t>
        </w:r>
        <w:r w:rsidR="00CE096A">
          <w:rPr>
            <w:webHidden/>
          </w:rPr>
          <w:tab/>
        </w:r>
        <w:r w:rsidR="00CE096A">
          <w:rPr>
            <w:webHidden/>
          </w:rPr>
          <w:fldChar w:fldCharType="begin"/>
        </w:r>
        <w:r w:rsidR="00CE096A">
          <w:rPr>
            <w:webHidden/>
          </w:rPr>
          <w:instrText xml:space="preserve"> PAGEREF _Toc499814805 \h </w:instrText>
        </w:r>
        <w:r w:rsidR="00CE096A">
          <w:rPr>
            <w:webHidden/>
          </w:rPr>
        </w:r>
        <w:r w:rsidR="00CE096A">
          <w:rPr>
            <w:webHidden/>
          </w:rPr>
          <w:fldChar w:fldCharType="separate"/>
        </w:r>
        <w:r w:rsidR="00CE096A">
          <w:rPr>
            <w:webHidden/>
          </w:rPr>
          <w:t>4</w:t>
        </w:r>
        <w:r w:rsidR="00CE096A">
          <w:rPr>
            <w:webHidden/>
          </w:rPr>
          <w:fldChar w:fldCharType="end"/>
        </w:r>
      </w:hyperlink>
    </w:p>
    <w:p w14:paraId="525C2F87" w14:textId="77777777" w:rsidR="00CE096A" w:rsidRDefault="0093169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4806" w:history="1">
        <w:r w:rsidR="00CE096A" w:rsidRPr="00112A30">
          <w:rPr>
            <w:rStyle w:val="Hyperlink"/>
            <w:rFonts w:cs="Arial"/>
            <w:noProof/>
          </w:rPr>
          <w:t>1.4   Document References</w:t>
        </w:r>
        <w:r w:rsidR="00CE096A">
          <w:rPr>
            <w:noProof/>
            <w:webHidden/>
          </w:rPr>
          <w:tab/>
        </w:r>
        <w:r w:rsidR="00CE096A">
          <w:rPr>
            <w:noProof/>
            <w:webHidden/>
          </w:rPr>
          <w:fldChar w:fldCharType="begin"/>
        </w:r>
        <w:r w:rsidR="00CE096A">
          <w:rPr>
            <w:noProof/>
            <w:webHidden/>
          </w:rPr>
          <w:instrText xml:space="preserve"> PAGEREF _Toc499814806 \h </w:instrText>
        </w:r>
        <w:r w:rsidR="00CE096A">
          <w:rPr>
            <w:noProof/>
            <w:webHidden/>
          </w:rPr>
        </w:r>
        <w:r w:rsidR="00CE096A">
          <w:rPr>
            <w:noProof/>
            <w:webHidden/>
          </w:rPr>
          <w:fldChar w:fldCharType="separate"/>
        </w:r>
        <w:r w:rsidR="00CE096A">
          <w:rPr>
            <w:noProof/>
            <w:webHidden/>
          </w:rPr>
          <w:t>4</w:t>
        </w:r>
        <w:r w:rsidR="00CE096A">
          <w:rPr>
            <w:noProof/>
            <w:webHidden/>
          </w:rPr>
          <w:fldChar w:fldCharType="end"/>
        </w:r>
      </w:hyperlink>
    </w:p>
    <w:p w14:paraId="3598367E" w14:textId="77777777" w:rsidR="00CE096A" w:rsidRDefault="0093169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14807" w:history="1">
        <w:r w:rsidR="00CE096A" w:rsidRPr="00112A30">
          <w:rPr>
            <w:rStyle w:val="Hyperlink"/>
            <w:rFonts w:cs="Arial"/>
          </w:rPr>
          <w:t>2.   Diagram</w:t>
        </w:r>
        <w:r w:rsidR="00CE096A">
          <w:rPr>
            <w:webHidden/>
          </w:rPr>
          <w:tab/>
        </w:r>
        <w:r w:rsidR="00CE096A">
          <w:rPr>
            <w:webHidden/>
          </w:rPr>
          <w:fldChar w:fldCharType="begin"/>
        </w:r>
        <w:r w:rsidR="00CE096A">
          <w:rPr>
            <w:webHidden/>
          </w:rPr>
          <w:instrText xml:space="preserve"> PAGEREF _Toc499814807 \h </w:instrText>
        </w:r>
        <w:r w:rsidR="00CE096A">
          <w:rPr>
            <w:webHidden/>
          </w:rPr>
        </w:r>
        <w:r w:rsidR="00CE096A">
          <w:rPr>
            <w:webHidden/>
          </w:rPr>
          <w:fldChar w:fldCharType="separate"/>
        </w:r>
        <w:r w:rsidR="00CE096A">
          <w:rPr>
            <w:webHidden/>
          </w:rPr>
          <w:t>5</w:t>
        </w:r>
        <w:r w:rsidR="00CE096A">
          <w:rPr>
            <w:webHidden/>
          </w:rPr>
          <w:fldChar w:fldCharType="end"/>
        </w:r>
      </w:hyperlink>
    </w:p>
    <w:p w14:paraId="2B6F618E" w14:textId="77777777" w:rsidR="00CE096A" w:rsidRDefault="0093169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14808" w:history="1">
        <w:r w:rsidR="00CE096A" w:rsidRPr="00112A30">
          <w:rPr>
            <w:rStyle w:val="Hyperlink"/>
            <w:rFonts w:cs="Arial"/>
          </w:rPr>
          <w:t>3.    Requirements</w:t>
        </w:r>
        <w:r w:rsidR="00CE096A">
          <w:rPr>
            <w:webHidden/>
          </w:rPr>
          <w:tab/>
        </w:r>
        <w:r w:rsidR="00CE096A">
          <w:rPr>
            <w:webHidden/>
          </w:rPr>
          <w:fldChar w:fldCharType="begin"/>
        </w:r>
        <w:r w:rsidR="00CE096A">
          <w:rPr>
            <w:webHidden/>
          </w:rPr>
          <w:instrText xml:space="preserve"> PAGEREF _Toc499814808 \h </w:instrText>
        </w:r>
        <w:r w:rsidR="00CE096A">
          <w:rPr>
            <w:webHidden/>
          </w:rPr>
        </w:r>
        <w:r w:rsidR="00CE096A">
          <w:rPr>
            <w:webHidden/>
          </w:rPr>
          <w:fldChar w:fldCharType="separate"/>
        </w:r>
        <w:r w:rsidR="00CE096A">
          <w:rPr>
            <w:webHidden/>
          </w:rPr>
          <w:t>6</w:t>
        </w:r>
        <w:r w:rsidR="00CE096A">
          <w:rPr>
            <w:webHidden/>
          </w:rPr>
          <w:fldChar w:fldCharType="end"/>
        </w:r>
      </w:hyperlink>
    </w:p>
    <w:p w14:paraId="6AFE5FFF" w14:textId="77777777" w:rsidR="00CE096A" w:rsidRDefault="0093169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4809" w:history="1">
        <w:r w:rsidR="00CE096A" w:rsidRPr="00112A30">
          <w:rPr>
            <w:rStyle w:val="Hyperlink"/>
            <w:rFonts w:cs="Arial"/>
            <w:noProof/>
          </w:rPr>
          <w:t>3.1    Functional Requirements</w:t>
        </w:r>
        <w:r w:rsidR="00CE096A">
          <w:rPr>
            <w:noProof/>
            <w:webHidden/>
          </w:rPr>
          <w:tab/>
        </w:r>
        <w:r w:rsidR="00CE096A">
          <w:rPr>
            <w:noProof/>
            <w:webHidden/>
          </w:rPr>
          <w:fldChar w:fldCharType="begin"/>
        </w:r>
        <w:r w:rsidR="00CE096A">
          <w:rPr>
            <w:noProof/>
            <w:webHidden/>
          </w:rPr>
          <w:instrText xml:space="preserve"> PAGEREF _Toc499814809 \h </w:instrText>
        </w:r>
        <w:r w:rsidR="00CE096A">
          <w:rPr>
            <w:noProof/>
            <w:webHidden/>
          </w:rPr>
        </w:r>
        <w:r w:rsidR="00CE096A">
          <w:rPr>
            <w:noProof/>
            <w:webHidden/>
          </w:rPr>
          <w:fldChar w:fldCharType="separate"/>
        </w:r>
        <w:r w:rsidR="00CE096A">
          <w:rPr>
            <w:noProof/>
            <w:webHidden/>
          </w:rPr>
          <w:t>6</w:t>
        </w:r>
        <w:r w:rsidR="00CE096A">
          <w:rPr>
            <w:noProof/>
            <w:webHidden/>
          </w:rPr>
          <w:fldChar w:fldCharType="end"/>
        </w:r>
      </w:hyperlink>
    </w:p>
    <w:p w14:paraId="3BB5AA8E" w14:textId="77777777" w:rsidR="00CE096A" w:rsidRDefault="0093169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4810" w:history="1">
        <w:r w:rsidR="00CE096A" w:rsidRPr="00112A30">
          <w:rPr>
            <w:rStyle w:val="Hyperlink"/>
            <w:rFonts w:cs="Arial"/>
            <w:noProof/>
          </w:rPr>
          <w:t>3.2    Non-Functional Requirements</w:t>
        </w:r>
        <w:r w:rsidR="00CE096A">
          <w:rPr>
            <w:noProof/>
            <w:webHidden/>
          </w:rPr>
          <w:tab/>
        </w:r>
        <w:r w:rsidR="00CE096A">
          <w:rPr>
            <w:noProof/>
            <w:webHidden/>
          </w:rPr>
          <w:fldChar w:fldCharType="begin"/>
        </w:r>
        <w:r w:rsidR="00CE096A">
          <w:rPr>
            <w:noProof/>
            <w:webHidden/>
          </w:rPr>
          <w:instrText xml:space="preserve"> PAGEREF _Toc499814810 \h </w:instrText>
        </w:r>
        <w:r w:rsidR="00CE096A">
          <w:rPr>
            <w:noProof/>
            <w:webHidden/>
          </w:rPr>
        </w:r>
        <w:r w:rsidR="00CE096A">
          <w:rPr>
            <w:noProof/>
            <w:webHidden/>
          </w:rPr>
          <w:fldChar w:fldCharType="separate"/>
        </w:r>
        <w:r w:rsidR="00CE096A">
          <w:rPr>
            <w:noProof/>
            <w:webHidden/>
          </w:rPr>
          <w:t>6</w:t>
        </w:r>
        <w:r w:rsidR="00CE096A">
          <w:rPr>
            <w:noProof/>
            <w:webHidden/>
          </w:rPr>
          <w:fldChar w:fldCharType="end"/>
        </w:r>
      </w:hyperlink>
    </w:p>
    <w:p w14:paraId="435CD93C" w14:textId="77777777" w:rsidR="00CE096A" w:rsidRDefault="0093169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4811" w:history="1">
        <w:r w:rsidR="00CE096A" w:rsidRPr="00112A30">
          <w:rPr>
            <w:rStyle w:val="Hyperlink"/>
            <w:rFonts w:cs="Arial"/>
            <w:noProof/>
          </w:rPr>
          <w:t>3.3    Messaging Protocols</w:t>
        </w:r>
        <w:r w:rsidR="00CE096A">
          <w:rPr>
            <w:noProof/>
            <w:webHidden/>
          </w:rPr>
          <w:tab/>
        </w:r>
        <w:r w:rsidR="00CE096A">
          <w:rPr>
            <w:noProof/>
            <w:webHidden/>
          </w:rPr>
          <w:fldChar w:fldCharType="begin"/>
        </w:r>
        <w:r w:rsidR="00CE096A">
          <w:rPr>
            <w:noProof/>
            <w:webHidden/>
          </w:rPr>
          <w:instrText xml:space="preserve"> PAGEREF _Toc499814811 \h </w:instrText>
        </w:r>
        <w:r w:rsidR="00CE096A">
          <w:rPr>
            <w:noProof/>
            <w:webHidden/>
          </w:rPr>
        </w:r>
        <w:r w:rsidR="00CE096A">
          <w:rPr>
            <w:noProof/>
            <w:webHidden/>
          </w:rPr>
          <w:fldChar w:fldCharType="separate"/>
        </w:r>
        <w:r w:rsidR="00CE096A">
          <w:rPr>
            <w:noProof/>
            <w:webHidden/>
          </w:rPr>
          <w:t>7</w:t>
        </w:r>
        <w:r w:rsidR="00CE096A">
          <w:rPr>
            <w:noProof/>
            <w:webHidden/>
          </w:rPr>
          <w:fldChar w:fldCharType="end"/>
        </w:r>
      </w:hyperlink>
    </w:p>
    <w:p w14:paraId="5C06AFDB" w14:textId="77777777" w:rsidR="00CE096A" w:rsidRDefault="0093169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14812" w:history="1">
        <w:r w:rsidR="00CE096A" w:rsidRPr="00112A30">
          <w:rPr>
            <w:rStyle w:val="Hyperlink"/>
          </w:rPr>
          <w:t>3.3.1    Inbound to the BayCare Cloverleaf From Cerner</w:t>
        </w:r>
        <w:r w:rsidR="00CE096A">
          <w:rPr>
            <w:webHidden/>
          </w:rPr>
          <w:tab/>
        </w:r>
        <w:r w:rsidR="00CE096A">
          <w:rPr>
            <w:webHidden/>
          </w:rPr>
          <w:fldChar w:fldCharType="begin"/>
        </w:r>
        <w:r w:rsidR="00CE096A">
          <w:rPr>
            <w:webHidden/>
          </w:rPr>
          <w:instrText xml:space="preserve"> PAGEREF _Toc499814812 \h </w:instrText>
        </w:r>
        <w:r w:rsidR="00CE096A">
          <w:rPr>
            <w:webHidden/>
          </w:rPr>
        </w:r>
        <w:r w:rsidR="00CE096A">
          <w:rPr>
            <w:webHidden/>
          </w:rPr>
          <w:fldChar w:fldCharType="separate"/>
        </w:r>
        <w:r w:rsidR="00CE096A">
          <w:rPr>
            <w:webHidden/>
          </w:rPr>
          <w:t>7</w:t>
        </w:r>
        <w:r w:rsidR="00CE096A">
          <w:rPr>
            <w:webHidden/>
          </w:rPr>
          <w:fldChar w:fldCharType="end"/>
        </w:r>
      </w:hyperlink>
    </w:p>
    <w:p w14:paraId="07955554" w14:textId="77777777" w:rsidR="00CE096A" w:rsidRDefault="0093169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14813" w:history="1">
        <w:r w:rsidR="00CE096A" w:rsidRPr="00112A30">
          <w:rPr>
            <w:rStyle w:val="Hyperlink"/>
          </w:rPr>
          <w:t>3.3.2    Outbound to the Soarian</w:t>
        </w:r>
        <w:r w:rsidR="00CE096A">
          <w:rPr>
            <w:webHidden/>
          </w:rPr>
          <w:tab/>
        </w:r>
        <w:r w:rsidR="00CE096A">
          <w:rPr>
            <w:webHidden/>
          </w:rPr>
          <w:fldChar w:fldCharType="begin"/>
        </w:r>
        <w:r w:rsidR="00CE096A">
          <w:rPr>
            <w:webHidden/>
          </w:rPr>
          <w:instrText xml:space="preserve"> PAGEREF _Toc499814813 \h </w:instrText>
        </w:r>
        <w:r w:rsidR="00CE096A">
          <w:rPr>
            <w:webHidden/>
          </w:rPr>
        </w:r>
        <w:r w:rsidR="00CE096A">
          <w:rPr>
            <w:webHidden/>
          </w:rPr>
          <w:fldChar w:fldCharType="separate"/>
        </w:r>
        <w:r w:rsidR="00CE096A">
          <w:rPr>
            <w:webHidden/>
          </w:rPr>
          <w:t>7</w:t>
        </w:r>
        <w:r w:rsidR="00CE096A">
          <w:rPr>
            <w:webHidden/>
          </w:rPr>
          <w:fldChar w:fldCharType="end"/>
        </w:r>
      </w:hyperlink>
    </w:p>
    <w:p w14:paraId="06F73928" w14:textId="77777777" w:rsidR="00CE096A" w:rsidRDefault="0093169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14814" w:history="1">
        <w:r w:rsidR="00CE096A" w:rsidRPr="00112A30">
          <w:rPr>
            <w:rStyle w:val="Hyperlink"/>
            <w:rFonts w:cs="Arial"/>
          </w:rPr>
          <w:t>4.    HL7 Messaging</w:t>
        </w:r>
        <w:r w:rsidR="00CE096A">
          <w:rPr>
            <w:webHidden/>
          </w:rPr>
          <w:tab/>
        </w:r>
        <w:r w:rsidR="00CE096A">
          <w:rPr>
            <w:webHidden/>
          </w:rPr>
          <w:fldChar w:fldCharType="begin"/>
        </w:r>
        <w:r w:rsidR="00CE096A">
          <w:rPr>
            <w:webHidden/>
          </w:rPr>
          <w:instrText xml:space="preserve"> PAGEREF _Toc499814814 \h </w:instrText>
        </w:r>
        <w:r w:rsidR="00CE096A">
          <w:rPr>
            <w:webHidden/>
          </w:rPr>
        </w:r>
        <w:r w:rsidR="00CE096A">
          <w:rPr>
            <w:webHidden/>
          </w:rPr>
          <w:fldChar w:fldCharType="separate"/>
        </w:r>
        <w:r w:rsidR="00CE096A">
          <w:rPr>
            <w:webHidden/>
          </w:rPr>
          <w:t>7</w:t>
        </w:r>
        <w:r w:rsidR="00CE096A">
          <w:rPr>
            <w:webHidden/>
          </w:rPr>
          <w:fldChar w:fldCharType="end"/>
        </w:r>
      </w:hyperlink>
    </w:p>
    <w:p w14:paraId="55586B80" w14:textId="77777777" w:rsidR="00CE096A" w:rsidRDefault="0093169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4815" w:history="1">
        <w:r w:rsidR="00CE096A" w:rsidRPr="00112A30">
          <w:rPr>
            <w:rStyle w:val="Hyperlink"/>
            <w:rFonts w:cs="Arial"/>
            <w:noProof/>
          </w:rPr>
          <w:t>4.1 Messaging Format</w:t>
        </w:r>
        <w:r w:rsidR="00CE096A">
          <w:rPr>
            <w:noProof/>
            <w:webHidden/>
          </w:rPr>
          <w:tab/>
        </w:r>
        <w:r w:rsidR="00CE096A">
          <w:rPr>
            <w:noProof/>
            <w:webHidden/>
          </w:rPr>
          <w:fldChar w:fldCharType="begin"/>
        </w:r>
        <w:r w:rsidR="00CE096A">
          <w:rPr>
            <w:noProof/>
            <w:webHidden/>
          </w:rPr>
          <w:instrText xml:space="preserve"> PAGEREF _Toc499814815 \h </w:instrText>
        </w:r>
        <w:r w:rsidR="00CE096A">
          <w:rPr>
            <w:noProof/>
            <w:webHidden/>
          </w:rPr>
        </w:r>
        <w:r w:rsidR="00CE096A">
          <w:rPr>
            <w:noProof/>
            <w:webHidden/>
          </w:rPr>
          <w:fldChar w:fldCharType="separate"/>
        </w:r>
        <w:r w:rsidR="00CE096A">
          <w:rPr>
            <w:noProof/>
            <w:webHidden/>
          </w:rPr>
          <w:t>7</w:t>
        </w:r>
        <w:r w:rsidR="00CE096A">
          <w:rPr>
            <w:noProof/>
            <w:webHidden/>
          </w:rPr>
          <w:fldChar w:fldCharType="end"/>
        </w:r>
      </w:hyperlink>
    </w:p>
    <w:p w14:paraId="3C2101A4" w14:textId="77777777" w:rsidR="00CE096A" w:rsidRDefault="0093169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14816" w:history="1">
        <w:r w:rsidR="00CE096A" w:rsidRPr="00112A30">
          <w:rPr>
            <w:rStyle w:val="Hyperlink"/>
          </w:rPr>
          <w:t>4.1.1     Segments</w:t>
        </w:r>
        <w:r w:rsidR="00CE096A">
          <w:rPr>
            <w:webHidden/>
          </w:rPr>
          <w:tab/>
        </w:r>
        <w:r w:rsidR="00CE096A">
          <w:rPr>
            <w:webHidden/>
          </w:rPr>
          <w:fldChar w:fldCharType="begin"/>
        </w:r>
        <w:r w:rsidR="00CE096A">
          <w:rPr>
            <w:webHidden/>
          </w:rPr>
          <w:instrText xml:space="preserve"> PAGEREF _Toc499814816 \h </w:instrText>
        </w:r>
        <w:r w:rsidR="00CE096A">
          <w:rPr>
            <w:webHidden/>
          </w:rPr>
        </w:r>
        <w:r w:rsidR="00CE096A">
          <w:rPr>
            <w:webHidden/>
          </w:rPr>
          <w:fldChar w:fldCharType="separate"/>
        </w:r>
        <w:r w:rsidR="00CE096A">
          <w:rPr>
            <w:webHidden/>
          </w:rPr>
          <w:t>7</w:t>
        </w:r>
        <w:r w:rsidR="00CE096A">
          <w:rPr>
            <w:webHidden/>
          </w:rPr>
          <w:fldChar w:fldCharType="end"/>
        </w:r>
      </w:hyperlink>
    </w:p>
    <w:p w14:paraId="5948B8E2" w14:textId="77777777" w:rsidR="00CE096A" w:rsidRDefault="0093169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14817" w:history="1">
        <w:r w:rsidR="00CE096A" w:rsidRPr="00112A30">
          <w:rPr>
            <w:rStyle w:val="Hyperlink"/>
          </w:rPr>
          <w:t>4.1</w:t>
        </w:r>
        <w:r w:rsidR="00CE096A" w:rsidRPr="00112A30">
          <w:rPr>
            <w:rStyle w:val="Hyperlink"/>
            <w:i/>
          </w:rPr>
          <w:t>.</w:t>
        </w:r>
        <w:r w:rsidR="00CE096A" w:rsidRPr="00112A30">
          <w:rPr>
            <w:rStyle w:val="Hyperlink"/>
          </w:rPr>
          <w:t>2     Messaging Event Types</w:t>
        </w:r>
        <w:r w:rsidR="00CE096A">
          <w:rPr>
            <w:webHidden/>
          </w:rPr>
          <w:tab/>
        </w:r>
        <w:r w:rsidR="00CE096A">
          <w:rPr>
            <w:webHidden/>
          </w:rPr>
          <w:fldChar w:fldCharType="begin"/>
        </w:r>
        <w:r w:rsidR="00CE096A">
          <w:rPr>
            <w:webHidden/>
          </w:rPr>
          <w:instrText xml:space="preserve"> PAGEREF _Toc499814817 \h </w:instrText>
        </w:r>
        <w:r w:rsidR="00CE096A">
          <w:rPr>
            <w:webHidden/>
          </w:rPr>
        </w:r>
        <w:r w:rsidR="00CE096A">
          <w:rPr>
            <w:webHidden/>
          </w:rPr>
          <w:fldChar w:fldCharType="separate"/>
        </w:r>
        <w:r w:rsidR="00CE096A">
          <w:rPr>
            <w:webHidden/>
          </w:rPr>
          <w:t>8</w:t>
        </w:r>
        <w:r w:rsidR="00CE096A">
          <w:rPr>
            <w:webHidden/>
          </w:rPr>
          <w:fldChar w:fldCharType="end"/>
        </w:r>
      </w:hyperlink>
    </w:p>
    <w:p w14:paraId="55E99ACE" w14:textId="77777777" w:rsidR="00CE096A" w:rsidRDefault="0093169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14818" w:history="1">
        <w:r w:rsidR="00CE096A" w:rsidRPr="00112A30">
          <w:rPr>
            <w:rStyle w:val="Hyperlink"/>
          </w:rPr>
          <w:t>4.1</w:t>
        </w:r>
        <w:r w:rsidR="00CE096A" w:rsidRPr="00112A30">
          <w:rPr>
            <w:rStyle w:val="Hyperlink"/>
            <w:i/>
          </w:rPr>
          <w:t>.</w:t>
        </w:r>
        <w:r w:rsidR="00CE096A" w:rsidRPr="00112A30">
          <w:rPr>
            <w:rStyle w:val="Hyperlink"/>
          </w:rPr>
          <w:t>3    Cloverleaf Configuration Files</w:t>
        </w:r>
        <w:r w:rsidR="00CE096A">
          <w:rPr>
            <w:webHidden/>
          </w:rPr>
          <w:tab/>
        </w:r>
        <w:r w:rsidR="00CE096A">
          <w:rPr>
            <w:webHidden/>
          </w:rPr>
          <w:fldChar w:fldCharType="begin"/>
        </w:r>
        <w:r w:rsidR="00CE096A">
          <w:rPr>
            <w:webHidden/>
          </w:rPr>
          <w:instrText xml:space="preserve"> PAGEREF _Toc499814818 \h </w:instrText>
        </w:r>
        <w:r w:rsidR="00CE096A">
          <w:rPr>
            <w:webHidden/>
          </w:rPr>
        </w:r>
        <w:r w:rsidR="00CE096A">
          <w:rPr>
            <w:webHidden/>
          </w:rPr>
          <w:fldChar w:fldCharType="separate"/>
        </w:r>
        <w:r w:rsidR="00CE096A">
          <w:rPr>
            <w:webHidden/>
          </w:rPr>
          <w:t>8</w:t>
        </w:r>
        <w:r w:rsidR="00CE096A">
          <w:rPr>
            <w:webHidden/>
          </w:rPr>
          <w:fldChar w:fldCharType="end"/>
        </w:r>
      </w:hyperlink>
    </w:p>
    <w:p w14:paraId="7DE4AF78" w14:textId="77777777" w:rsidR="00CE096A" w:rsidRDefault="0093169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14819" w:history="1">
        <w:r w:rsidR="00CE096A" w:rsidRPr="00112A30">
          <w:rPr>
            <w:rStyle w:val="Hyperlink"/>
          </w:rPr>
          <w:t>4.1.4    Cloverleaf Site Location</w:t>
        </w:r>
        <w:r w:rsidR="00CE096A">
          <w:rPr>
            <w:webHidden/>
          </w:rPr>
          <w:tab/>
        </w:r>
        <w:r w:rsidR="00CE096A">
          <w:rPr>
            <w:webHidden/>
          </w:rPr>
          <w:fldChar w:fldCharType="begin"/>
        </w:r>
        <w:r w:rsidR="00CE096A">
          <w:rPr>
            <w:webHidden/>
          </w:rPr>
          <w:instrText xml:space="preserve"> PAGEREF _Toc499814819 \h </w:instrText>
        </w:r>
        <w:r w:rsidR="00CE096A">
          <w:rPr>
            <w:webHidden/>
          </w:rPr>
        </w:r>
        <w:r w:rsidR="00CE096A">
          <w:rPr>
            <w:webHidden/>
          </w:rPr>
          <w:fldChar w:fldCharType="separate"/>
        </w:r>
        <w:r w:rsidR="00CE096A">
          <w:rPr>
            <w:webHidden/>
          </w:rPr>
          <w:t>9</w:t>
        </w:r>
        <w:r w:rsidR="00CE096A">
          <w:rPr>
            <w:webHidden/>
          </w:rPr>
          <w:fldChar w:fldCharType="end"/>
        </w:r>
      </w:hyperlink>
    </w:p>
    <w:p w14:paraId="492C783E" w14:textId="77777777" w:rsidR="00CE096A" w:rsidRDefault="0093169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4820" w:history="1">
        <w:r w:rsidR="00CE096A" w:rsidRPr="00112A30">
          <w:rPr>
            <w:rStyle w:val="Hyperlink"/>
            <w:noProof/>
          </w:rPr>
          <w:t>4.2     Data Transformation Requirements</w:t>
        </w:r>
        <w:r w:rsidR="00CE096A">
          <w:rPr>
            <w:noProof/>
            <w:webHidden/>
          </w:rPr>
          <w:tab/>
        </w:r>
        <w:r w:rsidR="00CE096A">
          <w:rPr>
            <w:noProof/>
            <w:webHidden/>
          </w:rPr>
          <w:fldChar w:fldCharType="begin"/>
        </w:r>
        <w:r w:rsidR="00CE096A">
          <w:rPr>
            <w:noProof/>
            <w:webHidden/>
          </w:rPr>
          <w:instrText xml:space="preserve"> PAGEREF _Toc499814820 \h </w:instrText>
        </w:r>
        <w:r w:rsidR="00CE096A">
          <w:rPr>
            <w:noProof/>
            <w:webHidden/>
          </w:rPr>
        </w:r>
        <w:r w:rsidR="00CE096A">
          <w:rPr>
            <w:noProof/>
            <w:webHidden/>
          </w:rPr>
          <w:fldChar w:fldCharType="separate"/>
        </w:r>
        <w:r w:rsidR="00CE096A">
          <w:rPr>
            <w:noProof/>
            <w:webHidden/>
          </w:rPr>
          <w:t>9</w:t>
        </w:r>
        <w:r w:rsidR="00CE096A">
          <w:rPr>
            <w:noProof/>
            <w:webHidden/>
          </w:rPr>
          <w:fldChar w:fldCharType="end"/>
        </w:r>
      </w:hyperlink>
    </w:p>
    <w:p w14:paraId="4A0DC0DC" w14:textId="77777777" w:rsidR="00CE096A" w:rsidRDefault="0093169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4821" w:history="1">
        <w:r w:rsidR="00CE096A" w:rsidRPr="00112A30">
          <w:rPr>
            <w:rStyle w:val="Hyperlink"/>
            <w:noProof/>
          </w:rPr>
          <w:t>4.3     Sample Message</w:t>
        </w:r>
        <w:r w:rsidR="00CE096A">
          <w:rPr>
            <w:noProof/>
            <w:webHidden/>
          </w:rPr>
          <w:tab/>
        </w:r>
        <w:r w:rsidR="00CE096A">
          <w:rPr>
            <w:noProof/>
            <w:webHidden/>
          </w:rPr>
          <w:fldChar w:fldCharType="begin"/>
        </w:r>
        <w:r w:rsidR="00CE096A">
          <w:rPr>
            <w:noProof/>
            <w:webHidden/>
          </w:rPr>
          <w:instrText xml:space="preserve"> PAGEREF _Toc499814821 \h </w:instrText>
        </w:r>
        <w:r w:rsidR="00CE096A">
          <w:rPr>
            <w:noProof/>
            <w:webHidden/>
          </w:rPr>
        </w:r>
        <w:r w:rsidR="00CE096A">
          <w:rPr>
            <w:noProof/>
            <w:webHidden/>
          </w:rPr>
          <w:fldChar w:fldCharType="separate"/>
        </w:r>
        <w:r w:rsidR="00CE096A">
          <w:rPr>
            <w:noProof/>
            <w:webHidden/>
          </w:rPr>
          <w:t>12</w:t>
        </w:r>
        <w:r w:rsidR="00CE096A">
          <w:rPr>
            <w:noProof/>
            <w:webHidden/>
          </w:rPr>
          <w:fldChar w:fldCharType="end"/>
        </w:r>
      </w:hyperlink>
    </w:p>
    <w:p w14:paraId="0CAC85B3" w14:textId="77777777" w:rsidR="00CE096A" w:rsidRDefault="0093169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14822" w:history="1">
        <w:r w:rsidR="00CE096A" w:rsidRPr="00112A30">
          <w:rPr>
            <w:rStyle w:val="Hyperlink"/>
            <w:rFonts w:cs="Arial"/>
          </w:rPr>
          <w:t>5.    Alerts</w:t>
        </w:r>
        <w:r w:rsidR="00CE096A">
          <w:rPr>
            <w:webHidden/>
          </w:rPr>
          <w:tab/>
        </w:r>
        <w:r w:rsidR="00CE096A">
          <w:rPr>
            <w:webHidden/>
          </w:rPr>
          <w:fldChar w:fldCharType="begin"/>
        </w:r>
        <w:r w:rsidR="00CE096A">
          <w:rPr>
            <w:webHidden/>
          </w:rPr>
          <w:instrText xml:space="preserve"> PAGEREF _Toc499814822 \h </w:instrText>
        </w:r>
        <w:r w:rsidR="00CE096A">
          <w:rPr>
            <w:webHidden/>
          </w:rPr>
        </w:r>
        <w:r w:rsidR="00CE096A">
          <w:rPr>
            <w:webHidden/>
          </w:rPr>
          <w:fldChar w:fldCharType="separate"/>
        </w:r>
        <w:r w:rsidR="00CE096A">
          <w:rPr>
            <w:webHidden/>
          </w:rPr>
          <w:t>13</w:t>
        </w:r>
        <w:r w:rsidR="00CE096A">
          <w:rPr>
            <w:webHidden/>
          </w:rPr>
          <w:fldChar w:fldCharType="end"/>
        </w:r>
      </w:hyperlink>
    </w:p>
    <w:p w14:paraId="5191EC55" w14:textId="77777777" w:rsidR="00CE096A" w:rsidRDefault="0093169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14823" w:history="1">
        <w:r w:rsidR="00CE096A" w:rsidRPr="00112A30">
          <w:rPr>
            <w:rStyle w:val="Hyperlink"/>
            <w:rFonts w:cs="Arial"/>
          </w:rPr>
          <w:t>Appendix A: Risks and Concerns</w:t>
        </w:r>
        <w:r w:rsidR="00CE096A">
          <w:rPr>
            <w:webHidden/>
          </w:rPr>
          <w:tab/>
        </w:r>
        <w:r w:rsidR="00CE096A">
          <w:rPr>
            <w:webHidden/>
          </w:rPr>
          <w:fldChar w:fldCharType="begin"/>
        </w:r>
        <w:r w:rsidR="00CE096A">
          <w:rPr>
            <w:webHidden/>
          </w:rPr>
          <w:instrText xml:space="preserve"> PAGEREF _Toc499814823 \h </w:instrText>
        </w:r>
        <w:r w:rsidR="00CE096A">
          <w:rPr>
            <w:webHidden/>
          </w:rPr>
        </w:r>
        <w:r w:rsidR="00CE096A">
          <w:rPr>
            <w:webHidden/>
          </w:rPr>
          <w:fldChar w:fldCharType="separate"/>
        </w:r>
        <w:r w:rsidR="00CE096A">
          <w:rPr>
            <w:webHidden/>
          </w:rPr>
          <w:t>13</w:t>
        </w:r>
        <w:r w:rsidR="00CE096A">
          <w:rPr>
            <w:webHidden/>
          </w:rPr>
          <w:fldChar w:fldCharType="end"/>
        </w:r>
      </w:hyperlink>
    </w:p>
    <w:p w14:paraId="66245D95" w14:textId="77777777" w:rsidR="00CE096A" w:rsidRDefault="0093169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14824" w:history="1">
        <w:r w:rsidR="00CE096A" w:rsidRPr="00112A30">
          <w:rPr>
            <w:rStyle w:val="Hyperlink"/>
            <w:rFonts w:cs="Arial"/>
          </w:rPr>
          <w:t>Appendix B: Issues List</w:t>
        </w:r>
        <w:r w:rsidR="00CE096A">
          <w:rPr>
            <w:webHidden/>
          </w:rPr>
          <w:tab/>
        </w:r>
        <w:r w:rsidR="00CE096A">
          <w:rPr>
            <w:webHidden/>
          </w:rPr>
          <w:fldChar w:fldCharType="begin"/>
        </w:r>
        <w:r w:rsidR="00CE096A">
          <w:rPr>
            <w:webHidden/>
          </w:rPr>
          <w:instrText xml:space="preserve"> PAGEREF _Toc499814824 \h </w:instrText>
        </w:r>
        <w:r w:rsidR="00CE096A">
          <w:rPr>
            <w:webHidden/>
          </w:rPr>
        </w:r>
        <w:r w:rsidR="00CE096A">
          <w:rPr>
            <w:webHidden/>
          </w:rPr>
          <w:fldChar w:fldCharType="separate"/>
        </w:r>
        <w:r w:rsidR="00CE096A">
          <w:rPr>
            <w:webHidden/>
          </w:rPr>
          <w:t>13</w:t>
        </w:r>
        <w:r w:rsidR="00CE096A">
          <w:rPr>
            <w:webHidden/>
          </w:rPr>
          <w:fldChar w:fldCharType="end"/>
        </w:r>
      </w:hyperlink>
    </w:p>
    <w:p w14:paraId="4C2377AC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C2377AD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0" w:name="_Toc499814796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0"/>
    </w:p>
    <w:p w14:paraId="4C2377AE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1" w:name="_Toc366154246"/>
      <w:bookmarkStart w:id="2" w:name="_Toc499814797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1"/>
      <w:bookmarkEnd w:id="2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4C2377B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AF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1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4C2377B6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3" w14:textId="36DF1552" w:rsidR="00004732" w:rsidRPr="00FB14A7" w:rsidRDefault="0030697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4" w14:textId="3715E47A" w:rsidR="00004732" w:rsidRPr="00FB14A7" w:rsidRDefault="0030697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Enterprise Integration Team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5" w14:textId="58256B8E" w:rsidR="00DE270F" w:rsidRPr="00FB14A7" w:rsidRDefault="00931698" w:rsidP="00DE270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DE270F" w:rsidRPr="00637C5F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rich.allison@baycare.org</w:t>
              </w:r>
            </w:hyperlink>
          </w:p>
        </w:tc>
      </w:tr>
      <w:tr w:rsidR="00004732" w:rsidRPr="00FB14A7" w14:paraId="4C2377BA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7" w14:textId="294070E8" w:rsidR="00004732" w:rsidRPr="00FB14A7" w:rsidRDefault="00DE270F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Sailaja Parimi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8" w14:textId="32F8D503" w:rsidR="00004732" w:rsidRPr="00FB14A7" w:rsidRDefault="00DE270F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Enterprise Integration Team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9" w14:textId="3C835478" w:rsidR="00004732" w:rsidRPr="00FB14A7" w:rsidRDefault="00931698" w:rsidP="00DE270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4" w:history="1">
              <w:r w:rsidR="00DE270F" w:rsidRPr="00637C5F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sailaja.parimi@baycare.org</w:t>
              </w:r>
            </w:hyperlink>
          </w:p>
        </w:tc>
      </w:tr>
      <w:tr w:rsidR="00004732" w:rsidRPr="00FB14A7" w14:paraId="4C2377BE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6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A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E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D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D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D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7D3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4C2377D4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" w:name="_Toc499814798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3"/>
    </w:p>
    <w:p w14:paraId="4C2377D5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C2377D6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4" w:name="_Toc499814799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4"/>
    </w:p>
    <w:p w14:paraId="4C2377D7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4C2377DC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5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A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4C2377E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D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7-04-2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C2377DE" w14:textId="5064914E" w:rsidR="00320263" w:rsidRPr="004E7A3E" w:rsidRDefault="00574469" w:rsidP="00DB0F7C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4/20/2017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Content>
              <w:p w14:paraId="4C2377DF" w14:textId="1C4C99BB" w:rsidR="00320263" w:rsidRPr="004E7A3E" w:rsidRDefault="00DB0F7C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Rich Allison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0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4C2377E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2" w14:textId="181B0327" w:rsidR="00375D69" w:rsidRPr="00CF2307" w:rsidRDefault="0096238E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3" w14:textId="657BDC04" w:rsidR="00375D69" w:rsidRDefault="0096238E" w:rsidP="0043056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5/</w:t>
            </w:r>
            <w:r w:rsidR="00430569">
              <w:rPr>
                <w:rFonts w:asciiTheme="minorHAnsi" w:eastAsia="Times New Roman" w:hAnsiTheme="minorHAnsi" w:cs="Arial"/>
                <w:color w:val="000000"/>
                <w:sz w:val="22"/>
              </w:rPr>
              <w:t>31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/2017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4" w14:textId="4CD966A6" w:rsidR="00375D69" w:rsidRDefault="0096238E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Sailaja Parimi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5" w14:textId="741B9C81" w:rsidR="00375D69" w:rsidRDefault="0096238E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with Cerner process notes</w:t>
            </w:r>
          </w:p>
        </w:tc>
      </w:tr>
      <w:tr w:rsidR="00375D69" w:rsidRPr="004E7A3E" w14:paraId="4C2377EB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7" w14:textId="3EDE2C86" w:rsidR="00375D69" w:rsidRPr="00CF2307" w:rsidRDefault="00A068EF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V1.2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8" w14:textId="2864D68B" w:rsidR="00375D69" w:rsidRDefault="00A068EF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7/31/</w:t>
            </w:r>
            <w:r w:rsidR="00277DA8">
              <w:rPr>
                <w:rFonts w:asciiTheme="minorHAnsi" w:eastAsia="Times New Roman" w:hAnsiTheme="minorHAnsi" w:cs="Arial"/>
                <w:color w:val="000000"/>
                <w:sz w:val="22"/>
              </w:rPr>
              <w:t>20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9" w14:textId="2B22F79B" w:rsidR="00375D69" w:rsidRDefault="00A068EF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A" w14:textId="10F56FB7" w:rsidR="00375D69" w:rsidRDefault="00A068EF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Updated with Behavioral Health </w:t>
            </w:r>
          </w:p>
        </w:tc>
      </w:tr>
      <w:tr w:rsidR="00277DA8" w:rsidRPr="004E7A3E" w14:paraId="5F09CE97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D6C4B5" w14:textId="08ED44CA" w:rsidR="00277DA8" w:rsidRDefault="00277DA8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V1.3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45390F" w14:textId="201BF27C" w:rsidR="00277DA8" w:rsidRDefault="00277DA8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12/11/2017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AABE1A" w14:textId="66A0689F" w:rsidR="00277DA8" w:rsidRDefault="00277DA8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 Bohall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4BDA7E" w14:textId="5E21913D" w:rsidR="00277DA8" w:rsidRDefault="00277DA8" w:rsidP="006B2C5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the cerner_soarf_charges and cerner_soarf_ekg_icd9_dept_cd t</w:t>
            </w:r>
            <w:r w:rsidR="006B2C5F">
              <w:rPr>
                <w:rFonts w:asciiTheme="minorHAnsi" w:eastAsia="Times New Roman" w:hAnsiTheme="minorHAnsi" w:cs="Arial"/>
                <w:color w:val="000000"/>
                <w:sz w:val="22"/>
              </w:rPr>
              <w:t>ables to allow MDC location</w:t>
            </w:r>
          </w:p>
        </w:tc>
      </w:tr>
      <w:tr w:rsidR="004D6DBA" w:rsidRPr="004E7A3E" w14:paraId="55368AE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F8A74F" w14:textId="2F963579" w:rsidR="004D6DBA" w:rsidRDefault="004D6DBA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V1.4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76F52" w14:textId="2F2D3DE9" w:rsidR="004D6DBA" w:rsidRDefault="004D6DBA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1/15/2018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B66CA9" w14:textId="175E6BB6" w:rsidR="004D6DBA" w:rsidRDefault="004D6DBA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 Bohall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73815C" w14:textId="6F11D06A" w:rsidR="004D6DBA" w:rsidRDefault="004D6DBA" w:rsidP="004D6DB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IF statement logic to copy ‘performed by code’ (FT1.20) to Soarian for MPMDC technical and medication charges</w:t>
            </w:r>
          </w:p>
        </w:tc>
      </w:tr>
      <w:tr w:rsidR="00931698" w:rsidRPr="004E7A3E" w14:paraId="35D682DC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32EA51" w14:textId="19012B9C" w:rsidR="00931698" w:rsidRDefault="00931698" w:rsidP="009316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V1.5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53FD64" w14:textId="536C681D" w:rsidR="00931698" w:rsidRDefault="00931698" w:rsidP="009316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7/8/2019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2CC89C" w14:textId="3B61AD60" w:rsidR="00931698" w:rsidRDefault="00931698" w:rsidP="009316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 Bohall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18D5FF" w14:textId="5340F152" w:rsidR="00931698" w:rsidRDefault="00931698" w:rsidP="009316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Hard code ‘ICD10-CM’ outbound in all iterations of FT1.19 (diagnosis code).</w:t>
            </w:r>
          </w:p>
        </w:tc>
      </w:tr>
      <w:tr w:rsidR="00931698" w:rsidRPr="004E7A3E" w14:paraId="4C2377F0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C" w14:textId="77777777" w:rsidR="00931698" w:rsidRPr="004E7A3E" w:rsidRDefault="00931698" w:rsidP="009316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D" w14:textId="77777777" w:rsidR="00931698" w:rsidRPr="004E7A3E" w:rsidRDefault="00931698" w:rsidP="009316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E" w14:textId="77777777" w:rsidR="00931698" w:rsidRPr="004E7A3E" w:rsidRDefault="00931698" w:rsidP="009316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F" w14:textId="77777777" w:rsidR="00931698" w:rsidRPr="004E7A3E" w:rsidRDefault="00931698" w:rsidP="009316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5"/>
    </w:tbl>
    <w:p w14:paraId="4C2377F1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4C2377F2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6" w:name="_Toc499814800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6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7F3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7" w:name="_Toc49981480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Content>
        <w:p w14:paraId="4C2377F4" w14:textId="4DDB6D6D" w:rsidR="00C53B6B" w:rsidRDefault="00AD54AE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Cerner charges to Soarian</w:t>
          </w:r>
        </w:p>
      </w:sdtContent>
    </w:sdt>
    <w:p w14:paraId="4C2377F5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4C2377F6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8" w:name="_Toc49981480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8"/>
    </w:p>
    <w:p w14:paraId="4C2377F7" w14:textId="08F29803" w:rsidR="009666CA" w:rsidRPr="004E7A3E" w:rsidRDefault="00931698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DefaultPlaceholder_1082065158"/>
          </w:placeholder>
        </w:sdtPr>
        <w:sdtContent>
          <w:r w:rsidR="00AD54AE">
            <w:rPr>
              <w:rFonts w:asciiTheme="minorHAnsi" w:hAnsiTheme="minorHAnsi" w:cs="Arial"/>
              <w:i w:val="0"/>
            </w:rPr>
            <w:t xml:space="preserve">Send </w:t>
          </w:r>
          <w:r w:rsidR="00047FBB">
            <w:rPr>
              <w:rFonts w:asciiTheme="minorHAnsi" w:hAnsiTheme="minorHAnsi" w:cs="Arial"/>
              <w:i w:val="0"/>
            </w:rPr>
            <w:t xml:space="preserve">DFT </w:t>
          </w:r>
          <w:r w:rsidR="00AD54AE">
            <w:rPr>
              <w:rFonts w:asciiTheme="minorHAnsi" w:hAnsiTheme="minorHAnsi" w:cs="Arial"/>
              <w:i w:val="0"/>
            </w:rPr>
            <w:t xml:space="preserve">charge transactions from Cerner to Soarian.  Charges are Lab, Pharmacy and Other.  </w:t>
          </w:r>
        </w:sdtContent>
      </w:sdt>
    </w:p>
    <w:p w14:paraId="4C2377F8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4C2377F9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4C2377FA" w14:textId="2AB1A7E0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9" w:name="_Toc49981480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9"/>
    </w:p>
    <w:p w14:paraId="4C2377FB" w14:textId="25C34BD8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0" w:name="_Toc499814804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0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</w:sdtPr>
      <w:sdtContent>
        <w:p w14:paraId="577072D9" w14:textId="49F4E5A2" w:rsidR="00047FBB" w:rsidRDefault="00047FBB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361CAD">
            <w:rPr>
              <w:rFonts w:asciiTheme="minorHAnsi" w:hAnsiTheme="minorHAnsi" w:cs="Arial"/>
              <w:b/>
              <w:color w:val="auto"/>
              <w:sz w:val="22"/>
            </w:rPr>
            <w:t>DFT</w:t>
          </w:r>
          <w:r w:rsidR="00361CAD">
            <w:rPr>
              <w:rFonts w:asciiTheme="minorHAnsi" w:hAnsiTheme="minorHAnsi" w:cs="Arial"/>
              <w:color w:val="auto"/>
              <w:sz w:val="22"/>
            </w:rPr>
            <w:t xml:space="preserve"> – Detail </w:t>
          </w:r>
          <w:r>
            <w:rPr>
              <w:rFonts w:asciiTheme="minorHAnsi" w:hAnsiTheme="minorHAnsi" w:cs="Arial"/>
              <w:color w:val="auto"/>
              <w:sz w:val="22"/>
            </w:rPr>
            <w:t>Financial Transaction; describes a financial transaction transmitted between the Order Filler and the Charge Processor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.</w:t>
          </w:r>
        </w:p>
        <w:p w14:paraId="3209F147" w14:textId="7449E7D6" w:rsidR="00072A51" w:rsidRDefault="00072A51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 xml:space="preserve">CERLAB </w:t>
          </w:r>
          <w:r>
            <w:rPr>
              <w:rFonts w:asciiTheme="minorHAnsi" w:hAnsiTheme="minorHAnsi" w:cs="Arial"/>
              <w:color w:val="auto"/>
              <w:sz w:val="22"/>
            </w:rPr>
            <w:t>– Cerner Lab charge transactions</w:t>
          </w:r>
        </w:p>
        <w:p w14:paraId="525004D0" w14:textId="70642C18" w:rsidR="00072A51" w:rsidRDefault="00072A51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 xml:space="preserve">CERPHARM </w:t>
          </w:r>
          <w:r>
            <w:rPr>
              <w:rFonts w:asciiTheme="minorHAnsi" w:hAnsiTheme="minorHAnsi" w:cs="Arial"/>
              <w:color w:val="auto"/>
              <w:sz w:val="22"/>
            </w:rPr>
            <w:t>– Cerner Pharmacy charge transactions</w:t>
          </w:r>
        </w:p>
        <w:p w14:paraId="5F984A38" w14:textId="24A21933" w:rsidR="00072A51" w:rsidRDefault="00072A51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 xml:space="preserve">CEROTH </w:t>
          </w:r>
          <w:r>
            <w:rPr>
              <w:rFonts w:asciiTheme="minorHAnsi" w:hAnsiTheme="minorHAnsi" w:cs="Arial"/>
              <w:color w:val="auto"/>
              <w:sz w:val="22"/>
            </w:rPr>
            <w:t>– All other charges</w:t>
          </w:r>
          <w:r w:rsidR="00C720F9">
            <w:rPr>
              <w:rFonts w:asciiTheme="minorHAnsi" w:hAnsiTheme="minorHAnsi" w:cs="Arial"/>
              <w:color w:val="auto"/>
              <w:sz w:val="22"/>
            </w:rPr>
            <w:t xml:space="preserve"> transactions</w:t>
          </w:r>
        </w:p>
        <w:p w14:paraId="643F31F3" w14:textId="540A9742" w:rsidR="00107C75" w:rsidRDefault="00107C75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 xml:space="preserve">CG </w:t>
          </w:r>
          <w:r>
            <w:rPr>
              <w:rFonts w:asciiTheme="minorHAnsi" w:hAnsiTheme="minorHAnsi" w:cs="Arial"/>
              <w:color w:val="auto"/>
              <w:sz w:val="22"/>
            </w:rPr>
            <w:t>– Charge message</w:t>
          </w:r>
        </w:p>
        <w:p w14:paraId="3559ACF9" w14:textId="100A3854" w:rsidR="00107C75" w:rsidRDefault="00107C75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 xml:space="preserve">CD </w:t>
          </w:r>
          <w:r>
            <w:rPr>
              <w:rFonts w:asciiTheme="minorHAnsi" w:hAnsiTheme="minorHAnsi" w:cs="Arial"/>
              <w:color w:val="auto"/>
              <w:sz w:val="22"/>
            </w:rPr>
            <w:t>– Credit message</w:t>
          </w:r>
        </w:p>
        <w:p w14:paraId="4C2377FC" w14:textId="0FF2C24E" w:rsidR="008F1EDB" w:rsidRPr="004E7A3E" w:rsidRDefault="00931698" w:rsidP="002654C8">
          <w:pPr>
            <w:ind w:left="720"/>
            <w:rPr>
              <w:rFonts w:asciiTheme="minorHAnsi" w:hAnsiTheme="minorHAnsi" w:cs="Arial"/>
              <w:color w:val="auto"/>
            </w:rPr>
          </w:pPr>
        </w:p>
      </w:sdtContent>
    </w:sdt>
    <w:p w14:paraId="4C2377FD" w14:textId="77940583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1" w:name="_Toc499814805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</w:sdtPr>
      <w:sdtContent>
        <w:p w14:paraId="4C2377FE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 w:rsidR="00383D69"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4C2377FF" w14:textId="301492B0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2" w:name="_Toc304970742"/>
      <w:bookmarkStart w:id="13" w:name="_Toc49981480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2"/>
      <w:bookmarkEnd w:id="13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</w:sdtPr>
      <w:sdtContent>
        <w:p w14:paraId="4C237800" w14:textId="77777777" w:rsidR="00235E8B" w:rsidRDefault="0094739F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List all documents or Web addr</w:t>
          </w:r>
          <w:r w:rsidR="006F6CD9">
            <w:rPr>
              <w:rFonts w:asciiTheme="minorHAnsi" w:hAnsiTheme="minorHAnsi" w:cs="Arial"/>
              <w:i w:val="0"/>
            </w:rPr>
            <w:t>esses to which this IDBB refers;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="006F6CD9">
            <w:rPr>
              <w:rFonts w:asciiTheme="minorHAnsi" w:hAnsiTheme="minorHAnsi" w:cs="Arial"/>
              <w:i w:val="0"/>
            </w:rPr>
            <w:t>p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rovide enough information so that the reader </w:t>
          </w:r>
          <w:r w:rsidR="00373F08">
            <w:rPr>
              <w:rFonts w:asciiTheme="minorHAnsi" w:hAnsiTheme="minorHAnsi" w:cs="Arial"/>
              <w:i w:val="0"/>
            </w:rPr>
            <w:t>can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 </w:t>
          </w:r>
          <w:r w:rsidR="00745338">
            <w:rPr>
              <w:rFonts w:asciiTheme="minorHAnsi" w:hAnsiTheme="minorHAnsi" w:cs="Arial"/>
              <w:i w:val="0"/>
            </w:rPr>
            <w:t xml:space="preserve">access a copy of each reference. Include the </w:t>
          </w:r>
          <w:r w:rsidR="00CF2307" w:rsidRPr="00CF2307">
            <w:rPr>
              <w:rFonts w:asciiTheme="minorHAnsi" w:hAnsiTheme="minorHAnsi" w:cs="Arial"/>
              <w:i w:val="0"/>
            </w:rPr>
            <w:t>title, author, version number</w:t>
          </w:r>
          <w:r w:rsidR="00B85976">
            <w:rPr>
              <w:rFonts w:asciiTheme="minorHAnsi" w:hAnsiTheme="minorHAnsi" w:cs="Arial"/>
              <w:i w:val="0"/>
            </w:rPr>
            <w:t>, date, and source or location.</w:t>
          </w:r>
        </w:p>
      </w:sdtContent>
    </w:sdt>
    <w:p w14:paraId="4C237801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4C237802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0AD85BD0" w14:textId="54A97DBF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4" w:name="_Toc499814807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4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804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DefaultPlaceholder_1082065158"/>
        </w:placeholder>
      </w:sdtPr>
      <w:sdtContent>
        <w:p w14:paraId="4C237805" w14:textId="77777777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</w:sdtContent>
    </w:sdt>
    <w:p w14:paraId="4C237806" w14:textId="25D203DB" w:rsidR="005212A4" w:rsidRDefault="00931698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sdt>
        <w:sdtPr>
          <w:rPr>
            <w:noProof/>
          </w:rPr>
          <w:id w:val="245688626"/>
          <w:picture/>
        </w:sdtPr>
        <w:sdtContent>
          <w:r w:rsidR="00604984" w:rsidRPr="00604984">
            <w:rPr>
              <w:noProof/>
            </w:rPr>
            <w:drawing>
              <wp:inline distT="0" distB="0" distL="0" distR="0" wp14:anchorId="04EABC7B" wp14:editId="3C4D7EF2">
                <wp:extent cx="4152900" cy="1628775"/>
                <wp:effectExtent l="0" t="0" r="0" b="952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2900" cy="162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 w:rsidR="005212A4">
        <w:rPr>
          <w:rFonts w:asciiTheme="minorHAnsi" w:hAnsiTheme="minorHAnsi" w:cs="Arial"/>
          <w:sz w:val="28"/>
        </w:rPr>
        <w:br w:type="page"/>
      </w:r>
    </w:p>
    <w:p w14:paraId="4C237807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5" w:name="_Toc499814808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5"/>
    </w:p>
    <w:p w14:paraId="4C237808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6" w:name="_Toc439994682"/>
      <w:bookmarkStart w:id="17" w:name="_Toc49981480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8" w:name="_Toc439994696"/>
      <w:bookmarkEnd w:id="16"/>
      <w:bookmarkEnd w:id="17"/>
    </w:p>
    <w:p w14:paraId="4C237809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Content>
        <w:p w14:paraId="4C23780A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0E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B" w14:textId="7AC68FD4" w:rsidR="00894772" w:rsidRPr="00446162" w:rsidRDefault="00894772" w:rsidP="0096238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</w:t>
            </w:r>
            <w:r w:rsidR="0096238E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0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12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1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96238E" w:rsidRPr="00446162" w14:paraId="36AC15DE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3B7D110E" w14:textId="77777777" w:rsidR="0096238E" w:rsidRPr="00446162" w:rsidRDefault="0096238E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804095F" w14:textId="77777777" w:rsidR="0096238E" w:rsidRDefault="0096238E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5DE85FB2" w14:textId="77777777" w:rsidR="0096238E" w:rsidRPr="00446162" w:rsidRDefault="0096238E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96238E" w:rsidRPr="00446162" w14:paraId="2C1A668D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48E5DEE7" w14:textId="30A52D2D" w:rsidR="0096238E" w:rsidRPr="008752EE" w:rsidRDefault="0096238E" w:rsidP="009A1D0B">
            <w:pPr>
              <w:spacing w:after="0" w:line="240" w:lineRule="auto"/>
              <w:rPr>
                <w:rFonts w:ascii="Calibri" w:eastAsia="Times New Roman" w:hAnsi="Calibri"/>
                <w:bCs/>
                <w:color w:val="000000"/>
                <w:sz w:val="22"/>
              </w:rPr>
            </w:pPr>
            <w:r w:rsidRPr="008752EE">
              <w:rPr>
                <w:rFonts w:ascii="Calibri" w:eastAsia="Times New Roman" w:hAnsi="Calibri"/>
                <w:bCs/>
                <w:color w:val="000000"/>
                <w:sz w:val="22"/>
              </w:rPr>
              <w:t>FR.2017.1.0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5A5154B" w14:textId="4D9D1343" w:rsidR="0096238E" w:rsidRPr="008752EE" w:rsidRDefault="0096238E" w:rsidP="009A1D0B">
            <w:pPr>
              <w:spacing w:after="0" w:line="240" w:lineRule="auto"/>
              <w:rPr>
                <w:rFonts w:ascii="Calibri" w:eastAsia="Times New Roman" w:hAnsi="Calibri"/>
                <w:bCs/>
                <w:color w:val="000000"/>
                <w:sz w:val="22"/>
              </w:rPr>
            </w:pPr>
            <w:r w:rsidRPr="008752EE">
              <w:rPr>
                <w:rFonts w:ascii="Calibri" w:eastAsia="Times New Roman" w:hAnsi="Calibri"/>
                <w:bCs/>
                <w:color w:val="000000"/>
                <w:sz w:val="22"/>
              </w:rPr>
              <w:t>DFT_TCPIP_SOARIAN_OUT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192E9BC4" w14:textId="2F1AC285" w:rsidR="0096238E" w:rsidRPr="008752EE" w:rsidRDefault="0096238E" w:rsidP="0096238E">
            <w:pPr>
              <w:spacing w:after="0" w:line="240" w:lineRule="auto"/>
              <w:rPr>
                <w:rFonts w:ascii="Calibri" w:eastAsia="Times New Roman" w:hAnsi="Calibri"/>
                <w:bCs/>
                <w:color w:val="000000"/>
                <w:sz w:val="22"/>
              </w:rPr>
            </w:pPr>
            <w:r w:rsidRPr="008752EE">
              <w:rPr>
                <w:rFonts w:ascii="Calibri" w:eastAsia="Times New Roman" w:hAnsi="Calibri"/>
                <w:bCs/>
                <w:color w:val="000000"/>
                <w:sz w:val="22"/>
              </w:rPr>
              <w:t>Cerner real time charge Interface to Soarian</w:t>
            </w:r>
          </w:p>
        </w:tc>
      </w:tr>
      <w:tr w:rsidR="0096238E" w:rsidRPr="00446162" w14:paraId="6039CAAE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4AC1BEBD" w14:textId="261E8E6A" w:rsidR="0096238E" w:rsidRPr="008752EE" w:rsidRDefault="0096238E" w:rsidP="0096238E">
            <w:pPr>
              <w:spacing w:after="0" w:line="240" w:lineRule="auto"/>
              <w:rPr>
                <w:rFonts w:ascii="Calibri" w:eastAsia="Times New Roman" w:hAnsi="Calibri"/>
                <w:bCs/>
                <w:color w:val="000000"/>
                <w:sz w:val="22"/>
              </w:rPr>
            </w:pPr>
            <w:r w:rsidRPr="008752EE">
              <w:rPr>
                <w:rFonts w:ascii="Calibri" w:eastAsia="Times New Roman" w:hAnsi="Calibri"/>
                <w:bCs/>
                <w:color w:val="000000"/>
                <w:sz w:val="22"/>
              </w:rPr>
              <w:t>FR.2017.1.0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5BF2803" w14:textId="496B1016" w:rsidR="0096238E" w:rsidRPr="008752EE" w:rsidRDefault="00410509" w:rsidP="009A1D0B">
            <w:pPr>
              <w:spacing w:after="0" w:line="240" w:lineRule="auto"/>
              <w:rPr>
                <w:rFonts w:ascii="Calibri" w:eastAsia="Times New Roman" w:hAnsi="Calibri"/>
                <w:bCs/>
                <w:color w:val="000000"/>
                <w:sz w:val="22"/>
              </w:rPr>
            </w:pPr>
            <w:r w:rsidRPr="008752EE">
              <w:rPr>
                <w:rFonts w:ascii="Calibri" w:eastAsia="Times New Roman" w:hAnsi="Calibri"/>
                <w:bCs/>
                <w:color w:val="000000"/>
                <w:sz w:val="22"/>
              </w:rPr>
              <w:t xml:space="preserve">Soarian </w:t>
            </w:r>
            <w:r w:rsidR="0096238E" w:rsidRPr="008752EE">
              <w:rPr>
                <w:rFonts w:ascii="Calibri" w:eastAsia="Times New Roman" w:hAnsi="Calibri"/>
                <w:bCs/>
                <w:color w:val="000000"/>
                <w:sz w:val="22"/>
              </w:rPr>
              <w:t>Contributor System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116EBC48" w14:textId="1E4E1057" w:rsidR="0096238E" w:rsidRPr="008752EE" w:rsidRDefault="00410509" w:rsidP="009A1D0B">
            <w:pPr>
              <w:spacing w:after="0" w:line="240" w:lineRule="auto"/>
              <w:rPr>
                <w:rFonts w:ascii="Calibri" w:eastAsia="Times New Roman" w:hAnsi="Calibri"/>
                <w:bCs/>
                <w:color w:val="000000"/>
                <w:sz w:val="22"/>
              </w:rPr>
            </w:pPr>
            <w:r w:rsidRPr="008752EE">
              <w:rPr>
                <w:rFonts w:ascii="Calibri" w:eastAsia="Times New Roman" w:hAnsi="Calibri"/>
                <w:bCs/>
                <w:color w:val="000000"/>
                <w:sz w:val="22"/>
              </w:rPr>
              <w:t>Contributor System</w:t>
            </w:r>
          </w:p>
        </w:tc>
      </w:tr>
      <w:tr w:rsidR="0096238E" w:rsidRPr="00446162" w14:paraId="69CD7200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2DCE0B86" w14:textId="099B4E7C" w:rsidR="0096238E" w:rsidRPr="008752EE" w:rsidRDefault="0096238E" w:rsidP="009A1D0B">
            <w:pPr>
              <w:spacing w:after="0" w:line="240" w:lineRule="auto"/>
              <w:rPr>
                <w:rFonts w:ascii="Calibri" w:eastAsia="Times New Roman" w:hAnsi="Calibri"/>
                <w:bCs/>
                <w:color w:val="000000"/>
                <w:sz w:val="22"/>
              </w:rPr>
            </w:pPr>
            <w:r w:rsidRPr="008752EE">
              <w:rPr>
                <w:rFonts w:ascii="Calibri" w:eastAsia="Times New Roman" w:hAnsi="Calibri"/>
                <w:bCs/>
                <w:color w:val="000000"/>
                <w:sz w:val="22"/>
              </w:rPr>
              <w:t>FR.2017.1.2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49CEA4C" w14:textId="674F5C1B" w:rsidR="0096238E" w:rsidRPr="008752EE" w:rsidRDefault="00410509" w:rsidP="009A1D0B">
            <w:pPr>
              <w:spacing w:after="0" w:line="240" w:lineRule="auto"/>
              <w:rPr>
                <w:rFonts w:ascii="Calibri" w:eastAsia="Times New Roman" w:hAnsi="Calibri"/>
                <w:bCs/>
                <w:color w:val="000000"/>
                <w:sz w:val="22"/>
              </w:rPr>
            </w:pPr>
            <w:r w:rsidRPr="008752EE">
              <w:rPr>
                <w:rFonts w:ascii="Calibri" w:eastAsia="Times New Roman" w:hAnsi="Calibri"/>
                <w:bCs/>
                <w:color w:val="000000"/>
                <w:sz w:val="22"/>
              </w:rPr>
              <w:t xml:space="preserve">Soarian </w:t>
            </w:r>
            <w:r w:rsidR="0096238E" w:rsidRPr="008752EE">
              <w:rPr>
                <w:rFonts w:ascii="Calibri" w:eastAsia="Times New Roman" w:hAnsi="Calibri"/>
                <w:bCs/>
                <w:color w:val="000000"/>
                <w:sz w:val="22"/>
              </w:rPr>
              <w:t xml:space="preserve">Contributor Source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22D53E8D" w14:textId="2EEF2FA4" w:rsidR="0096238E" w:rsidRPr="008752EE" w:rsidRDefault="00410509" w:rsidP="009A1D0B">
            <w:pPr>
              <w:spacing w:after="0" w:line="240" w:lineRule="auto"/>
              <w:rPr>
                <w:rFonts w:ascii="Calibri" w:eastAsia="Times New Roman" w:hAnsi="Calibri"/>
                <w:bCs/>
                <w:color w:val="000000"/>
                <w:sz w:val="22"/>
              </w:rPr>
            </w:pPr>
            <w:r w:rsidRPr="008752EE">
              <w:rPr>
                <w:rFonts w:ascii="Calibri" w:eastAsia="Times New Roman" w:hAnsi="Calibri"/>
                <w:bCs/>
                <w:color w:val="000000"/>
                <w:sz w:val="22"/>
              </w:rPr>
              <w:t>Contributor Source</w:t>
            </w:r>
          </w:p>
        </w:tc>
      </w:tr>
      <w:tr w:rsidR="0096238E" w:rsidRPr="00446162" w14:paraId="2E6B0DFB" w14:textId="77777777" w:rsidTr="004F061E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77DDC1F4" w14:textId="4C3C0281" w:rsidR="0096238E" w:rsidRPr="008752EE" w:rsidRDefault="0096238E" w:rsidP="004F061E">
            <w:pPr>
              <w:spacing w:after="0" w:line="240" w:lineRule="auto"/>
              <w:rPr>
                <w:rFonts w:ascii="Calibri" w:eastAsia="Times New Roman" w:hAnsi="Calibri"/>
                <w:bCs/>
                <w:color w:val="000000"/>
                <w:sz w:val="22"/>
              </w:rPr>
            </w:pPr>
            <w:r w:rsidRPr="008752EE">
              <w:rPr>
                <w:rFonts w:ascii="Calibri" w:eastAsia="Times New Roman" w:hAnsi="Calibri"/>
                <w:bCs/>
                <w:color w:val="000000"/>
                <w:sz w:val="22"/>
              </w:rPr>
              <w:t>FR.2017.1.3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</w:tcPr>
          <w:p w14:paraId="1166A288" w14:textId="38E71228" w:rsidR="0096238E" w:rsidRPr="008752EE" w:rsidRDefault="0096238E" w:rsidP="00410509">
            <w:pPr>
              <w:spacing w:after="0" w:line="240" w:lineRule="auto"/>
              <w:rPr>
                <w:rFonts w:ascii="Calibri" w:eastAsia="Times New Roman" w:hAnsi="Calibri"/>
                <w:bCs/>
                <w:color w:val="000000"/>
                <w:sz w:val="22"/>
              </w:rPr>
            </w:pPr>
            <w:r w:rsidRPr="008752EE">
              <w:rPr>
                <w:rFonts w:ascii="Calibri" w:eastAsia="Times New Roman" w:hAnsi="Calibri"/>
                <w:bCs/>
                <w:color w:val="000000"/>
                <w:sz w:val="22"/>
              </w:rPr>
              <w:t xml:space="preserve">Route Script </w:t>
            </w:r>
            <w:r w:rsidR="00410509">
              <w:rPr>
                <w:rFonts w:ascii="Calibri" w:eastAsia="Times New Roman" w:hAnsi="Calibri"/>
                <w:bCs/>
                <w:color w:val="000000"/>
                <w:sz w:val="22"/>
              </w:rPr>
              <w:t>update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422BD743" w14:textId="77777777" w:rsidR="001C29D5" w:rsidRPr="008752EE" w:rsidRDefault="001C29D5" w:rsidP="009A1D0B">
            <w:pPr>
              <w:spacing w:after="0" w:line="240" w:lineRule="auto"/>
              <w:rPr>
                <w:rFonts w:ascii="Calibri" w:eastAsia="Times New Roman" w:hAnsi="Calibri"/>
                <w:bCs/>
                <w:color w:val="000000"/>
                <w:sz w:val="22"/>
              </w:rPr>
            </w:pPr>
          </w:p>
          <w:p w14:paraId="2975FCAC" w14:textId="7F05390C" w:rsidR="0096238E" w:rsidRPr="008752EE" w:rsidRDefault="00473F10" w:rsidP="00410509">
            <w:pPr>
              <w:spacing w:after="0" w:line="240" w:lineRule="auto"/>
              <w:rPr>
                <w:rFonts w:ascii="Calibri" w:eastAsia="Times New Roman" w:hAnsi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Cs/>
                <w:color w:val="000000"/>
                <w:sz w:val="22"/>
              </w:rPr>
              <w:t xml:space="preserve">Charges </w:t>
            </w:r>
            <w:r w:rsidR="001C29D5" w:rsidRPr="008752EE">
              <w:rPr>
                <w:rFonts w:ascii="Calibri" w:eastAsia="Times New Roman" w:hAnsi="Calibri"/>
                <w:bCs/>
                <w:color w:val="000000"/>
                <w:sz w:val="22"/>
              </w:rPr>
              <w:t xml:space="preserve">that are </w:t>
            </w:r>
            <w:r w:rsidR="008752EE" w:rsidRPr="008752EE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NOT</w:t>
            </w:r>
            <w:r w:rsidR="008752EE" w:rsidRPr="008752EE">
              <w:rPr>
                <w:rFonts w:ascii="Calibri" w:eastAsia="Times New Roman" w:hAnsi="Calibri"/>
                <w:bCs/>
                <w:color w:val="000000"/>
                <w:sz w:val="22"/>
              </w:rPr>
              <w:t xml:space="preserve"> of</w:t>
            </w:r>
            <w:r w:rsidR="001C29D5" w:rsidRPr="008752EE">
              <w:rPr>
                <w:rFonts w:ascii="Calibri" w:eastAsia="Times New Roman" w:hAnsi="Calibri"/>
                <w:bCs/>
                <w:color w:val="000000"/>
                <w:sz w:val="22"/>
              </w:rPr>
              <w:t xml:space="preserve"> Ambulatory /Urge Care </w:t>
            </w:r>
            <w:r w:rsidR="008752EE" w:rsidRPr="008752EE">
              <w:rPr>
                <w:rFonts w:ascii="Calibri" w:eastAsia="Times New Roman" w:hAnsi="Calibri"/>
                <w:bCs/>
                <w:color w:val="000000"/>
                <w:sz w:val="22"/>
              </w:rPr>
              <w:t xml:space="preserve">are processed </w:t>
            </w:r>
            <w:r w:rsidR="001C29D5" w:rsidRPr="008752EE">
              <w:rPr>
                <w:rFonts w:ascii="Calibri" w:eastAsia="Times New Roman" w:hAnsi="Calibri"/>
                <w:bCs/>
                <w:color w:val="000000"/>
                <w:sz w:val="22"/>
              </w:rPr>
              <w:t xml:space="preserve">through this interface. </w:t>
            </w:r>
          </w:p>
        </w:tc>
      </w:tr>
      <w:tr w:rsidR="004F061E" w:rsidRPr="00446162" w14:paraId="60DAC4CF" w14:textId="77777777" w:rsidTr="004F061E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3B98CDCC" w14:textId="111CDA91" w:rsidR="004F061E" w:rsidRPr="008752EE" w:rsidRDefault="004F061E" w:rsidP="004F061E">
            <w:pPr>
              <w:spacing w:after="0" w:line="240" w:lineRule="auto"/>
              <w:rPr>
                <w:rFonts w:ascii="Calibri" w:eastAsia="Times New Roman" w:hAnsi="Calibri"/>
                <w:bCs/>
                <w:color w:val="000000"/>
                <w:sz w:val="22"/>
              </w:rPr>
            </w:pPr>
            <w:r w:rsidRPr="008752EE">
              <w:rPr>
                <w:rFonts w:ascii="Calibri" w:eastAsia="Times New Roman" w:hAnsi="Calibri"/>
                <w:bCs/>
                <w:color w:val="000000"/>
                <w:sz w:val="22"/>
              </w:rPr>
              <w:t>FR.20.17.1.4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</w:tcPr>
          <w:p w14:paraId="701BDB5B" w14:textId="1AF9A7A6" w:rsidR="004F061E" w:rsidRPr="008752EE" w:rsidRDefault="004F061E" w:rsidP="004F061E">
            <w:pPr>
              <w:spacing w:after="0" w:line="240" w:lineRule="auto"/>
              <w:rPr>
                <w:rFonts w:ascii="Calibri" w:eastAsia="Times New Roman" w:hAnsi="Calibri"/>
                <w:bCs/>
                <w:color w:val="000000"/>
                <w:sz w:val="22"/>
              </w:rPr>
            </w:pPr>
            <w:r w:rsidRPr="008752EE">
              <w:rPr>
                <w:rFonts w:ascii="Calibri" w:eastAsia="Times New Roman" w:hAnsi="Calibri"/>
                <w:bCs/>
                <w:color w:val="000000"/>
                <w:sz w:val="22"/>
              </w:rPr>
              <w:t xml:space="preserve">Mod Object Script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2EB12239" w14:textId="77777777" w:rsidR="004F061E" w:rsidRPr="008752EE" w:rsidRDefault="004F061E" w:rsidP="004F061E">
            <w:pPr>
              <w:pStyle w:val="ListParagraph"/>
              <w:rPr>
                <w:rFonts w:ascii="Calibri" w:hAnsi="Calibri"/>
                <w:bCs/>
                <w:color w:val="000000"/>
                <w:sz w:val="22"/>
              </w:rPr>
            </w:pPr>
          </w:p>
          <w:p w14:paraId="28FD8A82" w14:textId="77777777" w:rsidR="004F061E" w:rsidRPr="008752EE" w:rsidRDefault="004F061E" w:rsidP="004F061E">
            <w:pPr>
              <w:pStyle w:val="ListParagraph"/>
              <w:rPr>
                <w:rFonts w:ascii="Calibri" w:hAnsi="Calibri"/>
                <w:bCs/>
                <w:color w:val="000000"/>
                <w:sz w:val="22"/>
              </w:rPr>
            </w:pPr>
          </w:p>
          <w:p w14:paraId="34364EB3" w14:textId="5E10BDD1" w:rsidR="004F061E" w:rsidRDefault="004F061E" w:rsidP="004F061E">
            <w:pPr>
              <w:pStyle w:val="ListParagraph"/>
              <w:numPr>
                <w:ilvl w:val="0"/>
                <w:numId w:val="25"/>
              </w:numPr>
              <w:rPr>
                <w:rFonts w:ascii="Calibri" w:hAnsi="Calibri"/>
                <w:bCs/>
                <w:color w:val="000000"/>
                <w:sz w:val="22"/>
              </w:rPr>
            </w:pPr>
            <w:r>
              <w:rPr>
                <w:rFonts w:ascii="Calibri" w:hAnsi="Calibri"/>
                <w:bCs/>
                <w:color w:val="000000"/>
                <w:sz w:val="22"/>
              </w:rPr>
              <w:t xml:space="preserve">Code </w:t>
            </w:r>
            <w:r w:rsidRPr="004A0EF6">
              <w:rPr>
                <w:rFonts w:ascii="Calibri" w:hAnsi="Calibri"/>
                <w:bCs/>
                <w:color w:val="000000"/>
                <w:sz w:val="22"/>
              </w:rPr>
              <w:t>to skip non trigger P03</w:t>
            </w:r>
            <w:r>
              <w:rPr>
                <w:rFonts w:ascii="Calibri" w:hAnsi="Calibri"/>
                <w:bCs/>
                <w:color w:val="000000"/>
                <w:sz w:val="22"/>
              </w:rPr>
              <w:t xml:space="preserve">s that are </w:t>
            </w:r>
            <w:r w:rsidRPr="004A0EF6">
              <w:rPr>
                <w:rFonts w:ascii="Calibri" w:hAnsi="Calibri"/>
                <w:bCs/>
                <w:color w:val="000000"/>
                <w:sz w:val="22"/>
              </w:rPr>
              <w:t>causing interface to fail</w:t>
            </w:r>
            <w:r w:rsidR="00C3658F">
              <w:rPr>
                <w:rFonts w:ascii="Calibri" w:hAnsi="Calibri"/>
                <w:bCs/>
                <w:color w:val="000000"/>
                <w:sz w:val="22"/>
              </w:rPr>
              <w:t>,</w:t>
            </w:r>
            <w:r w:rsidRPr="004A0EF6">
              <w:rPr>
                <w:rFonts w:ascii="Calibri" w:hAnsi="Calibri"/>
                <w:bCs/>
                <w:color w:val="000000"/>
                <w:sz w:val="22"/>
              </w:rPr>
              <w:t xml:space="preserve"> and </w:t>
            </w:r>
            <w:r w:rsidR="00E81331">
              <w:rPr>
                <w:rFonts w:ascii="Calibri" w:hAnsi="Calibri"/>
                <w:bCs/>
                <w:color w:val="000000"/>
                <w:sz w:val="22"/>
              </w:rPr>
              <w:t xml:space="preserve">record in </w:t>
            </w:r>
            <w:r w:rsidRPr="004A0EF6">
              <w:rPr>
                <w:rFonts w:ascii="Calibri" w:hAnsi="Calibri"/>
                <w:bCs/>
                <w:color w:val="000000"/>
                <w:sz w:val="22"/>
              </w:rPr>
              <w:t>msgview</w:t>
            </w:r>
          </w:p>
          <w:p w14:paraId="373A8E85" w14:textId="77777777" w:rsidR="00E81331" w:rsidRPr="008752EE" w:rsidRDefault="00E81331" w:rsidP="00E81331">
            <w:pPr>
              <w:pStyle w:val="ListParagraph"/>
              <w:numPr>
                <w:ilvl w:val="0"/>
                <w:numId w:val="25"/>
              </w:numPr>
              <w:rPr>
                <w:rFonts w:ascii="Calibri" w:hAnsi="Calibri"/>
                <w:bCs/>
                <w:color w:val="000000"/>
                <w:sz w:val="22"/>
              </w:rPr>
            </w:pPr>
            <w:r w:rsidRPr="008752EE">
              <w:rPr>
                <w:rFonts w:ascii="Calibri" w:hAnsi="Calibri"/>
                <w:bCs/>
                <w:color w:val="000000"/>
                <w:sz w:val="22"/>
              </w:rPr>
              <w:t xml:space="preserve">Child script call </w:t>
            </w:r>
            <w:r>
              <w:rPr>
                <w:rFonts w:ascii="Calibri" w:hAnsi="Calibri"/>
                <w:bCs/>
                <w:color w:val="000000"/>
                <w:sz w:val="22"/>
              </w:rPr>
              <w:t xml:space="preserve">to </w:t>
            </w:r>
            <w:r w:rsidRPr="008752EE">
              <w:rPr>
                <w:rFonts w:ascii="Calibri" w:hAnsi="Calibri"/>
                <w:bCs/>
                <w:color w:val="000000"/>
                <w:sz w:val="22"/>
              </w:rPr>
              <w:t xml:space="preserve">doc_filter_gen_outv4 to filter doctor aliases on PV1 segment. </w:t>
            </w:r>
          </w:p>
          <w:p w14:paraId="77BB2080" w14:textId="63B74360" w:rsidR="004F061E" w:rsidRPr="008752EE" w:rsidRDefault="004F061E" w:rsidP="00C3658F">
            <w:pPr>
              <w:pStyle w:val="ListParagraph"/>
              <w:rPr>
                <w:rFonts w:ascii="Calibri" w:hAnsi="Calibri"/>
                <w:bCs/>
                <w:color w:val="000000"/>
                <w:sz w:val="22"/>
              </w:rPr>
            </w:pPr>
          </w:p>
        </w:tc>
      </w:tr>
      <w:tr w:rsidR="004F061E" w:rsidRPr="00446162" w14:paraId="1CD8D655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46AC447A" w14:textId="18C2BB5A" w:rsidR="004F061E" w:rsidRDefault="004F061E" w:rsidP="004F061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9CBD33C" w14:textId="77777777" w:rsidR="004F061E" w:rsidRDefault="004F061E" w:rsidP="004F061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7B73999B" w14:textId="77777777" w:rsidR="004F061E" w:rsidRPr="00446162" w:rsidRDefault="004F061E" w:rsidP="004F061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</w:tbl>
    <w:p w14:paraId="4C23781A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9" w:name="_Toc49981481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19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Content>
        <w:p w14:paraId="4C23781B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1F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1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23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2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27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24" w14:textId="48518026" w:rsidR="00894772" w:rsidRDefault="00532846" w:rsidP="00931698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</w:t>
            </w:r>
            <w:r w:rsidR="00931698"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931698">
              <w:rPr>
                <w:rFonts w:ascii="Calibri" w:eastAsia="Times New Roman" w:hAnsi="Calibri"/>
                <w:color w:val="000000"/>
                <w:sz w:val="22"/>
              </w:rPr>
              <w:t>7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931698">
              <w:rPr>
                <w:rFonts w:ascii="Calibri" w:eastAsia="Times New Roman" w:hAnsi="Calibri"/>
                <w:color w:val="000000"/>
                <w:sz w:val="22"/>
              </w:rPr>
              <w:t>8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3F025E28A8F04A9C999C112C60B8E812"/>
            </w:placeholder>
          </w:sdtPr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25" w14:textId="624E328F" w:rsidR="00894772" w:rsidRDefault="00931698" w:rsidP="0093169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Hard code ‘ICD10-CM’ in all iterations of FT1.19 from Cerner to Soarian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42D40DB549544CC8D32FE7DB64AA3EB"/>
            </w:placeholder>
          </w:sdtPr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C237826" w14:textId="082D3F66" w:rsidR="00894772" w:rsidRDefault="00931698" w:rsidP="0093169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Due to a coding restraint on Soarian, the revenue cycle architect requested that within the interface, we hard code this value going to Soarian.</w:t>
                </w:r>
              </w:p>
            </w:tc>
          </w:sdtContent>
        </w:sdt>
      </w:tr>
    </w:tbl>
    <w:p w14:paraId="4C237828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4C237829" w14:textId="77777777" w:rsidR="00805EC2" w:rsidRDefault="00805EC2" w:rsidP="00805EC2"/>
    <w:p w14:paraId="4C23782A" w14:textId="77777777" w:rsidR="00856E7C" w:rsidRDefault="00856E7C" w:rsidP="00805EC2"/>
    <w:p w14:paraId="4C23782B" w14:textId="77777777" w:rsidR="00856E7C" w:rsidRDefault="00856E7C" w:rsidP="00805EC2"/>
    <w:p w14:paraId="4C23782C" w14:textId="77777777" w:rsidR="009F64CD" w:rsidRDefault="009F64CD" w:rsidP="00805EC2"/>
    <w:p w14:paraId="4C23782D" w14:textId="77777777" w:rsidR="009F64CD" w:rsidRDefault="009F64CD" w:rsidP="00805EC2"/>
    <w:p w14:paraId="4C23782E" w14:textId="77777777" w:rsidR="009F64CD" w:rsidRDefault="009F64CD" w:rsidP="00805EC2"/>
    <w:p w14:paraId="4C237831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499814811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0"/>
    </w:p>
    <w:p w14:paraId="4C237832" w14:textId="77777777" w:rsidR="00856E7C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641E1525" w14:textId="77777777" w:rsidR="007B3207" w:rsidRPr="009F64CD" w:rsidRDefault="007B3207" w:rsidP="00805EC2">
      <w:pPr>
        <w:rPr>
          <w:rFonts w:asciiTheme="minorHAnsi" w:hAnsiTheme="minorHAnsi"/>
          <w:color w:val="auto"/>
          <w:sz w:val="22"/>
        </w:rPr>
      </w:pPr>
    </w:p>
    <w:p w14:paraId="03D5F1B5" w14:textId="5A432EFA" w:rsidR="007B3207" w:rsidRPr="0085436E" w:rsidRDefault="007B3207" w:rsidP="007B3207">
      <w:pPr>
        <w:pStyle w:val="Heading3"/>
        <w:rPr>
          <w:b w:val="0"/>
          <w:color w:val="0070C0"/>
          <w:sz w:val="24"/>
          <w:szCs w:val="24"/>
        </w:rPr>
      </w:pPr>
      <w:bookmarkStart w:id="21" w:name="_Toc451414634"/>
      <w:bookmarkStart w:id="22" w:name="_Toc499814812"/>
      <w:r w:rsidRPr="0085436E">
        <w:rPr>
          <w:b w:val="0"/>
          <w:color w:val="0070C0"/>
          <w:sz w:val="24"/>
          <w:szCs w:val="24"/>
        </w:rPr>
        <w:t>3.3.1    Inbound to the BayCare Cloverleaf</w:t>
      </w:r>
      <w:r>
        <w:rPr>
          <w:b w:val="0"/>
          <w:color w:val="0070C0"/>
          <w:sz w:val="24"/>
          <w:szCs w:val="24"/>
        </w:rPr>
        <w:t xml:space="preserve"> From </w:t>
      </w:r>
      <w:bookmarkEnd w:id="21"/>
      <w:r>
        <w:rPr>
          <w:b w:val="0"/>
          <w:color w:val="0070C0"/>
          <w:sz w:val="24"/>
          <w:szCs w:val="24"/>
        </w:rPr>
        <w:t>Cerner</w:t>
      </w:r>
      <w:bookmarkEnd w:id="22"/>
    </w:p>
    <w:sdt>
      <w:sdtPr>
        <w:id w:val="-1767608992"/>
        <w:placeholder>
          <w:docPart w:val="7A23EF0610B14D098FA2F4481F4BCB2B"/>
        </w:placeholder>
      </w:sdtPr>
      <w:sdtContent>
        <w:p w14:paraId="41A666D3" w14:textId="77777777" w:rsidR="007B3207" w:rsidRPr="0085436E" w:rsidRDefault="007B3207" w:rsidP="007B3207">
          <w:pPr>
            <w:pStyle w:val="ListParagraph"/>
            <w:numPr>
              <w:ilvl w:val="0"/>
              <w:numId w:val="24"/>
            </w:numPr>
          </w:pPr>
          <w:r>
            <w:t>TCP MLLP Server Connection</w:t>
          </w:r>
        </w:p>
      </w:sdtContent>
    </w:sdt>
    <w:p w14:paraId="27C37DBA" w14:textId="77777777" w:rsidR="007B3207" w:rsidRPr="0085436E" w:rsidRDefault="007B3207" w:rsidP="007B3207"/>
    <w:p w14:paraId="11BB1094" w14:textId="77777777" w:rsidR="007B3207" w:rsidRPr="0085436E" w:rsidRDefault="007B3207" w:rsidP="007B3207">
      <w:pPr>
        <w:pStyle w:val="Heading3"/>
        <w:rPr>
          <w:b w:val="0"/>
          <w:sz w:val="24"/>
          <w:szCs w:val="24"/>
        </w:rPr>
      </w:pPr>
      <w:bookmarkStart w:id="23" w:name="_Toc451414635"/>
      <w:bookmarkStart w:id="24" w:name="_Toc499814813"/>
      <w:r>
        <w:rPr>
          <w:b w:val="0"/>
          <w:sz w:val="24"/>
          <w:szCs w:val="24"/>
        </w:rPr>
        <w:t>3.3.2</w:t>
      </w:r>
      <w:r w:rsidRPr="0085436E">
        <w:rPr>
          <w:b w:val="0"/>
          <w:sz w:val="24"/>
          <w:szCs w:val="24"/>
        </w:rPr>
        <w:t xml:space="preserve">    Outbound to the </w:t>
      </w:r>
      <w:r>
        <w:rPr>
          <w:b w:val="0"/>
          <w:sz w:val="24"/>
          <w:szCs w:val="24"/>
        </w:rPr>
        <w:t>Soarian</w:t>
      </w:r>
      <w:bookmarkEnd w:id="23"/>
      <w:bookmarkEnd w:id="24"/>
    </w:p>
    <w:sdt>
      <w:sdtPr>
        <w:id w:val="-1632089767"/>
      </w:sdtPr>
      <w:sdtContent>
        <w:sdt>
          <w:sdtPr>
            <w:id w:val="945121933"/>
          </w:sdtPr>
          <w:sdtContent>
            <w:p w14:paraId="700137B9" w14:textId="4B0C3164" w:rsidR="007B3207" w:rsidRPr="00A64BF1" w:rsidRDefault="007B3207" w:rsidP="00A64BF1">
              <w:pPr>
                <w:pStyle w:val="ListParagraph"/>
                <w:numPr>
                  <w:ilvl w:val="0"/>
                  <w:numId w:val="24"/>
                </w:numPr>
              </w:pPr>
              <w:r>
                <w:t>TCP MLLP Server Connection</w:t>
              </w:r>
            </w:p>
          </w:sdtContent>
        </w:sdt>
      </w:sdtContent>
    </w:sdt>
    <w:bookmarkStart w:id="25" w:name="_Toc367260181" w:displacedByCustomXml="prev"/>
    <w:p w14:paraId="4C237853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6" w:name="_Toc499814814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6"/>
      <w:bookmarkEnd w:id="25"/>
    </w:p>
    <w:p w14:paraId="4C237854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7" w:name="_Toc499814815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7"/>
    </w:p>
    <w:p w14:paraId="4C237857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8" w:name="_Toc499814816"/>
      <w:r w:rsidRPr="00172896">
        <w:rPr>
          <w:b w:val="0"/>
          <w:sz w:val="24"/>
          <w:szCs w:val="24"/>
        </w:rPr>
        <w:t>4.1.1     Segments</w:t>
      </w:r>
      <w:bookmarkEnd w:id="28"/>
    </w:p>
    <w:p w14:paraId="4C237858" w14:textId="77777777" w:rsid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4C237861" w14:textId="27AE28A4" w:rsidR="00856E7C" w:rsidRDefault="007B3207" w:rsidP="00856E7C">
      <w:pPr>
        <w:pStyle w:val="NoSpacing"/>
        <w:ind w:firstLine="720"/>
      </w:pPr>
      <w:r>
        <w:rPr>
          <w:noProof/>
        </w:rPr>
        <w:drawing>
          <wp:inline distT="0" distB="0" distL="0" distR="0" wp14:anchorId="5F59DDBD" wp14:editId="159C846A">
            <wp:extent cx="704850" cy="2733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4BB1" w14:textId="77777777" w:rsidR="007B3207" w:rsidRDefault="007B3207" w:rsidP="00164F02">
      <w:pPr>
        <w:spacing w:after="0"/>
        <w:rPr>
          <w:i/>
        </w:rPr>
      </w:pPr>
    </w:p>
    <w:p w14:paraId="79C3AA37" w14:textId="77777777" w:rsidR="007B3207" w:rsidRDefault="007B3207" w:rsidP="00164F02">
      <w:pPr>
        <w:spacing w:after="0"/>
        <w:rPr>
          <w:i/>
        </w:rPr>
      </w:pPr>
    </w:p>
    <w:p w14:paraId="4C237863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4C237864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4C23786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C23786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4C23786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4C23786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4C23786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45E9C732" w14:textId="73B12DDF" w:rsidR="00A23C87" w:rsidRDefault="00A23C87" w:rsidP="00164F02">
      <w:pPr>
        <w:spacing w:after="0"/>
        <w:ind w:firstLine="720"/>
        <w:rPr>
          <w:i/>
        </w:rPr>
      </w:pPr>
      <w:r>
        <w:rPr>
          <w:i/>
        </w:rPr>
        <w:t>FT1 – Financial Transaction segment</w:t>
      </w:r>
    </w:p>
    <w:p w14:paraId="4605D02B" w14:textId="6F39AF02" w:rsidR="00A23C87" w:rsidRDefault="00A23C87" w:rsidP="00164F02">
      <w:pPr>
        <w:spacing w:after="0"/>
        <w:ind w:firstLine="720"/>
        <w:rPr>
          <w:i/>
        </w:rPr>
      </w:pPr>
      <w:r>
        <w:rPr>
          <w:i/>
        </w:rPr>
        <w:t>PR1 – Procedures segment</w:t>
      </w:r>
    </w:p>
    <w:p w14:paraId="44AAC0CC" w14:textId="1147F511" w:rsidR="00A23C87" w:rsidRDefault="00A23C87" w:rsidP="00164F02">
      <w:pPr>
        <w:spacing w:after="0"/>
        <w:ind w:firstLine="720"/>
        <w:rPr>
          <w:i/>
        </w:rPr>
      </w:pPr>
      <w:r>
        <w:rPr>
          <w:i/>
        </w:rPr>
        <w:t>ROL – Role segment</w:t>
      </w:r>
    </w:p>
    <w:p w14:paraId="4C23786A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lastRenderedPageBreak/>
        <w:t>ORC – Common Order segment</w:t>
      </w:r>
    </w:p>
    <w:p w14:paraId="133AE861" w14:textId="1091599B" w:rsidR="00A23C87" w:rsidRDefault="00A23C87" w:rsidP="00164F02">
      <w:pPr>
        <w:spacing w:after="0"/>
        <w:ind w:firstLine="720"/>
        <w:rPr>
          <w:i/>
        </w:rPr>
      </w:pPr>
      <w:r>
        <w:rPr>
          <w:i/>
        </w:rPr>
        <w:t>OBR – Observation Request segment</w:t>
      </w:r>
    </w:p>
    <w:p w14:paraId="55F19951" w14:textId="05CC5897" w:rsidR="00A23C87" w:rsidRDefault="00A23C87" w:rsidP="00164F02">
      <w:pPr>
        <w:spacing w:after="0"/>
        <w:ind w:firstLine="720"/>
        <w:rPr>
          <w:i/>
        </w:rPr>
      </w:pPr>
      <w:r>
        <w:rPr>
          <w:i/>
        </w:rPr>
        <w:t>OBX – Observation segment</w:t>
      </w:r>
    </w:p>
    <w:p w14:paraId="3CA615B2" w14:textId="0B6F4A63" w:rsidR="00A23C87" w:rsidRDefault="00A23C87" w:rsidP="00164F02">
      <w:pPr>
        <w:spacing w:after="0"/>
        <w:ind w:firstLine="720"/>
        <w:rPr>
          <w:i/>
        </w:rPr>
      </w:pPr>
      <w:r>
        <w:rPr>
          <w:i/>
        </w:rPr>
        <w:t>PRT – Participation segment</w:t>
      </w:r>
    </w:p>
    <w:p w14:paraId="3B537DEB" w14:textId="3EB1F380" w:rsidR="00A23C87" w:rsidRDefault="00A23C87" w:rsidP="00164F02">
      <w:pPr>
        <w:spacing w:after="0"/>
        <w:ind w:firstLine="720"/>
        <w:rPr>
          <w:i/>
        </w:rPr>
      </w:pPr>
      <w:r>
        <w:rPr>
          <w:i/>
        </w:rPr>
        <w:t>NTE – Notes and Comments segment</w:t>
      </w:r>
    </w:p>
    <w:p w14:paraId="4C23786C" w14:textId="6A2BCE4A" w:rsidR="00164F02" w:rsidRDefault="00A23C87" w:rsidP="004C4E2A">
      <w:pPr>
        <w:spacing w:after="0"/>
        <w:ind w:firstLine="720"/>
        <w:rPr>
          <w:i/>
        </w:rPr>
      </w:pPr>
      <w:r>
        <w:rPr>
          <w:i/>
        </w:rPr>
        <w:t xml:space="preserve"> </w:t>
      </w:r>
      <w:r w:rsidR="004C4E2A">
        <w:rPr>
          <w:i/>
        </w:rPr>
        <w:t>[{ – S</w:t>
      </w:r>
      <w:r w:rsidR="00164F02">
        <w:rPr>
          <w:i/>
        </w:rPr>
        <w:t>tart of optional, repeatable group</w:t>
      </w:r>
    </w:p>
    <w:p w14:paraId="4C23786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4C237870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29" w:name="_Toc367260182"/>
      <w:bookmarkStart w:id="30" w:name="_Toc499814817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CE096A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29"/>
      <w:r w:rsidR="00856E7C" w:rsidRPr="00172896">
        <w:rPr>
          <w:b w:val="0"/>
          <w:sz w:val="24"/>
          <w:szCs w:val="24"/>
        </w:rPr>
        <w:t>Event Types</w:t>
      </w:r>
      <w:bookmarkEnd w:id="30"/>
    </w:p>
    <w:p w14:paraId="4C237871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3812"/>
      </w:tblGrid>
      <w:tr w:rsidR="00805EC2" w:rsidRPr="00FB14A7" w14:paraId="4C237874" w14:textId="77777777" w:rsidTr="00A23C87">
        <w:tc>
          <w:tcPr>
            <w:tcW w:w="1475" w:type="dxa"/>
            <w:shd w:val="clear" w:color="auto" w:fill="00B0F0"/>
          </w:tcPr>
          <w:p w14:paraId="4C237872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3812" w:type="dxa"/>
            <w:shd w:val="clear" w:color="auto" w:fill="00B0F0"/>
          </w:tcPr>
          <w:p w14:paraId="4C237873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4C237877" w14:textId="77777777" w:rsidTr="00A23C87">
        <w:tc>
          <w:tcPr>
            <w:tcW w:w="1475" w:type="dxa"/>
          </w:tcPr>
          <w:p w14:paraId="4C237875" w14:textId="5F27FE12" w:rsidR="00805EC2" w:rsidRPr="00F225E1" w:rsidRDefault="00663448" w:rsidP="002F12BE">
            <w:pPr>
              <w:rPr>
                <w:rFonts w:asciiTheme="minorHAnsi" w:hAnsiTheme="minorHAnsi" w:cs="Arial"/>
                <w:color w:val="auto"/>
              </w:rPr>
            </w:pPr>
            <w:r w:rsidRPr="00F225E1">
              <w:rPr>
                <w:rFonts w:asciiTheme="minorHAnsi" w:hAnsiTheme="minorHAnsi" w:cs="Arial"/>
                <w:color w:val="auto"/>
              </w:rPr>
              <w:t>DFT^P03</w:t>
            </w:r>
          </w:p>
        </w:tc>
        <w:tc>
          <w:tcPr>
            <w:tcW w:w="3812" w:type="dxa"/>
          </w:tcPr>
          <w:p w14:paraId="4C237876" w14:textId="274A5935" w:rsidR="00805EC2" w:rsidRPr="00F225E1" w:rsidRDefault="00663448" w:rsidP="002F12BE">
            <w:pPr>
              <w:rPr>
                <w:rFonts w:asciiTheme="minorHAnsi" w:hAnsiTheme="minorHAnsi" w:cs="Arial"/>
                <w:color w:val="auto"/>
              </w:rPr>
            </w:pPr>
            <w:r w:rsidRPr="00F225E1">
              <w:rPr>
                <w:rFonts w:asciiTheme="minorHAnsi" w:hAnsiTheme="minorHAnsi" w:cs="Arial"/>
                <w:color w:val="auto"/>
              </w:rPr>
              <w:t>Post detailed financial transaction(s)</w:t>
            </w:r>
          </w:p>
        </w:tc>
      </w:tr>
      <w:tr w:rsidR="00CB3178" w:rsidRPr="00FB14A7" w14:paraId="4C23787A" w14:textId="77777777" w:rsidTr="00A23C87">
        <w:tc>
          <w:tcPr>
            <w:tcW w:w="1475" w:type="dxa"/>
          </w:tcPr>
          <w:p w14:paraId="4C237878" w14:textId="77777777" w:rsidR="00CB3178" w:rsidRPr="002F12BE" w:rsidRDefault="00CB3178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3812" w:type="dxa"/>
          </w:tcPr>
          <w:p w14:paraId="4C237879" w14:textId="77777777" w:rsidR="00CB3178" w:rsidRPr="002F12BE" w:rsidRDefault="00CB3178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805EC2" w:rsidRPr="00FB14A7" w14:paraId="4C23787D" w14:textId="77777777" w:rsidTr="00A23C87">
        <w:tc>
          <w:tcPr>
            <w:tcW w:w="1475" w:type="dxa"/>
          </w:tcPr>
          <w:p w14:paraId="4C23787B" w14:textId="77777777" w:rsidR="00805EC2" w:rsidRPr="002F12BE" w:rsidRDefault="00805EC2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3812" w:type="dxa"/>
          </w:tcPr>
          <w:p w14:paraId="4C23787C" w14:textId="77777777" w:rsidR="00805EC2" w:rsidRPr="002F12BE" w:rsidRDefault="00805EC2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</w:tbl>
    <w:p w14:paraId="4C23787E" w14:textId="77777777" w:rsidR="00805EC2" w:rsidRDefault="00805EC2" w:rsidP="00805EC2">
      <w:pPr>
        <w:rPr>
          <w:rFonts w:asciiTheme="minorHAnsi" w:hAnsiTheme="minorHAnsi" w:cs="Arial"/>
        </w:rPr>
      </w:pPr>
    </w:p>
    <w:p w14:paraId="4C23787F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1" w:name="_Toc499814818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1"/>
    </w:p>
    <w:p w14:paraId="67591278" w14:textId="77777777" w:rsidR="00E628BA" w:rsidRPr="00E628BA" w:rsidRDefault="00E628BA" w:rsidP="00E628BA"/>
    <w:sdt>
      <w:sdtPr>
        <w:rPr>
          <w:rFonts w:asciiTheme="minorHAnsi" w:hAnsiTheme="minorHAnsi"/>
          <w:color w:val="auto"/>
          <w:sz w:val="22"/>
        </w:rPr>
        <w:id w:val="969093869"/>
        <w:placeholder>
          <w:docPart w:val="DefaultPlaceholder_1082065158"/>
        </w:placeholder>
      </w:sdtPr>
      <w:sdtContent>
        <w:p w14:paraId="4600B9BA" w14:textId="28045C4F" w:rsidR="00F225E1" w:rsidRPr="00F225E1" w:rsidRDefault="00F225E1" w:rsidP="00D5373E">
          <w:pPr>
            <w:rPr>
              <w:rFonts w:asciiTheme="minorHAnsi" w:hAnsiTheme="minorHAnsi"/>
              <w:color w:val="auto"/>
              <w:sz w:val="22"/>
            </w:rPr>
          </w:pPr>
          <w:r w:rsidRPr="00F225E1">
            <w:rPr>
              <w:rFonts w:asciiTheme="minorHAnsi" w:hAnsiTheme="minorHAnsi"/>
              <w:color w:val="auto"/>
              <w:sz w:val="22"/>
            </w:rPr>
            <w:t>cerner_soarf_dft.xlt</w:t>
          </w:r>
        </w:p>
        <w:p w14:paraId="4851DF3B" w14:textId="545EE083" w:rsidR="00F225E1" w:rsidRPr="00F225E1" w:rsidRDefault="00F225E1" w:rsidP="00D5373E">
          <w:pPr>
            <w:rPr>
              <w:rFonts w:asciiTheme="minorHAnsi" w:hAnsiTheme="minorHAnsi"/>
              <w:color w:val="auto"/>
              <w:sz w:val="22"/>
            </w:rPr>
          </w:pPr>
          <w:r w:rsidRPr="00F225E1">
            <w:rPr>
              <w:rFonts w:asciiTheme="minorHAnsi" w:hAnsiTheme="minorHAnsi"/>
              <w:color w:val="auto"/>
              <w:sz w:val="22"/>
            </w:rPr>
            <w:t>HL7 2.5.1/Soarian DFT_P03</w:t>
          </w:r>
          <w:r w:rsidR="00F11EBD">
            <w:rPr>
              <w:rFonts w:asciiTheme="minorHAnsi" w:hAnsiTheme="minorHAnsi"/>
              <w:color w:val="auto"/>
              <w:sz w:val="22"/>
            </w:rPr>
            <w:t xml:space="preserve"> – Variant </w:t>
          </w:r>
        </w:p>
        <w:p w14:paraId="276A1634" w14:textId="4FA2CF33" w:rsidR="00790521" w:rsidRPr="00790521" w:rsidRDefault="00F225E1" w:rsidP="00790521">
          <w:pPr>
            <w:pStyle w:val="NoSpacing"/>
          </w:pPr>
          <w:r w:rsidRPr="00F225E1">
            <w:t>trxCerSoarfChargeRoute</w:t>
          </w:r>
          <w:r w:rsidR="00F11EBD">
            <w:t xml:space="preserve"> – Purpose</w:t>
          </w:r>
          <w:r w:rsidR="00790521" w:rsidRPr="00790521">
            <w:t>:</w:t>
          </w:r>
          <w:r w:rsidR="00790521">
            <w:t xml:space="preserve">  </w:t>
          </w:r>
          <w:r w:rsidR="00790521" w:rsidRPr="00790521">
            <w:t xml:space="preserve">To route cerner charge data to appropriate </w:t>
          </w:r>
          <w:r w:rsidR="007E30EA">
            <w:t>S</w:t>
          </w:r>
          <w:r w:rsidR="00790521" w:rsidRPr="00790521">
            <w:t>oarian connections based</w:t>
          </w:r>
        </w:p>
        <w:p w14:paraId="4A560E14" w14:textId="36D5F29E" w:rsidR="00F225E1" w:rsidRDefault="00790521" w:rsidP="00790521">
          <w:pPr>
            <w:pStyle w:val="NoSpacing"/>
          </w:pPr>
          <w:r w:rsidRPr="00790521">
            <w:t>on the cost center in FT1.13</w:t>
          </w:r>
          <w:r>
            <w:t xml:space="preserve"> for load balancing.  T</w:t>
          </w:r>
          <w:r w:rsidRPr="00790521">
            <w:t xml:space="preserve">he facility and a port number </w:t>
          </w:r>
          <w:r>
            <w:t xml:space="preserve">come </w:t>
          </w:r>
          <w:r w:rsidRPr="00790521">
            <w:t>from</w:t>
          </w:r>
          <w:r>
            <w:t xml:space="preserve"> </w:t>
          </w:r>
          <w:r w:rsidRPr="00790521">
            <w:t>the cerner_soarf_chrg_route.tbl</w:t>
          </w:r>
        </w:p>
        <w:p w14:paraId="6983B02A" w14:textId="77777777" w:rsidR="00790521" w:rsidRDefault="00790521" w:rsidP="00790521">
          <w:pPr>
            <w:pStyle w:val="NoSpacing"/>
          </w:pPr>
        </w:p>
        <w:p w14:paraId="2145E341" w14:textId="7BA0850B" w:rsidR="00F225E1" w:rsidRDefault="00F225E1" w:rsidP="00D5373E">
          <w:pPr>
            <w:rPr>
              <w:color w:val="auto"/>
            </w:rPr>
          </w:pPr>
          <w:r w:rsidRPr="00F225E1">
            <w:rPr>
              <w:color w:val="auto"/>
            </w:rPr>
            <w:t>cerner_soarf_chrg_route</w:t>
          </w:r>
          <w:r>
            <w:rPr>
              <w:color w:val="auto"/>
            </w:rPr>
            <w:t>.tbl</w:t>
          </w:r>
        </w:p>
        <w:p w14:paraId="46BD47D2" w14:textId="07EE5CA5" w:rsidR="00F225E1" w:rsidRDefault="00F225E1" w:rsidP="00D5373E">
          <w:pPr>
            <w:rPr>
              <w:color w:val="auto"/>
            </w:rPr>
          </w:pPr>
          <w:r w:rsidRPr="00F225E1">
            <w:rPr>
              <w:color w:val="auto"/>
            </w:rPr>
            <w:lastRenderedPageBreak/>
            <w:t>cerner_soarf_charges.tbl</w:t>
          </w:r>
          <w:r w:rsidR="00790521">
            <w:rPr>
              <w:color w:val="auto"/>
            </w:rPr>
            <w:t xml:space="preserve"> – Provides the Soarian gen org sys ID for each facility</w:t>
          </w:r>
        </w:p>
        <w:p w14:paraId="4C237880" w14:textId="3A271673" w:rsidR="00D5373E" w:rsidRPr="00F225E1" w:rsidRDefault="00F225E1" w:rsidP="00D5373E">
          <w:pPr>
            <w:rPr>
              <w:color w:val="auto"/>
            </w:rPr>
          </w:pPr>
          <w:r w:rsidRPr="00F225E1">
            <w:rPr>
              <w:color w:val="auto"/>
            </w:rPr>
            <w:t>cerner_soarf_ekg_icd9_dept_cd.tbl</w:t>
          </w:r>
          <w:r w:rsidR="00790521">
            <w:rPr>
              <w:color w:val="auto"/>
            </w:rPr>
            <w:t xml:space="preserve"> – Identifies professional billing for ICD10 diagnosis codes to be sent to Soarian</w:t>
          </w:r>
        </w:p>
      </w:sdtContent>
    </w:sdt>
    <w:p w14:paraId="4C237881" w14:textId="77777777" w:rsidR="003A6F3A" w:rsidRDefault="003A6F3A" w:rsidP="00805EC2">
      <w:pPr>
        <w:rPr>
          <w:rFonts w:asciiTheme="minorHAnsi" w:hAnsiTheme="minorHAnsi" w:cs="Arial"/>
        </w:rPr>
      </w:pPr>
    </w:p>
    <w:p w14:paraId="4C237882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499814819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2"/>
    </w:p>
    <w:p w14:paraId="4869BA4D" w14:textId="77777777" w:rsidR="00E628BA" w:rsidRDefault="00E628BA" w:rsidP="00805EC2">
      <w:pPr>
        <w:rPr>
          <w:rFonts w:asciiTheme="minorHAnsi" w:hAnsiTheme="minorHAnsi"/>
          <w:sz w:val="22"/>
        </w:rPr>
      </w:pPr>
    </w:p>
    <w:p w14:paraId="4C237883" w14:textId="2F9BBC44" w:rsidR="003A6F3A" w:rsidRPr="00110ED9" w:rsidRDefault="00E628BA" w:rsidP="00805EC2">
      <w:pPr>
        <w:rPr>
          <w:rFonts w:asciiTheme="minorHAnsi" w:hAnsiTheme="minorHAnsi" w:cs="Arial"/>
          <w:color w:val="auto"/>
        </w:rPr>
      </w:pPr>
      <w:r w:rsidRPr="00110ED9">
        <w:rPr>
          <w:rFonts w:asciiTheme="minorHAnsi" w:hAnsiTheme="minorHAnsi"/>
          <w:color w:val="auto"/>
          <w:sz w:val="22"/>
        </w:rPr>
        <w:t xml:space="preserve">Prod:  </w:t>
      </w:r>
      <w:r w:rsidR="00110ED9">
        <w:rPr>
          <w:rFonts w:asciiTheme="minorHAnsi" w:hAnsiTheme="minorHAnsi"/>
          <w:color w:val="auto"/>
          <w:sz w:val="22"/>
        </w:rPr>
        <w:t>soarf_charge_20_p</w:t>
      </w:r>
    </w:p>
    <w:p w14:paraId="4C237884" w14:textId="2C7C176F" w:rsidR="003A6F3A" w:rsidRDefault="00110ED9" w:rsidP="00805EC2">
      <w:pPr>
        <w:rPr>
          <w:rFonts w:asciiTheme="minorHAnsi" w:hAnsiTheme="minorHAnsi"/>
          <w:color w:val="auto"/>
          <w:sz w:val="22"/>
        </w:rPr>
      </w:pPr>
      <w:r w:rsidRPr="00110ED9">
        <w:rPr>
          <w:rFonts w:asciiTheme="minorHAnsi" w:hAnsiTheme="minorHAnsi" w:cs="Arial"/>
          <w:color w:val="auto"/>
          <w:sz w:val="22"/>
        </w:rPr>
        <w:t>Test:</w:t>
      </w:r>
      <w:r>
        <w:rPr>
          <w:rFonts w:asciiTheme="minorHAnsi" w:hAnsiTheme="minorHAnsi" w:cs="Arial"/>
          <w:color w:val="auto"/>
          <w:sz w:val="22"/>
        </w:rPr>
        <w:t xml:space="preserve">  </w:t>
      </w:r>
      <w:r>
        <w:rPr>
          <w:rFonts w:asciiTheme="minorHAnsi" w:hAnsiTheme="minorHAnsi"/>
          <w:color w:val="auto"/>
          <w:sz w:val="22"/>
        </w:rPr>
        <w:t>soarf_charge_20</w:t>
      </w:r>
    </w:p>
    <w:p w14:paraId="5DD088BA" w14:textId="77777777" w:rsidR="00790521" w:rsidRDefault="00790521" w:rsidP="00805EC2">
      <w:pPr>
        <w:rPr>
          <w:rFonts w:asciiTheme="minorHAnsi" w:hAnsiTheme="minorHAnsi" w:cs="Arial"/>
          <w:color w:val="auto"/>
          <w:sz w:val="22"/>
        </w:rPr>
      </w:pPr>
    </w:p>
    <w:p w14:paraId="4C237889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3" w:name="_Toc370205141"/>
      <w:bookmarkStart w:id="34" w:name="_Toc499814820"/>
      <w:r w:rsidRPr="00B75A1B">
        <w:rPr>
          <w:i w:val="0"/>
          <w:color w:val="0070C0"/>
        </w:rPr>
        <w:t>4.2     Data Transformation Requirements</w:t>
      </w:r>
      <w:bookmarkEnd w:id="33"/>
      <w:bookmarkEnd w:id="34"/>
    </w:p>
    <w:p w14:paraId="4C23788A" w14:textId="77777777" w:rsidR="00856E7C" w:rsidRPr="00856E7C" w:rsidRDefault="00856E7C" w:rsidP="00856E7C"/>
    <w:tbl>
      <w:tblPr>
        <w:tblW w:w="507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781"/>
        <w:gridCol w:w="1168"/>
        <w:gridCol w:w="1081"/>
        <w:gridCol w:w="720"/>
        <w:gridCol w:w="899"/>
        <w:gridCol w:w="3288"/>
      </w:tblGrid>
      <w:tr w:rsidR="00CE096A" w:rsidRPr="00FB14A7" w14:paraId="4C237891" w14:textId="77777777" w:rsidTr="00CE096A">
        <w:trPr>
          <w:cantSplit/>
          <w:trHeight w:val="564"/>
          <w:tblHeader/>
        </w:trPr>
        <w:tc>
          <w:tcPr>
            <w:tcW w:w="172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B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3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C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9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D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32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E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1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F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50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90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CE096A" w:rsidRPr="00FB14A7" w14:paraId="4C237898" w14:textId="77777777" w:rsidTr="00CE096A">
        <w:trPr>
          <w:cantSplit/>
          <w:trHeight w:val="438"/>
        </w:trPr>
        <w:tc>
          <w:tcPr>
            <w:tcW w:w="1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2" w14:textId="630458AB" w:rsidR="00856E7C" w:rsidRPr="00065497" w:rsidRDefault="00EB7F3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6549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Header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3" w14:textId="4D6B2609" w:rsidR="00856E7C" w:rsidRPr="00065497" w:rsidRDefault="00EB7F3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6549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4" w14:textId="229F0F46" w:rsidR="00856E7C" w:rsidRPr="00065497" w:rsidRDefault="00EB7F3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6549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5" w14:textId="77777777" w:rsidR="00856E7C" w:rsidRPr="00065497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6" w14:textId="77777777" w:rsidR="00856E7C" w:rsidRPr="00065497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7" w14:textId="325E4532" w:rsidR="00856E7C" w:rsidRPr="00065497" w:rsidRDefault="00EB7F3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65497">
              <w:rPr>
                <w:rFonts w:asciiTheme="minorHAnsi" w:eastAsia="Times New Roman" w:hAnsiTheme="minorHAnsi" w:cs="Times New Roman"/>
                <w:color w:val="000000"/>
                <w:sz w:val="22"/>
              </w:rPr>
              <w:t>All Data Passed as Received</w:t>
            </w:r>
          </w:p>
        </w:tc>
      </w:tr>
      <w:tr w:rsidR="00CE096A" w:rsidRPr="00FB14A7" w14:paraId="4C23789F" w14:textId="77777777" w:rsidTr="00CE096A">
        <w:trPr>
          <w:cantSplit/>
          <w:trHeight w:val="44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9" w14:textId="13D57B4D" w:rsidR="00856E7C" w:rsidRPr="00065497" w:rsidRDefault="00EB7F3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6549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Facility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A" w14:textId="65915778" w:rsidR="00856E7C" w:rsidRPr="00065497" w:rsidRDefault="00EB7F3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6549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MSH.3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B" w14:textId="77777777" w:rsidR="00856E7C" w:rsidRPr="00065497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C" w14:textId="77777777" w:rsidR="00856E7C" w:rsidRPr="00065497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D" w14:textId="77777777" w:rsidR="00856E7C" w:rsidRPr="00065497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AF8A2" w14:textId="77777777" w:rsidR="00856E7C" w:rsidRPr="00065497" w:rsidRDefault="0077083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6549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FT1.13 eq LAB LBC or LAB LBO copy CERLAB to MSH.3</w:t>
            </w:r>
          </w:p>
          <w:p w14:paraId="1641B839" w14:textId="3F097E0F" w:rsidR="0077083B" w:rsidRPr="00065497" w:rsidRDefault="0077083B" w:rsidP="0077083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6549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FT1.13 eq Phrm234 copy CERPHARM to MSH.3</w:t>
            </w:r>
          </w:p>
          <w:p w14:paraId="4C23789E" w14:textId="6590A06E" w:rsidR="0077083B" w:rsidRPr="00065497" w:rsidRDefault="0077083B" w:rsidP="0077083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6549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ELSE copy CEROTH to MSH.3</w:t>
            </w:r>
          </w:p>
        </w:tc>
      </w:tr>
      <w:tr w:rsidR="00CE096A" w:rsidRPr="00FB14A7" w14:paraId="495BFAF2" w14:textId="77777777" w:rsidTr="00CE096A">
        <w:trPr>
          <w:cantSplit/>
          <w:trHeight w:val="44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99393" w14:textId="0B266B94" w:rsidR="003563CB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65497">
              <w:rPr>
                <w:rFonts w:asciiTheme="minorHAnsi" w:eastAsia="Times New Roman" w:hAnsiTheme="minorHAnsi" w:cs="Times New Roman"/>
                <w:color w:val="000000"/>
                <w:sz w:val="22"/>
              </w:rPr>
              <w:t>Event Segment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5A86" w14:textId="27C44DF8" w:rsidR="003563CB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0A4B8" w14:textId="30EFDB24" w:rsidR="003563CB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BD8C0" w14:textId="77777777" w:rsidR="003563CB" w:rsidRPr="00065497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6F02D" w14:textId="77777777" w:rsidR="003563CB" w:rsidRPr="00065497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8D18E" w14:textId="25E3979E" w:rsidR="003563CB" w:rsidRPr="00065497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CE096A" w:rsidRPr="00FB14A7" w14:paraId="70364673" w14:textId="77777777" w:rsidTr="00CE096A">
        <w:trPr>
          <w:cantSplit/>
          <w:trHeight w:val="44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17DBA" w14:textId="48E300E7" w:rsidR="003563CB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Event Type Code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11E49" w14:textId="531F973E" w:rsidR="003563CB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EVN.1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3CEED" w14:textId="77777777" w:rsidR="003563CB" w:rsidRPr="00065497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65667" w14:textId="77777777" w:rsidR="003563CB" w:rsidRPr="00065497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D9472" w14:textId="77777777" w:rsidR="003563CB" w:rsidRPr="00065497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4A9E4" w14:textId="475EA533" w:rsidR="00065497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P03 to EVN.1</w:t>
            </w:r>
          </w:p>
        </w:tc>
      </w:tr>
      <w:tr w:rsidR="00CE096A" w:rsidRPr="00FB14A7" w14:paraId="6E23EB15" w14:textId="77777777" w:rsidTr="00CE096A">
        <w:trPr>
          <w:cantSplit/>
          <w:trHeight w:val="44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3576E" w14:textId="47A674C2" w:rsidR="00065497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Recorded Date/Time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DDA2D" w14:textId="1C9BEB22" w:rsid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EVN.2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7A133" w14:textId="77777777" w:rsidR="00065497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00BDA" w14:textId="77777777" w:rsidR="00065497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37A71" w14:textId="77777777" w:rsidR="00065497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D2F7F" w14:textId="4194BAA0" w:rsid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Copy MSH.7 (DT/TM of Message) to EVN.2.  Trim to 12 digits </w:t>
            </w:r>
          </w:p>
        </w:tc>
      </w:tr>
      <w:tr w:rsidR="00CE096A" w:rsidRPr="00FB14A7" w14:paraId="2F4A56D7" w14:textId="77777777" w:rsidTr="00CE096A">
        <w:trPr>
          <w:cantSplit/>
          <w:trHeight w:val="44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6DE12" w14:textId="1CF9B3C8" w:rsidR="00065497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Identifier Segment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24B2E" w14:textId="01C85BDA" w:rsid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AFA1A" w14:textId="7E7877DC" w:rsidR="00065497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9A1D8" w14:textId="77777777" w:rsidR="00065497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2B29C" w14:textId="77777777" w:rsidR="00065497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AEE07" w14:textId="77777777" w:rsid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CE096A" w:rsidRPr="00FB14A7" w14:paraId="033AD1E0" w14:textId="77777777" w:rsidTr="00CE096A">
        <w:trPr>
          <w:cantSplit/>
          <w:trHeight w:val="44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8CDD2" w14:textId="2698D3EA" w:rsidR="00065497" w:rsidRDefault="00065497" w:rsidP="000654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Name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CBBB1" w14:textId="50068DCD" w:rsidR="00065497" w:rsidRDefault="00065497" w:rsidP="000654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95D4C" w14:textId="77777777" w:rsidR="00065497" w:rsidRDefault="00065497" w:rsidP="000654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D314F" w14:textId="77777777" w:rsidR="00065497" w:rsidRPr="00065497" w:rsidRDefault="00065497" w:rsidP="000654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9718C" w14:textId="77777777" w:rsidR="00065497" w:rsidRPr="00065497" w:rsidRDefault="00065497" w:rsidP="000654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5FD80" w14:textId="267ACA7D" w:rsidR="00065497" w:rsidRDefault="00065497" w:rsidP="000654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Family, Given, Second and Suffix</w:t>
            </w:r>
          </w:p>
        </w:tc>
      </w:tr>
      <w:tr w:rsidR="00CE096A" w:rsidRPr="00FB14A7" w14:paraId="5597E634" w14:textId="77777777" w:rsidTr="00CE096A">
        <w:trPr>
          <w:cantSplit/>
          <w:trHeight w:val="44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ABC76" w14:textId="1700D5FB" w:rsidR="00065497" w:rsidRDefault="005741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Date/Time of Birth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CE437" w14:textId="161DCBE3" w:rsidR="00065497" w:rsidRDefault="005741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PID.7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BFAA7" w14:textId="77777777" w:rsid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BCF5B" w14:textId="77777777" w:rsidR="00065497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EA51B" w14:textId="77777777" w:rsidR="00065497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0EEDA" w14:textId="102384CE" w:rsidR="00065497" w:rsidRDefault="005741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E096A" w:rsidRPr="00FB14A7" w14:paraId="5BA43351" w14:textId="77777777" w:rsidTr="00CE096A">
        <w:trPr>
          <w:cantSplit/>
          <w:trHeight w:val="44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D5C4A" w14:textId="3DAA954C" w:rsidR="00065497" w:rsidRDefault="005741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Administrative Sex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A6D81" w14:textId="542E62DE" w:rsidR="00065497" w:rsidRDefault="005741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PID.8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7D9EA" w14:textId="77777777" w:rsid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F96A4" w14:textId="77777777" w:rsidR="00065497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2C0A3" w14:textId="77777777" w:rsidR="00065497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4E364" w14:textId="1293CBD2" w:rsidR="00065497" w:rsidRDefault="005741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E096A" w:rsidRPr="00FB14A7" w14:paraId="428F988B" w14:textId="77777777" w:rsidTr="00CE096A">
        <w:trPr>
          <w:cantSplit/>
          <w:trHeight w:val="44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83587" w14:textId="4AFF03B7" w:rsidR="00065497" w:rsidRDefault="005741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Account Number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A743A" w14:textId="343E67CF" w:rsidR="00065497" w:rsidRDefault="005741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PID.18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9BC66" w14:textId="77777777" w:rsid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D5B1D" w14:textId="77777777" w:rsidR="00065497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D3B02" w14:textId="77777777" w:rsidR="00065497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D7C8A" w14:textId="5921525B" w:rsidR="00065497" w:rsidRDefault="005741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E096A" w:rsidRPr="00FB14A7" w14:paraId="69C5EC3F" w14:textId="77777777" w:rsidTr="00CE096A">
        <w:trPr>
          <w:cantSplit/>
          <w:trHeight w:val="44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80333" w14:textId="069F9D08" w:rsidR="00620B56" w:rsidRDefault="00620B5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Visit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F9F41" w14:textId="69052D16" w:rsidR="00620B56" w:rsidRDefault="00620B5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D77D3" w14:textId="2C76150D" w:rsidR="00620B56" w:rsidRDefault="00620B5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AB332" w14:textId="77777777" w:rsidR="00620B56" w:rsidRPr="00065497" w:rsidRDefault="00620B5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93AF7" w14:textId="77777777" w:rsidR="00620B56" w:rsidRPr="00065497" w:rsidRDefault="00620B5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7D93E" w14:textId="77777777" w:rsidR="00620B56" w:rsidRDefault="00620B5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CE096A" w:rsidRPr="00FB14A7" w14:paraId="74EB10CB" w14:textId="77777777" w:rsidTr="00CE096A">
        <w:trPr>
          <w:cantSplit/>
          <w:trHeight w:val="44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F9CAD" w14:textId="78F02983" w:rsidR="00620B56" w:rsidRDefault="00620B5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Type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A6A00" w14:textId="30758AD7" w:rsidR="00620B56" w:rsidRDefault="00620B5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PV1.18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12A9C" w14:textId="77777777" w:rsidR="00620B56" w:rsidRDefault="00620B5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C8DC0" w14:textId="77777777" w:rsidR="00620B56" w:rsidRPr="00065497" w:rsidRDefault="00620B5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6A185" w14:textId="77777777" w:rsidR="00620B56" w:rsidRPr="00065497" w:rsidRDefault="00620B5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BE117" w14:textId="77777777" w:rsidR="00620B56" w:rsidRDefault="00CB4FA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</w:t>
            </w:r>
            <w:r w:rsidRPr="00CB4FA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et the servicing facility to match the patient type for ORL...</w:t>
            </w:r>
          </w:p>
          <w:p w14:paraId="41FF2995" w14:textId="0FD71915" w:rsidR="006028B8" w:rsidRDefault="006028B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See FR.2017.4.0</w:t>
            </w:r>
          </w:p>
        </w:tc>
      </w:tr>
      <w:tr w:rsidR="00CE096A" w:rsidRPr="00FB14A7" w14:paraId="74E04675" w14:textId="77777777" w:rsidTr="00CE096A">
        <w:trPr>
          <w:cantSplit/>
          <w:trHeight w:val="44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ACB9B" w14:textId="49125F7A" w:rsidR="00620B56" w:rsidRDefault="00620B5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Servicing Facility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1BACB" w14:textId="3457EEEF" w:rsidR="00620B56" w:rsidRDefault="00620B5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PV1.39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7F481" w14:textId="77777777" w:rsidR="00620B56" w:rsidRDefault="00620B5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BF53E" w14:textId="77777777" w:rsidR="00620B56" w:rsidRPr="00065497" w:rsidRDefault="00620B5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C3971" w14:textId="77777777" w:rsidR="00620B56" w:rsidRPr="00065497" w:rsidRDefault="00620B5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48FE0" w14:textId="4EF7977A" w:rsidR="00620B56" w:rsidRPr="000A1EA3" w:rsidRDefault="004D50C1" w:rsidP="003563C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@ServFac contains the servicing facility.  Convert the facility ID to </w:t>
            </w:r>
            <w:r w:rsidRPr="00A11E51">
              <w:rPr>
                <w:rFonts w:ascii="Calibri" w:eastAsia="Times New Roman" w:hAnsi="Calibri"/>
                <w:color w:val="000000"/>
                <w:sz w:val="22"/>
              </w:rPr>
              <w:t>set the servicing facility to match the patient type for ORL</w:t>
            </w:r>
          </w:p>
        </w:tc>
      </w:tr>
      <w:tr w:rsidR="00CE096A" w:rsidRPr="00FB14A7" w14:paraId="3C4FCF0E" w14:textId="77777777" w:rsidTr="00CE096A">
        <w:trPr>
          <w:cantSplit/>
          <w:trHeight w:val="44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476A0" w14:textId="67BB02EE" w:rsidR="00065497" w:rsidRDefault="00686EE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Financial Transaction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780D0" w14:textId="7DCB55BD" w:rsidR="00065497" w:rsidRDefault="00686EE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5773F" w14:textId="7CA52CF7" w:rsidR="00065497" w:rsidRDefault="00686EE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C58EA" w14:textId="77777777" w:rsidR="00065497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C0F93" w14:textId="77777777" w:rsidR="00065497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E834B" w14:textId="77777777" w:rsid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CE096A" w:rsidRPr="00FB14A7" w14:paraId="281F996D" w14:textId="77777777" w:rsidTr="00CE096A">
        <w:trPr>
          <w:cantSplit/>
          <w:trHeight w:val="2177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9C360" w14:textId="3CD88AEC" w:rsidR="00065497" w:rsidRDefault="00BE0C6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Transaction ID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913B7" w14:textId="1991CB29" w:rsidR="00065497" w:rsidRDefault="00BE0C63" w:rsidP="00BE0C6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FT1.2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62527" w14:textId="77777777" w:rsid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C228F" w14:textId="77777777" w:rsidR="00065497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6962C" w14:textId="77777777" w:rsidR="00065497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61949" w14:textId="77777777" w:rsidR="00065497" w:rsidRDefault="00BE0C6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  <w:p w14:paraId="163DE367" w14:textId="77777777" w:rsidR="00430569" w:rsidRPr="00CE096A" w:rsidRDefault="0043056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12"/>
              </w:rPr>
            </w:pPr>
          </w:p>
          <w:p w14:paraId="458C081A" w14:textId="2B42F331" w:rsidR="00B84E3B" w:rsidRDefault="0043056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="Calibri" w:hAnsi="Calibri"/>
                <w:bCs/>
                <w:color w:val="000000"/>
                <w:sz w:val="22"/>
              </w:rPr>
              <w:t xml:space="preserve">Cerner Mod object script has logic to correct the issue with post Cerner code upgrade 2015.19 issue - </w:t>
            </w:r>
            <w:r w:rsidRPr="00807D1C">
              <w:rPr>
                <w:rFonts w:ascii="Calibri" w:hAnsi="Calibri"/>
                <w:bCs/>
                <w:color w:val="000000"/>
                <w:sz w:val="22"/>
              </w:rPr>
              <w:t xml:space="preserve">Modification to add the transaction ID for Credits from the Debit transaction </w:t>
            </w:r>
            <w:r>
              <w:rPr>
                <w:rFonts w:ascii="Calibri" w:hAnsi="Calibri"/>
                <w:bCs/>
                <w:color w:val="000000"/>
                <w:sz w:val="22"/>
              </w:rPr>
              <w:t xml:space="preserve">with an exception to </w:t>
            </w:r>
            <w:r w:rsidRPr="00807D1C">
              <w:rPr>
                <w:rFonts w:ascii="Calibri" w:hAnsi="Calibri"/>
                <w:bCs/>
                <w:color w:val="000000"/>
                <w:sz w:val="22"/>
              </w:rPr>
              <w:t>Pharmacy</w:t>
            </w:r>
            <w:r>
              <w:rPr>
                <w:rFonts w:ascii="Calibri" w:hAnsi="Calibri"/>
                <w:bCs/>
                <w:color w:val="000000"/>
                <w:sz w:val="22"/>
              </w:rPr>
              <w:t>.</w:t>
            </w:r>
          </w:p>
        </w:tc>
      </w:tr>
      <w:tr w:rsidR="00CE096A" w:rsidRPr="00FB14A7" w14:paraId="027FFD37" w14:textId="77777777" w:rsidTr="00CE096A">
        <w:trPr>
          <w:cantSplit/>
          <w:trHeight w:val="44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7B7C0" w14:textId="6AB0CE48" w:rsidR="00065497" w:rsidRDefault="00BE0C6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Transaction Date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10623" w14:textId="092BA6F6" w:rsidR="00065497" w:rsidRDefault="00BE0C6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FT1.4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527D5" w14:textId="77777777" w:rsid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5FC47" w14:textId="77777777" w:rsidR="00065497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C3132" w14:textId="77777777" w:rsidR="00065497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81950" w14:textId="110630FF" w:rsidR="00065497" w:rsidRDefault="00BE0C63" w:rsidP="00862A7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  <w:r w:rsidR="00862A7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Trim to 12 digits</w:t>
            </w:r>
          </w:p>
        </w:tc>
      </w:tr>
      <w:tr w:rsidR="00CE096A" w:rsidRPr="00FB14A7" w14:paraId="399FC5C8" w14:textId="77777777" w:rsidTr="00CE096A">
        <w:trPr>
          <w:cantSplit/>
          <w:trHeight w:val="44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C3845" w14:textId="6D9AC8CB" w:rsidR="00065497" w:rsidRDefault="00832C0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Transaction Type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77DD0" w14:textId="66160184" w:rsidR="00065497" w:rsidRDefault="00832C0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FT1.6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29118" w14:textId="77777777" w:rsid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51B5C" w14:textId="77777777" w:rsidR="00065497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789DD" w14:textId="77777777" w:rsidR="00065497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0BD6D" w14:textId="754502D6" w:rsidR="00065497" w:rsidRDefault="00832C0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CG for a charge, CD for a credit</w:t>
            </w:r>
          </w:p>
        </w:tc>
      </w:tr>
      <w:tr w:rsidR="00CE096A" w:rsidRPr="00FB14A7" w14:paraId="5BA28FD2" w14:textId="77777777" w:rsidTr="00CE096A">
        <w:trPr>
          <w:cantSplit/>
          <w:trHeight w:val="44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8DFB3" w14:textId="43ABFC82" w:rsidR="00832C01" w:rsidRDefault="001D3374" w:rsidP="00F11EB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Transaction Code</w:t>
            </w:r>
            <w:r w:rsidR="00F11EBD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– Identifier 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AB66B" w14:textId="2BE6E53C" w:rsidR="00832C01" w:rsidRDefault="001D337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FT1.7</w:t>
            </w:r>
            <w:r w:rsidR="00CF045E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.0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52E0C" w14:textId="77777777" w:rsidR="00832C01" w:rsidRDefault="00832C0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4298D" w14:textId="77777777" w:rsidR="00832C01" w:rsidRPr="00065497" w:rsidRDefault="00832C0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AB9A0" w14:textId="77777777" w:rsidR="00832C01" w:rsidRPr="00065497" w:rsidRDefault="00832C0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010D5" w14:textId="43B52912" w:rsidR="00832C01" w:rsidRDefault="001D337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E096A" w:rsidRPr="00FB14A7" w14:paraId="118CD489" w14:textId="77777777" w:rsidTr="00CE096A">
        <w:trPr>
          <w:cantSplit/>
          <w:trHeight w:val="44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E5E1C" w14:textId="1796AC0B" w:rsidR="00832C01" w:rsidRDefault="00CF045E" w:rsidP="00CF04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Transaction Code – Name of Coding Sys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D3408" w14:textId="39A5A424" w:rsidR="00832C01" w:rsidRDefault="00CF045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FT1.7.2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20B45" w14:textId="77777777" w:rsidR="00832C01" w:rsidRDefault="00832C0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7335B" w14:textId="77777777" w:rsidR="00832C01" w:rsidRPr="00065497" w:rsidRDefault="00832C0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9E300" w14:textId="77777777" w:rsidR="00832C01" w:rsidRPr="00065497" w:rsidRDefault="00832C0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7900" w14:textId="73BF4C6A" w:rsidR="00832C01" w:rsidRPr="004A5434" w:rsidRDefault="004D50C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Send @ServFac thru table </w:t>
            </w:r>
            <w:r w:rsidRPr="000E5B8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cerner_soarf_charges.tbl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to derive the gen org sysid</w:t>
            </w:r>
          </w:p>
        </w:tc>
      </w:tr>
      <w:tr w:rsidR="00CE096A" w:rsidRPr="00FB14A7" w14:paraId="6297DCF3" w14:textId="77777777" w:rsidTr="00CE096A">
        <w:trPr>
          <w:cantSplit/>
          <w:trHeight w:val="44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18F05" w14:textId="1C2020CA" w:rsidR="00842B7A" w:rsidRDefault="00842B7A" w:rsidP="00CF04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Transaction Description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86F2B" w14:textId="7704538E" w:rsidR="00842B7A" w:rsidRDefault="00842B7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FT1.8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DBD97" w14:textId="77777777" w:rsidR="00842B7A" w:rsidRDefault="00842B7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F40D8" w14:textId="77777777" w:rsidR="00842B7A" w:rsidRPr="00065497" w:rsidRDefault="00842B7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76307" w14:textId="77777777" w:rsidR="00842B7A" w:rsidRPr="00065497" w:rsidRDefault="00842B7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EE51A" w14:textId="65A6BDF0" w:rsidR="00842B7A" w:rsidRDefault="00341FAA" w:rsidP="00F45E4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341FA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NDC </w:t>
            </w:r>
            <w:r w:rsidR="00F45E4E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Q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uantity</w:t>
            </w:r>
            <w:r w:rsidRPr="00341FA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(identifies the Package Qua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ntity of the drug administered).  Copy to FT1.43</w:t>
            </w:r>
            <w:r w:rsidR="00571C8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.0</w:t>
            </w:r>
          </w:p>
        </w:tc>
      </w:tr>
      <w:tr w:rsidR="00CE096A" w:rsidRPr="00FB14A7" w14:paraId="01EAAAE1" w14:textId="77777777" w:rsidTr="00CE096A">
        <w:trPr>
          <w:cantSplit/>
          <w:trHeight w:val="44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A6380" w14:textId="0F38A171" w:rsidR="00D35D01" w:rsidRDefault="00D35D01" w:rsidP="00CF04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Transaction Description - Alt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8057C" w14:textId="3F6B77BA" w:rsidR="00D35D01" w:rsidRDefault="00D35D01" w:rsidP="00D35D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FT1.9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733AD" w14:textId="77777777" w:rsidR="00D35D01" w:rsidRDefault="00D35D0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62E38" w14:textId="77777777" w:rsidR="00D35D01" w:rsidRPr="00065497" w:rsidRDefault="00D35D0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7E0ED" w14:textId="77777777" w:rsidR="00D35D01" w:rsidRPr="00065497" w:rsidRDefault="00D35D0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CC1FC" w14:textId="35F17F4A" w:rsidR="00D35D01" w:rsidRPr="00341FAA" w:rsidRDefault="00D35D01" w:rsidP="00341FA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NDC UOM.  Copy to FT1.43.1</w:t>
            </w:r>
          </w:p>
        </w:tc>
      </w:tr>
      <w:tr w:rsidR="00CE096A" w:rsidRPr="00FB14A7" w14:paraId="1E19E16F" w14:textId="77777777" w:rsidTr="00CE096A">
        <w:trPr>
          <w:cantSplit/>
          <w:trHeight w:val="143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A204" w14:textId="69A98095" w:rsidR="00832C01" w:rsidRDefault="008B240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Transaction Quantity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17E72" w14:textId="39B04075" w:rsidR="00832C01" w:rsidRDefault="004A543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</w:t>
            </w:r>
            <w:r w:rsidR="008B2402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.10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CB329" w14:textId="77777777" w:rsidR="00832C01" w:rsidRDefault="00832C0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1D3E8" w14:textId="77777777" w:rsidR="00832C01" w:rsidRPr="00065497" w:rsidRDefault="00832C0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B44F8" w14:textId="77777777" w:rsidR="00832C01" w:rsidRPr="00065497" w:rsidRDefault="00832C0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E3EB6" w14:textId="77777777" w:rsidR="00832C01" w:rsidRDefault="004A543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  <w:p w14:paraId="2FA70DBD" w14:textId="77777777" w:rsidR="00CD2FE6" w:rsidRPr="00CE096A" w:rsidRDefault="00CD2FE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12"/>
              </w:rPr>
            </w:pPr>
          </w:p>
          <w:p w14:paraId="6E71C831" w14:textId="281C3126" w:rsidR="00CD2FE6" w:rsidRDefault="00CD2FE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Cerner Mod object script has code to calculate the billing quantity</w:t>
            </w:r>
            <w:r w:rsidR="00B84E3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, price, NDC etc. when the 4</w:t>
            </w:r>
            <w:r w:rsidR="00B84E3B" w:rsidRPr="00B84E3B">
              <w:rPr>
                <w:rFonts w:asciiTheme="minorHAnsi" w:eastAsia="Times New Roman" w:hAnsiTheme="minorHAnsi" w:cs="Times New Roman"/>
                <w:color w:val="000000" w:themeColor="text1"/>
                <w:sz w:val="22"/>
                <w:vertAlign w:val="superscript"/>
              </w:rPr>
              <w:t>th</w:t>
            </w:r>
            <w:r w:rsidR="00B84E3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modifier is present. </w:t>
            </w:r>
          </w:p>
        </w:tc>
      </w:tr>
      <w:tr w:rsidR="00CE096A" w:rsidRPr="00FB14A7" w14:paraId="739226E4" w14:textId="77777777" w:rsidTr="00CE096A">
        <w:trPr>
          <w:cantSplit/>
          <w:trHeight w:val="44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7DCC7" w14:textId="58F737BD" w:rsidR="004A5434" w:rsidRDefault="00842B7A" w:rsidP="00842B7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</w:t>
            </w:r>
            <w:r w:rsidR="004A5434">
              <w:rPr>
                <w:rFonts w:asciiTheme="minorHAnsi" w:eastAsia="Times New Roman" w:hAnsiTheme="minorHAnsi" w:cs="Times New Roman"/>
                <w:color w:val="000000"/>
                <w:sz w:val="22"/>
              </w:rPr>
              <w:t>rans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action</w:t>
            </w:r>
            <w:r w:rsidR="004A5434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Am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oun</w:t>
            </w:r>
            <w:r w:rsidR="004A5434">
              <w:rPr>
                <w:rFonts w:asciiTheme="minorHAnsi" w:eastAsia="Times New Roman" w:hAnsiTheme="minorHAnsi" w:cs="Times New Roman"/>
                <w:color w:val="000000"/>
                <w:sz w:val="22"/>
              </w:rPr>
              <w:t>t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– Extended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DA8EA" w14:textId="1A2704C8" w:rsidR="004A5434" w:rsidRDefault="004A543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FT1.11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60521" w14:textId="77777777" w:rsidR="004A5434" w:rsidRDefault="004A543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FA0F3" w14:textId="77777777" w:rsidR="004A5434" w:rsidRPr="00065497" w:rsidRDefault="004A543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E5B93" w14:textId="77777777" w:rsidR="004A5434" w:rsidRPr="00065497" w:rsidRDefault="004A543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BF350" w14:textId="031B1173" w:rsidR="004A5434" w:rsidRPr="00AA0C4E" w:rsidRDefault="00AA0C4E" w:rsidP="00AA0C4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This field is only sent if </w:t>
            </w:r>
            <w:r w:rsidR="000F722D" w:rsidRPr="00AA0C4E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FT1.13 </w:t>
            </w:r>
            <w:r w:rsidRPr="00AA0C4E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is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Pharm 234</w:t>
            </w:r>
          </w:p>
        </w:tc>
      </w:tr>
      <w:tr w:rsidR="00CE096A" w:rsidRPr="00FB14A7" w14:paraId="4A0C2EA1" w14:textId="77777777" w:rsidTr="00CE096A">
        <w:trPr>
          <w:cantSplit/>
          <w:trHeight w:val="44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4DE52" w14:textId="2373774A" w:rsidR="00832C01" w:rsidRDefault="004A543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Department Code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1AEA7" w14:textId="5A232719" w:rsidR="00832C01" w:rsidRDefault="004A543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FT1.13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625B7" w14:textId="77777777" w:rsidR="00832C01" w:rsidRDefault="00832C0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1D0A5" w14:textId="77777777" w:rsidR="00832C01" w:rsidRPr="00065497" w:rsidRDefault="00832C0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E2AD3" w14:textId="77777777" w:rsidR="00832C01" w:rsidRPr="00065497" w:rsidRDefault="00832C0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73E45" w14:textId="22D8A74A" w:rsidR="00364282" w:rsidRDefault="005F4EB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Derive the department code for professional billing</w:t>
            </w:r>
          </w:p>
          <w:p w14:paraId="53ADB52C" w14:textId="1D13CE87" w:rsidR="00364282" w:rsidRDefault="00364282" w:rsidP="00CD2FE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When this field has a value of “Phrm 234”, Cerner Mod object script has some logic to retrieve specific pharmacy data from the database</w:t>
            </w:r>
            <w:r w:rsidR="00CD2FE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to </w:t>
            </w:r>
            <w:r w:rsidR="00CD2FE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calculate the FT1-11 (net_extended_price)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. </w:t>
            </w:r>
          </w:p>
        </w:tc>
      </w:tr>
      <w:tr w:rsidR="00CE096A" w:rsidRPr="00FB14A7" w14:paraId="404EF6DE" w14:textId="77777777" w:rsidTr="00CE096A">
        <w:trPr>
          <w:cantSplit/>
          <w:trHeight w:val="44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78BE7" w14:textId="11BB379A" w:rsidR="00832C01" w:rsidRDefault="005F4EBE" w:rsidP="005F4EB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Diagnosis Code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EDCFB" w14:textId="502344FD" w:rsidR="00832C01" w:rsidRDefault="005F4EB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FT1.19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06EA3" w14:textId="77777777" w:rsidR="00832C01" w:rsidRDefault="00832C0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13ACE" w14:textId="77777777" w:rsidR="00832C01" w:rsidRPr="00065497" w:rsidRDefault="00832C0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9D7A2" w14:textId="77777777" w:rsidR="00832C01" w:rsidRPr="00065497" w:rsidRDefault="00832C0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6AFD0" w14:textId="77777777" w:rsidR="00832C01" w:rsidRDefault="008877A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professional billing copy FT1.19.</w:t>
            </w:r>
          </w:p>
          <w:p w14:paraId="21226A26" w14:textId="1EEBDC66" w:rsidR="008877A9" w:rsidRDefault="008877A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ELSE IF Behavioral Health facility copy FT1.19</w:t>
            </w:r>
            <w:r w:rsidR="0093169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  Hard code ‘ICD10-CM’ to all FT1.19 instances.</w:t>
            </w:r>
          </w:p>
        </w:tc>
      </w:tr>
      <w:tr w:rsidR="00CE096A" w:rsidRPr="00FB14A7" w14:paraId="5E76F231" w14:textId="77777777" w:rsidTr="00CE096A">
        <w:trPr>
          <w:cantSplit/>
          <w:trHeight w:val="44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E8451" w14:textId="0811CE7E" w:rsidR="005630F7" w:rsidRDefault="005630F7" w:rsidP="005F4EB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Performed By Code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6F77B" w14:textId="143624B6" w:rsidR="005630F7" w:rsidRDefault="005630F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FT1.20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124A3" w14:textId="77777777" w:rsidR="005630F7" w:rsidRDefault="005630F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78431" w14:textId="77777777" w:rsidR="005630F7" w:rsidRPr="00065497" w:rsidRDefault="005630F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712C2" w14:textId="77777777" w:rsidR="005630F7" w:rsidRPr="00065497" w:rsidRDefault="005630F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CE4D" w14:textId="77777777" w:rsidR="00871D03" w:rsidRDefault="00871D03" w:rsidP="00871D03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Performed By Physician…  IF</w:t>
            </w:r>
          </w:p>
          <w:p w14:paraId="1E992B81" w14:textId="00F0473A" w:rsidR="00871D03" w:rsidRDefault="004D6DBA" w:rsidP="00871D03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(</w:t>
            </w:r>
            <w:r w:rsidR="00871D03" w:rsidRPr="0058663C">
              <w:rPr>
                <w:rFonts w:ascii="Calibri" w:eastAsia="Times New Roman" w:hAnsi="Calibri"/>
                <w:color w:val="000000"/>
                <w:sz w:val="22"/>
              </w:rPr>
              <w:t>FT1.#</w:t>
            </w:r>
            <w:r>
              <w:rPr>
                <w:rFonts w:ascii="Calibri" w:eastAsia="Times New Roman" w:hAnsi="Calibri"/>
                <w:color w:val="000000"/>
                <w:sz w:val="22"/>
              </w:rPr>
              <w:t>17</w:t>
            </w:r>
            <w:r w:rsidR="00871D03" w:rsidRPr="0058663C">
              <w:rPr>
                <w:rFonts w:ascii="Calibri" w:eastAsia="Times New Roman" w:hAnsi="Calibri"/>
                <w:color w:val="000000"/>
                <w:sz w:val="22"/>
              </w:rPr>
              <w:t>.[0] e</w:t>
            </w:r>
            <w:r>
              <w:rPr>
                <w:rFonts w:ascii="Calibri" w:eastAsia="Times New Roman" w:hAnsi="Calibri"/>
                <w:color w:val="000000"/>
                <w:sz w:val="22"/>
              </w:rPr>
              <w:t>q =bhp_p01 or mdt_p01)</w:t>
            </w:r>
            <w:r w:rsidR="00871D03" w:rsidRPr="0058663C">
              <w:rPr>
                <w:rFonts w:ascii="Calibri" w:eastAsia="Times New Roman" w:hAnsi="Calibri"/>
                <w:color w:val="000000"/>
                <w:sz w:val="22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  <w:sz w:val="22"/>
              </w:rPr>
              <w:t>FT1.21 ne @null</w:t>
            </w:r>
            <w:r w:rsidR="00871D03" w:rsidRPr="0058663C">
              <w:rPr>
                <w:rFonts w:ascii="Calibri" w:eastAsia="Times New Roman" w:hAnsi="Calibri"/>
                <w:color w:val="000000"/>
                <w:sz w:val="22"/>
              </w:rPr>
              <w:t xml:space="preserve"> &amp;&amp; </w:t>
            </w:r>
            <w:r>
              <w:rPr>
                <w:rFonts w:ascii="Calibri" w:eastAsia="Times New Roman" w:hAnsi="Calibri"/>
                <w:color w:val="000000"/>
                <w:sz w:val="22"/>
              </w:rPr>
              <w:t>~</w:t>
            </w:r>
            <w:r w:rsidR="00871D03" w:rsidRPr="0058663C">
              <w:rPr>
                <w:rFonts w:ascii="Calibri" w:eastAsia="Times New Roman" w:hAnsi="Calibri"/>
                <w:color w:val="000000"/>
                <w:sz w:val="22"/>
              </w:rPr>
              <w:t>MSH.#3.[0] ne =CERLAB</w:t>
            </w:r>
          </w:p>
          <w:p w14:paraId="057EF172" w14:textId="77777777" w:rsidR="004D6DBA" w:rsidRDefault="00871D03" w:rsidP="004D6D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Copy Performing Provider… </w:t>
            </w:r>
            <w:r w:rsidRPr="006F2E6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FT1.#2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0.</w:t>
            </w:r>
            <w:r w:rsidRPr="006F2E6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[0]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to </w:t>
            </w:r>
            <w:r w:rsidRPr="006F2E6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FT1.#2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0.</w:t>
            </w:r>
            <w:r w:rsidRPr="006F2E6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[0]</w:t>
            </w:r>
            <w:r w:rsidR="004D6DB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.  </w:t>
            </w:r>
          </w:p>
          <w:p w14:paraId="45A17619" w14:textId="77777777" w:rsidR="004D6DBA" w:rsidRDefault="004D6DBA" w:rsidP="004D6D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  <w:p w14:paraId="3228493E" w14:textId="5962FD6F" w:rsidR="004D6DBA" w:rsidRDefault="004D6DBA" w:rsidP="004D6DB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Else, </w:t>
            </w:r>
            <w:r>
              <w:rPr>
                <w:rFonts w:ascii="Calibri" w:eastAsia="Times New Roman" w:hAnsi="Calibri"/>
                <w:color w:val="000000"/>
                <w:sz w:val="22"/>
              </w:rPr>
              <w:t xml:space="preserve">IF </w:t>
            </w:r>
            <w:r w:rsidRPr="006F2E6B">
              <w:rPr>
                <w:rFonts w:ascii="Calibri" w:eastAsia="Times New Roman" w:hAnsi="Calibri"/>
                <w:color w:val="000000"/>
                <w:sz w:val="22"/>
              </w:rPr>
              <w:t>FT1.#2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  <w:r w:rsidRPr="006F2E6B">
              <w:rPr>
                <w:rFonts w:ascii="Calibri" w:eastAsia="Times New Roman" w:hAnsi="Calibri"/>
                <w:color w:val="000000"/>
                <w:sz w:val="22"/>
              </w:rPr>
              <w:t xml:space="preserve">.[0] ne @null &amp;&amp; </w:t>
            </w:r>
            <w:r>
              <w:rPr>
                <w:rFonts w:ascii="Calibri" w:eastAsia="Times New Roman" w:hAnsi="Calibri"/>
                <w:color w:val="000000"/>
                <w:sz w:val="22"/>
              </w:rPr>
              <w:t>~</w:t>
            </w:r>
            <w:r w:rsidRPr="006F2E6B">
              <w:rPr>
                <w:rFonts w:ascii="Calibri" w:eastAsia="Times New Roman" w:hAnsi="Calibri"/>
                <w:color w:val="000000"/>
                <w:sz w:val="22"/>
              </w:rPr>
              <w:t>MSH.#3.[0] ne =CERLAB</w:t>
            </w:r>
          </w:p>
          <w:p w14:paraId="4E8E9655" w14:textId="77777777" w:rsidR="004D6DBA" w:rsidRDefault="004D6DBA" w:rsidP="004D6DB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 Perforemd By ID Number…</w:t>
            </w:r>
          </w:p>
          <w:p w14:paraId="485776D7" w14:textId="7A59CFFC" w:rsidR="00600630" w:rsidRPr="00C71321" w:rsidRDefault="004D6DBA" w:rsidP="004D6DB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6F2E6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FT1.#2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1.</w:t>
            </w:r>
            <w:r w:rsidRPr="006F2E6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[0]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to </w:t>
            </w:r>
            <w:r w:rsidRPr="006F2E6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FT1.#2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0.</w:t>
            </w:r>
            <w:r w:rsidRPr="006F2E6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[0]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</w:t>
            </w:r>
          </w:p>
        </w:tc>
      </w:tr>
      <w:tr w:rsidR="00CE096A" w:rsidRPr="00FB14A7" w14:paraId="43F4E14F" w14:textId="77777777" w:rsidTr="00CE096A">
        <w:trPr>
          <w:cantSplit/>
          <w:trHeight w:val="44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7C5BD" w14:textId="4A907B73" w:rsidR="00462B06" w:rsidRDefault="00462B06" w:rsidP="005F4EB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Assigning Authority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9C5AB" w14:textId="0059EC00" w:rsidR="00462B06" w:rsidRDefault="00462B0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FT1.20.8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0FB14" w14:textId="77777777" w:rsidR="00462B06" w:rsidRDefault="00462B0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CEC74" w14:textId="77777777" w:rsidR="00462B06" w:rsidRPr="00065497" w:rsidRDefault="00462B0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81533" w14:textId="77777777" w:rsidR="00462B06" w:rsidRPr="00065497" w:rsidRDefault="00462B0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376C" w14:textId="1BF2BEDA" w:rsidR="00462B06" w:rsidRDefault="00462B06" w:rsidP="0060063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 “183”</w:t>
            </w:r>
          </w:p>
        </w:tc>
      </w:tr>
      <w:tr w:rsidR="00CE096A" w:rsidRPr="00FB14A7" w14:paraId="3A5B6529" w14:textId="77777777" w:rsidTr="00CE096A">
        <w:trPr>
          <w:cantSplit/>
          <w:trHeight w:val="44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C9328" w14:textId="0B76F324" w:rsidR="00462B06" w:rsidRDefault="00462B06" w:rsidP="005F4EB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Identifier Type Code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64C2E" w14:textId="014EEBCD" w:rsidR="00462B06" w:rsidRDefault="00462B06" w:rsidP="00462B0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FT1.20.12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57B12" w14:textId="77777777" w:rsidR="00462B06" w:rsidRDefault="00462B0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F2CD7" w14:textId="77777777" w:rsidR="00462B06" w:rsidRPr="00065497" w:rsidRDefault="00462B0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82301" w14:textId="77777777" w:rsidR="00462B06" w:rsidRPr="00065497" w:rsidRDefault="00462B0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38A3E" w14:textId="4C2DDFD9" w:rsidR="00462B06" w:rsidRDefault="00462B06" w:rsidP="0060063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 “PRN”</w:t>
            </w:r>
          </w:p>
        </w:tc>
      </w:tr>
      <w:tr w:rsidR="00CE096A" w:rsidRPr="00FB14A7" w14:paraId="527C8BE1" w14:textId="77777777" w:rsidTr="00CE096A">
        <w:trPr>
          <w:cantSplit/>
          <w:trHeight w:val="44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31860" w14:textId="0E4B83AE" w:rsidR="00462B06" w:rsidRDefault="00462B06" w:rsidP="00CB5CA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Role</w:t>
            </w:r>
            <w:r w:rsidR="00CB5CAE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– ROL 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AFC5C" w14:textId="43CCE5B6" w:rsidR="00462B06" w:rsidRDefault="00462B0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ROL.3.0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014F5" w14:textId="77777777" w:rsidR="00462B06" w:rsidRDefault="00462B0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0FC67" w14:textId="77777777" w:rsidR="00462B06" w:rsidRPr="00065497" w:rsidRDefault="00462B0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FFB78" w14:textId="77777777" w:rsidR="00462B06" w:rsidRPr="00065497" w:rsidRDefault="00462B0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F14C5" w14:textId="27524C9A" w:rsidR="00462B06" w:rsidRDefault="00462B06" w:rsidP="0060063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 “PP”</w:t>
            </w:r>
          </w:p>
        </w:tc>
      </w:tr>
      <w:tr w:rsidR="00CE096A" w:rsidRPr="00FB14A7" w14:paraId="1A6D1AA3" w14:textId="77777777" w:rsidTr="00CE096A">
        <w:trPr>
          <w:cantSplit/>
          <w:trHeight w:val="44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0649" w14:textId="3BC621AE" w:rsidR="00462B06" w:rsidRDefault="00462B06" w:rsidP="00CB5CA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</w:t>
            </w:r>
            <w:r w:rsidR="00CB5CAE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Role Person – ID Number 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60000" w14:textId="6DE9FD29" w:rsidR="00462B06" w:rsidRDefault="00462B06" w:rsidP="00462B0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ROL.4.0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AE5E8" w14:textId="77777777" w:rsidR="00462B06" w:rsidRDefault="00462B0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2A9F4" w14:textId="77777777" w:rsidR="00462B06" w:rsidRPr="00065497" w:rsidRDefault="00462B0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EEA15" w14:textId="77777777" w:rsidR="00462B06" w:rsidRPr="00065497" w:rsidRDefault="00462B0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6E572" w14:textId="439284E0" w:rsidR="00462B06" w:rsidRDefault="00CB5CAE" w:rsidP="0060063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 “PP”</w:t>
            </w:r>
          </w:p>
        </w:tc>
      </w:tr>
      <w:tr w:rsidR="00CE096A" w:rsidRPr="00FB14A7" w14:paraId="782FCCB8" w14:textId="77777777" w:rsidTr="00CE096A">
        <w:trPr>
          <w:cantSplit/>
          <w:trHeight w:val="44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A50F7" w14:textId="15FF641D" w:rsidR="00462B06" w:rsidRDefault="00CB5CAE" w:rsidP="005F4EB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Role Person – Assigning Authority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0D119" w14:textId="1845C3EF" w:rsidR="00462B06" w:rsidRDefault="00462B06" w:rsidP="00462B0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ROL.4.8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27CDB" w14:textId="77777777" w:rsidR="00462B06" w:rsidRDefault="00462B0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CB00E" w14:textId="77777777" w:rsidR="00462B06" w:rsidRPr="00065497" w:rsidRDefault="00462B0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AE267" w14:textId="77777777" w:rsidR="00462B06" w:rsidRPr="00065497" w:rsidRDefault="00462B0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C50AC" w14:textId="6E0BC275" w:rsidR="00462B06" w:rsidRDefault="00CB5CAE" w:rsidP="0060063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 “183”</w:t>
            </w:r>
          </w:p>
        </w:tc>
      </w:tr>
      <w:tr w:rsidR="00CE096A" w:rsidRPr="00FB14A7" w14:paraId="6FF49BB0" w14:textId="77777777" w:rsidTr="00CE096A">
        <w:trPr>
          <w:cantSplit/>
          <w:trHeight w:val="44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EACDE" w14:textId="76E18C4F" w:rsidR="00462B06" w:rsidRDefault="00CB5CAE" w:rsidP="00CB5CA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Role Person – Identifier Type Code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A8DD3" w14:textId="3B5E1289" w:rsidR="00462B06" w:rsidRDefault="00462B06" w:rsidP="00462B0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ROL.4.12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FB4F0" w14:textId="77777777" w:rsidR="00462B06" w:rsidRDefault="00462B0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D3A7F" w14:textId="77777777" w:rsidR="00462B06" w:rsidRPr="00065497" w:rsidRDefault="00462B0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9F5C5" w14:textId="77777777" w:rsidR="00462B06" w:rsidRPr="00065497" w:rsidRDefault="00462B0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68C63" w14:textId="1C8C9E42" w:rsidR="00462B06" w:rsidRDefault="00CB5CAE" w:rsidP="0060063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 “PRN”</w:t>
            </w:r>
          </w:p>
        </w:tc>
      </w:tr>
      <w:tr w:rsidR="00CE096A" w:rsidRPr="00FB14A7" w14:paraId="4FB8DD97" w14:textId="77777777" w:rsidTr="00CE096A">
        <w:trPr>
          <w:cantSplit/>
          <w:trHeight w:val="44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48CE0" w14:textId="7AACDE78" w:rsidR="00832C01" w:rsidRDefault="00C9716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Procedure Code Modifier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D584C" w14:textId="667D943D" w:rsidR="00832C01" w:rsidRDefault="00C9716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FT1.26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13D2B" w14:textId="77777777" w:rsidR="00832C01" w:rsidRDefault="00832C0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46120" w14:textId="77777777" w:rsidR="00832C01" w:rsidRPr="00065497" w:rsidRDefault="00832C0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F05E8" w14:textId="77777777" w:rsidR="00832C01" w:rsidRPr="00065497" w:rsidRDefault="00832C0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6E364" w14:textId="77777777" w:rsidR="00832C01" w:rsidRDefault="00C9716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</w:t>
            </w:r>
            <w:r w:rsidRPr="00C9716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oarian can take up to 4 modifiers</w:t>
            </w:r>
          </w:p>
          <w:p w14:paraId="2D0263BC" w14:textId="5795123D" w:rsidR="00CD2FE6" w:rsidRDefault="00D5013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Cerner Mod object script has coding for Pharmacy transactions to populate 4</w:t>
            </w:r>
            <w:r w:rsidRPr="00D50137">
              <w:rPr>
                <w:rFonts w:asciiTheme="minorHAnsi" w:eastAsia="Times New Roman" w:hAnsiTheme="minorHAnsi" w:cs="Times New Roman"/>
                <w:color w:val="000000" w:themeColor="text1"/>
                <w:sz w:val="22"/>
                <w:vertAlign w:val="superscript"/>
              </w:rPr>
              <w:t>th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modifier if the modifier count is greater than 3. </w:t>
            </w:r>
          </w:p>
        </w:tc>
      </w:tr>
      <w:tr w:rsidR="00CE096A" w:rsidRPr="00FB14A7" w14:paraId="1531672A" w14:textId="77777777" w:rsidTr="00CE096A">
        <w:trPr>
          <w:cantSplit/>
          <w:trHeight w:val="44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90A47" w14:textId="1CB69FB4" w:rsidR="00832C01" w:rsidRDefault="00636704" w:rsidP="0063670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ABN Code – Identifier 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C0614" w14:textId="45CC4F54" w:rsidR="00832C01" w:rsidRDefault="00296D76" w:rsidP="0063670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</w:t>
            </w:r>
            <w:r w:rsidR="0063670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27</w:t>
            </w:r>
            <w:r w:rsidR="003F570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.0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227A0" w14:textId="77777777" w:rsidR="00832C01" w:rsidRDefault="00832C0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6F06D" w14:textId="77777777" w:rsidR="00832C01" w:rsidRPr="00065497" w:rsidRDefault="00832C0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2747D" w14:textId="77777777" w:rsidR="00832C01" w:rsidRPr="00065497" w:rsidRDefault="00832C0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BD906" w14:textId="7797EAEE" w:rsidR="00832C01" w:rsidRDefault="00296D7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  <w:r w:rsidR="00FA6D7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to ORC.20.0</w:t>
            </w:r>
          </w:p>
        </w:tc>
      </w:tr>
      <w:tr w:rsidR="00CE096A" w:rsidRPr="00FB14A7" w14:paraId="10B220AB" w14:textId="77777777" w:rsidTr="00CE096A">
        <w:trPr>
          <w:cantSplit/>
          <w:trHeight w:val="44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40323" w14:textId="0FD0C4E9" w:rsidR="00636704" w:rsidRPr="00065497" w:rsidRDefault="00636704" w:rsidP="0063670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NDC Code</w:t>
            </w:r>
            <w:r w:rsidR="003D1DB6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– Identifier 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92EA7" w14:textId="00CAB15A" w:rsidR="00636704" w:rsidRDefault="00636704" w:rsidP="0063670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FT1.29.0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FADD0" w14:textId="77777777" w:rsidR="00636704" w:rsidRPr="00065497" w:rsidRDefault="00636704" w:rsidP="0063670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BC2AD" w14:textId="77777777" w:rsidR="00636704" w:rsidRPr="00065497" w:rsidRDefault="00636704" w:rsidP="0063670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856F0" w14:textId="77777777" w:rsidR="00636704" w:rsidRPr="00065497" w:rsidRDefault="00636704" w:rsidP="0063670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72DBC" w14:textId="77777777" w:rsidR="00636704" w:rsidRDefault="00636704" w:rsidP="00FA6D7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  <w:p w14:paraId="16F23BFF" w14:textId="77777777" w:rsidR="00E32FFD" w:rsidRPr="00CE096A" w:rsidRDefault="00E32FFD" w:rsidP="00FA6D7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12"/>
              </w:rPr>
            </w:pPr>
          </w:p>
          <w:p w14:paraId="611C2B33" w14:textId="7D828CB1" w:rsidR="00E32FFD" w:rsidRDefault="00E32FFD" w:rsidP="00C97E5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Cerner mod object script has coding to</w:t>
            </w:r>
            <w:r w:rsidR="0022023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populate NDC code; this field value will be </w:t>
            </w:r>
            <w:r w:rsidR="00C97E5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cleared when</w:t>
            </w:r>
            <w:r w:rsidR="0093459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there is no HCPCS, </w:t>
            </w:r>
            <w:r w:rsidR="00C97E5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Cerner sends “NO HCPSC CODE’.</w:t>
            </w:r>
            <w:r w:rsidR="0093459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</w:p>
        </w:tc>
      </w:tr>
      <w:tr w:rsidR="00CE096A" w:rsidRPr="00FB14A7" w14:paraId="35F9AA3F" w14:textId="77777777" w:rsidTr="00CE096A">
        <w:trPr>
          <w:cantSplit/>
          <w:trHeight w:val="44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E813C" w14:textId="08C10967" w:rsidR="00636704" w:rsidRPr="00065497" w:rsidRDefault="00636704" w:rsidP="0063670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NDC Code – Original Text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0A5F3" w14:textId="7092596E" w:rsidR="00636704" w:rsidRDefault="00636704" w:rsidP="0063670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FT1.29.8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B3C3D" w14:textId="77777777" w:rsidR="00636704" w:rsidRPr="00065497" w:rsidRDefault="00636704" w:rsidP="0063670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2A549" w14:textId="77777777" w:rsidR="00636704" w:rsidRPr="00065497" w:rsidRDefault="00636704" w:rsidP="0063670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BB30A" w14:textId="77777777" w:rsidR="00636704" w:rsidRPr="00065497" w:rsidRDefault="00636704" w:rsidP="0063670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DC6D3" w14:textId="77777777" w:rsidR="00636704" w:rsidRDefault="00636704" w:rsidP="0063670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Cerner charge item ID</w:t>
            </w:r>
          </w:p>
          <w:p w14:paraId="5E607873" w14:textId="386FD49E" w:rsidR="00636704" w:rsidRDefault="00636704" w:rsidP="0063670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to ORC.2.0</w:t>
            </w:r>
          </w:p>
        </w:tc>
      </w:tr>
      <w:tr w:rsidR="00CE096A" w:rsidRPr="00FB14A7" w14:paraId="52B66843" w14:textId="77777777" w:rsidTr="00CE096A">
        <w:trPr>
          <w:cantSplit/>
          <w:trHeight w:val="44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64F21" w14:textId="6F7E7938" w:rsidR="00341FAA" w:rsidRPr="00065497" w:rsidRDefault="00F4148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Placer Order Number – Entity Identifier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6A079" w14:textId="353C8CA9" w:rsidR="00341FAA" w:rsidRDefault="0063670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ORC.2.0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7029F" w14:textId="77777777" w:rsidR="00341FAA" w:rsidRPr="00065497" w:rsidRDefault="00341FA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C5E3C" w14:textId="77777777" w:rsidR="00341FAA" w:rsidRPr="00065497" w:rsidRDefault="00341FA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800C8" w14:textId="77777777" w:rsidR="00341FAA" w:rsidRPr="00065497" w:rsidRDefault="00341FA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2E274" w14:textId="77777777" w:rsidR="00341FAA" w:rsidRDefault="00341FA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CE096A" w:rsidRPr="00FB14A7" w14:paraId="0A117076" w14:textId="77777777" w:rsidTr="00CE096A">
        <w:trPr>
          <w:cantSplit/>
          <w:trHeight w:val="44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571DB" w14:textId="3DA42B90" w:rsidR="00341FAA" w:rsidRPr="00065497" w:rsidRDefault="008C412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ABN Notice Code – Identifier 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DB6AD" w14:textId="2DDE1121" w:rsidR="00341FAA" w:rsidRDefault="00F2074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ORC.20.0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5D5B3" w14:textId="77777777" w:rsidR="00341FAA" w:rsidRPr="00065497" w:rsidRDefault="00341FA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41F79" w14:textId="77777777" w:rsidR="00341FAA" w:rsidRPr="00065497" w:rsidRDefault="00341FA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850EE" w14:textId="77777777" w:rsidR="00341FAA" w:rsidRPr="00065497" w:rsidRDefault="00341FA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58A8E" w14:textId="77777777" w:rsidR="00341FAA" w:rsidRDefault="00341FA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CE096A" w:rsidRPr="00FB14A7" w14:paraId="41212DDE" w14:textId="77777777" w:rsidTr="00CE096A">
        <w:trPr>
          <w:cantSplit/>
          <w:trHeight w:val="44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6E5A7" w14:textId="0FDC47B9" w:rsidR="00341FAA" w:rsidRPr="00065497" w:rsidRDefault="00E3133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ABN Date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5151B" w14:textId="35D69AEB" w:rsidR="00341FAA" w:rsidRDefault="00F2074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ORC.32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773B1" w14:textId="77777777" w:rsidR="00341FAA" w:rsidRPr="00065497" w:rsidRDefault="00341FA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E20B2" w14:textId="77777777" w:rsidR="00341FAA" w:rsidRPr="00065497" w:rsidRDefault="00341FA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92CDF" w14:textId="77777777" w:rsidR="00341FAA" w:rsidRPr="00065497" w:rsidRDefault="00341FA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B498B" w14:textId="456BBA0F" w:rsidR="00341FAA" w:rsidRDefault="00DC474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IF ORC.20.0 is not equal null Copy FT1.4 (Transaction Date) to ORC.32 </w:t>
            </w:r>
          </w:p>
        </w:tc>
      </w:tr>
      <w:tr w:rsidR="00CE096A" w:rsidRPr="00FB14A7" w14:paraId="78065F3B" w14:textId="77777777" w:rsidTr="00CE096A">
        <w:trPr>
          <w:cantSplit/>
          <w:trHeight w:val="44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4C719" w14:textId="3B13A75D" w:rsidR="00341FAA" w:rsidRPr="00065497" w:rsidRDefault="00341FAA" w:rsidP="00341FA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NDC Quantity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6DB3C" w14:textId="4E7FC316" w:rsidR="00341FAA" w:rsidRDefault="00341FA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FT1.43.0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53568" w14:textId="77777777" w:rsidR="00341FAA" w:rsidRPr="00065497" w:rsidRDefault="00341FA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EC1DB" w14:textId="77777777" w:rsidR="00341FAA" w:rsidRPr="00065497" w:rsidRDefault="00341FA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FB7C3" w14:textId="77777777" w:rsidR="00341FAA" w:rsidRPr="00065497" w:rsidRDefault="00341FA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99F70" w14:textId="06AE99BD" w:rsidR="00341FAA" w:rsidRDefault="00571C8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from FT1.8</w:t>
            </w:r>
          </w:p>
        </w:tc>
      </w:tr>
      <w:tr w:rsidR="00CE096A" w:rsidRPr="00FB14A7" w14:paraId="4A5FC9C0" w14:textId="77777777" w:rsidTr="00CE096A">
        <w:trPr>
          <w:cantSplit/>
          <w:trHeight w:val="449"/>
        </w:trPr>
        <w:tc>
          <w:tcPr>
            <w:tcW w:w="1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339EA" w14:textId="7C085B85" w:rsidR="00341FAA" w:rsidRPr="00065497" w:rsidRDefault="00341FA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NDC UOM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1736A" w14:textId="57CBB526" w:rsidR="00341FAA" w:rsidRDefault="00341FA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FT1.43.1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58633" w14:textId="77777777" w:rsidR="00341FAA" w:rsidRPr="00065497" w:rsidRDefault="00341FA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9FA16" w14:textId="77777777" w:rsidR="00341FAA" w:rsidRPr="00065497" w:rsidRDefault="00341FA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C1A99" w14:textId="77777777" w:rsidR="00341FAA" w:rsidRPr="00065497" w:rsidRDefault="00341FA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5530D" w14:textId="36F6EF03" w:rsidR="00341FAA" w:rsidRDefault="00571C8C" w:rsidP="00571C8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from FT1.9</w:t>
            </w:r>
          </w:p>
        </w:tc>
      </w:tr>
    </w:tbl>
    <w:p w14:paraId="4C2378A0" w14:textId="77777777" w:rsidR="008F225E" w:rsidRDefault="008F225E" w:rsidP="00F01E3D"/>
    <w:p w14:paraId="4C2378A2" w14:textId="77777777" w:rsidR="005E05C9" w:rsidRDefault="005E05C9" w:rsidP="00F01E3D"/>
    <w:p w14:paraId="4C2378A3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5" w:name="_Toc499814821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5"/>
    </w:p>
    <w:p w14:paraId="4C2378A4" w14:textId="77777777" w:rsidR="005E05C9" w:rsidRDefault="005E05C9" w:rsidP="00F01E3D"/>
    <w:p w14:paraId="001EC12D" w14:textId="1C96B31C" w:rsidR="00EB7F3E" w:rsidRPr="00E74D64" w:rsidRDefault="00EB7F3E" w:rsidP="00BC36A0">
      <w:pPr>
        <w:pStyle w:val="NoSpacing"/>
        <w:rPr>
          <w:b/>
        </w:rPr>
      </w:pPr>
      <w:r w:rsidRPr="00E74D64">
        <w:rPr>
          <w:b/>
        </w:rPr>
        <w:t>Inbound from Cerner:</w:t>
      </w:r>
    </w:p>
    <w:p w14:paraId="2431910F" w14:textId="77777777" w:rsidR="00EB7F3E" w:rsidRDefault="00EB7F3E" w:rsidP="00BC36A0">
      <w:pPr>
        <w:pStyle w:val="NoSpacing"/>
      </w:pPr>
    </w:p>
    <w:p w14:paraId="6A2752AE" w14:textId="77777777" w:rsidR="00282873" w:rsidRDefault="00282873" w:rsidP="00282873">
      <w:pPr>
        <w:pStyle w:val="NoSpacing"/>
      </w:pPr>
      <w:r>
        <w:t>MSH|^~\&amp;|HNAM|CERNER|SOARIAN|BAYCARE|20190701141221||DFT^P03|Q4432182113T5825901350||2.3||||||8859/1</w:t>
      </w:r>
    </w:p>
    <w:p w14:paraId="019BD22E" w14:textId="77777777" w:rsidR="00282873" w:rsidRDefault="00282873" w:rsidP="00282873">
      <w:pPr>
        <w:pStyle w:val="NoSpacing"/>
      </w:pPr>
      <w:r>
        <w:t>EVN|P03</w:t>
      </w:r>
    </w:p>
    <w:p w14:paraId="51DAD094" w14:textId="77777777" w:rsidR="00282873" w:rsidRDefault="00282873" w:rsidP="00282873">
      <w:pPr>
        <w:pStyle w:val="NoSpacing"/>
      </w:pPr>
      <w:r>
        <w:t>PID|1|7000111545^^^BayCare MRN^MRN^SOARIAN|7000111545^^^BayCare MRN^MRN^SOARIAN~810123542^^^BayCare CMRN^Community Medical Record Number^SOARIAN||MPHDIAGTST^TWO^^^^^Current||19630430|M||White|420 LEAF ST^^Dunedin^FL^34698^USA^Home||(727)555-3452^PRN||EN|S||6000144784^^^BayCare FIN^FIN NBR^SOARIAN||||Non HIS or LAT|||0</w:t>
      </w:r>
    </w:p>
    <w:p w14:paraId="52809B80" w14:textId="77777777" w:rsidR="00282873" w:rsidRDefault="00282873" w:rsidP="00282873">
      <w:pPr>
        <w:pStyle w:val="NoSpacing"/>
      </w:pPr>
      <w:r>
        <w:t>PV1|1|O|ECHDM^^^MDC^^Ambulatory(s)^MDCDM||||MS005245^Tripodis^Stanton^P^^^^^BayCare Dr Number|||ECH|||||||MS005245^Tripodis^Stanton^P^^^^^BayCare Dr Number|O||T||||||||||||||||AHR|||MDC||Active|||20190628143100</w:t>
      </w:r>
    </w:p>
    <w:p w14:paraId="36E59352" w14:textId="2ADA6BB9" w:rsidR="00EB7F3E" w:rsidRDefault="00282873" w:rsidP="00282873">
      <w:pPr>
        <w:pStyle w:val="NoSpacing"/>
      </w:pPr>
      <w:r>
        <w:t>FT1|1|30840621235|146658527|20190701140900|20190701141220|DEBIT|CM_MPH9330602^MDC 2D Echo Complete TC^L|||1|0.00|0.00|MDXMPLLC^MDXMPLLC^HNAM_COST|||ECHDM^^^MDC^^^MDCDM|mdt_p01|O|R07.9^^ICD10||MS075855^Ucfd^Ucuhc^^^^^^BayCare Dr Number||15196475547^^^HNAM_ORDERID||^MDC 2D Echo Complete TC||||^^^^^^^^30840621232</w:t>
      </w:r>
      <w:bookmarkStart w:id="36" w:name="_GoBack"/>
      <w:bookmarkEnd w:id="36"/>
    </w:p>
    <w:p w14:paraId="39249E52" w14:textId="77777777" w:rsidR="00A64BF1" w:rsidRDefault="00A64BF1" w:rsidP="00BC36A0">
      <w:pPr>
        <w:pStyle w:val="NoSpacing"/>
      </w:pPr>
    </w:p>
    <w:p w14:paraId="52439AC1" w14:textId="77777777" w:rsidR="00E74D64" w:rsidRDefault="00E74D64" w:rsidP="00BC36A0">
      <w:pPr>
        <w:pStyle w:val="NoSpacing"/>
      </w:pPr>
    </w:p>
    <w:p w14:paraId="20517E91" w14:textId="596D8173" w:rsidR="00EB7F3E" w:rsidRPr="00E74D64" w:rsidRDefault="00EB7F3E" w:rsidP="00BC36A0">
      <w:pPr>
        <w:pStyle w:val="NoSpacing"/>
        <w:rPr>
          <w:b/>
        </w:rPr>
      </w:pPr>
      <w:r w:rsidRPr="00E74D64">
        <w:rPr>
          <w:b/>
        </w:rPr>
        <w:t>Outbound to Soarian:</w:t>
      </w:r>
    </w:p>
    <w:p w14:paraId="7171575D" w14:textId="77777777" w:rsidR="00EB7F3E" w:rsidRPr="00CE096A" w:rsidRDefault="00EB7F3E" w:rsidP="00BC36A0">
      <w:pPr>
        <w:pStyle w:val="NoSpacing"/>
        <w:rPr>
          <w:sz w:val="16"/>
        </w:rPr>
      </w:pPr>
    </w:p>
    <w:p w14:paraId="2AAA39F8" w14:textId="77777777" w:rsidR="00282873" w:rsidRDefault="00282873" w:rsidP="00282873">
      <w:pPr>
        <w:pStyle w:val="NoSpacing"/>
      </w:pPr>
      <w:r>
        <w:t>MSH|^~\&amp;|CEROTH|CERNER|SOARIAN|BAYCARE|20190701141221||DFT^P03|Q4432182113T5825901350|P|2.3||||||8859/1</w:t>
      </w:r>
    </w:p>
    <w:p w14:paraId="5F7E9890" w14:textId="77777777" w:rsidR="00282873" w:rsidRDefault="00282873" w:rsidP="00282873">
      <w:pPr>
        <w:pStyle w:val="NoSpacing"/>
      </w:pPr>
      <w:r>
        <w:t>EVN|P03|201907011412</w:t>
      </w:r>
    </w:p>
    <w:p w14:paraId="16AFB25E" w14:textId="77777777" w:rsidR="00282873" w:rsidRDefault="00282873" w:rsidP="00282873">
      <w:pPr>
        <w:pStyle w:val="NoSpacing"/>
      </w:pPr>
      <w:r>
        <w:t>PID|||||MPHDIAGTST^TWO||19630430|M||||||||||6000144784</w:t>
      </w:r>
    </w:p>
    <w:p w14:paraId="6D5A82C2" w14:textId="77777777" w:rsidR="00282873" w:rsidRDefault="00282873" w:rsidP="00282873">
      <w:pPr>
        <w:pStyle w:val="NoSpacing"/>
      </w:pPr>
      <w:r>
        <w:t>FT1||30840621235||201907011409||CG|CM_MPH9330602^^134095|||1|||||||||R07.9^^ICD10-CM|075855^^^^^^^^183^^^^PRN</w:t>
      </w:r>
    </w:p>
    <w:p w14:paraId="445738AC" w14:textId="77777777" w:rsidR="00282873" w:rsidRDefault="00282873" w:rsidP="00282873">
      <w:pPr>
        <w:pStyle w:val="NoSpacing"/>
      </w:pPr>
      <w:r>
        <w:t>ROL|||PP|PP^^^^^^^^183^^^^PRN</w:t>
      </w:r>
    </w:p>
    <w:p w14:paraId="32B77123" w14:textId="61260369" w:rsidR="00931698" w:rsidRDefault="00282873" w:rsidP="00282873">
      <w:pPr>
        <w:pStyle w:val="NoSpacing"/>
      </w:pPr>
      <w:r>
        <w:t>ORC||30840621232</w:t>
      </w:r>
    </w:p>
    <w:p w14:paraId="514C6626" w14:textId="4D227A50" w:rsidR="00931698" w:rsidRDefault="00931698" w:rsidP="00A64BF1">
      <w:pPr>
        <w:pStyle w:val="NoSpacing"/>
      </w:pPr>
    </w:p>
    <w:p w14:paraId="3EBB20A9" w14:textId="02E761FA" w:rsidR="00931698" w:rsidRDefault="00931698" w:rsidP="00A64BF1">
      <w:pPr>
        <w:pStyle w:val="NoSpacing"/>
      </w:pPr>
    </w:p>
    <w:p w14:paraId="01A65DEF" w14:textId="14715F6A" w:rsidR="00931698" w:rsidRDefault="00931698" w:rsidP="00A64BF1">
      <w:pPr>
        <w:pStyle w:val="NoSpacing"/>
      </w:pPr>
    </w:p>
    <w:p w14:paraId="5C661084" w14:textId="77777777" w:rsidR="00931698" w:rsidRDefault="00931698" w:rsidP="00A64BF1">
      <w:pPr>
        <w:pStyle w:val="NoSpacing"/>
      </w:pPr>
    </w:p>
    <w:p w14:paraId="4C23791A" w14:textId="5E163CAF" w:rsidR="00E81FA0" w:rsidRPr="00D574A8" w:rsidRDefault="00180644" w:rsidP="00CE096A">
      <w:pPr>
        <w:pStyle w:val="Heading1"/>
        <w:spacing w:before="120" w:after="60"/>
        <w:rPr>
          <w:rFonts w:asciiTheme="minorHAnsi" w:hAnsiTheme="minorHAnsi" w:cs="Arial"/>
          <w:color w:val="0070C0"/>
          <w:sz w:val="28"/>
        </w:rPr>
      </w:pPr>
      <w:bookmarkStart w:id="37" w:name="_Toc499814822"/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7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8"/>
    <w:p w14:paraId="33833463" w14:textId="401F517E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3FCAF7C5" w14:textId="77777777" w:rsidTr="009A1D0B">
        <w:tc>
          <w:tcPr>
            <w:tcW w:w="3258" w:type="dxa"/>
            <w:vAlign w:val="center"/>
          </w:tcPr>
          <w:p w14:paraId="4B7D90F5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58" w:type="dxa"/>
                <w:vAlign w:val="center"/>
              </w:tcPr>
              <w:p w14:paraId="2B2EDC6C" w14:textId="028C7F82" w:rsidR="0085436E" w:rsidRDefault="00EB7F3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85436E" w14:paraId="7DFF2444" w14:textId="77777777" w:rsidTr="009A1D0B">
        <w:tc>
          <w:tcPr>
            <w:tcW w:w="3258" w:type="dxa"/>
            <w:vAlign w:val="center"/>
          </w:tcPr>
          <w:p w14:paraId="689026EB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58" w:type="dxa"/>
                <w:vAlign w:val="center"/>
              </w:tcPr>
              <w:p w14:paraId="7D31E3DA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61B0BDF6" w14:textId="220E015E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772CFB92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12C1DCB2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474733D" w14:textId="11E9692B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275C215" w14:textId="39058DBE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AA347B7" w14:textId="173BF0CE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031823" w14:textId="56097813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35CD7EAE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C5462" w14:textId="708C4ED5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E048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691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D4E9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4FC2BE8C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1A20B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248C1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DD5E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A3C4D4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932" w14:textId="5673E6DF" w:rsidR="00856E7C" w:rsidRPr="00D574A8" w:rsidRDefault="00A64BF1" w:rsidP="00CE096A">
      <w:pPr>
        <w:pStyle w:val="Heading1"/>
        <w:spacing w:before="120" w:after="60"/>
        <w:rPr>
          <w:rFonts w:asciiTheme="minorHAnsi" w:hAnsiTheme="minorHAnsi" w:cs="Arial"/>
          <w:color w:val="0070C0"/>
          <w:sz w:val="28"/>
        </w:rPr>
      </w:pPr>
      <w:bookmarkStart w:id="38" w:name="_Toc499814823"/>
      <w:r>
        <w:rPr>
          <w:rFonts w:asciiTheme="minorHAnsi" w:hAnsiTheme="minorHAnsi" w:cs="Arial"/>
          <w:color w:val="0070C0"/>
          <w:sz w:val="28"/>
        </w:rPr>
        <w:t>A</w:t>
      </w:r>
      <w:r w:rsidR="00856E7C" w:rsidRPr="00D97B4D">
        <w:rPr>
          <w:rFonts w:asciiTheme="minorHAnsi" w:hAnsiTheme="minorHAnsi" w:cs="Arial"/>
          <w:color w:val="0070C0"/>
          <w:sz w:val="28"/>
        </w:rPr>
        <w:t>ppendix</w:t>
      </w:r>
      <w:r w:rsidR="00856E7C">
        <w:rPr>
          <w:rFonts w:asciiTheme="minorHAnsi" w:hAnsiTheme="minorHAnsi" w:cs="Arial"/>
          <w:color w:val="0070C0"/>
          <w:sz w:val="28"/>
        </w:rPr>
        <w:t xml:space="preserve"> A</w:t>
      </w:r>
      <w:r w:rsidR="00856E7C" w:rsidRPr="00D574A8">
        <w:rPr>
          <w:rFonts w:asciiTheme="minorHAnsi" w:hAnsiTheme="minorHAnsi" w:cs="Arial"/>
          <w:color w:val="0070C0"/>
          <w:sz w:val="28"/>
        </w:rPr>
        <w:t xml:space="preserve">: </w:t>
      </w:r>
      <w:r w:rsidR="00856E7C">
        <w:rPr>
          <w:rFonts w:asciiTheme="minorHAnsi" w:hAnsiTheme="minorHAnsi" w:cs="Arial"/>
          <w:color w:val="0070C0"/>
          <w:sz w:val="28"/>
        </w:rPr>
        <w:t>Risks and Concerns</w:t>
      </w:r>
      <w:bookmarkEnd w:id="38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4C23793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efaultPlaceholder_1082065158"/>
              </w:placeholder>
            </w:sdtPr>
            <w:sdtContent>
              <w:p w14:paraId="4C237933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4C23794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lastRenderedPageBreak/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3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F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0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4C23794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43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4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4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4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4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4B" w14:textId="77777777" w:rsidR="0018506A" w:rsidRDefault="0018506A" w:rsidP="00D97B4D"/>
    <w:p w14:paraId="4C237960" w14:textId="66F86ECF" w:rsidR="00265972" w:rsidRPr="00D574A8" w:rsidRDefault="00A64BF1" w:rsidP="00CE096A">
      <w:pPr>
        <w:pStyle w:val="Heading1"/>
        <w:spacing w:before="120" w:after="60"/>
        <w:rPr>
          <w:rFonts w:asciiTheme="minorHAnsi" w:hAnsiTheme="minorHAnsi" w:cs="Arial"/>
          <w:color w:val="0070C0"/>
          <w:sz w:val="28"/>
        </w:rPr>
      </w:pPr>
      <w:bookmarkStart w:id="39" w:name="_Toc499814824"/>
      <w:r>
        <w:rPr>
          <w:rFonts w:asciiTheme="minorHAnsi" w:hAnsiTheme="minorHAnsi" w:cs="Arial"/>
          <w:color w:val="0070C0"/>
          <w:sz w:val="28"/>
        </w:rPr>
        <w:t>A</w:t>
      </w:r>
      <w:r w:rsidR="0018506A" w:rsidRPr="00D97B4D">
        <w:rPr>
          <w:rFonts w:asciiTheme="minorHAnsi" w:hAnsiTheme="minorHAnsi" w:cs="Arial"/>
          <w:color w:val="0070C0"/>
          <w:sz w:val="28"/>
        </w:rPr>
        <w:t>ppendix</w:t>
      </w:r>
      <w:r w:rsidR="0018506A"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9"/>
    </w:p>
    <w:sdt>
      <w:sdtPr>
        <w:rPr>
          <w:rFonts w:asciiTheme="minorHAnsi" w:hAnsiTheme="minorHAnsi" w:cs="Arial"/>
          <w:i w:val="0"/>
        </w:rPr>
        <w:id w:val="-499354807"/>
        <w:placeholder>
          <w:docPart w:val="DefaultPlaceholder_1082065158"/>
        </w:placeholder>
      </w:sdtPr>
      <w:sdtContent>
        <w:p w14:paraId="4C237961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4C237962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4C23796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efaultPlaceholder_1082065158"/>
              </w:placeholder>
            </w:sdtPr>
            <w:sdtContent>
              <w:p w14:paraId="4C237963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4C23797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6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E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F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0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1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4C23797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73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7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75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7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7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7B" w14:textId="77777777" w:rsidR="00350DBA" w:rsidRDefault="00350DBA" w:rsidP="00350DBA"/>
    <w:p w14:paraId="4C23797C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4C237989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4C23798A" w14:textId="77777777" w:rsidR="00872877" w:rsidRDefault="00872877" w:rsidP="007177BF">
      <w:pPr>
        <w:rPr>
          <w:rFonts w:asciiTheme="minorHAnsi" w:hAnsiTheme="minorHAnsi" w:cs="Arial"/>
        </w:rPr>
      </w:pPr>
    </w:p>
    <w:p w14:paraId="4C23798B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7"/>
      <w:footerReference w:type="default" r:id="rId18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6C0968" w14:textId="77777777" w:rsidR="00931698" w:rsidRDefault="00931698" w:rsidP="007C4E0F">
      <w:pPr>
        <w:spacing w:after="0" w:line="240" w:lineRule="auto"/>
      </w:pPr>
      <w:r>
        <w:separator/>
      </w:r>
    </w:p>
  </w:endnote>
  <w:endnote w:type="continuationSeparator" w:id="0">
    <w:p w14:paraId="4051AD21" w14:textId="77777777" w:rsidR="00931698" w:rsidRDefault="00931698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7995" w14:textId="77777777" w:rsidR="00931698" w:rsidRDefault="00931698">
    <w:pPr>
      <w:pStyle w:val="Footer"/>
    </w:pPr>
  </w:p>
  <w:p w14:paraId="4C237996" w14:textId="77777777" w:rsidR="00931698" w:rsidRDefault="0093169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5" w14:textId="48BA5C43" w:rsidR="00931698" w:rsidRPr="00E32F93" w:rsidRDefault="00931698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282873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C2379A5" w14:textId="48BA5C43" w:rsidR="00931698" w:rsidRPr="00E32F93" w:rsidRDefault="00931698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282873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6" w14:textId="77777777" w:rsidR="00931698" w:rsidRPr="00E32F93" w:rsidRDefault="00931698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C2379A6" w14:textId="77777777" w:rsidR="00F230DB" w:rsidRPr="00E32F93" w:rsidRDefault="00F230DB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D1BCDB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AC45ED" w14:textId="77777777" w:rsidR="00931698" w:rsidRDefault="00931698" w:rsidP="007C4E0F">
      <w:pPr>
        <w:spacing w:after="0" w:line="240" w:lineRule="auto"/>
      </w:pPr>
      <w:r>
        <w:separator/>
      </w:r>
    </w:p>
  </w:footnote>
  <w:footnote w:type="continuationSeparator" w:id="0">
    <w:p w14:paraId="67295F65" w14:textId="77777777" w:rsidR="00931698" w:rsidRDefault="00931698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7992" w14:textId="77777777" w:rsidR="00931698" w:rsidRDefault="00931698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3" w14:textId="77777777" w:rsidR="00931698" w:rsidRPr="00AB08CB" w:rsidRDefault="00931698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C2379A3" w14:textId="77777777" w:rsidR="00F230DB" w:rsidRPr="00AB08CB" w:rsidRDefault="00F230DB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4" w14:textId="77777777" w:rsidR="00931698" w:rsidRPr="001A2714" w:rsidRDefault="00931698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4C2379A4" w14:textId="77777777" w:rsidR="00F230DB" w:rsidRPr="001A2714" w:rsidRDefault="00F230DB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237993" w14:textId="77777777" w:rsidR="00931698" w:rsidRDefault="00931698" w:rsidP="00D91BE0">
    <w:pPr>
      <w:pStyle w:val="Header"/>
      <w:ind w:left="-360" w:right="-360"/>
    </w:pPr>
    <w:r>
      <w:t xml:space="preserve">     </w:t>
    </w:r>
  </w:p>
  <w:p w14:paraId="4C237994" w14:textId="77777777" w:rsidR="00931698" w:rsidRDefault="009316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033770"/>
    <w:multiLevelType w:val="hybridMultilevel"/>
    <w:tmpl w:val="C7E40D48"/>
    <w:lvl w:ilvl="0" w:tplc="EA10085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4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9"/>
  </w:num>
  <w:num w:numId="9">
    <w:abstractNumId w:val="15"/>
  </w:num>
  <w:num w:numId="10">
    <w:abstractNumId w:val="23"/>
  </w:num>
  <w:num w:numId="11">
    <w:abstractNumId w:val="1"/>
  </w:num>
  <w:num w:numId="12">
    <w:abstractNumId w:val="24"/>
  </w:num>
  <w:num w:numId="13">
    <w:abstractNumId w:val="16"/>
  </w:num>
  <w:num w:numId="14">
    <w:abstractNumId w:val="20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2"/>
  </w:num>
  <w:num w:numId="20">
    <w:abstractNumId w:val="7"/>
  </w:num>
  <w:num w:numId="21">
    <w:abstractNumId w:val="17"/>
  </w:num>
  <w:num w:numId="22">
    <w:abstractNumId w:val="21"/>
  </w:num>
  <w:num w:numId="23">
    <w:abstractNumId w:val="13"/>
  </w:num>
  <w:num w:numId="24">
    <w:abstractNumId w:val="9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0F"/>
    <w:rsid w:val="00002397"/>
    <w:rsid w:val="0000331A"/>
    <w:rsid w:val="00004282"/>
    <w:rsid w:val="00004732"/>
    <w:rsid w:val="0000700D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47FBB"/>
    <w:rsid w:val="00050DB2"/>
    <w:rsid w:val="0005104D"/>
    <w:rsid w:val="0005344D"/>
    <w:rsid w:val="00053699"/>
    <w:rsid w:val="00053CCA"/>
    <w:rsid w:val="00056472"/>
    <w:rsid w:val="00063BF2"/>
    <w:rsid w:val="00065497"/>
    <w:rsid w:val="0006629A"/>
    <w:rsid w:val="00067A18"/>
    <w:rsid w:val="00070F74"/>
    <w:rsid w:val="000720B7"/>
    <w:rsid w:val="00072A51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1EA3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8B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0F722D"/>
    <w:rsid w:val="00103CBC"/>
    <w:rsid w:val="0010444F"/>
    <w:rsid w:val="001057F4"/>
    <w:rsid w:val="00107C75"/>
    <w:rsid w:val="00110ED9"/>
    <w:rsid w:val="00115EF1"/>
    <w:rsid w:val="0011688A"/>
    <w:rsid w:val="00116C57"/>
    <w:rsid w:val="00117CC1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5B5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9D5"/>
    <w:rsid w:val="001C2B9F"/>
    <w:rsid w:val="001C5E94"/>
    <w:rsid w:val="001C739F"/>
    <w:rsid w:val="001D114A"/>
    <w:rsid w:val="001D3313"/>
    <w:rsid w:val="001D3374"/>
    <w:rsid w:val="001D6401"/>
    <w:rsid w:val="001E14D8"/>
    <w:rsid w:val="001E222A"/>
    <w:rsid w:val="001E25F6"/>
    <w:rsid w:val="001E2FAE"/>
    <w:rsid w:val="001E6F9B"/>
    <w:rsid w:val="001E786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23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E10"/>
    <w:rsid w:val="00246CDF"/>
    <w:rsid w:val="00246E21"/>
    <w:rsid w:val="00247ADA"/>
    <w:rsid w:val="00250777"/>
    <w:rsid w:val="002512C4"/>
    <w:rsid w:val="00251535"/>
    <w:rsid w:val="0025253B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DA8"/>
    <w:rsid w:val="00277F2D"/>
    <w:rsid w:val="00280AC4"/>
    <w:rsid w:val="00281357"/>
    <w:rsid w:val="00281837"/>
    <w:rsid w:val="0028261F"/>
    <w:rsid w:val="00282873"/>
    <w:rsid w:val="0028564E"/>
    <w:rsid w:val="002917DD"/>
    <w:rsid w:val="00292C13"/>
    <w:rsid w:val="00296D76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3DE7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F015C"/>
    <w:rsid w:val="002F0263"/>
    <w:rsid w:val="002F08B9"/>
    <w:rsid w:val="002F12BE"/>
    <w:rsid w:val="002F41BF"/>
    <w:rsid w:val="002F5B5E"/>
    <w:rsid w:val="00302065"/>
    <w:rsid w:val="00306971"/>
    <w:rsid w:val="00310A87"/>
    <w:rsid w:val="00311796"/>
    <w:rsid w:val="00315EDE"/>
    <w:rsid w:val="00320263"/>
    <w:rsid w:val="00322054"/>
    <w:rsid w:val="003255C2"/>
    <w:rsid w:val="00327EBC"/>
    <w:rsid w:val="00331441"/>
    <w:rsid w:val="00331883"/>
    <w:rsid w:val="00332B07"/>
    <w:rsid w:val="00333916"/>
    <w:rsid w:val="003352B9"/>
    <w:rsid w:val="00341FAA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563CB"/>
    <w:rsid w:val="00360E86"/>
    <w:rsid w:val="00361CAD"/>
    <w:rsid w:val="00363830"/>
    <w:rsid w:val="00364282"/>
    <w:rsid w:val="003707EC"/>
    <w:rsid w:val="00371D83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876FB"/>
    <w:rsid w:val="0039004E"/>
    <w:rsid w:val="00390AD5"/>
    <w:rsid w:val="00396DD2"/>
    <w:rsid w:val="003A2419"/>
    <w:rsid w:val="003A26E2"/>
    <w:rsid w:val="003A3480"/>
    <w:rsid w:val="003A53DC"/>
    <w:rsid w:val="003A5B3E"/>
    <w:rsid w:val="003A6F3A"/>
    <w:rsid w:val="003B22A5"/>
    <w:rsid w:val="003B3C6E"/>
    <w:rsid w:val="003B4142"/>
    <w:rsid w:val="003C2D09"/>
    <w:rsid w:val="003C6802"/>
    <w:rsid w:val="003D01E1"/>
    <w:rsid w:val="003D0F2D"/>
    <w:rsid w:val="003D176E"/>
    <w:rsid w:val="003D1BE5"/>
    <w:rsid w:val="003D1DB6"/>
    <w:rsid w:val="003D2DA4"/>
    <w:rsid w:val="003D2DB4"/>
    <w:rsid w:val="003D339D"/>
    <w:rsid w:val="003D3405"/>
    <w:rsid w:val="003D3C9F"/>
    <w:rsid w:val="003E31D0"/>
    <w:rsid w:val="003F0654"/>
    <w:rsid w:val="003F11C1"/>
    <w:rsid w:val="003F29BD"/>
    <w:rsid w:val="003F3920"/>
    <w:rsid w:val="003F48F6"/>
    <w:rsid w:val="003F5708"/>
    <w:rsid w:val="004011DE"/>
    <w:rsid w:val="004016C8"/>
    <w:rsid w:val="004028DE"/>
    <w:rsid w:val="00403746"/>
    <w:rsid w:val="00405C6B"/>
    <w:rsid w:val="00410509"/>
    <w:rsid w:val="0041108F"/>
    <w:rsid w:val="00414496"/>
    <w:rsid w:val="00414B56"/>
    <w:rsid w:val="00422180"/>
    <w:rsid w:val="00422E5D"/>
    <w:rsid w:val="00423EEC"/>
    <w:rsid w:val="00424663"/>
    <w:rsid w:val="00427727"/>
    <w:rsid w:val="00430569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B06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3F10"/>
    <w:rsid w:val="00477A43"/>
    <w:rsid w:val="00481D42"/>
    <w:rsid w:val="00486E48"/>
    <w:rsid w:val="004A0208"/>
    <w:rsid w:val="004A0A18"/>
    <w:rsid w:val="004A0EF6"/>
    <w:rsid w:val="004A100F"/>
    <w:rsid w:val="004A216B"/>
    <w:rsid w:val="004A39BA"/>
    <w:rsid w:val="004A5434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50C1"/>
    <w:rsid w:val="004D64DA"/>
    <w:rsid w:val="004D6DBA"/>
    <w:rsid w:val="004E085F"/>
    <w:rsid w:val="004E279D"/>
    <w:rsid w:val="004E321F"/>
    <w:rsid w:val="004E3FE5"/>
    <w:rsid w:val="004E7650"/>
    <w:rsid w:val="004E7A3E"/>
    <w:rsid w:val="004F061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846"/>
    <w:rsid w:val="005347E8"/>
    <w:rsid w:val="00534A9F"/>
    <w:rsid w:val="0053639A"/>
    <w:rsid w:val="005402E3"/>
    <w:rsid w:val="005420A7"/>
    <w:rsid w:val="00544C80"/>
    <w:rsid w:val="00545BEA"/>
    <w:rsid w:val="00546400"/>
    <w:rsid w:val="005467C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0F7"/>
    <w:rsid w:val="00563FA0"/>
    <w:rsid w:val="00566B54"/>
    <w:rsid w:val="005675A4"/>
    <w:rsid w:val="00567A76"/>
    <w:rsid w:val="00567F42"/>
    <w:rsid w:val="00570BB2"/>
    <w:rsid w:val="0057105B"/>
    <w:rsid w:val="00571BE1"/>
    <w:rsid w:val="00571C8C"/>
    <w:rsid w:val="0057344C"/>
    <w:rsid w:val="0057411F"/>
    <w:rsid w:val="00574469"/>
    <w:rsid w:val="0057605F"/>
    <w:rsid w:val="005763C9"/>
    <w:rsid w:val="005776FB"/>
    <w:rsid w:val="00580656"/>
    <w:rsid w:val="0058221C"/>
    <w:rsid w:val="005832A2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4EBE"/>
    <w:rsid w:val="005F5135"/>
    <w:rsid w:val="005F5741"/>
    <w:rsid w:val="005F6AA0"/>
    <w:rsid w:val="005F6F47"/>
    <w:rsid w:val="00600049"/>
    <w:rsid w:val="00600630"/>
    <w:rsid w:val="0060249F"/>
    <w:rsid w:val="006028B8"/>
    <w:rsid w:val="006032C7"/>
    <w:rsid w:val="00604984"/>
    <w:rsid w:val="006134B3"/>
    <w:rsid w:val="0061491D"/>
    <w:rsid w:val="00620B56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36704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3448"/>
    <w:rsid w:val="006649D3"/>
    <w:rsid w:val="006672B7"/>
    <w:rsid w:val="00671D96"/>
    <w:rsid w:val="006723C5"/>
    <w:rsid w:val="00672CA8"/>
    <w:rsid w:val="00677668"/>
    <w:rsid w:val="00682A2B"/>
    <w:rsid w:val="00684CCB"/>
    <w:rsid w:val="00686EE8"/>
    <w:rsid w:val="006906AA"/>
    <w:rsid w:val="00690E1C"/>
    <w:rsid w:val="00693CEE"/>
    <w:rsid w:val="00696657"/>
    <w:rsid w:val="00697896"/>
    <w:rsid w:val="006A28D7"/>
    <w:rsid w:val="006A2B44"/>
    <w:rsid w:val="006A6F05"/>
    <w:rsid w:val="006A77E1"/>
    <w:rsid w:val="006B1B4C"/>
    <w:rsid w:val="006B2C5F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0F0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2AB3"/>
    <w:rsid w:val="00763575"/>
    <w:rsid w:val="0076575E"/>
    <w:rsid w:val="00766C97"/>
    <w:rsid w:val="007674EF"/>
    <w:rsid w:val="0077039E"/>
    <w:rsid w:val="0077083B"/>
    <w:rsid w:val="00770E49"/>
    <w:rsid w:val="00772CC1"/>
    <w:rsid w:val="00772DD2"/>
    <w:rsid w:val="00776392"/>
    <w:rsid w:val="00786AC0"/>
    <w:rsid w:val="00787AEC"/>
    <w:rsid w:val="00790521"/>
    <w:rsid w:val="007905D4"/>
    <w:rsid w:val="007A1665"/>
    <w:rsid w:val="007A2A94"/>
    <w:rsid w:val="007A2EBC"/>
    <w:rsid w:val="007A3CDB"/>
    <w:rsid w:val="007A63DA"/>
    <w:rsid w:val="007A7862"/>
    <w:rsid w:val="007B0F01"/>
    <w:rsid w:val="007B18B5"/>
    <w:rsid w:val="007B2DB0"/>
    <w:rsid w:val="007B3207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0EA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07D1C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2C01"/>
    <w:rsid w:val="00836351"/>
    <w:rsid w:val="00836E9F"/>
    <w:rsid w:val="008372F4"/>
    <w:rsid w:val="008410F0"/>
    <w:rsid w:val="00841FE5"/>
    <w:rsid w:val="0084243E"/>
    <w:rsid w:val="0084296D"/>
    <w:rsid w:val="00842B7A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62A77"/>
    <w:rsid w:val="00870B62"/>
    <w:rsid w:val="00870F2E"/>
    <w:rsid w:val="0087101A"/>
    <w:rsid w:val="00871D03"/>
    <w:rsid w:val="00872877"/>
    <w:rsid w:val="008730F9"/>
    <w:rsid w:val="008751BD"/>
    <w:rsid w:val="008752EE"/>
    <w:rsid w:val="00875766"/>
    <w:rsid w:val="00875AE5"/>
    <w:rsid w:val="00875E9D"/>
    <w:rsid w:val="00876B9A"/>
    <w:rsid w:val="0087734C"/>
    <w:rsid w:val="008835C4"/>
    <w:rsid w:val="00886FC7"/>
    <w:rsid w:val="008877A9"/>
    <w:rsid w:val="00892620"/>
    <w:rsid w:val="00894772"/>
    <w:rsid w:val="00897C9E"/>
    <w:rsid w:val="008A4D4B"/>
    <w:rsid w:val="008A614B"/>
    <w:rsid w:val="008A6CC7"/>
    <w:rsid w:val="008A775E"/>
    <w:rsid w:val="008B1C2D"/>
    <w:rsid w:val="008B2402"/>
    <w:rsid w:val="008B24B2"/>
    <w:rsid w:val="008B2DE9"/>
    <w:rsid w:val="008B2F14"/>
    <w:rsid w:val="008B35F0"/>
    <w:rsid w:val="008B39A0"/>
    <w:rsid w:val="008B3F23"/>
    <w:rsid w:val="008B7E5A"/>
    <w:rsid w:val="008C0720"/>
    <w:rsid w:val="008C075A"/>
    <w:rsid w:val="008C1266"/>
    <w:rsid w:val="008C1859"/>
    <w:rsid w:val="008C1A0B"/>
    <w:rsid w:val="008C31F6"/>
    <w:rsid w:val="008C4120"/>
    <w:rsid w:val="008C6E47"/>
    <w:rsid w:val="008C7435"/>
    <w:rsid w:val="008C7FD8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698"/>
    <w:rsid w:val="00931796"/>
    <w:rsid w:val="00933A60"/>
    <w:rsid w:val="0093459B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43BD"/>
    <w:rsid w:val="0095506D"/>
    <w:rsid w:val="009563ED"/>
    <w:rsid w:val="00957200"/>
    <w:rsid w:val="0095769D"/>
    <w:rsid w:val="0096238E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ED3"/>
    <w:rsid w:val="00976F62"/>
    <w:rsid w:val="00977D1C"/>
    <w:rsid w:val="00982A41"/>
    <w:rsid w:val="00982ACA"/>
    <w:rsid w:val="00982DD5"/>
    <w:rsid w:val="00984246"/>
    <w:rsid w:val="00985B6E"/>
    <w:rsid w:val="00986DB9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68EF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3C87"/>
    <w:rsid w:val="00A2477B"/>
    <w:rsid w:val="00A32C06"/>
    <w:rsid w:val="00A33AB9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FF0"/>
    <w:rsid w:val="00A63008"/>
    <w:rsid w:val="00A64BF1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0C4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41E"/>
    <w:rsid w:val="00AC261E"/>
    <w:rsid w:val="00AC4B05"/>
    <w:rsid w:val="00AC72D0"/>
    <w:rsid w:val="00AC7E52"/>
    <w:rsid w:val="00AD0985"/>
    <w:rsid w:val="00AD2F93"/>
    <w:rsid w:val="00AD4F38"/>
    <w:rsid w:val="00AD54AE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345B"/>
    <w:rsid w:val="00AF60C8"/>
    <w:rsid w:val="00AF6F98"/>
    <w:rsid w:val="00AF7048"/>
    <w:rsid w:val="00B00177"/>
    <w:rsid w:val="00B0044D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240DD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0D02"/>
    <w:rsid w:val="00B7428D"/>
    <w:rsid w:val="00B74FC2"/>
    <w:rsid w:val="00B75A1B"/>
    <w:rsid w:val="00B76283"/>
    <w:rsid w:val="00B768AB"/>
    <w:rsid w:val="00B77B74"/>
    <w:rsid w:val="00B81CD8"/>
    <w:rsid w:val="00B82AAD"/>
    <w:rsid w:val="00B84E3B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36A0"/>
    <w:rsid w:val="00BC5AD5"/>
    <w:rsid w:val="00BD1090"/>
    <w:rsid w:val="00BD3E7A"/>
    <w:rsid w:val="00BD4460"/>
    <w:rsid w:val="00BD4A69"/>
    <w:rsid w:val="00BD502A"/>
    <w:rsid w:val="00BD5F2E"/>
    <w:rsid w:val="00BD6161"/>
    <w:rsid w:val="00BE0C63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BF5C70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658F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1321"/>
    <w:rsid w:val="00C7208D"/>
    <w:rsid w:val="00C720F9"/>
    <w:rsid w:val="00C73A85"/>
    <w:rsid w:val="00C73C81"/>
    <w:rsid w:val="00C73D17"/>
    <w:rsid w:val="00C76B1E"/>
    <w:rsid w:val="00C76EEA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97164"/>
    <w:rsid w:val="00C97E58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4FA9"/>
    <w:rsid w:val="00CB5CAE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2FE6"/>
    <w:rsid w:val="00CD31E1"/>
    <w:rsid w:val="00CD784B"/>
    <w:rsid w:val="00CE03AC"/>
    <w:rsid w:val="00CE096A"/>
    <w:rsid w:val="00CE0A93"/>
    <w:rsid w:val="00CE0FC6"/>
    <w:rsid w:val="00CE12B8"/>
    <w:rsid w:val="00CE49C2"/>
    <w:rsid w:val="00CE5A50"/>
    <w:rsid w:val="00CE64BB"/>
    <w:rsid w:val="00CE6835"/>
    <w:rsid w:val="00CE79FB"/>
    <w:rsid w:val="00CF045E"/>
    <w:rsid w:val="00CF1629"/>
    <w:rsid w:val="00CF2307"/>
    <w:rsid w:val="00CF30DF"/>
    <w:rsid w:val="00CF3E45"/>
    <w:rsid w:val="00CF4858"/>
    <w:rsid w:val="00CF530F"/>
    <w:rsid w:val="00CF5701"/>
    <w:rsid w:val="00CF6AF3"/>
    <w:rsid w:val="00CF7E2C"/>
    <w:rsid w:val="00D037A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0A1"/>
    <w:rsid w:val="00D317DC"/>
    <w:rsid w:val="00D31F52"/>
    <w:rsid w:val="00D356C9"/>
    <w:rsid w:val="00D35D01"/>
    <w:rsid w:val="00D375F3"/>
    <w:rsid w:val="00D40DD9"/>
    <w:rsid w:val="00D43A64"/>
    <w:rsid w:val="00D4562B"/>
    <w:rsid w:val="00D45E25"/>
    <w:rsid w:val="00D45EA0"/>
    <w:rsid w:val="00D468E6"/>
    <w:rsid w:val="00D50137"/>
    <w:rsid w:val="00D5373E"/>
    <w:rsid w:val="00D53879"/>
    <w:rsid w:val="00D574A8"/>
    <w:rsid w:val="00D60F18"/>
    <w:rsid w:val="00D61385"/>
    <w:rsid w:val="00D61DF3"/>
    <w:rsid w:val="00D625CD"/>
    <w:rsid w:val="00D63AD8"/>
    <w:rsid w:val="00D6408A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B0F7C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748"/>
    <w:rsid w:val="00DC4E24"/>
    <w:rsid w:val="00DC5534"/>
    <w:rsid w:val="00DC60AB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70F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335"/>
    <w:rsid w:val="00E318F6"/>
    <w:rsid w:val="00E32F93"/>
    <w:rsid w:val="00E32FFD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2FA0"/>
    <w:rsid w:val="00E53FFD"/>
    <w:rsid w:val="00E5461F"/>
    <w:rsid w:val="00E562FF"/>
    <w:rsid w:val="00E60852"/>
    <w:rsid w:val="00E628BA"/>
    <w:rsid w:val="00E63437"/>
    <w:rsid w:val="00E637F7"/>
    <w:rsid w:val="00E64A4F"/>
    <w:rsid w:val="00E6551A"/>
    <w:rsid w:val="00E706D7"/>
    <w:rsid w:val="00E729BE"/>
    <w:rsid w:val="00E74D64"/>
    <w:rsid w:val="00E74DF3"/>
    <w:rsid w:val="00E75A5C"/>
    <w:rsid w:val="00E77EBC"/>
    <w:rsid w:val="00E77FEC"/>
    <w:rsid w:val="00E80ED4"/>
    <w:rsid w:val="00E81331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7B31"/>
    <w:rsid w:val="00EB2CF9"/>
    <w:rsid w:val="00EB3A0D"/>
    <w:rsid w:val="00EB44C6"/>
    <w:rsid w:val="00EB7F3E"/>
    <w:rsid w:val="00EC3EBC"/>
    <w:rsid w:val="00EC5C38"/>
    <w:rsid w:val="00EC7417"/>
    <w:rsid w:val="00EC7EB8"/>
    <w:rsid w:val="00ED3CA0"/>
    <w:rsid w:val="00ED6BF4"/>
    <w:rsid w:val="00EE27A2"/>
    <w:rsid w:val="00EE34B0"/>
    <w:rsid w:val="00EE3F16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1EBD"/>
    <w:rsid w:val="00F12569"/>
    <w:rsid w:val="00F14417"/>
    <w:rsid w:val="00F1501C"/>
    <w:rsid w:val="00F2074D"/>
    <w:rsid w:val="00F21276"/>
    <w:rsid w:val="00F21C07"/>
    <w:rsid w:val="00F225E1"/>
    <w:rsid w:val="00F22642"/>
    <w:rsid w:val="00F230DB"/>
    <w:rsid w:val="00F23C95"/>
    <w:rsid w:val="00F24CB4"/>
    <w:rsid w:val="00F27590"/>
    <w:rsid w:val="00F307B4"/>
    <w:rsid w:val="00F32DA4"/>
    <w:rsid w:val="00F4040C"/>
    <w:rsid w:val="00F41482"/>
    <w:rsid w:val="00F45612"/>
    <w:rsid w:val="00F45E4E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3A58"/>
    <w:rsid w:val="00FA4823"/>
    <w:rsid w:val="00FA5D5B"/>
    <w:rsid w:val="00FA5E31"/>
    <w:rsid w:val="00FA6220"/>
    <w:rsid w:val="00FA66E3"/>
    <w:rsid w:val="00FA6D78"/>
    <w:rsid w:val="00FA72C5"/>
    <w:rsid w:val="00FA76F8"/>
    <w:rsid w:val="00FA7DB6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4C23777F"/>
  <w15:docId w15:val="{F7585DEF-1B2F-449C-A878-724FDF5A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rich.allison@baycare.org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2.png"/><Relationship Id="rId20" Type="http://schemas.openxmlformats.org/officeDocument/2006/relationships/glossaryDocument" Target="glossary/document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image" Target="media/image1.pn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yperlink" Target="mailto:sailaja.parimi@baycare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3F025E28A8F04A9C999C112C60B8E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81C09-009D-4250-8D49-8E1F8BFD68FC}"/>
      </w:docPartPr>
      <w:docPartBody>
        <w:p w:rsidR="001C0440" w:rsidRDefault="00C07BE3" w:rsidP="00C07BE3">
          <w:pPr>
            <w:pStyle w:val="3F025E28A8F04A9C999C112C60B8E81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42D40DB549544CC8D32FE7DB64A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C2CAE-22BA-487B-93F5-02B4C32D3C0F}"/>
      </w:docPartPr>
      <w:docPartBody>
        <w:p w:rsidR="001C0440" w:rsidRDefault="00C07BE3" w:rsidP="00C07BE3">
          <w:pPr>
            <w:pStyle w:val="A42D40DB549544CC8D32FE7DB64AA3E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7A23EF0610B14D098FA2F4481F4BC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C3E20-86F4-498D-8FC2-2D186E3A5750}"/>
      </w:docPartPr>
      <w:docPartBody>
        <w:p w:rsidR="000F268A" w:rsidRDefault="00D500EA" w:rsidP="00D500EA">
          <w:pPr>
            <w:pStyle w:val="7A23EF0610B14D098FA2F4481F4BCB2B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E3"/>
    <w:rsid w:val="000F268A"/>
    <w:rsid w:val="001C0440"/>
    <w:rsid w:val="002C4478"/>
    <w:rsid w:val="00503CAA"/>
    <w:rsid w:val="007B76DB"/>
    <w:rsid w:val="007B7A65"/>
    <w:rsid w:val="00867D48"/>
    <w:rsid w:val="00B534D0"/>
    <w:rsid w:val="00BD5A31"/>
    <w:rsid w:val="00BE12B4"/>
    <w:rsid w:val="00C07BE3"/>
    <w:rsid w:val="00D5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330A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00EA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7A23EF0610B14D098FA2F4481F4BCB2B">
    <w:name w:val="7A23EF0610B14D098FA2F4481F4BCB2B"/>
    <w:rsid w:val="00D500E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4EE107-72AD-4FF8-AAE7-2C582026DE6F}"/>
</file>

<file path=customXml/itemProps3.xml><?xml version="1.0" encoding="utf-8"?>
<ds:datastoreItem xmlns:ds="http://schemas.openxmlformats.org/officeDocument/2006/customXml" ds:itemID="{0D490982-7262-42FA-A742-FBAEDA49A9F9}">
  <ds:schemaRefs>
    <ds:schemaRef ds:uri="http://schemas.microsoft.com/office/infopath/2007/PartnerControls"/>
    <ds:schemaRef ds:uri="http://purl.org/dc/dcmitype/"/>
    <ds:schemaRef ds:uri="http://purl.org/dc/terms/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9A0E563-EA46-4EA8-A114-79F9743A4582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BB5FFFD6-6BBC-4AD3-A3ED-A0ACC7250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13</Pages>
  <Words>2080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DFT_Cerner_Soarian Reqs</vt:lpstr>
    </vt:vector>
  </TitlesOfParts>
  <Company>HCA</Company>
  <LinksUpToDate>false</LinksUpToDate>
  <CharactersWithSpaces>13915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DFT_Cerner_Soarian Reqs</dc:title>
  <dc:subject>IDBB</dc:subject>
  <dc:creator>Tracey Liverman</dc:creator>
  <cp:lastModifiedBy>Bohall, Tiffany A.</cp:lastModifiedBy>
  <cp:revision>12</cp:revision>
  <cp:lastPrinted>2013-10-28T16:55:00Z</cp:lastPrinted>
  <dcterms:created xsi:type="dcterms:W3CDTF">2017-07-26T16:50:00Z</dcterms:created>
  <dcterms:modified xsi:type="dcterms:W3CDTF">2019-07-09T00:45:00Z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