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04ABE900" w:rsidR="00F5255D" w:rsidRPr="0071451A" w:rsidRDefault="000D26C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eScription </w:t>
          </w:r>
          <w:r w:rsidR="00FE6FD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MDM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Interface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1AC685F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5546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1.3</w:t>
          </w:r>
        </w:p>
      </w:sdtContent>
    </w:sdt>
    <w:p w14:paraId="4C237782" w14:textId="60A5479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F715F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3767FE10" w:rsidR="00982A41" w:rsidRPr="00DE1117" w:rsidRDefault="00234768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7</w:t>
      </w:r>
      <w:r w:rsidR="00281133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/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2</w:t>
      </w:r>
      <w:r w:rsidR="00A5546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5</w:t>
      </w:r>
      <w:r w:rsidR="00281133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/201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9</w:t>
      </w:r>
    </w:p>
    <w:p w14:paraId="4C237784" w14:textId="77777777" w:rsidR="00982A41" w:rsidRDefault="00982A41">
      <w:r>
        <w:br w:type="page"/>
      </w:r>
    </w:p>
    <w:bookmarkStart w:id="0" w:name="_GoBack"/>
    <w:bookmarkEnd w:id="0"/>
    <w:p w14:paraId="7EB10C63" w14:textId="0312D4AD" w:rsidR="006F2C07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7107077" w:history="1">
        <w:r w:rsidR="006F2C07" w:rsidRPr="000C6FF3">
          <w:rPr>
            <w:rStyle w:val="Hyperlink"/>
          </w:rPr>
          <w:t>Document Control</w:t>
        </w:r>
        <w:r w:rsidR="006F2C07">
          <w:rPr>
            <w:webHidden/>
          </w:rPr>
          <w:tab/>
        </w:r>
        <w:r w:rsidR="006F2C07">
          <w:rPr>
            <w:webHidden/>
          </w:rPr>
          <w:fldChar w:fldCharType="begin"/>
        </w:r>
        <w:r w:rsidR="006F2C07">
          <w:rPr>
            <w:webHidden/>
          </w:rPr>
          <w:instrText xml:space="preserve"> PAGEREF _Toc17107077 \h </w:instrText>
        </w:r>
        <w:r w:rsidR="006F2C07">
          <w:rPr>
            <w:webHidden/>
          </w:rPr>
        </w:r>
        <w:r w:rsidR="006F2C07">
          <w:rPr>
            <w:webHidden/>
          </w:rPr>
          <w:fldChar w:fldCharType="separate"/>
        </w:r>
        <w:r w:rsidR="006F2C07">
          <w:rPr>
            <w:webHidden/>
          </w:rPr>
          <w:t>3</w:t>
        </w:r>
        <w:r w:rsidR="006F2C07">
          <w:rPr>
            <w:webHidden/>
          </w:rPr>
          <w:fldChar w:fldCharType="end"/>
        </w:r>
      </w:hyperlink>
    </w:p>
    <w:p w14:paraId="6935401A" w14:textId="0BFD0CDF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78" w:history="1">
        <w:r w:rsidRPr="000C6FF3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E91550" w14:textId="27B508AA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79" w:history="1">
        <w:r w:rsidRPr="000C6FF3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37F2C" w14:textId="78687C80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80" w:history="1">
        <w:r w:rsidRPr="000C6FF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927E0C" w14:textId="75CD1B03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081" w:history="1">
        <w:r w:rsidRPr="000C6FF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FA5BA4" w14:textId="0472492A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82" w:history="1">
        <w:r w:rsidRPr="000C6FF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A6EC7" w14:textId="5EAE4A95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83" w:history="1">
        <w:r w:rsidRPr="000C6FF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98BE15" w14:textId="5553525C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84" w:history="1">
        <w:r w:rsidRPr="000C6FF3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C0F3C8" w14:textId="69607C92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85" w:history="1">
        <w:r w:rsidRPr="000C6FF3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553CCA" w14:textId="69BA4154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86" w:history="1">
        <w:r w:rsidRPr="000C6FF3">
          <w:rPr>
            <w:rStyle w:val="Hyperlink"/>
            <w:rFonts w:cs="Arial"/>
          </w:rPr>
          <w:t>1.3.2 Glossary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09D1E6" w14:textId="6185110C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87" w:history="1">
        <w:r w:rsidRPr="000C6FF3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62718" w14:textId="20A0202D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088" w:history="1">
        <w:r w:rsidRPr="000C6FF3">
          <w:rPr>
            <w:rStyle w:val="Hyperlink"/>
            <w:rFonts w:cstheme="minorHAnsi"/>
          </w:rPr>
          <w:t>2.   Diagram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D68295" w14:textId="1A85D2E4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089" w:history="1">
        <w:r w:rsidRPr="000C6FF3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5C772D" w14:textId="030A2C2F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90" w:history="1">
        <w:r w:rsidRPr="000C6FF3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54ECAA" w14:textId="78C96B2D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91" w:history="1">
        <w:r w:rsidRPr="000C6FF3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7FE37" w14:textId="34DCC4EC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092" w:history="1">
        <w:r w:rsidRPr="000C6FF3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05042" w14:textId="73DD8FFE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3" w:history="1">
        <w:r w:rsidRPr="000C6FF3">
          <w:rPr>
            <w:rStyle w:val="Hyperlink"/>
          </w:rPr>
          <w:t>3.3.1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03CA5E" w14:textId="105384FA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4" w:history="1">
        <w:r w:rsidRPr="000C6FF3">
          <w:rPr>
            <w:rStyle w:val="Hyperlink"/>
          </w:rPr>
          <w:t>3.3.2    Outbound from BayCare’s Cloverleaf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77628D" w14:textId="6B27ABF1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5" w:history="1">
        <w:r w:rsidRPr="000C6FF3">
          <w:rPr>
            <w:rStyle w:val="Hyperlink"/>
          </w:rPr>
          <w:t>3.3.3    Inbound to the Vendor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0C6C01" w14:textId="1F55BC56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6" w:history="1">
        <w:r w:rsidRPr="000C6FF3">
          <w:rPr>
            <w:rStyle w:val="Hyperlink"/>
          </w:rPr>
          <w:t>3.3.4    Outbound from the Vendor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981F5A" w14:textId="3CCA9F87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7" w:history="1">
        <w:r w:rsidRPr="000C6FF3">
          <w:rPr>
            <w:rStyle w:val="Hyperlink"/>
          </w:rPr>
          <w:t>3.3.5    Inbound to BayCare’s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F7BA5B" w14:textId="7C2421FA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098" w:history="1">
        <w:r w:rsidRPr="000C6FF3">
          <w:rPr>
            <w:rStyle w:val="Hyperlink"/>
          </w:rPr>
          <w:t>3.3.6    Outbound from BayCare’s Cerner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B4F5DF" w14:textId="737D39A5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099" w:history="1">
        <w:r w:rsidRPr="000C6FF3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494A6C" w14:textId="36219333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00" w:history="1">
        <w:r w:rsidRPr="000C6FF3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B8E5FB" w14:textId="122B1A74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101" w:history="1">
        <w:r w:rsidRPr="000C6FF3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5B925E" w14:textId="2AE14FE7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102" w:history="1">
        <w:r w:rsidRPr="000C6FF3">
          <w:rPr>
            <w:rStyle w:val="Hyperlink"/>
          </w:rPr>
          <w:t>4.1</w:t>
        </w:r>
        <w:r w:rsidRPr="000C6FF3">
          <w:rPr>
            <w:rStyle w:val="Hyperlink"/>
            <w:i/>
          </w:rPr>
          <w:t>.2</w:t>
        </w:r>
        <w:r w:rsidRPr="000C6FF3">
          <w:rPr>
            <w:rStyle w:val="Hyperlink"/>
          </w:rPr>
          <w:t xml:space="preserve">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0B053A" w14:textId="0395FF5B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103" w:history="1">
        <w:r w:rsidRPr="000C6FF3">
          <w:rPr>
            <w:rStyle w:val="Hyperlink"/>
          </w:rPr>
          <w:t>4.1</w:t>
        </w:r>
        <w:r w:rsidRPr="000C6FF3">
          <w:rPr>
            <w:rStyle w:val="Hyperlink"/>
            <w:i/>
          </w:rPr>
          <w:t>.</w:t>
        </w:r>
        <w:r w:rsidRPr="000C6FF3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D45D2F" w14:textId="5591270A" w:rsidR="006F2C07" w:rsidRDefault="006F2C0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107104" w:history="1">
        <w:r w:rsidRPr="000C6FF3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07A91E" w14:textId="18228EAB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05" w:history="1">
        <w:r w:rsidRPr="000C6FF3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EFC3F5" w14:textId="643EB899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06" w:history="1">
        <w:r w:rsidRPr="000C6FF3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3D6299" w14:textId="720C99BE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107" w:history="1">
        <w:r w:rsidRPr="000C6FF3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0FC6432" w14:textId="6D7E5361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08" w:history="1">
        <w:r w:rsidRPr="000C6FF3">
          <w:rPr>
            <w:rStyle w:val="Hyperlink"/>
            <w:noProof/>
          </w:rPr>
          <w:t>5.1.    Unit Testing Scenarios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9C991F" w14:textId="7F727FA0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09" w:history="1">
        <w:r w:rsidRPr="000C6FF3">
          <w:rPr>
            <w:rStyle w:val="Hyperlink"/>
            <w:noProof/>
          </w:rPr>
          <w:t>5.2    Integrated Testing Scenarios  -N/A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AB14A0" w14:textId="2E77FBC1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10" w:history="1">
        <w:r w:rsidRPr="000C6FF3">
          <w:rPr>
            <w:rStyle w:val="Hyperlink"/>
            <w:rFonts w:cs="Arial"/>
            <w:noProof/>
          </w:rPr>
          <w:t>5.3    Testing Approvals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431A36" w14:textId="2071747A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11" w:history="1">
        <w:r w:rsidRPr="000C6FF3">
          <w:rPr>
            <w:rStyle w:val="Hyperlink"/>
            <w:rFonts w:cs="Arial"/>
            <w:noProof/>
          </w:rPr>
          <w:t>5.4    Piloting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516C86" w14:textId="2A547664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12" w:history="1">
        <w:r w:rsidRPr="000C6FF3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BD2187" w14:textId="12C9A1B1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113" w:history="1">
        <w:r w:rsidRPr="000C6FF3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ABC1181" w14:textId="3FD13308" w:rsidR="006F2C07" w:rsidRDefault="006F2C0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107114" w:history="1">
        <w:r w:rsidRPr="000C6FF3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F87D6C" w14:textId="699578DD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115" w:history="1">
        <w:r w:rsidRPr="000C6FF3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6F05FF1" w14:textId="5E70A8F4" w:rsidR="006F2C07" w:rsidRDefault="006F2C0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107116" w:history="1">
        <w:r w:rsidRPr="000C6FF3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_Toc17107116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2377AC" w14:textId="4609BD5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710707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710707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780"/>
        <w:gridCol w:w="3789"/>
      </w:tblGrid>
      <w:tr w:rsidR="00004732" w:rsidRPr="00FB14A7" w14:paraId="4C2377B2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042C62">
        <w:trPr>
          <w:trHeight w:val="538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A0AAEF5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Gustavo Borrego II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5E98D468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Director, IS Applications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ECD8A05" w:rsidR="00004732" w:rsidRPr="00042C62" w:rsidRDefault="006F2C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E815E3" w:rsidRPr="00042C62">
                <w:rPr>
                  <w:rStyle w:val="Hyperlink"/>
                  <w:rFonts w:asciiTheme="minorHAnsi" w:hAnsiTheme="minorHAnsi" w:cs="Segoe UI"/>
                  <w:sz w:val="22"/>
                </w:rPr>
                <w:t>Gus.Borrego@baycare.org</w:t>
              </w:r>
            </w:hyperlink>
          </w:p>
        </w:tc>
      </w:tr>
      <w:tr w:rsidR="00004732" w:rsidRPr="00FB14A7" w14:paraId="4C2377BA" w14:textId="77777777" w:rsidTr="00042C62">
        <w:trPr>
          <w:trHeight w:val="35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36E6DA66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Chris Constantinou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68C8039A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Supervisor, IS Clinical Systems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031215B2" w:rsidR="00004732" w:rsidRPr="00042C62" w:rsidRDefault="006F2C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E815E3" w:rsidRPr="00042C62">
                <w:rPr>
                  <w:rStyle w:val="Hyperlink"/>
                  <w:rFonts w:asciiTheme="minorHAnsi" w:hAnsiTheme="minorHAnsi" w:cs="Segoe UI"/>
                  <w:sz w:val="22"/>
                </w:rPr>
                <w:t>Christopher.Constantinou@baycare.org</w:t>
              </w:r>
            </w:hyperlink>
          </w:p>
        </w:tc>
      </w:tr>
      <w:tr w:rsidR="00004732" w:rsidRPr="00FB14A7" w14:paraId="4C2377BE" w14:textId="77777777" w:rsidTr="00042C62">
        <w:trPr>
          <w:trHeight w:val="35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51555C63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Kalee Reinfrank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5C3F0888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SR Systems Analyst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092DA837" w:rsidR="00004732" w:rsidRPr="00042C62" w:rsidRDefault="006F2C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E815E3" w:rsidRPr="00042C62">
                <w:rPr>
                  <w:rStyle w:val="Hyperlink"/>
                  <w:rFonts w:asciiTheme="minorHAnsi" w:hAnsiTheme="minorHAnsi" w:cs="Segoe UI"/>
                  <w:sz w:val="22"/>
                </w:rPr>
                <w:t>Kalee.Reinfrank@baycare.org</w:t>
              </w:r>
            </w:hyperlink>
          </w:p>
        </w:tc>
      </w:tr>
      <w:tr w:rsidR="00004732" w:rsidRPr="00FB14A7" w14:paraId="4C2377C2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15B9205A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Shirley Shipp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4ED3F583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SR Applications Architect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19AA4F37" w:rsidR="00004732" w:rsidRPr="00042C62" w:rsidRDefault="006F2C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E815E3" w:rsidRPr="00042C62">
                <w:rPr>
                  <w:rStyle w:val="Hyperlink"/>
                  <w:rFonts w:asciiTheme="minorHAnsi" w:hAnsiTheme="minorHAnsi" w:cs="Segoe UI"/>
                  <w:sz w:val="22"/>
                </w:rPr>
                <w:t>Shirley.Shipp@baycare.org</w:t>
              </w:r>
            </w:hyperlink>
          </w:p>
        </w:tc>
      </w:tr>
      <w:tr w:rsidR="00004732" w:rsidRPr="00FB14A7" w14:paraId="4C2377C6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5482AA54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613E25E9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SR Integration Analyst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52A1A1A2" w:rsidR="00004732" w:rsidRPr="00042C62" w:rsidRDefault="006F2C0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042C62" w:rsidRPr="00042C6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4C2377CA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28414DFD" w:rsidR="00004732" w:rsidRPr="00FB14A7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Tami Dillon (no longer with BC)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149C1229" w:rsidR="00004732" w:rsidRPr="00FB14A7" w:rsidRDefault="00042C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SR Integration Analyst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4271631F" w:rsidR="00004732" w:rsidRPr="00042C62" w:rsidRDefault="00042C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42C62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004732" w:rsidRPr="00FB14A7" w14:paraId="4C2377CE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16E5" w14:textId="77777777" w:rsidR="00004732" w:rsidRDefault="00E815E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Rick Quackenbush</w:t>
            </w:r>
          </w:p>
          <w:p w14:paraId="4C2377CB" w14:textId="7CEE14F2" w:rsidR="00042C62" w:rsidRPr="00FB14A7" w:rsidRDefault="00042C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(no longer with BC)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38FA3A9C" w:rsidR="00004732" w:rsidRPr="00FB14A7" w:rsidRDefault="00042C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Vector Consulting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2A74D42" w:rsidR="00004732" w:rsidRPr="00042C62" w:rsidRDefault="00042C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42C62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004732" w:rsidRPr="00FB14A7" w14:paraId="4C2377D2" w14:textId="77777777" w:rsidTr="00042C62">
        <w:trPr>
          <w:trHeight w:val="269"/>
          <w:tblCellSpacing w:w="15" w:type="dxa"/>
        </w:trPr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710707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710708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1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26FC5800" w:rsidR="00320263" w:rsidRPr="004E7A3E" w:rsidRDefault="000D26CA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1/21/2016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14E51A37" w:rsidR="00320263" w:rsidRPr="004E7A3E" w:rsidRDefault="00F715F1" w:rsidP="00F715F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4A4BE816" w:rsidR="00375D69" w:rsidRPr="00CF2307" w:rsidRDefault="002811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3790DEA4" w:rsidR="00375D69" w:rsidRDefault="002811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11/9/17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03B381A7" w:rsidR="00375D69" w:rsidRDefault="002811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6EC6A856" w:rsidR="00375D69" w:rsidRDefault="0028113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Cloverleaf site updated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55BA8F63" w:rsidR="00375D69" w:rsidRPr="00CF2307" w:rsidRDefault="0023476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2728DB47" w:rsidR="00375D69" w:rsidRDefault="0023476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07/22/2019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6F7C3B61" w:rsidR="00375D69" w:rsidRDefault="0023476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41474D16" w:rsidR="00375D69" w:rsidRDefault="0023476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Cloverleaf section updated for changes related to going to MS# as sole provider number inbound </w:t>
            </w: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533433C" w:rsidR="00320263" w:rsidRPr="004E7A3E" w:rsidRDefault="00721F3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1469F4B1" w:rsidR="00320263" w:rsidRPr="004E7A3E" w:rsidRDefault="00721F3C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07/25/19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0AD188C6" w:rsidR="00320263" w:rsidRPr="004E7A3E" w:rsidRDefault="00721F3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253F3EF2" w:rsidR="00320263" w:rsidRPr="004E7A3E" w:rsidRDefault="00721F3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section updated for changes related to CHG0031162</w:t>
            </w: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710708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71070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08DD736F" w:rsidR="00C53B6B" w:rsidRDefault="00A767CF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</w:t>
          </w:r>
          <w:r w:rsidR="008A6CC7">
            <w:rPr>
              <w:rFonts w:asciiTheme="minorHAnsi" w:hAnsiTheme="minorHAnsi" w:cs="Arial"/>
              <w:i w:val="0"/>
            </w:rPr>
            <w:t xml:space="preserve">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provide the </w:t>
          </w:r>
          <w:r w:rsidR="008A6CC7">
            <w:rPr>
              <w:rFonts w:asciiTheme="minorHAnsi" w:hAnsiTheme="minorHAnsi" w:cs="Arial"/>
              <w:i w:val="0"/>
            </w:rPr>
            <w:t>intended audience</w:t>
          </w:r>
          <w:r>
            <w:rPr>
              <w:rFonts w:asciiTheme="minorHAnsi" w:hAnsiTheme="minorHAnsi" w:cs="Arial"/>
              <w:i w:val="0"/>
            </w:rPr>
            <w:t xml:space="preserve"> with more information regarding the </w:t>
          </w:r>
          <w:r w:rsidR="00FE6FD4">
            <w:rPr>
              <w:rFonts w:asciiTheme="minorHAnsi" w:hAnsiTheme="minorHAnsi" w:cs="Arial"/>
              <w:i w:val="0"/>
            </w:rPr>
            <w:t xml:space="preserve">MDM transcription and dictation </w:t>
          </w:r>
          <w:r>
            <w:rPr>
              <w:rFonts w:asciiTheme="minorHAnsi" w:hAnsiTheme="minorHAnsi" w:cs="Arial"/>
              <w:i w:val="0"/>
            </w:rPr>
            <w:t xml:space="preserve">interface requirements originally built to support the HIM workflow in delivering </w:t>
          </w:r>
          <w:r w:rsidR="00FE6FD4">
            <w:rPr>
              <w:rFonts w:asciiTheme="minorHAnsi" w:hAnsiTheme="minorHAnsi" w:cs="Arial"/>
              <w:i w:val="0"/>
            </w:rPr>
            <w:t>transcribed reports to Cerner</w:t>
          </w:r>
          <w:r w:rsidR="008A6CC7">
            <w:rPr>
              <w:rFonts w:asciiTheme="minorHAnsi" w:hAnsiTheme="minorHAnsi" w:cs="Arial"/>
              <w:i w:val="0"/>
            </w:rPr>
            <w:t>.</w:t>
          </w:r>
          <w:r>
            <w:rPr>
              <w:rFonts w:asciiTheme="minorHAnsi" w:hAnsiTheme="minorHAnsi" w:cs="Arial"/>
              <w:i w:val="0"/>
            </w:rPr>
            <w:t xml:space="preserve">  This interface was rewritten in March 2012 when Soarian Financials and Scheduling w</w:t>
          </w:r>
          <w:r w:rsidR="00FE6FD4">
            <w:rPr>
              <w:rFonts w:asciiTheme="minorHAnsi" w:hAnsiTheme="minorHAnsi" w:cs="Arial"/>
              <w:i w:val="0"/>
            </w:rPr>
            <w:t>ere</w:t>
          </w:r>
          <w:r>
            <w:rPr>
              <w:rFonts w:asciiTheme="minorHAnsi" w:hAnsiTheme="minorHAnsi" w:cs="Arial"/>
              <w:i w:val="0"/>
            </w:rPr>
            <w:t xml:space="preserve"> implemented and rolled out</w:t>
          </w:r>
          <w:r w:rsidR="00FE6FD4">
            <w:rPr>
              <w:rFonts w:asciiTheme="minorHAnsi" w:hAnsiTheme="minorHAnsi" w:cs="Arial"/>
              <w:i w:val="0"/>
            </w:rPr>
            <w:t xml:space="preserve"> because Cerner’s contributor systems changed.</w:t>
          </w:r>
          <w:r>
            <w:rPr>
              <w:rFonts w:asciiTheme="minorHAnsi" w:hAnsiTheme="minorHAnsi" w:cs="Arial"/>
              <w:i w:val="0"/>
            </w:rPr>
            <w:t xml:space="preserve"> 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71070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027CC863" w:rsidR="009666CA" w:rsidRPr="004E7A3E" w:rsidRDefault="006F2C07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A767CF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 xml:space="preserve">he scope of the integration </w:t>
          </w:r>
          <w:r w:rsidR="00A767CF">
            <w:rPr>
              <w:rFonts w:asciiTheme="minorHAnsi" w:hAnsiTheme="minorHAnsi" w:cs="Arial"/>
              <w:i w:val="0"/>
            </w:rPr>
            <w:t xml:space="preserve">for this specific document is only for </w:t>
          </w:r>
          <w:r w:rsidR="00FE6FD4">
            <w:rPr>
              <w:rFonts w:asciiTheme="minorHAnsi" w:hAnsiTheme="minorHAnsi" w:cs="Arial"/>
              <w:i w:val="0"/>
            </w:rPr>
            <w:t>the MDM</w:t>
          </w:r>
          <w:r w:rsidR="00A767CF">
            <w:rPr>
              <w:rFonts w:asciiTheme="minorHAnsi" w:hAnsiTheme="minorHAnsi" w:cs="Arial"/>
              <w:i w:val="0"/>
            </w:rPr>
            <w:t xml:space="preserve"> configurations.  The other interface component which goes through Cloverleaf is the </w:t>
          </w:r>
          <w:r w:rsidR="00FE6FD4">
            <w:rPr>
              <w:rFonts w:asciiTheme="minorHAnsi" w:hAnsiTheme="minorHAnsi" w:cs="Arial"/>
              <w:i w:val="0"/>
            </w:rPr>
            <w:t>ADT</w:t>
          </w:r>
          <w:r w:rsidR="00A767CF">
            <w:rPr>
              <w:rFonts w:asciiTheme="minorHAnsi" w:hAnsiTheme="minorHAnsi" w:cs="Arial"/>
              <w:i w:val="0"/>
            </w:rPr>
            <w:t xml:space="preserve"> </w:t>
          </w:r>
          <w:r w:rsidR="00FE6FD4">
            <w:rPr>
              <w:rFonts w:asciiTheme="minorHAnsi" w:hAnsiTheme="minorHAnsi" w:cs="Arial"/>
              <w:i w:val="0"/>
            </w:rPr>
            <w:t>demographics</w:t>
          </w:r>
          <w:r w:rsidR="00A767CF">
            <w:rPr>
              <w:rFonts w:asciiTheme="minorHAnsi" w:hAnsiTheme="minorHAnsi" w:cs="Arial"/>
              <w:i w:val="0"/>
            </w:rPr>
            <w:t xml:space="preserve"> that comes </w:t>
          </w:r>
          <w:r w:rsidR="00FE6FD4">
            <w:rPr>
              <w:rFonts w:asciiTheme="minorHAnsi" w:hAnsiTheme="minorHAnsi" w:cs="Arial"/>
              <w:i w:val="0"/>
            </w:rPr>
            <w:t>out</w:t>
          </w:r>
          <w:r w:rsidR="00A767CF">
            <w:rPr>
              <w:rFonts w:asciiTheme="minorHAnsi" w:hAnsiTheme="minorHAnsi" w:cs="Arial"/>
              <w:i w:val="0"/>
            </w:rPr>
            <w:t xml:space="preserve">bound from </w:t>
          </w:r>
          <w:r w:rsidR="00FE6FD4">
            <w:rPr>
              <w:rFonts w:asciiTheme="minorHAnsi" w:hAnsiTheme="minorHAnsi" w:cs="Arial"/>
              <w:i w:val="0"/>
            </w:rPr>
            <w:t>Soarian</w:t>
          </w:r>
          <w:r w:rsidR="00A767CF">
            <w:rPr>
              <w:rFonts w:asciiTheme="minorHAnsi" w:hAnsiTheme="minorHAnsi" w:cs="Arial"/>
              <w:i w:val="0"/>
            </w:rPr>
            <w:t xml:space="preserve">, is translated in Cloverleaf and then sent to Cerner.  That document’s location can be found in section 1.5 of this document, titled Document References.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09DAA0D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71070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B2281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3FA9FD46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71070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B228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1D12D2F" w14:textId="38774CE8" w:rsidR="00C2338A" w:rsidRDefault="00C2338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ADT: Admission Discharge Transfer -HL7 interface message type.</w:t>
          </w:r>
        </w:p>
        <w:p w14:paraId="4C2377FC" w14:textId="53CE4429" w:rsidR="008F1EDB" w:rsidRPr="004E7A3E" w:rsidRDefault="00C2338A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MDM: Documentation Message -HL7 interface message type.</w:t>
          </w:r>
        </w:p>
      </w:sdtContent>
    </w:sdt>
    <w:p w14:paraId="4C2377FD" w14:textId="5B6585EA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710708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B228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r w:rsidR="00FE6FD4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473D06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71070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B228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FD8F2A3" w14:textId="77777777" w:rsidR="00A767CF" w:rsidRDefault="000D26CA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Since this documentation was created years after production implementation, there are only HL7 specifications available.  These can be located on the </w:t>
          </w:r>
          <w:r w:rsidRPr="000D26CA">
            <w:rPr>
              <w:rFonts w:asciiTheme="minorHAnsi" w:hAnsiTheme="minorHAnsi" w:cs="Arial"/>
              <w:b/>
              <w:i w:val="0"/>
            </w:rPr>
            <w:t>Enterprise Integration Services team Share Point site</w:t>
          </w:r>
          <w:r>
            <w:rPr>
              <w:rFonts w:asciiTheme="minorHAnsi" w:hAnsiTheme="minorHAnsi" w:cs="Arial"/>
              <w:i w:val="0"/>
            </w:rPr>
            <w:t>: Applications and Systems &gt; eScription &gt; eScription HL7 Specs.</w:t>
          </w:r>
        </w:p>
        <w:p w14:paraId="6B1DCC81" w14:textId="77777777" w:rsidR="00A767CF" w:rsidRDefault="00A767CF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0E5F6285" w14:textId="33BD3668" w:rsidR="00A767CF" w:rsidRDefault="00A767C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eScription_</w:t>
          </w:r>
          <w:r w:rsidR="00FE6FD4">
            <w:rPr>
              <w:rFonts w:asciiTheme="minorHAnsi" w:hAnsiTheme="minorHAnsi" w:cs="Arial"/>
              <w:i w:val="0"/>
            </w:rPr>
            <w:t>ADT</w:t>
          </w:r>
          <w:r>
            <w:rPr>
              <w:rFonts w:asciiTheme="minorHAnsi" w:hAnsiTheme="minorHAnsi" w:cs="Arial"/>
              <w:i w:val="0"/>
            </w:rPr>
            <w:t>_InterfaceRequirements:</w:t>
          </w:r>
        </w:p>
        <w:p w14:paraId="4C237800" w14:textId="77C8A4CA" w:rsidR="00235E8B" w:rsidRDefault="00A767CF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0D26CA">
            <w:rPr>
              <w:rFonts w:asciiTheme="minorHAnsi" w:hAnsiTheme="minorHAnsi" w:cs="Arial"/>
              <w:b/>
              <w:i w:val="0"/>
            </w:rPr>
            <w:t>Enterprise Integration Services team Share Point site</w:t>
          </w:r>
          <w:r>
            <w:rPr>
              <w:rFonts w:asciiTheme="minorHAnsi" w:hAnsiTheme="minorHAnsi" w:cs="Arial"/>
              <w:i w:val="0"/>
            </w:rPr>
            <w:t>: Applications and Systems &gt; eScription &gt; eScription_</w:t>
          </w:r>
          <w:r w:rsidR="00FE6FD4">
            <w:rPr>
              <w:rFonts w:asciiTheme="minorHAnsi" w:hAnsiTheme="minorHAnsi" w:cs="Arial"/>
              <w:i w:val="0"/>
            </w:rPr>
            <w:t>ADT</w:t>
          </w:r>
          <w:r>
            <w:rPr>
              <w:rFonts w:asciiTheme="minorHAnsi" w:hAnsiTheme="minorHAnsi" w:cs="Arial"/>
              <w:i w:val="0"/>
            </w:rPr>
            <w:t>_InterfaceRequirements.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4236A9B4" w:rsidR="00DF00D2" w:rsidRPr="00EB2281" w:rsidRDefault="00EB2281" w:rsidP="00EB2281">
      <w:pPr>
        <w:pStyle w:val="Heading1"/>
        <w:rPr>
          <w:rFonts w:asciiTheme="minorHAnsi" w:hAnsiTheme="minorHAnsi" w:cstheme="minorHAnsi"/>
          <w:sz w:val="28"/>
        </w:rPr>
      </w:pPr>
      <w:bookmarkStart w:id="15" w:name="_Toc17107088"/>
      <w:r w:rsidRPr="00EB2281">
        <w:rPr>
          <w:rFonts w:asciiTheme="minorHAnsi" w:hAnsiTheme="minorHAnsi" w:cstheme="minorHAnsi"/>
          <w:sz w:val="28"/>
        </w:rPr>
        <w:lastRenderedPageBreak/>
        <w:t>2.</w:t>
      </w:r>
      <w:r w:rsidR="00F03186" w:rsidRPr="00EB2281">
        <w:rPr>
          <w:rFonts w:asciiTheme="minorHAnsi" w:hAnsiTheme="minorHAnsi" w:cstheme="minorHAnsi"/>
          <w:sz w:val="28"/>
        </w:rPr>
        <w:t xml:space="preserve">   </w:t>
      </w:r>
      <w:r w:rsidR="00DF00D2" w:rsidRPr="00EB2281">
        <w:rPr>
          <w:rFonts w:asciiTheme="minorHAnsi" w:hAnsiTheme="minorHAnsi" w:cstheme="minorHAnsi"/>
          <w:sz w:val="28"/>
        </w:rPr>
        <w:t>Diagram</w:t>
      </w:r>
      <w:r w:rsidR="00234768" w:rsidRPr="00EB2281">
        <w:rPr>
          <w:rFonts w:asciiTheme="minorHAnsi" w:hAnsiTheme="minorHAnsi" w:cstheme="minorHAnsi"/>
          <w:sz w:val="28"/>
        </w:rPr>
        <w:t xml:space="preserve"> –N/A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77777777" w:rsidR="005212A4" w:rsidRDefault="006F2C07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710708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71070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43AAF263" w:rsidR="00894772" w:rsidRDefault="00894772" w:rsidP="0023476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FF078D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F078D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237814" w14:textId="734090EA" w:rsidR="00894772" w:rsidRDefault="00234768" w:rsidP="00FF078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Tags required in Cerner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815" w14:textId="01D20A5B" w:rsidR="00894772" w:rsidRDefault="00234768" w:rsidP="00FF078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vendor is hard coding </w:t>
            </w:r>
            <w:r w:rsidR="00F31D06">
              <w:rPr>
                <w:rFonts w:eastAsia="Times New Roman" w:cs="Times New Roman"/>
                <w:color w:val="000000"/>
              </w:rPr>
              <w:t>“BCCPI” in PID.3.4, “BCFN” in PID.18.4 and “BayCare Dr Number” in TXA 9.8 and TXA.10.8.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71070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49DB911C" w:rsidR="00894772" w:rsidRDefault="00532846" w:rsidP="006D048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6D048F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D048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5A924953" w:rsidR="00894772" w:rsidRDefault="006D048F" w:rsidP="006D048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 and ORM from IDX are sent to eScription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476E1729" w:rsidR="00894772" w:rsidRDefault="006D048F" w:rsidP="006D048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As a result of the need to implement a PowerScribe 360 downtime solution, the decision was made to send ADT and Radiology orders from GE IDX outbound to eScription.  </w:t>
                </w:r>
                <w:r w:rsidRPr="00234768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This is down outside of the Cloverleaf interface engine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and has caused multiple issues over the years with facility data discrepancies.</w:t>
                </w:r>
              </w:p>
            </w:tc>
          </w:sdtContent>
        </w:sdt>
      </w:tr>
      <w:tr w:rsidR="00912CF0" w14:paraId="00126D3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D68D625" w14:textId="02BDAEE6" w:rsidR="00912CF0" w:rsidRDefault="00912CF0" w:rsidP="0023476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34768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EBF99E" w14:textId="71EBC120" w:rsidR="00912CF0" w:rsidRDefault="00912CF0" w:rsidP="0023476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Modify physician identifier for </w:t>
            </w:r>
            <w:r w:rsidR="00234768">
              <w:rPr>
                <w:rFonts w:ascii="Calibri" w:eastAsia="Times New Roman" w:hAnsi="Calibri"/>
                <w:color w:val="auto"/>
                <w:sz w:val="22"/>
              </w:rPr>
              <w:t>all facilities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on transcription/dictations messages inbound.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41ABC" w14:textId="74776F2A" w:rsidR="00912CF0" w:rsidRDefault="00234768" w:rsidP="006D048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The vendor had an issue storing the ‘MS’ prefix with the physician’s identifier when a project was under way to migrate from facility specific PR Doc number pools to enterprise MS# so there is additional logic in section 4.2 which elaborates on this need.</w:t>
            </w:r>
          </w:p>
        </w:tc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710709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C237835" w14:textId="6435A355" w:rsidR="009F64CD" w:rsidRDefault="00F715F1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7107093"/>
      <w:r>
        <w:rPr>
          <w:b w:val="0"/>
          <w:color w:val="0070C0"/>
          <w:sz w:val="24"/>
          <w:szCs w:val="24"/>
        </w:rPr>
        <w:t xml:space="preserve">3.3.1    Inbound to </w:t>
      </w:r>
      <w:r w:rsidR="009F64CD" w:rsidRPr="0085436E">
        <w:rPr>
          <w:b w:val="0"/>
          <w:color w:val="0070C0"/>
          <w:sz w:val="24"/>
          <w:szCs w:val="24"/>
        </w:rPr>
        <w:t>BayCare</w:t>
      </w:r>
      <w:r>
        <w:rPr>
          <w:b w:val="0"/>
          <w:color w:val="0070C0"/>
          <w:sz w:val="24"/>
          <w:szCs w:val="24"/>
        </w:rPr>
        <w:t>’s</w:t>
      </w:r>
      <w:r w:rsidR="009F64CD" w:rsidRPr="0085436E">
        <w:rPr>
          <w:b w:val="0"/>
          <w:color w:val="0070C0"/>
          <w:sz w:val="24"/>
          <w:szCs w:val="24"/>
        </w:rPr>
        <w:t xml:space="preserve"> Cloverleaf</w:t>
      </w:r>
      <w:bookmarkEnd w:id="22"/>
      <w:r w:rsidR="008974CF">
        <w:rPr>
          <w:b w:val="0"/>
          <w:color w:val="0070C0"/>
          <w:sz w:val="24"/>
          <w:szCs w:val="24"/>
        </w:rPr>
        <w:t xml:space="preserve"> </w:t>
      </w:r>
    </w:p>
    <w:p w14:paraId="225369C2" w14:textId="750CFEA8" w:rsidR="00243D1A" w:rsidRPr="00243D1A" w:rsidRDefault="00243D1A" w:rsidP="00243D1A">
      <w:r>
        <w:t>Transcribed Reports:</w:t>
      </w:r>
    </w:p>
    <w:sdt>
      <w:sdtPr>
        <w:id w:val="-1767608992"/>
        <w:placeholder>
          <w:docPart w:val="8E1C37759C61455FB2B3D02EA2575F46"/>
        </w:placeholder>
      </w:sdtPr>
      <w:sdtEndPr/>
      <w:sdtContent>
        <w:p w14:paraId="22C016C4" w14:textId="51A01891" w:rsidR="00243D1A" w:rsidRDefault="00243D1A" w:rsidP="00243D1A">
          <w:pPr>
            <w:pStyle w:val="ListParagraph"/>
            <w:numPr>
              <w:ilvl w:val="0"/>
              <w:numId w:val="24"/>
            </w:numPr>
          </w:pPr>
          <w:r>
            <w:t xml:space="preserve">Port: </w:t>
          </w:r>
          <w:r w:rsidRPr="00243D1A">
            <w:t>8064</w:t>
          </w:r>
        </w:p>
        <w:p w14:paraId="21B3B0A6" w14:textId="405AB922" w:rsidR="00243D1A" w:rsidRPr="00243D1A" w:rsidRDefault="00243D1A" w:rsidP="00243D1A">
          <w:r>
            <w:t>Dictation Status:</w:t>
          </w:r>
        </w:p>
        <w:sdt>
          <w:sdtPr>
            <w:id w:val="1528748709"/>
            <w:placeholder>
              <w:docPart w:val="24E93853D2B649989257933169D0322C"/>
            </w:placeholder>
          </w:sdtPr>
          <w:sdtEndPr/>
          <w:sdtContent>
            <w:p w14:paraId="4C237836" w14:textId="17A11189" w:rsidR="009F64CD" w:rsidRPr="0085436E" w:rsidRDefault="00243D1A" w:rsidP="00243D1A">
              <w:pPr>
                <w:pStyle w:val="ListParagraph"/>
                <w:numPr>
                  <w:ilvl w:val="0"/>
                  <w:numId w:val="24"/>
                </w:numPr>
              </w:pPr>
              <w:r>
                <w:t xml:space="preserve">Port: </w:t>
              </w:r>
              <w:r w:rsidRPr="00243D1A">
                <w:t>806</w:t>
              </w:r>
              <w:r>
                <w:t>3</w:t>
              </w:r>
            </w:p>
          </w:sdtContent>
        </w:sdt>
      </w:sdtContent>
    </w:sdt>
    <w:p w14:paraId="4C237838" w14:textId="27117C2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710709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Cloverleaf</w:t>
      </w:r>
      <w:r w:rsidR="00243D1A">
        <w:rPr>
          <w:b w:val="0"/>
          <w:sz w:val="24"/>
          <w:szCs w:val="24"/>
        </w:rPr>
        <w:t xml:space="preserve"> </w:t>
      </w:r>
      <w:r w:rsidR="00243D1A">
        <w:rPr>
          <w:b w:val="0"/>
          <w:color w:val="0070C0"/>
          <w:sz w:val="24"/>
          <w:szCs w:val="24"/>
        </w:rPr>
        <w:t>-N/A</w:t>
      </w:r>
      <w:bookmarkEnd w:id="23"/>
    </w:p>
    <w:sdt>
      <w:sdtPr>
        <w:id w:val="1069161819"/>
        <w:placeholder>
          <w:docPart w:val="51BA398B60D1422BA6E52A0E7F858886"/>
        </w:placeholder>
      </w:sdtPr>
      <w:sdtEndPr/>
      <w:sdtContent>
        <w:sdt>
          <w:sdtPr>
            <w:id w:val="-493566621"/>
            <w:placeholder>
              <w:docPart w:val="FFDF7F409023492EAD64A90442AC1931"/>
            </w:placeholder>
            <w:showingPlcHdr/>
          </w:sdtPr>
          <w:sdtEndPr/>
          <w:sdtContent>
            <w:p w14:paraId="4C237839" w14:textId="5460D836" w:rsidR="009F64CD" w:rsidRPr="00243D1A" w:rsidRDefault="00243D1A" w:rsidP="00243D1A">
              <w:pPr>
                <w:pStyle w:val="ListParagraph"/>
                <w:numPr>
                  <w:ilvl w:val="0"/>
                  <w:numId w:val="24"/>
                </w:numPr>
                <w:rPr>
                  <w:rFonts w:ascii="Arial" w:eastAsiaTheme="minorHAnsi" w:hAnsi="Arial" w:cstheme="minorBidi"/>
                  <w:color w:val="666666"/>
                  <w:sz w:val="20"/>
                  <w:szCs w:val="22"/>
                </w:rPr>
              </w:pPr>
              <w:r w:rsidRPr="0085436E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4C23783B" w14:textId="6D3576DA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17107095"/>
      <w:r w:rsidRPr="0085436E">
        <w:rPr>
          <w:b w:val="0"/>
          <w:color w:val="0070C0"/>
          <w:sz w:val="24"/>
          <w:szCs w:val="24"/>
        </w:rPr>
        <w:t>3.3.3    Inbound to the Vendor</w:t>
      </w:r>
      <w:r w:rsidR="008974CF">
        <w:rPr>
          <w:b w:val="0"/>
          <w:color w:val="0070C0"/>
          <w:sz w:val="24"/>
          <w:szCs w:val="24"/>
        </w:rPr>
        <w:t xml:space="preserve"> -N/A</w:t>
      </w:r>
      <w:bookmarkEnd w:id="24"/>
    </w:p>
    <w:sdt>
      <w:sdtPr>
        <w:id w:val="-1418706218"/>
        <w:placeholder>
          <w:docPart w:val="EA2A8BB9F86E42D0B42B8ED13F8DD8AE"/>
        </w:placeholder>
        <w:showingPlcHdr/>
      </w:sdtPr>
      <w:sdtEndPr/>
      <w:sdtContent>
        <w:p w14:paraId="4C23783C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3E" w14:textId="7FB4A7D6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7107096"/>
      <w:r w:rsidRPr="0085436E">
        <w:rPr>
          <w:b w:val="0"/>
          <w:sz w:val="24"/>
          <w:szCs w:val="24"/>
        </w:rPr>
        <w:t xml:space="preserve">3.3.4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the Vendor</w:t>
      </w:r>
      <w:r w:rsidR="008974CF">
        <w:rPr>
          <w:b w:val="0"/>
          <w:sz w:val="24"/>
          <w:szCs w:val="24"/>
        </w:rPr>
        <w:t xml:space="preserve"> </w:t>
      </w:r>
      <w:r w:rsidR="008974CF">
        <w:rPr>
          <w:b w:val="0"/>
          <w:color w:val="0070C0"/>
          <w:sz w:val="24"/>
          <w:szCs w:val="24"/>
        </w:rPr>
        <w:t>-N/A</w:t>
      </w:r>
      <w:bookmarkEnd w:id="25"/>
    </w:p>
    <w:sdt>
      <w:sdtPr>
        <w:id w:val="-1632089767"/>
        <w:placeholder>
          <w:docPart w:val="0E101FF9B3E84BA9AF5D2FA747754A97"/>
        </w:placeholder>
      </w:sdtPr>
      <w:sdtEndPr/>
      <w:sdtContent>
        <w:p w14:paraId="4C23783F" w14:textId="4B286155" w:rsidR="00A12775" w:rsidRPr="0085436E" w:rsidRDefault="00243D1A" w:rsidP="000F341B">
          <w:pPr>
            <w:pStyle w:val="ListParagraph"/>
            <w:numPr>
              <w:ilvl w:val="0"/>
              <w:numId w:val="24"/>
            </w:numPr>
          </w:pPr>
          <w:r>
            <w:t>Same as inbound to BayCare’s Cloverleaf above</w:t>
          </w:r>
        </w:p>
      </w:sdtContent>
    </w:sdt>
    <w:p w14:paraId="4C237841" w14:textId="672AD7C3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17107097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BayCare</w:t>
      </w:r>
      <w:r w:rsidR="00F715F1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Cerner</w:t>
      </w:r>
      <w:bookmarkEnd w:id="26"/>
      <w:r w:rsidR="008974CF">
        <w:rPr>
          <w:b w:val="0"/>
          <w:color w:val="0070C0"/>
          <w:sz w:val="24"/>
          <w:szCs w:val="24"/>
        </w:rPr>
        <w:t xml:space="preserve"> </w:t>
      </w:r>
    </w:p>
    <w:p w14:paraId="4C237842" w14:textId="2662D551" w:rsidR="00DB6D60" w:rsidRPr="00F715F1" w:rsidRDefault="00DB6D60" w:rsidP="00DB6D60">
      <w:pPr>
        <w:pStyle w:val="NoSpacing"/>
        <w:rPr>
          <w:b/>
        </w:rPr>
      </w:pPr>
      <w:r w:rsidRPr="00F715F1">
        <w:rPr>
          <w:b/>
        </w:rPr>
        <w:t>Test</w:t>
      </w:r>
      <w:r w:rsidR="00F715F1" w:rsidRPr="00F715F1">
        <w:rPr>
          <w:b/>
        </w:rPr>
        <w:t xml:space="preserve"> B30</w:t>
      </w:r>
    </w:p>
    <w:p w14:paraId="4C237843" w14:textId="51C83402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9694C7F0E7744160B058DEF669A51C44"/>
          </w:placeholder>
        </w:sdtPr>
        <w:sdtEndPr/>
        <w:sdtContent>
          <w:r w:rsidR="00243D1A">
            <w:t>10012</w:t>
          </w:r>
        </w:sdtContent>
      </w:sdt>
    </w:p>
    <w:p w14:paraId="4C237844" w14:textId="49E8E5FC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placeholder>
            <w:docPart w:val="2B65D63E46A24B1D8FE6BB2E81258F13"/>
          </w:placeholder>
        </w:sdtPr>
        <w:sdtEndPr/>
        <w:sdtContent>
          <w:r w:rsidR="00243D1A" w:rsidRPr="00243D1A">
            <w:t>BAYCFLAPP6</w:t>
          </w:r>
        </w:sdtContent>
      </w:sdt>
    </w:p>
    <w:p w14:paraId="3F1E3200" w14:textId="2A2C5B13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C30</w:t>
      </w:r>
    </w:p>
    <w:p w14:paraId="0470FAED" w14:textId="73D89BBF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1989200435"/>
          <w:placeholder>
            <w:docPart w:val="DB7472459D5F4C0CAF3D98B20D0A9EA9"/>
          </w:placeholder>
        </w:sdtPr>
        <w:sdtEndPr/>
        <w:sdtContent>
          <w:r w:rsidR="00243D1A">
            <w:t>8001</w:t>
          </w:r>
        </w:sdtContent>
      </w:sdt>
    </w:p>
    <w:p w14:paraId="4C237845" w14:textId="5F45378D" w:rsidR="00DB6D60" w:rsidRDefault="00F715F1" w:rsidP="00F715F1">
      <w:pPr>
        <w:pStyle w:val="NoSpacing"/>
      </w:pPr>
      <w:r w:rsidRPr="0085436E">
        <w:t xml:space="preserve">IP Address:  </w:t>
      </w:r>
      <w:sdt>
        <w:sdtPr>
          <w:id w:val="-800000988"/>
          <w:placeholder>
            <w:docPart w:val="40FAE5EB93B147ABA8DB2E8758983481"/>
          </w:placeholder>
        </w:sdtPr>
        <w:sdtEndPr/>
        <w:sdtContent>
          <w:r w:rsidR="00243D1A" w:rsidRPr="00243D1A">
            <w:t>BAYCFLAPP5</w:t>
          </w:r>
        </w:sdtContent>
      </w:sdt>
    </w:p>
    <w:p w14:paraId="0ADECD16" w14:textId="497780FA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M30</w:t>
      </w:r>
    </w:p>
    <w:p w14:paraId="206E7386" w14:textId="77B096F5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412246345"/>
          <w:placeholder>
            <w:docPart w:val="BAADD46909AF45E99EF2B357CE1F8A20"/>
          </w:placeholder>
        </w:sdtPr>
        <w:sdtEndPr/>
        <w:sdtContent>
          <w:r w:rsidR="00243D1A">
            <w:t>8007</w:t>
          </w:r>
        </w:sdtContent>
      </w:sdt>
    </w:p>
    <w:p w14:paraId="4852ADCD" w14:textId="50FA690F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1061672594"/>
          <w:placeholder>
            <w:docPart w:val="8404E3BBC13D45FFA35EFEA36A0079E5"/>
          </w:placeholder>
        </w:sdtPr>
        <w:sdtEndPr/>
        <w:sdtContent>
          <w:r w:rsidR="00243D1A" w:rsidRPr="00243D1A">
            <w:t>159.140.43.200</w:t>
          </w:r>
        </w:sdtContent>
      </w:sdt>
    </w:p>
    <w:p w14:paraId="29C01C49" w14:textId="77777777" w:rsidR="00F715F1" w:rsidRDefault="00F715F1" w:rsidP="00F715F1">
      <w:pPr>
        <w:pStyle w:val="NoSpacing"/>
      </w:pPr>
    </w:p>
    <w:p w14:paraId="4C237846" w14:textId="77777777" w:rsidR="00DB6D60" w:rsidRPr="00F715F1" w:rsidRDefault="00DB6D60" w:rsidP="00DB6D60">
      <w:pPr>
        <w:pStyle w:val="NoSpacing"/>
        <w:rPr>
          <w:b/>
        </w:rPr>
      </w:pPr>
      <w:r w:rsidRPr="00F715F1">
        <w:rPr>
          <w:b/>
        </w:rPr>
        <w:t>Prod</w:t>
      </w:r>
    </w:p>
    <w:p w14:paraId="4C237847" w14:textId="4193E722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placeholder>
            <w:docPart w:val="EEAC6C838CA34937B3C94C7C64DBABFE"/>
          </w:placeholder>
        </w:sdtPr>
        <w:sdtEndPr/>
        <w:sdtContent>
          <w:r w:rsidR="00243D1A">
            <w:t>8002</w:t>
          </w:r>
        </w:sdtContent>
      </w:sdt>
    </w:p>
    <w:p w14:paraId="4C237848" w14:textId="234C0DC3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placeholder>
            <w:docPart w:val="47099D14D7C44BDC932C34FE863A73AC"/>
          </w:placeholder>
        </w:sdtPr>
        <w:sdtEndPr/>
        <w:sdtContent>
          <w:r w:rsidR="00243D1A" w:rsidRPr="00243D1A">
            <w:t>159.140.43.191</w:t>
          </w:r>
        </w:sdtContent>
      </w:sdt>
    </w:p>
    <w:p w14:paraId="4C23784A" w14:textId="644ED0DD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17107098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Cerner</w:t>
      </w:r>
      <w:r w:rsidR="008974CF">
        <w:rPr>
          <w:b w:val="0"/>
          <w:sz w:val="24"/>
          <w:szCs w:val="24"/>
        </w:rPr>
        <w:t xml:space="preserve"> </w:t>
      </w:r>
      <w:r w:rsidR="008974CF">
        <w:rPr>
          <w:b w:val="0"/>
          <w:color w:val="0070C0"/>
          <w:sz w:val="24"/>
          <w:szCs w:val="24"/>
        </w:rPr>
        <w:t>-N/A</w:t>
      </w:r>
      <w:bookmarkEnd w:id="27"/>
    </w:p>
    <w:p w14:paraId="4C4CFEE6" w14:textId="4C9C3415" w:rsidR="00F715F1" w:rsidRPr="0085436E" w:rsidRDefault="006F2C07" w:rsidP="00F715F1">
      <w:pPr>
        <w:pStyle w:val="NoSpacing"/>
      </w:pPr>
      <w:sdt>
        <w:sdtPr>
          <w:id w:val="1630826027"/>
          <w:placeholder>
            <w:docPart w:val="900BFE8DFD7647999CC046AFF7CA20CD"/>
          </w:placeholder>
          <w:showingPlcHdr/>
        </w:sdtPr>
        <w:sdtEndPr/>
        <w:sdtContent>
          <w:r w:rsidR="00F715F1" w:rsidRPr="0085436E">
            <w:rPr>
              <w:rStyle w:val="PlaceholderText"/>
            </w:rPr>
            <w:t>Click here to enter text.</w:t>
          </w:r>
        </w:sdtContent>
      </w:sdt>
    </w:p>
    <w:p w14:paraId="40DB88B5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-1099327082"/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11868B6" w14:textId="77777777" w:rsidR="00F715F1" w:rsidRDefault="00F715F1" w:rsidP="00F715F1">
      <w:pPr>
        <w:pStyle w:val="NoSpacing"/>
      </w:pPr>
    </w:p>
    <w:p w14:paraId="717FA6D4" w14:textId="3CA1081B" w:rsidR="00F715F1" w:rsidRPr="0085436E" w:rsidRDefault="00F715F1" w:rsidP="00F715F1">
      <w:pPr>
        <w:pStyle w:val="NoSpacing"/>
      </w:pPr>
    </w:p>
    <w:p w14:paraId="4C237852" w14:textId="77777777" w:rsidR="009F64CD" w:rsidRDefault="009F64CD" w:rsidP="00805EC2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17107099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1710710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C237855" w14:textId="6554BC42" w:rsidR="00856E7C" w:rsidRPr="003E31D0" w:rsidRDefault="008F77D7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2.3</w:t>
      </w:r>
      <w:r w:rsidR="00FF078D">
        <w:rPr>
          <w:rFonts w:asciiTheme="minorHAnsi" w:hAnsiTheme="minorHAnsi" w:cs="Arial"/>
          <w:color w:val="auto"/>
          <w:sz w:val="22"/>
        </w:rPr>
        <w:t xml:space="preserve"> </w:t>
      </w:r>
      <w:r>
        <w:rPr>
          <w:rFonts w:asciiTheme="minorHAnsi" w:hAnsiTheme="minorHAnsi" w:cs="Arial"/>
          <w:color w:val="auto"/>
          <w:sz w:val="22"/>
        </w:rPr>
        <w:t>cerner_emr MDM_T02</w:t>
      </w: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17107101"/>
      <w:r w:rsidRPr="00172896">
        <w:rPr>
          <w:b w:val="0"/>
          <w:sz w:val="24"/>
          <w:szCs w:val="24"/>
        </w:rPr>
        <w:t>4.1.1     Segments</w:t>
      </w:r>
      <w:bookmarkEnd w:id="31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34F8F03" w14:textId="31656778" w:rsidR="00C639C0" w:rsidRDefault="00C639C0" w:rsidP="00BE1D14">
      <w:pPr>
        <w:pStyle w:val="NoSpacing"/>
        <w:ind w:firstLine="720"/>
      </w:pPr>
      <w:r>
        <w:t>PID</w:t>
      </w:r>
    </w:p>
    <w:p w14:paraId="5E2E4DA4" w14:textId="27FDC039" w:rsidR="00C639C0" w:rsidRDefault="00C639C0" w:rsidP="00BE1D14">
      <w:pPr>
        <w:pStyle w:val="NoSpacing"/>
        <w:ind w:firstLine="720"/>
      </w:pPr>
      <w:r>
        <w:t>[ PV1 ]</w:t>
      </w:r>
    </w:p>
    <w:p w14:paraId="4C23785D" w14:textId="728206E2" w:rsidR="00856E7C" w:rsidRDefault="00C639C0" w:rsidP="00856E7C">
      <w:pPr>
        <w:pStyle w:val="NoSpacing"/>
        <w:ind w:firstLine="720"/>
      </w:pPr>
      <w:r>
        <w:t>[{ ZDS ]}</w:t>
      </w:r>
    </w:p>
    <w:p w14:paraId="72F6D5DC" w14:textId="380D4D83" w:rsidR="00C639C0" w:rsidRDefault="00C639C0" w:rsidP="00C639C0">
      <w:pPr>
        <w:pStyle w:val="NoSpacing"/>
        <w:ind w:firstLine="720"/>
      </w:pPr>
      <w:r>
        <w:t>[{ OBX ]}</w:t>
      </w:r>
    </w:p>
    <w:p w14:paraId="22B0C809" w14:textId="77777777" w:rsidR="00C639C0" w:rsidRDefault="00C639C0" w:rsidP="00856E7C">
      <w:pPr>
        <w:pStyle w:val="NoSpacing"/>
        <w:ind w:firstLine="720"/>
      </w:pPr>
    </w:p>
    <w:p w14:paraId="3FD9D442" w14:textId="77777777" w:rsidR="00C639C0" w:rsidRDefault="00C639C0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1710710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4EAA2C7E" w:rsidR="00805EC2" w:rsidRPr="00FB14A7" w:rsidRDefault="00C639C0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MDM T02</w:t>
            </w:r>
          </w:p>
        </w:tc>
        <w:tc>
          <w:tcPr>
            <w:tcW w:w="2432" w:type="dxa"/>
          </w:tcPr>
          <w:p w14:paraId="4C237876" w14:textId="67B37A9E" w:rsidR="00805EC2" w:rsidRPr="00FB14A7" w:rsidRDefault="00C639C0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C639C0">
              <w:rPr>
                <w:rFonts w:asciiTheme="minorHAnsi" w:hAnsiTheme="minorHAnsi" w:cs="Arial"/>
              </w:rPr>
              <w:t>Original document notification and content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34459F9A" w:rsidR="00CB3178" w:rsidRPr="00FB14A7" w:rsidRDefault="00CB3178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4C237879" w14:textId="55518AC6" w:rsidR="00CB3178" w:rsidRPr="00FB14A7" w:rsidRDefault="00CB3178" w:rsidP="009A1D0B">
            <w:pPr>
              <w:rPr>
                <w:rFonts w:asciiTheme="minorHAnsi" w:hAnsiTheme="minorHAnsi" w:cs="Arial"/>
              </w:rPr>
            </w:pPr>
          </w:p>
        </w:tc>
      </w:tr>
      <w:tr w:rsidR="00FF078D" w:rsidRPr="00FB14A7" w14:paraId="32A3FA10" w14:textId="77777777" w:rsidTr="009A1D0B">
        <w:tc>
          <w:tcPr>
            <w:tcW w:w="1475" w:type="dxa"/>
          </w:tcPr>
          <w:p w14:paraId="4B25D12D" w14:textId="5E61A177" w:rsidR="00FF078D" w:rsidRDefault="00FF078D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04D6771B" w14:textId="6E08B055" w:rsidR="00FF078D" w:rsidRPr="00FB14A7" w:rsidRDefault="00FF078D" w:rsidP="009A1D0B">
            <w:pPr>
              <w:rPr>
                <w:rFonts w:asciiTheme="minorHAnsi" w:hAnsiTheme="minorHAnsi" w:cs="Arial"/>
              </w:rPr>
            </w:pPr>
          </w:p>
        </w:tc>
      </w:tr>
      <w:tr w:rsidR="00FF078D" w:rsidRPr="00FB14A7" w14:paraId="1B30366C" w14:textId="77777777" w:rsidTr="009A1D0B">
        <w:tc>
          <w:tcPr>
            <w:tcW w:w="1475" w:type="dxa"/>
          </w:tcPr>
          <w:p w14:paraId="57BCF494" w14:textId="5456D64F" w:rsidR="00FF078D" w:rsidRDefault="00FF078D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06FFB786" w14:textId="627C4458" w:rsidR="00FF078D" w:rsidRPr="00FB14A7" w:rsidRDefault="00FF078D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1710710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148F5BC6" w:rsidR="00D5373E" w:rsidRPr="00D5373E" w:rsidRDefault="00D5373E" w:rsidP="00D5373E"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 w:rsidR="00FF078D">
            <w:rPr>
              <w:rFonts w:asciiTheme="minorHAnsi" w:hAnsiTheme="minorHAnsi"/>
              <w:sz w:val="22"/>
            </w:rPr>
            <w:t>escript_</w:t>
          </w:r>
          <w:r w:rsidR="00C639C0">
            <w:rPr>
              <w:rFonts w:asciiTheme="minorHAnsi" w:hAnsiTheme="minorHAnsi"/>
              <w:sz w:val="22"/>
            </w:rPr>
            <w:t>cerner_mdm_soar.xlt</w:t>
          </w:r>
          <w:r w:rsidR="00FF078D">
            <w:rPr>
              <w:rFonts w:asciiTheme="minorHAnsi" w:hAnsiTheme="minorHAnsi"/>
              <w:sz w:val="22"/>
            </w:rPr>
            <w:t xml:space="preserve"> 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1710710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428211E2" w:rsidR="003A6F3A" w:rsidRDefault="00FF078D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Cloverleaf site location: </w:t>
          </w:r>
          <w:r w:rsidR="00C639C0">
            <w:rPr>
              <w:rFonts w:asciiTheme="minorHAnsi" w:hAnsiTheme="minorHAnsi"/>
              <w:sz w:val="22"/>
            </w:rPr>
            <w:t>cerner_</w:t>
          </w:r>
          <w:r w:rsidR="00281133">
            <w:rPr>
              <w:rFonts w:asciiTheme="minorHAnsi" w:hAnsiTheme="minorHAnsi"/>
              <w:sz w:val="22"/>
            </w:rPr>
            <w:t>results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174BCDF9" w14:textId="77777777" w:rsidR="00042C62" w:rsidRDefault="00042C62" w:rsidP="00805EC2">
      <w:pPr>
        <w:rPr>
          <w:rFonts w:asciiTheme="minorHAnsi" w:hAnsiTheme="minorHAnsi" w:cs="Arial"/>
        </w:rPr>
      </w:pPr>
    </w:p>
    <w:p w14:paraId="522979A3" w14:textId="77777777" w:rsidR="00042C62" w:rsidRDefault="00042C62" w:rsidP="00805EC2">
      <w:pPr>
        <w:rPr>
          <w:rFonts w:asciiTheme="minorHAnsi" w:hAnsiTheme="minorHAnsi" w:cs="Arial"/>
        </w:rPr>
      </w:pPr>
    </w:p>
    <w:p w14:paraId="1C2C3430" w14:textId="77777777" w:rsidR="00042C62" w:rsidRDefault="00042C62" w:rsidP="00805EC2">
      <w:pPr>
        <w:rPr>
          <w:rFonts w:asciiTheme="minorHAnsi" w:hAnsiTheme="minorHAnsi" w:cs="Arial"/>
        </w:rPr>
      </w:pPr>
    </w:p>
    <w:p w14:paraId="66DAE456" w14:textId="77777777" w:rsidR="00042C62" w:rsidRDefault="00042C62" w:rsidP="00805EC2">
      <w:pPr>
        <w:rPr>
          <w:rFonts w:asciiTheme="minorHAnsi" w:hAnsiTheme="minorHAnsi" w:cs="Arial"/>
        </w:rPr>
      </w:pPr>
    </w:p>
    <w:p w14:paraId="76769B58" w14:textId="77777777" w:rsidR="00042C62" w:rsidRDefault="00042C62" w:rsidP="00805EC2">
      <w:pPr>
        <w:rPr>
          <w:rFonts w:asciiTheme="minorHAnsi" w:hAnsiTheme="minorHAnsi" w:cs="Arial"/>
        </w:rPr>
      </w:pPr>
    </w:p>
    <w:p w14:paraId="3F327295" w14:textId="77777777" w:rsidR="00042C62" w:rsidRDefault="00042C62" w:rsidP="00805EC2">
      <w:pPr>
        <w:rPr>
          <w:rFonts w:asciiTheme="minorHAnsi" w:hAnsiTheme="minorHAnsi" w:cs="Arial"/>
        </w:rPr>
      </w:pPr>
    </w:p>
    <w:p w14:paraId="0D62A276" w14:textId="77777777" w:rsidR="00042C62" w:rsidRDefault="00042C62" w:rsidP="00805EC2">
      <w:pPr>
        <w:rPr>
          <w:rFonts w:asciiTheme="minorHAnsi" w:hAnsiTheme="minorHAnsi" w:cs="Arial"/>
        </w:rPr>
      </w:pPr>
    </w:p>
    <w:p w14:paraId="1BFF44AA" w14:textId="77777777" w:rsidR="00042C62" w:rsidRDefault="00042C62" w:rsidP="00805EC2">
      <w:pPr>
        <w:rPr>
          <w:rFonts w:asciiTheme="minorHAnsi" w:hAnsiTheme="minorHAnsi" w:cs="Arial"/>
        </w:rPr>
      </w:pPr>
    </w:p>
    <w:p w14:paraId="2AF9DF49" w14:textId="77777777" w:rsidR="00042C62" w:rsidRDefault="00042C62" w:rsidP="00805EC2">
      <w:pPr>
        <w:rPr>
          <w:rFonts w:asciiTheme="minorHAnsi" w:hAnsiTheme="minorHAnsi" w:cs="Arial"/>
        </w:rPr>
      </w:pPr>
    </w:p>
    <w:p w14:paraId="4EF7CFD5" w14:textId="77777777" w:rsidR="00042C62" w:rsidRDefault="00042C62" w:rsidP="00805EC2">
      <w:pPr>
        <w:rPr>
          <w:rFonts w:asciiTheme="minorHAnsi" w:hAnsiTheme="minorHAnsi" w:cs="Arial"/>
        </w:rPr>
      </w:pPr>
    </w:p>
    <w:p w14:paraId="13ECEFD4" w14:textId="77777777" w:rsidR="00042C62" w:rsidRDefault="00042C62" w:rsidP="00805EC2">
      <w:pPr>
        <w:rPr>
          <w:rFonts w:asciiTheme="minorHAnsi" w:hAnsiTheme="minorHAnsi" w:cs="Arial"/>
        </w:rPr>
      </w:pPr>
    </w:p>
    <w:p w14:paraId="03B95C81" w14:textId="77777777" w:rsidR="00042C62" w:rsidRDefault="00042C62" w:rsidP="00805EC2">
      <w:pPr>
        <w:rPr>
          <w:rFonts w:asciiTheme="minorHAnsi" w:hAnsiTheme="minorHAnsi" w:cs="Arial"/>
        </w:rPr>
      </w:pPr>
    </w:p>
    <w:p w14:paraId="791E7516" w14:textId="77777777" w:rsidR="00042C62" w:rsidRDefault="00042C62" w:rsidP="00805EC2">
      <w:pPr>
        <w:rPr>
          <w:rFonts w:asciiTheme="minorHAnsi" w:hAnsiTheme="minorHAnsi" w:cs="Arial"/>
        </w:rPr>
      </w:pPr>
    </w:p>
    <w:p w14:paraId="5C2494BB" w14:textId="77777777" w:rsidR="00C639C0" w:rsidRDefault="00C639C0" w:rsidP="00805EC2">
      <w:pPr>
        <w:rPr>
          <w:rFonts w:asciiTheme="minorHAnsi" w:hAnsiTheme="minorHAnsi" w:cs="Arial"/>
        </w:rPr>
      </w:pPr>
    </w:p>
    <w:p w14:paraId="026AAD71" w14:textId="77777777" w:rsidR="00C639C0" w:rsidRDefault="00C639C0" w:rsidP="00805EC2">
      <w:pPr>
        <w:rPr>
          <w:rFonts w:asciiTheme="minorHAnsi" w:hAnsiTheme="minorHAnsi" w:cs="Arial"/>
        </w:rPr>
      </w:pPr>
    </w:p>
    <w:p w14:paraId="518C83EB" w14:textId="77777777" w:rsidR="00C639C0" w:rsidRDefault="00C639C0" w:rsidP="00805EC2">
      <w:pPr>
        <w:rPr>
          <w:rFonts w:asciiTheme="minorHAnsi" w:hAnsiTheme="minorHAnsi" w:cs="Arial"/>
        </w:rPr>
      </w:pPr>
    </w:p>
    <w:p w14:paraId="2B20821C" w14:textId="77777777" w:rsidR="00397D9E" w:rsidRDefault="00397D9E" w:rsidP="00805EC2">
      <w:pPr>
        <w:rPr>
          <w:rFonts w:asciiTheme="minorHAnsi" w:hAnsiTheme="minorHAnsi" w:cs="Arial"/>
        </w:rPr>
      </w:pPr>
    </w:p>
    <w:p w14:paraId="192C25DF" w14:textId="77777777" w:rsidR="00397D9E" w:rsidRDefault="00397D9E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17107105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4C23788A" w14:textId="77777777" w:rsidR="00856E7C" w:rsidRPr="00856E7C" w:rsidRDefault="00856E7C" w:rsidP="00856E7C"/>
    <w:tbl>
      <w:tblPr>
        <w:tblW w:w="4902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790"/>
        <w:gridCol w:w="1169"/>
        <w:gridCol w:w="1171"/>
        <w:gridCol w:w="1080"/>
        <w:gridCol w:w="989"/>
        <w:gridCol w:w="3601"/>
      </w:tblGrid>
      <w:tr w:rsidR="00856E7C" w:rsidRPr="00FB14A7" w14:paraId="4C237891" w14:textId="77777777" w:rsidTr="00EB2281">
        <w:trPr>
          <w:trHeight w:val="630"/>
        </w:trPr>
        <w:tc>
          <w:tcPr>
            <w:tcW w:w="129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5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6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EB2281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0396F" w14:textId="77777777" w:rsidR="00520DBC" w:rsidRPr="00520DBC" w:rsidRDefault="00520DBC" w:rsidP="00856E7C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4C237892" w14:textId="220E5ADB" w:rsidR="00856E7C" w:rsidRPr="00520DBC" w:rsidRDefault="00234768" w:rsidP="00856E7C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auto"/>
                <w:sz w:val="22"/>
              </w:rPr>
              <w:t>All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D3455" w14:textId="77777777" w:rsidR="00520DBC" w:rsidRPr="00520DBC" w:rsidRDefault="00520DBC" w:rsidP="009A1D0B">
            <w:pPr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686D5F8" w14:textId="6CBA99DA" w:rsidR="00856E7C" w:rsidRPr="00520DBC" w:rsidRDefault="00927658" w:rsidP="009A1D0B">
            <w:pPr>
              <w:rPr>
                <w:rFonts w:asciiTheme="minorHAnsi" w:hAnsiTheme="minorHAnsi" w:cstheme="minorHAnsi"/>
                <w:color w:val="auto"/>
                <w:sz w:val="22"/>
              </w:rPr>
            </w:pPr>
            <w:r w:rsidRPr="00520DBC">
              <w:rPr>
                <w:rFonts w:asciiTheme="minorHAnsi" w:hAnsiTheme="minorHAnsi" w:cstheme="minorHAnsi"/>
                <w:color w:val="auto"/>
                <w:sz w:val="22"/>
              </w:rPr>
              <w:t>All</w:t>
            </w:r>
          </w:p>
          <w:p w14:paraId="4C237893" w14:textId="19A83F08" w:rsidR="00A30E02" w:rsidRPr="00520DBC" w:rsidRDefault="00A30E02" w:rsidP="009A1D0B">
            <w:pPr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F66F" w14:textId="77777777" w:rsidR="00520DBC" w:rsidRP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700E7B98" w14:textId="77777777" w:rsidR="00520DBC" w:rsidRP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4C237894" w14:textId="52004972" w:rsidR="00856E7C" w:rsidRPr="00520DBC" w:rsidRDefault="00A30E0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auto"/>
                <w:sz w:val="22"/>
              </w:rPr>
              <w:t>Y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F4F38" w14:textId="77777777" w:rsidR="00520DBC" w:rsidRPr="00520DBC" w:rsidRDefault="00520DBC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0708F80" w14:textId="77777777" w:rsidR="00520DBC" w:rsidRPr="00520DBC" w:rsidRDefault="00520DBC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C237895" w14:textId="3E403651" w:rsidR="00856E7C" w:rsidRPr="00520DBC" w:rsidRDefault="00870DB5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000000"/>
                <w:sz w:val="22"/>
              </w:rPr>
              <w:t>Varies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13C7" w14:textId="77777777" w:rsidR="00520DBC" w:rsidRPr="00520DBC" w:rsidRDefault="00520DBC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052D1F1D" w14:textId="77777777" w:rsidR="00520DBC" w:rsidRPr="00520DBC" w:rsidRDefault="00520DBC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C237896" w14:textId="13ECF985" w:rsidR="00856E7C" w:rsidRPr="00520DBC" w:rsidRDefault="00870DB5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000000"/>
                <w:sz w:val="22"/>
              </w:rPr>
              <w:t>Varies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58878" w14:textId="77777777" w:rsidR="00520DBC" w:rsidRPr="00520DBC" w:rsidRDefault="00520DBC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AC7CE0A" w14:textId="77777777" w:rsidR="00520DBC" w:rsidRPr="00520DBC" w:rsidRDefault="00520DBC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C237897" w14:textId="5D70AE3B" w:rsidR="00856E7C" w:rsidRPr="00520DBC" w:rsidRDefault="00927658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000000"/>
                <w:sz w:val="22"/>
              </w:rPr>
              <w:t>Bulk-copy entire message inbound</w:t>
            </w:r>
          </w:p>
        </w:tc>
      </w:tr>
      <w:tr w:rsidR="00F8770E" w:rsidRPr="00FB14A7" w14:paraId="7FDA9802" w14:textId="77777777" w:rsidTr="00EB2281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E71C4" w14:textId="77777777" w:rsidR="00520DBC" w:rsidRDefault="00520DBC" w:rsidP="00EC6A6A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2C21577D" w14:textId="77777777" w:rsidR="00520DBC" w:rsidRDefault="00520DBC" w:rsidP="00EC6A6A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1C075922" w14:textId="595850D1" w:rsidR="00F8770E" w:rsidRPr="00520DBC" w:rsidRDefault="00520DBC" w:rsidP="00EC6A6A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Attending Doctor ID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EC63B" w14:textId="5BA0310E" w:rsidR="00520DBC" w:rsidRP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520DBC">
              <w:rPr>
                <w:rFonts w:asciiTheme="minorHAnsi" w:hAnsiTheme="minorHAnsi" w:cstheme="minorHAnsi"/>
                <w:color w:val="auto"/>
                <w:sz w:val="22"/>
              </w:rPr>
              <w:t>PV1.7.0</w:t>
            </w:r>
          </w:p>
          <w:p w14:paraId="00708627" w14:textId="0F689F48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BB3467A" w14:textId="77777777" w:rsidR="00520DBC" w:rsidRP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0F31F8D" w14:textId="2C84DF1F" w:rsidR="00F8770E" w:rsidRPr="00520DBC" w:rsidRDefault="00F8770E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17EF" w14:textId="77777777" w:rsidR="00520DBC" w:rsidRP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752C0E88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1576F72D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6EB24BDF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520DBC">
              <w:rPr>
                <w:rFonts w:asciiTheme="minorHAnsi" w:eastAsia="Times New Roman" w:hAnsiTheme="minorHAnsi" w:cstheme="minorHAnsi"/>
                <w:color w:val="auto"/>
                <w:sz w:val="22"/>
              </w:rPr>
              <w:t>Y</w:t>
            </w:r>
          </w:p>
          <w:p w14:paraId="5A21AB0A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5504C299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233DA454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6A0E58E2" w14:textId="421B0FE5" w:rsidR="00F8770E" w:rsidRPr="00520DBC" w:rsidRDefault="00F8770E" w:rsidP="00520DB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8C8F" w14:textId="77777777" w:rsidR="00F8770E" w:rsidRDefault="00F8770E" w:rsidP="00870DB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4374CF30" w14:textId="4FB71DF8" w:rsidR="00520DBC" w:rsidRPr="00520DBC" w:rsidRDefault="00520DBC" w:rsidP="00870DB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D2C4A" w14:textId="61531146" w:rsidR="00F8770E" w:rsidRPr="00520DBC" w:rsidRDefault="00F8770E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88A58" w14:textId="2557B2B1" w:rsidR="00520DBC" w:rsidRDefault="00520DB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If PV1.7.0 does not = null, copy PV1.7.0 to PV1.7.0 and ensure the number value is 6 digits long.  Take the output of PV1.7.0 and concatenate “MS” as a prefix outbound.</w:t>
            </w:r>
          </w:p>
          <w:p w14:paraId="306EEFEB" w14:textId="217DE40B" w:rsidR="00721F3C" w:rsidRDefault="00721F3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0CD91A82" w14:textId="64EC9DB9" w:rsidR="00520DBC" w:rsidRPr="00520DBC" w:rsidRDefault="00CF44DD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7/22/19 </w:t>
            </w:r>
            <w:r w:rsidR="00721F3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Cerner rules on the eScription contributor system updated </w:t>
            </w:r>
            <w:r w:rsidR="0009047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to </w:t>
            </w:r>
            <w:r w:rsidR="00721F3C">
              <w:rPr>
                <w:rFonts w:asciiTheme="minorHAnsi" w:eastAsia="Times New Roman" w:hAnsiTheme="minorHAnsi" w:cs="Arial"/>
                <w:color w:val="000000"/>
                <w:sz w:val="22"/>
              </w:rPr>
              <w:t>remove all facility specific coding from Cerner MO script.</w:t>
            </w:r>
          </w:p>
        </w:tc>
      </w:tr>
      <w:tr w:rsidR="00CA567B" w:rsidRPr="00FB14A7" w14:paraId="6B7439EA" w14:textId="77777777" w:rsidTr="00EB2281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AB51B" w14:textId="77777777" w:rsidR="00520DBC" w:rsidRDefault="00520DBC" w:rsidP="00913E6D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6255172E" w14:textId="77777777" w:rsidR="00520DBC" w:rsidRDefault="00520DBC" w:rsidP="00913E6D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14CBA8FD" w14:textId="5642F8F1" w:rsidR="00CA567B" w:rsidRPr="00520DBC" w:rsidRDefault="00520DBC" w:rsidP="00913E6D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Originator Code/Name ID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F7DD6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52773D92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56CE72E" w14:textId="5793A2D0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TXA.9.0</w:t>
            </w:r>
          </w:p>
          <w:p w14:paraId="55D9D85B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5F9FDD7C" w14:textId="550965E0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641EA862" w14:textId="7547FAC9" w:rsidR="00CA567B" w:rsidRPr="00520DBC" w:rsidRDefault="00CA567B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77AB6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316CFF1E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3EEA7582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7C030A12" w14:textId="04F17A38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Y</w:t>
            </w:r>
          </w:p>
          <w:p w14:paraId="072E9378" w14:textId="075FA9D5" w:rsidR="00CA567B" w:rsidRPr="00520DBC" w:rsidRDefault="00CA567B" w:rsidP="00520DB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C0A3C" w14:textId="43C85B4A" w:rsidR="00CA567B" w:rsidRPr="00520DBC" w:rsidRDefault="00CA567B" w:rsidP="00870DB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56A5" w14:textId="4FB09170" w:rsidR="00CA567B" w:rsidRPr="00520DBC" w:rsidRDefault="00CA567B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548B4" w14:textId="01ABE964" w:rsidR="00520DBC" w:rsidRDefault="00520DBC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Copy TXA.9.0 with a TCL proc that pads left up to 6 digits long. Take the output of TXA.9.0 and concatenate “MS” as a prefix outbound with numeric identifier.</w:t>
            </w:r>
          </w:p>
          <w:p w14:paraId="3B254B24" w14:textId="6F4CBED1" w:rsidR="00721F3C" w:rsidRDefault="00721F3C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60E5D048" w14:textId="133BEBD5" w:rsidR="00520DBC" w:rsidRPr="00520DBC" w:rsidRDefault="00090475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7/22/19 Cerner rules on the eScription contributor system updated to remove all facility specific coding from Cerner MO script.</w:t>
            </w:r>
          </w:p>
        </w:tc>
      </w:tr>
      <w:tr w:rsidR="00CA567B" w:rsidRPr="00FB14A7" w14:paraId="757DF642" w14:textId="77777777" w:rsidTr="00EB2281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64384" w14:textId="77777777" w:rsidR="00520DBC" w:rsidRDefault="00520DBC" w:rsidP="00520DBC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45F1C319" w14:textId="77777777" w:rsidR="00520DBC" w:rsidRDefault="00520DBC" w:rsidP="00520DBC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2386B773" w14:textId="44CEA08B" w:rsidR="00CA567B" w:rsidRPr="00520DBC" w:rsidRDefault="00520DBC" w:rsidP="00520DBC">
            <w:pPr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Assigned Document Authenticator ID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25517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2885EA79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296E5615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0A7C9BE" w14:textId="2723F4AD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TXA.10.0</w:t>
            </w:r>
          </w:p>
          <w:p w14:paraId="62D5678E" w14:textId="5663141F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207D5D6" w14:textId="110B3311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75B2DA81" w14:textId="77777777" w:rsidR="00520DBC" w:rsidRDefault="00520DBC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02387E90" w14:textId="6CB04083" w:rsidR="00CA567B" w:rsidRPr="00520DBC" w:rsidRDefault="00CA567B" w:rsidP="00482DCC">
            <w:pPr>
              <w:spacing w:after="0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9E14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0896D48D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23BDD5F8" w14:textId="77777777" w:rsidR="00520DBC" w:rsidRDefault="00520DB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  <w:p w14:paraId="4C5C0E3D" w14:textId="61355342" w:rsidR="00CA567B" w:rsidRPr="00520DBC" w:rsidRDefault="00520DBC" w:rsidP="00520DB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Y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0F49" w14:textId="4C7488BF" w:rsidR="00CA567B" w:rsidRPr="00520DBC" w:rsidRDefault="00CA567B" w:rsidP="00870DB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614D3" w14:textId="01198E4B" w:rsidR="00CA567B" w:rsidRPr="00520DBC" w:rsidRDefault="00CA567B" w:rsidP="00886B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B985" w14:textId="77777777" w:rsidR="00520DBC" w:rsidRDefault="00520DBC" w:rsidP="00520DB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Copy TXA.10.0 with a TCL proc that pads left up to 6 digits long. Take the output of TXA.9.0 and concatenate “MS” as a prefix outbound with numeric identifier.</w:t>
            </w:r>
          </w:p>
          <w:p w14:paraId="3A807C6B" w14:textId="77777777" w:rsidR="00520DBC" w:rsidRDefault="00520DBC" w:rsidP="00520DB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  <w:p w14:paraId="2B79AA10" w14:textId="3F91ABB8" w:rsidR="00CF44DD" w:rsidRPr="00520DBC" w:rsidRDefault="00090475" w:rsidP="0009047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7/22/19 Cerner rules on the eScription contributor system updated to remove all facility specific coding from Cerner MO script.</w:t>
            </w:r>
          </w:p>
        </w:tc>
      </w:tr>
    </w:tbl>
    <w:p w14:paraId="4C2378A0" w14:textId="4E590DA6" w:rsidR="008F225E" w:rsidRDefault="008F225E" w:rsidP="00F01E3D"/>
    <w:p w14:paraId="4C2378A1" w14:textId="77777777" w:rsidR="003A6F3A" w:rsidRDefault="003A6F3A" w:rsidP="00F01E3D"/>
    <w:p w14:paraId="4C2378A2" w14:textId="77777777" w:rsidR="005E05C9" w:rsidRDefault="005E05C9" w:rsidP="00F01E3D"/>
    <w:p w14:paraId="4C2378A3" w14:textId="215FC294" w:rsidR="005E05C9" w:rsidRDefault="005E05C9" w:rsidP="005E05C9">
      <w:pPr>
        <w:pStyle w:val="Heading2"/>
        <w:rPr>
          <w:i w:val="0"/>
          <w:color w:val="0070C0"/>
        </w:rPr>
      </w:pPr>
      <w:bookmarkStart w:id="38" w:name="_Toc17107106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  <w:r w:rsidR="00D8534C">
        <w:rPr>
          <w:i w:val="0"/>
          <w:color w:val="0070C0"/>
        </w:rPr>
        <w:t xml:space="preserve"> </w:t>
      </w:r>
    </w:p>
    <w:p w14:paraId="161AE8C0" w14:textId="77777777" w:rsidR="00D8534C" w:rsidRPr="00E91024" w:rsidRDefault="00D8534C" w:rsidP="00D8534C">
      <w:pPr>
        <w:rPr>
          <w:u w:val="single"/>
        </w:rPr>
      </w:pPr>
    </w:p>
    <w:p w14:paraId="71B85D69" w14:textId="2E8C8A65" w:rsidR="00D8534C" w:rsidRPr="00E91024" w:rsidRDefault="00520DBC" w:rsidP="00D8534C">
      <w:pPr>
        <w:rPr>
          <w:b/>
          <w:color w:val="auto"/>
          <w:u w:val="single"/>
        </w:rPr>
      </w:pPr>
      <w:r w:rsidRPr="00E91024">
        <w:rPr>
          <w:b/>
          <w:color w:val="auto"/>
          <w:u w:val="single"/>
        </w:rPr>
        <w:t>INBOUND from Nuance:</w:t>
      </w:r>
    </w:p>
    <w:p w14:paraId="63349F48" w14:textId="77777777" w:rsidR="00520DBC" w:rsidRPr="00520DBC" w:rsidRDefault="00520DBC" w:rsidP="00520DBC">
      <w:pPr>
        <w:spacing w:after="0"/>
        <w:rPr>
          <w:color w:val="auto"/>
        </w:rPr>
      </w:pPr>
      <w:r w:rsidRPr="00520DBC">
        <w:rPr>
          <w:color w:val="auto"/>
        </w:rPr>
        <w:t>MSH|^~\&amp;|ESCRIPTION|BAYCARE|HNAM|BAYCARE|20190703164648||MDM^T02|9002883190703164648|P|2.3.1|</w:t>
      </w:r>
    </w:p>
    <w:p w14:paraId="74CF8078" w14:textId="77777777" w:rsidR="00520DBC" w:rsidRPr="00520DBC" w:rsidRDefault="00520DBC" w:rsidP="00520DBC">
      <w:pPr>
        <w:spacing w:after="0"/>
        <w:rPr>
          <w:color w:val="auto"/>
        </w:rPr>
      </w:pPr>
      <w:r w:rsidRPr="00520DBC">
        <w:rPr>
          <w:color w:val="auto"/>
        </w:rPr>
        <w:t>PID|1||810122837^^^^</w:t>
      </w:r>
      <w:r w:rsidRPr="00E91024">
        <w:rPr>
          <w:b/>
          <w:color w:val="auto"/>
        </w:rPr>
        <w:t>BCCPI</w:t>
      </w:r>
      <w:r w:rsidRPr="00520DBC">
        <w:rPr>
          <w:color w:val="auto"/>
        </w:rPr>
        <w:t>||ESCRIPTION^TEST^^||19600615|M|||123 EScription Lane^^Palm Harbor^FL^34684|||||||6000144810^^^^</w:t>
      </w:r>
      <w:r w:rsidRPr="00E91024">
        <w:rPr>
          <w:b/>
          <w:color w:val="auto"/>
        </w:rPr>
        <w:t>BCFN</w:t>
      </w:r>
      <w:r w:rsidRPr="00520DBC">
        <w:rPr>
          <w:color w:val="auto"/>
        </w:rPr>
        <w:t>||</w:t>
      </w:r>
    </w:p>
    <w:p w14:paraId="57806A56" w14:textId="77777777" w:rsidR="00520DBC" w:rsidRPr="00520DBC" w:rsidRDefault="00520DBC" w:rsidP="00520DBC">
      <w:pPr>
        <w:spacing w:after="0"/>
        <w:rPr>
          <w:color w:val="auto"/>
        </w:rPr>
      </w:pPr>
      <w:r w:rsidRPr="00520DBC">
        <w:rPr>
          <w:color w:val="auto"/>
        </w:rPr>
        <w:t>PV1|1|I|||||</w:t>
      </w:r>
      <w:r w:rsidRPr="00E91024">
        <w:rPr>
          <w:color w:val="auto"/>
          <w:highlight w:val="yellow"/>
        </w:rPr>
        <w:t>007961</w:t>
      </w:r>
      <w:r w:rsidRPr="00520DBC">
        <w:rPr>
          <w:color w:val="auto"/>
        </w:rPr>
        <w:t>^Shaw^Michael^C^^^^^BayCare Dr Number||||||||||||||||||||||||||||||||MPH|||||20190702133700||||||||</w:t>
      </w:r>
    </w:p>
    <w:p w14:paraId="747C5110" w14:textId="77777777" w:rsidR="00520DBC" w:rsidRPr="00520DBC" w:rsidRDefault="00520DBC" w:rsidP="00520DBC">
      <w:pPr>
        <w:spacing w:after="0"/>
        <w:rPr>
          <w:color w:val="auto"/>
        </w:rPr>
      </w:pPr>
      <w:r w:rsidRPr="00520DBC">
        <w:rPr>
          <w:color w:val="auto"/>
        </w:rPr>
        <w:t>TXA|1|1^History and Physical|TX|20190703164101||20190703164101|20190703164644||</w:t>
      </w:r>
      <w:r w:rsidRPr="00E91024">
        <w:rPr>
          <w:color w:val="auto"/>
          <w:highlight w:val="yellow"/>
        </w:rPr>
        <w:t>007961</w:t>
      </w:r>
      <w:r w:rsidRPr="00520DBC">
        <w:rPr>
          <w:color w:val="auto"/>
        </w:rPr>
        <w:t>^SHAW^MICHAEL^C^^^^^</w:t>
      </w:r>
      <w:r w:rsidRPr="00E91024">
        <w:rPr>
          <w:b/>
          <w:color w:val="auto"/>
        </w:rPr>
        <w:t>BayCare Dr Number</w:t>
      </w:r>
      <w:r w:rsidRPr="00520DBC">
        <w:rPr>
          <w:color w:val="auto"/>
        </w:rPr>
        <w:t>|</w:t>
      </w:r>
      <w:r w:rsidRPr="00E91024">
        <w:rPr>
          <w:color w:val="auto"/>
          <w:highlight w:val="yellow"/>
        </w:rPr>
        <w:t>007961</w:t>
      </w:r>
      <w:r w:rsidRPr="00520DBC">
        <w:rPr>
          <w:color w:val="auto"/>
        </w:rPr>
        <w:t>^SHAW^MICHAEL^C^^^^^BayCare Dr Number||9002883|||||TR</w:t>
      </w:r>
    </w:p>
    <w:p w14:paraId="60A603A1" w14:textId="603EBB43" w:rsidR="00520DBC" w:rsidRPr="00520DBC" w:rsidRDefault="00520DBC" w:rsidP="00520DBC">
      <w:pPr>
        <w:spacing w:after="0"/>
        <w:rPr>
          <w:color w:val="auto"/>
        </w:rPr>
      </w:pPr>
      <w:r w:rsidRPr="00520DBC">
        <w:rPr>
          <w:color w:val="auto"/>
        </w:rPr>
        <w:t>OBX|1|TX|1^History and Physical||ADMIT DATE: 07/02/2019~~Test~~Michael C Shaw, MD~~~~esc_stan_jennings / 000023~D: 07/03/2019 16:41:01 T: 07/03/2019 16:46:44 ~||||||TR|||20190703164101|</w:t>
      </w:r>
    </w:p>
    <w:p w14:paraId="4C2378A7" w14:textId="77777777" w:rsidR="005E05C9" w:rsidRDefault="005E05C9" w:rsidP="00F01E3D"/>
    <w:p w14:paraId="4C2378A8" w14:textId="549440B6" w:rsidR="005E05C9" w:rsidRPr="00E91024" w:rsidRDefault="00520DBC" w:rsidP="00F01E3D">
      <w:pPr>
        <w:rPr>
          <w:b/>
          <w:color w:val="auto"/>
          <w:u w:val="single"/>
        </w:rPr>
      </w:pPr>
      <w:r w:rsidRPr="00E91024">
        <w:rPr>
          <w:b/>
          <w:color w:val="auto"/>
          <w:u w:val="single"/>
        </w:rPr>
        <w:t>OUTBOUND to Cerner:</w:t>
      </w:r>
    </w:p>
    <w:p w14:paraId="4676F529" w14:textId="77777777" w:rsidR="00E91024" w:rsidRPr="00E91024" w:rsidRDefault="00E91024" w:rsidP="00E91024">
      <w:pPr>
        <w:rPr>
          <w:color w:val="auto"/>
        </w:rPr>
      </w:pPr>
      <w:r w:rsidRPr="00E91024">
        <w:rPr>
          <w:color w:val="auto"/>
        </w:rPr>
        <w:t>MSH|^~\&amp;|ESCRIPTION|BAYCARE|HNAM|BAYCARE|20190703164648||MDM^T02|9002883190703164648|P|2.3.1</w:t>
      </w:r>
    </w:p>
    <w:p w14:paraId="5CA805A7" w14:textId="77777777" w:rsidR="00E91024" w:rsidRPr="00E91024" w:rsidRDefault="00E91024" w:rsidP="00E91024">
      <w:pPr>
        <w:rPr>
          <w:color w:val="auto"/>
        </w:rPr>
      </w:pPr>
      <w:r w:rsidRPr="00E91024">
        <w:rPr>
          <w:color w:val="auto"/>
        </w:rPr>
        <w:t>PID|1||810122837^^^^</w:t>
      </w:r>
      <w:r w:rsidRPr="00E91024">
        <w:rPr>
          <w:b/>
          <w:color w:val="auto"/>
        </w:rPr>
        <w:t>BCCPI</w:t>
      </w:r>
      <w:r w:rsidRPr="00E91024">
        <w:rPr>
          <w:color w:val="auto"/>
        </w:rPr>
        <w:t>||ESCRIPTION^TEST||19600615|M|||123 EScription Lane^^Palm Harbor^FL^34684|||||||6000144810^^^^</w:t>
      </w:r>
      <w:r w:rsidRPr="00E91024">
        <w:rPr>
          <w:b/>
          <w:color w:val="auto"/>
        </w:rPr>
        <w:t>BCFN</w:t>
      </w:r>
    </w:p>
    <w:p w14:paraId="34EDB6C1" w14:textId="77777777" w:rsidR="00E91024" w:rsidRPr="00E91024" w:rsidRDefault="00E91024" w:rsidP="00E91024">
      <w:pPr>
        <w:rPr>
          <w:color w:val="auto"/>
        </w:rPr>
      </w:pPr>
      <w:r w:rsidRPr="00E91024">
        <w:rPr>
          <w:color w:val="auto"/>
        </w:rPr>
        <w:t>PV1|1|I|||||</w:t>
      </w:r>
      <w:r w:rsidRPr="00E91024">
        <w:rPr>
          <w:color w:val="auto"/>
          <w:highlight w:val="yellow"/>
        </w:rPr>
        <w:t>MS007961</w:t>
      </w:r>
      <w:r w:rsidRPr="00E91024">
        <w:rPr>
          <w:color w:val="auto"/>
        </w:rPr>
        <w:t>^Shaw^Michael^C^^^^^BayCare Dr Number||||||||||||||||||||||||||||||||MPH|||||20190702133700</w:t>
      </w:r>
    </w:p>
    <w:p w14:paraId="1E88D0D9" w14:textId="77777777" w:rsidR="00E91024" w:rsidRPr="00E91024" w:rsidRDefault="00E91024" w:rsidP="00E91024">
      <w:pPr>
        <w:rPr>
          <w:color w:val="auto"/>
        </w:rPr>
      </w:pPr>
      <w:r w:rsidRPr="00E91024">
        <w:rPr>
          <w:color w:val="auto"/>
        </w:rPr>
        <w:t>TXA|1|1^History and Physical|TX|20190703164101||20190703164101|20190703164644||</w:t>
      </w:r>
      <w:r w:rsidRPr="00E91024">
        <w:rPr>
          <w:color w:val="auto"/>
          <w:highlight w:val="yellow"/>
        </w:rPr>
        <w:t>MS007961</w:t>
      </w:r>
      <w:r w:rsidRPr="00E91024">
        <w:rPr>
          <w:color w:val="auto"/>
        </w:rPr>
        <w:t>^SHAW^MICHAEL^C^^^^^</w:t>
      </w:r>
      <w:r w:rsidRPr="00E91024">
        <w:rPr>
          <w:b/>
          <w:color w:val="auto"/>
        </w:rPr>
        <w:t>BayCare Dr Number</w:t>
      </w:r>
      <w:r w:rsidRPr="00E91024">
        <w:rPr>
          <w:color w:val="auto"/>
        </w:rPr>
        <w:t>|</w:t>
      </w:r>
      <w:r w:rsidRPr="00E91024">
        <w:rPr>
          <w:color w:val="auto"/>
          <w:highlight w:val="yellow"/>
        </w:rPr>
        <w:t>MS007961</w:t>
      </w:r>
      <w:r w:rsidRPr="00E91024">
        <w:rPr>
          <w:color w:val="auto"/>
        </w:rPr>
        <w:t>^SHAW^MICHAEL^C^^^^^</w:t>
      </w:r>
      <w:r w:rsidRPr="00E91024">
        <w:rPr>
          <w:b/>
          <w:color w:val="auto"/>
        </w:rPr>
        <w:t>BayCare Dr Number</w:t>
      </w:r>
      <w:r w:rsidRPr="00E91024">
        <w:rPr>
          <w:color w:val="auto"/>
        </w:rPr>
        <w:t>||9002883|||||TR</w:t>
      </w:r>
    </w:p>
    <w:p w14:paraId="568357CA" w14:textId="01C0DA4B" w:rsidR="00520DBC" w:rsidRPr="00E91024" w:rsidRDefault="00E91024" w:rsidP="00E91024">
      <w:pPr>
        <w:rPr>
          <w:color w:val="auto"/>
        </w:rPr>
      </w:pPr>
      <w:r w:rsidRPr="00E91024">
        <w:rPr>
          <w:color w:val="auto"/>
        </w:rPr>
        <w:t>OBX|1|TX|1^History and Physical||ADMIT DATE: 07/02/2019~~Test~~Michael C Shaw, MD~~~~esc_stan_jennings / 000023~D: 07/03/2019 16:41:01 T: 07/03/2019 16:46:44 ||||||TR|||20190703164101</w:t>
      </w:r>
    </w:p>
    <w:p w14:paraId="4C2378A9" w14:textId="77777777" w:rsidR="005E05C9" w:rsidRDefault="005E05C9" w:rsidP="00F01E3D"/>
    <w:p w14:paraId="4C2378AA" w14:textId="77777777" w:rsidR="005E05C9" w:rsidRDefault="005E05C9" w:rsidP="00F01E3D"/>
    <w:p w14:paraId="4C2378AB" w14:textId="77777777" w:rsidR="005E05C9" w:rsidRDefault="005E05C9" w:rsidP="00F01E3D"/>
    <w:p w14:paraId="4C2378AC" w14:textId="77777777" w:rsidR="005E05C9" w:rsidRDefault="005E05C9" w:rsidP="00F01E3D"/>
    <w:p w14:paraId="4C2378AD" w14:textId="77777777" w:rsidR="005E05C9" w:rsidRDefault="005E05C9" w:rsidP="00F01E3D"/>
    <w:p w14:paraId="4C2378AE" w14:textId="77777777" w:rsidR="005E05C9" w:rsidRDefault="005E05C9" w:rsidP="00F01E3D"/>
    <w:p w14:paraId="4C2378AF" w14:textId="77777777" w:rsidR="005E05C9" w:rsidRDefault="005E05C9" w:rsidP="00F01E3D"/>
    <w:p w14:paraId="4C2378B0" w14:textId="77777777" w:rsidR="005E05C9" w:rsidRDefault="005E05C9" w:rsidP="00F01E3D"/>
    <w:p w14:paraId="4C2378B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17107107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C2378B2" w14:textId="4BF9FDC4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1710710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 xml:space="preserve">Scenarios </w:t>
      </w:r>
      <w:bookmarkEnd w:id="41"/>
      <w:r w:rsidR="00B47FA9">
        <w:rPr>
          <w:i w:val="0"/>
          <w:sz w:val="24"/>
          <w:szCs w:val="24"/>
        </w:rPr>
        <w:t>–N/A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9A1D0B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9A1D0B">
        <w:tc>
          <w:tcPr>
            <w:tcW w:w="4788" w:type="dxa"/>
          </w:tcPr>
          <w:p w14:paraId="4C2378B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9A1D0B">
        <w:tc>
          <w:tcPr>
            <w:tcW w:w="4788" w:type="dxa"/>
          </w:tcPr>
          <w:p w14:paraId="4C2378B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9A1D0B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9A1D0B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9A1D0B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5089281C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1710710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r w:rsidRPr="00093690">
        <w:rPr>
          <w:i w:val="0"/>
          <w:sz w:val="24"/>
          <w:szCs w:val="24"/>
        </w:rPr>
        <w:t xml:space="preserve">  </w:t>
      </w:r>
      <w:r w:rsidR="00B47FA9">
        <w:rPr>
          <w:i w:val="0"/>
          <w:sz w:val="24"/>
          <w:szCs w:val="24"/>
        </w:rPr>
        <w:t>-N/A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9A1D0B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9A1D0B">
        <w:tc>
          <w:tcPr>
            <w:tcW w:w="4788" w:type="dxa"/>
          </w:tcPr>
          <w:p w14:paraId="4C2378C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9A1D0B">
        <w:tc>
          <w:tcPr>
            <w:tcW w:w="4788" w:type="dxa"/>
          </w:tcPr>
          <w:p w14:paraId="4C2378C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9A1D0B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5" w14:textId="77777777" w:rsidTr="009A1D0B">
        <w:trPr>
          <w:trHeight w:val="458"/>
        </w:trPr>
        <w:tc>
          <w:tcPr>
            <w:tcW w:w="4788" w:type="dxa"/>
          </w:tcPr>
          <w:p w14:paraId="4C2378D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8" w14:textId="77777777" w:rsidTr="009A1D0B">
        <w:trPr>
          <w:trHeight w:val="458"/>
        </w:trPr>
        <w:tc>
          <w:tcPr>
            <w:tcW w:w="4788" w:type="dxa"/>
          </w:tcPr>
          <w:p w14:paraId="4C2378D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B" w14:textId="77777777" w:rsidTr="009A1D0B">
        <w:trPr>
          <w:trHeight w:val="458"/>
        </w:trPr>
        <w:tc>
          <w:tcPr>
            <w:tcW w:w="4788" w:type="dxa"/>
          </w:tcPr>
          <w:p w14:paraId="4C2378D9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45" w:name="_Toc311801147"/>
    </w:p>
    <w:p w14:paraId="4C2378DD" w14:textId="74BFAB90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171071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r w:rsidR="00B47FA9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47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14DDF208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710711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6F2C0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ing </w:t>
      </w:r>
      <w:r w:rsidR="00B47FA9">
        <w:rPr>
          <w:rFonts w:asciiTheme="minorHAnsi" w:hAnsiTheme="minorHAnsi" w:cs="Arial"/>
          <w:i w:val="0"/>
          <w:color w:val="0070C0"/>
          <w:sz w:val="24"/>
          <w:szCs w:val="24"/>
        </w:rPr>
        <w:t>–N/A</w:t>
      </w:r>
      <w:bookmarkEnd w:id="48"/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171071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9" w14:textId="77777777" w:rsidR="00856E7C" w:rsidRDefault="00856E7C" w:rsidP="00856E7C"/>
    <w:p w14:paraId="4C23790A" w14:textId="77777777" w:rsidR="00856E7C" w:rsidRDefault="00856E7C" w:rsidP="00856E7C"/>
    <w:p w14:paraId="4C23790B" w14:textId="77777777" w:rsidR="00856E7C" w:rsidRDefault="00856E7C" w:rsidP="00856E7C"/>
    <w:p w14:paraId="4C23790C" w14:textId="77777777" w:rsidR="00856E7C" w:rsidRDefault="00856E7C" w:rsidP="00856E7C"/>
    <w:p w14:paraId="4C23790D" w14:textId="77777777" w:rsidR="00856E7C" w:rsidRDefault="00856E7C" w:rsidP="00856E7C"/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1710711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C23791B" w14:textId="0179D58A" w:rsidR="00E81FA0" w:rsidRDefault="00B47FA9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Deployment was big bang, Enterprise wide initially.  Then with the Soarian ADT roll out, deployment was a phased approach from June 2012 to Sept 2015.</w:t>
          </w:r>
        </w:p>
      </w:sdtContent>
    </w:sdt>
    <w:bookmarkEnd w:id="19"/>
    <w:p w14:paraId="4BC1B512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F7FB787" w14:textId="0EE7E015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17107114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711DA622" w:rsidR="0085436E" w:rsidRDefault="00B47FA9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1710711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400"/>
        <w:gridCol w:w="1781"/>
        <w:gridCol w:w="4232"/>
        <w:gridCol w:w="90"/>
        <w:gridCol w:w="1599"/>
        <w:gridCol w:w="1155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3FC728C2" w:rsidR="0018506A" w:rsidRDefault="00B47FA9" w:rsidP="00B47FA9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RC.2016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56735FEF" w:rsidR="0018506A" w:rsidRDefault="00B47FA9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Data feeds from IDX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681E0775" w:rsidR="0018506A" w:rsidRDefault="00B47FA9" w:rsidP="00B47FA9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have been numerous occasions where issues have come up as a result of taking ADT from the non-source of truth.  IDX has different facility identifier acronyms than Soarian and Cerner.  If a provider chooses an encounter based on IDX ADT and then sends a transcribed report over to Cerner with the IDX facility, there is a mismatch that occurs.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63110970" w:rsidR="0018506A" w:rsidRDefault="00B47FA9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currently is no mitigation in place.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60" w14:textId="1BFA8DA1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1710711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721F3C" w:rsidRDefault="00721F3C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721F3C" w:rsidRDefault="00721F3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721F3C" w:rsidRDefault="00721F3C">
    <w:pPr>
      <w:pStyle w:val="Footer"/>
    </w:pPr>
  </w:p>
  <w:p w14:paraId="4C237996" w14:textId="77777777" w:rsidR="00721F3C" w:rsidRDefault="00721F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5B9D7496" w:rsidR="00721F3C" w:rsidRPr="00E32F93" w:rsidRDefault="00721F3C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F2C07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5B9D7496" w:rsidR="00721F3C" w:rsidRPr="00E32F93" w:rsidRDefault="00721F3C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6F2C07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721F3C" w:rsidRPr="00E32F93" w:rsidRDefault="00721F3C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721F3C" w:rsidRPr="00E32F93" w:rsidRDefault="00721F3C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0B85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721F3C" w:rsidRDefault="00721F3C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721F3C" w:rsidRDefault="00721F3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721F3C" w:rsidRDefault="00721F3C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721F3C" w:rsidRPr="00AB08CB" w:rsidRDefault="00721F3C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721F3C" w:rsidRPr="00AB08CB" w:rsidRDefault="00721F3C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721F3C" w:rsidRPr="001A2714" w:rsidRDefault="00721F3C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721F3C" w:rsidRPr="001A2714" w:rsidRDefault="00721F3C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721F3C" w:rsidRDefault="00721F3C" w:rsidP="00D91BE0">
    <w:pPr>
      <w:pStyle w:val="Header"/>
      <w:ind w:left="-360" w:right="-360"/>
    </w:pPr>
    <w:r>
      <w:t xml:space="preserve">     </w:t>
    </w:r>
  </w:p>
  <w:p w14:paraId="4C237994" w14:textId="77777777" w:rsidR="00721F3C" w:rsidRDefault="00721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2C62"/>
    <w:rsid w:val="00044A55"/>
    <w:rsid w:val="00045169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5D7"/>
    <w:rsid w:val="0007772F"/>
    <w:rsid w:val="000823FC"/>
    <w:rsid w:val="0008262B"/>
    <w:rsid w:val="00082763"/>
    <w:rsid w:val="00082C02"/>
    <w:rsid w:val="00084AD9"/>
    <w:rsid w:val="00086303"/>
    <w:rsid w:val="00090475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26CA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0E3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768"/>
    <w:rsid w:val="00234C8A"/>
    <w:rsid w:val="00235E8B"/>
    <w:rsid w:val="00235F9D"/>
    <w:rsid w:val="002369A3"/>
    <w:rsid w:val="00237415"/>
    <w:rsid w:val="0024266B"/>
    <w:rsid w:val="00243D1A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376E"/>
    <w:rsid w:val="002742C4"/>
    <w:rsid w:val="002759B6"/>
    <w:rsid w:val="00277ABA"/>
    <w:rsid w:val="00277F2D"/>
    <w:rsid w:val="00280AC4"/>
    <w:rsid w:val="00281133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03152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5CA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97D9E"/>
    <w:rsid w:val="003A2419"/>
    <w:rsid w:val="003A26E2"/>
    <w:rsid w:val="003A3480"/>
    <w:rsid w:val="003A5B3E"/>
    <w:rsid w:val="003A6F3A"/>
    <w:rsid w:val="003B22A5"/>
    <w:rsid w:val="003B3C6E"/>
    <w:rsid w:val="003B4142"/>
    <w:rsid w:val="003C2428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2DCC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0DBC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48F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2C07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1F3C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DB5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B30"/>
    <w:rsid w:val="00886FC7"/>
    <w:rsid w:val="00892620"/>
    <w:rsid w:val="00894772"/>
    <w:rsid w:val="008974CF"/>
    <w:rsid w:val="00897C9E"/>
    <w:rsid w:val="008A4D4B"/>
    <w:rsid w:val="008A614B"/>
    <w:rsid w:val="008A6CC7"/>
    <w:rsid w:val="008A775E"/>
    <w:rsid w:val="008B1D01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8F77D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2CF0"/>
    <w:rsid w:val="0091379C"/>
    <w:rsid w:val="00913E6D"/>
    <w:rsid w:val="009141BD"/>
    <w:rsid w:val="00916481"/>
    <w:rsid w:val="0091750B"/>
    <w:rsid w:val="009209E4"/>
    <w:rsid w:val="009216B7"/>
    <w:rsid w:val="00922613"/>
    <w:rsid w:val="0092615E"/>
    <w:rsid w:val="00926B5C"/>
    <w:rsid w:val="00927658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2E2C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0E02"/>
    <w:rsid w:val="00A32C06"/>
    <w:rsid w:val="00A33AB9"/>
    <w:rsid w:val="00A34333"/>
    <w:rsid w:val="00A3689C"/>
    <w:rsid w:val="00A36AEC"/>
    <w:rsid w:val="00A4326A"/>
    <w:rsid w:val="00A5546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67CF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379D"/>
    <w:rsid w:val="00B46568"/>
    <w:rsid w:val="00B47FA9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97C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338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9C0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567B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4DD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0F3"/>
    <w:rsid w:val="00D25472"/>
    <w:rsid w:val="00D25AE3"/>
    <w:rsid w:val="00D278D4"/>
    <w:rsid w:val="00D317DC"/>
    <w:rsid w:val="00D31F52"/>
    <w:rsid w:val="00D356C9"/>
    <w:rsid w:val="00D40DD9"/>
    <w:rsid w:val="00D43A64"/>
    <w:rsid w:val="00D442C1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4C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5E3"/>
    <w:rsid w:val="00E81FA0"/>
    <w:rsid w:val="00E83770"/>
    <w:rsid w:val="00E8706D"/>
    <w:rsid w:val="00E8761C"/>
    <w:rsid w:val="00E87B1A"/>
    <w:rsid w:val="00E91024"/>
    <w:rsid w:val="00E91B84"/>
    <w:rsid w:val="00E92174"/>
    <w:rsid w:val="00E93156"/>
    <w:rsid w:val="00E93CB3"/>
    <w:rsid w:val="00E955B8"/>
    <w:rsid w:val="00E97B31"/>
    <w:rsid w:val="00EB2281"/>
    <w:rsid w:val="00EB2AB1"/>
    <w:rsid w:val="00EB2CF9"/>
    <w:rsid w:val="00EB3A0D"/>
    <w:rsid w:val="00EB44C6"/>
    <w:rsid w:val="00EC3EBC"/>
    <w:rsid w:val="00EC5C38"/>
    <w:rsid w:val="00EC6A6A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D06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5F1"/>
    <w:rsid w:val="00F73565"/>
    <w:rsid w:val="00F758A6"/>
    <w:rsid w:val="00F76296"/>
    <w:rsid w:val="00F806D3"/>
    <w:rsid w:val="00F824FE"/>
    <w:rsid w:val="00F8424E"/>
    <w:rsid w:val="00F8770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6FD4"/>
    <w:rsid w:val="00FE7865"/>
    <w:rsid w:val="00FF05AE"/>
    <w:rsid w:val="00FF05C1"/>
    <w:rsid w:val="00FF078D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C23777F"/>
  <w15:docId w15:val="{A2135CCD-B5A1-4FD2-A393-E2E25F68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ms-tablecell">
    <w:name w:val="ms-tablecell"/>
    <w:basedOn w:val="DefaultParagraphFont"/>
    <w:rsid w:val="00E8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Gus.Borrego@baycare.org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file://BCAD.Baycare.org/DATA/USERS/TAJ65074/MISC/Rich.Allison@baycare.org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file://BCAD.Baycare.org/DATA/USERS/TAJ65074/MISC/Shirley.Shipp@baycare.org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Kalee.Reinfrank@baycare.org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Christopher.Constantinou@baycare.org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2A8BB9F86E42D0B42B8ED13F8D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F368-6ACC-4CCD-87B5-75DD280D1088}"/>
      </w:docPartPr>
      <w:docPartBody>
        <w:p w:rsidR="001C0440" w:rsidRDefault="00C07BE3" w:rsidP="00C07BE3">
          <w:pPr>
            <w:pStyle w:val="EA2A8BB9F86E42D0B42B8ED13F8DD8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101FF9B3E84BA9AF5D2FA7477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E71-4486-465D-BF26-5D1CBA8B041A}"/>
      </w:docPartPr>
      <w:docPartBody>
        <w:p w:rsidR="001C0440" w:rsidRDefault="00C07BE3" w:rsidP="00C07BE3">
          <w:pPr>
            <w:pStyle w:val="0E101FF9B3E84BA9AF5D2FA747754A9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694C7F0E7744160B058DEF669A5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C1C99-DC71-4EA1-816C-FDDF3A11B66A}"/>
      </w:docPartPr>
      <w:docPartBody>
        <w:p w:rsidR="001C0440" w:rsidRDefault="00C07BE3" w:rsidP="00C07BE3">
          <w:pPr>
            <w:pStyle w:val="9694C7F0E7744160B058DEF669A51C4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65D63E46A24B1D8FE6BB2E81258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EDC3A-0E4A-4097-9756-06A2FD0CCF53}"/>
      </w:docPartPr>
      <w:docPartBody>
        <w:p w:rsidR="001C0440" w:rsidRDefault="00C07BE3" w:rsidP="00C07BE3">
          <w:pPr>
            <w:pStyle w:val="2B65D63E46A24B1D8FE6BB2E81258F1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EAC6C838CA34937B3C94C7C64DB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F1D6-C450-4CC9-AF50-34B159C84C03}"/>
      </w:docPartPr>
      <w:docPartBody>
        <w:p w:rsidR="001C0440" w:rsidRDefault="00C07BE3" w:rsidP="00C07BE3">
          <w:pPr>
            <w:pStyle w:val="EEAC6C838CA34937B3C94C7C64DBAB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7099D14D7C44BDC932C34FE863A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4456-0E3E-4318-B0F2-88DD9034EFCC}"/>
      </w:docPartPr>
      <w:docPartBody>
        <w:p w:rsidR="001C0440" w:rsidRDefault="00C07BE3" w:rsidP="00C07BE3">
          <w:pPr>
            <w:pStyle w:val="47099D14D7C44BDC932C34FE863A73A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B7472459D5F4C0CAF3D98B20D0A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ACEE3-19B1-480A-B45C-2B9508843C91}"/>
      </w:docPartPr>
      <w:docPartBody>
        <w:p w:rsidR="00503650" w:rsidRDefault="00503650" w:rsidP="00503650">
          <w:pPr>
            <w:pStyle w:val="DB7472459D5F4C0CAF3D98B20D0A9EA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0FAE5EB93B147ABA8DB2E875898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7729-0B21-41BE-B2FC-BA5D638C3C32}"/>
      </w:docPartPr>
      <w:docPartBody>
        <w:p w:rsidR="00503650" w:rsidRDefault="00503650" w:rsidP="00503650">
          <w:pPr>
            <w:pStyle w:val="40FAE5EB93B147ABA8DB2E875898348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ADD46909AF45E99EF2B357CE1F8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388AB-836E-485E-B6B8-2AC9E3CE2F7E}"/>
      </w:docPartPr>
      <w:docPartBody>
        <w:p w:rsidR="00503650" w:rsidRDefault="00503650" w:rsidP="00503650">
          <w:pPr>
            <w:pStyle w:val="BAADD46909AF45E99EF2B357CE1F8A2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404E3BBC13D45FFA35EFEA36A007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195FC-7130-48D5-9F97-2493D453C0D3}"/>
      </w:docPartPr>
      <w:docPartBody>
        <w:p w:rsidR="00503650" w:rsidRDefault="00503650" w:rsidP="00503650">
          <w:pPr>
            <w:pStyle w:val="8404E3BBC13D45FFA35EFEA36A0079E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00BFE8DFD7647999CC046AFF7CA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2EC1-461E-483D-8C20-3FDC4E65100A}"/>
      </w:docPartPr>
      <w:docPartBody>
        <w:p w:rsidR="00503650" w:rsidRDefault="00503650" w:rsidP="00503650">
          <w:pPr>
            <w:pStyle w:val="900BFE8DFD7647999CC046AFF7CA20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FDF7F409023492EAD64A90442AC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18AEB-F8B0-42F9-9481-65856C6F26DE}"/>
      </w:docPartPr>
      <w:docPartBody>
        <w:p w:rsidR="00D80EB9" w:rsidRDefault="00D80EB9" w:rsidP="00D80EB9">
          <w:pPr>
            <w:pStyle w:val="FFDF7F409023492EAD64A90442AC193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E93853D2B649989257933169D0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3015-B603-4D6D-869D-B04B6EB3686C}"/>
      </w:docPartPr>
      <w:docPartBody>
        <w:p w:rsidR="00D80EB9" w:rsidRDefault="00D80EB9" w:rsidP="00D80EB9">
          <w:pPr>
            <w:pStyle w:val="24E93853D2B649989257933169D0322C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3"/>
    <w:rsid w:val="001C0440"/>
    <w:rsid w:val="00503650"/>
    <w:rsid w:val="00B534D0"/>
    <w:rsid w:val="00BD5A31"/>
    <w:rsid w:val="00BE12B4"/>
    <w:rsid w:val="00C07BE3"/>
    <w:rsid w:val="00D80EB9"/>
    <w:rsid w:val="00D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A340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EB9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DB7472459D5F4C0CAF3D98B20D0A9EA9">
    <w:name w:val="DB7472459D5F4C0CAF3D98B20D0A9EA9"/>
    <w:rsid w:val="00503650"/>
  </w:style>
  <w:style w:type="paragraph" w:customStyle="1" w:styleId="40FAE5EB93B147ABA8DB2E8758983481">
    <w:name w:val="40FAE5EB93B147ABA8DB2E8758983481"/>
    <w:rsid w:val="00503650"/>
  </w:style>
  <w:style w:type="paragraph" w:customStyle="1" w:styleId="BAADD46909AF45E99EF2B357CE1F8A20">
    <w:name w:val="BAADD46909AF45E99EF2B357CE1F8A20"/>
    <w:rsid w:val="00503650"/>
  </w:style>
  <w:style w:type="paragraph" w:customStyle="1" w:styleId="8404E3BBC13D45FFA35EFEA36A0079E5">
    <w:name w:val="8404E3BBC13D45FFA35EFEA36A0079E5"/>
    <w:rsid w:val="00503650"/>
  </w:style>
  <w:style w:type="paragraph" w:customStyle="1" w:styleId="944D62120E6741BB9A17A090278A40E2">
    <w:name w:val="944D62120E6741BB9A17A090278A40E2"/>
    <w:rsid w:val="00503650"/>
  </w:style>
  <w:style w:type="paragraph" w:customStyle="1" w:styleId="5FC19FAF2421405697E95D68729D406A">
    <w:name w:val="5FC19FAF2421405697E95D68729D406A"/>
    <w:rsid w:val="00503650"/>
  </w:style>
  <w:style w:type="paragraph" w:customStyle="1" w:styleId="1F6F0E800B7E48F3A78CE317F45B3080">
    <w:name w:val="1F6F0E800B7E48F3A78CE317F45B3080"/>
    <w:rsid w:val="00503650"/>
  </w:style>
  <w:style w:type="paragraph" w:customStyle="1" w:styleId="4B7665D31E894690981F4792869C8944">
    <w:name w:val="4B7665D31E894690981F4792869C8944"/>
    <w:rsid w:val="00503650"/>
  </w:style>
  <w:style w:type="paragraph" w:customStyle="1" w:styleId="900BFE8DFD7647999CC046AFF7CA20CD">
    <w:name w:val="900BFE8DFD7647999CC046AFF7CA20CD"/>
    <w:rsid w:val="00503650"/>
  </w:style>
  <w:style w:type="paragraph" w:customStyle="1" w:styleId="24253DA98E844BD1BCA25D7F22BFB51E">
    <w:name w:val="24253DA98E844BD1BCA25D7F22BFB51E"/>
    <w:rsid w:val="00503650"/>
  </w:style>
  <w:style w:type="paragraph" w:customStyle="1" w:styleId="A5E512A5E59046149F0A8E4E00604BC6">
    <w:name w:val="A5E512A5E59046149F0A8E4E00604BC6"/>
    <w:rsid w:val="00503650"/>
  </w:style>
  <w:style w:type="paragraph" w:customStyle="1" w:styleId="071056987CBE43D8A9FC58FB7C46E232">
    <w:name w:val="071056987CBE43D8A9FC58FB7C46E232"/>
    <w:rsid w:val="00503650"/>
  </w:style>
  <w:style w:type="paragraph" w:customStyle="1" w:styleId="FFDF7F409023492EAD64A90442AC1931">
    <w:name w:val="FFDF7F409023492EAD64A90442AC1931"/>
    <w:rsid w:val="00D80EB9"/>
  </w:style>
  <w:style w:type="paragraph" w:customStyle="1" w:styleId="6375C70EAFC94F12979C239012AD88C1">
    <w:name w:val="6375C70EAFC94F12979C239012AD88C1"/>
    <w:rsid w:val="00D80EB9"/>
  </w:style>
  <w:style w:type="paragraph" w:customStyle="1" w:styleId="24E93853D2B649989257933169D0322C">
    <w:name w:val="24E93853D2B649989257933169D0322C"/>
    <w:rsid w:val="00D80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C83EF-CB56-4137-8682-E2F4D957E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4AC3D6-F48F-433F-8B64-7D59E1A48D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9453F91-00C0-4F69-8378-972D2159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MDM_eScription_Cerner Reqs</vt:lpstr>
    </vt:vector>
  </TitlesOfParts>
  <Company>HCA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MDM_eScription_Cerner Reqs</dc:title>
  <dc:subject>IDBB</dc:subject>
  <dc:creator>Tracey Liverman</dc:creator>
  <cp:lastModifiedBy>Whitley, Lois S.</cp:lastModifiedBy>
  <cp:revision>23</cp:revision>
  <cp:lastPrinted>2013-10-28T16:55:00Z</cp:lastPrinted>
  <dcterms:created xsi:type="dcterms:W3CDTF">2016-01-21T18:56:00Z</dcterms:created>
  <dcterms:modified xsi:type="dcterms:W3CDTF">2019-08-19T15:37:00Z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