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4"/>
          <w:szCs w:val="52"/>
        </w:rPr>
        <w:id w:val="892626827"/>
        <w:placeholder>
          <w:docPart w:val="DefaultPlaceholder_1082065158"/>
        </w:placeholder>
      </w:sdtPr>
      <w:sdtEndPr>
        <w:rPr>
          <w:sz w:val="52"/>
        </w:rPr>
      </w:sdtEndPr>
      <w:sdtContent>
        <w:p w14:paraId="4C237780" w14:textId="4AD41EC4" w:rsidR="00F5255D" w:rsidRPr="0071451A" w:rsidRDefault="0078395D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5A48B9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ORU</w:t>
          </w:r>
          <w:r w:rsidR="008A0F4B" w:rsidRPr="005A48B9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_Glucommander</w:t>
          </w:r>
          <w:r w:rsidRPr="005A48B9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</w:t>
          </w:r>
          <w:r w:rsidR="005A48B9" w:rsidRPr="005A48B9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 xml:space="preserve">Cerner FlowSheets </w:t>
          </w:r>
          <w:r w:rsidR="008A0F4B" w:rsidRPr="005A48B9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3B1B440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7D13D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C237782" w14:textId="2623E9AE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8A0F4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Tom Fredrickson</w:t>
          </w:r>
        </w:sdtContent>
      </w:sdt>
    </w:p>
    <w:p w14:paraId="4C237783" w14:textId="574FBF4F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9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A48B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9/1</w:t>
          </w:r>
          <w:r w:rsidR="007D13D0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</w:t>
          </w:r>
          <w:r w:rsidR="005A48B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4C237784" w14:textId="77777777" w:rsidR="00982A41" w:rsidRDefault="00982A41">
      <w:r>
        <w:br w:type="page"/>
      </w:r>
    </w:p>
    <w:p w14:paraId="7DC19CD4" w14:textId="6AF0823C" w:rsidR="00BA10F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9266729" w:history="1">
        <w:r w:rsidR="00BA10FB" w:rsidRPr="0085416B">
          <w:rPr>
            <w:rStyle w:val="Hyperlink"/>
          </w:rPr>
          <w:t>Document Control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_Toc19266729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3</w:t>
        </w:r>
        <w:r w:rsidR="00BA10FB">
          <w:rPr>
            <w:webHidden/>
          </w:rPr>
          <w:fldChar w:fldCharType="end"/>
        </w:r>
      </w:hyperlink>
    </w:p>
    <w:p w14:paraId="07AA756B" w14:textId="3D500878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30" w:history="1">
        <w:r w:rsidR="00BA10FB" w:rsidRPr="0085416B">
          <w:rPr>
            <w:rStyle w:val="Hyperlink"/>
            <w:rFonts w:cs="Arial"/>
            <w:noProof/>
          </w:rPr>
          <w:t>Resources: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_Toc19266730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3</w:t>
        </w:r>
        <w:r w:rsidR="00BA10FB">
          <w:rPr>
            <w:noProof/>
            <w:webHidden/>
          </w:rPr>
          <w:fldChar w:fldCharType="end"/>
        </w:r>
      </w:hyperlink>
    </w:p>
    <w:p w14:paraId="31673BD9" w14:textId="186CA78C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31" w:history="1">
        <w:r w:rsidR="00BA10FB" w:rsidRPr="0085416B">
          <w:rPr>
            <w:rStyle w:val="Hyperlink"/>
            <w:rFonts w:cs="Arial"/>
            <w:noProof/>
          </w:rPr>
          <w:t>Document Version Control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_Toc19266731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3</w:t>
        </w:r>
        <w:r w:rsidR="00BA10FB">
          <w:rPr>
            <w:noProof/>
            <w:webHidden/>
          </w:rPr>
          <w:fldChar w:fldCharType="end"/>
        </w:r>
      </w:hyperlink>
    </w:p>
    <w:p w14:paraId="606FD397" w14:textId="0ED093A2" w:rsidR="00BA10FB" w:rsidRDefault="00944B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266732" w:history="1">
        <w:r w:rsidR="00BA10FB" w:rsidRPr="0085416B">
          <w:rPr>
            <w:rStyle w:val="Hyperlink"/>
            <w:rFonts w:cs="Arial"/>
          </w:rPr>
          <w:t>1.    Introduction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_Toc19266732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4</w:t>
        </w:r>
        <w:r w:rsidR="00BA10FB">
          <w:rPr>
            <w:webHidden/>
          </w:rPr>
          <w:fldChar w:fldCharType="end"/>
        </w:r>
      </w:hyperlink>
    </w:p>
    <w:p w14:paraId="3D1526F1" w14:textId="18B6DAF3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33" w:history="1">
        <w:r w:rsidR="00BA10FB" w:rsidRPr="0085416B">
          <w:rPr>
            <w:rStyle w:val="Hyperlink"/>
            <w:rFonts w:cs="Arial"/>
            <w:noProof/>
          </w:rPr>
          <w:t>1.1    Purpose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_Toc19266733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4</w:t>
        </w:r>
        <w:r w:rsidR="00BA10FB">
          <w:rPr>
            <w:noProof/>
            <w:webHidden/>
          </w:rPr>
          <w:fldChar w:fldCharType="end"/>
        </w:r>
      </w:hyperlink>
    </w:p>
    <w:p w14:paraId="6F83B248" w14:textId="0FB923F3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34" w:history="1">
        <w:r w:rsidR="00BA10FB" w:rsidRPr="0085416B">
          <w:rPr>
            <w:rStyle w:val="Hyperlink"/>
            <w:rFonts w:cs="Arial"/>
            <w:noProof/>
          </w:rPr>
          <w:t>1.2    Project Scope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_Toc19266734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4</w:t>
        </w:r>
        <w:r w:rsidR="00BA10FB">
          <w:rPr>
            <w:noProof/>
            <w:webHidden/>
          </w:rPr>
          <w:fldChar w:fldCharType="end"/>
        </w:r>
      </w:hyperlink>
    </w:p>
    <w:p w14:paraId="2A5B5FFB" w14:textId="68A395B0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35" w:history="1">
        <w:r w:rsidR="00BA10FB" w:rsidRPr="0085416B">
          <w:rPr>
            <w:rStyle w:val="Hyperlink"/>
            <w:rFonts w:cs="Arial"/>
            <w:noProof/>
          </w:rPr>
          <w:t>1.3    Terminology Standards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_Toc19266735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4</w:t>
        </w:r>
        <w:r w:rsidR="00BA10FB">
          <w:rPr>
            <w:noProof/>
            <w:webHidden/>
          </w:rPr>
          <w:fldChar w:fldCharType="end"/>
        </w:r>
      </w:hyperlink>
    </w:p>
    <w:p w14:paraId="0E7DE259" w14:textId="7362335F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36" w:history="1">
        <w:r w:rsidR="00BA10FB" w:rsidRPr="0085416B">
          <w:rPr>
            <w:rStyle w:val="Hyperlink"/>
            <w:rFonts w:cs="Arial"/>
          </w:rPr>
          <w:t>1.3.1   Acronyms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_Toc19266736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4</w:t>
        </w:r>
        <w:r w:rsidR="00BA10FB">
          <w:rPr>
            <w:webHidden/>
          </w:rPr>
          <w:fldChar w:fldCharType="end"/>
        </w:r>
      </w:hyperlink>
    </w:p>
    <w:p w14:paraId="0E6132B9" w14:textId="291ADA34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37" w:history="1">
        <w:r w:rsidR="00BA10FB" w:rsidRPr="0085416B">
          <w:rPr>
            <w:rStyle w:val="Hyperlink"/>
            <w:rFonts w:cs="Arial"/>
          </w:rPr>
          <w:t>1.3.2   Glossary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_Toc19266737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4</w:t>
        </w:r>
        <w:r w:rsidR="00BA10FB">
          <w:rPr>
            <w:webHidden/>
          </w:rPr>
          <w:fldChar w:fldCharType="end"/>
        </w:r>
      </w:hyperlink>
    </w:p>
    <w:p w14:paraId="41E39423" w14:textId="3F4180A2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38" w:history="1">
        <w:r w:rsidR="00BA10FB" w:rsidRPr="0085416B">
          <w:rPr>
            <w:rStyle w:val="Hyperlink"/>
            <w:rFonts w:cs="Arial"/>
            <w:noProof/>
          </w:rPr>
          <w:t>1.4    Document References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_Toc19266738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4</w:t>
        </w:r>
        <w:r w:rsidR="00BA10FB">
          <w:rPr>
            <w:noProof/>
            <w:webHidden/>
          </w:rPr>
          <w:fldChar w:fldCharType="end"/>
        </w:r>
      </w:hyperlink>
    </w:p>
    <w:p w14:paraId="52B6CDA4" w14:textId="296B44D8" w:rsidR="00BA10FB" w:rsidRDefault="00944B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266739" w:history="1">
        <w:r w:rsidR="00BA10FB" w:rsidRPr="0085416B">
          <w:rPr>
            <w:rStyle w:val="Hyperlink"/>
            <w:rFonts w:cs="Arial"/>
          </w:rPr>
          <w:t>2.    Diagram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_Toc19266739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5</w:t>
        </w:r>
        <w:r w:rsidR="00BA10FB">
          <w:rPr>
            <w:webHidden/>
          </w:rPr>
          <w:fldChar w:fldCharType="end"/>
        </w:r>
      </w:hyperlink>
    </w:p>
    <w:p w14:paraId="49FBFEFE" w14:textId="421994CA" w:rsidR="00BA10FB" w:rsidRDefault="00944B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266740" w:history="1">
        <w:r w:rsidR="00BA10FB" w:rsidRPr="0085416B">
          <w:rPr>
            <w:rStyle w:val="Hyperlink"/>
            <w:rFonts w:cs="Arial"/>
          </w:rPr>
          <w:t>3.    Core Requirements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_Toc19266740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6</w:t>
        </w:r>
        <w:r w:rsidR="00BA10FB">
          <w:rPr>
            <w:webHidden/>
          </w:rPr>
          <w:fldChar w:fldCharType="end"/>
        </w:r>
      </w:hyperlink>
    </w:p>
    <w:p w14:paraId="63723E1F" w14:textId="35E891E0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41" w:history="1">
        <w:r w:rsidR="00BA10FB" w:rsidRPr="0085416B">
          <w:rPr>
            <w:rStyle w:val="Hyperlink"/>
            <w:rFonts w:cs="Arial"/>
            <w:noProof/>
          </w:rPr>
          <w:t>3.1    Cloverleaf Functional Requirements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_Toc19266741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6</w:t>
        </w:r>
        <w:r w:rsidR="00BA10FB">
          <w:rPr>
            <w:noProof/>
            <w:webHidden/>
          </w:rPr>
          <w:fldChar w:fldCharType="end"/>
        </w:r>
      </w:hyperlink>
    </w:p>
    <w:p w14:paraId="30C62206" w14:textId="17C9232B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42" w:history="1">
        <w:r w:rsidR="00BA10FB" w:rsidRPr="0085416B">
          <w:rPr>
            <w:rStyle w:val="Hyperlink"/>
            <w:rFonts w:cs="Arial"/>
            <w:noProof/>
          </w:rPr>
          <w:t>3.2    Cerner FSI Functional Requirements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_Toc19266742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6</w:t>
        </w:r>
        <w:r w:rsidR="00BA10FB">
          <w:rPr>
            <w:noProof/>
            <w:webHidden/>
          </w:rPr>
          <w:fldChar w:fldCharType="end"/>
        </w:r>
      </w:hyperlink>
    </w:p>
    <w:p w14:paraId="3C141633" w14:textId="6FC997F4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43" w:history="1">
        <w:r w:rsidR="00BA10FB" w:rsidRPr="0085416B">
          <w:rPr>
            <w:rStyle w:val="Hyperlink"/>
            <w:rFonts w:cs="Arial"/>
            <w:noProof/>
          </w:rPr>
          <w:t>3.3    Non-Functional Requirements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_Toc19266743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7</w:t>
        </w:r>
        <w:r w:rsidR="00BA10FB">
          <w:rPr>
            <w:noProof/>
            <w:webHidden/>
          </w:rPr>
          <w:fldChar w:fldCharType="end"/>
        </w:r>
      </w:hyperlink>
    </w:p>
    <w:p w14:paraId="69A46A15" w14:textId="2881DB88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44" w:history="1">
        <w:r w:rsidR="00BA10FB" w:rsidRPr="0085416B">
          <w:rPr>
            <w:rStyle w:val="Hyperlink"/>
            <w:rFonts w:cs="Arial"/>
            <w:noProof/>
          </w:rPr>
          <w:t>3.4    Messaging Protocols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_Toc19266744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7</w:t>
        </w:r>
        <w:r w:rsidR="00BA10FB">
          <w:rPr>
            <w:noProof/>
            <w:webHidden/>
          </w:rPr>
          <w:fldChar w:fldCharType="end"/>
        </w:r>
      </w:hyperlink>
    </w:p>
    <w:p w14:paraId="63869360" w14:textId="55E6C3ED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45" w:history="1">
        <w:r w:rsidR="00BA10FB" w:rsidRPr="0085416B">
          <w:rPr>
            <w:rStyle w:val="Hyperlink"/>
          </w:rPr>
          <w:t>3.4.1   Protocol From or to Vendor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_Toc19266745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7</w:t>
        </w:r>
        <w:r w:rsidR="00BA10FB">
          <w:rPr>
            <w:webHidden/>
          </w:rPr>
          <w:fldChar w:fldCharType="end"/>
        </w:r>
      </w:hyperlink>
    </w:p>
    <w:p w14:paraId="3CD0AB5B" w14:textId="76D76D65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46" w:history="1">
        <w:r w:rsidR="00BA10FB" w:rsidRPr="0085416B">
          <w:rPr>
            <w:rStyle w:val="Hyperlink"/>
          </w:rPr>
          <w:t>3.4.2   FSI Comm Server Names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_Toc19266746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7</w:t>
        </w:r>
        <w:r w:rsidR="00BA10FB">
          <w:rPr>
            <w:webHidden/>
          </w:rPr>
          <w:fldChar w:fldCharType="end"/>
        </w:r>
      </w:hyperlink>
    </w:p>
    <w:p w14:paraId="2C4AA7F6" w14:textId="310CCDA2" w:rsidR="00BA10FB" w:rsidRDefault="00944B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266747" w:history="1">
        <w:r w:rsidR="00BA10FB" w:rsidRPr="0085416B">
          <w:rPr>
            <w:rStyle w:val="Hyperlink"/>
            <w:rFonts w:cs="Arial"/>
          </w:rPr>
          <w:t>4.    HL7 Messaging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_Toc19266747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8</w:t>
        </w:r>
        <w:r w:rsidR="00BA10FB">
          <w:rPr>
            <w:webHidden/>
          </w:rPr>
          <w:fldChar w:fldCharType="end"/>
        </w:r>
      </w:hyperlink>
    </w:p>
    <w:p w14:paraId="471A6368" w14:textId="21549C81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48" w:history="1">
        <w:r w:rsidR="00BA10FB" w:rsidRPr="0085416B">
          <w:rPr>
            <w:rStyle w:val="Hyperlink"/>
            <w:rFonts w:cs="Arial"/>
            <w:noProof/>
          </w:rPr>
          <w:t>4.1    Messaging Format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_Toc19266748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8</w:t>
        </w:r>
        <w:r w:rsidR="00BA10FB">
          <w:rPr>
            <w:noProof/>
            <w:webHidden/>
          </w:rPr>
          <w:fldChar w:fldCharType="end"/>
        </w:r>
      </w:hyperlink>
    </w:p>
    <w:p w14:paraId="5A645ADB" w14:textId="4746D97A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49" w:history="1">
        <w:r w:rsidR="00BA10FB" w:rsidRPr="0085416B">
          <w:rPr>
            <w:rStyle w:val="Hyperlink"/>
          </w:rPr>
          <w:t>4.1.1   Segments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_Toc19266749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8</w:t>
        </w:r>
        <w:r w:rsidR="00BA10FB">
          <w:rPr>
            <w:webHidden/>
          </w:rPr>
          <w:fldChar w:fldCharType="end"/>
        </w:r>
      </w:hyperlink>
    </w:p>
    <w:p w14:paraId="56FE67BD" w14:textId="5D9F8B17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50" w:history="1">
        <w:r w:rsidR="00BA10FB" w:rsidRPr="0085416B">
          <w:rPr>
            <w:rStyle w:val="Hyperlink"/>
          </w:rPr>
          <w:t>4.1</w:t>
        </w:r>
        <w:r w:rsidR="00BA10FB" w:rsidRPr="0085416B">
          <w:rPr>
            <w:rStyle w:val="Hyperlink"/>
            <w:i/>
          </w:rPr>
          <w:t>.</w:t>
        </w:r>
        <w:r w:rsidR="00BA10FB" w:rsidRPr="0085416B">
          <w:rPr>
            <w:rStyle w:val="Hyperlink"/>
          </w:rPr>
          <w:t>2   Messaging Event Types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_Toc19266750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8</w:t>
        </w:r>
        <w:r w:rsidR="00BA10FB">
          <w:rPr>
            <w:webHidden/>
          </w:rPr>
          <w:fldChar w:fldCharType="end"/>
        </w:r>
      </w:hyperlink>
    </w:p>
    <w:p w14:paraId="78DE91E0" w14:textId="7A2A5E75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51" w:history="1">
        <w:r w:rsidR="00BA10FB" w:rsidRPr="0085416B">
          <w:rPr>
            <w:rStyle w:val="Hyperlink"/>
          </w:rPr>
          <w:t>4.1</w:t>
        </w:r>
        <w:r w:rsidR="00BA10FB" w:rsidRPr="0085416B">
          <w:rPr>
            <w:rStyle w:val="Hyperlink"/>
            <w:i/>
          </w:rPr>
          <w:t>.</w:t>
        </w:r>
        <w:r w:rsidR="00BA10FB" w:rsidRPr="0085416B">
          <w:rPr>
            <w:rStyle w:val="Hyperlink"/>
          </w:rPr>
          <w:t>3   Cloverleaf Configuration Files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_Toc19266751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8</w:t>
        </w:r>
        <w:r w:rsidR="00BA10FB">
          <w:rPr>
            <w:webHidden/>
          </w:rPr>
          <w:fldChar w:fldCharType="end"/>
        </w:r>
      </w:hyperlink>
    </w:p>
    <w:p w14:paraId="0D8F44E0" w14:textId="1B56D408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52" w:history="1">
        <w:r w:rsidR="00BA10FB" w:rsidRPr="0085416B">
          <w:rPr>
            <w:rStyle w:val="Hyperlink"/>
          </w:rPr>
          <w:t>4.1.4   Cloverleaf Site Location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_Toc19266752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8</w:t>
        </w:r>
        <w:r w:rsidR="00BA10FB">
          <w:rPr>
            <w:webHidden/>
          </w:rPr>
          <w:fldChar w:fldCharType="end"/>
        </w:r>
      </w:hyperlink>
    </w:p>
    <w:p w14:paraId="4C51FAA6" w14:textId="49A65C28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53" w:history="1">
        <w:r w:rsidR="00BA10FB" w:rsidRPr="0085416B">
          <w:rPr>
            <w:rStyle w:val="Hyperlink"/>
          </w:rPr>
          <w:t>4.1.5   Cerner FSI Impacted Scripts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_Toc19266753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9</w:t>
        </w:r>
        <w:r w:rsidR="00BA10FB">
          <w:rPr>
            <w:webHidden/>
          </w:rPr>
          <w:fldChar w:fldCharType="end"/>
        </w:r>
      </w:hyperlink>
    </w:p>
    <w:p w14:paraId="000991C4" w14:textId="5255F310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54" w:history="1">
        <w:r w:rsidR="00BA10FB" w:rsidRPr="0085416B">
          <w:rPr>
            <w:rStyle w:val="Hyperlink"/>
            <w:noProof/>
          </w:rPr>
          <w:t>4.2    Data Transformation Requirements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_Toc19266754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9</w:t>
        </w:r>
        <w:r w:rsidR="00BA10FB">
          <w:rPr>
            <w:noProof/>
            <w:webHidden/>
          </w:rPr>
          <w:fldChar w:fldCharType="end"/>
        </w:r>
      </w:hyperlink>
    </w:p>
    <w:p w14:paraId="0A29CF6B" w14:textId="599A5160" w:rsidR="00BA10FB" w:rsidRDefault="00944B9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9266755" w:history="1">
        <w:r w:rsidR="00BA10FB" w:rsidRPr="0085416B">
          <w:rPr>
            <w:rStyle w:val="Hyperlink"/>
            <w:noProof/>
          </w:rPr>
          <w:t>4.3    Sample Message</w:t>
        </w:r>
        <w:r w:rsidR="00BA10FB">
          <w:rPr>
            <w:noProof/>
            <w:webHidden/>
          </w:rPr>
          <w:tab/>
        </w:r>
        <w:r w:rsidR="00BA10FB">
          <w:rPr>
            <w:noProof/>
            <w:webHidden/>
          </w:rPr>
          <w:fldChar w:fldCharType="begin"/>
        </w:r>
        <w:r w:rsidR="00BA10FB">
          <w:rPr>
            <w:noProof/>
            <w:webHidden/>
          </w:rPr>
          <w:instrText xml:space="preserve"> PAGEREF _Toc19266755 \h </w:instrText>
        </w:r>
        <w:r w:rsidR="00BA10FB">
          <w:rPr>
            <w:noProof/>
            <w:webHidden/>
          </w:rPr>
        </w:r>
        <w:r w:rsidR="00BA10FB">
          <w:rPr>
            <w:noProof/>
            <w:webHidden/>
          </w:rPr>
          <w:fldChar w:fldCharType="separate"/>
        </w:r>
        <w:r w:rsidR="00BA10FB">
          <w:rPr>
            <w:noProof/>
            <w:webHidden/>
          </w:rPr>
          <w:t>9</w:t>
        </w:r>
        <w:r w:rsidR="00BA10FB">
          <w:rPr>
            <w:noProof/>
            <w:webHidden/>
          </w:rPr>
          <w:fldChar w:fldCharType="end"/>
        </w:r>
      </w:hyperlink>
    </w:p>
    <w:p w14:paraId="0106ECBB" w14:textId="066F0EE2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56" w:history="1">
        <w:r w:rsidR="00BA10FB" w:rsidRPr="0085416B">
          <w:rPr>
            <w:rStyle w:val="Hyperlink"/>
          </w:rPr>
          <w:t>4.3.1   Inbound to Cloverleaf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_Toc19266756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9</w:t>
        </w:r>
        <w:r w:rsidR="00BA10FB">
          <w:rPr>
            <w:webHidden/>
          </w:rPr>
          <w:fldChar w:fldCharType="end"/>
        </w:r>
      </w:hyperlink>
    </w:p>
    <w:p w14:paraId="01B46D31" w14:textId="0F825A5C" w:rsidR="00BA10FB" w:rsidRDefault="00944B9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9266757" w:history="1">
        <w:r w:rsidR="00BA10FB" w:rsidRPr="0085416B">
          <w:rPr>
            <w:rStyle w:val="Hyperlink"/>
          </w:rPr>
          <w:t>4.3.2   Outbound from Cloverleaf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_Toc19266757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10</w:t>
        </w:r>
        <w:r w:rsidR="00BA10FB">
          <w:rPr>
            <w:webHidden/>
          </w:rPr>
          <w:fldChar w:fldCharType="end"/>
        </w:r>
      </w:hyperlink>
    </w:p>
    <w:p w14:paraId="01CD9504" w14:textId="12C1CCCE" w:rsidR="00BA10FB" w:rsidRDefault="00944B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266758" w:history="1">
        <w:r w:rsidR="00BA10FB" w:rsidRPr="0085416B">
          <w:rPr>
            <w:rStyle w:val="Hyperlink"/>
            <w:rFonts w:cs="Arial"/>
          </w:rPr>
          <w:t>5.    Alerts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_Toc19266758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11</w:t>
        </w:r>
        <w:r w:rsidR="00BA10FB">
          <w:rPr>
            <w:webHidden/>
          </w:rPr>
          <w:fldChar w:fldCharType="end"/>
        </w:r>
      </w:hyperlink>
    </w:p>
    <w:p w14:paraId="46DA6750" w14:textId="7FBC2FF7" w:rsidR="00BA10FB" w:rsidRDefault="00944B9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266759" w:history="1">
        <w:r w:rsidR="00BA10FB" w:rsidRPr="0085416B">
          <w:rPr>
            <w:rStyle w:val="Hyperlink"/>
            <w:rFonts w:cs="Arial"/>
          </w:rPr>
          <w:t>Appendix A: Risks, Concerns &amp; Issues</w:t>
        </w:r>
        <w:r w:rsidR="00BA10FB">
          <w:rPr>
            <w:webHidden/>
          </w:rPr>
          <w:tab/>
        </w:r>
        <w:r w:rsidR="00BA10FB">
          <w:rPr>
            <w:webHidden/>
          </w:rPr>
          <w:fldChar w:fldCharType="begin"/>
        </w:r>
        <w:r w:rsidR="00BA10FB">
          <w:rPr>
            <w:webHidden/>
          </w:rPr>
          <w:instrText xml:space="preserve"> PAGEREF _Toc19266759 \h </w:instrText>
        </w:r>
        <w:r w:rsidR="00BA10FB">
          <w:rPr>
            <w:webHidden/>
          </w:rPr>
        </w:r>
        <w:r w:rsidR="00BA10FB">
          <w:rPr>
            <w:webHidden/>
          </w:rPr>
          <w:fldChar w:fldCharType="separate"/>
        </w:r>
        <w:r w:rsidR="00BA10FB">
          <w:rPr>
            <w:webHidden/>
          </w:rPr>
          <w:t>11</w:t>
        </w:r>
        <w:r w:rsidR="00BA10FB">
          <w:rPr>
            <w:webHidden/>
          </w:rPr>
          <w:fldChar w:fldCharType="end"/>
        </w:r>
      </w:hyperlink>
    </w:p>
    <w:p w14:paraId="4C2377AC" w14:textId="689A2D1D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926672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77782BC" w14:textId="77777777" w:rsidR="001A1476" w:rsidRDefault="00004732" w:rsidP="00004732">
      <w:pPr>
        <w:pStyle w:val="Heading2"/>
        <w:rPr>
          <w:rFonts w:asciiTheme="minorHAnsi" w:hAnsiTheme="minorHAnsi" w:cs="Arial"/>
          <w:i w:val="0"/>
          <w:sz w:val="32"/>
          <w:szCs w:val="36"/>
        </w:rPr>
      </w:pPr>
      <w:bookmarkStart w:id="1" w:name="_Toc366154246"/>
      <w:bookmarkStart w:id="2" w:name="_Toc19266730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bookmarkEnd w:id="2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</w:p>
    <w:p w14:paraId="4C2377AE" w14:textId="1E73061C" w:rsidR="00004732" w:rsidRPr="003C334B" w:rsidRDefault="001A1476" w:rsidP="001A1476">
      <w:r>
        <w:rPr>
          <w:color w:val="0070C0"/>
          <w:sz w:val="24"/>
          <w:szCs w:val="24"/>
        </w:rPr>
        <w:t xml:space="preserve">Project </w:t>
      </w:r>
      <w:r w:rsidRPr="00D574A8">
        <w:rPr>
          <w:color w:val="0070C0"/>
          <w:sz w:val="24"/>
          <w:szCs w:val="24"/>
        </w:rPr>
        <w:t>Distribution List</w:t>
      </w:r>
      <w:r>
        <w:rPr>
          <w:i/>
          <w:color w:val="0070C0"/>
          <w:sz w:val="24"/>
          <w:szCs w:val="24"/>
        </w:rPr>
        <w:t>:</w:t>
      </w:r>
      <w:r w:rsidRPr="003C334B">
        <w:rPr>
          <w:i/>
        </w:rPr>
        <w:t xml:space="preserve"> </w:t>
      </w:r>
      <w:r w:rsidR="003C334B" w:rsidRPr="003C334B">
        <w:t>(include Project Team Members, Liaisons, Vendor Contacts, etc.)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646219">
        <w:trPr>
          <w:trHeight w:val="269"/>
          <w:tblCellSpacing w:w="15" w:type="dxa"/>
        </w:trPr>
        <w:tc>
          <w:tcPr>
            <w:tcW w:w="2228" w:type="dxa"/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646219">
        <w:trPr>
          <w:trHeight w:val="538"/>
          <w:tblCellSpacing w:w="15" w:type="dxa"/>
        </w:trPr>
        <w:tc>
          <w:tcPr>
            <w:tcW w:w="2228" w:type="dxa"/>
            <w:vAlign w:val="center"/>
          </w:tcPr>
          <w:p w14:paraId="4C2377B3" w14:textId="09E6107A" w:rsidR="00004732" w:rsidRPr="00FB14A7" w:rsidRDefault="00DE63F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vAlign w:val="center"/>
          </w:tcPr>
          <w:p w14:paraId="4C2377B4" w14:textId="3E5DC67E" w:rsidR="00004732" w:rsidRPr="00FB14A7" w:rsidRDefault="00DE63F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vAlign w:val="center"/>
          </w:tcPr>
          <w:p w14:paraId="4C2377B5" w14:textId="3E05E181" w:rsidR="00DE63F8" w:rsidRPr="00FB14A7" w:rsidRDefault="00944B9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E63F8" w:rsidRPr="00C31FF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thomas.fredrickson@baycare.org</w:t>
              </w:r>
            </w:hyperlink>
          </w:p>
        </w:tc>
      </w:tr>
      <w:tr w:rsidR="007D13D0" w:rsidRPr="00FB14A7" w14:paraId="4C2377BA" w14:textId="77777777" w:rsidTr="00646219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7" w14:textId="3CF2A885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5137" w:type="dxa"/>
            <w:vAlign w:val="center"/>
          </w:tcPr>
          <w:p w14:paraId="4C2377B8" w14:textId="4437BD33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vAlign w:val="center"/>
          </w:tcPr>
          <w:p w14:paraId="4C2377B9" w14:textId="296220ED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Yitzhak.Magoon@baycare.org</w:t>
            </w:r>
          </w:p>
        </w:tc>
      </w:tr>
      <w:tr w:rsidR="007D13D0" w:rsidRPr="00FB14A7" w14:paraId="4C2377BE" w14:textId="77777777" w:rsidTr="00646219">
        <w:trPr>
          <w:trHeight w:val="359"/>
          <w:tblCellSpacing w:w="15" w:type="dxa"/>
        </w:trPr>
        <w:tc>
          <w:tcPr>
            <w:tcW w:w="2228" w:type="dxa"/>
            <w:vAlign w:val="center"/>
          </w:tcPr>
          <w:p w14:paraId="4C2377BB" w14:textId="1768091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Deb McCracken</w:t>
            </w:r>
          </w:p>
        </w:tc>
        <w:tc>
          <w:tcPr>
            <w:tcW w:w="5137" w:type="dxa"/>
            <w:vAlign w:val="center"/>
          </w:tcPr>
          <w:p w14:paraId="4C2377BC" w14:textId="0D31715A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Manager, Clinical Systems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, </w:t>
            </w: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 / IS Liaison</w:t>
            </w:r>
          </w:p>
        </w:tc>
        <w:tc>
          <w:tcPr>
            <w:tcW w:w="3114" w:type="dxa"/>
            <w:vAlign w:val="center"/>
          </w:tcPr>
          <w:p w14:paraId="4C2377BD" w14:textId="3CD653CD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C7B98">
              <w:rPr>
                <w:rFonts w:asciiTheme="minorHAnsi" w:eastAsia="Times New Roman" w:hAnsiTheme="minorHAnsi" w:cs="Arial"/>
                <w:color w:val="000000"/>
                <w:sz w:val="22"/>
              </w:rPr>
              <w:t>Deborah.McCracken@baycare.org</w:t>
            </w:r>
          </w:p>
        </w:tc>
      </w:tr>
      <w:tr w:rsidR="007D13D0" w:rsidRPr="00FB14A7" w14:paraId="4C2377C2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BF" w14:textId="0559AB9B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Heather M.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Doherty</w:t>
            </w:r>
          </w:p>
        </w:tc>
        <w:tc>
          <w:tcPr>
            <w:tcW w:w="5137" w:type="dxa"/>
            <w:vAlign w:val="center"/>
          </w:tcPr>
          <w:p w14:paraId="4C2377C0" w14:textId="5C18FB66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  <w:r>
              <w:t xml:space="preserve"> </w:t>
            </w:r>
          </w:p>
        </w:tc>
        <w:tc>
          <w:tcPr>
            <w:tcW w:w="3114" w:type="dxa"/>
            <w:vAlign w:val="center"/>
          </w:tcPr>
          <w:p w14:paraId="4C2377C1" w14:textId="45716AB2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Heather.Doherty@baycare.org</w:t>
            </w:r>
          </w:p>
        </w:tc>
      </w:tr>
      <w:tr w:rsidR="007D13D0" w:rsidRPr="00FB14A7" w14:paraId="4C2377C6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3" w14:textId="2B17050F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Rebecca Patterson</w:t>
            </w:r>
          </w:p>
        </w:tc>
        <w:tc>
          <w:tcPr>
            <w:tcW w:w="5137" w:type="dxa"/>
            <w:vAlign w:val="center"/>
          </w:tcPr>
          <w:p w14:paraId="4C2377C4" w14:textId="2D29D47C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lytec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Project Manager</w:t>
            </w:r>
          </w:p>
        </w:tc>
        <w:tc>
          <w:tcPr>
            <w:tcW w:w="3114" w:type="dxa"/>
            <w:vAlign w:val="center"/>
          </w:tcPr>
          <w:p w14:paraId="4C2377C5" w14:textId="38C97030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rpatterson@glytecsystems.com</w:t>
            </w:r>
          </w:p>
        </w:tc>
      </w:tr>
      <w:tr w:rsidR="007D13D0" w:rsidRPr="00FB14A7" w14:paraId="4C2377CA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7" w14:textId="22E1C4CB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Allan S. Henderson</w:t>
            </w:r>
          </w:p>
        </w:tc>
        <w:tc>
          <w:tcPr>
            <w:tcW w:w="5137" w:type="dxa"/>
            <w:vAlign w:val="center"/>
          </w:tcPr>
          <w:p w14:paraId="4C2377C8" w14:textId="4A47740A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lytec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S</w:t>
            </w: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ystems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Interface Engineer</w:t>
            </w:r>
          </w:p>
        </w:tc>
        <w:tc>
          <w:tcPr>
            <w:tcW w:w="3114" w:type="dxa"/>
            <w:vAlign w:val="center"/>
          </w:tcPr>
          <w:p w14:paraId="4C2377C9" w14:textId="323B8ABC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A43FF">
              <w:rPr>
                <w:rFonts w:asciiTheme="minorHAnsi" w:eastAsia="Times New Roman" w:hAnsiTheme="minorHAnsi" w:cs="Arial"/>
                <w:color w:val="000000"/>
                <w:sz w:val="22"/>
              </w:rPr>
              <w:t>ahenderson@glytecsystems.com</w:t>
            </w:r>
          </w:p>
        </w:tc>
      </w:tr>
      <w:tr w:rsidR="007D13D0" w:rsidRPr="00FB14A7" w14:paraId="4C2377CE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B" w14:textId="7777777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vAlign w:val="center"/>
          </w:tcPr>
          <w:p w14:paraId="4C2377CC" w14:textId="7777777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vAlign w:val="center"/>
          </w:tcPr>
          <w:p w14:paraId="4C2377CD" w14:textId="7777777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D13D0" w:rsidRPr="00FB14A7" w14:paraId="4C2377D2" w14:textId="77777777" w:rsidTr="00646219">
        <w:trPr>
          <w:trHeight w:val="269"/>
          <w:tblCellSpacing w:w="15" w:type="dxa"/>
        </w:trPr>
        <w:tc>
          <w:tcPr>
            <w:tcW w:w="2228" w:type="dxa"/>
            <w:vAlign w:val="center"/>
          </w:tcPr>
          <w:p w14:paraId="4C2377CF" w14:textId="7777777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vAlign w:val="center"/>
          </w:tcPr>
          <w:p w14:paraId="4C2377D0" w14:textId="7777777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vAlign w:val="center"/>
          </w:tcPr>
          <w:p w14:paraId="4C2377D1" w14:textId="77777777" w:rsidR="007D13D0" w:rsidRPr="00FB14A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3" w:name="_Toc1926673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3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5242"/>
      </w:tblGrid>
      <w:tr w:rsidR="00320263" w:rsidRPr="004E7A3E" w14:paraId="4C2377DC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4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1B91EDF" w:rsidR="00320263" w:rsidRPr="004E7A3E" w:rsidRDefault="005A48B9" w:rsidP="00DE63F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9/13/2019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3078281B" w:rsidR="00320263" w:rsidRPr="004E7A3E" w:rsidRDefault="00DE63F8" w:rsidP="00DE63F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7D13D0" w:rsidRPr="004E7A3E" w14:paraId="4C2377E6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FAB9ECD" w:rsidR="007D13D0" w:rsidRPr="00CF230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25678958"/>
            <w:placeholder>
              <w:docPart w:val="2AFCEAB1EFC54A3CA5F5456D479923D4"/>
            </w:placeholder>
            <w:date w:fullDate="2019-09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4C2377E3" w14:textId="32601BCB" w:rsidR="007D13D0" w:rsidRDefault="007D13D0" w:rsidP="007D13D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9/17/2019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468C9A39" w:rsidR="007D13D0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1B056383" w:rsidR="007D13D0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Technical specifications</w:t>
            </w:r>
          </w:p>
        </w:tc>
      </w:tr>
      <w:tr w:rsidR="007D13D0" w:rsidRPr="004E7A3E" w14:paraId="4C2377EB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7D13D0" w:rsidRPr="00CF2307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7D13D0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7D13D0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7D13D0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D13D0" w:rsidRPr="004E7A3E" w14:paraId="4C2377F0" w14:textId="77777777" w:rsidTr="00BB72A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7D13D0" w:rsidRPr="004E7A3E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7D13D0" w:rsidRPr="004E7A3E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7D13D0" w:rsidRPr="004E7A3E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7D13D0" w:rsidRPr="004E7A3E" w:rsidRDefault="007D13D0" w:rsidP="007D13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4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lastRenderedPageBreak/>
        <w:br w:type="page"/>
      </w:r>
    </w:p>
    <w:p w14:paraId="4C2377F2" w14:textId="14A1B07A" w:rsidR="00116C57" w:rsidRPr="00D574A8" w:rsidRDefault="00D0091E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" w:name="_Toc19266732"/>
      <w:r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5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3E31CC21" w:rsidR="00B55655" w:rsidRPr="00D574A8" w:rsidRDefault="00D0091E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6" w:name="_Toc1926673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6"/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549DBB63" w:rsidR="00C53B6B" w:rsidRDefault="00DE63F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describe the </w:t>
          </w:r>
          <w:r w:rsidR="00BA4011">
            <w:rPr>
              <w:rFonts w:asciiTheme="minorHAnsi" w:hAnsiTheme="minorHAnsi" w:cs="Arial"/>
              <w:i w:val="0"/>
            </w:rPr>
            <w:t>Results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BA4011">
            <w:rPr>
              <w:rFonts w:asciiTheme="minorHAnsi" w:hAnsiTheme="minorHAnsi" w:cs="Arial"/>
              <w:i w:val="0"/>
            </w:rPr>
            <w:t xml:space="preserve">ORU) interface from </w:t>
          </w:r>
          <w:r w:rsidR="000C68B2">
            <w:rPr>
              <w:rFonts w:asciiTheme="minorHAnsi" w:hAnsiTheme="minorHAnsi" w:cs="Arial"/>
              <w:i w:val="0"/>
            </w:rPr>
            <w:t>Glytec Glucommander</w:t>
          </w:r>
          <w:r w:rsidR="005A48B9">
            <w:rPr>
              <w:rFonts w:asciiTheme="minorHAnsi" w:hAnsiTheme="minorHAnsi" w:cs="Arial"/>
              <w:i w:val="0"/>
            </w:rPr>
            <w:t xml:space="preserve"> to Cerner </w:t>
          </w:r>
          <w:r w:rsidR="00031141">
            <w:rPr>
              <w:rFonts w:asciiTheme="minorHAnsi" w:hAnsiTheme="minorHAnsi" w:cs="Arial"/>
              <w:i w:val="0"/>
            </w:rPr>
            <w:t xml:space="preserve">for </w:t>
          </w:r>
          <w:r w:rsidR="005A48B9">
            <w:rPr>
              <w:rFonts w:asciiTheme="minorHAnsi" w:hAnsiTheme="minorHAnsi" w:cs="Arial"/>
              <w:i w:val="0"/>
            </w:rPr>
            <w:t>incorporation into flowsheet functionality in Cerner</w:t>
          </w:r>
          <w:r w:rsidR="000C68B2">
            <w:rPr>
              <w:rFonts w:asciiTheme="minorHAnsi" w:hAnsiTheme="minorHAnsi" w:cs="Arial"/>
              <w:i w:val="0"/>
            </w:rPr>
            <w:t xml:space="preserve">.  This </w:t>
          </w:r>
          <w:r w:rsidR="005A48B9">
            <w:rPr>
              <w:rFonts w:asciiTheme="minorHAnsi" w:hAnsiTheme="minorHAnsi" w:cs="Arial"/>
              <w:i w:val="0"/>
            </w:rPr>
            <w:t>interface transmits data elements specific to Glucommander treatment recommendations for both intravenous and subcutaneous insulin therapy.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3750C3A5" w:rsidR="009666CA" w:rsidRPr="00D574A8" w:rsidRDefault="00D0091E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7" w:name="_Toc1926673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1.2    </w:t>
      </w:r>
      <w:r w:rsidR="009666CA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Project Scope</w:t>
      </w:r>
      <w:bookmarkEnd w:id="7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848523685"/>
            <w:placeholder>
              <w:docPart w:val="FFF7318126E54B859EDB76C108C12FD9"/>
            </w:placeholder>
          </w:sdtPr>
          <w:sdtEndPr/>
          <w:sdtContent>
            <w:p w14:paraId="13B44795" w14:textId="0E26B92E" w:rsidR="00AE7399" w:rsidRDefault="00DE63F8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The scope of this project is to automate the integration of the Glytec Glucommander application with Soarian via</w:t>
              </w:r>
              <w:r w:rsidR="0082317B">
                <w:rPr>
                  <w:rFonts w:asciiTheme="minorHAnsi" w:hAnsiTheme="minorHAnsi" w:cs="Arial"/>
                  <w:i w:val="0"/>
                </w:rPr>
                <w:t xml:space="preserve"> an HL7 ADT int</w:t>
              </w:r>
              <w:r w:rsidR="00AE7399">
                <w:rPr>
                  <w:rFonts w:asciiTheme="minorHAnsi" w:hAnsiTheme="minorHAnsi" w:cs="Arial"/>
                  <w:i w:val="0"/>
                </w:rPr>
                <w:t>erface and the Cerner EMR via HL7 ADT and Results interfaces.</w:t>
              </w:r>
            </w:p>
            <w:p w14:paraId="6240781D" w14:textId="77777777" w:rsidR="00AE7399" w:rsidRDefault="00AE7399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4603D4E3" w14:textId="03D22918" w:rsidR="00DE63F8" w:rsidRPr="004E7A3E" w:rsidRDefault="00DE63F8" w:rsidP="00DE63F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The current document describes the </w:t>
              </w:r>
              <w:r w:rsidR="00F57E98">
                <w:rPr>
                  <w:rFonts w:asciiTheme="minorHAnsi" w:hAnsiTheme="minorHAnsi" w:cs="Arial"/>
                  <w:b/>
                  <w:i w:val="0"/>
                </w:rPr>
                <w:t>ORU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interface from </w:t>
              </w:r>
              <w:r>
                <w:rPr>
                  <w:rFonts w:asciiTheme="minorHAnsi" w:hAnsiTheme="minorHAnsi" w:cs="Arial"/>
                  <w:b/>
                  <w:i w:val="0"/>
                </w:rPr>
                <w:t>Glucommander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 xml:space="preserve"> </w:t>
              </w:r>
              <w:r w:rsidR="005A48B9">
                <w:rPr>
                  <w:rFonts w:asciiTheme="minorHAnsi" w:hAnsiTheme="minorHAnsi" w:cs="Arial"/>
                  <w:b/>
                  <w:i w:val="0"/>
                </w:rPr>
                <w:t>to Cerner Millennium for the purpose of charting in Cerner</w:t>
              </w:r>
              <w:r w:rsidRPr="009A6BEB">
                <w:rPr>
                  <w:rFonts w:asciiTheme="minorHAnsi" w:hAnsiTheme="minorHAnsi" w:cs="Arial"/>
                  <w:b/>
                  <w:i w:val="0"/>
                </w:rPr>
                <w:t>.</w:t>
              </w:r>
              <w:r w:rsidR="005A48B9">
                <w:rPr>
                  <w:rFonts w:asciiTheme="minorHAnsi" w:hAnsiTheme="minorHAnsi" w:cs="Arial"/>
                  <w:b/>
                  <w:i w:val="0"/>
                </w:rPr>
                <w:t xml:space="preserve"> Flowsheets will be built to display read-only dose update recommendations sent by Glucommander.</w:t>
              </w:r>
            </w:p>
          </w:sdtContent>
        </w:sdt>
        <w:p w14:paraId="4C2377F7" w14:textId="7A7A0B7C" w:rsidR="009666CA" w:rsidRPr="004E7A3E" w:rsidRDefault="009666CA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6A62931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92667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Terminology Standards</w:t>
      </w:r>
      <w:bookmarkEnd w:id="8"/>
    </w:p>
    <w:p w14:paraId="4C2377FB" w14:textId="34A7BBAB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9" w:name="_Toc1926673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Acronyms</w:t>
      </w:r>
      <w:bookmarkEnd w:id="9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596D3B69" w14:textId="62265DCD" w:rsidR="00921A73" w:rsidRDefault="00921A73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– Observation Result </w:t>
          </w:r>
          <w:r w:rsidR="008162D0">
            <w:rPr>
              <w:rFonts w:asciiTheme="minorHAnsi" w:hAnsiTheme="minorHAnsi" w:cs="Arial"/>
              <w:color w:val="auto"/>
              <w:sz w:val="22"/>
            </w:rPr>
            <w:t xml:space="preserve">Unsolicited </w:t>
          </w:r>
          <w:r>
            <w:rPr>
              <w:rFonts w:asciiTheme="minorHAnsi" w:hAnsiTheme="minorHAnsi" w:cs="Arial"/>
              <w:color w:val="auto"/>
              <w:sz w:val="22"/>
            </w:rPr>
            <w:t>message</w:t>
          </w:r>
        </w:p>
        <w:p w14:paraId="4C2377FC" w14:textId="3C13F10E" w:rsidR="008F1EDB" w:rsidRPr="004E7A3E" w:rsidRDefault="00944B99" w:rsidP="002654C8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4C2377FD" w14:textId="714DC772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0" w:name="_Toc1926673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</w:t>
      </w:r>
      <w:r w:rsidR="00D0091E">
        <w:rPr>
          <w:rFonts w:asciiTheme="minorHAnsi" w:hAnsiTheme="minorHAnsi" w:cs="Arial"/>
          <w:b w:val="0"/>
          <w:color w:val="0070C0"/>
          <w:sz w:val="22"/>
        </w:rPr>
        <w:t xml:space="preserve">   </w:t>
      </w:r>
      <w:r w:rsidRPr="00D574A8">
        <w:rPr>
          <w:rFonts w:asciiTheme="minorHAnsi" w:hAnsiTheme="minorHAnsi" w:cs="Arial"/>
          <w:b w:val="0"/>
          <w:color w:val="0070C0"/>
          <w:sz w:val="22"/>
        </w:rPr>
        <w:t>Glossary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2BEF6EBD" w14:textId="77777777" w:rsidR="00DE63F8" w:rsidRDefault="00DE63F8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Glytec – vendor name</w:t>
          </w:r>
        </w:p>
        <w:p w14:paraId="4C2377FE" w14:textId="42242B10" w:rsidR="008F1EDB" w:rsidRPr="004E7A3E" w:rsidRDefault="00DE63F8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Glucommander - software</w:t>
          </w:r>
        </w:p>
      </w:sdtContent>
    </w:sdt>
    <w:p w14:paraId="4C2377FF" w14:textId="086271D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1" w:name="_Toc304970742"/>
      <w:bookmarkStart w:id="12" w:name="_Toc192667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1"/>
      <w:bookmarkEnd w:id="12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6C2B37EE" w14:textId="77777777" w:rsidR="0051684B" w:rsidRDefault="0051684B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Documents located on SharePoint in the Application Folder:</w:t>
          </w:r>
        </w:p>
        <w:p w14:paraId="753BD7EA" w14:textId="77777777" w:rsidR="0051684B" w:rsidRDefault="0051684B" w:rsidP="0051684B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Technical Assessment Deck</w:t>
          </w:r>
        </w:p>
        <w:p w14:paraId="4C237800" w14:textId="2852CB58" w:rsidR="00235E8B" w:rsidRDefault="0051684B" w:rsidP="0051684B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Glytec Interface Planning and Implementation Guide_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0B05DEDB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3" w:name="_Toc19266739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3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BCBD4AE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  <w:r w:rsidR="00B71672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</w:sdtContent>
    </w:sdt>
    <w:p w14:paraId="10906021" w14:textId="21EFE026" w:rsidR="001E7545" w:rsidRDefault="00944B99">
      <w:pPr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0A76DFA9" wp14:editId="06F58F8C">
            <wp:extent cx="6858000" cy="502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commander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204C6CBD" w14:textId="40A69AE6" w:rsidR="008F5838" w:rsidRDefault="008F5838">
      <w:pPr>
        <w:rPr>
          <w:rFonts w:asciiTheme="minorHAnsi" w:hAnsiTheme="minorHAnsi" w:cs="Arial"/>
          <w:sz w:val="28"/>
        </w:rPr>
      </w:pPr>
    </w:p>
    <w:p w14:paraId="4C237806" w14:textId="75BF305A" w:rsidR="005212A4" w:rsidRDefault="001E754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lastRenderedPageBreak/>
        <w:drawing>
          <wp:inline distT="0" distB="0" distL="0" distR="0" wp14:anchorId="3F5DC696" wp14:editId="4B8362AC">
            <wp:extent cx="5486400" cy="879191"/>
            <wp:effectExtent l="19050" t="0" r="0" b="1651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3C2F5448" w:rsidR="00025139" w:rsidRPr="00D574A8" w:rsidRDefault="00D0091E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9266740"/>
      <w:r>
        <w:rPr>
          <w:rFonts w:asciiTheme="minorHAnsi" w:hAnsiTheme="minorHAnsi" w:cs="Arial"/>
          <w:color w:val="0070C0"/>
          <w:sz w:val="28"/>
        </w:rPr>
        <w:lastRenderedPageBreak/>
        <w:t xml:space="preserve">3.    </w:t>
      </w:r>
      <w:r w:rsidR="00DC394C">
        <w:rPr>
          <w:rFonts w:asciiTheme="minorHAnsi" w:hAnsiTheme="minorHAnsi" w:cs="Arial"/>
          <w:color w:val="0070C0"/>
          <w:sz w:val="28"/>
        </w:rPr>
        <w:t>Core</w:t>
      </w:r>
      <w:r w:rsidR="00025139" w:rsidRPr="00D574A8">
        <w:rPr>
          <w:rFonts w:asciiTheme="minorHAnsi" w:hAnsiTheme="minorHAnsi" w:cs="Arial"/>
          <w:color w:val="0070C0"/>
          <w:sz w:val="28"/>
        </w:rPr>
        <w:t xml:space="preserve"> Requirements</w:t>
      </w:r>
      <w:bookmarkEnd w:id="15"/>
    </w:p>
    <w:p w14:paraId="4C237808" w14:textId="1B91DA50" w:rsidR="00547B29" w:rsidRPr="00D574A8" w:rsidRDefault="00D0091E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926674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3.1    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Cloverleaf </w:t>
      </w:r>
      <w:r w:rsidR="00CF2307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817" w14:textId="0724E954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646219" w:rsidRPr="004E7A3E" w14:paraId="37B0A20C" w14:textId="77777777" w:rsidTr="00646219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D5F2F91" w14:textId="2BEC62D8" w:rsidR="00646219" w:rsidRPr="00646219" w:rsidRDefault="00646219" w:rsidP="0064621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Cloverleaf</w:t>
            </w:r>
          </w:p>
        </w:tc>
      </w:tr>
      <w:tr w:rsidR="000C0E5D" w:rsidRPr="004E7A3E" w14:paraId="353B357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3586ECD" w14:textId="462DDE64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62D2814" w14:textId="251D0363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D677688" w14:textId="77777777" w:rsidR="000C0E5D" w:rsidRPr="000C0E5D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0C0E5D" w:rsidRPr="004E7A3E" w14:paraId="5207200E" w14:textId="77777777" w:rsidTr="007D13D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006CE" w14:textId="321C9A3F" w:rsidR="000C0E5D" w:rsidRPr="00AD2360" w:rsidRDefault="00AD2360" w:rsidP="00272DA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5D0E46" w14:textId="0FD5D1F4" w:rsidR="000C0E5D" w:rsidRPr="00AD2360" w:rsidRDefault="00AD2360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If there is no CPI </w:t>
            </w:r>
            <w:r w:rsidR="00DF0A34">
              <w:rPr>
                <w:rFonts w:asciiTheme="minorHAnsi" w:eastAsia="Times New Roman" w:hAnsiTheme="minorHAnsi" w:cs="Arial"/>
                <w:color w:val="000000"/>
                <w:sz w:val="22"/>
              </w:rPr>
              <w:t>n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umber kill the message.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96E3E" w14:textId="18E42FD8" w:rsidR="000C0E5D" w:rsidRPr="00DC181A" w:rsidRDefault="00AD2360" w:rsidP="00DC181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  <w:highlight w:val="yellow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If </w:t>
            </w:r>
            <w:r w:rsidRPr="00AD2360">
              <w:rPr>
                <w:rFonts w:asciiTheme="minorHAnsi" w:eastAsia="Times New Roman" w:hAnsiTheme="minorHAnsi" w:cs="Arial"/>
                <w:color w:val="000000"/>
                <w:sz w:val="22"/>
              </w:rPr>
              <w:t>PID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-2 Patient ID is blank</w:t>
            </w:r>
            <w:r w:rsidR="00DF0A34">
              <w:rPr>
                <w:rFonts w:asciiTheme="minorHAnsi" w:eastAsia="Times New Roman" w:hAnsiTheme="minorHAnsi" w:cs="Arial"/>
                <w:color w:val="000000"/>
                <w:sz w:val="22"/>
              </w:rPr>
              <w:t>,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kill the message.</w:t>
            </w:r>
          </w:p>
        </w:tc>
      </w:tr>
      <w:tr w:rsidR="000C0E5D" w14:paraId="7A23EFE1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A9A0" w14:textId="0E2E25FC" w:rsidR="000C0E5D" w:rsidRPr="00CF2307" w:rsidRDefault="00AD2360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9.2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836E8" w14:textId="27CDF204" w:rsidR="000C0E5D" w:rsidRDefault="0088709B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Filter out invalid OBX segments.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FCEEA" w14:textId="77777777" w:rsidR="000C0E5D" w:rsidRDefault="0088709B" w:rsidP="008870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88709B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Go thorugh all of the OBX segments and check if each has a valid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OBX-3.1 </w:t>
            </w:r>
            <w:r w:rsidRPr="0088709B">
              <w:rPr>
                <w:rFonts w:asciiTheme="minorHAnsi" w:eastAsia="Times New Roman" w:hAnsiTheme="minorHAnsi" w:cs="Arial"/>
                <w:color w:val="000000"/>
                <w:sz w:val="22"/>
              </w:rPr>
              <w:t>oberservation identifier.  If not remove the segment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88709B">
              <w:rPr>
                <w:rFonts w:asciiTheme="minorHAnsi" w:eastAsia="Times New Roman" w:hAnsiTheme="minorHAnsi" w:cs="Arial"/>
                <w:color w:val="000000"/>
                <w:sz w:val="22"/>
              </w:rPr>
              <w:t>and reorder the count of segments.  Valid oberservation identifier are configured in the lookup table: glytec_flowsheet_observation_identifiers.tbl</w:t>
            </w:r>
          </w:p>
          <w:p w14:paraId="1D9F0F8A" w14:textId="5B117330" w:rsidR="0088709B" w:rsidRDefault="0088709B" w:rsidP="0088709B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This is done in the </w:t>
            </w:r>
            <w:r w:rsidRPr="0088709B">
              <w:rPr>
                <w:rFonts w:asciiTheme="minorHAnsi" w:eastAsia="Times New Roman" w:hAnsiTheme="minorHAnsi" w:cs="Arial"/>
                <w:color w:val="000000"/>
                <w:sz w:val="22"/>
              </w:rPr>
              <w:t>tpsGlytecFlowSheetsToCerner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proc.</w:t>
            </w:r>
          </w:p>
        </w:tc>
      </w:tr>
      <w:tr w:rsidR="000C0E5D" w14:paraId="56B21BDA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68745" w14:textId="477CED7A" w:rsidR="000C0E5D" w:rsidRPr="00CF2307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60C31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EB428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4953B74E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A2CD7" w14:textId="1EAF3086" w:rsidR="000C0E5D" w:rsidRPr="00CF2307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6FF69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13323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60B66399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C1343" w14:textId="77777777" w:rsidR="000C0E5D" w:rsidRPr="00CF2307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BC8B6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F99A6" w14:textId="77777777" w:rsidR="000C0E5D" w:rsidRDefault="000C0E5D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5170406B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B7886" w14:textId="77777777" w:rsidR="00AB7011" w:rsidRPr="00CF2307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B78BC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385C8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545A6F04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41EF6" w14:textId="77777777" w:rsidR="00AB7011" w:rsidRPr="00CF2307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4B841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D7D3E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02CD6A2F" w14:textId="77777777" w:rsidTr="000C0E5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1CED6" w14:textId="77777777" w:rsidR="00AB7011" w:rsidRPr="00CF2307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8AE2D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EC44B" w14:textId="77777777" w:rsidR="00AB7011" w:rsidRDefault="00AB7011" w:rsidP="000C0E5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E17E6E7" w14:textId="05D722DE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3BEC49F" w14:textId="25CC800F" w:rsidR="000C3075" w:rsidRPr="00D574A8" w:rsidRDefault="000C3075" w:rsidP="000C3075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192667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2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Cerner FSI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End w:id="19"/>
    </w:p>
    <w:p w14:paraId="29616322" w14:textId="57772CCD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1FEA565" w14:textId="490173D8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0C0E5D" w:rsidRPr="00646219" w14:paraId="7275674A" w14:textId="77777777" w:rsidTr="00FA2794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C03A248" w14:textId="22CB7C86" w:rsidR="000C0E5D" w:rsidRPr="00646219" w:rsidRDefault="000C0E5D" w:rsidP="000C0E5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</w:t>
            </w: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erner</w:t>
            </w:r>
            <w:r w:rsidR="000C3075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 xml:space="preserve"> FSI</w:t>
            </w:r>
          </w:p>
        </w:tc>
      </w:tr>
      <w:tr w:rsidR="000C0E5D" w:rsidRPr="000C0E5D" w14:paraId="153945F8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D08787F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903684A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2C4DC03" w14:textId="77777777" w:rsidR="000C0E5D" w:rsidRPr="000C0E5D" w:rsidRDefault="000C0E5D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0C0E5D" w:rsidRPr="004E7A3E" w14:paraId="6005ED35" w14:textId="77777777" w:rsidTr="00895C95">
        <w:trPr>
          <w:trHeight w:val="477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FDA1" w14:textId="5ABEC576" w:rsidR="000C0E5D" w:rsidRPr="000C0E5D" w:rsidRDefault="000C0E5D" w:rsidP="00272DA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72DAC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EEB7" w14:textId="4A3C2D35" w:rsidR="000C0E5D" w:rsidRPr="004E7A3E" w:rsidRDefault="00895C95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Event Set Hierarchy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E4679" w14:textId="77777777" w:rsidR="00895C95" w:rsidRDefault="00895C95" w:rsidP="00895C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When the Contributor System is set to Event Code processing (in special config.) and there is </w:t>
            </w:r>
            <w:r>
              <w:rPr>
                <w:rFonts w:ascii="Calibri" w:hAnsi="Calibri" w:cs="Calibri"/>
                <w:b/>
                <w:bCs/>
                <w:i/>
                <w:iCs/>
                <w:color w:val="FF0000"/>
                <w:sz w:val="22"/>
                <w:szCs w:val="22"/>
                <w:u w:val="single"/>
              </w:rPr>
              <w:t>NOT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 consistent event code (OBX-3 value) that will always come inbound then you must create a DUMMY event code with the inbound alias that matches the OBR-4.1 alias</w:t>
            </w:r>
          </w:p>
          <w:p w14:paraId="0B024CA7" w14:textId="77777777" w:rsidR="00895C95" w:rsidRDefault="00895C95" w:rsidP="00895C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2435B16" w14:textId="77777777" w:rsidR="00895C95" w:rsidRDefault="00895C95" w:rsidP="00895C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There is an Event Set Folder called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Glucommander Recommended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which contains the event code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Glucommander Recommended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which has an inbound alias (from code set 72) 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GLUCOMNDR_REC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(seen in OBR-4.1) for Contributor Source Invision.  This allows the aliased OBX result values to post in Powerchart (again aliased in code set 72) 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IMPORATNT!!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Aliased OBX values will </w:t>
            </w:r>
            <w:r>
              <w:rPr>
                <w:rFonts w:ascii="Calibri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not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post in Powerchart if the OBR-4 alias in </w:t>
            </w:r>
            <w:r>
              <w:rPr>
                <w:rFonts w:ascii="Calibri" w:hAnsi="Calibri" w:cs="Calibri"/>
                <w:b/>
                <w:bCs/>
                <w:i/>
                <w:iCs/>
                <w:color w:val="FF0000"/>
                <w:sz w:val="22"/>
                <w:szCs w:val="22"/>
              </w:rPr>
              <w:t>not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assigned as an inbound alias for an Event Code!  Needs to be either a DUMMY (Glucommander) or Required Event Code (like GETWELL)</w:t>
            </w:r>
          </w:p>
          <w:p w14:paraId="46CDCB88" w14:textId="41774BA8" w:rsidR="000C0E5D" w:rsidRPr="004E7A3E" w:rsidRDefault="000C0E5D" w:rsidP="00895C95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3AF292ED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9EB0F" w14:textId="4777472E" w:rsidR="000C0E5D" w:rsidRPr="00CF2307" w:rsidRDefault="00CF799D" w:rsidP="00CF799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9.2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B925E" w14:textId="2D315E78" w:rsidR="000C0E5D" w:rsidRDefault="00CF799D" w:rsidP="00CF799D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Load Balancing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AD38C" w14:textId="3126C08A" w:rsidR="000C0E5D" w:rsidRDefault="00CF799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Load balancing is currently to </w:t>
            </w:r>
            <w:r>
              <w:rPr>
                <w:rFonts w:ascii="Calibri" w:hAnsi="Calibri" w:cs="Calibri"/>
                <w:sz w:val="22"/>
              </w:rPr>
              <w:t>PERSON_GROUP.PAT_GROUP.PID.</w:t>
            </w:r>
            <w:r>
              <w:rPr>
                <w:rFonts w:ascii="Calibri" w:hAnsi="Calibri" w:cs="Calibri"/>
                <w:sz w:val="22"/>
                <w:highlight w:val="cyan"/>
              </w:rPr>
              <w:t>PATIENT_ID_EXT.PAT_ID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which is PID.2. If the patient’s CPI is not sent in PID.2 then the interface will crash. </w:t>
            </w:r>
          </w:p>
        </w:tc>
      </w:tr>
      <w:tr w:rsidR="000C0E5D" w14:paraId="6EB51D5F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B6B9D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C0D85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F9CF4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31715FD9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4B275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F108A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A5665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C0E5D" w14:paraId="498115B1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6C4BF" w14:textId="77777777" w:rsidR="000C0E5D" w:rsidRPr="00CF2307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6C714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00F20" w14:textId="77777777" w:rsidR="000C0E5D" w:rsidRDefault="000C0E5D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4E92223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1FB45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13EF0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851DA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A725C08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F81FE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AA8B0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669B7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7011" w14:paraId="788D1F25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194D9" w14:textId="77777777" w:rsidR="00AB7011" w:rsidRPr="00CF2307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F7F8B6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D3A94" w14:textId="77777777" w:rsidR="00AB7011" w:rsidRDefault="00AB7011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7C5F51E" w14:textId="77777777" w:rsidR="00646219" w:rsidRDefault="00646219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063E55BF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06C37FC" w14:textId="25261736" w:rsidR="00B409AB" w:rsidRDefault="00B409AB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3099C91A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92667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B409AB" w:rsidRPr="000C0E5D" w14:paraId="31D5BE0A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C8F8853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96DC47F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3182F26" w14:textId="77777777" w:rsidR="00B409AB" w:rsidRPr="000C0E5D" w:rsidRDefault="00B409AB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B409AB" w:rsidRPr="004E7A3E" w14:paraId="3AEFB604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5B6C" w14:textId="13396F86" w:rsidR="00B409AB" w:rsidRPr="000C0E5D" w:rsidRDefault="00B409AB" w:rsidP="00272DAC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72DAC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B850B1">
              <w:rPr>
                <w:rFonts w:ascii="Calibri" w:eastAsia="Times New Roman" w:hAnsi="Calibri"/>
                <w:color w:val="000000"/>
                <w:sz w:val="22"/>
              </w:rPr>
              <w:t>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3D9D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81C9" w14:textId="77777777" w:rsidR="00B409AB" w:rsidRPr="004E7A3E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05A7DF90" w14:textId="77777777" w:rsidTr="00FA2794">
        <w:trPr>
          <w:trHeight w:val="405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6818F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51713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322B8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0818B47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84E6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3F2D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8423A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21D97C2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90553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E1599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F5D42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409AB" w14:paraId="7591FFEE" w14:textId="77777777" w:rsidTr="00FA27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DA3F7" w14:textId="77777777" w:rsidR="00B409AB" w:rsidRPr="00CF2307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7F780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EA8E5" w14:textId="77777777" w:rsidR="00B409AB" w:rsidRDefault="00B409AB" w:rsidP="00FA2794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29" w14:textId="77777777" w:rsidR="00805EC2" w:rsidRDefault="00805EC2" w:rsidP="00805EC2"/>
    <w:p w14:paraId="4C23782A" w14:textId="77777777" w:rsidR="00856E7C" w:rsidRDefault="00856E7C" w:rsidP="00805EC2"/>
    <w:p w14:paraId="4C23782F" w14:textId="18E3B57D" w:rsidR="009F64CD" w:rsidRDefault="009F64CD" w:rsidP="00805EC2"/>
    <w:p w14:paraId="4C237830" w14:textId="77777777" w:rsidR="009F64CD" w:rsidRDefault="009F64CD" w:rsidP="00805EC2"/>
    <w:p w14:paraId="4C237831" w14:textId="64448AF4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9266744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</w:t>
      </w:r>
      <w:r w:rsidR="000C307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="00D0091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6B566B28" w:rsidR="009F64CD" w:rsidRPr="0085436E" w:rsidRDefault="000C3075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9266745"/>
      <w:r>
        <w:rPr>
          <w:b w:val="0"/>
          <w:color w:val="0070C0"/>
          <w:sz w:val="24"/>
          <w:szCs w:val="24"/>
        </w:rPr>
        <w:t>3.4.</w:t>
      </w:r>
      <w:r w:rsidR="00D0091E">
        <w:rPr>
          <w:b w:val="0"/>
          <w:color w:val="0070C0"/>
          <w:sz w:val="24"/>
          <w:szCs w:val="24"/>
        </w:rPr>
        <w:t xml:space="preserve">1   </w:t>
      </w:r>
      <w:r w:rsidR="001A7F6D">
        <w:rPr>
          <w:b w:val="0"/>
          <w:color w:val="0070C0"/>
          <w:sz w:val="24"/>
          <w:szCs w:val="24"/>
        </w:rPr>
        <w:t>Protocol</w:t>
      </w:r>
      <w:r w:rsidR="009F64CD" w:rsidRPr="0085436E">
        <w:rPr>
          <w:b w:val="0"/>
          <w:color w:val="0070C0"/>
          <w:sz w:val="24"/>
          <w:szCs w:val="24"/>
        </w:rPr>
        <w:t xml:space="preserve"> </w:t>
      </w:r>
      <w:r w:rsidR="00C6582E">
        <w:rPr>
          <w:b w:val="0"/>
          <w:color w:val="0070C0"/>
          <w:sz w:val="24"/>
          <w:szCs w:val="24"/>
        </w:rPr>
        <w:t>From or to Vendor</w:t>
      </w:r>
      <w:bookmarkEnd w:id="22"/>
      <w:r w:rsidR="00C6582E">
        <w:rPr>
          <w:b w:val="0"/>
          <w:color w:val="0070C0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1FFC66A2" w:rsidR="009871D8" w:rsidRDefault="0088760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4BE12883" w:rsidR="009871D8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7" w14:textId="77777777" w:rsidR="009F64CD" w:rsidRPr="0085436E" w:rsidRDefault="009F64CD" w:rsidP="00805EC2"/>
    <w:p w14:paraId="4C237838" w14:textId="1050B93C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9266746"/>
      <w:r w:rsidRPr="0085436E">
        <w:rPr>
          <w:b w:val="0"/>
          <w:sz w:val="24"/>
          <w:szCs w:val="24"/>
        </w:rPr>
        <w:t>3.</w:t>
      </w:r>
      <w:r w:rsidR="000C3075"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.2   </w:t>
      </w:r>
      <w:r w:rsidR="00C6582E">
        <w:rPr>
          <w:b w:val="0"/>
          <w:sz w:val="24"/>
          <w:szCs w:val="24"/>
        </w:rPr>
        <w:t>FSI Comm Server Names</w:t>
      </w:r>
      <w:bookmarkEnd w:id="23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C6582E" w14:paraId="64E31CF0" w14:textId="77777777" w:rsidTr="00C6582E">
        <w:tc>
          <w:tcPr>
            <w:tcW w:w="3201" w:type="dxa"/>
            <w:vAlign w:val="center"/>
          </w:tcPr>
          <w:p w14:paraId="4A089661" w14:textId="4B54CD87" w:rsidR="00C6582E" w:rsidRDefault="00C6582E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Names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2CB1BF93DD9F450D98E71A1A959CCB87"/>
            </w:placeholder>
            <w:showingPlcHdr/>
          </w:sdtPr>
          <w:sdtEndPr/>
          <w:sdtContent>
            <w:tc>
              <w:tcPr>
                <w:tcW w:w="7599" w:type="dxa"/>
              </w:tcPr>
              <w:p w14:paraId="467DD863" w14:textId="5034CB04" w:rsidR="00C6582E" w:rsidRDefault="00C6582E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6582E" w14:paraId="6F864353" w14:textId="77777777" w:rsidTr="00C6582E">
        <w:tc>
          <w:tcPr>
            <w:tcW w:w="3201" w:type="dxa"/>
            <w:vAlign w:val="center"/>
          </w:tcPr>
          <w:p w14:paraId="00F7B922" w14:textId="77777777" w:rsidR="00C6582E" w:rsidRDefault="00C6582E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  <w:p w14:paraId="1AFA1175" w14:textId="520D51AE" w:rsidR="00817746" w:rsidRDefault="00817746" w:rsidP="00817746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599" w:type="dxa"/>
          </w:tcPr>
          <w:p w14:paraId="067C744C" w14:textId="4A76CA4F" w:rsidR="00C6582E" w:rsidRDefault="00C6582E" w:rsidP="00E9698A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4C237853" w14:textId="380BEE75" w:rsidR="00805EC2" w:rsidRDefault="00D0091E" w:rsidP="001E7545">
      <w:pPr>
        <w:pStyle w:val="Heading1"/>
        <w:spacing w:before="24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9266747"/>
      <w:r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0B4C7BBF" w:rsidR="00856E7C" w:rsidRDefault="00D0091E" w:rsidP="001E7545">
      <w:pPr>
        <w:pStyle w:val="Heading2"/>
        <w:numPr>
          <w:ilvl w:val="1"/>
          <w:numId w:val="0"/>
        </w:numPr>
        <w:spacing w:before="12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926674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4.1    </w:t>
      </w:r>
      <w:r w:rsidR="00856E7C">
        <w:rPr>
          <w:rFonts w:asciiTheme="minorHAnsi" w:hAnsiTheme="minorHAnsi" w:cs="Arial"/>
          <w:i w:val="0"/>
          <w:color w:val="0070C0"/>
          <w:sz w:val="24"/>
          <w:szCs w:val="24"/>
        </w:rPr>
        <w:t>Messaging Format</w:t>
      </w:r>
      <w:bookmarkEnd w:id="26"/>
    </w:p>
    <w:p w14:paraId="4C237857" w14:textId="7D3506CD" w:rsidR="00856E7C" w:rsidRPr="00172896" w:rsidRDefault="00D0091E" w:rsidP="00856E7C">
      <w:pPr>
        <w:pStyle w:val="Heading3"/>
        <w:rPr>
          <w:b w:val="0"/>
          <w:sz w:val="24"/>
          <w:szCs w:val="24"/>
        </w:rPr>
      </w:pPr>
      <w:bookmarkStart w:id="27" w:name="_Toc19266749"/>
      <w:r>
        <w:rPr>
          <w:b w:val="0"/>
          <w:sz w:val="24"/>
          <w:szCs w:val="24"/>
        </w:rPr>
        <w:t xml:space="preserve">4.1.1   </w:t>
      </w:r>
      <w:r w:rsidR="00856E7C" w:rsidRPr="00172896">
        <w:rPr>
          <w:b w:val="0"/>
          <w:sz w:val="24"/>
          <w:szCs w:val="24"/>
        </w:rPr>
        <w:t>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1337A45A" w14:textId="276963B1" w:rsidR="00B03049" w:rsidRDefault="007C62A6" w:rsidP="00856E7C">
      <w:pPr>
        <w:pStyle w:val="NoSpacing"/>
        <w:ind w:firstLine="720"/>
      </w:pPr>
      <w:r>
        <w:t>ORC</w:t>
      </w:r>
    </w:p>
    <w:p w14:paraId="1122539F" w14:textId="1C72FA67" w:rsidR="007C62A6" w:rsidRDefault="007C62A6" w:rsidP="00856E7C">
      <w:pPr>
        <w:pStyle w:val="NoSpacing"/>
        <w:ind w:firstLine="720"/>
      </w:pPr>
      <w:r>
        <w:t>OBR</w:t>
      </w:r>
    </w:p>
    <w:p w14:paraId="01FCFE44" w14:textId="3923B812" w:rsidR="007C62A6" w:rsidRDefault="007C62A6" w:rsidP="00856E7C">
      <w:pPr>
        <w:pStyle w:val="NoSpacing"/>
        <w:ind w:firstLine="720"/>
      </w:pPr>
      <w:r>
        <w:t>OBX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B" w14:textId="537D90EE" w:rsidR="00164F02" w:rsidRDefault="007C62A6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132DEC48" w14:textId="67486F65" w:rsidR="007C62A6" w:rsidRDefault="007C62A6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288541C7" w14:textId="77777777" w:rsidR="00B03049" w:rsidRDefault="00B03049" w:rsidP="00B03049">
      <w:pPr>
        <w:spacing w:after="0"/>
        <w:ind w:firstLine="720"/>
        <w:rPr>
          <w:i/>
        </w:rPr>
      </w:pPr>
      <w:r>
        <w:rPr>
          <w:i/>
        </w:rPr>
        <w:lastRenderedPageBreak/>
        <w:t>OBX – Observation Result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70" w14:textId="45B3C8FD" w:rsidR="00805EC2" w:rsidRPr="00C72471" w:rsidRDefault="00805EC2" w:rsidP="00C72471">
      <w:pPr>
        <w:pStyle w:val="Heading3"/>
        <w:rPr>
          <w:b w:val="0"/>
          <w:sz w:val="24"/>
        </w:rPr>
      </w:pPr>
      <w:bookmarkStart w:id="28" w:name="_Toc367260182"/>
      <w:bookmarkStart w:id="29" w:name="_Toc19266750"/>
      <w:r w:rsidRPr="00C72471">
        <w:rPr>
          <w:b w:val="0"/>
          <w:sz w:val="24"/>
        </w:rPr>
        <w:t>4.1</w:t>
      </w:r>
      <w:r w:rsidR="00856E7C" w:rsidRPr="00C72471">
        <w:rPr>
          <w:b w:val="0"/>
          <w:i/>
          <w:sz w:val="24"/>
        </w:rPr>
        <w:t>.</w:t>
      </w:r>
      <w:r w:rsidR="00856E7C" w:rsidRPr="00C72471">
        <w:rPr>
          <w:b w:val="0"/>
          <w:sz w:val="24"/>
        </w:rPr>
        <w:t>2</w:t>
      </w:r>
      <w:r w:rsidR="00D0091E" w:rsidRPr="00C72471">
        <w:rPr>
          <w:b w:val="0"/>
          <w:sz w:val="24"/>
        </w:rPr>
        <w:t xml:space="preserve">   </w:t>
      </w:r>
      <w:r w:rsidRPr="00C72471">
        <w:rPr>
          <w:b w:val="0"/>
          <w:sz w:val="24"/>
        </w:rPr>
        <w:t xml:space="preserve">Messaging </w:t>
      </w:r>
      <w:bookmarkEnd w:id="28"/>
      <w:r w:rsidR="00856E7C" w:rsidRPr="00C72471">
        <w:rPr>
          <w:b w:val="0"/>
          <w:sz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1475"/>
        <w:gridCol w:w="9212"/>
      </w:tblGrid>
      <w:tr w:rsidR="00805EC2" w:rsidRPr="00FB14A7" w14:paraId="4C237874" w14:textId="77777777" w:rsidTr="001E7545">
        <w:tc>
          <w:tcPr>
            <w:tcW w:w="1475" w:type="dxa"/>
            <w:shd w:val="clear" w:color="auto" w:fill="00B0F0"/>
          </w:tcPr>
          <w:p w14:paraId="4C237872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9212" w:type="dxa"/>
            <w:shd w:val="clear" w:color="auto" w:fill="00B0F0"/>
          </w:tcPr>
          <w:p w14:paraId="4C237873" w14:textId="77777777" w:rsidR="00805EC2" w:rsidRPr="00BB72A0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BB72A0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5077F" w:rsidRPr="00FB14A7" w14:paraId="37060264" w14:textId="77777777" w:rsidTr="001E7545">
        <w:tc>
          <w:tcPr>
            <w:tcW w:w="1475" w:type="dxa"/>
          </w:tcPr>
          <w:p w14:paraId="45D04951" w14:textId="0354D1EB" w:rsidR="00B5077F" w:rsidRDefault="008162D0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ORU^R01</w:t>
            </w:r>
          </w:p>
        </w:tc>
        <w:tc>
          <w:tcPr>
            <w:tcW w:w="9212" w:type="dxa"/>
          </w:tcPr>
          <w:p w14:paraId="62998812" w14:textId="79097B05" w:rsidR="00B5077F" w:rsidRDefault="004676AA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</w:tbl>
    <w:p w14:paraId="4C23787E" w14:textId="10F7B77D" w:rsidR="00805EC2" w:rsidRDefault="00805EC2" w:rsidP="00805EC2">
      <w:pPr>
        <w:rPr>
          <w:rFonts w:asciiTheme="minorHAnsi" w:hAnsiTheme="minorHAnsi" w:cs="Arial"/>
        </w:rPr>
      </w:pPr>
    </w:p>
    <w:p w14:paraId="0A46EB17" w14:textId="0F272848" w:rsidR="00C6582E" w:rsidRDefault="00C6582E" w:rsidP="00805EC2">
      <w:pPr>
        <w:rPr>
          <w:rFonts w:asciiTheme="minorHAnsi" w:hAnsiTheme="minorHAnsi" w:cs="Arial"/>
        </w:rPr>
      </w:pPr>
    </w:p>
    <w:p w14:paraId="6C410BEC" w14:textId="77777777" w:rsidR="00C6582E" w:rsidRDefault="00C6582E" w:rsidP="00805EC2">
      <w:pPr>
        <w:rPr>
          <w:rFonts w:asciiTheme="minorHAnsi" w:hAnsiTheme="minorHAnsi" w:cs="Arial"/>
        </w:rPr>
      </w:pPr>
    </w:p>
    <w:p w14:paraId="4C23787F" w14:textId="49505534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926675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="00D0091E">
        <w:rPr>
          <w:b w:val="0"/>
          <w:sz w:val="24"/>
          <w:szCs w:val="24"/>
        </w:rPr>
        <w:t xml:space="preserve">3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116EF88B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4EF8974B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9266752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7035C3FC" w:rsidR="003A6F3A" w:rsidRPr="007C62A6" w:rsidRDefault="009F68F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cerner_results_7</w:t>
          </w:r>
          <w:r w:rsidR="0088760F">
            <w:rPr>
              <w:rFonts w:asciiTheme="minorHAnsi" w:hAnsiTheme="minorHAnsi"/>
              <w:sz w:val="22"/>
            </w:rPr>
            <w:t>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50DE1A1" w14:textId="7539E8AB" w:rsidR="00C6582E" w:rsidRPr="00D5373E" w:rsidRDefault="00C6582E" w:rsidP="00C6582E">
      <w:pPr>
        <w:pStyle w:val="Heading3"/>
        <w:rPr>
          <w:b w:val="0"/>
          <w:sz w:val="24"/>
          <w:szCs w:val="24"/>
        </w:rPr>
      </w:pPr>
      <w:bookmarkStart w:id="32" w:name="_Toc1926675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5</w:t>
      </w:r>
      <w:r w:rsidR="00D0091E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Cerner FSI Impacted Scripts</w:t>
      </w:r>
      <w:bookmarkEnd w:id="32"/>
    </w:p>
    <w:p w14:paraId="4C237885" w14:textId="12BAB948" w:rsidR="00B75A1B" w:rsidRDefault="00B75A1B" w:rsidP="00805EC2">
      <w:pPr>
        <w:rPr>
          <w:rFonts w:asciiTheme="minorHAnsi" w:hAnsiTheme="minorHAnsi" w:cs="Arial"/>
        </w:rPr>
      </w:pPr>
    </w:p>
    <w:p w14:paraId="4C237889" w14:textId="27DE3C94" w:rsidR="00856E7C" w:rsidRPr="00B75A1B" w:rsidRDefault="00D0091E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19266754"/>
      <w:r>
        <w:rPr>
          <w:i w:val="0"/>
          <w:color w:val="0070C0"/>
        </w:rPr>
        <w:t xml:space="preserve">4.2    </w:t>
      </w:r>
      <w:r w:rsidR="00856E7C" w:rsidRPr="00B75A1B">
        <w:rPr>
          <w:i w:val="0"/>
          <w:color w:val="0070C0"/>
        </w:rPr>
        <w:t>Data Transformation Requirements</w:t>
      </w:r>
      <w:bookmarkEnd w:id="33"/>
      <w:bookmarkEnd w:id="34"/>
    </w:p>
    <w:p w14:paraId="4C23788A" w14:textId="77777777" w:rsidR="00856E7C" w:rsidRPr="00856E7C" w:rsidRDefault="00856E7C" w:rsidP="00856E7C"/>
    <w:tbl>
      <w:tblPr>
        <w:tblW w:w="495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767"/>
        <w:gridCol w:w="1261"/>
        <w:gridCol w:w="1259"/>
        <w:gridCol w:w="4051"/>
        <w:gridCol w:w="1334"/>
      </w:tblGrid>
      <w:tr w:rsidR="000A2E6C" w:rsidRPr="00FB14A7" w14:paraId="4C237891" w14:textId="0C48BEC1" w:rsidTr="005E242A">
        <w:trPr>
          <w:trHeight w:val="564"/>
          <w:tblHeader/>
        </w:trPr>
        <w:tc>
          <w:tcPr>
            <w:tcW w:w="12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9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9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32BD1793" w:rsidR="000A2E6C" w:rsidRPr="00FB14A7" w:rsidRDefault="000A2E6C" w:rsidP="000C307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Required </w:t>
            </w:r>
            <w:r w:rsidR="000C3075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R/O/C</w:t>
            </w:r>
          </w:p>
        </w:tc>
        <w:tc>
          <w:tcPr>
            <w:tcW w:w="18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  <w:tc>
          <w:tcPr>
            <w:tcW w:w="62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5DCAB074" w14:textId="4E03B863" w:rsidR="000A2E6C" w:rsidRPr="00FB14A7" w:rsidRDefault="000A2E6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Middleware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(CL / FSI</w:t>
            </w:r>
            <w:r w:rsidR="00B7167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/ Mule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)</w:t>
            </w:r>
          </w:p>
        </w:tc>
      </w:tr>
      <w:tr w:rsidR="000A2E6C" w:rsidRPr="00FB14A7" w14:paraId="4C237898" w14:textId="43E030C6" w:rsidTr="005E242A">
        <w:trPr>
          <w:trHeight w:val="438"/>
        </w:trPr>
        <w:tc>
          <w:tcPr>
            <w:tcW w:w="1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19FE9177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Header Segment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374A7FC3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38FF77DD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the entire segment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C0595" w14:textId="21ABBEEE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A16DE5" w:rsidRPr="00FB14A7" w14:paraId="709636BD" w14:textId="77777777" w:rsidTr="005E242A">
        <w:trPr>
          <w:trHeight w:val="438"/>
        </w:trPr>
        <w:tc>
          <w:tcPr>
            <w:tcW w:w="1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0527" w14:textId="2C91EE94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Application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B8BD9" w14:textId="61190CFD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E623" w14:textId="77777777" w:rsidR="00A16DE5" w:rsidRPr="003563CB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9B28B" w14:textId="232A1332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“GLUCOMMANDER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352A4" w14:textId="3182C287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A16DE5" w:rsidRPr="00FB14A7" w14:paraId="337A3EA3" w14:textId="77777777" w:rsidTr="005E242A">
        <w:trPr>
          <w:trHeight w:val="438"/>
        </w:trPr>
        <w:tc>
          <w:tcPr>
            <w:tcW w:w="1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9E60" w14:textId="237AB8DB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Facility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EC03B" w14:textId="5DD1D1FF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A534" w14:textId="77777777" w:rsidR="00A16DE5" w:rsidRPr="003563CB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B627A" w14:textId="0709FAC6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“GLYTECSYSTEMS’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DD110" w14:textId="5C7D6C8D" w:rsidR="00A16DE5" w:rsidRDefault="00A16DE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A2E6C" w:rsidRPr="00FB14A7" w14:paraId="4C23789F" w14:textId="6A2EDCF3" w:rsidTr="005E242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12591709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6B0F468F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MSH.5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4FCA36FF" w:rsidR="000A2E6C" w:rsidRPr="003563CB" w:rsidRDefault="00854C9F" w:rsidP="005E24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“</w:t>
            </w:r>
            <w:r w:rsidR="005E242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CERNER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”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F3C7B" w14:textId="674B6A6E" w:rsidR="000A2E6C" w:rsidRPr="003563CB" w:rsidRDefault="00854C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0A2E6C" w:rsidRPr="00FB14A7" w14:paraId="70364673" w14:textId="130A4DA5" w:rsidTr="005E242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4E1B4509" w:rsidR="000A2E6C" w:rsidRPr="003563CB" w:rsidRDefault="005E242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Identification Segment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6BC79813" w:rsidR="000A2E6C" w:rsidRPr="003563CB" w:rsidRDefault="005E242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0A2E6C" w:rsidRPr="003563CB" w:rsidRDefault="000A2E6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4004966B" w:rsidR="000A2E6C" w:rsidRPr="003563CB" w:rsidRDefault="005E242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the entire segment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17914" w14:textId="49C618C9" w:rsidR="000A2E6C" w:rsidRPr="003563CB" w:rsidRDefault="00E9681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41382A" w:rsidRPr="00FB14A7" w14:paraId="07CBC985" w14:textId="77777777" w:rsidTr="005E242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7821" w14:textId="79FA0F7A" w:rsidR="0041382A" w:rsidRPr="003563CB" w:rsidRDefault="005E242A" w:rsidP="00EE22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Common Order Segment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63FA" w14:textId="58CFC984" w:rsidR="0041382A" w:rsidRPr="003563CB" w:rsidRDefault="005E24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ORC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4D6F" w14:textId="77777777" w:rsidR="0041382A" w:rsidRPr="003563CB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461C" w14:textId="7E9405F7" w:rsidR="0041382A" w:rsidRPr="003563CB" w:rsidRDefault="005E24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the entire segment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36F25" w14:textId="36EE328D" w:rsidR="0041382A" w:rsidRPr="009F6C8E" w:rsidRDefault="0041382A" w:rsidP="0041382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34F080A9" w14:textId="77777777" w:rsidTr="005E242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6ACE" w14:textId="5A195DDF" w:rsidR="00EA5A80" w:rsidRDefault="005E242A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Request Segment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4DB6" w14:textId="61B450C7" w:rsidR="00EA5A80" w:rsidRDefault="005E242A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EFAB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67EF" w14:textId="18AEF8D8" w:rsidR="00EA5A80" w:rsidRDefault="005E242A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the entire segment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1C7B" w14:textId="10AE451F" w:rsidR="00EA5A80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070C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  <w:tr w:rsidR="00EA5A80" w:rsidRPr="00FB14A7" w14:paraId="6EE56DB5" w14:textId="77777777" w:rsidTr="005E242A">
        <w:trPr>
          <w:trHeight w:val="449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9629" w14:textId="06C9B8F4" w:rsidR="00EA5A80" w:rsidRPr="003563CB" w:rsidRDefault="005E242A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Observation/Result Segment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6821" w14:textId="188500D2" w:rsidR="00EA5A80" w:rsidRPr="003563CB" w:rsidRDefault="005E242A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D88" w14:textId="77777777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8888D" w14:textId="626FE268" w:rsidR="00EA5A80" w:rsidRPr="003563CB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 copy entire segment</w:t>
            </w:r>
            <w:r w:rsidR="0088760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. See CL </w:t>
            </w:r>
            <w:r w:rsidR="0088760F" w:rsidRPr="000C0E5D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 w:rsidR="0088760F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="0088760F" w:rsidRPr="000C0E5D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8760F">
              <w:rPr>
                <w:rFonts w:ascii="Calibri" w:eastAsia="Times New Roman" w:hAnsi="Calibri"/>
                <w:color w:val="000000"/>
                <w:sz w:val="22"/>
              </w:rPr>
              <w:t>9.2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B6383" w14:textId="7CC111F2" w:rsidR="00EA5A80" w:rsidRPr="009F6C8E" w:rsidRDefault="00EA5A80" w:rsidP="00EA5A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9F6C8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CL</w:t>
            </w:r>
          </w:p>
        </w:tc>
      </w:tr>
    </w:tbl>
    <w:p w14:paraId="4C2378A0" w14:textId="77777777" w:rsidR="008F225E" w:rsidRDefault="008F225E" w:rsidP="00F01E3D"/>
    <w:p w14:paraId="4C2378A1" w14:textId="329FA639" w:rsidR="003A6F3A" w:rsidRDefault="003A6F3A" w:rsidP="00F01E3D"/>
    <w:p w14:paraId="4C2378A3" w14:textId="100087AD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19266755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="00D0091E">
        <w:rPr>
          <w:i w:val="0"/>
          <w:color w:val="0070C0"/>
        </w:rPr>
        <w:t xml:space="preserve">    </w:t>
      </w:r>
      <w:r>
        <w:rPr>
          <w:i w:val="0"/>
          <w:color w:val="0070C0"/>
        </w:rPr>
        <w:t>Sample Message</w:t>
      </w:r>
      <w:bookmarkEnd w:id="35"/>
    </w:p>
    <w:p w14:paraId="727624BE" w14:textId="5EA01BA4" w:rsidR="00BC525F" w:rsidRDefault="00BC525F" w:rsidP="00750CB4">
      <w:pPr>
        <w:pStyle w:val="Heading3"/>
        <w:spacing w:before="0" w:line="240" w:lineRule="auto"/>
        <w:rPr>
          <w:b w:val="0"/>
          <w:sz w:val="24"/>
          <w:szCs w:val="24"/>
        </w:rPr>
      </w:pPr>
      <w:bookmarkStart w:id="36" w:name="_Toc19266756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</w:t>
      </w:r>
      <w:r w:rsidR="00D0091E">
        <w:rPr>
          <w:b w:val="0"/>
          <w:sz w:val="24"/>
          <w:szCs w:val="24"/>
        </w:rPr>
        <w:t xml:space="preserve">.1   </w:t>
      </w:r>
      <w:r>
        <w:rPr>
          <w:b w:val="0"/>
          <w:sz w:val="24"/>
          <w:szCs w:val="24"/>
        </w:rPr>
        <w:t>Inbound to Cloverleaf</w:t>
      </w:r>
      <w:bookmarkEnd w:id="36"/>
    </w:p>
    <w:p w14:paraId="513B53F2" w14:textId="66B6D4AD" w:rsidR="00BC525F" w:rsidRPr="00AA3712" w:rsidRDefault="00BC525F" w:rsidP="00750CB4">
      <w:pPr>
        <w:spacing w:after="0" w:line="240" w:lineRule="auto"/>
        <w:rPr>
          <w:rFonts w:asciiTheme="minorHAnsi" w:hAnsiTheme="minorHAnsi"/>
          <w:sz w:val="10"/>
        </w:rPr>
      </w:pPr>
    </w:p>
    <w:p w14:paraId="680967E1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MSH|^~\&amp;|GLUCOMMANDER|GLYTECSYSTEMS|CERNER|SJ South Hospital|20190814094340||ORU^R01|f6151449-deda-43d8-957d-05461e0ebd03|T|2.5|</w:t>
      </w:r>
    </w:p>
    <w:p w14:paraId="035A58D2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3B26181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PID|1|^^^|M-892628187^^^||Meter^Max||19620523|M||||||||||022163935749474896^^^|</w:t>
      </w:r>
    </w:p>
    <w:p w14:paraId="4A530636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505AC671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ORC|RE|9032|9032||||^RECOMMENDATIONS PER GLUCOMMANDER - IV&amp;RECOMMENDATIONS PER GLUCOMMANDER - IV^^20190814011439^||20190814011439|</w:t>
      </w:r>
    </w:p>
    <w:p w14:paraId="362C71BF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1BEA2849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OBR|1|9032|9032|GLUCOMNDR_REC^GLUCOMMANDER RECOMMENDED|||20190814011439|||||||20190814011439||||||20190814011439|||||F|</w:t>
      </w:r>
    </w:p>
    <w:p w14:paraId="0D9E9C3F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80F9AEE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OBX|1|ST|GLY101^BGID||9032|||||||||20190814011439|F</w:t>
      </w:r>
    </w:p>
    <w:p w14:paraId="67A937E6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1E069B8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OBX|2|ST|GLY120^TARGET RANGE||120-160|mg/dL||||||||20190814011439|F</w:t>
      </w:r>
    </w:p>
    <w:p w14:paraId="2CA4543B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6E3B80A0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OBX|3|NM|GLY122^RATE||5.4|Units/Hour||||||||20190814011439|F</w:t>
      </w:r>
    </w:p>
    <w:p w14:paraId="69FEC990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6CF20A21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>OBX|4|ST|GLY124^BG VALUE||&gt;600|mg/dL||||||||20190814011439|F</w:t>
      </w:r>
    </w:p>
    <w:p w14:paraId="7B644E6E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23B5ADC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OBX|5|DT|GLY127^NEXT BG AT||20190814031939|||||||||20190814011439|F</w:t>
      </w:r>
    </w:p>
    <w:p w14:paraId="2B19F8A2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1724CC06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OBX|6|ST|GLY128^NURSE||SJS Nurse1|||||||||20190814011439|F</w:t>
      </w:r>
    </w:p>
    <w:p w14:paraId="346906B0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D2F416A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OBX|7|ST|GLY129^USERNAME||SJSNurse1|||||||||20190814011439|F</w:t>
      </w:r>
    </w:p>
    <w:p w14:paraId="3A5B8899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580EF204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OBX|8|ST|GLY136^FACILITY||SJ South Hospital|||||||||20190814011439|F</w:t>
      </w:r>
    </w:p>
    <w:p w14:paraId="081F82E7" w14:textId="77777777" w:rsid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91977BA" w14:textId="76D041B6" w:rsidR="00AA3712" w:rsidRPr="007C62A6" w:rsidRDefault="007C62A6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OBX|9|ST|GLY138^UNIT||JS Emergency Departm</w:t>
      </w:r>
      <w:r>
        <w:rPr>
          <w:rFonts w:asciiTheme="minorHAnsi" w:hAnsiTheme="minorHAnsi" w:cstheme="minorHAnsi"/>
          <w:color w:val="333333"/>
          <w:szCs w:val="20"/>
          <w:shd w:val="clear" w:color="auto" w:fill="FFFFFF"/>
        </w:rPr>
        <w:t>ent|||||||||20190814011439|F</w:t>
      </w:r>
    </w:p>
    <w:p w14:paraId="76FC7AD4" w14:textId="5B8B2451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3FD1145" w14:textId="5183D869" w:rsidR="00AA3712" w:rsidRDefault="00AA3712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A12255C" w14:textId="71C4CDAF" w:rsidR="00BA10FB" w:rsidRDefault="00BA10FB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613A285" w14:textId="4B3420D0" w:rsidR="00BA10FB" w:rsidRDefault="00BA10FB" w:rsidP="00750CB4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B6DB1E0" w14:textId="103BFBF7" w:rsidR="00BC525F" w:rsidRPr="00D34813" w:rsidRDefault="00BC525F" w:rsidP="00D34813">
      <w:pPr>
        <w:pStyle w:val="Heading3"/>
        <w:rPr>
          <w:b w:val="0"/>
          <w:sz w:val="24"/>
          <w:szCs w:val="24"/>
        </w:rPr>
      </w:pPr>
      <w:bookmarkStart w:id="37" w:name="_Toc19266757"/>
      <w:r w:rsidRPr="00172896">
        <w:rPr>
          <w:b w:val="0"/>
          <w:sz w:val="24"/>
          <w:szCs w:val="24"/>
        </w:rPr>
        <w:t>4</w:t>
      </w:r>
      <w:r w:rsidRPr="00D34813">
        <w:rPr>
          <w:b w:val="0"/>
          <w:sz w:val="24"/>
          <w:szCs w:val="24"/>
        </w:rPr>
        <w:t>.3.</w:t>
      </w:r>
      <w:r w:rsidR="00D34813">
        <w:rPr>
          <w:b w:val="0"/>
          <w:sz w:val="24"/>
          <w:szCs w:val="24"/>
        </w:rPr>
        <w:t>2</w:t>
      </w:r>
      <w:r w:rsidR="00D0091E">
        <w:rPr>
          <w:b w:val="0"/>
          <w:sz w:val="24"/>
          <w:szCs w:val="24"/>
        </w:rPr>
        <w:t xml:space="preserve">   </w:t>
      </w:r>
      <w:r w:rsidR="00D34813">
        <w:rPr>
          <w:b w:val="0"/>
          <w:sz w:val="24"/>
          <w:szCs w:val="24"/>
        </w:rPr>
        <w:t xml:space="preserve">Outbound </w:t>
      </w:r>
      <w:r w:rsidR="000C3075">
        <w:rPr>
          <w:b w:val="0"/>
          <w:sz w:val="24"/>
          <w:szCs w:val="24"/>
        </w:rPr>
        <w:t>from Cloverleaf</w:t>
      </w:r>
      <w:bookmarkEnd w:id="37"/>
    </w:p>
    <w:p w14:paraId="18EE7FC4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MSH|^~\&amp;|GLUCOMMANDER|GLYTECSYSTEMS|CERNER|SJ South Hospital|20190814094340||ORU^R01|f6151449-deda-43d8-957d-05461e0ebd03|T|2.5|</w:t>
      </w:r>
    </w:p>
    <w:p w14:paraId="129F5C44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61B5F926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lastRenderedPageBreak/>
        <w:t>PID|1|^^^|M-892628187^^^||Meter^Max||19620523|M||||||||||022163935749474896^^^|</w:t>
      </w:r>
    </w:p>
    <w:p w14:paraId="074893ED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7DECFB1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ORC|RE|9032|9032||||^RECOMMENDATIONS PER GLUCOMMANDER - IV&amp;RECOMMENDATIONS PER GLUCOMMANDER - IV^^20190814011439^||20190814011439|</w:t>
      </w:r>
    </w:p>
    <w:p w14:paraId="270A6C48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43A661E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OBR|1|9032|9032|GLUCOMNDR_REC^GLUCOMMANDER RECOMMENDED|||20190814011439|||||||20190814011439||||||20190814011439|||||F|</w:t>
      </w:r>
    </w:p>
    <w:p w14:paraId="70EC340B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5DC7AE1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OBX|1|ST|GLY101^BGID||9032|||||||||20190814011439|F</w:t>
      </w:r>
    </w:p>
    <w:p w14:paraId="3A067E82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5E09032B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OBX|2|ST|GLY120^TARGET RANGE||120-160|mg/dL||||||||20190814011439|F</w:t>
      </w:r>
    </w:p>
    <w:p w14:paraId="5670E0A1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09A53EFF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OBX|3|NM|GLY122^RATE||5.4|Units/Hour||||||||20190814011439|F</w:t>
      </w:r>
    </w:p>
    <w:p w14:paraId="0320A890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BC7AC45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OBX|4|ST|GLY124^BG VALUE||&gt;600|mg/dL||||||||20190814011439|F</w:t>
      </w:r>
    </w:p>
    <w:p w14:paraId="48EE94FF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51E1DF36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OBX|5|ST|GLY128^NURSE||SJS Nurse1|||||||||20190814011439|F</w:t>
      </w:r>
    </w:p>
    <w:p w14:paraId="33E81063" w14:textId="77777777" w:rsidR="007C62A6" w:rsidRDefault="007C62A6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4C8E33B9" w14:textId="6A8A585A" w:rsidR="008F77B2" w:rsidRPr="007C62A6" w:rsidRDefault="00711E77" w:rsidP="00615A37">
      <w:pPr>
        <w:spacing w:after="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7C62A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OBX|3|NM|GLY122^RATE||1.5|Units/Hour||||||||20190719115351|F</w:t>
      </w:r>
    </w:p>
    <w:p w14:paraId="5BB594A5" w14:textId="48747009" w:rsidR="007C62A6" w:rsidRDefault="007C62A6" w:rsidP="00AA3712">
      <w:pPr>
        <w:pStyle w:val="Heading1"/>
        <w:spacing w:before="120" w:after="120" w:line="240" w:lineRule="atLeast"/>
        <w:rPr>
          <w:rFonts w:asciiTheme="minorHAnsi" w:hAnsiTheme="minorHAnsi" w:cs="Arial"/>
          <w:color w:val="0070C0"/>
          <w:sz w:val="28"/>
        </w:rPr>
      </w:pPr>
    </w:p>
    <w:p w14:paraId="35FAE7E8" w14:textId="3B382A82" w:rsidR="00BA10FB" w:rsidRDefault="00BA10FB" w:rsidP="00BA10FB"/>
    <w:p w14:paraId="74C39CAF" w14:textId="6C11D543" w:rsidR="00BA10FB" w:rsidRDefault="00BA10FB" w:rsidP="00BA10FB"/>
    <w:p w14:paraId="032F5358" w14:textId="77777777" w:rsidR="00BA10FB" w:rsidRPr="00BA10FB" w:rsidRDefault="00BA10FB" w:rsidP="00BA10FB"/>
    <w:p w14:paraId="299F12EF" w14:textId="77777777" w:rsidR="007C62A6" w:rsidRDefault="007C62A6" w:rsidP="00AA3712">
      <w:pPr>
        <w:pStyle w:val="Heading1"/>
        <w:spacing w:before="120" w:after="120" w:line="240" w:lineRule="atLeast"/>
        <w:rPr>
          <w:rFonts w:asciiTheme="minorHAnsi" w:hAnsiTheme="minorHAnsi" w:cs="Arial"/>
          <w:color w:val="0070C0"/>
          <w:sz w:val="28"/>
        </w:rPr>
      </w:pPr>
    </w:p>
    <w:p w14:paraId="4C23791A" w14:textId="38BC4490" w:rsidR="00E81FA0" w:rsidRPr="00D574A8" w:rsidRDefault="00180644" w:rsidP="00AA3712">
      <w:pPr>
        <w:pStyle w:val="Heading1"/>
        <w:spacing w:before="12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19266758"/>
      <w:r>
        <w:rPr>
          <w:rFonts w:asciiTheme="minorHAnsi" w:hAnsiTheme="minorHAnsi" w:cs="Arial"/>
          <w:color w:val="0070C0"/>
          <w:sz w:val="28"/>
        </w:rPr>
        <w:t>5</w:t>
      </w:r>
      <w:r w:rsidR="00D0091E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3821270" w:rsidR="0085436E" w:rsidRDefault="0088760F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5512"/>
      </w:tblGrid>
      <w:tr w:rsidR="0085436E" w:rsidRPr="004E7A3E" w14:paraId="12C1DCB2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8760F" w:rsidRPr="004E7A3E" w14:paraId="4FC2BE8C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hAnsiTheme="minorHAnsi"/>
                <w:sz w:val="22"/>
              </w:rPr>
              <w:id w:val="-699167243"/>
              <w:placeholder>
                <w:docPart w:val="12ADAFD2C645494B8BCF20B0EE1F802B"/>
              </w:placeholder>
            </w:sdtPr>
            <w:sdtEndPr/>
            <w:sdtContent>
              <w:sdt>
                <w:sdtPr>
                  <w:rPr>
                    <w:rFonts w:asciiTheme="minorHAnsi" w:hAnsiTheme="minorHAnsi"/>
                    <w:sz w:val="22"/>
                  </w:rPr>
                  <w:id w:val="-181977652"/>
                  <w:placeholder>
                    <w:docPart w:val="F1C186ACE6CF44E6BC7F240AE2847549"/>
                  </w:placeholder>
                </w:sdtPr>
                <w:sdtEndPr/>
                <w:sdtContent>
                  <w:p w14:paraId="2781A20B" w14:textId="6A1BABDE" w:rsidR="0088760F" w:rsidRPr="0088760F" w:rsidRDefault="0088760F" w:rsidP="0088760F">
                    <w:pPr>
                      <w:rPr>
                        <w:rFonts w:asciiTheme="minorHAnsi" w:hAnsiTheme="minorHAnsi"/>
                        <w:sz w:val="22"/>
                      </w:rPr>
                    </w:pPr>
                    <w:r>
                      <w:rPr>
                        <w:rFonts w:asciiTheme="minorHAnsi" w:hAnsiTheme="minorHAnsi"/>
                        <w:sz w:val="22"/>
                      </w:rPr>
                      <w:t>cerner_results_7_p</w:t>
                    </w:r>
                  </w:p>
                </w:sdtContent>
              </w:sdt>
            </w:sdtContent>
          </w:sdt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1CA61667" w:rsidR="0088760F" w:rsidRPr="004E7A3E" w:rsidRDefault="0088760F" w:rsidP="008876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2AB641B7" w:rsidR="0088760F" w:rsidRPr="004E7A3E" w:rsidRDefault="0088760F" w:rsidP="008876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</w:rPr>
              <w:t>ISClinAppsPowerchartTeam@baycare.org</w:t>
            </w:r>
          </w:p>
        </w:tc>
        <w:tc>
          <w:tcPr>
            <w:tcW w:w="5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3CA38" w14:textId="77777777" w:rsidR="0088760F" w:rsidRDefault="0088760F" w:rsidP="008876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Primary: PowerChart team/Cerner Orders/Clin Doc</w:t>
            </w:r>
          </w:p>
          <w:p w14:paraId="32A3C4D4" w14:textId="05719DCA" w:rsidR="0088760F" w:rsidRPr="004E7A3E" w:rsidRDefault="0088760F" w:rsidP="008876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23898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 / IS Liaison:  Deb McCracken, Manager, Clinical Systems</w:t>
            </w:r>
          </w:p>
        </w:tc>
      </w:tr>
    </w:tbl>
    <w:p w14:paraId="4C23792E" w14:textId="77777777" w:rsidR="00D97B4D" w:rsidRDefault="00D97B4D" w:rsidP="00D97B4D"/>
    <w:p w14:paraId="4C237932" w14:textId="0CD16F7E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19266759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</w:t>
      </w:r>
      <w:r w:rsidR="00EB3271">
        <w:rPr>
          <w:rFonts w:asciiTheme="minorHAnsi" w:hAnsiTheme="minorHAnsi" w:cs="Arial"/>
          <w:color w:val="0070C0"/>
          <w:sz w:val="28"/>
        </w:rPr>
        <w:t>,</w:t>
      </w:r>
      <w:r>
        <w:rPr>
          <w:rFonts w:asciiTheme="minorHAnsi" w:hAnsiTheme="minorHAnsi" w:cs="Arial"/>
          <w:color w:val="0070C0"/>
          <w:sz w:val="28"/>
        </w:rPr>
        <w:t xml:space="preserve"> Concerns</w:t>
      </w:r>
      <w:r w:rsidR="00EB3271">
        <w:rPr>
          <w:rFonts w:asciiTheme="minorHAnsi" w:hAnsiTheme="minorHAnsi" w:cs="Arial"/>
          <w:color w:val="0070C0"/>
          <w:sz w:val="28"/>
        </w:rPr>
        <w:t xml:space="preserve"> &amp; Issues</w:t>
      </w:r>
      <w:bookmarkEnd w:id="39"/>
    </w:p>
    <w:p w14:paraId="4C23794B" w14:textId="77777777" w:rsidR="0018506A" w:rsidRDefault="0018506A" w:rsidP="00D97B4D"/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170"/>
        <w:gridCol w:w="4140"/>
        <w:gridCol w:w="2880"/>
      </w:tblGrid>
      <w:tr w:rsidR="00FA2794" w:rsidRPr="004E7A3E" w14:paraId="3CF36652" w14:textId="77777777" w:rsidTr="00FA2794">
        <w:trPr>
          <w:tblCellSpacing w:w="15" w:type="dxa"/>
        </w:trPr>
        <w:tc>
          <w:tcPr>
            <w:tcW w:w="3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2B42A34" w14:textId="3A2F9568" w:rsidR="00FA2794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6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3D49209" w14:textId="77777777" w:rsidR="00FA2794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</w:tr>
      <w:tr w:rsidR="00FA2794" w:rsidRPr="004E7A3E" w14:paraId="6F61DF8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592E389" w14:textId="422AD573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F2FCA25" w14:textId="53984C3C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Risk/Concern</w:t>
            </w:r>
            <w:r w:rsidR="00EB3271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/Issue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76AE34E" w14:textId="097EBA74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A9EF675" w14:textId="2F01E398" w:rsidR="00FA2794" w:rsidRPr="004E7A3E" w:rsidRDefault="00FA2794" w:rsidP="00FA2794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Mitigation</w:t>
            </w:r>
          </w:p>
        </w:tc>
      </w:tr>
      <w:tr w:rsidR="00FA2794" w:rsidRPr="004E7A3E" w14:paraId="04B0FFF6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8BD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9CA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D16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8BD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55BC04F3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83FD6" w14:textId="78BF08A6" w:rsidR="00FA2794" w:rsidRDefault="00B850B1" w:rsidP="00C724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RCI.2019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72471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="00FA2794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72471"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5A272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85E7FA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11F57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4E8C2864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BDCF6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89351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89559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621D0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0FF71E4B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8495B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2DBE8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B47CC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E21E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A2794" w:rsidRPr="004E7A3E" w14:paraId="2013EAA7" w14:textId="77777777" w:rsidTr="00610925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1DD65" w14:textId="77777777" w:rsidR="00FA2794" w:rsidRDefault="00FA2794" w:rsidP="00FA279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71D5E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E8965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9D744" w14:textId="77777777" w:rsidR="00FA2794" w:rsidRPr="004E7A3E" w:rsidRDefault="00FA2794" w:rsidP="00FA27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4C" w14:textId="77777777" w:rsidR="0018506A" w:rsidRDefault="0018506A" w:rsidP="00D97B4D"/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070F779F" w:rsidR="00E97B31" w:rsidRPr="00F02426" w:rsidRDefault="00872877" w:rsidP="00FA2794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F02426">
        <w:rPr>
          <w:rFonts w:ascii="Arial" w:hAnsi="Arial" w:cs="Arial"/>
          <w:sz w:val="22"/>
          <w:szCs w:val="22"/>
        </w:rPr>
        <w:t>End of document</w:t>
      </w:r>
    </w:p>
    <w:sectPr w:rsidR="00E97B31" w:rsidRPr="00F02426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4D533" w14:textId="77777777" w:rsidR="005A48B9" w:rsidRDefault="005A48B9" w:rsidP="007C4E0F">
      <w:pPr>
        <w:spacing w:after="0" w:line="240" w:lineRule="auto"/>
      </w:pPr>
      <w:r>
        <w:separator/>
      </w:r>
    </w:p>
  </w:endnote>
  <w:endnote w:type="continuationSeparator" w:id="0">
    <w:p w14:paraId="143B90A5" w14:textId="77777777" w:rsidR="005A48B9" w:rsidRDefault="005A48B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5A48B9" w:rsidRDefault="005A48B9">
    <w:pPr>
      <w:pStyle w:val="Footer"/>
    </w:pPr>
  </w:p>
  <w:p w14:paraId="4C237996" w14:textId="77777777" w:rsidR="005A48B9" w:rsidRDefault="005A48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04DF56C" w:rsidR="005A48B9" w:rsidRPr="00E32F93" w:rsidRDefault="005A48B9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44B9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04DF56C" w:rsidR="005A48B9" w:rsidRPr="00E32F93" w:rsidRDefault="005A48B9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44B9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5A48B9" w:rsidRPr="00E32F93" w:rsidRDefault="005A48B9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5A48B9" w:rsidRPr="00E32F93" w:rsidRDefault="005A48B9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14FFA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F26B3" w14:textId="77777777" w:rsidR="005A48B9" w:rsidRDefault="005A48B9" w:rsidP="007C4E0F">
      <w:pPr>
        <w:spacing w:after="0" w:line="240" w:lineRule="auto"/>
      </w:pPr>
      <w:r>
        <w:separator/>
      </w:r>
    </w:p>
  </w:footnote>
  <w:footnote w:type="continuationSeparator" w:id="0">
    <w:p w14:paraId="69237C08" w14:textId="77777777" w:rsidR="005A48B9" w:rsidRDefault="005A48B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5A48B9" w:rsidRDefault="005A48B9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5A48B9" w:rsidRPr="00AB08CB" w:rsidRDefault="005A48B9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5A48B9" w:rsidRPr="00AB08CB" w:rsidRDefault="005A48B9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5A48B9" w:rsidRPr="001A2714" w:rsidRDefault="005A48B9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5A48B9" w:rsidRPr="001A2714" w:rsidRDefault="005A48B9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5A48B9" w:rsidRDefault="005A48B9" w:rsidP="00D91BE0">
    <w:pPr>
      <w:pStyle w:val="Header"/>
      <w:ind w:left="-360" w:right="-360"/>
    </w:pPr>
    <w:r>
      <w:t xml:space="preserve">     </w:t>
    </w:r>
  </w:p>
  <w:p w14:paraId="4C237994" w14:textId="77777777" w:rsidR="005A48B9" w:rsidRDefault="005A4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00BFC"/>
    <w:multiLevelType w:val="hybridMultilevel"/>
    <w:tmpl w:val="C41E6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6"/>
  </w:num>
  <w:num w:numId="22">
    <w:abstractNumId w:val="21"/>
  </w:num>
  <w:num w:numId="23">
    <w:abstractNumId w:val="13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0A55"/>
    <w:rsid w:val="000217D8"/>
    <w:rsid w:val="00023CF1"/>
    <w:rsid w:val="00025139"/>
    <w:rsid w:val="00025FD5"/>
    <w:rsid w:val="00031141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58F7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2E6C"/>
    <w:rsid w:val="000A5B72"/>
    <w:rsid w:val="000B02B7"/>
    <w:rsid w:val="000B09B9"/>
    <w:rsid w:val="000B1915"/>
    <w:rsid w:val="000B3B29"/>
    <w:rsid w:val="000B3B43"/>
    <w:rsid w:val="000B4466"/>
    <w:rsid w:val="000C0E5D"/>
    <w:rsid w:val="000C15D8"/>
    <w:rsid w:val="000C2217"/>
    <w:rsid w:val="000C3075"/>
    <w:rsid w:val="000C414F"/>
    <w:rsid w:val="000C68B2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4865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476"/>
    <w:rsid w:val="001A17CB"/>
    <w:rsid w:val="001A2714"/>
    <w:rsid w:val="001A2CE7"/>
    <w:rsid w:val="001A3C95"/>
    <w:rsid w:val="001A425F"/>
    <w:rsid w:val="001A5E87"/>
    <w:rsid w:val="001A61A4"/>
    <w:rsid w:val="001A7F6D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E7545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54"/>
    <w:rsid w:val="00265972"/>
    <w:rsid w:val="00266581"/>
    <w:rsid w:val="00272DAC"/>
    <w:rsid w:val="00273663"/>
    <w:rsid w:val="002759B6"/>
    <w:rsid w:val="00277ABA"/>
    <w:rsid w:val="00277F2D"/>
    <w:rsid w:val="00280AC4"/>
    <w:rsid w:val="00281357"/>
    <w:rsid w:val="00281837"/>
    <w:rsid w:val="0028261F"/>
    <w:rsid w:val="00283AFE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17E8D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2343"/>
    <w:rsid w:val="00396DD2"/>
    <w:rsid w:val="003A1BDB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547"/>
    <w:rsid w:val="003F0654"/>
    <w:rsid w:val="003F11C1"/>
    <w:rsid w:val="003F12B5"/>
    <w:rsid w:val="003F29BD"/>
    <w:rsid w:val="003F48F6"/>
    <w:rsid w:val="004011DE"/>
    <w:rsid w:val="004016C8"/>
    <w:rsid w:val="004028DE"/>
    <w:rsid w:val="00403746"/>
    <w:rsid w:val="00405C6B"/>
    <w:rsid w:val="0041108F"/>
    <w:rsid w:val="0041382A"/>
    <w:rsid w:val="00414496"/>
    <w:rsid w:val="00414B56"/>
    <w:rsid w:val="0042136F"/>
    <w:rsid w:val="00422180"/>
    <w:rsid w:val="00422E5D"/>
    <w:rsid w:val="00423EEC"/>
    <w:rsid w:val="00424663"/>
    <w:rsid w:val="00427727"/>
    <w:rsid w:val="004308CF"/>
    <w:rsid w:val="00431364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76AA"/>
    <w:rsid w:val="00470611"/>
    <w:rsid w:val="00471141"/>
    <w:rsid w:val="00477A43"/>
    <w:rsid w:val="00481D42"/>
    <w:rsid w:val="00486E48"/>
    <w:rsid w:val="00494C79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BB3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0D51"/>
    <w:rsid w:val="004F1853"/>
    <w:rsid w:val="004F2BF5"/>
    <w:rsid w:val="004F2D6E"/>
    <w:rsid w:val="004F32FD"/>
    <w:rsid w:val="004F55C1"/>
    <w:rsid w:val="004F60BC"/>
    <w:rsid w:val="004F6216"/>
    <w:rsid w:val="0050161E"/>
    <w:rsid w:val="00502FED"/>
    <w:rsid w:val="00503E28"/>
    <w:rsid w:val="0050430A"/>
    <w:rsid w:val="005104BD"/>
    <w:rsid w:val="005112AF"/>
    <w:rsid w:val="00512D50"/>
    <w:rsid w:val="00512FFA"/>
    <w:rsid w:val="005165E4"/>
    <w:rsid w:val="0051684B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374B"/>
    <w:rsid w:val="00544C80"/>
    <w:rsid w:val="00545BEA"/>
    <w:rsid w:val="00546400"/>
    <w:rsid w:val="00547B29"/>
    <w:rsid w:val="00550067"/>
    <w:rsid w:val="00552F50"/>
    <w:rsid w:val="00553899"/>
    <w:rsid w:val="0055485E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4C5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8B9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6E1F"/>
    <w:rsid w:val="005D77EE"/>
    <w:rsid w:val="005D7E0D"/>
    <w:rsid w:val="005E05C9"/>
    <w:rsid w:val="005E08E2"/>
    <w:rsid w:val="005E0ADD"/>
    <w:rsid w:val="005E0B71"/>
    <w:rsid w:val="005E148F"/>
    <w:rsid w:val="005E1F46"/>
    <w:rsid w:val="005E242A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925"/>
    <w:rsid w:val="0061114E"/>
    <w:rsid w:val="006134B3"/>
    <w:rsid w:val="0061491D"/>
    <w:rsid w:val="00615A37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6907"/>
    <w:rsid w:val="00644414"/>
    <w:rsid w:val="00645406"/>
    <w:rsid w:val="00646219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598A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1E77"/>
    <w:rsid w:val="007130D7"/>
    <w:rsid w:val="00713EFD"/>
    <w:rsid w:val="0071451A"/>
    <w:rsid w:val="00714632"/>
    <w:rsid w:val="007177BF"/>
    <w:rsid w:val="00717F61"/>
    <w:rsid w:val="00721A44"/>
    <w:rsid w:val="00721B5A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0CB4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395D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62A6"/>
    <w:rsid w:val="007D0C9E"/>
    <w:rsid w:val="007D0FD8"/>
    <w:rsid w:val="007D13D0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62D0"/>
    <w:rsid w:val="00817746"/>
    <w:rsid w:val="00817F22"/>
    <w:rsid w:val="00821E16"/>
    <w:rsid w:val="00822FBB"/>
    <w:rsid w:val="0082317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C9F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59"/>
    <w:rsid w:val="00875766"/>
    <w:rsid w:val="00875AE5"/>
    <w:rsid w:val="00875E9D"/>
    <w:rsid w:val="00876B9A"/>
    <w:rsid w:val="0087734C"/>
    <w:rsid w:val="008835C4"/>
    <w:rsid w:val="00886FC7"/>
    <w:rsid w:val="0088709B"/>
    <w:rsid w:val="0088760F"/>
    <w:rsid w:val="00892620"/>
    <w:rsid w:val="00894772"/>
    <w:rsid w:val="00895C95"/>
    <w:rsid w:val="00897C9E"/>
    <w:rsid w:val="008A0F4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5838"/>
    <w:rsid w:val="008F73C7"/>
    <w:rsid w:val="008F77B2"/>
    <w:rsid w:val="009006A6"/>
    <w:rsid w:val="00900AA8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1A73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4B99"/>
    <w:rsid w:val="00945102"/>
    <w:rsid w:val="00946AF4"/>
    <w:rsid w:val="00946C8D"/>
    <w:rsid w:val="0094739F"/>
    <w:rsid w:val="00950C04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4D73"/>
    <w:rsid w:val="009E712B"/>
    <w:rsid w:val="009E7CD5"/>
    <w:rsid w:val="009F24D9"/>
    <w:rsid w:val="009F3C0A"/>
    <w:rsid w:val="009F64CD"/>
    <w:rsid w:val="009F68F2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0EF7"/>
    <w:rsid w:val="00A12775"/>
    <w:rsid w:val="00A127B3"/>
    <w:rsid w:val="00A1311E"/>
    <w:rsid w:val="00A13519"/>
    <w:rsid w:val="00A14356"/>
    <w:rsid w:val="00A1618B"/>
    <w:rsid w:val="00A16CC1"/>
    <w:rsid w:val="00A16DE5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B96"/>
    <w:rsid w:val="00A9786E"/>
    <w:rsid w:val="00AA1575"/>
    <w:rsid w:val="00AA278E"/>
    <w:rsid w:val="00AA3712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011"/>
    <w:rsid w:val="00AB71B7"/>
    <w:rsid w:val="00AC11D7"/>
    <w:rsid w:val="00AC261E"/>
    <w:rsid w:val="00AC4B05"/>
    <w:rsid w:val="00AC72D0"/>
    <w:rsid w:val="00AC7E52"/>
    <w:rsid w:val="00AD0985"/>
    <w:rsid w:val="00AD2360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E7399"/>
    <w:rsid w:val="00AF0693"/>
    <w:rsid w:val="00AF109A"/>
    <w:rsid w:val="00AF60C8"/>
    <w:rsid w:val="00AF6F98"/>
    <w:rsid w:val="00AF7048"/>
    <w:rsid w:val="00B00177"/>
    <w:rsid w:val="00B00F4B"/>
    <w:rsid w:val="00B02B98"/>
    <w:rsid w:val="00B03049"/>
    <w:rsid w:val="00B030BE"/>
    <w:rsid w:val="00B05F3C"/>
    <w:rsid w:val="00B062F6"/>
    <w:rsid w:val="00B10841"/>
    <w:rsid w:val="00B1132F"/>
    <w:rsid w:val="00B1430B"/>
    <w:rsid w:val="00B15DFA"/>
    <w:rsid w:val="00B15DFE"/>
    <w:rsid w:val="00B2379D"/>
    <w:rsid w:val="00B409AB"/>
    <w:rsid w:val="00B41721"/>
    <w:rsid w:val="00B42A57"/>
    <w:rsid w:val="00B42AE1"/>
    <w:rsid w:val="00B42B1E"/>
    <w:rsid w:val="00B46568"/>
    <w:rsid w:val="00B5077F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672"/>
    <w:rsid w:val="00B7428D"/>
    <w:rsid w:val="00B74FC2"/>
    <w:rsid w:val="00B75A1B"/>
    <w:rsid w:val="00B76283"/>
    <w:rsid w:val="00B768AB"/>
    <w:rsid w:val="00B77B74"/>
    <w:rsid w:val="00B81CD8"/>
    <w:rsid w:val="00B82AAD"/>
    <w:rsid w:val="00B82D98"/>
    <w:rsid w:val="00B850B1"/>
    <w:rsid w:val="00B854BC"/>
    <w:rsid w:val="00B85976"/>
    <w:rsid w:val="00B86CDD"/>
    <w:rsid w:val="00B91259"/>
    <w:rsid w:val="00B959D6"/>
    <w:rsid w:val="00B95DEE"/>
    <w:rsid w:val="00B96F12"/>
    <w:rsid w:val="00BA04D9"/>
    <w:rsid w:val="00BA10FB"/>
    <w:rsid w:val="00BA278A"/>
    <w:rsid w:val="00BA2B9D"/>
    <w:rsid w:val="00BA4011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2A0"/>
    <w:rsid w:val="00BC1042"/>
    <w:rsid w:val="00BC163F"/>
    <w:rsid w:val="00BC525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151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676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582E"/>
    <w:rsid w:val="00C65E5C"/>
    <w:rsid w:val="00C66DF0"/>
    <w:rsid w:val="00C67B58"/>
    <w:rsid w:val="00C70112"/>
    <w:rsid w:val="00C72471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99D"/>
    <w:rsid w:val="00CF7E2C"/>
    <w:rsid w:val="00D0091E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813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5DB7"/>
    <w:rsid w:val="00D670D0"/>
    <w:rsid w:val="00D723B6"/>
    <w:rsid w:val="00D72D5F"/>
    <w:rsid w:val="00D74B78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81A"/>
    <w:rsid w:val="00DC1E5D"/>
    <w:rsid w:val="00DC394C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63F8"/>
    <w:rsid w:val="00DE727D"/>
    <w:rsid w:val="00DF00D2"/>
    <w:rsid w:val="00DF0A34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7D9"/>
    <w:rsid w:val="00E91B84"/>
    <w:rsid w:val="00E92174"/>
    <w:rsid w:val="00E93CB3"/>
    <w:rsid w:val="00E955B8"/>
    <w:rsid w:val="00E9681A"/>
    <w:rsid w:val="00E9698A"/>
    <w:rsid w:val="00E97B31"/>
    <w:rsid w:val="00EA5A80"/>
    <w:rsid w:val="00EA6E70"/>
    <w:rsid w:val="00EB2CF9"/>
    <w:rsid w:val="00EB3271"/>
    <w:rsid w:val="00EB3A0D"/>
    <w:rsid w:val="00EB44C6"/>
    <w:rsid w:val="00EC3EBC"/>
    <w:rsid w:val="00EC5C38"/>
    <w:rsid w:val="00EC7417"/>
    <w:rsid w:val="00EC7EB8"/>
    <w:rsid w:val="00ED3CA0"/>
    <w:rsid w:val="00ED6BF4"/>
    <w:rsid w:val="00EE2255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426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57E98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2794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16E8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C23777F"/>
  <w15:docId w15:val="{C3BB8CB4-C06A-4E78-8FE9-5C47C30B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9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thomas.fredrickson@baycare.org" TargetMode="Externa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1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microsoft.com/office/2007/relationships/diagramDrawing" Target="diagrams/drawing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91BA7-DA9D-4403-9B37-576F29AEAB08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A45B356F-36E6-401E-8718-F9F777E31EFE}">
      <dgm:prSet phldrT="[Text]"/>
      <dgm:spPr/>
      <dgm:t>
        <a:bodyPr/>
        <a:lstStyle/>
        <a:p>
          <a:r>
            <a:rPr lang="en-US"/>
            <a:t>oru_glytec_in</a:t>
          </a:r>
        </a:p>
      </dgm:t>
    </dgm:pt>
    <dgm:pt modelId="{5898CC59-5AD2-489C-AE81-D994169F511D}" type="parTrans" cxnId="{0E6114B0-D399-42A9-8788-AE27473083EA}">
      <dgm:prSet/>
      <dgm:spPr/>
      <dgm:t>
        <a:bodyPr/>
        <a:lstStyle/>
        <a:p>
          <a:endParaRPr lang="en-US"/>
        </a:p>
      </dgm:t>
    </dgm:pt>
    <dgm:pt modelId="{EC462EBF-8D1E-41DC-9BB9-E706B5CFBDEE}" type="sibTrans" cxnId="{0E6114B0-D399-42A9-8788-AE27473083EA}">
      <dgm:prSet/>
      <dgm:spPr/>
      <dgm:t>
        <a:bodyPr/>
        <a:lstStyle/>
        <a:p>
          <a:endParaRPr lang="en-US"/>
        </a:p>
      </dgm:t>
    </dgm:pt>
    <dgm:pt modelId="{1E665D6F-EFD7-4169-85EB-68D4AE374581}">
      <dgm:prSet phldrT="[Text]"/>
      <dgm:spPr/>
      <dgm:t>
        <a:bodyPr/>
        <a:lstStyle/>
        <a:p>
          <a:r>
            <a:rPr lang="en-US"/>
            <a:t>oru_cer_out_glytec</a:t>
          </a:r>
        </a:p>
      </dgm:t>
    </dgm:pt>
    <dgm:pt modelId="{A1FAA73C-AA37-48A6-9FB7-A0F73ED0D51F}" type="parTrans" cxnId="{DD38BDDF-124D-4382-A09A-4E9EAF5D9215}">
      <dgm:prSet/>
      <dgm:spPr/>
      <dgm:t>
        <a:bodyPr/>
        <a:lstStyle/>
        <a:p>
          <a:endParaRPr lang="en-US"/>
        </a:p>
      </dgm:t>
    </dgm:pt>
    <dgm:pt modelId="{EA507593-2907-47D7-BBDE-2D1C627FA265}" type="sibTrans" cxnId="{DD38BDDF-124D-4382-A09A-4E9EAF5D9215}">
      <dgm:prSet/>
      <dgm:spPr/>
      <dgm:t>
        <a:bodyPr/>
        <a:lstStyle/>
        <a:p>
          <a:endParaRPr lang="en-US"/>
        </a:p>
      </dgm:t>
    </dgm:pt>
    <dgm:pt modelId="{92E8B21C-FFC2-4FE1-88F2-19D789283303}" type="pres">
      <dgm:prSet presAssocID="{00F91BA7-DA9D-4403-9B37-576F29AEAB08}" presName="Name0" presStyleCnt="0">
        <dgm:presLayoutVars>
          <dgm:dir/>
          <dgm:animLvl val="lvl"/>
          <dgm:resizeHandles val="exact"/>
        </dgm:presLayoutVars>
      </dgm:prSet>
      <dgm:spPr/>
    </dgm:pt>
    <dgm:pt modelId="{B1721E28-F53B-4E69-9B9D-8EC6BA365E29}" type="pres">
      <dgm:prSet presAssocID="{A45B356F-36E6-401E-8718-F9F777E31EFE}" presName="parTxOnly" presStyleLbl="node1" presStyleIdx="0" presStyleCnt="2" custLinFactNeighborX="-1127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41D454-D4D3-437A-8B2B-AFE3997DC7E1}" type="pres">
      <dgm:prSet presAssocID="{EC462EBF-8D1E-41DC-9BB9-E706B5CFBDEE}" presName="parTxOnlySpace" presStyleCnt="0"/>
      <dgm:spPr/>
    </dgm:pt>
    <dgm:pt modelId="{631F9135-5559-4C44-975B-AADA0F98F06E}" type="pres">
      <dgm:prSet presAssocID="{1E665D6F-EFD7-4169-85EB-68D4AE374581}" presName="parTxOnly" presStyleLbl="node1" presStyleIdx="1" presStyleCnt="2" custLinFactNeighborX="-7102" custLinFactNeighborY="532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89EC87-0701-4083-8163-12A64A8741CA}" type="presOf" srcId="{1E665D6F-EFD7-4169-85EB-68D4AE374581}" destId="{631F9135-5559-4C44-975B-AADA0F98F06E}" srcOrd="0" destOrd="0" presId="urn:microsoft.com/office/officeart/2005/8/layout/chevron1"/>
    <dgm:cxn modelId="{0E6114B0-D399-42A9-8788-AE27473083EA}" srcId="{00F91BA7-DA9D-4403-9B37-576F29AEAB08}" destId="{A45B356F-36E6-401E-8718-F9F777E31EFE}" srcOrd="0" destOrd="0" parTransId="{5898CC59-5AD2-489C-AE81-D994169F511D}" sibTransId="{EC462EBF-8D1E-41DC-9BB9-E706B5CFBDEE}"/>
    <dgm:cxn modelId="{C387D3C7-31F1-4475-A8C1-EF2842F2C7C8}" type="presOf" srcId="{00F91BA7-DA9D-4403-9B37-576F29AEAB08}" destId="{92E8B21C-FFC2-4FE1-88F2-19D789283303}" srcOrd="0" destOrd="0" presId="urn:microsoft.com/office/officeart/2005/8/layout/chevron1"/>
    <dgm:cxn modelId="{DD38BDDF-124D-4382-A09A-4E9EAF5D9215}" srcId="{00F91BA7-DA9D-4403-9B37-576F29AEAB08}" destId="{1E665D6F-EFD7-4169-85EB-68D4AE374581}" srcOrd="1" destOrd="0" parTransId="{A1FAA73C-AA37-48A6-9FB7-A0F73ED0D51F}" sibTransId="{EA507593-2907-47D7-BBDE-2D1C627FA265}"/>
    <dgm:cxn modelId="{E56B7A7C-F229-4F19-A0FA-53C606159040}" type="presOf" srcId="{A45B356F-36E6-401E-8718-F9F777E31EFE}" destId="{B1721E28-F53B-4E69-9B9D-8EC6BA365E29}" srcOrd="0" destOrd="0" presId="urn:microsoft.com/office/officeart/2005/8/layout/chevron1"/>
    <dgm:cxn modelId="{A809380C-3795-4511-A12A-9C45B7B9959E}" type="presParOf" srcId="{92E8B21C-FFC2-4FE1-88F2-19D789283303}" destId="{B1721E28-F53B-4E69-9B9D-8EC6BA365E29}" srcOrd="0" destOrd="0" presId="urn:microsoft.com/office/officeart/2005/8/layout/chevron1"/>
    <dgm:cxn modelId="{A89762B2-216F-48DA-A9B5-6D93D2C926F2}" type="presParOf" srcId="{92E8B21C-FFC2-4FE1-88F2-19D789283303}" destId="{2641D454-D4D3-437A-8B2B-AFE3997DC7E1}" srcOrd="1" destOrd="0" presId="urn:microsoft.com/office/officeart/2005/8/layout/chevron1"/>
    <dgm:cxn modelId="{E8C8CA11-01D1-4699-9EA8-6B00A33E392A}" type="presParOf" srcId="{92E8B21C-FFC2-4FE1-88F2-19D789283303}" destId="{631F9135-5559-4C44-975B-AADA0F98F06E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721E28-F53B-4E69-9B9D-8EC6BA365E29}">
      <dsp:nvSpPr>
        <dsp:cNvPr id="0" name=""/>
        <dsp:cNvSpPr/>
      </dsp:nvSpPr>
      <dsp:spPr>
        <a:xfrm>
          <a:off x="0" y="0"/>
          <a:ext cx="2882503" cy="87919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oru_glytec_in</a:t>
          </a:r>
        </a:p>
      </dsp:txBody>
      <dsp:txXfrm>
        <a:off x="439596" y="0"/>
        <a:ext cx="2003312" cy="879191"/>
      </dsp:txXfrm>
    </dsp:sp>
    <dsp:sp modelId="{631F9135-5559-4C44-975B-AADA0F98F06E}">
      <dsp:nvSpPr>
        <dsp:cNvPr id="0" name=""/>
        <dsp:cNvSpPr/>
      </dsp:nvSpPr>
      <dsp:spPr>
        <a:xfrm>
          <a:off x="2578603" y="0"/>
          <a:ext cx="2882503" cy="87919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oru_cer_out_glytec</a:t>
          </a:r>
        </a:p>
      </dsp:txBody>
      <dsp:txXfrm>
        <a:off x="3018199" y="0"/>
        <a:ext cx="2003312" cy="879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CB1BF93DD9F450D98E71A1A959C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CE79-8F62-4614-8B38-1A353D0B7E34}"/>
      </w:docPartPr>
      <w:docPartBody>
        <w:p w:rsidR="00DF5506" w:rsidRDefault="00DF5506" w:rsidP="00DF5506">
          <w:pPr>
            <w:pStyle w:val="2CB1BF93DD9F450D98E71A1A959CCB8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FF7318126E54B859EDB76C108C12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C9EEF-22FE-4E20-9E4A-8A14F4B4ADA4}"/>
      </w:docPartPr>
      <w:docPartBody>
        <w:p w:rsidR="009F245E" w:rsidRDefault="00717171" w:rsidP="00717171">
          <w:pPr>
            <w:pStyle w:val="FFF7318126E54B859EDB76C108C12F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AFCEAB1EFC54A3CA5F5456D4799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E628B-5EFD-4118-826F-135D1A5A586E}"/>
      </w:docPartPr>
      <w:docPartBody>
        <w:p w:rsidR="009B4BB0" w:rsidRDefault="003D74BF" w:rsidP="003D74BF">
          <w:pPr>
            <w:pStyle w:val="2AFCEAB1EFC54A3CA5F5456D479923D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2ADAFD2C645494B8BCF20B0EE1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840EC-11E9-42F3-97CA-F128F9DAE1B1}"/>
      </w:docPartPr>
      <w:docPartBody>
        <w:p w:rsidR="009B4BB0" w:rsidRDefault="003D74BF" w:rsidP="003D74BF">
          <w:pPr>
            <w:pStyle w:val="12ADAFD2C645494B8BCF20B0EE1F802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C186ACE6CF44E6BC7F240AE2847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865B-C5C3-4CC5-9947-AC2743F85F32}"/>
      </w:docPartPr>
      <w:docPartBody>
        <w:p w:rsidR="009B4BB0" w:rsidRDefault="003D74BF" w:rsidP="003D74BF">
          <w:pPr>
            <w:pStyle w:val="F1C186ACE6CF44E6BC7F240AE284754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972B5"/>
    <w:rsid w:val="003833EF"/>
    <w:rsid w:val="003D74BF"/>
    <w:rsid w:val="004E03CB"/>
    <w:rsid w:val="00573230"/>
    <w:rsid w:val="00717171"/>
    <w:rsid w:val="009B4BB0"/>
    <w:rsid w:val="009F245E"/>
    <w:rsid w:val="00B534D0"/>
    <w:rsid w:val="00BD5A31"/>
    <w:rsid w:val="00BE12B4"/>
    <w:rsid w:val="00BE4DD3"/>
    <w:rsid w:val="00C07BE3"/>
    <w:rsid w:val="00D75F99"/>
    <w:rsid w:val="00DF5506"/>
    <w:rsid w:val="00DF5FC7"/>
    <w:rsid w:val="00E0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4BF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726A17B8EFD949FBB3B3A1AA7E947DAB">
    <w:name w:val="726A17B8EFD949FBB3B3A1AA7E947DAB"/>
    <w:rsid w:val="00DF5506"/>
    <w:pPr>
      <w:spacing w:after="160" w:line="259" w:lineRule="auto"/>
    </w:pPr>
  </w:style>
  <w:style w:type="paragraph" w:customStyle="1" w:styleId="2CB1BF93DD9F450D98E71A1A959CCB87">
    <w:name w:val="2CB1BF93DD9F450D98E71A1A959CCB87"/>
    <w:rsid w:val="00DF5506"/>
    <w:pPr>
      <w:spacing w:after="160" w:line="259" w:lineRule="auto"/>
    </w:pPr>
  </w:style>
  <w:style w:type="paragraph" w:customStyle="1" w:styleId="88806FDD7AF244E0BF541B3B2DEFB4B9">
    <w:name w:val="88806FDD7AF244E0BF541B3B2DEFB4B9"/>
    <w:rsid w:val="00DF5506"/>
    <w:pPr>
      <w:spacing w:after="160" w:line="259" w:lineRule="auto"/>
    </w:pPr>
  </w:style>
  <w:style w:type="paragraph" w:customStyle="1" w:styleId="75012EFC1B3B4121B28DDC8372459D14">
    <w:name w:val="75012EFC1B3B4121B28DDC8372459D14"/>
    <w:rsid w:val="00DF5506"/>
    <w:pPr>
      <w:spacing w:after="160" w:line="259" w:lineRule="auto"/>
    </w:pPr>
  </w:style>
  <w:style w:type="paragraph" w:customStyle="1" w:styleId="2AFE0071D6A641979EFD5DF5A6DB04F4">
    <w:name w:val="2AFE0071D6A641979EFD5DF5A6DB04F4"/>
    <w:rsid w:val="00DF5506"/>
    <w:pPr>
      <w:spacing w:after="160" w:line="259" w:lineRule="auto"/>
    </w:pPr>
  </w:style>
  <w:style w:type="paragraph" w:customStyle="1" w:styleId="6670523732A6447A87C395226B0182CE">
    <w:name w:val="6670523732A6447A87C395226B0182CE"/>
    <w:rsid w:val="00DF5506"/>
    <w:pPr>
      <w:spacing w:after="160" w:line="259" w:lineRule="auto"/>
    </w:pPr>
  </w:style>
  <w:style w:type="paragraph" w:customStyle="1" w:styleId="F9F44216ACBA45D08BBEB86DCB65F7EA">
    <w:name w:val="F9F44216ACBA45D08BBEB86DCB65F7EA"/>
    <w:rsid w:val="00E03A77"/>
    <w:pPr>
      <w:spacing w:after="160" w:line="259" w:lineRule="auto"/>
    </w:pPr>
  </w:style>
  <w:style w:type="paragraph" w:customStyle="1" w:styleId="0815D11683C9481395A76A58185135F0">
    <w:name w:val="0815D11683C9481395A76A58185135F0"/>
    <w:rsid w:val="00DF5FC7"/>
    <w:pPr>
      <w:spacing w:after="160" w:line="259" w:lineRule="auto"/>
    </w:pPr>
  </w:style>
  <w:style w:type="paragraph" w:customStyle="1" w:styleId="BE59C7A8FAF149B8B6539BB4B5D63C89">
    <w:name w:val="BE59C7A8FAF149B8B6539BB4B5D63C89"/>
    <w:rsid w:val="00DF5FC7"/>
    <w:pPr>
      <w:spacing w:after="160" w:line="259" w:lineRule="auto"/>
    </w:pPr>
  </w:style>
  <w:style w:type="paragraph" w:customStyle="1" w:styleId="00409A0BDD504BE1815D2EC8EBB25BE1">
    <w:name w:val="00409A0BDD504BE1815D2EC8EBB25BE1"/>
    <w:rsid w:val="00DF5FC7"/>
    <w:pPr>
      <w:spacing w:after="160" w:line="259" w:lineRule="auto"/>
    </w:pPr>
  </w:style>
  <w:style w:type="paragraph" w:customStyle="1" w:styleId="5D41D1217B474AA58862240B634F4C5B">
    <w:name w:val="5D41D1217B474AA58862240B634F4C5B"/>
    <w:rsid w:val="00DF5FC7"/>
    <w:pPr>
      <w:spacing w:after="160" w:line="259" w:lineRule="auto"/>
    </w:pPr>
  </w:style>
  <w:style w:type="paragraph" w:customStyle="1" w:styleId="C4F31217D95D4472A245DEAE9964732A">
    <w:name w:val="C4F31217D95D4472A245DEAE9964732A"/>
    <w:rsid w:val="00DF5FC7"/>
    <w:pPr>
      <w:spacing w:after="160" w:line="259" w:lineRule="auto"/>
    </w:pPr>
  </w:style>
  <w:style w:type="paragraph" w:customStyle="1" w:styleId="C517C5D235CE4D279A443E4650AEAA25">
    <w:name w:val="C517C5D235CE4D279A443E4650AEAA25"/>
    <w:rsid w:val="00DF5FC7"/>
    <w:pPr>
      <w:spacing w:after="160" w:line="259" w:lineRule="auto"/>
    </w:pPr>
  </w:style>
  <w:style w:type="paragraph" w:customStyle="1" w:styleId="8A58AD173DEB4DB7B7675F0C78950AF9">
    <w:name w:val="8A58AD173DEB4DB7B7675F0C78950AF9"/>
    <w:rsid w:val="00DF5FC7"/>
    <w:pPr>
      <w:spacing w:after="160" w:line="259" w:lineRule="auto"/>
    </w:pPr>
  </w:style>
  <w:style w:type="paragraph" w:customStyle="1" w:styleId="13D0E96DB1A7469CB8D3C0C7499D81A8">
    <w:name w:val="13D0E96DB1A7469CB8D3C0C7499D81A8"/>
    <w:rsid w:val="00DF5FC7"/>
    <w:pPr>
      <w:spacing w:after="160" w:line="259" w:lineRule="auto"/>
    </w:pPr>
  </w:style>
  <w:style w:type="paragraph" w:customStyle="1" w:styleId="FFF7318126E54B859EDB76C108C12FD9">
    <w:name w:val="FFF7318126E54B859EDB76C108C12FD9"/>
    <w:rsid w:val="00717171"/>
    <w:pPr>
      <w:spacing w:after="160" w:line="259" w:lineRule="auto"/>
    </w:pPr>
  </w:style>
  <w:style w:type="paragraph" w:customStyle="1" w:styleId="2AFCEAB1EFC54A3CA5F5456D479923D4">
    <w:name w:val="2AFCEAB1EFC54A3CA5F5456D479923D4"/>
    <w:rsid w:val="003D74BF"/>
    <w:pPr>
      <w:spacing w:after="160" w:line="259" w:lineRule="auto"/>
    </w:pPr>
  </w:style>
  <w:style w:type="paragraph" w:customStyle="1" w:styleId="12ADAFD2C645494B8BCF20B0EE1F802B">
    <w:name w:val="12ADAFD2C645494B8BCF20B0EE1F802B"/>
    <w:rsid w:val="003D74BF"/>
    <w:pPr>
      <w:spacing w:after="160" w:line="259" w:lineRule="auto"/>
    </w:pPr>
  </w:style>
  <w:style w:type="paragraph" w:customStyle="1" w:styleId="F1C186ACE6CF44E6BC7F240AE2847549">
    <w:name w:val="F1C186ACE6CF44E6BC7F240AE2847549"/>
    <w:rsid w:val="003D74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9A8E7-7AA4-481B-A906-1C4D67AFBB9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B3910D3-1258-40AE-9033-E4E836D14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C4C6A8F-83C4-4B6A-8C39-D3D9783B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ORU_Glucommander_Cerner Reqs</vt:lpstr>
    </vt:vector>
  </TitlesOfParts>
  <Company>HCA</Company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ORU_Glucommander_Cerner Reqs</dc:title>
  <dc:subject>IDBB</dc:subject>
  <dc:creator>Tracey Liverman</dc:creator>
  <cp:lastModifiedBy>Whitley, Lois S</cp:lastModifiedBy>
  <cp:revision>3</cp:revision>
  <cp:lastPrinted>2019-08-12T15:45:00Z</cp:lastPrinted>
  <dcterms:created xsi:type="dcterms:W3CDTF">2019-09-17T20:35:00Z</dcterms:created>
  <dcterms:modified xsi:type="dcterms:W3CDTF">2019-09-17T20:38:00Z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