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68B3245D" w:rsidR="00F5255D" w:rsidRPr="0071451A" w:rsidRDefault="007B2F15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Results </w:t>
          </w:r>
          <w:r w:rsidR="00B6313F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from Phreesia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Cerner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1E888BD4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5E0FB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1.4</w:t>
          </w:r>
        </w:p>
      </w:sdtContent>
    </w:sdt>
    <w:p w14:paraId="4C237782" w14:textId="77E4FC21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B6313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  <w:r w:rsidR="00EB255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,</w:t>
          </w:r>
          <w:r w:rsidR="00B6313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Stephen Mattei</w:t>
          </w:r>
          <w:r w:rsidR="00EB255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, &amp; Dan Olszewski</w:t>
          </w:r>
        </w:sdtContent>
      </w:sdt>
    </w:p>
    <w:p w14:paraId="4C237783" w14:textId="42AF55DD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1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E0FB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1/29/2019</w:t>
          </w:r>
        </w:sdtContent>
      </w:sdt>
    </w:p>
    <w:p w14:paraId="4C237784" w14:textId="77777777" w:rsidR="00982A41" w:rsidRDefault="00982A41">
      <w:r>
        <w:br w:type="page"/>
      </w:r>
    </w:p>
    <w:p w14:paraId="69BA0FEB" w14:textId="7C1D3C54" w:rsidR="00622A8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5678669" w:history="1">
        <w:r w:rsidR="00622A8D" w:rsidRPr="00656F4E">
          <w:rPr>
            <w:rStyle w:val="Hyperlink"/>
          </w:rPr>
          <w:t>Document Control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_Toc505678669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3</w:t>
        </w:r>
        <w:r w:rsidR="00622A8D">
          <w:rPr>
            <w:webHidden/>
          </w:rPr>
          <w:fldChar w:fldCharType="end"/>
        </w:r>
      </w:hyperlink>
    </w:p>
    <w:p w14:paraId="2201A315" w14:textId="0871E0BC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0" w:history="1">
        <w:r w:rsidR="00622A8D" w:rsidRPr="00656F4E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_Toc505678670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3</w:t>
        </w:r>
        <w:r w:rsidR="00622A8D">
          <w:rPr>
            <w:noProof/>
            <w:webHidden/>
          </w:rPr>
          <w:fldChar w:fldCharType="end"/>
        </w:r>
      </w:hyperlink>
    </w:p>
    <w:p w14:paraId="33DA2802" w14:textId="6A8B4EE3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1" w:history="1">
        <w:r w:rsidR="00622A8D" w:rsidRPr="00656F4E">
          <w:rPr>
            <w:rStyle w:val="Hyperlink"/>
            <w:rFonts w:cs="Arial"/>
            <w:noProof/>
          </w:rPr>
          <w:t>Project Distribution List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_Toc505678671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3</w:t>
        </w:r>
        <w:r w:rsidR="00622A8D">
          <w:rPr>
            <w:noProof/>
            <w:webHidden/>
          </w:rPr>
          <w:fldChar w:fldCharType="end"/>
        </w:r>
      </w:hyperlink>
    </w:p>
    <w:p w14:paraId="533DA43A" w14:textId="41DEB258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2" w:history="1">
        <w:r w:rsidR="00622A8D" w:rsidRPr="00656F4E">
          <w:rPr>
            <w:rStyle w:val="Hyperlink"/>
            <w:rFonts w:cs="Arial"/>
            <w:noProof/>
          </w:rPr>
          <w:t>Document Version Control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_Toc505678672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3</w:t>
        </w:r>
        <w:r w:rsidR="00622A8D">
          <w:rPr>
            <w:noProof/>
            <w:webHidden/>
          </w:rPr>
          <w:fldChar w:fldCharType="end"/>
        </w:r>
      </w:hyperlink>
    </w:p>
    <w:p w14:paraId="7ED21431" w14:textId="184716EB" w:rsidR="00622A8D" w:rsidRDefault="00AC52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73" w:history="1">
        <w:r w:rsidR="00622A8D" w:rsidRPr="00656F4E">
          <w:rPr>
            <w:rStyle w:val="Hyperlink"/>
            <w:rFonts w:cs="Arial"/>
          </w:rPr>
          <w:t>1.    Introduction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_Toc505678673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4</w:t>
        </w:r>
        <w:r w:rsidR="00622A8D">
          <w:rPr>
            <w:webHidden/>
          </w:rPr>
          <w:fldChar w:fldCharType="end"/>
        </w:r>
      </w:hyperlink>
    </w:p>
    <w:p w14:paraId="5C5D94CF" w14:textId="763CEC59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4" w:history="1">
        <w:r w:rsidR="00622A8D" w:rsidRPr="00656F4E">
          <w:rPr>
            <w:rStyle w:val="Hyperlink"/>
            <w:rFonts w:cs="Arial"/>
            <w:noProof/>
          </w:rPr>
          <w:t>1.1    Purpose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_Toc505678674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0D22B087" w14:textId="41678F4D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5" w:history="1">
        <w:r w:rsidR="00622A8D" w:rsidRPr="00656F4E">
          <w:rPr>
            <w:rStyle w:val="Hyperlink"/>
            <w:rFonts w:cs="Arial"/>
            <w:noProof/>
          </w:rPr>
          <w:t>1.2    Project Scope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_Toc505678675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06DAF108" w14:textId="4CE8679E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6" w:history="1">
        <w:r w:rsidR="00622A8D" w:rsidRPr="00656F4E">
          <w:rPr>
            <w:rStyle w:val="Hyperlink"/>
            <w:rFonts w:cs="Arial"/>
            <w:noProof/>
          </w:rPr>
          <w:t>1.3    Terminology Standards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_Toc505678676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185D660C" w14:textId="5EF80032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77" w:history="1">
        <w:r w:rsidR="00622A8D" w:rsidRPr="00656F4E">
          <w:rPr>
            <w:rStyle w:val="Hyperlink"/>
            <w:rFonts w:cs="Arial"/>
          </w:rPr>
          <w:t>1.3.1 Acronyms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_Toc505678677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4</w:t>
        </w:r>
        <w:r w:rsidR="00622A8D">
          <w:rPr>
            <w:webHidden/>
          </w:rPr>
          <w:fldChar w:fldCharType="end"/>
        </w:r>
      </w:hyperlink>
    </w:p>
    <w:p w14:paraId="52209F4B" w14:textId="3290DCFA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78" w:history="1">
        <w:r w:rsidR="00622A8D" w:rsidRPr="00656F4E">
          <w:rPr>
            <w:rStyle w:val="Hyperlink"/>
            <w:rFonts w:cs="Arial"/>
          </w:rPr>
          <w:t>1.3.2 Glossary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_Toc505678678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4</w:t>
        </w:r>
        <w:r w:rsidR="00622A8D">
          <w:rPr>
            <w:webHidden/>
          </w:rPr>
          <w:fldChar w:fldCharType="end"/>
        </w:r>
      </w:hyperlink>
    </w:p>
    <w:p w14:paraId="488BDE48" w14:textId="4E6E1C5E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9" w:history="1">
        <w:r w:rsidR="00622A8D" w:rsidRPr="00656F4E">
          <w:rPr>
            <w:rStyle w:val="Hyperlink"/>
            <w:rFonts w:cs="Arial"/>
            <w:noProof/>
          </w:rPr>
          <w:t>1.4   Document References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_Toc505678679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38DB486C" w14:textId="409A8EBC" w:rsidR="00622A8D" w:rsidRDefault="00AC52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80" w:history="1">
        <w:r w:rsidR="00622A8D" w:rsidRPr="00656F4E">
          <w:rPr>
            <w:rStyle w:val="Hyperlink"/>
            <w:rFonts w:cs="Arial"/>
          </w:rPr>
          <w:t>2.   Diagram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_Toc505678680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5</w:t>
        </w:r>
        <w:r w:rsidR="00622A8D">
          <w:rPr>
            <w:webHidden/>
          </w:rPr>
          <w:fldChar w:fldCharType="end"/>
        </w:r>
      </w:hyperlink>
    </w:p>
    <w:p w14:paraId="4F763006" w14:textId="7C110565" w:rsidR="00622A8D" w:rsidRDefault="00AC52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81" w:history="1">
        <w:r w:rsidR="00622A8D" w:rsidRPr="00656F4E">
          <w:rPr>
            <w:rStyle w:val="Hyperlink"/>
            <w:rFonts w:cs="Arial"/>
          </w:rPr>
          <w:t>3.    Requirements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_Toc505678681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6</w:t>
        </w:r>
        <w:r w:rsidR="00622A8D">
          <w:rPr>
            <w:webHidden/>
          </w:rPr>
          <w:fldChar w:fldCharType="end"/>
        </w:r>
      </w:hyperlink>
    </w:p>
    <w:p w14:paraId="041D3964" w14:textId="7F598177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2" w:history="1">
        <w:r w:rsidR="00622A8D" w:rsidRPr="00656F4E">
          <w:rPr>
            <w:rStyle w:val="Hyperlink"/>
            <w:rFonts w:cs="Arial"/>
            <w:noProof/>
          </w:rPr>
          <w:t>3.1    Functional Requirements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_Toc505678682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6</w:t>
        </w:r>
        <w:r w:rsidR="00622A8D">
          <w:rPr>
            <w:noProof/>
            <w:webHidden/>
          </w:rPr>
          <w:fldChar w:fldCharType="end"/>
        </w:r>
      </w:hyperlink>
    </w:p>
    <w:p w14:paraId="702F5152" w14:textId="4FDB1291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3" w:history="1">
        <w:r w:rsidR="00622A8D" w:rsidRPr="00656F4E">
          <w:rPr>
            <w:rStyle w:val="Hyperlink"/>
            <w:rFonts w:cs="Arial"/>
            <w:noProof/>
          </w:rPr>
          <w:t>3.2    Non-Functional Requirements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_Toc505678683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6</w:t>
        </w:r>
        <w:r w:rsidR="00622A8D">
          <w:rPr>
            <w:noProof/>
            <w:webHidden/>
          </w:rPr>
          <w:fldChar w:fldCharType="end"/>
        </w:r>
      </w:hyperlink>
    </w:p>
    <w:p w14:paraId="624FA621" w14:textId="25F4D326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4" w:history="1">
        <w:r w:rsidR="00622A8D" w:rsidRPr="00656F4E">
          <w:rPr>
            <w:rStyle w:val="Hyperlink"/>
            <w:rFonts w:cs="Arial"/>
            <w:noProof/>
          </w:rPr>
          <w:t>3.3    Messaging Protocols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_Toc505678684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7</w:t>
        </w:r>
        <w:r w:rsidR="00622A8D">
          <w:rPr>
            <w:noProof/>
            <w:webHidden/>
          </w:rPr>
          <w:fldChar w:fldCharType="end"/>
        </w:r>
      </w:hyperlink>
    </w:p>
    <w:p w14:paraId="24A53D32" w14:textId="7AC500F1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85" w:history="1">
        <w:r w:rsidR="00622A8D" w:rsidRPr="00656F4E">
          <w:rPr>
            <w:rStyle w:val="Hyperlink"/>
          </w:rPr>
          <w:t>3.3.1    Inbound to the BayCare Cloverleaf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_Toc505678685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7</w:t>
        </w:r>
        <w:r w:rsidR="00622A8D">
          <w:rPr>
            <w:webHidden/>
          </w:rPr>
          <w:fldChar w:fldCharType="end"/>
        </w:r>
      </w:hyperlink>
    </w:p>
    <w:p w14:paraId="72296EA5" w14:textId="74947FE5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86" w:history="1">
        <w:r w:rsidR="00622A8D" w:rsidRPr="00656F4E">
          <w:rPr>
            <w:rStyle w:val="Hyperlink"/>
          </w:rPr>
          <w:t>3.3.2    Outbound to the Vendor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_Toc505678686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7</w:t>
        </w:r>
        <w:r w:rsidR="00622A8D">
          <w:rPr>
            <w:webHidden/>
          </w:rPr>
          <w:fldChar w:fldCharType="end"/>
        </w:r>
      </w:hyperlink>
    </w:p>
    <w:p w14:paraId="3A8694B8" w14:textId="4D28D879" w:rsidR="00622A8D" w:rsidRDefault="00AC52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87" w:history="1">
        <w:r w:rsidR="00622A8D" w:rsidRPr="00656F4E">
          <w:rPr>
            <w:rStyle w:val="Hyperlink"/>
            <w:rFonts w:cs="Arial"/>
          </w:rPr>
          <w:t>4.    HL7 Messaging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_Toc505678687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8</w:t>
        </w:r>
        <w:r w:rsidR="00622A8D">
          <w:rPr>
            <w:webHidden/>
          </w:rPr>
          <w:fldChar w:fldCharType="end"/>
        </w:r>
      </w:hyperlink>
    </w:p>
    <w:p w14:paraId="58043C85" w14:textId="74C1C422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8" w:history="1">
        <w:r w:rsidR="00622A8D" w:rsidRPr="00656F4E">
          <w:rPr>
            <w:rStyle w:val="Hyperlink"/>
            <w:rFonts w:cs="Arial"/>
            <w:noProof/>
          </w:rPr>
          <w:t>4.1 Messaging Format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_Toc505678688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8</w:t>
        </w:r>
        <w:r w:rsidR="00622A8D">
          <w:rPr>
            <w:noProof/>
            <w:webHidden/>
          </w:rPr>
          <w:fldChar w:fldCharType="end"/>
        </w:r>
      </w:hyperlink>
    </w:p>
    <w:p w14:paraId="3592A6D0" w14:textId="644E69C8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89" w:history="1">
        <w:r w:rsidR="00622A8D" w:rsidRPr="00656F4E">
          <w:rPr>
            <w:rStyle w:val="Hyperlink"/>
          </w:rPr>
          <w:t>4.1.1     Segments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_Toc505678689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8</w:t>
        </w:r>
        <w:r w:rsidR="00622A8D">
          <w:rPr>
            <w:webHidden/>
          </w:rPr>
          <w:fldChar w:fldCharType="end"/>
        </w:r>
      </w:hyperlink>
    </w:p>
    <w:p w14:paraId="56165400" w14:textId="7BA6B430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90" w:history="1">
        <w:r w:rsidR="00622A8D" w:rsidRPr="00656F4E">
          <w:rPr>
            <w:rStyle w:val="Hyperlink"/>
          </w:rPr>
          <w:t>4.1</w:t>
        </w:r>
        <w:r w:rsidR="00622A8D" w:rsidRPr="00656F4E">
          <w:rPr>
            <w:rStyle w:val="Hyperlink"/>
            <w:i/>
          </w:rPr>
          <w:t>.</w:t>
        </w:r>
        <w:r w:rsidR="00622A8D" w:rsidRPr="00656F4E">
          <w:rPr>
            <w:rStyle w:val="Hyperlink"/>
          </w:rPr>
          <w:t>2     Messaging Event Types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_Toc505678690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8</w:t>
        </w:r>
        <w:r w:rsidR="00622A8D">
          <w:rPr>
            <w:webHidden/>
          </w:rPr>
          <w:fldChar w:fldCharType="end"/>
        </w:r>
      </w:hyperlink>
    </w:p>
    <w:p w14:paraId="31A1670E" w14:textId="2ADFD202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91" w:history="1">
        <w:r w:rsidR="00622A8D" w:rsidRPr="00656F4E">
          <w:rPr>
            <w:rStyle w:val="Hyperlink"/>
          </w:rPr>
          <w:t>4.1</w:t>
        </w:r>
        <w:r w:rsidR="00622A8D" w:rsidRPr="00656F4E">
          <w:rPr>
            <w:rStyle w:val="Hyperlink"/>
            <w:i/>
          </w:rPr>
          <w:t>.</w:t>
        </w:r>
        <w:r w:rsidR="00622A8D" w:rsidRPr="00656F4E">
          <w:rPr>
            <w:rStyle w:val="Hyperlink"/>
          </w:rPr>
          <w:t>3    Cloverleaf Configuration Files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_Toc505678691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9</w:t>
        </w:r>
        <w:r w:rsidR="00622A8D">
          <w:rPr>
            <w:webHidden/>
          </w:rPr>
          <w:fldChar w:fldCharType="end"/>
        </w:r>
      </w:hyperlink>
    </w:p>
    <w:p w14:paraId="17FB62DF" w14:textId="09425647" w:rsidR="00622A8D" w:rsidRDefault="00AC52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92" w:history="1">
        <w:r w:rsidR="00622A8D" w:rsidRPr="00656F4E">
          <w:rPr>
            <w:rStyle w:val="Hyperlink"/>
          </w:rPr>
          <w:t>4.1.4    Cloverleaf Site Location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_Toc505678692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9</w:t>
        </w:r>
        <w:r w:rsidR="00622A8D">
          <w:rPr>
            <w:webHidden/>
          </w:rPr>
          <w:fldChar w:fldCharType="end"/>
        </w:r>
      </w:hyperlink>
    </w:p>
    <w:p w14:paraId="220CD63C" w14:textId="4E90C723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93" w:history="1">
        <w:r w:rsidR="00622A8D" w:rsidRPr="00656F4E">
          <w:rPr>
            <w:rStyle w:val="Hyperlink"/>
            <w:noProof/>
          </w:rPr>
          <w:t>4.2     Data Transformation Requirements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_Toc505678693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9</w:t>
        </w:r>
        <w:r w:rsidR="00622A8D">
          <w:rPr>
            <w:noProof/>
            <w:webHidden/>
          </w:rPr>
          <w:fldChar w:fldCharType="end"/>
        </w:r>
      </w:hyperlink>
    </w:p>
    <w:p w14:paraId="618391BD" w14:textId="4604F1B2" w:rsidR="00622A8D" w:rsidRDefault="00AC52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94" w:history="1">
        <w:r w:rsidR="00622A8D" w:rsidRPr="00656F4E">
          <w:rPr>
            <w:rStyle w:val="Hyperlink"/>
            <w:noProof/>
          </w:rPr>
          <w:t>4.3     Sample Message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_Toc505678694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11</w:t>
        </w:r>
        <w:r w:rsidR="00622A8D">
          <w:rPr>
            <w:noProof/>
            <w:webHidden/>
          </w:rPr>
          <w:fldChar w:fldCharType="end"/>
        </w:r>
      </w:hyperlink>
    </w:p>
    <w:p w14:paraId="0F7AE69D" w14:textId="32D8AC1D" w:rsidR="00622A8D" w:rsidRDefault="00AC52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95" w:history="1">
        <w:r w:rsidR="00622A8D" w:rsidRPr="00656F4E">
          <w:rPr>
            <w:rStyle w:val="Hyperlink"/>
            <w:rFonts w:cs="Arial"/>
          </w:rPr>
          <w:t>5.    Alerts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_Toc505678695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12</w:t>
        </w:r>
        <w:r w:rsidR="00622A8D">
          <w:rPr>
            <w:webHidden/>
          </w:rPr>
          <w:fldChar w:fldCharType="end"/>
        </w:r>
      </w:hyperlink>
    </w:p>
    <w:p w14:paraId="78EDDE89" w14:textId="0C9FAB23" w:rsidR="00622A8D" w:rsidRDefault="00AC52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96" w:history="1">
        <w:r w:rsidR="00622A8D" w:rsidRPr="00656F4E">
          <w:rPr>
            <w:rStyle w:val="Hyperlink"/>
            <w:rFonts w:cs="Arial"/>
          </w:rPr>
          <w:t>Appendix A: Risks and Concerns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_Toc505678696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12</w:t>
        </w:r>
        <w:r w:rsidR="00622A8D">
          <w:rPr>
            <w:webHidden/>
          </w:rPr>
          <w:fldChar w:fldCharType="end"/>
        </w:r>
      </w:hyperlink>
    </w:p>
    <w:p w14:paraId="587F353D" w14:textId="564C8CDC" w:rsidR="00622A8D" w:rsidRDefault="00AC52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97" w:history="1">
        <w:r w:rsidR="00622A8D" w:rsidRPr="00656F4E">
          <w:rPr>
            <w:rStyle w:val="Hyperlink"/>
            <w:rFonts w:cs="Arial"/>
          </w:rPr>
          <w:t>Appendix B: Issues List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_Toc505678697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12</w:t>
        </w:r>
        <w:r w:rsidR="00622A8D">
          <w:rPr>
            <w:webHidden/>
          </w:rPr>
          <w:fldChar w:fldCharType="end"/>
        </w:r>
      </w:hyperlink>
    </w:p>
    <w:p w14:paraId="4C2377AC" w14:textId="67635B7F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0567866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1" w:name="_Toc366154246"/>
      <w:bookmarkStart w:id="2" w:name="_Toc505678670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7E62E0F1" w:rsidR="00004732" w:rsidRPr="00FB14A7" w:rsidRDefault="008053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69E2B6B2" w:rsidR="00004732" w:rsidRPr="00FB14A7" w:rsidRDefault="006D36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43C8BDC0" w:rsidR="00805370" w:rsidRPr="00FB14A7" w:rsidRDefault="00AC5205" w:rsidP="008053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805370" w:rsidRPr="000427A9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6423A47F" w:rsidR="00004732" w:rsidRPr="00FB14A7" w:rsidRDefault="00701D8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3665BE51" w:rsidR="00004732" w:rsidRPr="00FB14A7" w:rsidRDefault="006D36E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1F14F1E1" w:rsidR="00004732" w:rsidRPr="00FB14A7" w:rsidRDefault="00AC5205" w:rsidP="00701D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701D8C" w:rsidRPr="00751B2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Daniel.olszewski@baycare.org</w:t>
              </w:r>
            </w:hyperlink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4AA6BC46" w:rsidR="00004732" w:rsidRPr="00FB14A7" w:rsidRDefault="00AF67F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570BC108" w:rsidR="00004732" w:rsidRPr="00FB14A7" w:rsidRDefault="00AF67F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Analayst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588A9719" w:rsidR="00004732" w:rsidRPr="00FB14A7" w:rsidRDefault="00AF67F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Sailaja.parimi@baycare.org</w:t>
            </w: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0567867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0567867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60"/>
        <w:gridCol w:w="3150"/>
        <w:gridCol w:w="4028"/>
      </w:tblGrid>
      <w:tr w:rsidR="00320263" w:rsidRPr="004E7A3E" w14:paraId="4C2377DC" w14:textId="77777777" w:rsidTr="005D6B7D">
        <w:trPr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5D6B7D">
        <w:trPr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01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BDF2EBA" w:rsidR="00320263" w:rsidRPr="004E7A3E" w:rsidRDefault="00A81597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1/17/2018</w:t>
                </w:r>
              </w:p>
            </w:tc>
          </w:sdtContent>
        </w:sdt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59E1F9F4" w:rsidR="00320263" w:rsidRPr="004E7A3E" w:rsidRDefault="001043E0" w:rsidP="001043E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5D6B7D">
        <w:trPr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49464ED0" w:rsidR="00375D69" w:rsidRPr="00CF2307" w:rsidRDefault="001F77B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0B405419" w:rsidR="00375D69" w:rsidRDefault="001F77B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2/6/18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5C5AB243" w:rsidR="00375D69" w:rsidRDefault="001F77B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Olszewski</w:t>
            </w:r>
            <w:r w:rsidR="0005035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&amp; Stephen Mattei</w:t>
            </w: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5C3117E2" w:rsidR="00375D69" w:rsidRDefault="001F77B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Updated Cerner </w:t>
            </w:r>
            <w:r w:rsidR="005D6B7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&amp; Cloverleaf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requirements</w:t>
            </w:r>
          </w:p>
        </w:tc>
      </w:tr>
      <w:tr w:rsidR="00375D69" w:rsidRPr="004E7A3E" w14:paraId="4C2377EB" w14:textId="77777777" w:rsidTr="00C26E06">
        <w:trPr>
          <w:trHeight w:val="252"/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020AE472" w:rsidR="00375D69" w:rsidRPr="00CF2307" w:rsidRDefault="00C26E0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04A7347E" w:rsidR="00375D69" w:rsidRDefault="00C26E0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9/19/2018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6156587F" w:rsidR="00375D69" w:rsidRDefault="00C26E0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5F677979" w:rsidR="00375D69" w:rsidRDefault="00C26E0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Updated </w:t>
            </w:r>
            <w:r w:rsidR="009D232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Functional Requirement for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interface pro</w:t>
            </w:r>
            <w:r w:rsidR="009D2325">
              <w:rPr>
                <w:rFonts w:asciiTheme="minorHAnsi" w:eastAsia="Times New Roman" w:hAnsiTheme="minorHAnsi" w:cs="Arial"/>
                <w:color w:val="000000"/>
                <w:sz w:val="22"/>
              </w:rPr>
              <w:t>cessing to avoid database locks</w:t>
            </w:r>
            <w:r w:rsidR="00B60D9A">
              <w:rPr>
                <w:rFonts w:asciiTheme="minorHAnsi" w:eastAsia="Times New Roman" w:hAnsiTheme="minorHAnsi" w:cs="Arial"/>
                <w:color w:val="000000"/>
                <w:sz w:val="22"/>
              </w:rPr>
              <w:t>.  Also updated Data Transformation for CPI &amp; MRN and added sample HL7 messages.</w:t>
            </w:r>
          </w:p>
        </w:tc>
      </w:tr>
      <w:tr w:rsidR="00320263" w:rsidRPr="004E7A3E" w14:paraId="4C2377F0" w14:textId="77777777" w:rsidTr="00C26E06">
        <w:trPr>
          <w:trHeight w:val="432"/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17340FD7" w:rsidR="00320263" w:rsidRPr="004E7A3E" w:rsidRDefault="00F31AC5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52D32571" w:rsidR="00320263" w:rsidRPr="004E7A3E" w:rsidRDefault="00F31AC5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12/5/2018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3505A173" w:rsidR="00320263" w:rsidRPr="004E7A3E" w:rsidRDefault="00F31AC5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Sarah Thies </w:t>
            </w: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4B286062" w:rsidR="00320263" w:rsidRPr="004E7A3E" w:rsidRDefault="00F31AC5" w:rsidP="00F31A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Com Server to a new name</w:t>
            </w:r>
          </w:p>
        </w:tc>
      </w:tr>
      <w:tr w:rsidR="00AF67F0" w:rsidRPr="004E7A3E" w14:paraId="7C73DCD4" w14:textId="77777777" w:rsidTr="00C26E06">
        <w:trPr>
          <w:trHeight w:val="432"/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D566B" w14:textId="3F7ABDB1" w:rsidR="00AF67F0" w:rsidRDefault="00AF67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9024A" w14:textId="6380C740" w:rsidR="00AF67F0" w:rsidRDefault="00AF67F0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1/29/19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9AC4C" w14:textId="6E92DE89" w:rsidR="00AF67F0" w:rsidRDefault="00AF67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13AA2A" w14:textId="2A063CB1" w:rsidR="00AF67F0" w:rsidRDefault="00AF67F0" w:rsidP="00AF67F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RFC # 17660 Implemented Bloomingdale – Results from Phreesia to Cerner for Soarian patients</w:t>
            </w: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0567867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056786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3A9DC56F" w14:textId="2385E0E8" w:rsidR="001043E0" w:rsidRDefault="001043E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</w:t>
          </w:r>
          <w:r w:rsidR="008A6CC7">
            <w:rPr>
              <w:rFonts w:asciiTheme="minorHAnsi" w:hAnsiTheme="minorHAnsi" w:cs="Arial"/>
              <w:i w:val="0"/>
            </w:rPr>
            <w:t xml:space="preserve">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describe the </w:t>
          </w:r>
          <w:r w:rsidR="00A81597">
            <w:rPr>
              <w:rFonts w:asciiTheme="minorHAnsi" w:hAnsiTheme="minorHAnsi" w:cs="Arial"/>
              <w:i w:val="0"/>
            </w:rPr>
            <w:t>results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A81597">
            <w:rPr>
              <w:rFonts w:asciiTheme="minorHAnsi" w:hAnsiTheme="minorHAnsi" w:cs="Arial"/>
              <w:i w:val="0"/>
            </w:rPr>
            <w:t>ORU</w:t>
          </w:r>
          <w:r>
            <w:rPr>
              <w:rFonts w:asciiTheme="minorHAnsi" w:hAnsiTheme="minorHAnsi" w:cs="Arial"/>
              <w:i w:val="0"/>
            </w:rPr>
            <w:t xml:space="preserve">) interface requirements from </w:t>
          </w:r>
          <w:r w:rsidR="00A81597">
            <w:rPr>
              <w:rFonts w:asciiTheme="minorHAnsi" w:hAnsiTheme="minorHAnsi" w:cs="Arial"/>
              <w:i w:val="0"/>
            </w:rPr>
            <w:t>Phreesia to Cerner</w:t>
          </w:r>
          <w:r w:rsidR="00AF67F0">
            <w:rPr>
              <w:rFonts w:asciiTheme="minorHAnsi" w:hAnsiTheme="minorHAnsi" w:cs="Arial"/>
              <w:i w:val="0"/>
            </w:rPr>
            <w:t xml:space="preserve"> for an outpatient setting. </w:t>
          </w:r>
        </w:p>
        <w:p w14:paraId="4D2739B7" w14:textId="77777777" w:rsidR="001043E0" w:rsidRDefault="001043E0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7F4" w14:textId="14E59563" w:rsidR="00C53B6B" w:rsidRDefault="001043E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Phreesia is a suite of applications that will manage the intake process in the BayCare Medical Group</w:t>
          </w:r>
          <w:r w:rsidR="00B039B4">
            <w:rPr>
              <w:rFonts w:asciiTheme="minorHAnsi" w:hAnsiTheme="minorHAnsi" w:cs="Arial"/>
              <w:i w:val="0"/>
            </w:rPr>
            <w:t xml:space="preserve">, </w:t>
          </w:r>
          <w:r>
            <w:rPr>
              <w:rFonts w:asciiTheme="minorHAnsi" w:hAnsiTheme="minorHAnsi" w:cs="Arial"/>
              <w:i w:val="0"/>
            </w:rPr>
            <w:t>BayCare Urgent Care offices</w:t>
          </w:r>
          <w:r w:rsidR="00B039B4">
            <w:rPr>
              <w:rFonts w:asciiTheme="minorHAnsi" w:hAnsiTheme="minorHAnsi" w:cs="Arial"/>
              <w:i w:val="0"/>
            </w:rPr>
            <w:t>.  Piloted at Bardmoor imaging and Bardmoor rehab</w:t>
          </w:r>
          <w:r w:rsidR="0013743F">
            <w:rPr>
              <w:rFonts w:asciiTheme="minorHAnsi" w:hAnsiTheme="minorHAnsi" w:cs="Arial"/>
              <w:i w:val="0"/>
            </w:rPr>
            <w:t xml:space="preserve"> for Soarian patients</w:t>
          </w:r>
          <w:r w:rsidR="00B039B4">
            <w:rPr>
              <w:rFonts w:asciiTheme="minorHAnsi" w:hAnsiTheme="minorHAnsi" w:cs="Arial"/>
              <w:i w:val="0"/>
            </w:rPr>
            <w:t xml:space="preserve"> as of 1/29/19. </w:t>
          </w:r>
          <w:r>
            <w:rPr>
              <w:rFonts w:asciiTheme="minorHAnsi" w:hAnsiTheme="minorHAnsi" w:cs="Arial"/>
              <w:i w:val="0"/>
            </w:rPr>
            <w:t xml:space="preserve">  </w:t>
          </w:r>
          <w:r w:rsidR="006244AD">
            <w:rPr>
              <w:rFonts w:asciiTheme="minorHAnsi" w:hAnsiTheme="minorHAnsi" w:cs="Arial"/>
              <w:i w:val="0"/>
            </w:rPr>
            <w:t xml:space="preserve">Patients can pre-register, update clinical and demographic information, sign forms and policies and pay copays and outstanding balances from their own devices or from a tablet in the waiting room.  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056786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4C2377F7" w14:textId="584394C9" w:rsidR="009666CA" w:rsidRPr="004E7A3E" w:rsidRDefault="00AC5205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6244AD">
            <w:rPr>
              <w:rFonts w:asciiTheme="minorHAnsi" w:hAnsiTheme="minorHAnsi" w:cs="Arial"/>
              <w:i w:val="0"/>
            </w:rPr>
            <w:t xml:space="preserve">This project involves the implementation of a scheduling (SIU) interface from GE Centricity Business to Phreesia.  There is also a results interface from Phreesia to Cerner that sends a PDF file to Cerner when documents are signed.  This document describes the </w:t>
          </w:r>
          <w:r w:rsidR="00A81597">
            <w:rPr>
              <w:rFonts w:asciiTheme="minorHAnsi" w:hAnsiTheme="minorHAnsi" w:cs="Arial"/>
              <w:i w:val="0"/>
            </w:rPr>
            <w:t>ORU</w:t>
          </w:r>
          <w:r w:rsidR="006244AD">
            <w:rPr>
              <w:rFonts w:asciiTheme="minorHAnsi" w:hAnsiTheme="minorHAnsi" w:cs="Arial"/>
              <w:i w:val="0"/>
            </w:rPr>
            <w:t xml:space="preserve"> interface only</w:t>
          </w:r>
          <w:r w:rsidR="009666CA">
            <w:rPr>
              <w:rFonts w:asciiTheme="minorHAnsi" w:hAnsiTheme="minorHAnsi" w:cs="Arial"/>
              <w:i w:val="0"/>
            </w:rPr>
            <w:t>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056786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0567867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063347F1" w14:textId="77777777" w:rsidR="00A81597" w:rsidRDefault="00A81597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ORU– Observation Result/Unsolicited</w:t>
          </w:r>
        </w:p>
        <w:p w14:paraId="4C2377FC" w14:textId="3341870F" w:rsidR="008F1EDB" w:rsidRPr="004E7A3E" w:rsidRDefault="00A81597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PDF – Portable Document Format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0567867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44ACA2F7" w:rsidR="008F1EDB" w:rsidRPr="004E7A3E" w:rsidRDefault="0029112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Phreesia – vendor and software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056786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505678680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1C80BCA7" w14:textId="77777777" w:rsidR="00805370" w:rsidRDefault="00805370">
      <w:pPr>
        <w:rPr>
          <w:rFonts w:asciiTheme="minorHAnsi" w:hAnsiTheme="minorHAnsi" w:cs="Arial"/>
          <w:sz w:val="28"/>
        </w:rPr>
      </w:pPr>
    </w:p>
    <w:p w14:paraId="4C237806" w14:textId="2A37B830" w:rsidR="005212A4" w:rsidRDefault="00805370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36A1C1C9" wp14:editId="00C96B22">
            <wp:extent cx="5486400" cy="320040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0567868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056786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4A90C9C1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4D1A98">
              <w:rPr>
                <w:rFonts w:ascii="Calibri" w:eastAsia="Times New Roman" w:hAnsi="Calibri"/>
                <w:color w:val="000000"/>
                <w:sz w:val="22"/>
              </w:rPr>
              <w:t>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013F0EDB" w:rsidR="00894772" w:rsidRDefault="0025067A" w:rsidP="0025067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General formatting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1B36B4DD" w:rsidR="00894772" w:rsidRDefault="0025067A" w:rsidP="0005035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Insure that messages conform to Cerner’s expectations. There are certain required fields detailed in the mapping section of the document that are required to successfully upload a</w:t>
                </w:r>
                <w:r w:rsidR="00050352">
                  <w:rPr>
                    <w:rFonts w:ascii="Calibri" w:eastAsia="Times New Roman" w:hAnsi="Calibri"/>
                    <w:color w:val="auto"/>
                    <w:sz w:val="22"/>
                  </w:rPr>
                  <w:t>n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</w:t>
                </w:r>
                <w:r w:rsidR="00050352">
                  <w:rPr>
                    <w:rFonts w:ascii="Calibri" w:eastAsia="Times New Roman" w:hAnsi="Calibri"/>
                    <w:color w:val="auto"/>
                    <w:sz w:val="22"/>
                  </w:rPr>
                  <w:t>RU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with an embedded PDF. </w:t>
                </w:r>
              </w:p>
            </w:tc>
          </w:sdtContent>
        </w:sdt>
      </w:tr>
      <w:tr w:rsidR="007F3C25" w14:paraId="2995D9F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AD65143" w14:textId="6C2ECB41" w:rsidR="007F3C25" w:rsidRDefault="007F3C25" w:rsidP="007F3C2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F870A7" w14:textId="3AFE9F8D" w:rsidR="007F3C25" w:rsidRDefault="007F3C25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Only Process PDFs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66D23" w14:textId="5EDEB282" w:rsidR="007F3C25" w:rsidRDefault="007F3C25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Insure that the only OBX forwarded on to Cerner is the one containing a PDF \ has a data format value of ED</w:t>
            </w:r>
          </w:p>
        </w:tc>
      </w:tr>
      <w:tr w:rsidR="006D36E1" w14:paraId="71261DF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174A663" w14:textId="2961BCE4" w:rsidR="006D36E1" w:rsidRDefault="006D36E1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="00CC090E">
              <w:rPr>
                <w:rFonts w:ascii="Calibri" w:eastAsia="Times New Roman" w:hAnsi="Calibri"/>
                <w:color w:val="000000"/>
                <w:sz w:val="22"/>
              </w:rPr>
              <w:t>-Cerner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1FFEEE" w14:textId="2799DEA8" w:rsidR="006D36E1" w:rsidRDefault="006F18CA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Cerner</w:t>
            </w:r>
            <w:r w:rsidR="006D36E1">
              <w:rPr>
                <w:rFonts w:ascii="Calibri" w:eastAsia="Times New Roman" w:hAnsi="Calibri"/>
                <w:color w:val="auto"/>
                <w:sz w:val="22"/>
              </w:rPr>
              <w:t xml:space="preserve"> Source and System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3B791" w14:textId="78A612BB" w:rsidR="006D36E1" w:rsidRDefault="00622A8D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New Phree</w:t>
            </w:r>
            <w:r w:rsidR="006D36E1">
              <w:rPr>
                <w:rFonts w:ascii="Calibri" w:eastAsia="Times New Roman" w:hAnsi="Calibri"/>
                <w:color w:val="auto"/>
                <w:sz w:val="22"/>
              </w:rPr>
              <w:t>sia</w:t>
            </w:r>
            <w:r w:rsidR="00526C0D">
              <w:rPr>
                <w:rFonts w:ascii="Calibri" w:eastAsia="Times New Roman" w:hAnsi="Calibri"/>
                <w:color w:val="auto"/>
                <w:sz w:val="22"/>
              </w:rPr>
              <w:t xml:space="preserve"> Contributor</w:t>
            </w:r>
            <w:r w:rsidR="006D36E1">
              <w:rPr>
                <w:rFonts w:ascii="Calibri" w:eastAsia="Times New Roman" w:hAnsi="Calibri"/>
                <w:color w:val="auto"/>
                <w:sz w:val="22"/>
              </w:rPr>
              <w:t xml:space="preserve"> Source and System built in Cerner</w:t>
            </w:r>
          </w:p>
        </w:tc>
      </w:tr>
      <w:tr w:rsidR="006D36E1" w14:paraId="71D4E4F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4E272F2" w14:textId="118D2EF4" w:rsidR="006D36E1" w:rsidRDefault="006D36E1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="00CC090E">
              <w:rPr>
                <w:rFonts w:ascii="Calibri" w:eastAsia="Times New Roman" w:hAnsi="Calibri"/>
                <w:color w:val="000000"/>
                <w:sz w:val="22"/>
              </w:rPr>
              <w:t>-Cerner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609BE9" w14:textId="5864A04C" w:rsidR="006D36E1" w:rsidRDefault="00526C0D" w:rsidP="002449B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</w:t>
            </w:r>
            <w:r w:rsidR="002449BF">
              <w:rPr>
                <w:rFonts w:ascii="Calibri" w:eastAsia="Times New Roman" w:hAnsi="Calibri"/>
                <w:color w:val="auto"/>
                <w:sz w:val="22"/>
              </w:rPr>
              <w:t>AMB PDF</w:t>
            </w:r>
            <w:r w:rsidR="006D36E1">
              <w:rPr>
                <w:rFonts w:ascii="Calibri" w:eastAsia="Times New Roman" w:hAnsi="Calibri"/>
                <w:color w:val="auto"/>
                <w:sz w:val="22"/>
              </w:rPr>
              <w:t xml:space="preserve"> Interface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19093" w14:textId="1CB2F5BB" w:rsidR="006D36E1" w:rsidRDefault="00F31AC5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New name ORU_TCP_AMB_PDF_IN (formerly </w:t>
            </w:r>
            <w:r w:rsidR="00CC090E">
              <w:rPr>
                <w:rFonts w:ascii="Calibri" w:eastAsia="Times New Roman" w:hAnsi="Calibri"/>
                <w:color w:val="auto"/>
                <w:sz w:val="22"/>
              </w:rPr>
              <w:t>ORU_TCP_PHREESIA_IN</w:t>
            </w:r>
            <w:r>
              <w:rPr>
                <w:rFonts w:ascii="Calibri" w:eastAsia="Times New Roman" w:hAnsi="Calibri"/>
                <w:color w:val="auto"/>
                <w:sz w:val="22"/>
              </w:rPr>
              <w:t>)</w:t>
            </w:r>
            <w:r w:rsidR="00CC090E">
              <w:rPr>
                <w:rFonts w:ascii="Calibri" w:eastAsia="Times New Roman" w:hAnsi="Calibri"/>
                <w:color w:val="auto"/>
                <w:sz w:val="22"/>
              </w:rPr>
              <w:t xml:space="preserve"> in Cerner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to process </w:t>
            </w:r>
            <w:r w:rsidRPr="00F31AC5">
              <w:rPr>
                <w:rFonts w:ascii="Calibri" w:eastAsia="Times New Roman" w:hAnsi="Calibri"/>
                <w:i/>
                <w:color w:val="FF0000"/>
                <w:sz w:val="22"/>
              </w:rPr>
              <w:t>both</w:t>
            </w:r>
            <w:r w:rsidRPr="00F31AC5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>Ambulatory Forms from Phreesia &amp; Millennium forms to Cerner</w:t>
            </w:r>
          </w:p>
          <w:p w14:paraId="4B4A05FF" w14:textId="1E7D8705" w:rsidR="001D2A60" w:rsidRDefault="001D2A60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1D2A60" w14:paraId="32CC1AE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19C6D9F" w14:textId="77777777" w:rsidR="001D2A60" w:rsidRDefault="001D2A60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FR.2018.5.0-Cerner</w:t>
            </w:r>
          </w:p>
          <w:p w14:paraId="3B3D5265" w14:textId="77777777" w:rsidR="00B039B4" w:rsidRDefault="00B039B4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2703E5D" w14:textId="77777777" w:rsidR="00B039B4" w:rsidRDefault="00B039B4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C7DAEB7" w14:textId="77777777" w:rsidR="00B039B4" w:rsidRDefault="00B039B4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E82B8BB" w14:textId="77777777" w:rsidR="00B039B4" w:rsidRDefault="00B039B4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328AB3D" w14:textId="77777777" w:rsidR="00B039B4" w:rsidRDefault="00B039B4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E23C45">
              <w:rPr>
                <w:rFonts w:ascii="Calibri" w:eastAsia="Times New Roman" w:hAnsi="Calibri"/>
                <w:color w:val="000000"/>
                <w:sz w:val="22"/>
              </w:rPr>
              <w:t>19.6.0</w:t>
            </w:r>
          </w:p>
          <w:p w14:paraId="134A737A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B5DE730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4ED83E1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045CEC1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5A1652C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C55F72F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17C4260D" w14:textId="4CBCAF95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FR.2019.6.1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EC8639F" w14:textId="77777777" w:rsidR="001D2A60" w:rsidRDefault="001D2A60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SCP 247</w:t>
            </w:r>
          </w:p>
          <w:p w14:paraId="68DB9DF6" w14:textId="77777777" w:rsidR="00E23C45" w:rsidRDefault="00E23C45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F3D21A5" w14:textId="77777777" w:rsidR="00E23C45" w:rsidRDefault="00E23C45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0501990" w14:textId="77777777" w:rsidR="00E23C45" w:rsidRDefault="00E23C45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7DEBA6F" w14:textId="77777777" w:rsidR="00E23C45" w:rsidRDefault="00E23C45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3DA3A86" w14:textId="77777777" w:rsidR="00E23C45" w:rsidRDefault="00E23C45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038CF3D" w14:textId="77777777" w:rsidR="00E23C45" w:rsidRDefault="00E23C45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SCP 729</w:t>
            </w:r>
          </w:p>
          <w:p w14:paraId="56A283CE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3EBE93C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2CF7912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FB0E336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D6AA973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5B914AD" w14:textId="77777777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AF48EF2" w14:textId="0466D1F5" w:rsidR="003869E3" w:rsidRDefault="003869E3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PHREESIA_IN contributor system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4B657" w14:textId="0E7DCC8F" w:rsidR="001D2A60" w:rsidRDefault="00C26E06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These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 xml:space="preserve"> BMG/BUC results must process through the </w:t>
            </w:r>
            <w:r w:rsidR="001D2A60" w:rsidRPr="00C26E06">
              <w:rPr>
                <w:rFonts w:ascii="Calibri" w:eastAsia="Times New Roman" w:hAnsi="Calibri"/>
                <w:i/>
                <w:color w:val="FF0000"/>
                <w:sz w:val="22"/>
              </w:rPr>
              <w:t>same</w:t>
            </w:r>
            <w:r w:rsidR="001D2A60" w:rsidRPr="00C26E06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ESIs in order to avoid database locks.  The inbound results are load balanced and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r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outed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o 7 Openview BMG ESIs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by CPI number.  From there, the messages are processed by SCP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247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to the database.</w:t>
            </w:r>
          </w:p>
          <w:p w14:paraId="0B1D3F3A" w14:textId="77777777" w:rsidR="00B039B4" w:rsidRDefault="00B039B4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FB1EE50" w14:textId="48BAB4C7" w:rsidR="00E23C45" w:rsidRDefault="00E23C45" w:rsidP="00E23C4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Results from Phreesia for Soarian patients must process through the </w:t>
            </w:r>
            <w:r w:rsidRPr="00C26E06">
              <w:rPr>
                <w:rFonts w:ascii="Calibri" w:eastAsia="Times New Roman" w:hAnsi="Calibri"/>
                <w:i/>
                <w:color w:val="FF0000"/>
                <w:sz w:val="22"/>
              </w:rPr>
              <w:t>same</w:t>
            </w:r>
            <w:r>
              <w:rPr>
                <w:rFonts w:ascii="Calibri" w:eastAsia="Times New Roman" w:hAnsi="Calibri"/>
                <w:color w:val="FF0000"/>
                <w:sz w:val="22"/>
              </w:rPr>
              <w:t xml:space="preserve"> (Soarian ADT) </w:t>
            </w:r>
            <w:r>
              <w:rPr>
                <w:rFonts w:ascii="Calibri" w:eastAsia="Times New Roman" w:hAnsi="Calibri"/>
                <w:color w:val="auto"/>
                <w:sz w:val="22"/>
              </w:rPr>
              <w:t>ESIs in order to avoid database locks.  The inbound results are load balanced and routed to Openview ADTSIUORM_ESI_1 to 7 ESIs by CPI number.  From there, messages are processed by SCP 250 to the database.</w:t>
            </w:r>
          </w:p>
          <w:p w14:paraId="306A63A5" w14:textId="293EFAF6" w:rsidR="003869E3" w:rsidRDefault="003869E3" w:rsidP="00E23C4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02E83E2" w14:textId="77777777" w:rsidR="003869E3" w:rsidRDefault="003869E3" w:rsidP="00E23C4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0FF4536" w14:textId="5235AC08" w:rsidR="00AF67F0" w:rsidRDefault="003869E3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For Soarian patients. </w:t>
            </w:r>
          </w:p>
          <w:p w14:paraId="6717ADC0" w14:textId="77777777" w:rsidR="00AF67F0" w:rsidRDefault="00AF67F0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0A3B674" w14:textId="77777777" w:rsidR="00AF67F0" w:rsidRDefault="00AF67F0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78F09BF" w14:textId="77777777" w:rsidR="00AF67F0" w:rsidRDefault="00AF67F0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31CCC07" w14:textId="7C2376BC" w:rsidR="00AF67F0" w:rsidRDefault="00AF67F0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5056786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2B728F93" w:rsidR="00894772" w:rsidRDefault="004D1A9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B5277DC" w:rsidR="00894772" w:rsidRDefault="004D1A98" w:rsidP="004D1A9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Support Hours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32A54ECD" w:rsidR="00894772" w:rsidRDefault="004D1A98" w:rsidP="004D1A9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This interface would be supported 7 days a week between 7 am and 10 pm. 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5678684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Pr="00805370" w:rsidRDefault="00856E7C" w:rsidP="00805EC2">
      <w:pPr>
        <w:rPr>
          <w:sz w:val="14"/>
        </w:rPr>
      </w:pPr>
    </w:p>
    <w:p w14:paraId="4C237834" w14:textId="77777777" w:rsidR="009F64CD" w:rsidRPr="00805370" w:rsidRDefault="009F64CD" w:rsidP="00805EC2">
      <w:pPr>
        <w:rPr>
          <w:sz w:val="14"/>
        </w:rPr>
      </w:pPr>
    </w:p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505678685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3A29FA75" w:rsidR="009871D8" w:rsidRDefault="0025067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05370" w:rsidRDefault="009F64CD" w:rsidP="009871D8">
      <w:pPr>
        <w:rPr>
          <w:sz w:val="14"/>
        </w:rPr>
      </w:pPr>
    </w:p>
    <w:p w14:paraId="4C23783D" w14:textId="77777777" w:rsidR="00A12775" w:rsidRPr="00805370" w:rsidRDefault="00A12775" w:rsidP="00A12775">
      <w:pPr>
        <w:rPr>
          <w:sz w:val="14"/>
        </w:rPr>
      </w:pPr>
    </w:p>
    <w:p w14:paraId="4C23783E" w14:textId="744DFB7A" w:rsidR="00A12775" w:rsidRPr="0085436E" w:rsidRDefault="004D1A98" w:rsidP="00A12775">
      <w:pPr>
        <w:pStyle w:val="Heading3"/>
        <w:rPr>
          <w:b w:val="0"/>
          <w:sz w:val="24"/>
          <w:szCs w:val="24"/>
        </w:rPr>
      </w:pPr>
      <w:bookmarkStart w:id="22" w:name="_Toc505678686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to the Vendor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0C8A64B3" w:rsidR="009871D8" w:rsidRDefault="0025067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59330597" w:rsidR="00A12775" w:rsidRDefault="00A12775" w:rsidP="009871D8"/>
    <w:p w14:paraId="156A4481" w14:textId="66DE33D0" w:rsidR="0025067A" w:rsidRDefault="0025067A" w:rsidP="009871D8"/>
    <w:p w14:paraId="7576958A" w14:textId="26E790D5" w:rsidR="0025067A" w:rsidRDefault="0025067A" w:rsidP="009871D8"/>
    <w:p w14:paraId="1CABFB72" w14:textId="25127469" w:rsidR="0025067A" w:rsidRDefault="0025067A" w:rsidP="009871D8"/>
    <w:p w14:paraId="50089CC3" w14:textId="2B0CF9BB" w:rsidR="0025067A" w:rsidRDefault="0025067A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3" w:name="_Toc367260181"/>
      <w:bookmarkStart w:id="24" w:name="_Toc505678687"/>
      <w:bookmarkStart w:id="25" w:name="_GoBack"/>
      <w:bookmarkEnd w:id="25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3"/>
      <w:bookmarkEnd w:id="24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567868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5678689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6DFEF217" w14:textId="5A7792A7" w:rsidR="007830FE" w:rsidRDefault="0056746F" w:rsidP="00856E7C">
      <w:pPr>
        <w:pStyle w:val="NoSpacing"/>
        <w:ind w:firstLine="720"/>
      </w:pPr>
      <w:r>
        <w:t>OBR</w:t>
      </w:r>
    </w:p>
    <w:p w14:paraId="3841E4D0" w14:textId="2FB56603" w:rsidR="0056746F" w:rsidRDefault="0056746F" w:rsidP="00856E7C">
      <w:pPr>
        <w:pStyle w:val="NoSpacing"/>
        <w:ind w:firstLine="720"/>
      </w:pPr>
      <w:r>
        <w:t>OBX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1C0490C9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  <w:r w:rsidR="007830FE">
        <w:rPr>
          <w:i/>
        </w:rPr>
        <w:t xml:space="preserve">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E188150" w14:textId="206C7F2B" w:rsidR="0056746F" w:rsidRDefault="0056746F" w:rsidP="004C4E2A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3699FAB8" w14:textId="026328AE" w:rsidR="0056746F" w:rsidRDefault="0056746F" w:rsidP="004C4E2A">
      <w:pPr>
        <w:spacing w:after="0"/>
        <w:ind w:firstLine="720"/>
        <w:rPr>
          <w:i/>
        </w:rPr>
      </w:pPr>
      <w:r>
        <w:rPr>
          <w:i/>
        </w:rPr>
        <w:t>OBX – Observation / Result segment</w:t>
      </w:r>
    </w:p>
    <w:p w14:paraId="4C23786C" w14:textId="59C35B7F" w:rsidR="00164F02" w:rsidRDefault="0056746F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0567869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172"/>
      </w:tblGrid>
      <w:tr w:rsidR="00805EC2" w:rsidRPr="00FB14A7" w14:paraId="4C237874" w14:textId="77777777" w:rsidTr="00805370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17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805370">
        <w:tc>
          <w:tcPr>
            <w:tcW w:w="1475" w:type="dxa"/>
          </w:tcPr>
          <w:p w14:paraId="4C237875" w14:textId="4CD829E6" w:rsidR="00805EC2" w:rsidRPr="00382945" w:rsidRDefault="0056746F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4172" w:type="dxa"/>
          </w:tcPr>
          <w:p w14:paraId="4C237876" w14:textId="5AB17297" w:rsidR="00805EC2" w:rsidRPr="00382945" w:rsidRDefault="0056746F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</w:t>
            </w:r>
          </w:p>
        </w:tc>
      </w:tr>
      <w:tr w:rsidR="00805370" w:rsidRPr="00FB14A7" w14:paraId="1C83246D" w14:textId="77777777" w:rsidTr="00805370">
        <w:tc>
          <w:tcPr>
            <w:tcW w:w="1475" w:type="dxa"/>
          </w:tcPr>
          <w:p w14:paraId="0FE3E4C6" w14:textId="55EE7DBD" w:rsidR="00805370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72" w:type="dxa"/>
          </w:tcPr>
          <w:p w14:paraId="34CC4BC2" w14:textId="2004B4C4" w:rsidR="00805370" w:rsidRPr="00382945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CB3178" w:rsidRPr="00FB14A7" w14:paraId="4C23787A" w14:textId="77777777" w:rsidTr="00805370">
        <w:tc>
          <w:tcPr>
            <w:tcW w:w="1475" w:type="dxa"/>
          </w:tcPr>
          <w:p w14:paraId="4C237878" w14:textId="395AAF80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72" w:type="dxa"/>
          </w:tcPr>
          <w:p w14:paraId="4C237879" w14:textId="6F978BF5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4C23787D" w14:textId="77777777" w:rsidTr="00805370">
        <w:tc>
          <w:tcPr>
            <w:tcW w:w="1475" w:type="dxa"/>
          </w:tcPr>
          <w:p w14:paraId="4C23787B" w14:textId="670B944B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72" w:type="dxa"/>
          </w:tcPr>
          <w:p w14:paraId="4C23787C" w14:textId="23E11E28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6B3835EA" w14:textId="77777777" w:rsidR="0056746F" w:rsidRDefault="0056746F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C23787F" w14:textId="12D407B4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5678691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59D374FF" w:rsidR="00D5373E" w:rsidRPr="00D5373E" w:rsidRDefault="00CD2713" w:rsidP="00D5373E">
          <w:r>
            <w:rPr>
              <w:rFonts w:asciiTheme="minorHAnsi" w:hAnsiTheme="minorHAnsi"/>
              <w:sz w:val="22"/>
            </w:rPr>
            <w:t>tsp_phreesia_cer_oru.tcl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567869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10A97690" w14:textId="77777777" w:rsidR="001D2A60" w:rsidRDefault="00CD2713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b</w:t>
          </w:r>
          <w:r w:rsidR="007240BC">
            <w:rPr>
              <w:rFonts w:asciiTheme="minorHAnsi" w:hAnsiTheme="minorHAnsi"/>
              <w:sz w:val="22"/>
            </w:rPr>
            <w:t>mg</w:t>
          </w:r>
          <w:r>
            <w:rPr>
              <w:rFonts w:asciiTheme="minorHAnsi" w:hAnsiTheme="minorHAnsi"/>
              <w:sz w:val="22"/>
            </w:rPr>
            <w:t>_1_p</w:t>
          </w:r>
        </w:p>
        <w:p w14:paraId="4C237883" w14:textId="1DACFE6E" w:rsidR="003A6F3A" w:rsidRDefault="00AC5205" w:rsidP="00805EC2">
          <w:pPr>
            <w:rPr>
              <w:rFonts w:asciiTheme="minorHAnsi" w:hAnsiTheme="minorHAnsi" w:cs="Arial"/>
            </w:rPr>
          </w:pPr>
        </w:p>
      </w:sdtContent>
    </w:sdt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05678693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946"/>
        <w:gridCol w:w="1171"/>
        <w:gridCol w:w="1169"/>
        <w:gridCol w:w="4931"/>
      </w:tblGrid>
      <w:tr w:rsidR="00553899" w:rsidRPr="00FB14A7" w14:paraId="4C237891" w14:textId="77777777" w:rsidTr="00622A8D">
        <w:trPr>
          <w:trHeight w:val="564"/>
          <w:tblHeader/>
        </w:trPr>
        <w:tc>
          <w:tcPr>
            <w:tcW w:w="144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7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4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622A8D">
        <w:trPr>
          <w:trHeight w:val="438"/>
        </w:trPr>
        <w:tc>
          <w:tcPr>
            <w:tcW w:w="1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576F7E49" w:rsidR="00553899" w:rsidRPr="003563CB" w:rsidRDefault="00CD271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Sending Application 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72887EBE" w:rsidR="00553899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MSH:3</w:t>
            </w:r>
            <w:r w:rsidR="00553899" w:rsidRPr="003563CB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462A1F91" w:rsidR="00553899" w:rsidRPr="003563CB" w:rsidRDefault="00CD271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6AB8" w14:textId="33B82023" w:rsidR="00E23C45" w:rsidRDefault="00CD271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“PHREESIA” sent in al</w:t>
            </w:r>
            <w:r w:rsidR="006177F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l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caps</w:t>
            </w:r>
            <w:r w:rsidR="00E23C4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for </w:t>
            </w:r>
            <w:r w:rsidR="006177F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GE patients with </w:t>
            </w:r>
            <w:r w:rsidR="00E23C4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BMGFN</w:t>
            </w:r>
          </w:p>
          <w:p w14:paraId="4C237897" w14:textId="07834505" w:rsidR="00553899" w:rsidRPr="003563CB" w:rsidRDefault="00E23C45" w:rsidP="006177F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“PHREESIA_IN” sent in all caps for</w:t>
            </w:r>
            <w:r w:rsidR="006177F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Soarian patients with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BCF</w:t>
            </w:r>
            <w:r w:rsidR="006177F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. </w:t>
            </w:r>
          </w:p>
        </w:tc>
      </w:tr>
      <w:tr w:rsidR="00CD2713" w:rsidRPr="00FB14A7" w14:paraId="4C23789F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61877D24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Sending Facility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7C7963D6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MSH:4.1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36002B2F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047A397E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“MEDITRON” sent in al caps</w:t>
            </w:r>
          </w:p>
        </w:tc>
      </w:tr>
      <w:tr w:rsidR="00CD2713" w:rsidRPr="00FB14A7" w14:paraId="495BFAF2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7B2F247D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6431A1B4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MSH:5.1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69359F1B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04E75BD5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“POSTIMAGE” sent in al caps</w:t>
            </w:r>
          </w:p>
        </w:tc>
      </w:tr>
      <w:tr w:rsidR="00CD2713" w:rsidRPr="00FB14A7" w14:paraId="70364673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4A34B0A6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Facility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4AC0E069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MSH:6.1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56662AC5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3ABC1AAC" w:rsidR="00CD2713" w:rsidRPr="003563CB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“BAYCARE” sent in al caps</w:t>
            </w:r>
          </w:p>
        </w:tc>
      </w:tr>
      <w:tr w:rsidR="00CD2713" w:rsidRPr="00FB14A7" w14:paraId="756E39F2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D75B" w14:textId="09824512" w:rsidR="00CD2713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Vendor Created Field, Not HL7 Compliant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7700" w14:textId="56ED8A2D" w:rsidR="00CD2713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MSH:20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53D01" w14:textId="394EF178" w:rsidR="00CD2713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20889" w14:textId="0D8F8314" w:rsidR="00CD2713" w:rsidRDefault="00CD271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Set this field to blank because it was causing issues for Cerner</w:t>
            </w:r>
          </w:p>
        </w:tc>
      </w:tr>
      <w:tr w:rsidR="00CD2713" w:rsidRPr="00FB14A7" w14:paraId="49958666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9EE7" w14:textId="0EF2A5FE" w:rsidR="00CD2713" w:rsidRP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All other MSH fields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0C855" w14:textId="2C67D0E0" w:rsidR="00CD2713" w:rsidRP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MSH:*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1222" w14:textId="2322ABE1" w:rsidR="00CD2713" w:rsidRP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N/A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E9778" w14:textId="0F49DB96" w:rsidR="00CD2713" w:rsidRP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All other MSH fields sent as received </w:t>
            </w:r>
          </w:p>
        </w:tc>
      </w:tr>
      <w:tr w:rsidR="004F7BEA" w:rsidRPr="00FB14A7" w14:paraId="74B8455F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307BB" w14:textId="115DEB6A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Set ID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3CEA" w14:textId="16043673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9CEBF" w14:textId="66389B9D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D6B41" w14:textId="51530BBF" w:rsidR="004F7BEA" w:rsidRDefault="004F7BEA" w:rsidP="004F7B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This is forced to a value of “1”</w:t>
            </w:r>
          </w:p>
        </w:tc>
      </w:tr>
      <w:tr w:rsidR="004F7BEA" w:rsidRPr="00FB14A7" w14:paraId="010A0C96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0EDDF" w14:textId="2491AF72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Patient ID External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2565B" w14:textId="40503735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PID:2.*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7D2CE" w14:textId="02A040FB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D1F9" w14:textId="42A1280A" w:rsidR="004F7BEA" w:rsidRDefault="001D2A60" w:rsidP="004F7B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Bay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</w:t>
            </w:r>
            <w:r w:rsidRPr="004F7BE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are Health System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enterprise identifier \ CPI formatted to Cerner’s specifications: 888888888</w:t>
            </w:r>
            <w:r w:rsidRPr="004F7BE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^^^^</w:t>
            </w:r>
            <w:r w:rsidRPr="001D2A60">
              <w:rPr>
                <w:rFonts w:asciiTheme="minorHAnsi" w:eastAsia="Times New Roman" w:hAnsiTheme="minorHAnsi" w:cs="Times New Roman"/>
                <w:color w:val="FF0000"/>
                <w:szCs w:val="20"/>
              </w:rPr>
              <w:t>BCCPI</w:t>
            </w:r>
          </w:p>
        </w:tc>
      </w:tr>
      <w:tr w:rsidR="004F7BEA" w:rsidRPr="00FB14A7" w14:paraId="2140ED41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7F35" w14:textId="52BF6350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 Internal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E0639" w14:textId="0C741E17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PID:3.*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76D2" w14:textId="0272E808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84661" w14:textId="7744CCC5" w:rsidR="004F7BEA" w:rsidRPr="001D2A60" w:rsidRDefault="001D2A60" w:rsidP="001D2A60">
            <w:pPr>
              <w:spacing w:after="0"/>
              <w:rPr>
                <w:rFonts w:asciiTheme="minorHAnsi" w:hAnsiTheme="minorHAnsi" w:cs="Arial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GE generated MRN formatted to Cerner specifications: 999999999</w:t>
            </w:r>
            <w:r w:rsidRPr="004F7BE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^^^^</w:t>
            </w:r>
            <w:r w:rsidRPr="001D2A60">
              <w:rPr>
                <w:rFonts w:asciiTheme="minorHAnsi" w:eastAsia="Times New Roman" w:hAnsiTheme="minorHAnsi" w:cs="Times New Roman"/>
                <w:color w:val="FF0000"/>
                <w:szCs w:val="20"/>
              </w:rPr>
              <w:t>BMGMRN</w:t>
            </w:r>
          </w:p>
        </w:tc>
      </w:tr>
      <w:tr w:rsidR="004F7BEA" w:rsidRPr="00FB14A7" w14:paraId="08AB9E8A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1D9C" w14:textId="0A3B39ED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FIN \ Account Number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AE0E3" w14:textId="0719C63E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PID:18.*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17A5" w14:textId="61EB5D39" w:rsid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83F04" w14:textId="77777777" w:rsidR="004F7BEA" w:rsidRDefault="004F7BEA" w:rsidP="004F7B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The GE financial number \ account number formatted to Cerner’s expectations: 111111111^^^^BMGFN</w:t>
            </w:r>
          </w:p>
          <w:p w14:paraId="16A524E9" w14:textId="77777777" w:rsidR="006177FF" w:rsidRDefault="006177FF" w:rsidP="004F7B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7E61CABD" w14:textId="6991BD89" w:rsidR="006177FF" w:rsidRPr="004F7BEA" w:rsidRDefault="006177FF" w:rsidP="004F7B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Soarian patients are sent with BCFN tag. </w:t>
            </w:r>
          </w:p>
        </w:tc>
      </w:tr>
      <w:tr w:rsidR="004F7BEA" w:rsidRPr="00FB14A7" w14:paraId="5BEDFD07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5C8D2" w14:textId="1CA179DC" w:rsidR="004F7BEA" w:rsidRP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All other PID fields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61A34" w14:textId="09EDAF6B" w:rsidR="004F7BEA" w:rsidRP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PID:*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7DE50" w14:textId="781C0ED9" w:rsidR="004F7BEA" w:rsidRPr="004F7BEA" w:rsidRDefault="004F7BEA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N/A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856FE" w14:textId="574B3EBE" w:rsidR="004F7BEA" w:rsidRPr="004F7BEA" w:rsidRDefault="004F7BEA" w:rsidP="004F7BE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4F7BEA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All other PID fields are sent as received. </w:t>
            </w:r>
          </w:p>
        </w:tc>
      </w:tr>
      <w:tr w:rsidR="004F7BEA" w:rsidRPr="00FB14A7" w14:paraId="261E0569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29CC" w14:textId="7DCE9DB5" w:rsidR="004F7BEA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Visit Number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07B83" w14:textId="1D5581DE" w:rsidR="004F7BEA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PV1:19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0291" w14:textId="37F10CDB" w:rsidR="004F7BEA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546E" w14:textId="65A1A467" w:rsidR="004F7BEA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this value is not sent to Cerner by setting the contents to blank</w:t>
            </w:r>
          </w:p>
        </w:tc>
      </w:tr>
      <w:tr w:rsidR="00B54DB3" w:rsidRPr="00FB14A7" w14:paraId="10714CEB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470C" w14:textId="5FC0A3AD" w:rsidR="00B54DB3" w:rsidRPr="00B54DB3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B54DB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All other PV1 fields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47265" w14:textId="194A1037" w:rsidR="00B54DB3" w:rsidRPr="00B54DB3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B54DB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PV1:*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8120" w14:textId="46B9ABF5" w:rsidR="00B54DB3" w:rsidRPr="00B54DB3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B54DB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N/A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7B32B" w14:textId="213F3128" w:rsidR="00B54DB3" w:rsidRPr="00B54DB3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All other PV1 f</w:t>
            </w:r>
            <w:r w:rsidR="00B54DB3" w:rsidRPr="00B54DB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ields are sent as received</w:t>
            </w:r>
          </w:p>
        </w:tc>
      </w:tr>
      <w:tr w:rsidR="00B54DB3" w:rsidRPr="00FB14A7" w14:paraId="6C368683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70B1" w14:textId="2FFCB0CD" w:rsidR="00B54DB3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Placer Order Number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FC48" w14:textId="736DCCA5" w:rsidR="00B54DB3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OBR:2.1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34905" w14:textId="4A32D346" w:rsidR="00B54DB3" w:rsidRDefault="00B54DB3" w:rsidP="00CD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3030" w14:textId="4A692998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value from OBR:1 to this field</w:t>
            </w:r>
          </w:p>
        </w:tc>
      </w:tr>
      <w:tr w:rsidR="00B54DB3" w:rsidRPr="00FB14A7" w14:paraId="29D390EC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7BD69" w14:textId="625E2812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Ordering Provider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5490" w14:textId="602876C0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OBR:16.*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AF5FA" w14:textId="0B609771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B2D3E" w14:textId="054926B2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the ordering provider is formatted to Cerner’s expectations: MS77777</w:t>
            </w:r>
            <w:r w:rsidRPr="00B54DB3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^^^^^^^^^BayCare Dr Number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. </w:t>
            </w:r>
          </w:p>
        </w:tc>
      </w:tr>
      <w:tr w:rsidR="00B54DB3" w:rsidRPr="00FB14A7" w14:paraId="2EB35455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E0BF" w14:textId="16F9E52C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**Specimen Action Code**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8EEE2" w14:textId="283BB754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OBR:11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125D" w14:textId="1E6CAFA8" w:rsidR="00B54DB3" w:rsidRDefault="00B54DB3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A77D0" w14:textId="650DCE59" w:rsidR="00B54DB3" w:rsidRDefault="00B54DB3" w:rsidP="007F3C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Format and copy the </w:t>
            </w:r>
            <w:r w:rsidR="007F3C25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observation date and time from OBR:7 to this field. The format is changed to: </w:t>
            </w:r>
            <w:r w:rsidR="007F3C25" w:rsidRPr="00620D87">
              <w:rPr>
                <w:rFonts w:asciiTheme="minorHAnsi" w:hAnsiTheme="minorHAnsi" w:cstheme="minorHAnsi"/>
                <w:color w:val="333333"/>
                <w:sz w:val="24"/>
                <w:szCs w:val="20"/>
                <w:shd w:val="clear" w:color="auto" w:fill="FFFFFF"/>
              </w:rPr>
              <w:t>^^^20180117082301</w:t>
            </w:r>
            <w:r w:rsidR="007F3C25">
              <w:rPr>
                <w:rFonts w:asciiTheme="minorHAnsi" w:hAnsiTheme="minorHAnsi" w:cstheme="minorHAnsi"/>
                <w:color w:val="333333"/>
                <w:sz w:val="24"/>
                <w:szCs w:val="20"/>
                <w:shd w:val="clear" w:color="auto" w:fill="FFFFFF"/>
              </w:rPr>
              <w:t xml:space="preserve"> from </w:t>
            </w:r>
            <w:r w:rsidR="007F3C25" w:rsidRPr="00620D87">
              <w:rPr>
                <w:rFonts w:asciiTheme="minorHAnsi" w:hAnsiTheme="minorHAnsi" w:cstheme="minorHAnsi"/>
                <w:color w:val="333333"/>
                <w:sz w:val="24"/>
                <w:szCs w:val="20"/>
                <w:shd w:val="clear" w:color="auto" w:fill="FFFFFF"/>
              </w:rPr>
              <w:t>20180117082301</w:t>
            </w:r>
          </w:p>
        </w:tc>
      </w:tr>
      <w:tr w:rsidR="00B54DB3" w:rsidRPr="00FB14A7" w14:paraId="6AD05DF6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4B87" w14:textId="2146B294" w:rsidR="00B54DB3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Diagnostic Serv Sect ID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47AB" w14:textId="1DEAD6C2" w:rsidR="00B54DB3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OBR:24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4BDB" w14:textId="795BF471" w:rsidR="00B54DB3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D725" w14:textId="678C3D2A" w:rsidR="00B54DB3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This value is hard coded to MDOC</w:t>
            </w:r>
          </w:p>
        </w:tc>
      </w:tr>
      <w:tr w:rsidR="00B54DB3" w:rsidRPr="00FB14A7" w14:paraId="4C8C64AB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5AC1" w14:textId="07F907E6" w:rsidR="00B54DB3" w:rsidRPr="007F3C25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7F3C25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All other OBR fields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9E2A" w14:textId="7C1D7EBB" w:rsidR="00B54DB3" w:rsidRPr="007F3C25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7F3C25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OBR:8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C9B6F" w14:textId="454408C8" w:rsidR="00B54DB3" w:rsidRPr="007F3C25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7F3C25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N/A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3B38F" w14:textId="1130072B" w:rsidR="00B54DB3" w:rsidRPr="007F3C25" w:rsidRDefault="007F3C25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7F3C25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All other OBR fields are sent as received</w:t>
            </w:r>
          </w:p>
        </w:tc>
      </w:tr>
      <w:tr w:rsidR="00B54DB3" w:rsidRPr="00FB14A7" w14:paraId="74D33577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DD4C" w14:textId="6F5E4552" w:rsidR="00B54DB3" w:rsidRDefault="00595642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Set ID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870C" w14:textId="566D4740" w:rsidR="00B54DB3" w:rsidRDefault="00595642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OBX:1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7BA6B" w14:textId="07F55EA5" w:rsidR="00B54DB3" w:rsidRDefault="00595642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7534B" w14:textId="6937CEC8" w:rsidR="00B54DB3" w:rsidRDefault="00595642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Insure that this is set to a value of 1. We only received on PDF document per messages so the value is always going to be 1. </w:t>
            </w:r>
          </w:p>
        </w:tc>
      </w:tr>
      <w:tr w:rsidR="00B54DB3" w:rsidRPr="00FB14A7" w14:paraId="1093DB15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80D9" w14:textId="75D7D4CB" w:rsidR="00B54DB3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Report Name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CC3" w14:textId="666696C5" w:rsidR="00B54DB3" w:rsidRDefault="00595642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</w:t>
            </w:r>
            <w:r w:rsidR="002B612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BX:3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.5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CA5D9" w14:textId="05EE791E" w:rsidR="00B54DB3" w:rsidRDefault="00595642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3215E" w14:textId="0D35CC7D" w:rsidR="00B54DB3" w:rsidRDefault="00595642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We must insure that something is valued for this field because it is used at the display name. If it is not valued </w:t>
            </w:r>
            <w:r w:rsidR="002B612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for some reason we would then default to OBX:3.3 value sent by Phreesia</w:t>
            </w:r>
          </w:p>
        </w:tc>
      </w:tr>
      <w:tr w:rsidR="00B54DB3" w:rsidRPr="00FB14A7" w14:paraId="7D92E726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734B" w14:textId="51633C70" w:rsidR="00B54DB3" w:rsidRDefault="002B612C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Observation Value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B0AF" w14:textId="256EB2DB" w:rsidR="00B54DB3" w:rsidRDefault="002B612C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OBX:5.1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D20A" w14:textId="65E1DC5C" w:rsidR="00B54DB3" w:rsidRDefault="002B612C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88069" w14:textId="18B1F057" w:rsidR="00B54DB3" w:rsidRDefault="002B612C" w:rsidP="00B54D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Insure that this is set to a blank field</w:t>
            </w:r>
          </w:p>
        </w:tc>
      </w:tr>
      <w:tr w:rsidR="002B612C" w:rsidRPr="00FB14A7" w14:paraId="38EEA0EA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96EE" w14:textId="662FF97B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Observation Value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0ECF" w14:textId="39A29643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OBX:5.2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200B" w14:textId="7C6EF1ED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A4825" w14:textId="47D861B3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Default value to “APPLICATION”</w:t>
            </w:r>
          </w:p>
        </w:tc>
      </w:tr>
      <w:tr w:rsidR="002B612C" w:rsidRPr="00FB14A7" w14:paraId="45A47B30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8E1B" w14:textId="5B24553C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Value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7D99" w14:textId="3CE0B701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OBX:5.3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01D9D" w14:textId="74385EA2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F15E" w14:textId="68721E04" w:rsid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Default value to “PDF”</w:t>
            </w:r>
          </w:p>
        </w:tc>
      </w:tr>
      <w:tr w:rsidR="002B612C" w:rsidRPr="00FB14A7" w14:paraId="0CA817D1" w14:textId="77777777" w:rsidTr="00622A8D">
        <w:trPr>
          <w:trHeight w:val="449"/>
        </w:trPr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9EC72" w14:textId="4C4CABD9" w:rsidR="002B612C" w:rsidRP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2B612C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All other OBX Fields 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0A9C2" w14:textId="5743EB8A" w:rsidR="002B612C" w:rsidRP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2B612C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OBX:*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D30DF" w14:textId="2F452361" w:rsidR="002B612C" w:rsidRP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2B612C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N/A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BA18" w14:textId="0EE7C82D" w:rsidR="002B612C" w:rsidRPr="002B612C" w:rsidRDefault="002B612C" w:rsidP="002B612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2B612C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All other OBX fields are sent as received</w:t>
            </w: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1CC17EB1" w14:textId="77777777" w:rsidR="009871D8" w:rsidRDefault="009871D8" w:rsidP="00F01E3D"/>
    <w:p w14:paraId="05D889DC" w14:textId="77777777" w:rsidR="009871D8" w:rsidRDefault="009871D8" w:rsidP="00F01E3D"/>
    <w:p w14:paraId="5F2D666E" w14:textId="77777777" w:rsidR="009871D8" w:rsidRDefault="009871D8" w:rsidP="00F01E3D"/>
    <w:p w14:paraId="6BBF7BED" w14:textId="77777777" w:rsidR="009871D8" w:rsidRDefault="009871D8" w:rsidP="00F01E3D"/>
    <w:p w14:paraId="4C2378A2" w14:textId="77777777" w:rsidR="005E05C9" w:rsidRDefault="005E05C9" w:rsidP="00F01E3D"/>
    <w:p w14:paraId="08813DA4" w14:textId="77777777" w:rsidR="00620D87" w:rsidRDefault="00620D87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4C2378A3" w14:textId="10683335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05678694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4C2378A4" w14:textId="77777777" w:rsidR="005E05C9" w:rsidRPr="00620D87" w:rsidRDefault="005E05C9" w:rsidP="00F01E3D">
      <w:pPr>
        <w:rPr>
          <w:rFonts w:asciiTheme="minorHAnsi" w:hAnsiTheme="minorHAnsi" w:cstheme="minorHAnsi"/>
          <w:sz w:val="24"/>
        </w:rPr>
      </w:pPr>
    </w:p>
    <w:p w14:paraId="2CF1D810" w14:textId="77777777" w:rsidR="00B60D9A" w:rsidRPr="00B60D9A" w:rsidRDefault="00B60D9A" w:rsidP="00B60D9A">
      <w:pPr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0"/>
          <w:shd w:val="clear" w:color="auto" w:fill="FFFFFF"/>
        </w:rPr>
      </w:pPr>
      <w:r w:rsidRPr="00B60D9A">
        <w:rPr>
          <w:rFonts w:asciiTheme="minorHAnsi" w:hAnsiTheme="minorHAnsi" w:cstheme="minorHAnsi"/>
          <w:b/>
          <w:color w:val="333333"/>
          <w:sz w:val="24"/>
          <w:szCs w:val="20"/>
          <w:shd w:val="clear" w:color="auto" w:fill="FFFFFF"/>
        </w:rPr>
        <w:t>As of September 2018:</w:t>
      </w:r>
    </w:p>
    <w:p w14:paraId="28E7D5A1" w14:textId="40523617" w:rsidR="00B60D9A" w:rsidRDefault="00B60D9A" w:rsidP="00B60D9A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 xml:space="preserve">Cerner messages with CPI in PID-2 &amp; MRN in PID-3.  CPI is used to load balance the messages across the </w:t>
      </w:r>
      <w:r w:rsidRPr="00B60D9A">
        <w:rPr>
          <w:rFonts w:asciiTheme="minorHAnsi" w:hAnsiTheme="minorHAnsi" w:cstheme="minorHAnsi"/>
          <w:i/>
          <w:color w:val="FF0000"/>
          <w:sz w:val="24"/>
          <w:szCs w:val="20"/>
          <w:shd w:val="clear" w:color="auto" w:fill="FFFFFF"/>
        </w:rPr>
        <w:t>same</w:t>
      </w:r>
      <w:r w:rsidRPr="00B60D9A">
        <w:rPr>
          <w:rFonts w:asciiTheme="minorHAnsi" w:hAnsiTheme="minorHAnsi" w:cstheme="minorHAnsi"/>
          <w:color w:val="FF0000"/>
          <w:sz w:val="24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>BMG ESIs that are handed off to SCP247.</w:t>
      </w:r>
    </w:p>
    <w:p w14:paraId="7199E680" w14:textId="5939A99D" w:rsidR="00B60D9A" w:rsidRDefault="00B60D9A" w:rsidP="00620D87">
      <w:pPr>
        <w:spacing w:after="120" w:line="240" w:lineRule="auto"/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</w:pPr>
    </w:p>
    <w:p w14:paraId="060276BC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color w:val="FF0000"/>
        </w:rPr>
        <w:t>C30</w:t>
      </w:r>
      <w:r>
        <w:rPr>
          <w:rFonts w:ascii="Calibri" w:hAnsi="Calibri" w:cs="Calibri"/>
          <w:b/>
          <w:bCs/>
          <w:color w:val="1F497D"/>
        </w:rPr>
        <w:t xml:space="preserve"> HL7 MESSAGES:</w:t>
      </w:r>
    </w:p>
    <w:p w14:paraId="2791C651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MSH|^~\&amp;|PHREESIA|MEDITRON|POSTIMAGE|BAYCARE|20180905122332||ORU^R01|63671747012992|P|2.3|1||NE|NE|US|ASCII|en||</w:t>
      </w:r>
    </w:p>
    <w:p w14:paraId="1E71D7DC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PID|1|810069413^^^^</w:t>
      </w:r>
      <w:r>
        <w:rPr>
          <w:rFonts w:ascii="Calibri" w:hAnsi="Calibri" w:cs="Calibri"/>
          <w:sz w:val="22"/>
          <w:szCs w:val="22"/>
          <w:highlight w:val="yellow"/>
        </w:rPr>
        <w:t>BCCPI</w:t>
      </w:r>
      <w:r>
        <w:rPr>
          <w:rFonts w:ascii="Calibri" w:hAnsi="Calibri" w:cs="Calibri"/>
          <w:sz w:val="22"/>
          <w:szCs w:val="22"/>
        </w:rPr>
        <w:t>|6012695^^^^</w:t>
      </w:r>
      <w:r>
        <w:rPr>
          <w:rFonts w:ascii="Calibri" w:hAnsi="Calibri" w:cs="Calibri"/>
          <w:sz w:val="22"/>
          <w:szCs w:val="22"/>
          <w:highlight w:val="yellow"/>
        </w:rPr>
        <w:t>BMGMRN</w:t>
      </w:r>
      <w:r>
        <w:rPr>
          <w:rFonts w:ascii="Calibri" w:hAnsi="Calibri" w:cs="Calibri"/>
          <w:sz w:val="22"/>
          <w:szCs w:val="22"/>
        </w:rPr>
        <w:t>||BARB^CERNER-FOUR^^^||19800101|F||DEC|111 1ST ST^^SAINT PETERSBURG^FL^33706^||727-631-3828^PRN^Cell^barb.muino@baycare.org||8|U||6241634^^^^BMGFN|999-99-9999|||3||||</w:t>
      </w:r>
    </w:p>
    <w:p w14:paraId="1072E2E0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OBR|1|1|75082614|BMGFINRES^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BMG Financial Responsibility</w:t>
      </w:r>
      <w:r>
        <w:rPr>
          <w:rFonts w:ascii="Calibri" w:hAnsi="Calibri" w:cs="Calibri"/>
          <w:sz w:val="22"/>
          <w:szCs w:val="22"/>
        </w:rPr>
        <w:t>|||20180905122332||||^^^20180905122332|||||MS064481^TRAN^LYLY^^^^^^^^^BayCare Dr Number||||||||MDOC</w:t>
      </w:r>
    </w:p>
    <w:p w14:paraId="22765796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OBX|1|ED|BMGFINRES^BMG Financial Responsibility^||^APPLICATION^PDF^Base64 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… ETC</w:t>
      </w:r>
    </w:p>
    <w:p w14:paraId="310ACF6A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 </w:t>
      </w:r>
    </w:p>
    <w:p w14:paraId="06C3D8A6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MSH|^~\&amp;|PHREESIA|MEDITRON|POSTIMAGE|BAYCARE|20180905122332||ORU^R01|63671747012992|P|2.3|1||NE|NE|US|ASCII|en||</w:t>
      </w:r>
    </w:p>
    <w:p w14:paraId="225B0231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PID|1|810069413^^^^</w:t>
      </w:r>
      <w:r>
        <w:rPr>
          <w:rFonts w:ascii="Calibri" w:hAnsi="Calibri" w:cs="Calibri"/>
          <w:sz w:val="22"/>
          <w:szCs w:val="22"/>
          <w:highlight w:val="yellow"/>
        </w:rPr>
        <w:t>BCCPI</w:t>
      </w:r>
      <w:r>
        <w:rPr>
          <w:rFonts w:ascii="Calibri" w:hAnsi="Calibri" w:cs="Calibri"/>
          <w:sz w:val="22"/>
          <w:szCs w:val="22"/>
        </w:rPr>
        <w:t>|6012695^^^^</w:t>
      </w:r>
      <w:r>
        <w:rPr>
          <w:rFonts w:ascii="Calibri" w:hAnsi="Calibri" w:cs="Calibri"/>
          <w:sz w:val="22"/>
          <w:szCs w:val="22"/>
          <w:highlight w:val="yellow"/>
        </w:rPr>
        <w:t>BMGMRN</w:t>
      </w:r>
      <w:r>
        <w:rPr>
          <w:rFonts w:ascii="Calibri" w:hAnsi="Calibri" w:cs="Calibri"/>
          <w:sz w:val="22"/>
          <w:szCs w:val="22"/>
        </w:rPr>
        <w:t>||BARB^CERNER-FOUR^^^||19800101|F||DEC|111 1ST ST^^SAINT PETERSBURG^FL^33706^||727-631-3828^PRN^Cell^barb.muino@baycare.org||8|U||6241634^^^^BMGFN|999-99-9999|||3||||</w:t>
      </w:r>
    </w:p>
    <w:p w14:paraId="186FD9E2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OBR|1|1|75082640|BMGREG^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OFC Patient Registration</w:t>
      </w:r>
      <w:r>
        <w:rPr>
          <w:rFonts w:ascii="Calibri" w:hAnsi="Calibri" w:cs="Calibri"/>
          <w:sz w:val="22"/>
          <w:szCs w:val="22"/>
        </w:rPr>
        <w:t>|||20180905122332||||^^^20180905122332|||||MS064481^TRAN^LYLY^^^^^^^^^BayCare Dr Number||||||||MDOC</w:t>
      </w:r>
    </w:p>
    <w:p w14:paraId="160682E7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OBX|1|ED|BMGREG^OFC Patient Registration^||^APPLICATION^PDF^Base64 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… ETC</w:t>
      </w:r>
    </w:p>
    <w:p w14:paraId="12D89C8E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 </w:t>
      </w:r>
    </w:p>
    <w:p w14:paraId="1AFAB5C0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MSH|^~\&amp;|PHREESIA|MEDITRON|POSTIMAGE|BAYCARE|20180905122332||ORU^R01|63671747012992|P|2.3|1||NE|NE|US|ASCII|en||</w:t>
      </w:r>
    </w:p>
    <w:p w14:paraId="1F1B4924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PID|1|810069413^^^^</w:t>
      </w:r>
      <w:r>
        <w:rPr>
          <w:rFonts w:ascii="Calibri" w:hAnsi="Calibri" w:cs="Calibri"/>
          <w:sz w:val="22"/>
          <w:szCs w:val="22"/>
          <w:highlight w:val="yellow"/>
        </w:rPr>
        <w:t>BCCPI</w:t>
      </w:r>
      <w:r>
        <w:rPr>
          <w:rFonts w:ascii="Calibri" w:hAnsi="Calibri" w:cs="Calibri"/>
          <w:sz w:val="22"/>
          <w:szCs w:val="22"/>
        </w:rPr>
        <w:t>|6012695^^^^</w:t>
      </w:r>
      <w:r>
        <w:rPr>
          <w:rFonts w:ascii="Calibri" w:hAnsi="Calibri" w:cs="Calibri"/>
          <w:sz w:val="22"/>
          <w:szCs w:val="22"/>
          <w:highlight w:val="yellow"/>
        </w:rPr>
        <w:t>BMGMRN</w:t>
      </w:r>
      <w:r>
        <w:rPr>
          <w:rFonts w:ascii="Calibri" w:hAnsi="Calibri" w:cs="Calibri"/>
          <w:sz w:val="22"/>
          <w:szCs w:val="22"/>
        </w:rPr>
        <w:t>||BARB^CERNER-FOUR^^^||19800101|F||DEC|111 1ST ST^^SAINT PETERSBURG^FL^33706^||727-631-3828^PRN^Cell^barb.muino@baycare.org||8|U||6241634^^^^BMGFN|999-99-9999|||3||||</w:t>
      </w:r>
    </w:p>
    <w:p w14:paraId="74D19B01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OBR|1|1|75082647|BMGPHI^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BMG Consent for Privacy Practices</w:t>
      </w:r>
      <w:r>
        <w:rPr>
          <w:rFonts w:ascii="Calibri" w:hAnsi="Calibri" w:cs="Calibri"/>
          <w:sz w:val="22"/>
          <w:szCs w:val="22"/>
        </w:rPr>
        <w:t>|||20180905122332||||^^^20180905122332|||||MS064481^TRAN^LYLY^^^^^^^^^BayCare Dr Number||||||||MDOC</w:t>
      </w:r>
    </w:p>
    <w:p w14:paraId="283466A8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OBX|1|ED|BMGPHI^BMG Consent for Privacy Practices^||^APPLICATION^PDF^Base64 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… ETC</w:t>
      </w:r>
    </w:p>
    <w:p w14:paraId="7D530714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 </w:t>
      </w:r>
    </w:p>
    <w:p w14:paraId="7543987A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MSH|^~\&amp;|PHREESIA|MEDITRON|POSTIMAGE|BAYCARE|20180905122332||ORU^R01|63671747012992|P|2.3|1||NE|NE|US|ASCII|en||</w:t>
      </w:r>
    </w:p>
    <w:p w14:paraId="3D3D773B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PID|1|810069413^^^^</w:t>
      </w:r>
      <w:r>
        <w:rPr>
          <w:rFonts w:ascii="Calibri" w:hAnsi="Calibri" w:cs="Calibri"/>
          <w:sz w:val="22"/>
          <w:szCs w:val="22"/>
          <w:highlight w:val="yellow"/>
        </w:rPr>
        <w:t>BCCPI</w:t>
      </w:r>
      <w:r>
        <w:rPr>
          <w:rFonts w:ascii="Calibri" w:hAnsi="Calibri" w:cs="Calibri"/>
          <w:sz w:val="22"/>
          <w:szCs w:val="22"/>
        </w:rPr>
        <w:t>|6012695^^^^</w:t>
      </w:r>
      <w:r>
        <w:rPr>
          <w:rFonts w:ascii="Calibri" w:hAnsi="Calibri" w:cs="Calibri"/>
          <w:sz w:val="22"/>
          <w:szCs w:val="22"/>
          <w:highlight w:val="yellow"/>
        </w:rPr>
        <w:t>BMGMRN</w:t>
      </w:r>
      <w:r>
        <w:rPr>
          <w:rFonts w:ascii="Calibri" w:hAnsi="Calibri" w:cs="Calibri"/>
          <w:sz w:val="22"/>
          <w:szCs w:val="22"/>
        </w:rPr>
        <w:t>||BARB^CERNER-FOUR^^^||19800101|F||DEC|111 1ST ST^^SAINT PETERSBURG^FL^33706^||727-631-3828^PRN^Cell^barb.muino@baycare.org||8|U||6241634^^^^BMGFN|999-99-9999|||3||||</w:t>
      </w:r>
    </w:p>
    <w:p w14:paraId="7A13F676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OBR|1|1|75082663|HIECON^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HIE Consent</w:t>
      </w:r>
      <w:r>
        <w:rPr>
          <w:rFonts w:ascii="Calibri" w:hAnsi="Calibri" w:cs="Calibri"/>
          <w:sz w:val="22"/>
          <w:szCs w:val="22"/>
        </w:rPr>
        <w:t>|||20180905122332||||^^^20180905122332|||||MS064481^TRAN^LYLY^^^^^^^^^BayCare Dr Number||||||||MDOC</w:t>
      </w:r>
    </w:p>
    <w:p w14:paraId="6AE2F983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OBX|1|ED|HIECON^HIE Consent^||^APPLICATION^PDF^Base64 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… ETC</w:t>
      </w:r>
    </w:p>
    <w:p w14:paraId="208AFF1E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 </w:t>
      </w:r>
    </w:p>
    <w:p w14:paraId="0F69E45D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MSH|^~\&amp;|PHREESIA|MEDITRON|POSTIMAGE|BAYCARE|20180905122332||ORU^R01|63671747012992|P|2.3|1||NE|NE|US|ASCII|en||</w:t>
      </w:r>
    </w:p>
    <w:p w14:paraId="6C6A7BAE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PID|1|810069413^^^^</w:t>
      </w:r>
      <w:r>
        <w:rPr>
          <w:rFonts w:ascii="Calibri" w:hAnsi="Calibri" w:cs="Calibri"/>
          <w:sz w:val="22"/>
          <w:szCs w:val="22"/>
          <w:highlight w:val="yellow"/>
        </w:rPr>
        <w:t>BCCPI</w:t>
      </w:r>
      <w:r>
        <w:rPr>
          <w:rFonts w:ascii="Calibri" w:hAnsi="Calibri" w:cs="Calibri"/>
          <w:sz w:val="22"/>
          <w:szCs w:val="22"/>
        </w:rPr>
        <w:t>|6012695^^^^</w:t>
      </w:r>
      <w:r>
        <w:rPr>
          <w:rFonts w:ascii="Calibri" w:hAnsi="Calibri" w:cs="Calibri"/>
          <w:sz w:val="22"/>
          <w:szCs w:val="22"/>
          <w:highlight w:val="yellow"/>
        </w:rPr>
        <w:t>BMGMRN</w:t>
      </w:r>
      <w:r>
        <w:rPr>
          <w:rFonts w:ascii="Calibri" w:hAnsi="Calibri" w:cs="Calibri"/>
          <w:sz w:val="22"/>
          <w:szCs w:val="22"/>
        </w:rPr>
        <w:t>||BARB^CERNER-FOUR^^^||19800101|F||DEC|111 1ST ST^^SAINT PETERSBURG^FL^33706^||727-631-3828^PRN^Cell^barb.muino@baycare.org||8|U||6241634^^^^BMGFN|999-99-9999|||3||||</w:t>
      </w:r>
    </w:p>
    <w:p w14:paraId="4C17AF62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OBR|1|1|75082634|BMGCON^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BMG Consent for Treatment</w:t>
      </w:r>
      <w:r>
        <w:rPr>
          <w:rFonts w:ascii="Calibri" w:hAnsi="Calibri" w:cs="Calibri"/>
          <w:sz w:val="22"/>
          <w:szCs w:val="22"/>
        </w:rPr>
        <w:t>|||20180905122332||||^^^20180905122332|||||MS064481^TRAN^LYLY^^^^^^^^^BayCare Dr Number||||||||MDOC</w:t>
      </w:r>
    </w:p>
    <w:p w14:paraId="43B00F1A" w14:textId="77777777" w:rsidR="00B60D9A" w:rsidRDefault="00B60D9A" w:rsidP="00B60D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OBX|1|ED|BMGCON^BMG Consent for Treatment^||^APPLICATION^PDF^Base64 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… ETC</w:t>
      </w:r>
    </w:p>
    <w:p w14:paraId="142CD769" w14:textId="77777777" w:rsidR="00B60D9A" w:rsidRDefault="00B60D9A" w:rsidP="00620D87">
      <w:pPr>
        <w:spacing w:after="120" w:line="240" w:lineRule="auto"/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</w:pPr>
    </w:p>
    <w:p w14:paraId="29EA77FD" w14:textId="7FCED68C" w:rsidR="00B60D9A" w:rsidRPr="00B60D9A" w:rsidRDefault="00B60D9A" w:rsidP="00620D87">
      <w:pPr>
        <w:spacing w:after="120" w:line="240" w:lineRule="auto"/>
        <w:rPr>
          <w:rFonts w:asciiTheme="minorHAnsi" w:hAnsiTheme="minorHAnsi" w:cstheme="minorHAnsi"/>
          <w:b/>
          <w:color w:val="333333"/>
          <w:sz w:val="24"/>
          <w:szCs w:val="20"/>
          <w:shd w:val="clear" w:color="auto" w:fill="FFFFFF"/>
        </w:rPr>
      </w:pPr>
      <w:r w:rsidRPr="00B60D9A">
        <w:rPr>
          <w:rFonts w:asciiTheme="minorHAnsi" w:hAnsiTheme="minorHAnsi" w:cstheme="minorHAnsi"/>
          <w:b/>
          <w:color w:val="333333"/>
          <w:sz w:val="24"/>
          <w:szCs w:val="20"/>
          <w:shd w:val="clear" w:color="auto" w:fill="FFFFFF"/>
        </w:rPr>
        <w:t xml:space="preserve">Cerner message at </w:t>
      </w:r>
      <w:r w:rsidRPr="00B60D9A">
        <w:rPr>
          <w:rFonts w:asciiTheme="minorHAnsi" w:hAnsiTheme="minorHAnsi" w:cstheme="minorHAnsi"/>
          <w:b/>
          <w:i/>
          <w:color w:val="FF0000"/>
          <w:sz w:val="24"/>
          <w:szCs w:val="20"/>
          <w:shd w:val="clear" w:color="auto" w:fill="FFFFFF"/>
        </w:rPr>
        <w:t>original</w:t>
      </w:r>
      <w:r w:rsidRPr="00B60D9A">
        <w:rPr>
          <w:rFonts w:asciiTheme="minorHAnsi" w:hAnsiTheme="minorHAnsi" w:cstheme="minorHAnsi"/>
          <w:b/>
          <w:color w:val="FF0000"/>
          <w:sz w:val="24"/>
          <w:szCs w:val="20"/>
          <w:shd w:val="clear" w:color="auto" w:fill="FFFFFF"/>
        </w:rPr>
        <w:t xml:space="preserve"> </w:t>
      </w:r>
      <w:r w:rsidRPr="00B60D9A">
        <w:rPr>
          <w:rFonts w:asciiTheme="minorHAnsi" w:hAnsiTheme="minorHAnsi" w:cstheme="minorHAnsi"/>
          <w:b/>
          <w:color w:val="333333"/>
          <w:sz w:val="24"/>
          <w:szCs w:val="20"/>
          <w:shd w:val="clear" w:color="auto" w:fill="FFFFFF"/>
        </w:rPr>
        <w:t>go live:</w:t>
      </w:r>
    </w:p>
    <w:p w14:paraId="6B1BDF1C" w14:textId="62B737F4" w:rsidR="00620D87" w:rsidRPr="00620D87" w:rsidRDefault="00A81597" w:rsidP="00620D87">
      <w:pPr>
        <w:spacing w:after="120" w:line="240" w:lineRule="auto"/>
        <w:rPr>
          <w:rFonts w:asciiTheme="minorHAnsi" w:hAnsiTheme="minorHAnsi" w:cstheme="minorHAnsi"/>
          <w:color w:val="333333"/>
          <w:sz w:val="12"/>
          <w:szCs w:val="20"/>
          <w:shd w:val="clear" w:color="auto" w:fill="FFFFFF"/>
        </w:rPr>
      </w:pPr>
      <w:r w:rsidRPr="00620D87"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>MSH|^~\&amp;|PHREESIA|MEDITRON|POSTIMAGE|BAYCARE|20180117082301||ORU^R01|63651774181897|P|2.3|1||NE|NE|US|ASCII|en||</w:t>
      </w:r>
      <w:r w:rsidRPr="00620D87">
        <w:rPr>
          <w:rFonts w:asciiTheme="minorHAnsi" w:hAnsiTheme="minorHAnsi" w:cstheme="minorHAnsi"/>
          <w:color w:val="333333"/>
          <w:sz w:val="24"/>
          <w:szCs w:val="20"/>
        </w:rPr>
        <w:br/>
      </w:r>
    </w:p>
    <w:p w14:paraId="26797A27" w14:textId="77777777" w:rsidR="00620D87" w:rsidRPr="00620D87" w:rsidRDefault="00A81597" w:rsidP="00620D87">
      <w:pPr>
        <w:spacing w:after="120" w:line="240" w:lineRule="auto"/>
        <w:rPr>
          <w:rFonts w:asciiTheme="minorHAnsi" w:hAnsiTheme="minorHAnsi" w:cstheme="minorHAnsi"/>
          <w:color w:val="333333"/>
          <w:sz w:val="12"/>
          <w:szCs w:val="20"/>
          <w:shd w:val="clear" w:color="auto" w:fill="FFFFFF"/>
        </w:rPr>
      </w:pPr>
      <w:r w:rsidRPr="00620D87"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>PID|1|6007999^^^^BMGMRN|810016478^^^^BCCPI||PHREESIA^THIRTYSIX^^^||20160306|F||HAW|432 PARK AVE^456^New York^NY^10016||727-840-2016^PRN^Cell||8|S||4612261^^^^BMGFN||||2||||</w:t>
      </w:r>
      <w:r w:rsidRPr="00620D87">
        <w:rPr>
          <w:rFonts w:asciiTheme="minorHAnsi" w:hAnsiTheme="minorHAnsi" w:cstheme="minorHAnsi"/>
          <w:color w:val="333333"/>
          <w:sz w:val="24"/>
          <w:szCs w:val="20"/>
        </w:rPr>
        <w:br/>
      </w:r>
    </w:p>
    <w:p w14:paraId="34526F76" w14:textId="77777777" w:rsidR="00620D87" w:rsidRPr="00620D87" w:rsidRDefault="00A81597" w:rsidP="00620D87">
      <w:pPr>
        <w:spacing w:after="120" w:line="240" w:lineRule="auto"/>
        <w:rPr>
          <w:rFonts w:asciiTheme="minorHAnsi" w:hAnsiTheme="minorHAnsi" w:cstheme="minorHAnsi"/>
          <w:color w:val="333333"/>
          <w:sz w:val="12"/>
          <w:szCs w:val="20"/>
          <w:shd w:val="clear" w:color="auto" w:fill="FFFFFF"/>
        </w:rPr>
      </w:pPr>
      <w:r w:rsidRPr="00620D87"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>OBR|1|1|30772729|PTDATA^OFC Adult Health Questionnaire|||20180117082301||||^^^20180117082301|||||^^||||||||MDOC</w:t>
      </w:r>
      <w:r w:rsidRPr="00620D87">
        <w:rPr>
          <w:rFonts w:asciiTheme="minorHAnsi" w:hAnsiTheme="minorHAnsi" w:cstheme="minorHAnsi"/>
          <w:color w:val="333333"/>
          <w:sz w:val="24"/>
          <w:szCs w:val="20"/>
        </w:rPr>
        <w:br/>
      </w:r>
    </w:p>
    <w:p w14:paraId="4C2378AB" w14:textId="72DBC55A" w:rsidR="005E05C9" w:rsidRPr="00620D87" w:rsidRDefault="00A81597" w:rsidP="00620D87">
      <w:pPr>
        <w:spacing w:after="120"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620D87"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>OBX|1|ED|PTDATA^OFC Adult Health Questionnaire^||^APPLICATION^PDF^Base64^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</w:t>
      </w:r>
      <w:r w:rsidR="00620D87" w:rsidRPr="00620D87"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 xml:space="preserve">……………. </w:t>
      </w:r>
      <w:r w:rsidRPr="00620D87"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  <w:t>DMNCiUlRU9GDQo=||||||F||phreesia.pdf</w:t>
      </w:r>
    </w:p>
    <w:p w14:paraId="05443E1A" w14:textId="1B4C1C4C" w:rsidR="00982741" w:rsidRDefault="00982741" w:rsidP="00F01E3D"/>
    <w:p w14:paraId="4C23791A" w14:textId="495CCDE5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5" w:name="_Toc505678695"/>
      <w:r>
        <w:rPr>
          <w:rFonts w:asciiTheme="minorHAnsi" w:hAnsiTheme="minorHAnsi" w:cs="Arial"/>
          <w:color w:val="0070C0"/>
          <w:sz w:val="28"/>
        </w:rPr>
        <w:lastRenderedPageBreak/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5E8E8A4A" w:rsidR="0085436E" w:rsidRDefault="00982741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AC5205" w:rsidRPr="004E7A3E" w14:paraId="35CD7EAE" w14:textId="77777777" w:rsidTr="00B60D9A">
        <w:trPr>
          <w:trHeight w:val="360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970BD1D" w:rsidR="00AC5205" w:rsidRPr="004E7A3E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Phreesia_33_p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513E988" w:rsidR="00AC5205" w:rsidRPr="004E7A3E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17F30B1B" w:rsidR="00AC5205" w:rsidRPr="004E7A3E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611F6">
              <w:rPr>
                <w:rFonts w:asciiTheme="minorHAnsi" w:eastAsia="Times New Roman" w:hAnsiTheme="minorHAnsi" w:cs="Arial"/>
                <w:color w:val="000000"/>
                <w:sz w:val="22"/>
              </w:rPr>
              <w:t>IS PHYSICIAN REVENUE CYCLE SYS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61FDD8A8" w:rsidR="00AC5205" w:rsidRPr="004E7A3E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Standard queue depth alerts</w:t>
            </w:r>
          </w:p>
        </w:tc>
      </w:tr>
      <w:tr w:rsidR="00AC5205" w:rsidRPr="004E7A3E" w14:paraId="4FC2BE8C" w14:textId="77777777" w:rsidTr="00B60D9A">
        <w:trPr>
          <w:trHeight w:val="360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AC5205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AC5205" w:rsidRPr="004E7A3E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AC5205" w:rsidRPr="004E7A3E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AC5205" w:rsidRPr="004E7A3E" w:rsidRDefault="00AC5205" w:rsidP="00AC520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0567869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50567869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2E011AB7" w:rsidR="00E97B31" w:rsidRPr="00982741" w:rsidRDefault="00872877" w:rsidP="00526C0D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982741">
        <w:rPr>
          <w:rFonts w:ascii="Arial" w:hAnsi="Arial" w:cs="Arial"/>
          <w:sz w:val="22"/>
          <w:szCs w:val="22"/>
        </w:rPr>
        <w:t>End of document</w:t>
      </w:r>
    </w:p>
    <w:sectPr w:rsidR="00E97B31" w:rsidRPr="00982741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37990" w14:textId="77777777" w:rsidR="00AF67F0" w:rsidRDefault="00AF67F0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AF67F0" w:rsidRDefault="00AF67F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5" w14:textId="77777777" w:rsidR="00AF67F0" w:rsidRDefault="00AF67F0">
    <w:pPr>
      <w:pStyle w:val="Footer"/>
    </w:pPr>
  </w:p>
  <w:p w14:paraId="4C237996" w14:textId="77777777" w:rsidR="00AF67F0" w:rsidRDefault="00AF67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DBFB18D" w:rsidR="00AF67F0" w:rsidRPr="00E32F93" w:rsidRDefault="00AF67F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E0FB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DBFB18D" w:rsidR="00AF67F0" w:rsidRPr="00E32F93" w:rsidRDefault="00AF67F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E0FB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AF67F0" w:rsidRPr="00E32F93" w:rsidRDefault="00AF67F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050352" w:rsidRPr="00E32F93" w:rsidRDefault="0005035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E7FE63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3798E" w14:textId="77777777" w:rsidR="00AF67F0" w:rsidRDefault="00AF67F0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AF67F0" w:rsidRDefault="00AF67F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2" w14:textId="77777777" w:rsidR="00AF67F0" w:rsidRDefault="00AF67F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AF67F0" w:rsidRPr="00AB08CB" w:rsidRDefault="00AF67F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050352" w:rsidRPr="00AB08CB" w:rsidRDefault="0005035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AF67F0" w:rsidRPr="001A2714" w:rsidRDefault="00AF67F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050352" w:rsidRPr="001A2714" w:rsidRDefault="0005035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AF67F0" w:rsidRDefault="00AF67F0" w:rsidP="00D91BE0">
    <w:pPr>
      <w:pStyle w:val="Header"/>
      <w:ind w:left="-360" w:right="-360"/>
    </w:pPr>
    <w:r>
      <w:t xml:space="preserve">     </w:t>
    </w:r>
  </w:p>
  <w:p w14:paraId="4C237994" w14:textId="77777777" w:rsidR="00AF67F0" w:rsidRDefault="00AF6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3706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352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6BCB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3E0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3743F"/>
    <w:rsid w:val="0013768D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99F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2A60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7B6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98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49BF"/>
    <w:rsid w:val="00246CDF"/>
    <w:rsid w:val="00246E21"/>
    <w:rsid w:val="00247ADA"/>
    <w:rsid w:val="00250330"/>
    <w:rsid w:val="0025067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12B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612C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869E3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A98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7BEA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6C0D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46F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95642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B7D"/>
    <w:rsid w:val="005D6E19"/>
    <w:rsid w:val="005D77EE"/>
    <w:rsid w:val="005D7E0D"/>
    <w:rsid w:val="005E05C9"/>
    <w:rsid w:val="005E08E2"/>
    <w:rsid w:val="005E0ADD"/>
    <w:rsid w:val="005E0B71"/>
    <w:rsid w:val="005E0FB6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177FF"/>
    <w:rsid w:val="00620D87"/>
    <w:rsid w:val="00620F49"/>
    <w:rsid w:val="006217AA"/>
    <w:rsid w:val="006217B0"/>
    <w:rsid w:val="00622A8D"/>
    <w:rsid w:val="00622A93"/>
    <w:rsid w:val="00623266"/>
    <w:rsid w:val="006235A4"/>
    <w:rsid w:val="006244AD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6E1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18CA"/>
    <w:rsid w:val="006F2747"/>
    <w:rsid w:val="006F2B7B"/>
    <w:rsid w:val="006F3C4A"/>
    <w:rsid w:val="006F6CD9"/>
    <w:rsid w:val="006F7BB4"/>
    <w:rsid w:val="0070186C"/>
    <w:rsid w:val="00701D8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0BC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30FE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2F15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3C25"/>
    <w:rsid w:val="007F5354"/>
    <w:rsid w:val="007F584F"/>
    <w:rsid w:val="007F5E37"/>
    <w:rsid w:val="007F7A20"/>
    <w:rsid w:val="00800F44"/>
    <w:rsid w:val="0080211C"/>
    <w:rsid w:val="0080338C"/>
    <w:rsid w:val="00805370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41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2325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1597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52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7F0"/>
    <w:rsid w:val="00AF6F98"/>
    <w:rsid w:val="00AF7048"/>
    <w:rsid w:val="00B00177"/>
    <w:rsid w:val="00B00F4B"/>
    <w:rsid w:val="00B02B98"/>
    <w:rsid w:val="00B030BE"/>
    <w:rsid w:val="00B039B4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4DB3"/>
    <w:rsid w:val="00B55655"/>
    <w:rsid w:val="00B56386"/>
    <w:rsid w:val="00B563A2"/>
    <w:rsid w:val="00B5741F"/>
    <w:rsid w:val="00B60D9A"/>
    <w:rsid w:val="00B60EFF"/>
    <w:rsid w:val="00B616D7"/>
    <w:rsid w:val="00B62BFC"/>
    <w:rsid w:val="00B62E5E"/>
    <w:rsid w:val="00B6313F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26E06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090E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2713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3B0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5BCF"/>
    <w:rsid w:val="00E06862"/>
    <w:rsid w:val="00E10F43"/>
    <w:rsid w:val="00E146CB"/>
    <w:rsid w:val="00E160F7"/>
    <w:rsid w:val="00E20064"/>
    <w:rsid w:val="00E22BB6"/>
    <w:rsid w:val="00E23C45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0EEE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182C"/>
    <w:rsid w:val="00EB255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AC5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5EEE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4C23777F"/>
  <w15:docId w15:val="{DCAF7DAF-301A-43BD-960A-A821D70B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D36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tephen.mattei@baycare.org" TargetMode="Externa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1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microsoft.com/office/2007/relationships/diagramDrawing" Target="diagrams/drawing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Daniel.olszewski@baycare.or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B89E9E-5172-4AEC-B231-620AB016EAE2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FA4742D0-7BCD-4D07-A9CB-BD3D66E2B534}">
      <dgm:prSet phldrT="[Text]"/>
      <dgm:spPr/>
      <dgm:t>
        <a:bodyPr/>
        <a:lstStyle/>
        <a:p>
          <a:r>
            <a:rPr lang="en-US"/>
            <a:t>oru_phrsa_in</a:t>
          </a:r>
        </a:p>
      </dgm:t>
    </dgm:pt>
    <dgm:pt modelId="{F6F85B36-2D3C-4ECF-9FD6-DA9A30472120}" type="parTrans" cxnId="{E2956861-6008-4323-A350-036B4DDD4938}">
      <dgm:prSet/>
      <dgm:spPr/>
      <dgm:t>
        <a:bodyPr/>
        <a:lstStyle/>
        <a:p>
          <a:endParaRPr lang="en-US"/>
        </a:p>
      </dgm:t>
    </dgm:pt>
    <dgm:pt modelId="{47FE4DFE-A3DB-4CAA-BFB9-F7774470424E}" type="sibTrans" cxnId="{E2956861-6008-4323-A350-036B4DDD4938}">
      <dgm:prSet/>
      <dgm:spPr/>
      <dgm:t>
        <a:bodyPr/>
        <a:lstStyle/>
        <a:p>
          <a:endParaRPr lang="en-US"/>
        </a:p>
      </dgm:t>
    </dgm:pt>
    <dgm:pt modelId="{D50B6038-EFBC-48DF-866C-590472A763B0}">
      <dgm:prSet phldrT="[Text]"/>
      <dgm:spPr/>
      <dgm:t>
        <a:bodyPr/>
        <a:lstStyle/>
        <a:p>
          <a:r>
            <a:rPr lang="en-US"/>
            <a:t>oru_cer_out_ph</a:t>
          </a:r>
        </a:p>
      </dgm:t>
    </dgm:pt>
    <dgm:pt modelId="{785BF7C9-BE45-43A4-8555-FC1482A4C697}" type="parTrans" cxnId="{75730FB7-7B61-4188-B2ED-48DEBC3833F3}">
      <dgm:prSet/>
      <dgm:spPr/>
      <dgm:t>
        <a:bodyPr/>
        <a:lstStyle/>
        <a:p>
          <a:endParaRPr lang="en-US"/>
        </a:p>
      </dgm:t>
    </dgm:pt>
    <dgm:pt modelId="{ADD78D5A-52BF-4505-871A-828E9D4708C5}" type="sibTrans" cxnId="{75730FB7-7B61-4188-B2ED-48DEBC3833F3}">
      <dgm:prSet/>
      <dgm:spPr/>
      <dgm:t>
        <a:bodyPr/>
        <a:lstStyle/>
        <a:p>
          <a:endParaRPr lang="en-US"/>
        </a:p>
      </dgm:t>
    </dgm:pt>
    <dgm:pt modelId="{0A5C24F2-9098-4EB9-AEBE-D7F2F368BECE}" type="pres">
      <dgm:prSet presAssocID="{BFB89E9E-5172-4AEC-B231-620AB016EAE2}" presName="Name0" presStyleCnt="0">
        <dgm:presLayoutVars>
          <dgm:dir/>
          <dgm:animLvl val="lvl"/>
          <dgm:resizeHandles val="exact"/>
        </dgm:presLayoutVars>
      </dgm:prSet>
      <dgm:spPr/>
    </dgm:pt>
    <dgm:pt modelId="{FA2F24F1-CFC0-4460-A070-62C65466FBEC}" type="pres">
      <dgm:prSet presAssocID="{FA4742D0-7BCD-4D07-A9CB-BD3D66E2B534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2B99D0B9-864F-4215-8579-B510834672F7}" type="pres">
      <dgm:prSet presAssocID="{47FE4DFE-A3DB-4CAA-BFB9-F7774470424E}" presName="parTxOnlySpace" presStyleCnt="0"/>
      <dgm:spPr/>
    </dgm:pt>
    <dgm:pt modelId="{9FE8CC7B-D07E-4B11-8145-575514306605}" type="pres">
      <dgm:prSet presAssocID="{D50B6038-EFBC-48DF-866C-590472A763B0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F64E8024-1A12-410A-B504-51A1336EE746}" type="presOf" srcId="{BFB89E9E-5172-4AEC-B231-620AB016EAE2}" destId="{0A5C24F2-9098-4EB9-AEBE-D7F2F368BECE}" srcOrd="0" destOrd="0" presId="urn:microsoft.com/office/officeart/2005/8/layout/chevron1"/>
    <dgm:cxn modelId="{E2956861-6008-4323-A350-036B4DDD4938}" srcId="{BFB89E9E-5172-4AEC-B231-620AB016EAE2}" destId="{FA4742D0-7BCD-4D07-A9CB-BD3D66E2B534}" srcOrd="0" destOrd="0" parTransId="{F6F85B36-2D3C-4ECF-9FD6-DA9A30472120}" sibTransId="{47FE4DFE-A3DB-4CAA-BFB9-F7774470424E}"/>
    <dgm:cxn modelId="{E1EAE49E-ACFE-4D9D-9362-E0BDA019A266}" type="presOf" srcId="{FA4742D0-7BCD-4D07-A9CB-BD3D66E2B534}" destId="{FA2F24F1-CFC0-4460-A070-62C65466FBEC}" srcOrd="0" destOrd="0" presId="urn:microsoft.com/office/officeart/2005/8/layout/chevron1"/>
    <dgm:cxn modelId="{75730FB7-7B61-4188-B2ED-48DEBC3833F3}" srcId="{BFB89E9E-5172-4AEC-B231-620AB016EAE2}" destId="{D50B6038-EFBC-48DF-866C-590472A763B0}" srcOrd="1" destOrd="0" parTransId="{785BF7C9-BE45-43A4-8555-FC1482A4C697}" sibTransId="{ADD78D5A-52BF-4505-871A-828E9D4708C5}"/>
    <dgm:cxn modelId="{7CBA2ABB-5769-4990-9D52-03A5FFF497B2}" type="presOf" srcId="{D50B6038-EFBC-48DF-866C-590472A763B0}" destId="{9FE8CC7B-D07E-4B11-8145-575514306605}" srcOrd="0" destOrd="0" presId="urn:microsoft.com/office/officeart/2005/8/layout/chevron1"/>
    <dgm:cxn modelId="{3F8B6299-4E5B-4289-8735-474719D252D2}" type="presParOf" srcId="{0A5C24F2-9098-4EB9-AEBE-D7F2F368BECE}" destId="{FA2F24F1-CFC0-4460-A070-62C65466FBEC}" srcOrd="0" destOrd="0" presId="urn:microsoft.com/office/officeart/2005/8/layout/chevron1"/>
    <dgm:cxn modelId="{64A3628C-05A1-4E88-9C86-19621CA44FDD}" type="presParOf" srcId="{0A5C24F2-9098-4EB9-AEBE-D7F2F368BECE}" destId="{2B99D0B9-864F-4215-8579-B510834672F7}" srcOrd="1" destOrd="0" presId="urn:microsoft.com/office/officeart/2005/8/layout/chevron1"/>
    <dgm:cxn modelId="{40CD897D-3199-4900-AB3A-1AA2574F75A2}" type="presParOf" srcId="{0A5C24F2-9098-4EB9-AEBE-D7F2F368BECE}" destId="{9FE8CC7B-D07E-4B11-8145-575514306605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2F24F1-CFC0-4460-A070-62C65466FBEC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oru_phrsa_in</a:t>
          </a:r>
        </a:p>
      </dsp:txBody>
      <dsp:txXfrm>
        <a:off x="581323" y="1023699"/>
        <a:ext cx="1729502" cy="1153001"/>
      </dsp:txXfrm>
    </dsp:sp>
    <dsp:sp modelId="{9FE8CC7B-D07E-4B11-8145-575514306605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oru_cer_out_ph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E3"/>
    <w:rsid w:val="00132EDA"/>
    <w:rsid w:val="001C0440"/>
    <w:rsid w:val="006B42A0"/>
    <w:rsid w:val="00A61CF7"/>
    <w:rsid w:val="00A72AC3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DD3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EF61A43-DE85-42BC-AB2F-43D34083AA45}"/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3BC0EFD-6661-4AA0-8D55-C9FD3562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13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ORU_Phreesia_Cerner Reqs</vt:lpstr>
    </vt:vector>
  </TitlesOfParts>
  <Company>HCA</Company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ORU_Phreesia_Cerner Reqs</dc:title>
  <dc:subject>IDBB</dc:subject>
  <dc:creator>Tracey Liverman</dc:creator>
  <cp:lastModifiedBy>Mattei, Stephen M.</cp:lastModifiedBy>
  <cp:revision>31</cp:revision>
  <cp:lastPrinted>2013-10-28T16:55:00Z</cp:lastPrinted>
  <dcterms:created xsi:type="dcterms:W3CDTF">2018-01-17T20:48:00Z</dcterms:created>
  <dcterms:modified xsi:type="dcterms:W3CDTF">2019-07-15T15:47:00Z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