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638BC7C6" w:rsidR="00F5255D" w:rsidRPr="0071451A" w:rsidRDefault="00B6313F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SIU from GE Centricity Business to Phreesia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7282B89A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E50DB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1.1</w:t>
          </w:r>
        </w:p>
      </w:sdtContent>
    </w:sdt>
    <w:p w14:paraId="4C237782" w14:textId="5BEF4BF2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B6313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 &amp; Stephen Mattei</w:t>
          </w:r>
        </w:sdtContent>
      </w:sdt>
    </w:p>
    <w:p w14:paraId="4C237783" w14:textId="78AEAA11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8-02-0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50DB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2/6/2018</w:t>
          </w:r>
        </w:sdtContent>
      </w:sdt>
    </w:p>
    <w:p w14:paraId="4C237784" w14:textId="77777777" w:rsidR="00982A41" w:rsidRDefault="00982A41">
      <w:r>
        <w:br w:type="page"/>
      </w:r>
    </w:p>
    <w:p w14:paraId="3D841EB2" w14:textId="6372BF2F" w:rsidR="008F2914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5677102" w:history="1">
        <w:r w:rsidR="008F2914" w:rsidRPr="00277518">
          <w:rPr>
            <w:rStyle w:val="Hyperlink"/>
          </w:rPr>
          <w:t>Document Control</w:t>
        </w:r>
        <w:r w:rsidR="008F2914">
          <w:rPr>
            <w:webHidden/>
          </w:rPr>
          <w:tab/>
        </w:r>
        <w:r w:rsidR="008F2914">
          <w:rPr>
            <w:webHidden/>
          </w:rPr>
          <w:fldChar w:fldCharType="begin"/>
        </w:r>
        <w:r w:rsidR="008F2914">
          <w:rPr>
            <w:webHidden/>
          </w:rPr>
          <w:instrText xml:space="preserve"> PAGEREF _Toc505677102 \h </w:instrText>
        </w:r>
        <w:r w:rsidR="008F2914">
          <w:rPr>
            <w:webHidden/>
          </w:rPr>
        </w:r>
        <w:r w:rsidR="008F2914">
          <w:rPr>
            <w:webHidden/>
          </w:rPr>
          <w:fldChar w:fldCharType="separate"/>
        </w:r>
        <w:r w:rsidR="008F2914">
          <w:rPr>
            <w:webHidden/>
          </w:rPr>
          <w:t>3</w:t>
        </w:r>
        <w:r w:rsidR="008F2914">
          <w:rPr>
            <w:webHidden/>
          </w:rPr>
          <w:fldChar w:fldCharType="end"/>
        </w:r>
      </w:hyperlink>
    </w:p>
    <w:p w14:paraId="109A5B7F" w14:textId="647F1BC4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03" w:history="1">
        <w:r w:rsidRPr="00277518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B4DFE5" w14:textId="59CD8C1E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04" w:history="1">
        <w:r w:rsidRPr="00277518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FE15FB" w14:textId="4AB2439A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05" w:history="1">
        <w:r w:rsidRPr="00277518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9E0417" w14:textId="787F6C9A" w:rsidR="008F2914" w:rsidRDefault="008F29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7106" w:history="1">
        <w:r w:rsidRPr="00277518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0FD240" w14:textId="0CB5D90F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07" w:history="1">
        <w:r w:rsidRPr="00277518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1D0AA" w14:textId="2B7F37AF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08" w:history="1">
        <w:r w:rsidRPr="00277518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AF0DC8" w14:textId="3937375E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09" w:history="1">
        <w:r w:rsidRPr="00277518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B08D98" w14:textId="215E0DED" w:rsidR="008F2914" w:rsidRDefault="008F291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7110" w:history="1">
        <w:r w:rsidRPr="00277518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834D52F" w14:textId="1FF4BD08" w:rsidR="008F2914" w:rsidRDefault="008F291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7111" w:history="1">
        <w:r w:rsidRPr="00277518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E36B87" w14:textId="075BC536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12" w:history="1">
        <w:r w:rsidRPr="00277518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A0F2C3" w14:textId="0E5CCD4D" w:rsidR="008F2914" w:rsidRDefault="008F29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7113" w:history="1">
        <w:r w:rsidRPr="00277518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8DD8B7" w14:textId="1E79FF9D" w:rsidR="008F2914" w:rsidRDefault="008F29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7114" w:history="1">
        <w:r w:rsidRPr="00277518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BFAEF5" w14:textId="3DC7ABC7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15" w:history="1">
        <w:r w:rsidRPr="00277518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A7DBF9" w14:textId="27466209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16" w:history="1">
        <w:r w:rsidRPr="00277518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AEB9BF" w14:textId="0BBAF227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17" w:history="1">
        <w:r w:rsidRPr="00277518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18A982" w14:textId="5C8DE266" w:rsidR="008F2914" w:rsidRDefault="008F291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7118" w:history="1">
        <w:r w:rsidRPr="00277518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2BA0E3" w14:textId="79ED5D92" w:rsidR="008F2914" w:rsidRDefault="008F291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7119" w:history="1">
        <w:r w:rsidRPr="00277518">
          <w:rPr>
            <w:rStyle w:val="Hyperlink"/>
          </w:rPr>
          <w:t>3.3.2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C81B4E" w14:textId="1793553E" w:rsidR="008F2914" w:rsidRDefault="008F29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7120" w:history="1">
        <w:r w:rsidRPr="00277518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9CC361D" w14:textId="07111E2F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21" w:history="1">
        <w:r w:rsidRPr="00277518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44A18A" w14:textId="5A7C3C72" w:rsidR="008F2914" w:rsidRDefault="008F291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7122" w:history="1">
        <w:r w:rsidRPr="00277518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5F63560" w14:textId="4211B47D" w:rsidR="008F2914" w:rsidRDefault="008F291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7123" w:history="1">
        <w:r w:rsidRPr="00277518">
          <w:rPr>
            <w:rStyle w:val="Hyperlink"/>
          </w:rPr>
          <w:t>4.1</w:t>
        </w:r>
        <w:r w:rsidRPr="00277518">
          <w:rPr>
            <w:rStyle w:val="Hyperlink"/>
            <w:i/>
          </w:rPr>
          <w:t>.</w:t>
        </w:r>
        <w:r w:rsidRPr="00277518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16A82A9" w14:textId="3198A7A0" w:rsidR="008F2914" w:rsidRDefault="008F291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7124" w:history="1">
        <w:r w:rsidRPr="00277518">
          <w:rPr>
            <w:rStyle w:val="Hyperlink"/>
          </w:rPr>
          <w:t>4.1</w:t>
        </w:r>
        <w:r w:rsidRPr="00277518">
          <w:rPr>
            <w:rStyle w:val="Hyperlink"/>
            <w:i/>
          </w:rPr>
          <w:t>.</w:t>
        </w:r>
        <w:r w:rsidRPr="00277518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E235E9E" w14:textId="19BE7BBF" w:rsidR="008F2914" w:rsidRDefault="008F291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7125" w:history="1">
        <w:r w:rsidRPr="00277518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DF1A958" w14:textId="795009E2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26" w:history="1">
        <w:r w:rsidRPr="00277518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FA558E" w14:textId="4819E226" w:rsidR="008F2914" w:rsidRDefault="008F29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7127" w:history="1">
        <w:r w:rsidRPr="00277518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_Toc505677127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B11874" w14:textId="3671011B" w:rsidR="008F2914" w:rsidRDefault="008F29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7128" w:history="1">
        <w:r w:rsidRPr="00277518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503FB40" w14:textId="1468FB35" w:rsidR="008F2914" w:rsidRDefault="008F29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7129" w:history="1">
        <w:r w:rsidRPr="00277518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4CA894F" w14:textId="3F1D0568" w:rsidR="008F2914" w:rsidRDefault="008F291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7130" w:history="1">
        <w:r w:rsidRPr="00277518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_Toc505677130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C2377AC" w14:textId="42BBE670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bookmarkStart w:id="0" w:name="_GoBack"/>
      <w:bookmarkEnd w:id="0"/>
      <w:r w:rsidRPr="00CF2307">
        <w:rPr>
          <w:noProof/>
        </w:rPr>
        <w:br w:type="page"/>
      </w:r>
      <w:bookmarkStart w:id="1" w:name="_Toc50567710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05677103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7E62E0F1" w:rsidR="00004732" w:rsidRPr="00FB14A7" w:rsidRDefault="0080537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5F8501EB" w:rsidR="00004732" w:rsidRPr="00FB14A7" w:rsidRDefault="0080537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43C8BDC0" w:rsidR="00805370" w:rsidRPr="00FB14A7" w:rsidRDefault="008F2914" w:rsidP="0080537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805370" w:rsidRPr="000427A9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567710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567710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8-01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6EBF20E9" w:rsidR="00320263" w:rsidRPr="004E7A3E" w:rsidRDefault="00096BCB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1/16/2018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59E1F9F4" w:rsidR="00320263" w:rsidRPr="004E7A3E" w:rsidRDefault="001043E0" w:rsidP="001043E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53DA51F5" w:rsidR="00375D69" w:rsidRPr="00CF2307" w:rsidRDefault="00E50DB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113B03CC" w:rsidR="00375D69" w:rsidRDefault="00E50DB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2/6/18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314BF072" w:rsidR="00375D69" w:rsidRDefault="00E50DB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1877C1E5" w:rsidR="00375D69" w:rsidRDefault="00E50DB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Updated Cloverleaf </w:t>
            </w:r>
            <w:r w:rsidR="008F2914">
              <w:rPr>
                <w:rFonts w:asciiTheme="minorHAnsi" w:eastAsia="Times New Roman" w:hAnsiTheme="minorHAnsi" w:cs="Arial"/>
                <w:color w:val="000000"/>
                <w:sz w:val="22"/>
              </w:rPr>
              <w:t>requirements</w:t>
            </w: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5677106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567710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3A9DC56F" w14:textId="56BF0080" w:rsidR="001043E0" w:rsidRDefault="001043E0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</w:t>
          </w:r>
          <w:r w:rsidR="008A6CC7">
            <w:rPr>
              <w:rFonts w:asciiTheme="minorHAnsi" w:hAnsiTheme="minorHAnsi" w:cs="Arial"/>
              <w:i w:val="0"/>
            </w:rPr>
            <w:t xml:space="preserve">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>is to describe the scheduling (SIU) interface requirements from GE Centricity Business to Phreesia.</w:t>
          </w:r>
        </w:p>
        <w:p w14:paraId="4D2739B7" w14:textId="77777777" w:rsidR="001043E0" w:rsidRDefault="001043E0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4C2377F4" w14:textId="65D344AA" w:rsidR="00C53B6B" w:rsidRDefault="001043E0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Phreesia is a suite of applications that will manage the intake process in the BayCare Medical Group and BayCare Urgent Care offices.  </w:t>
          </w:r>
          <w:r w:rsidR="006244AD">
            <w:rPr>
              <w:rFonts w:asciiTheme="minorHAnsi" w:hAnsiTheme="minorHAnsi" w:cs="Arial"/>
              <w:i w:val="0"/>
            </w:rPr>
            <w:t xml:space="preserve">Patients can pre-register, update clinical and demographic information, sign forms and policies and pay copays and outstanding balances from their own devices or from a tablet in the waiting room.  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567710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7" w14:textId="1229127D" w:rsidR="009666CA" w:rsidRPr="004E7A3E" w:rsidRDefault="008F2914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6244AD">
            <w:rPr>
              <w:rFonts w:asciiTheme="minorHAnsi" w:hAnsiTheme="minorHAnsi" w:cs="Arial"/>
              <w:i w:val="0"/>
            </w:rPr>
            <w:t>This project involves the implementation of a scheduling (SIU) interface from GE Centricity Business to Phreesia.  There is also a results interface from Phreesia to Cerner that sends a PDF file to Cerner when documents are signed.  This document describes the SIU interface only</w:t>
          </w:r>
          <w:r w:rsidR="009666CA">
            <w:rPr>
              <w:rFonts w:asciiTheme="minorHAnsi" w:hAnsiTheme="minorHAnsi" w:cs="Arial"/>
              <w:i w:val="0"/>
            </w:rPr>
            <w:t>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567710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567711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C2377FC" w14:textId="6E8488CA" w:rsidR="008F1EDB" w:rsidRPr="004E7A3E" w:rsidRDefault="0029112B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SIU – schedule information unsolicited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5677111"/>
      <w:r w:rsidRPr="00D574A8">
        <w:rPr>
          <w:rFonts w:asciiTheme="minorHAnsi" w:hAnsiTheme="minorHAnsi" w:cs="Arial"/>
          <w:b w:val="0"/>
          <w:color w:val="0070C0"/>
          <w:sz w:val="22"/>
        </w:rPr>
        <w:lastRenderedPageBreak/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44ACA2F7" w:rsidR="008F1EDB" w:rsidRPr="004E7A3E" w:rsidRDefault="0029112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Phreesia – vendor and software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567711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05677113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1C80BCA7" w14:textId="77777777" w:rsidR="00805370" w:rsidRDefault="00805370">
      <w:pPr>
        <w:rPr>
          <w:rFonts w:asciiTheme="minorHAnsi" w:hAnsiTheme="minorHAnsi" w:cs="Arial"/>
          <w:sz w:val="28"/>
        </w:rPr>
      </w:pPr>
    </w:p>
    <w:p w14:paraId="4C237806" w14:textId="2A37B830" w:rsidR="005212A4" w:rsidRDefault="00805370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36A1C1C9" wp14:editId="10B04D13">
            <wp:extent cx="5486400" cy="3200400"/>
            <wp:effectExtent l="1905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5677114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567711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2A2EB265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E97F53">
              <w:rPr>
                <w:rFonts w:ascii="Calibri" w:eastAsia="Times New Roman" w:hAnsi="Calibri"/>
                <w:color w:val="000000"/>
                <w:sz w:val="22"/>
              </w:rPr>
              <w:t>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6B49092D" w:rsidR="00894772" w:rsidRDefault="00E97F53" w:rsidP="00E97F5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No data transformation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3E241EBD" w:rsidR="00894772" w:rsidRDefault="00E97F53" w:rsidP="00E97F5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All transactions will be sent as is with no data transformation. This is known as a raw data interface. </w:t>
                </w:r>
              </w:p>
            </w:tc>
          </w:sdtContent>
        </w:sdt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56771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029A31EB" w14:textId="77777777" w:rsidR="00583E59" w:rsidRDefault="00583E59" w:rsidP="00805EC2"/>
    <w:p w14:paraId="4C23782E" w14:textId="77777777" w:rsidR="009F64CD" w:rsidRDefault="009F64CD" w:rsidP="00805EC2"/>
    <w:p w14:paraId="4C23782F" w14:textId="77777777" w:rsidR="009F64CD" w:rsidRDefault="009F64CD" w:rsidP="00805EC2"/>
    <w:p w14:paraId="4C237830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5677117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3" w14:textId="77777777" w:rsidR="00856E7C" w:rsidRPr="00805370" w:rsidRDefault="00856E7C" w:rsidP="00805EC2">
      <w:pPr>
        <w:rPr>
          <w:sz w:val="14"/>
        </w:rPr>
      </w:pPr>
    </w:p>
    <w:p w14:paraId="4C237834" w14:textId="77777777" w:rsidR="009F64CD" w:rsidRPr="00805370" w:rsidRDefault="009F64CD" w:rsidP="00805EC2">
      <w:pPr>
        <w:rPr>
          <w:sz w:val="14"/>
        </w:rPr>
      </w:pPr>
    </w:p>
    <w:p w14:paraId="4C237835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5677118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10B82F8D" w:rsidR="009871D8" w:rsidRDefault="00183A8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6" w14:textId="67559B3D" w:rsidR="009F64CD" w:rsidRPr="00805370" w:rsidRDefault="009F64CD" w:rsidP="009871D8">
      <w:pPr>
        <w:rPr>
          <w:sz w:val="14"/>
        </w:rPr>
      </w:pPr>
    </w:p>
    <w:p w14:paraId="4C23783D" w14:textId="77777777" w:rsidR="00A12775" w:rsidRPr="00805370" w:rsidRDefault="00A12775" w:rsidP="00A12775">
      <w:pPr>
        <w:rPr>
          <w:sz w:val="14"/>
        </w:rPr>
      </w:pPr>
    </w:p>
    <w:p w14:paraId="4C23783E" w14:textId="316A6462" w:rsidR="00A12775" w:rsidRPr="0085436E" w:rsidRDefault="00183A82" w:rsidP="00A12775">
      <w:pPr>
        <w:pStyle w:val="Heading3"/>
        <w:rPr>
          <w:b w:val="0"/>
          <w:sz w:val="24"/>
          <w:szCs w:val="24"/>
        </w:rPr>
      </w:pPr>
      <w:bookmarkStart w:id="23" w:name="_Toc505677119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to the Vendor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0C182652" w:rsidR="009871D8" w:rsidRDefault="00183A82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7B7FBE49" w:rsidR="00A12775" w:rsidRDefault="00A12775" w:rsidP="009871D8"/>
    <w:p w14:paraId="6EB3FEF6" w14:textId="50262204" w:rsidR="00183A82" w:rsidRDefault="00183A82" w:rsidP="009871D8"/>
    <w:p w14:paraId="61F3C9FE" w14:textId="2AD58A98" w:rsidR="00183A82" w:rsidRDefault="00183A82" w:rsidP="009871D8"/>
    <w:p w14:paraId="5D32A17D" w14:textId="4DA27707" w:rsidR="00183A82" w:rsidRDefault="00183A82" w:rsidP="009871D8"/>
    <w:p w14:paraId="6CBD1EFB" w14:textId="053D6660" w:rsidR="00183A82" w:rsidRDefault="00183A82" w:rsidP="009871D8"/>
    <w:p w14:paraId="1F8D337D" w14:textId="1AFB9356" w:rsidR="00183A82" w:rsidRDefault="00183A82" w:rsidP="009871D8"/>
    <w:p w14:paraId="405001EA" w14:textId="16DF3516" w:rsidR="00183A82" w:rsidRDefault="00183A82" w:rsidP="009871D8"/>
    <w:p w14:paraId="0C045394" w14:textId="75FAC35A" w:rsidR="00183A82" w:rsidRDefault="00183A82" w:rsidP="009871D8"/>
    <w:p w14:paraId="30254F2E" w14:textId="43DB8D20" w:rsidR="00183A82" w:rsidRDefault="00183A82" w:rsidP="009871D8"/>
    <w:p w14:paraId="58C1CECE" w14:textId="77777777" w:rsidR="00183A82" w:rsidRPr="0085436E" w:rsidRDefault="00183A82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567712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567712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4C237856" w14:textId="77777777" w:rsidR="00856E7C" w:rsidRPr="00856E7C" w:rsidRDefault="00856E7C" w:rsidP="00856E7C"/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05677122"/>
      <w:r w:rsidRPr="00172896">
        <w:rPr>
          <w:b w:val="0"/>
          <w:sz w:val="24"/>
          <w:szCs w:val="24"/>
        </w:rPr>
        <w:t>4.1.1     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158BB3F2" w:rsidR="00856E7C" w:rsidRDefault="007830FE" w:rsidP="00856E7C">
      <w:pPr>
        <w:pStyle w:val="NoSpacing"/>
        <w:ind w:firstLine="720"/>
      </w:pPr>
      <w:r>
        <w:t>SCH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D" w14:textId="6DB387B5" w:rsidR="00856E7C" w:rsidRDefault="007830FE" w:rsidP="00856E7C">
      <w:pPr>
        <w:pStyle w:val="NoSpacing"/>
        <w:ind w:firstLine="720"/>
      </w:pPr>
      <w:r>
        <w:t>PV1</w:t>
      </w:r>
    </w:p>
    <w:p w14:paraId="1B6A1754" w14:textId="66F036CF" w:rsidR="007830FE" w:rsidRDefault="007830FE" w:rsidP="00856E7C">
      <w:pPr>
        <w:pStyle w:val="NoSpacing"/>
        <w:ind w:firstLine="720"/>
      </w:pPr>
      <w:r>
        <w:t>AIS</w:t>
      </w:r>
    </w:p>
    <w:p w14:paraId="2873A0EE" w14:textId="1F78A090" w:rsidR="007830FE" w:rsidRDefault="007830FE" w:rsidP="00856E7C">
      <w:pPr>
        <w:pStyle w:val="NoSpacing"/>
        <w:ind w:firstLine="720"/>
      </w:pPr>
      <w:r>
        <w:t>AIG</w:t>
      </w:r>
    </w:p>
    <w:p w14:paraId="71B46A7C" w14:textId="164B9E27" w:rsidR="007830FE" w:rsidRDefault="007830FE" w:rsidP="00856E7C">
      <w:pPr>
        <w:pStyle w:val="NoSpacing"/>
        <w:ind w:firstLine="720"/>
      </w:pPr>
      <w:r>
        <w:t>AIL</w:t>
      </w:r>
    </w:p>
    <w:p w14:paraId="6DFEF217" w14:textId="48C4578A" w:rsidR="007830FE" w:rsidRDefault="007830FE" w:rsidP="00856E7C">
      <w:pPr>
        <w:pStyle w:val="NoSpacing"/>
        <w:ind w:firstLine="720"/>
      </w:pPr>
      <w:r>
        <w:lastRenderedPageBreak/>
        <w:t>AIP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1C0490C9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  <w:r w:rsidR="007830FE">
        <w:rPr>
          <w:i/>
        </w:rPr>
        <w:t xml:space="preserve"> segment</w:t>
      </w:r>
    </w:p>
    <w:p w14:paraId="4C237867" w14:textId="10E5176C" w:rsidR="00164F02" w:rsidRDefault="007830FE" w:rsidP="00164F02">
      <w:pPr>
        <w:spacing w:after="0"/>
        <w:ind w:firstLine="720"/>
        <w:rPr>
          <w:i/>
        </w:rPr>
      </w:pPr>
      <w:r>
        <w:rPr>
          <w:i/>
        </w:rPr>
        <w:t>SCH</w:t>
      </w:r>
      <w:r w:rsidR="00164F02">
        <w:rPr>
          <w:i/>
        </w:rPr>
        <w:t xml:space="preserve"> – </w:t>
      </w:r>
      <w:r>
        <w:rPr>
          <w:i/>
        </w:rPr>
        <w:t>Schedule Activity Information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29ACDBCC" w:rsidR="00164F02" w:rsidRDefault="007830FE" w:rsidP="00164F02">
      <w:pPr>
        <w:spacing w:after="0"/>
        <w:ind w:firstLine="720"/>
        <w:rPr>
          <w:i/>
        </w:rPr>
      </w:pPr>
      <w:r>
        <w:rPr>
          <w:i/>
        </w:rPr>
        <w:t>AIS</w:t>
      </w:r>
      <w:r w:rsidR="00164F02">
        <w:rPr>
          <w:i/>
        </w:rPr>
        <w:t xml:space="preserve"> – </w:t>
      </w:r>
      <w:r>
        <w:rPr>
          <w:i/>
        </w:rPr>
        <w:t>Appointment Information: Service segment</w:t>
      </w:r>
    </w:p>
    <w:p w14:paraId="4C23786B" w14:textId="6D5E95FB" w:rsidR="00164F02" w:rsidRDefault="007830FE" w:rsidP="00164F02">
      <w:pPr>
        <w:spacing w:after="0"/>
        <w:ind w:firstLine="720"/>
        <w:rPr>
          <w:i/>
        </w:rPr>
      </w:pPr>
      <w:r>
        <w:rPr>
          <w:i/>
        </w:rPr>
        <w:t>AIG</w:t>
      </w:r>
      <w:r w:rsidR="00164F02">
        <w:rPr>
          <w:i/>
        </w:rPr>
        <w:t xml:space="preserve"> – </w:t>
      </w:r>
      <w:r>
        <w:rPr>
          <w:i/>
        </w:rPr>
        <w:t>Appointment Information: General Resource segment</w:t>
      </w:r>
    </w:p>
    <w:p w14:paraId="7D091C1B" w14:textId="5B3AAA46" w:rsidR="007830FE" w:rsidRDefault="007830FE" w:rsidP="00164F02">
      <w:pPr>
        <w:spacing w:after="0"/>
        <w:ind w:firstLine="720"/>
        <w:rPr>
          <w:i/>
        </w:rPr>
      </w:pPr>
      <w:r>
        <w:rPr>
          <w:i/>
        </w:rPr>
        <w:t>AIL – Appointment Information: Location Resource segment</w:t>
      </w:r>
    </w:p>
    <w:p w14:paraId="1CDB1B83" w14:textId="0890E06C" w:rsidR="007830FE" w:rsidRDefault="007830FE" w:rsidP="00164F02">
      <w:pPr>
        <w:spacing w:after="0"/>
        <w:ind w:firstLine="720"/>
        <w:rPr>
          <w:i/>
        </w:rPr>
      </w:pPr>
      <w:r>
        <w:rPr>
          <w:i/>
        </w:rPr>
        <w:t>AIP – Appointment Information: Personnel Resource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50567712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172"/>
      </w:tblGrid>
      <w:tr w:rsidR="00805EC2" w:rsidRPr="00FB14A7" w14:paraId="4C237874" w14:textId="77777777" w:rsidTr="00805370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417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805370">
        <w:tc>
          <w:tcPr>
            <w:tcW w:w="1475" w:type="dxa"/>
          </w:tcPr>
          <w:p w14:paraId="4C237875" w14:textId="616CAE28" w:rsidR="00805EC2" w:rsidRPr="00382945" w:rsidRDefault="00805370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S12</w:t>
            </w:r>
          </w:p>
        </w:tc>
        <w:tc>
          <w:tcPr>
            <w:tcW w:w="4172" w:type="dxa"/>
          </w:tcPr>
          <w:p w14:paraId="4C237876" w14:textId="5C0231A2" w:rsidR="00805EC2" w:rsidRPr="00382945" w:rsidRDefault="00805370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Notification of New Appointment Booking</w:t>
            </w:r>
          </w:p>
        </w:tc>
      </w:tr>
      <w:tr w:rsidR="00805370" w:rsidRPr="00FB14A7" w14:paraId="1C83246D" w14:textId="77777777" w:rsidTr="00805370">
        <w:tc>
          <w:tcPr>
            <w:tcW w:w="1475" w:type="dxa"/>
          </w:tcPr>
          <w:p w14:paraId="0FE3E4C6" w14:textId="671381F4" w:rsidR="00805370" w:rsidRDefault="00805370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S13</w:t>
            </w:r>
          </w:p>
        </w:tc>
        <w:tc>
          <w:tcPr>
            <w:tcW w:w="4172" w:type="dxa"/>
          </w:tcPr>
          <w:p w14:paraId="34CC4BC2" w14:textId="29B9CE7C" w:rsidR="00805370" w:rsidRPr="00382945" w:rsidRDefault="00805370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Notification of Appointment Rescheduling</w:t>
            </w:r>
          </w:p>
        </w:tc>
      </w:tr>
      <w:tr w:rsidR="00CB3178" w:rsidRPr="00FB14A7" w14:paraId="4C23787A" w14:textId="77777777" w:rsidTr="00805370">
        <w:tc>
          <w:tcPr>
            <w:tcW w:w="1475" w:type="dxa"/>
          </w:tcPr>
          <w:p w14:paraId="4C237878" w14:textId="08C68DBF" w:rsidR="00CB3178" w:rsidRPr="00382945" w:rsidRDefault="00805370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S14</w:t>
            </w:r>
          </w:p>
        </w:tc>
        <w:tc>
          <w:tcPr>
            <w:tcW w:w="4172" w:type="dxa"/>
          </w:tcPr>
          <w:p w14:paraId="4C237879" w14:textId="76CE999F" w:rsidR="00CB3178" w:rsidRPr="00382945" w:rsidRDefault="00805370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Notification of Appointment Modification</w:t>
            </w:r>
          </w:p>
        </w:tc>
      </w:tr>
      <w:tr w:rsidR="00805EC2" w:rsidRPr="00FB14A7" w14:paraId="4C23787D" w14:textId="77777777" w:rsidTr="00805370">
        <w:tc>
          <w:tcPr>
            <w:tcW w:w="1475" w:type="dxa"/>
          </w:tcPr>
          <w:p w14:paraId="4C23787B" w14:textId="325F8C5C" w:rsidR="00805EC2" w:rsidRPr="00382945" w:rsidRDefault="00805370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S15</w:t>
            </w:r>
          </w:p>
        </w:tc>
        <w:tc>
          <w:tcPr>
            <w:tcW w:w="4172" w:type="dxa"/>
          </w:tcPr>
          <w:p w14:paraId="4C23787C" w14:textId="5A357C12" w:rsidR="00805EC2" w:rsidRPr="00382945" w:rsidRDefault="00805370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Notification of Appointment Cancellation</w:t>
            </w:r>
          </w:p>
        </w:tc>
      </w:tr>
    </w:tbl>
    <w:p w14:paraId="4C23787E" w14:textId="0BB1C4B9" w:rsidR="00805EC2" w:rsidRDefault="00805EC2" w:rsidP="00805EC2">
      <w:pPr>
        <w:rPr>
          <w:rFonts w:asciiTheme="minorHAnsi" w:hAnsiTheme="minorHAnsi" w:cs="Arial"/>
        </w:rPr>
      </w:pPr>
    </w:p>
    <w:p w14:paraId="3DD4B30A" w14:textId="77777777" w:rsidR="00E97F53" w:rsidRDefault="00E97F53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0567712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23423BD7" w:rsidR="00D5373E" w:rsidRPr="00D5373E" w:rsidRDefault="00E97F53" w:rsidP="00D5373E">
          <w:r>
            <w:rPr>
              <w:rFonts w:asciiTheme="minorHAnsi" w:hAnsiTheme="minorHAnsi"/>
              <w:sz w:val="22"/>
            </w:rPr>
            <w:t>N/A – raw interfaces with no translation or filtering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567712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5A44DAE0" w:rsidR="003A6F3A" w:rsidRDefault="00E97F5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b</w:t>
          </w:r>
          <w:r w:rsidR="007240BC">
            <w:rPr>
              <w:rFonts w:asciiTheme="minorHAnsi" w:hAnsiTheme="minorHAnsi"/>
              <w:sz w:val="22"/>
            </w:rPr>
            <w:t>mg</w:t>
          </w:r>
          <w:r>
            <w:rPr>
              <w:rFonts w:asciiTheme="minorHAnsi" w:hAnsiTheme="minorHAnsi"/>
              <w:sz w:val="22"/>
            </w:rPr>
            <w:t>_1</w:t>
          </w:r>
        </w:p>
      </w:sdtContent>
    </w:sdt>
    <w:p w14:paraId="2DBE8628" w14:textId="77777777" w:rsidR="003563CB" w:rsidRDefault="003563CB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505677126"/>
      <w:r w:rsidRPr="00B75A1B">
        <w:rPr>
          <w:i w:val="0"/>
          <w:color w:val="0070C0"/>
        </w:rPr>
        <w:t>4.2     Data Transformation Requirements</w:t>
      </w:r>
      <w:bookmarkEnd w:id="32"/>
      <w:bookmarkEnd w:id="33"/>
    </w:p>
    <w:p w14:paraId="4C23788A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4C237891" w14:textId="77777777" w:rsidTr="00553899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4C237898" w14:textId="77777777" w:rsidTr="00553899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63ABCC57" w:rsidR="00553899" w:rsidRPr="00E97F53" w:rsidRDefault="00E97F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E97F53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All segment and fields sent as is with no transformation or mapping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49908146" w:rsidR="00553899" w:rsidRPr="00E97F53" w:rsidRDefault="00E97F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E97F53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***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5B0D89F0" w:rsidR="00553899" w:rsidRPr="00E97F53" w:rsidRDefault="00E97F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N/A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769F1C57" w:rsidR="00553899" w:rsidRPr="00E97F53" w:rsidRDefault="00E97F5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E97F53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This is a raw interface</w:t>
            </w:r>
          </w:p>
        </w:tc>
      </w:tr>
      <w:tr w:rsidR="00553899" w:rsidRPr="00FB14A7" w14:paraId="4C23789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553899" w:rsidRPr="00FB14A7" w14:paraId="495BFAF2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553899" w:rsidRPr="00FB14A7" w14:paraId="7036467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77777777" w:rsidR="00553899" w:rsidRPr="003563CB" w:rsidRDefault="0055389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4C2378A0" w14:textId="77777777" w:rsidR="008F225E" w:rsidRDefault="008F225E" w:rsidP="00F01E3D"/>
    <w:p w14:paraId="4C2378A1" w14:textId="77777777" w:rsidR="003A6F3A" w:rsidRDefault="003A6F3A" w:rsidP="00F01E3D"/>
    <w:p w14:paraId="1CC17EB1" w14:textId="19F93DDC" w:rsidR="009871D8" w:rsidRDefault="009871D8" w:rsidP="00F01E3D"/>
    <w:p w14:paraId="09C6F1C6" w14:textId="333E9629" w:rsidR="00E97F53" w:rsidRDefault="00E97F53" w:rsidP="00F01E3D"/>
    <w:p w14:paraId="03136F40" w14:textId="182FD703" w:rsidR="00E97F53" w:rsidRDefault="00E97F53" w:rsidP="00F01E3D"/>
    <w:p w14:paraId="7E583E6A" w14:textId="0C9D69A7" w:rsidR="00E97F53" w:rsidRDefault="00E97F53" w:rsidP="00F01E3D"/>
    <w:p w14:paraId="0DEADB8D" w14:textId="345F37B0" w:rsidR="00E97F53" w:rsidRDefault="00E97F53" w:rsidP="00F01E3D"/>
    <w:p w14:paraId="43E8292A" w14:textId="3379F1F9" w:rsidR="00E97F53" w:rsidRDefault="00E97F53" w:rsidP="00F01E3D"/>
    <w:p w14:paraId="6844B6EB" w14:textId="77777777" w:rsidR="00E97F53" w:rsidRDefault="00E97F53" w:rsidP="00F01E3D"/>
    <w:p w14:paraId="05D889DC" w14:textId="77777777" w:rsidR="009871D8" w:rsidRDefault="009871D8" w:rsidP="00F01E3D"/>
    <w:p w14:paraId="5F2D666E" w14:textId="77777777" w:rsidR="009871D8" w:rsidRDefault="009871D8" w:rsidP="00F01E3D"/>
    <w:p w14:paraId="6BBF7BED" w14:textId="77777777" w:rsidR="009871D8" w:rsidRDefault="009871D8" w:rsidP="00F01E3D"/>
    <w:p w14:paraId="4C2378A2" w14:textId="77777777" w:rsidR="005E05C9" w:rsidRDefault="005E05C9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50567712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4C2378A4" w14:textId="77777777" w:rsidR="005E05C9" w:rsidRDefault="005E05C9" w:rsidP="00F01E3D"/>
    <w:p w14:paraId="1B5C92B6" w14:textId="77777777" w:rsidR="007240BC" w:rsidRDefault="007240B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MSH|^~\&amp;|||||201801160711||SIU^S12|64664_13_SC1|P|2.3||||||ASCII|</w:t>
      </w:r>
    </w:p>
    <w:p w14:paraId="458358F8" w14:textId="77777777" w:rsidR="007240BC" w:rsidRDefault="007240B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SCH|4612218|||||~HIE OBTAINED|EST|EST|20|MIN|201801160930|MS010745^ELDER MD^KEVIN^E^^^^1598768160||||||||B105708TEST|||||PEN|</w:t>
      </w:r>
    </w:p>
    <w:p w14:paraId="19AD73F0" w14:textId="77777777" w:rsidR="007240BC" w:rsidRDefault="007240B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PID|1||810016441^6007950^^IDX||PHREESIA^EIGHTEEN^^^^||19880118|F||2054-5|1050 E JACKSON^^SAINT PETERSBURG^FL^33705||(813)213-1818|||S||4612218|999-99-9999||||||||||||</w:t>
      </w:r>
    </w:p>
    <w:p w14:paraId="3D6CCAE6" w14:textId="77777777" w:rsidR="007240BC" w:rsidRDefault="007240B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PV1|1|O|HPA|||||261^ELDER MD^KEVIN^E^^^^1598768160|||||||||||EST|||||||||||||||||||||||||201801160930|</w:t>
      </w:r>
    </w:p>
    <w:p w14:paraId="4B7B8B7E" w14:textId="77777777" w:rsidR="00E05BCF" w:rsidRDefault="007240B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AIS|1||4612218|201801160930|||20|MIN||P|</w:t>
      </w:r>
    </w:p>
    <w:p w14:paraId="7A21F848" w14:textId="77777777" w:rsidR="00E05BCF" w:rsidRDefault="007240B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AIG|1||106^FAM|||||201801160930|||20|MIN||P|</w:t>
      </w:r>
    </w:p>
    <w:p w14:paraId="73A46E2A" w14:textId="77777777" w:rsidR="00E05BCF" w:rsidRDefault="007240B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AIL|1||HPA|||201801160930|||20|MIN||P|</w:t>
      </w:r>
    </w:p>
    <w:p w14:paraId="4C2378A5" w14:textId="08913F69" w:rsidR="005E05C9" w:rsidRPr="00382945" w:rsidRDefault="007240BC" w:rsidP="00EB182C">
      <w:pPr>
        <w:spacing w:after="120" w:line="240" w:lineRule="auto"/>
        <w:rPr>
          <w:rFonts w:asciiTheme="minorHAnsi" w:hAnsiTheme="minorHAnsi"/>
          <w:color w:val="000000" w:themeColor="text1"/>
          <w:szCs w:val="20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AIP|1||MS010745^ELDER MD^KEVIN^E^^^^1598768160</w:t>
      </w:r>
      <w:r w:rsidR="00E05BCF">
        <w:rPr>
          <w:rFonts w:ascii="Helvetica" w:hAnsi="Helvetica" w:cs="Helvetica"/>
          <w:color w:val="333333"/>
          <w:szCs w:val="20"/>
          <w:shd w:val="clear" w:color="auto" w:fill="FFFFFF"/>
        </w:rPr>
        <w:t>|||201801160930|||20|MIN||P|</w:t>
      </w:r>
    </w:p>
    <w:p w14:paraId="4C2378A6" w14:textId="287ECB83" w:rsidR="005E05C9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678B509B" w14:textId="77777777" w:rsidR="00EB182C" w:rsidRDefault="00EB182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MSH|^~\&amp;|||||201801161328||SIU^S13|64664_188_SC2|P|2.3||||||ASCII|</w:t>
      </w:r>
    </w:p>
    <w:p w14:paraId="7E76EE7E" w14:textId="21550632" w:rsidR="00EB182C" w:rsidRDefault="00EB182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SCH|4612238|||||~TUESDAY TESTING|NUR|NUR|10|MIN|201801161400|RS7150^NSFAM^S6I^^^^||||||||B105708TEST| ||||RSC|</w:t>
      </w:r>
    </w:p>
    <w:p w14:paraId="6E9F795F" w14:textId="77777777" w:rsidR="00EB182C" w:rsidRDefault="00EB182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lastRenderedPageBreak/>
        <w:t>PID|1||810016445^6007954^^IDX||PHREESIA^TWENTYTWO^^^^||19820522|M||2077-9|1010 TYRONE BLVD^^SAINT PETERSBURG^FL^33715||(727)813-0022|||D||4612238|150-22-0122||||||||||||</w:t>
      </w:r>
    </w:p>
    <w:p w14:paraId="090204C9" w14:textId="77777777" w:rsidR="00EB182C" w:rsidRDefault="00EB182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PV1|1|O|S6I|||||175^NGUYEN MD^PHUONG^D^^^^1083993059|||||||||||NUR|||||||||||||||||||||||||201801161400|</w:t>
      </w:r>
    </w:p>
    <w:p w14:paraId="2A966794" w14:textId="77777777" w:rsidR="00EB182C" w:rsidRDefault="00EB182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AIS|1||4612238|201801161400|||10|MIN||R|</w:t>
      </w:r>
    </w:p>
    <w:p w14:paraId="6D42935B" w14:textId="77777777" w:rsidR="00EB182C" w:rsidRDefault="00EB182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AIG|1||106^FAM|||||201801161400|||10|MIN||R|</w:t>
      </w:r>
    </w:p>
    <w:p w14:paraId="4FD01ABE" w14:textId="77777777" w:rsidR="00EB182C" w:rsidRDefault="00EB182C" w:rsidP="00EB182C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AIL|1||S6I|||201801161400|||10|MIN||R|</w:t>
      </w:r>
    </w:p>
    <w:p w14:paraId="23521950" w14:textId="7D117582" w:rsidR="00EB182C" w:rsidRPr="00382945" w:rsidRDefault="00EB182C" w:rsidP="00EB182C">
      <w:pPr>
        <w:spacing w:after="120" w:line="240" w:lineRule="auto"/>
        <w:rPr>
          <w:rFonts w:asciiTheme="minorHAnsi" w:hAnsiTheme="minorHAnsi"/>
          <w:color w:val="000000" w:themeColor="text1"/>
          <w:szCs w:val="20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AIP|1||RS7150^NSFAM^S6I^^^^|||201801161400|||10|MIN||R|</w:t>
      </w:r>
    </w:p>
    <w:p w14:paraId="4C2378A7" w14:textId="72DF0C56" w:rsidR="005E05C9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252EC656" w14:textId="77777777" w:rsidR="00EB182C" w:rsidRDefault="00EB182C" w:rsidP="0021698B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MSH|^~\&amp;|||||201801161334||SIU^S14|64664_196_SC6|P|2.3||||||ASCII|</w:t>
      </w:r>
    </w:p>
    <w:p w14:paraId="368AAA15" w14:textId="4DF9A8A4" w:rsidR="0021698B" w:rsidRDefault="00EB182C" w:rsidP="0021698B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SCH|4612237|||||~TEST|EST|EST|20|MIN|201801161500|MS010745^ELDER MD^KEVIN^E^^^^1598768160|||||||</w:t>
      </w:r>
      <w:r w:rsidR="0021698B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|B104176TEST|||||ARR|</w:t>
      </w:r>
    </w:p>
    <w:p w14:paraId="53498CFD" w14:textId="77777777" w:rsidR="0021698B" w:rsidRDefault="00EB182C" w:rsidP="0021698B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PID|1||810016457^6007976^^IDX||PHREESIA^BARB-TWENTY^^^^||19800101|F|||||(727)631-3828|||U||4612237|999-99-9999||||||||||||</w:t>
      </w:r>
    </w:p>
    <w:p w14:paraId="0BDA89A7" w14:textId="77777777" w:rsidR="0021698B" w:rsidRDefault="00EB182C" w:rsidP="0021698B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PV1|1|O|HPA|||||261^ELDER MD^KEVIN^E^^^^1598768160|||||||||||EST|||||||||||||||||||||||||201801161500|</w:t>
      </w:r>
    </w:p>
    <w:p w14:paraId="61A7B67D" w14:textId="77777777" w:rsidR="0021698B" w:rsidRDefault="00EB182C" w:rsidP="0021698B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AIS|1||4612237|201801161500|||20|MIN||A|</w:t>
      </w:r>
    </w:p>
    <w:p w14:paraId="4AC4506D" w14:textId="77777777" w:rsidR="0021698B" w:rsidRDefault="00EB182C" w:rsidP="0021698B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AIG|1||106^FAM|||||201801161500|||20|MIN||A|</w:t>
      </w:r>
    </w:p>
    <w:p w14:paraId="15397DEB" w14:textId="77777777" w:rsidR="0021698B" w:rsidRDefault="00EB182C" w:rsidP="0021698B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AIL|1||HPA|||201801161500|||20|MIN||A|</w:t>
      </w:r>
    </w:p>
    <w:p w14:paraId="71E9334E" w14:textId="7B542DF8" w:rsidR="00EB182C" w:rsidRPr="00382945" w:rsidRDefault="00EB182C" w:rsidP="0021698B">
      <w:pPr>
        <w:spacing w:after="120" w:line="240" w:lineRule="auto"/>
        <w:rPr>
          <w:rFonts w:asciiTheme="minorHAnsi" w:hAnsiTheme="minorHAnsi"/>
          <w:color w:val="000000" w:themeColor="text1"/>
          <w:szCs w:val="20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AIP|1||MS010745^ELDER MD^KEVIN^E^^^^1598768160</w:t>
      </w:r>
      <w:r w:rsidR="0021698B">
        <w:rPr>
          <w:rFonts w:ascii="Helvetica" w:hAnsi="Helvetica" w:cs="Helvetica"/>
          <w:color w:val="333333"/>
          <w:szCs w:val="20"/>
          <w:shd w:val="clear" w:color="auto" w:fill="FFFFFF"/>
        </w:rPr>
        <w:t>|||201801161500|||20|MIN||A|</w:t>
      </w:r>
    </w:p>
    <w:p w14:paraId="4C2378A8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9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5F2ABA22" w14:textId="77777777" w:rsidR="0013768D" w:rsidRDefault="0013768D" w:rsidP="0013768D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MSH|^~\&amp;|||||201801161328||SIU^S15|64664_186_SC4|P|2.3||||||ASCII|</w:t>
      </w:r>
    </w:p>
    <w:p w14:paraId="41A34B8B" w14:textId="77777777" w:rsidR="0013768D" w:rsidRDefault="0013768D" w:rsidP="0013768D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lastRenderedPageBreak/>
        <w:t>SCH|4612224|||||~TUESDAY TESTING|NUR|NUR|10|MIN|201801160900|RS7150^NSFAM^S6I^^^^||||||||B105708TEST|||||CAN|</w:t>
      </w:r>
    </w:p>
    <w:p w14:paraId="5D6A2E54" w14:textId="77777777" w:rsidR="0013768D" w:rsidRDefault="0013768D" w:rsidP="0013768D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PID|1||810016445^6007954^^IDX||PHREESIA^TWENTYTWO^^^^||19820522|M||2077-9|1010 TYRONE BLVD^^SAINT PETERSBURG^FL^33715||(727)813-0022|||D||4612238|150-22-0122||||||||||||</w:t>
      </w:r>
    </w:p>
    <w:p w14:paraId="7B748F30" w14:textId="77777777" w:rsidR="0013768D" w:rsidRDefault="0013768D" w:rsidP="0013768D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PV1|1|O|S6I|||||175^NGUYEN MD^PHUONG^D^^^^1083993059|||||||||||NUR|||||||||||||||||||||||||201801160900|</w:t>
      </w:r>
    </w:p>
    <w:p w14:paraId="64549FEA" w14:textId="77777777" w:rsidR="0013768D" w:rsidRDefault="0013768D" w:rsidP="0013768D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AIS|1||4612224|201801160900|||10|MIN||C|</w:t>
      </w:r>
    </w:p>
    <w:p w14:paraId="1756C80A" w14:textId="77777777" w:rsidR="0013768D" w:rsidRDefault="0013768D" w:rsidP="0013768D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AIG|1||106^FAM|||||201801160900|||10|MIN||C|</w:t>
      </w:r>
    </w:p>
    <w:p w14:paraId="19397D66" w14:textId="77777777" w:rsidR="0013768D" w:rsidRDefault="0013768D" w:rsidP="0013768D">
      <w:pPr>
        <w:spacing w:after="120" w:line="240" w:lineRule="auto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AIL|1||S6I|||201801160900|||10|MIN||C|</w:t>
      </w:r>
    </w:p>
    <w:p w14:paraId="4C2378AA" w14:textId="777FC980" w:rsidR="005E05C9" w:rsidRPr="00382945" w:rsidRDefault="0013768D" w:rsidP="0013768D">
      <w:pPr>
        <w:spacing w:after="120" w:line="240" w:lineRule="auto"/>
        <w:rPr>
          <w:rFonts w:asciiTheme="minorHAnsi" w:hAnsiTheme="minorHAnsi"/>
          <w:color w:val="000000" w:themeColor="text1"/>
          <w:szCs w:val="20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AIP|1||RS7150^NSFAM^S6I^^^^|||201801160900|||10|MIN||C|</w:t>
      </w:r>
    </w:p>
    <w:p w14:paraId="4C2378AB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C" w14:textId="77777777" w:rsidR="005E05C9" w:rsidRDefault="005E05C9" w:rsidP="00F01E3D"/>
    <w:p w14:paraId="4C2378AD" w14:textId="77777777" w:rsidR="005E05C9" w:rsidRDefault="005E05C9" w:rsidP="00F01E3D"/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5" w:name="_Toc505677128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5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480E8BB4" w:rsidR="0085436E" w:rsidRDefault="000A00C9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C" w14:textId="1E2DD34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5F0F138C" w14:textId="7E54EE20" w:rsidR="000A00C9" w:rsidRDefault="000A00C9" w:rsidP="000A00C9"/>
    <w:p w14:paraId="1B403637" w14:textId="5731949A" w:rsidR="000A00C9" w:rsidRDefault="000A00C9" w:rsidP="000A00C9"/>
    <w:p w14:paraId="241EB921" w14:textId="77777777" w:rsidR="000A00C9" w:rsidRPr="000A00C9" w:rsidRDefault="000A00C9" w:rsidP="000A00C9"/>
    <w:p w14:paraId="4C23792E" w14:textId="77777777" w:rsidR="00D97B4D" w:rsidRDefault="00D97B4D" w:rsidP="00D97B4D"/>
    <w:p w14:paraId="4C237930" w14:textId="77777777" w:rsidR="00D97B4D" w:rsidRDefault="00D97B4D" w:rsidP="00D97B4D"/>
    <w:p w14:paraId="4C237931" w14:textId="77777777" w:rsidR="00D97B4D" w:rsidRP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50567712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6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50567713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7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14490A66" w:rsidR="00E97B31" w:rsidRPr="000A00C9" w:rsidRDefault="00872877" w:rsidP="00844823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0A00C9">
        <w:rPr>
          <w:rFonts w:ascii="Arial" w:hAnsi="Arial" w:cs="Arial"/>
          <w:sz w:val="22"/>
          <w:szCs w:val="22"/>
        </w:rPr>
        <w:t>End of document</w:t>
      </w:r>
    </w:p>
    <w:sectPr w:rsidR="00E97B31" w:rsidRPr="000A00C9" w:rsidSect="0028564E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7990" w14:textId="77777777" w:rsidR="00E9698A" w:rsidRDefault="00E9698A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E9698A" w:rsidRDefault="00E9698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E9698A" w:rsidRDefault="00E9698A">
    <w:pPr>
      <w:pStyle w:val="Footer"/>
    </w:pPr>
  </w:p>
  <w:p w14:paraId="4C237996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6DCDF65F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F2914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6DCDF65F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8F2914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ADCD7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3798E" w14:textId="77777777" w:rsidR="00E9698A" w:rsidRDefault="00E9698A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E9698A" w:rsidRDefault="00E9698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4C237994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6BCB"/>
    <w:rsid w:val="00097CDE"/>
    <w:rsid w:val="000A00C9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3E0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3768D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A82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98B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12B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3A89"/>
    <w:rsid w:val="002F015C"/>
    <w:rsid w:val="002F0263"/>
    <w:rsid w:val="002F08B9"/>
    <w:rsid w:val="002F12BE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44AD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0BC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30FE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370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2914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313F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5BCF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0DB9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97F53"/>
    <w:rsid w:val="00EB182C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5EEE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4C23777F"/>
  <w15:docId w15:val="{DCAF7DAF-301A-43BD-960A-A821D70B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tephen.mattei@baycare.org" TargetMode="External"/><Relationship Id="rId18" Type="http://schemas.microsoft.com/office/2007/relationships/diagramDrawing" Target="diagrams/drawing1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1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diagramData" Target="diagrams/data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B89E9E-5172-4AEC-B231-620AB016EAE2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FA4742D0-7BCD-4D07-A9CB-BD3D66E2B534}">
      <dgm:prSet phldrT="[Text]"/>
      <dgm:spPr/>
      <dgm:t>
        <a:bodyPr/>
        <a:lstStyle/>
        <a:p>
          <a:r>
            <a:rPr lang="en-US"/>
            <a:t>siu_ge_out</a:t>
          </a:r>
        </a:p>
      </dgm:t>
    </dgm:pt>
    <dgm:pt modelId="{F6F85B36-2D3C-4ECF-9FD6-DA9A30472120}" type="parTrans" cxnId="{E2956861-6008-4323-A350-036B4DDD4938}">
      <dgm:prSet/>
      <dgm:spPr/>
      <dgm:t>
        <a:bodyPr/>
        <a:lstStyle/>
        <a:p>
          <a:endParaRPr lang="en-US"/>
        </a:p>
      </dgm:t>
    </dgm:pt>
    <dgm:pt modelId="{47FE4DFE-A3DB-4CAA-BFB9-F7774470424E}" type="sibTrans" cxnId="{E2956861-6008-4323-A350-036B4DDD4938}">
      <dgm:prSet/>
      <dgm:spPr/>
      <dgm:t>
        <a:bodyPr/>
        <a:lstStyle/>
        <a:p>
          <a:endParaRPr lang="en-US"/>
        </a:p>
      </dgm:t>
    </dgm:pt>
    <dgm:pt modelId="{D50B6038-EFBC-48DF-866C-590472A763B0}">
      <dgm:prSet phldrT="[Text]"/>
      <dgm:spPr/>
      <dgm:t>
        <a:bodyPr/>
        <a:lstStyle/>
        <a:p>
          <a:r>
            <a:rPr lang="en-US"/>
            <a:t>siu_phrsa_out</a:t>
          </a:r>
        </a:p>
      </dgm:t>
    </dgm:pt>
    <dgm:pt modelId="{785BF7C9-BE45-43A4-8555-FC1482A4C697}" type="parTrans" cxnId="{75730FB7-7B61-4188-B2ED-48DEBC3833F3}">
      <dgm:prSet/>
      <dgm:spPr/>
      <dgm:t>
        <a:bodyPr/>
        <a:lstStyle/>
        <a:p>
          <a:endParaRPr lang="en-US"/>
        </a:p>
      </dgm:t>
    </dgm:pt>
    <dgm:pt modelId="{ADD78D5A-52BF-4505-871A-828E9D4708C5}" type="sibTrans" cxnId="{75730FB7-7B61-4188-B2ED-48DEBC3833F3}">
      <dgm:prSet/>
      <dgm:spPr/>
      <dgm:t>
        <a:bodyPr/>
        <a:lstStyle/>
        <a:p>
          <a:endParaRPr lang="en-US"/>
        </a:p>
      </dgm:t>
    </dgm:pt>
    <dgm:pt modelId="{0A5C24F2-9098-4EB9-AEBE-D7F2F368BECE}" type="pres">
      <dgm:prSet presAssocID="{BFB89E9E-5172-4AEC-B231-620AB016EAE2}" presName="Name0" presStyleCnt="0">
        <dgm:presLayoutVars>
          <dgm:dir/>
          <dgm:animLvl val="lvl"/>
          <dgm:resizeHandles val="exact"/>
        </dgm:presLayoutVars>
      </dgm:prSet>
      <dgm:spPr/>
    </dgm:pt>
    <dgm:pt modelId="{FA2F24F1-CFC0-4460-A070-62C65466FBEC}" type="pres">
      <dgm:prSet presAssocID="{FA4742D0-7BCD-4D07-A9CB-BD3D66E2B534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99D0B9-864F-4215-8579-B510834672F7}" type="pres">
      <dgm:prSet presAssocID="{47FE4DFE-A3DB-4CAA-BFB9-F7774470424E}" presName="parTxOnlySpace" presStyleCnt="0"/>
      <dgm:spPr/>
    </dgm:pt>
    <dgm:pt modelId="{9FE8CC7B-D07E-4B11-8145-575514306605}" type="pres">
      <dgm:prSet presAssocID="{D50B6038-EFBC-48DF-866C-590472A763B0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2956861-6008-4323-A350-036B4DDD4938}" srcId="{BFB89E9E-5172-4AEC-B231-620AB016EAE2}" destId="{FA4742D0-7BCD-4D07-A9CB-BD3D66E2B534}" srcOrd="0" destOrd="0" parTransId="{F6F85B36-2D3C-4ECF-9FD6-DA9A30472120}" sibTransId="{47FE4DFE-A3DB-4CAA-BFB9-F7774470424E}"/>
    <dgm:cxn modelId="{75730FB7-7B61-4188-B2ED-48DEBC3833F3}" srcId="{BFB89E9E-5172-4AEC-B231-620AB016EAE2}" destId="{D50B6038-EFBC-48DF-866C-590472A763B0}" srcOrd="1" destOrd="0" parTransId="{785BF7C9-BE45-43A4-8555-FC1482A4C697}" sibTransId="{ADD78D5A-52BF-4505-871A-828E9D4708C5}"/>
    <dgm:cxn modelId="{7CBA2ABB-5769-4990-9D52-03A5FFF497B2}" type="presOf" srcId="{D50B6038-EFBC-48DF-866C-590472A763B0}" destId="{9FE8CC7B-D07E-4B11-8145-575514306605}" srcOrd="0" destOrd="0" presId="urn:microsoft.com/office/officeart/2005/8/layout/chevron1"/>
    <dgm:cxn modelId="{F64E8024-1A12-410A-B504-51A1336EE746}" type="presOf" srcId="{BFB89E9E-5172-4AEC-B231-620AB016EAE2}" destId="{0A5C24F2-9098-4EB9-AEBE-D7F2F368BECE}" srcOrd="0" destOrd="0" presId="urn:microsoft.com/office/officeart/2005/8/layout/chevron1"/>
    <dgm:cxn modelId="{E1EAE49E-ACFE-4D9D-9362-E0BDA019A266}" type="presOf" srcId="{FA4742D0-7BCD-4D07-A9CB-BD3D66E2B534}" destId="{FA2F24F1-CFC0-4460-A070-62C65466FBEC}" srcOrd="0" destOrd="0" presId="urn:microsoft.com/office/officeart/2005/8/layout/chevron1"/>
    <dgm:cxn modelId="{3F8B6299-4E5B-4289-8735-474719D252D2}" type="presParOf" srcId="{0A5C24F2-9098-4EB9-AEBE-D7F2F368BECE}" destId="{FA2F24F1-CFC0-4460-A070-62C65466FBEC}" srcOrd="0" destOrd="0" presId="urn:microsoft.com/office/officeart/2005/8/layout/chevron1"/>
    <dgm:cxn modelId="{64A3628C-05A1-4E88-9C86-19621CA44FDD}" type="presParOf" srcId="{0A5C24F2-9098-4EB9-AEBE-D7F2F368BECE}" destId="{2B99D0B9-864F-4215-8579-B510834672F7}" srcOrd="1" destOrd="0" presId="urn:microsoft.com/office/officeart/2005/8/layout/chevron1"/>
    <dgm:cxn modelId="{40CD897D-3199-4900-AB3A-1AA2574F75A2}" type="presParOf" srcId="{0A5C24F2-9098-4EB9-AEBE-D7F2F368BECE}" destId="{9FE8CC7B-D07E-4B11-8145-575514306605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2F24F1-CFC0-4460-A070-62C65466FBEC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siu_ge_out</a:t>
          </a:r>
        </a:p>
      </dsp:txBody>
      <dsp:txXfrm>
        <a:off x="581323" y="1023699"/>
        <a:ext cx="1729502" cy="1153001"/>
      </dsp:txXfrm>
    </dsp:sp>
    <dsp:sp modelId="{9FE8CC7B-D07E-4B11-8145-575514306605}">
      <dsp:nvSpPr>
        <dsp:cNvPr id="0" name=""/>
        <dsp:cNvSpPr/>
      </dsp:nvSpPr>
      <dsp:spPr>
        <a:xfrm>
          <a:off x="2599074" y="102369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siu_phrsa_out</a:t>
          </a:r>
        </a:p>
      </dsp:txBody>
      <dsp:txXfrm>
        <a:off x="3175575" y="102369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C0440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DD3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89464A-F9D9-41D2-BE9C-18FB1EEF21DA}"/>
</file>

<file path=customXml/itemProps5.xml><?xml version="1.0" encoding="utf-8"?>
<ds:datastoreItem xmlns:ds="http://schemas.openxmlformats.org/officeDocument/2006/customXml" ds:itemID="{460A1B60-E7F7-4DA9-9B78-66C1A2DA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SIU_GE Centricity Business_Phreesia Reqs</dc:title>
  <dc:subject>IDBB</dc:subject>
  <dc:creator>Tracey Liverman</dc:creator>
  <cp:lastModifiedBy>Whitley, Lois S.</cp:lastModifiedBy>
  <cp:revision>17</cp:revision>
  <cp:lastPrinted>2013-10-28T16:55:00Z</cp:lastPrinted>
  <dcterms:created xsi:type="dcterms:W3CDTF">2018-01-11T16:07:00Z</dcterms:created>
  <dcterms:modified xsi:type="dcterms:W3CDTF">2018-02-06T15:42:00Z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