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564EEEC8" w:rsidR="00F5255D" w:rsidRPr="0071451A" w:rsidRDefault="00DB07B1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Phreesia XML Coded Comments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470F962D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DB07B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34236999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DB07B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</w:p>
    <w:p w14:paraId="4C237783" w14:textId="316EC31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5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B07B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5/30/2019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5CDD650C" w14:textId="56CCA648" w:rsidR="000969B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0122525" w:history="1">
        <w:r w:rsidR="000969B3" w:rsidRPr="0003348E">
          <w:rPr>
            <w:rStyle w:val="Hyperlink"/>
          </w:rPr>
          <w:t>Document Control</w:t>
        </w:r>
        <w:r w:rsidR="000969B3">
          <w:rPr>
            <w:webHidden/>
          </w:rPr>
          <w:tab/>
        </w:r>
        <w:r w:rsidR="000969B3">
          <w:rPr>
            <w:webHidden/>
          </w:rPr>
          <w:fldChar w:fldCharType="begin"/>
        </w:r>
        <w:r w:rsidR="000969B3">
          <w:rPr>
            <w:webHidden/>
          </w:rPr>
          <w:instrText xml:space="preserve"> PAGEREF _Toc10122525 \h </w:instrText>
        </w:r>
        <w:r w:rsidR="000969B3">
          <w:rPr>
            <w:webHidden/>
          </w:rPr>
        </w:r>
        <w:r w:rsidR="000969B3">
          <w:rPr>
            <w:webHidden/>
          </w:rPr>
          <w:fldChar w:fldCharType="separate"/>
        </w:r>
        <w:r w:rsidR="000969B3">
          <w:rPr>
            <w:webHidden/>
          </w:rPr>
          <w:t>3</w:t>
        </w:r>
        <w:r w:rsidR="000969B3">
          <w:rPr>
            <w:webHidden/>
          </w:rPr>
          <w:fldChar w:fldCharType="end"/>
        </w:r>
      </w:hyperlink>
    </w:p>
    <w:p w14:paraId="347A631D" w14:textId="5FA143CA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26" w:history="1">
        <w:r w:rsidRPr="0003348E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91CA3" w14:textId="612890E6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27" w:history="1">
        <w:r w:rsidRPr="0003348E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C6F88" w14:textId="564D4415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28" w:history="1">
        <w:r w:rsidRPr="0003348E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F97D6" w14:textId="11A56A22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29" w:history="1">
        <w:r w:rsidRPr="0003348E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10C802" w14:textId="63D42884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0" w:history="1">
        <w:r w:rsidRPr="0003348E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D5B157" w14:textId="7FFFB634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1" w:history="1">
        <w:r w:rsidRPr="0003348E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0154CA" w14:textId="460556EB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2" w:history="1">
        <w:r w:rsidRPr="0003348E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E785D" w14:textId="7850F8D4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33" w:history="1">
        <w:r w:rsidRPr="0003348E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FC5D5A" w14:textId="6B2D4EA5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34" w:history="1">
        <w:r w:rsidRPr="0003348E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96302B" w14:textId="6CCA5934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5" w:history="1">
        <w:r w:rsidRPr="0003348E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2BFBC" w14:textId="0B1B0759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36" w:history="1">
        <w:r w:rsidRPr="0003348E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42482B" w14:textId="3F3897CD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37" w:history="1">
        <w:r w:rsidRPr="0003348E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D76E49" w14:textId="6B0F40E7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8" w:history="1">
        <w:r w:rsidRPr="0003348E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AEF077" w14:textId="1F8FF94F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39" w:history="1">
        <w:r w:rsidRPr="0003348E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BC825" w14:textId="1E0703A8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40" w:history="1">
        <w:r w:rsidRPr="0003348E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49EEC8" w14:textId="2C4141E1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41" w:history="1">
        <w:r w:rsidRPr="0003348E">
          <w:rPr>
            <w:rStyle w:val="Hyperlink"/>
          </w:rPr>
          <w:t>3.3.1    Inbound to the BayCare Cloverleaf from Phreesia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5A6976" w14:textId="2F16CD17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42" w:history="1">
        <w:r w:rsidRPr="0003348E">
          <w:rPr>
            <w:rStyle w:val="Hyperlink"/>
          </w:rPr>
          <w:t>3.3.2    Outbound from the BayCare Cloverleaf to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8CC8E8" w14:textId="56803034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43" w:history="1">
        <w:r w:rsidRPr="0003348E">
          <w:rPr>
            <w:rStyle w:val="Hyperlink"/>
            <w:rFonts w:cs="Arial"/>
          </w:rPr>
          <w:t>4.    XML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043BA2" w14:textId="5061910A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44" w:history="1">
        <w:r w:rsidRPr="0003348E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70770B" w14:textId="15D363CB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45" w:history="1">
        <w:r w:rsidRPr="0003348E">
          <w:rPr>
            <w:rStyle w:val="Hyperlink"/>
          </w:rPr>
          <w:t>4.1</w:t>
        </w:r>
        <w:r w:rsidRPr="0003348E">
          <w:rPr>
            <w:rStyle w:val="Hyperlink"/>
            <w:i/>
          </w:rPr>
          <w:t>.</w:t>
        </w:r>
        <w:r w:rsidRPr="0003348E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D939586" w14:textId="08EA3A19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46" w:history="1">
        <w:r w:rsidRPr="0003348E">
          <w:rPr>
            <w:rStyle w:val="Hyperlink"/>
          </w:rPr>
          <w:t>4.1</w:t>
        </w:r>
        <w:r w:rsidRPr="0003348E">
          <w:rPr>
            <w:rStyle w:val="Hyperlink"/>
            <w:i/>
          </w:rPr>
          <w:t>.</w:t>
        </w:r>
        <w:r w:rsidRPr="0003348E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1DBF5D2" w14:textId="2CA076E3" w:rsidR="000969B3" w:rsidRDefault="000969B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0122547" w:history="1">
        <w:r w:rsidRPr="0003348E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E723F59" w14:textId="4DE1D5E1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48" w:history="1">
        <w:r w:rsidRPr="0003348E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F50CCD" w14:textId="367F9567" w:rsidR="000969B3" w:rsidRDefault="000969B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0122549" w:history="1">
        <w:r w:rsidRPr="0003348E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F8FBA6" w14:textId="6A580D82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50" w:history="1">
        <w:r w:rsidRPr="0003348E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8DAEDB8" w14:textId="0738F39D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51" w:history="1">
        <w:r w:rsidRPr="0003348E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DE5A39" w14:textId="7C9251B8" w:rsidR="000969B3" w:rsidRDefault="000969B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122552" w:history="1">
        <w:r w:rsidRPr="0003348E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5D3F34E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012252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0122526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DB07B1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45D98D8F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Kathleen Williams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461892D9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7C657E3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Kathleen.Williams@baycare.org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4F267D20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129B106A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Product Owner (Manager of Registration Systems)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61D1798A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Daniel.Alicea@baycare.org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3C3084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2C56A133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Enterprise 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1272DE72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5BCC88BD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3A5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Briana Maffettone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50A6A5E2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Client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2436A62C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bmaffettone@phreesia.com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5F919C02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A5E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Allison Gourvitz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01AD124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Product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4FD638CE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agourvitz@phreesia.com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684E11DF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17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 DiNardo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16108C74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Director of Client Services \ PM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13E8FBF6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sdinardo@phreesia.com</w:t>
              </w:r>
            </w:hyperlink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07B1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07B1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DB07B1" w:rsidRPr="00FB14A7" w:rsidRDefault="00DB07B1" w:rsidP="00DB07B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012252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012252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5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654F7E3F" w:rsidR="00320263" w:rsidRPr="004E7A3E" w:rsidRDefault="00DB07B1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5/30/2019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72B5313" w:rsidR="00320263" w:rsidRPr="004E7A3E" w:rsidRDefault="006332F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DB07B1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012252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01225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599335401"/>
            <w:placeholder>
              <w:docPart w:val="8001D34D4E6F4C28BCF411D2B8FCD594"/>
            </w:placeholder>
          </w:sdtPr>
          <w:sdtContent>
            <w:sdt>
              <w:sdtPr>
                <w:rPr>
                  <w:rFonts w:asciiTheme="minorHAnsi" w:hAnsiTheme="minorHAnsi" w:cs="Arial"/>
                  <w:i w:val="0"/>
                </w:rPr>
                <w:id w:val="229978737"/>
                <w:placeholder>
                  <w:docPart w:val="D4687871B97647CCBEE05F87D93A448C"/>
                </w:placeholder>
              </w:sdtPr>
              <w:sdtContent>
                <w:p w14:paraId="4153E7FC" w14:textId="2C27C468" w:rsidR="00DB07B1" w:rsidRDefault="00DB07B1" w:rsidP="00DB07B1">
                  <w:pPr>
                    <w:pStyle w:val="template"/>
                    <w:rPr>
                      <w:rFonts w:asciiTheme="minorHAnsi" w:eastAsiaTheme="minorHAnsi" w:hAnsiTheme="minorHAnsi" w:cs="Arial"/>
                      <w:color w:val="666666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i w:val="0"/>
                    </w:rPr>
                    <w:t xml:space="preserve">This document defines the record structure and business logic deployed to integrate </w:t>
                  </w:r>
                  <w:r>
                    <w:rPr>
                      <w:rFonts w:asciiTheme="minorHAnsi" w:hAnsiTheme="minorHAnsi" w:cs="Arial"/>
                      <w:i w:val="0"/>
                    </w:rPr>
                    <w:t>Phreesia</w:t>
                  </w:r>
                  <w:r>
                    <w:rPr>
                      <w:rFonts w:asciiTheme="minorHAnsi" w:hAnsiTheme="minorHAnsi" w:cs="Arial"/>
                      <w:i w:val="0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i w:val="0"/>
                    </w:rPr>
                    <w:t>XML coded comments</w:t>
                  </w:r>
                  <w:r>
                    <w:rPr>
                      <w:rFonts w:asciiTheme="minorHAnsi" w:hAnsiTheme="minorHAnsi" w:cs="Arial"/>
                      <w:i w:val="0"/>
                    </w:rPr>
                    <w:t xml:space="preserve"> to </w:t>
                  </w:r>
                  <w:r>
                    <w:rPr>
                      <w:rFonts w:asciiTheme="minorHAnsi" w:hAnsiTheme="minorHAnsi" w:cs="Arial"/>
                      <w:i w:val="0"/>
                    </w:rPr>
                    <w:t>Soarian</w:t>
                  </w:r>
                  <w:r>
                    <w:rPr>
                      <w:rFonts w:asciiTheme="minorHAnsi" w:hAnsiTheme="minorHAnsi" w:cs="Arial"/>
                      <w:i w:val="0"/>
                    </w:rPr>
                    <w:t xml:space="preserve">. This document is to be used a reference source. </w:t>
                  </w:r>
                </w:p>
              </w:sdtContent>
            </w:sdt>
            <w:p w14:paraId="4C2377F5" w14:textId="6580DE82" w:rsidR="00C53B6B" w:rsidRPr="00DB07B1" w:rsidRDefault="00DB07B1" w:rsidP="00B46568">
              <w:pPr>
                <w:pStyle w:val="template"/>
                <w:rPr>
                  <w:rFonts w:asciiTheme="minorHAnsi" w:eastAsiaTheme="minorHAnsi" w:hAnsiTheme="minorHAnsi" w:cs="Arial"/>
                  <w:color w:val="666666"/>
                  <w:sz w:val="20"/>
                  <w:szCs w:val="22"/>
                </w:rPr>
              </w:pPr>
            </w:p>
          </w:sdtContent>
        </w:sdt>
      </w:sdtContent>
    </w:sdt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01225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7B5CE44B" w:rsidR="009666CA" w:rsidRPr="004E7A3E" w:rsidRDefault="000969B3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DB07B1">
            <w:rPr>
              <w:rFonts w:asciiTheme="minorHAnsi" w:hAnsiTheme="minorHAnsi" w:cs="Arial"/>
              <w:i w:val="0"/>
            </w:rPr>
            <w:t xml:space="preserve">Phreesia is posting coded comments back to Soarian to disclose that a payment had been made by the patient via the Phreesia website or tablet.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01225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012253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012253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01225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0122536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0F31DB8E" w:rsidR="00251535" w:rsidRDefault="00064F1B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sdt>
            <w:sdtPr>
              <w:rPr>
                <w:rFonts w:asciiTheme="minorHAnsi" w:hAnsiTheme="minorHAnsi" w:cs="Arial"/>
                <w:color w:val="auto"/>
                <w:sz w:val="22"/>
              </w:rPr>
              <w:id w:val="-1523013260"/>
              <w:placeholder>
                <w:docPart w:val="62383CC3FD9F48258789AFEC70F24EDC"/>
              </w:placeholder>
            </w:sdtPr>
            <w:sdtContent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Solution diagram not created due to simple nature of integration. </w:t>
              </w:r>
            </w:sdtContent>
          </w:sdt>
        </w:p>
      </w:sdtContent>
    </w:sdt>
    <w:p w14:paraId="4C237806" w14:textId="77777777" w:rsidR="005212A4" w:rsidRDefault="000969B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012253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01225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01225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0122540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1BE6EADE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0122541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575DF8">
        <w:rPr>
          <w:b w:val="0"/>
          <w:color w:val="0070C0"/>
          <w:sz w:val="24"/>
          <w:szCs w:val="24"/>
        </w:rPr>
        <w:t xml:space="preserve"> from Phreesia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49D9A9A3" w:rsidR="009871D8" w:rsidRDefault="00575DF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7" w14:textId="77777777" w:rsidR="009F64CD" w:rsidRPr="0085436E" w:rsidRDefault="009F64CD" w:rsidP="00805EC2"/>
    <w:p w14:paraId="4C237838" w14:textId="4FBDA071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012254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575DF8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the BayCare Cloverleaf</w:t>
      </w:r>
      <w:r w:rsidR="00575DF8">
        <w:rPr>
          <w:b w:val="0"/>
          <w:sz w:val="24"/>
          <w:szCs w:val="24"/>
        </w:rPr>
        <w:t xml:space="preserve"> to Soarian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4676715E" w:rsidR="009871D8" w:rsidRDefault="00575DF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9" w14:textId="5E8A1B4C" w:rsidR="009F64CD" w:rsidRPr="0085436E" w:rsidRDefault="009F64CD" w:rsidP="009871D8"/>
    <w:p w14:paraId="4C23783A" w14:textId="1909E072" w:rsidR="00653533" w:rsidRDefault="00653533" w:rsidP="00805EC2"/>
    <w:p w14:paraId="2AF43687" w14:textId="29112D09" w:rsidR="00575DF8" w:rsidRDefault="00575DF8" w:rsidP="00805EC2"/>
    <w:p w14:paraId="12F969DF" w14:textId="055F3AF3" w:rsidR="00575DF8" w:rsidRDefault="00575DF8" w:rsidP="00805EC2"/>
    <w:p w14:paraId="316532D4" w14:textId="125BAB7C" w:rsidR="00575DF8" w:rsidRDefault="00575DF8" w:rsidP="00805EC2"/>
    <w:p w14:paraId="61CE7DED" w14:textId="49C1CAAF" w:rsidR="00575DF8" w:rsidRDefault="00575DF8" w:rsidP="00805EC2"/>
    <w:p w14:paraId="2A897065" w14:textId="77777777" w:rsidR="00575DF8" w:rsidRPr="0085436E" w:rsidRDefault="00575DF8" w:rsidP="00805E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BAFE6D5" w14:textId="77777777" w:rsidTr="00575DF8">
        <w:tc>
          <w:tcPr>
            <w:tcW w:w="3210" w:type="dxa"/>
            <w:vAlign w:val="center"/>
          </w:tcPr>
          <w:p w14:paraId="448B06F0" w14:textId="60DF633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590" w:type="dxa"/>
          </w:tcPr>
          <w:p w14:paraId="24960E50" w14:textId="35E12309" w:rsidR="009871D8" w:rsidRDefault="009871D8" w:rsidP="00E9698A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4C23783F" w14:textId="7F98C4E8" w:rsidR="00A12775" w:rsidRPr="0085436E" w:rsidRDefault="00A12775" w:rsidP="009871D8"/>
    <w:p w14:paraId="4C237853" w14:textId="7A36C0E5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0122543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851ADB">
        <w:rPr>
          <w:rFonts w:asciiTheme="minorHAnsi" w:hAnsiTheme="minorHAnsi" w:cs="Arial"/>
          <w:color w:val="0070C0"/>
          <w:sz w:val="28"/>
        </w:rPr>
        <w:t>XML</w:t>
      </w:r>
      <w:r w:rsidR="00F01E3D">
        <w:rPr>
          <w:rFonts w:asciiTheme="minorHAnsi" w:hAnsiTheme="minorHAnsi" w:cs="Arial"/>
          <w:color w:val="0070C0"/>
          <w:sz w:val="28"/>
        </w:rPr>
        <w:t xml:space="preserve">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012254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210C5A56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commentRequest</w:t>
      </w:r>
      <w:proofErr w:type="spellEnd"/>
      <w:r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Cs w:val="20"/>
          <w:highlight w:val="white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http://www.w3.org/2001/XMLSchema-instance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Cs w:val="20"/>
          <w:highlight w:val="white"/>
        </w:rPr>
        <w:t>xsi:noNamespaceSchemaLocation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soarf_codedComment.xsd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</w:p>
    <w:p w14:paraId="71F25AFF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source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999ECF5" w14:textId="012F0CF6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sourceSystemName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 w:rsidR="003B48B3">
        <w:rPr>
          <w:rFonts w:ascii="Consolas" w:hAnsi="Consolas" w:cs="Consolas"/>
          <w:color w:val="0000FF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sourceSystemName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1246AD1" w14:textId="75EAA5AC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 w:rsidR="003B48B3">
        <w:rPr>
          <w:rFonts w:ascii="Consolas" w:hAnsi="Consolas" w:cs="Consolas"/>
          <w:color w:val="0000FF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D22987D" w14:textId="45E2B47F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referenceDate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referenceDate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340AE9C" w14:textId="2533543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referenceTime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referenceTime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37736D0" w14:textId="5588A763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referenceUserIdentifier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 w:rsidR="003B48B3">
        <w:rPr>
          <w:rFonts w:ascii="Consolas" w:hAnsi="Consolas" w:cs="Consolas"/>
          <w:color w:val="0000FF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referenceUserIdentifier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F7EC6D8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source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D9F31EB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target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F4B027B" w14:textId="768A7001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identifier</w:t>
      </w:r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r>
        <w:rPr>
          <w:rFonts w:ascii="Consolas" w:hAnsi="Consolas" w:cs="Consolas"/>
          <w:color w:val="800000"/>
          <w:szCs w:val="20"/>
          <w:highlight w:val="white"/>
        </w:rPr>
        <w:t>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BAAD0C5" w14:textId="14B48972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r>
        <w:rPr>
          <w:rFonts w:ascii="Consolas" w:hAnsi="Consolas" w:cs="Consolas"/>
          <w:color w:val="80000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317F639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target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94DCEAE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comment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38FEF1A8" w14:textId="487D9471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code</w:t>
      </w:r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r>
        <w:rPr>
          <w:rFonts w:ascii="Consolas" w:hAnsi="Consolas" w:cs="Consolas"/>
          <w:color w:val="800000"/>
          <w:szCs w:val="20"/>
          <w:highlight w:val="white"/>
        </w:rPr>
        <w:t>code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7898B08" w14:textId="03FBB2CE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Text</w:t>
      </w:r>
      <w:r>
        <w:rPr>
          <w:rFonts w:ascii="Consolas" w:hAnsi="Consolas" w:cs="Consolas"/>
          <w:color w:val="0000FF"/>
          <w:szCs w:val="20"/>
          <w:highlight w:val="white"/>
        </w:rPr>
        <w:t>&gt;&lt;/</w:t>
      </w:r>
      <w:r>
        <w:rPr>
          <w:rFonts w:ascii="Consolas" w:hAnsi="Consolas" w:cs="Consolas"/>
          <w:color w:val="800000"/>
          <w:szCs w:val="20"/>
          <w:highlight w:val="white"/>
        </w:rPr>
        <w:t>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2A772F1" w14:textId="77777777" w:rsidR="00851ADB" w:rsidRDefault="00851ADB" w:rsidP="00851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comment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C237855" w14:textId="4CF17ADD" w:rsidR="00856E7C" w:rsidRPr="003E31D0" w:rsidRDefault="00851ADB" w:rsidP="00851ADB">
      <w:pPr>
        <w:rPr>
          <w:rFonts w:asciiTheme="minorHAnsi" w:hAnsiTheme="minorHAnsi" w:cs="Arial"/>
          <w:color w:val="auto"/>
          <w:sz w:val="22"/>
        </w:rPr>
      </w:pP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commentRequest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C237856" w14:textId="77777777" w:rsidR="00856E7C" w:rsidRPr="00856E7C" w:rsidRDefault="00856E7C" w:rsidP="00856E7C"/>
    <w:p w14:paraId="4C23786E" w14:textId="7F9AE860" w:rsidR="00164F02" w:rsidRDefault="00164F02" w:rsidP="00164F02">
      <w:pPr>
        <w:spacing w:after="0"/>
        <w:rPr>
          <w:i/>
        </w:rPr>
      </w:pPr>
    </w:p>
    <w:p w14:paraId="74D1962B" w14:textId="277AF405" w:rsidR="00851ADB" w:rsidRDefault="00851ADB" w:rsidP="00164F02">
      <w:pPr>
        <w:spacing w:after="0"/>
        <w:rPr>
          <w:i/>
        </w:rPr>
      </w:pPr>
    </w:p>
    <w:p w14:paraId="32F03C28" w14:textId="4540AA4A" w:rsidR="00851ADB" w:rsidRDefault="00851ADB" w:rsidP="00164F02">
      <w:pPr>
        <w:spacing w:after="0"/>
        <w:rPr>
          <w:i/>
        </w:rPr>
      </w:pPr>
    </w:p>
    <w:p w14:paraId="5CD1B7F7" w14:textId="748B6BD3" w:rsidR="00851ADB" w:rsidRDefault="00851ADB" w:rsidP="00164F02">
      <w:pPr>
        <w:spacing w:after="0"/>
        <w:rPr>
          <w:i/>
        </w:rPr>
      </w:pPr>
    </w:p>
    <w:p w14:paraId="23B4697A" w14:textId="5B3F2F7B" w:rsidR="00851ADB" w:rsidRDefault="00851ADB" w:rsidP="00164F02">
      <w:pPr>
        <w:spacing w:after="0"/>
        <w:rPr>
          <w:i/>
        </w:rPr>
      </w:pPr>
    </w:p>
    <w:p w14:paraId="220D6A6F" w14:textId="77B8FB9D" w:rsidR="00851ADB" w:rsidRDefault="00851ADB" w:rsidP="00164F02">
      <w:pPr>
        <w:spacing w:after="0"/>
        <w:rPr>
          <w:i/>
        </w:rPr>
      </w:pPr>
    </w:p>
    <w:p w14:paraId="0E99A754" w14:textId="37B50D92" w:rsidR="00851ADB" w:rsidRDefault="00851ADB" w:rsidP="00164F02">
      <w:pPr>
        <w:spacing w:after="0"/>
        <w:rPr>
          <w:i/>
        </w:rPr>
      </w:pPr>
    </w:p>
    <w:p w14:paraId="37D65B87" w14:textId="35821A71" w:rsidR="00851ADB" w:rsidRDefault="00851ADB" w:rsidP="00164F02">
      <w:pPr>
        <w:spacing w:after="0"/>
        <w:rPr>
          <w:i/>
        </w:rPr>
      </w:pPr>
    </w:p>
    <w:p w14:paraId="5B3D3711" w14:textId="56767518" w:rsidR="00851ADB" w:rsidRDefault="00851ADB" w:rsidP="00164F02">
      <w:pPr>
        <w:spacing w:after="0"/>
        <w:rPr>
          <w:i/>
        </w:rPr>
      </w:pPr>
    </w:p>
    <w:p w14:paraId="19770578" w14:textId="061987B7" w:rsidR="00851ADB" w:rsidRDefault="00851ADB" w:rsidP="00164F02">
      <w:pPr>
        <w:spacing w:after="0"/>
        <w:rPr>
          <w:i/>
        </w:rPr>
      </w:pPr>
    </w:p>
    <w:p w14:paraId="1C783706" w14:textId="4AE395DB" w:rsidR="00851ADB" w:rsidRDefault="00851ADB" w:rsidP="00164F02">
      <w:pPr>
        <w:spacing w:after="0"/>
        <w:rPr>
          <w:i/>
        </w:rPr>
      </w:pPr>
    </w:p>
    <w:p w14:paraId="17F8C0A3" w14:textId="3D02EB08" w:rsidR="00851ADB" w:rsidRDefault="00851ADB" w:rsidP="00164F02">
      <w:pPr>
        <w:spacing w:after="0"/>
        <w:rPr>
          <w:i/>
        </w:rPr>
      </w:pPr>
    </w:p>
    <w:p w14:paraId="33FF6620" w14:textId="0F644892" w:rsidR="00851ADB" w:rsidRDefault="00851ADB" w:rsidP="00164F02">
      <w:pPr>
        <w:spacing w:after="0"/>
        <w:rPr>
          <w:i/>
        </w:rPr>
      </w:pPr>
    </w:p>
    <w:p w14:paraId="1540C253" w14:textId="77777777" w:rsidR="00B40FCB" w:rsidRDefault="00B40FCB" w:rsidP="00164F02">
      <w:pPr>
        <w:spacing w:after="0"/>
        <w:rPr>
          <w:i/>
        </w:rPr>
      </w:pPr>
    </w:p>
    <w:p w14:paraId="0BCC230B" w14:textId="31690F20" w:rsidR="00851ADB" w:rsidRDefault="00851ADB" w:rsidP="00164F02">
      <w:pPr>
        <w:spacing w:after="0"/>
        <w:rPr>
          <w:i/>
        </w:rPr>
      </w:pPr>
    </w:p>
    <w:p w14:paraId="267605F5" w14:textId="18CF5ED9" w:rsidR="00851ADB" w:rsidRDefault="00851ADB" w:rsidP="00164F02">
      <w:pPr>
        <w:spacing w:after="0"/>
        <w:rPr>
          <w:i/>
        </w:rPr>
      </w:pPr>
    </w:p>
    <w:p w14:paraId="66767250" w14:textId="690C4BD7" w:rsidR="00851ADB" w:rsidRDefault="00851ADB" w:rsidP="00164F02">
      <w:pPr>
        <w:spacing w:after="0"/>
        <w:rPr>
          <w:i/>
        </w:rPr>
      </w:pPr>
    </w:p>
    <w:p w14:paraId="17C65CB6" w14:textId="2FDF7148" w:rsidR="00851ADB" w:rsidRDefault="00851ADB" w:rsidP="00164F02">
      <w:pPr>
        <w:spacing w:after="0"/>
        <w:rPr>
          <w:i/>
        </w:rPr>
      </w:pPr>
    </w:p>
    <w:p w14:paraId="2A09B5B8" w14:textId="518D1029" w:rsidR="00851ADB" w:rsidRDefault="00851ADB" w:rsidP="00164F02">
      <w:pPr>
        <w:spacing w:after="0"/>
        <w:rPr>
          <w:i/>
        </w:rPr>
      </w:pPr>
    </w:p>
    <w:p w14:paraId="2BB1D734" w14:textId="6099A55A" w:rsidR="00851ADB" w:rsidRDefault="00851ADB" w:rsidP="00164F02">
      <w:pPr>
        <w:spacing w:after="0"/>
        <w:rPr>
          <w:i/>
        </w:rPr>
      </w:pPr>
    </w:p>
    <w:p w14:paraId="01696822" w14:textId="77777777" w:rsidR="00851ADB" w:rsidRPr="00164F02" w:rsidRDefault="00851ADB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7" w:name="_Toc367260182"/>
      <w:bookmarkStart w:id="28" w:name="_Toc10122545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7"/>
      <w:r w:rsidR="00856E7C" w:rsidRPr="00172896">
        <w:rPr>
          <w:b w:val="0"/>
          <w:sz w:val="24"/>
          <w:szCs w:val="24"/>
        </w:rPr>
        <w:t>Event Types</w:t>
      </w:r>
      <w:bookmarkEnd w:id="28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19B5FCF2" w:rsidR="00805EC2" w:rsidRPr="00382945" w:rsidRDefault="00851ADB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N/A</w:t>
            </w:r>
          </w:p>
        </w:tc>
        <w:tc>
          <w:tcPr>
            <w:tcW w:w="2432" w:type="dxa"/>
          </w:tcPr>
          <w:p w14:paraId="4C237876" w14:textId="77777777" w:rsidR="00805EC2" w:rsidRPr="00382945" w:rsidRDefault="00805EC2" w:rsidP="002F12BE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4C237879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4C23787C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1012254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311FC08E" w:rsidR="00D5373E" w:rsidRPr="00D5373E" w:rsidRDefault="00851ADB" w:rsidP="00D5373E">
          <w:r>
            <w:rPr>
              <w:rFonts w:asciiTheme="minorHAnsi" w:hAnsiTheme="minorHAnsi"/>
              <w:sz w:val="22"/>
            </w:rPr>
            <w:t xml:space="preserve">None, raw feed. 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012254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3EF9D516" w:rsidR="003A6F3A" w:rsidRDefault="003D1935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phreesia_33_p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10122548"/>
      <w:r w:rsidRPr="00B75A1B">
        <w:rPr>
          <w:i w:val="0"/>
          <w:color w:val="0070C0"/>
        </w:rPr>
        <w:t>4.2     Data Transformation Requirements</w:t>
      </w:r>
      <w:bookmarkEnd w:id="31"/>
      <w:bookmarkEnd w:id="32"/>
    </w:p>
    <w:p w14:paraId="4C23788A" w14:textId="77777777" w:rsidR="00856E7C" w:rsidRPr="00856E7C" w:rsidRDefault="00856E7C" w:rsidP="00856E7C"/>
    <w:tbl>
      <w:tblPr>
        <w:tblW w:w="420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7"/>
        <w:gridCol w:w="1056"/>
        <w:gridCol w:w="4577"/>
      </w:tblGrid>
      <w:tr w:rsidR="003D1935" w:rsidRPr="00FB14A7" w14:paraId="4C237891" w14:textId="77777777" w:rsidTr="003D1935">
        <w:trPr>
          <w:trHeight w:val="564"/>
          <w:tblHeader/>
        </w:trPr>
        <w:tc>
          <w:tcPr>
            <w:tcW w:w="18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3D1935" w:rsidRPr="00FB14A7" w:rsidRDefault="003D1935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3D1935" w:rsidRPr="00FB14A7" w:rsidRDefault="003D1935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3D1935" w:rsidRPr="00FB14A7" w:rsidRDefault="003D1935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3D1935" w:rsidRPr="00FB14A7" w14:paraId="4C237898" w14:textId="77777777" w:rsidTr="003D1935">
        <w:trPr>
          <w:trHeight w:val="438"/>
        </w:trPr>
        <w:tc>
          <w:tcPr>
            <w:tcW w:w="1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3141EEA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N/A Raw Feed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D1935" w:rsidRPr="00FB14A7" w14:paraId="4C23789F" w14:textId="77777777" w:rsidTr="003D1935">
        <w:trPr>
          <w:trHeight w:val="449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D1935" w:rsidRPr="00FB14A7" w14:paraId="495BFAF2" w14:textId="77777777" w:rsidTr="003D1935">
        <w:trPr>
          <w:trHeight w:val="449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D1935" w:rsidRPr="00FB14A7" w14:paraId="70364673" w14:textId="77777777" w:rsidTr="003D1935">
        <w:trPr>
          <w:trHeight w:val="449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77777777" w:rsidR="003D1935" w:rsidRPr="003563CB" w:rsidRDefault="003D19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3" w:name="_Toc10122549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3"/>
    </w:p>
    <w:p w14:paraId="4C2378A4" w14:textId="77777777" w:rsidR="005E05C9" w:rsidRDefault="005E05C9" w:rsidP="00F01E3D"/>
    <w:p w14:paraId="4C2378A5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1CACC1A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commentRequest</w:t>
      </w:r>
      <w:proofErr w:type="spellEnd"/>
      <w:r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Cs w:val="20"/>
          <w:highlight w:val="white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http://www.w3.org/2001/XMLSchema-instance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Cs w:val="20"/>
          <w:highlight w:val="white"/>
        </w:rPr>
        <w:t>xsi:noNamespaceSchemaLocation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soarf_codedComment.xsd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</w:p>
    <w:p w14:paraId="1C04E793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source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334BBFC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sourceSystemName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highlight w:val="white"/>
        </w:rPr>
        <w:t>CodedCommentInterface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sourceSystemName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191C7443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highlight w:val="white"/>
        </w:rPr>
        <w:t>CodedComments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3A4ED47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referenceDate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2019/05/30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referenceDate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192FC3D1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referenceTime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13:44:19.000000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referenceTime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5877E8B0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referenceUserIdentifier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Phreesia Payment Posting Coded Comments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referenceUserIdentifier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B2697E2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source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29D7AD0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target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E7D62DD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5400057150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3B46A84E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Enc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0B38105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target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16957A3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comment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153D23E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code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PHREESIAPAYMENT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code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7B5800B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Pt Paid $25.00 via Cash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38FE18F0" w14:textId="77777777" w:rsidR="003D1935" w:rsidRDefault="003D1935" w:rsidP="003D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comment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C2378A6" w14:textId="070F7B18" w:rsidR="005E05C9" w:rsidRPr="00382945" w:rsidRDefault="003D1935" w:rsidP="003D1935">
      <w:pPr>
        <w:rPr>
          <w:rFonts w:asciiTheme="minorHAnsi" w:hAnsiTheme="minorHAnsi"/>
          <w:color w:val="000000" w:themeColor="text1"/>
          <w:szCs w:val="20"/>
        </w:rPr>
      </w:pPr>
      <w:r>
        <w:rPr>
          <w:rFonts w:ascii="Consolas" w:hAnsi="Consolas" w:cs="Consolas"/>
          <w:color w:val="0000FF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Cs w:val="20"/>
          <w:highlight w:val="white"/>
        </w:rPr>
        <w:t>commentRequest</w:t>
      </w:r>
      <w:proofErr w:type="spellEnd"/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C2378A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9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A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B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C" w14:textId="77777777" w:rsidR="005E05C9" w:rsidRDefault="005E05C9" w:rsidP="00F01E3D"/>
    <w:p w14:paraId="4C2378AD" w14:textId="77777777" w:rsidR="005E05C9" w:rsidRDefault="005E05C9" w:rsidP="00F01E3D"/>
    <w:p w14:paraId="4C2378AE" w14:textId="77777777" w:rsidR="005E05C9" w:rsidRDefault="005E05C9" w:rsidP="00F01E3D"/>
    <w:p w14:paraId="4C2378AF" w14:textId="77777777" w:rsidR="005E05C9" w:rsidRDefault="005E05C9" w:rsidP="00F01E3D"/>
    <w:p w14:paraId="4C2378B0" w14:textId="77777777" w:rsidR="005E05C9" w:rsidRDefault="005E05C9" w:rsidP="00F01E3D"/>
    <w:p w14:paraId="4C23790A" w14:textId="77777777" w:rsidR="00856E7C" w:rsidRDefault="00856E7C" w:rsidP="00856E7C"/>
    <w:p w14:paraId="4C23790B" w14:textId="77777777" w:rsidR="00856E7C" w:rsidRDefault="00856E7C" w:rsidP="00856E7C"/>
    <w:p w14:paraId="4C23790C" w14:textId="77777777" w:rsidR="00856E7C" w:rsidRDefault="00856E7C" w:rsidP="00856E7C"/>
    <w:p w14:paraId="2C021781" w14:textId="77777777" w:rsidR="009871D8" w:rsidRDefault="009871D8" w:rsidP="00856E7C"/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4" w:name="_Toc10122550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4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1012255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4E" w14:textId="77777777" w:rsidR="00D97B4D" w:rsidRDefault="00D97B4D" w:rsidP="00D97B4D"/>
    <w:p w14:paraId="4C23794F" w14:textId="77777777" w:rsidR="00D97B4D" w:rsidRDefault="00D97B4D" w:rsidP="00D97B4D"/>
    <w:p w14:paraId="4C237950" w14:textId="77777777" w:rsidR="00D97B4D" w:rsidRDefault="00D97B4D" w:rsidP="00D97B4D"/>
    <w:p w14:paraId="4C237951" w14:textId="77777777" w:rsidR="00D97B4D" w:rsidRDefault="00D97B4D" w:rsidP="00D97B4D"/>
    <w:p w14:paraId="4C237952" w14:textId="77777777" w:rsidR="00D97B4D" w:rsidRDefault="00D97B4D" w:rsidP="00D97B4D"/>
    <w:p w14:paraId="4C237953" w14:textId="77777777" w:rsidR="00D97B4D" w:rsidRDefault="00D97B4D" w:rsidP="00D97B4D"/>
    <w:p w14:paraId="4C237954" w14:textId="77777777" w:rsidR="00D97B4D" w:rsidRDefault="00D97B4D" w:rsidP="00D97B4D"/>
    <w:p w14:paraId="4C237955" w14:textId="77777777" w:rsidR="00D97B4D" w:rsidRDefault="00D97B4D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012255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37990" w14:textId="77777777" w:rsidR="00E9698A" w:rsidRDefault="00E9698A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E9698A" w:rsidRDefault="00E9698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5" w14:textId="77777777" w:rsidR="00E9698A" w:rsidRDefault="00E9698A">
    <w:pPr>
      <w:pStyle w:val="Footer"/>
    </w:pPr>
  </w:p>
  <w:p w14:paraId="4C23799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5389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5389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701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3798E" w14:textId="77777777" w:rsidR="00E9698A" w:rsidRDefault="00E9698A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E9698A" w:rsidRDefault="00E9698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2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C237994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4F1B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9B3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7F9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48B3"/>
    <w:rsid w:val="003C2D09"/>
    <w:rsid w:val="003C334B"/>
    <w:rsid w:val="003C6802"/>
    <w:rsid w:val="003D01E1"/>
    <w:rsid w:val="003D0F2D"/>
    <w:rsid w:val="003D176E"/>
    <w:rsid w:val="003D1935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5DF8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7789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ADB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0FCB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07B1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5CC1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207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4C23777F"/>
  <w15:docId w15:val="{3D649ECC-9CD1-478A-91B1-C8737720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athleen.Williams@baycare.org" TargetMode="External"/><Relationship Id="rId18" Type="http://schemas.openxmlformats.org/officeDocument/2006/relationships/hyperlink" Target="mailto:sdinardo@phreesia.com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gourvitz@phreesia.com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bmaffettone@phreesia.com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mailto:Stephen.mattei@baycare.org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Daniel.Alicea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001D34D4E6F4C28BCF411D2B8FCD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EE0C-0824-44F8-9BB6-3B42D3CBEC61}"/>
      </w:docPartPr>
      <w:docPartBody>
        <w:p w:rsidR="00000000" w:rsidRDefault="008D0F16" w:rsidP="008D0F16">
          <w:pPr>
            <w:pStyle w:val="8001D34D4E6F4C28BCF411D2B8FCD59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4687871B97647CCBEE05F87D93A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79AA-F526-423C-BB1B-F4BE32EB91F1}"/>
      </w:docPartPr>
      <w:docPartBody>
        <w:p w:rsidR="00000000" w:rsidRDefault="008D0F16" w:rsidP="008D0F16">
          <w:pPr>
            <w:pStyle w:val="D4687871B97647CCBEE05F87D93A448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2383CC3FD9F48258789AFEC70F2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7F71-8318-4B30-9FD7-ED21A84C1923}"/>
      </w:docPartPr>
      <w:docPartBody>
        <w:p w:rsidR="00000000" w:rsidRDefault="008D0F16" w:rsidP="008D0F16">
          <w:pPr>
            <w:pStyle w:val="62383CC3FD9F48258789AFEC70F24EDC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3"/>
    <w:rsid w:val="001C0440"/>
    <w:rsid w:val="008D0F16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F16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8001D34D4E6F4C28BCF411D2B8FCD594">
    <w:name w:val="8001D34D4E6F4C28BCF411D2B8FCD594"/>
    <w:rsid w:val="008D0F16"/>
    <w:pPr>
      <w:spacing w:after="160" w:line="259" w:lineRule="auto"/>
    </w:pPr>
  </w:style>
  <w:style w:type="paragraph" w:customStyle="1" w:styleId="D4687871B97647CCBEE05F87D93A448C">
    <w:name w:val="D4687871B97647CCBEE05F87D93A448C"/>
    <w:rsid w:val="008D0F16"/>
    <w:pPr>
      <w:spacing w:after="160" w:line="259" w:lineRule="auto"/>
    </w:pPr>
  </w:style>
  <w:style w:type="paragraph" w:customStyle="1" w:styleId="62383CC3FD9F48258789AFEC70F24EDC">
    <w:name w:val="62383CC3FD9F48258789AFEC70F24EDC"/>
    <w:rsid w:val="008D0F1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A8052BB-1AED-43E3-82A2-46AF0510BC33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12376E-6567-4885-B6D3-A3F05D8D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XML_Phreesia_Soarian_Reqs</dc:title>
  <dc:subject>IDBB</dc:subject>
  <dc:creator>Tracey Liverman</dc:creator>
  <cp:lastModifiedBy>Mattei, Stephen M.</cp:lastModifiedBy>
  <cp:revision>11</cp:revision>
  <cp:lastPrinted>2013-10-28T16:55:00Z</cp:lastPrinted>
  <dcterms:created xsi:type="dcterms:W3CDTF">2019-05-24T15:45:00Z</dcterms:created>
  <dcterms:modified xsi:type="dcterms:W3CDTF">2019-05-30T19:28:00Z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