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7FA" w:rsidRDefault="00B227FA">
      <w:pPr>
        <w:pStyle w:val="FrontPage2"/>
        <w:rPr>
          <w:rFonts w:cs="Arial"/>
          <w:szCs w:val="40"/>
        </w:rPr>
      </w:pPr>
      <w:bookmarkStart w:id="0" w:name="_Toc359037520"/>
      <w:bookmarkStart w:id="1" w:name="_Toc359728481"/>
      <w:bookmarkStart w:id="2" w:name="_Toc370198480"/>
      <w:r>
        <w:rPr>
          <w:rFonts w:cs="Arial"/>
          <w:szCs w:val="40"/>
        </w:rPr>
        <w:pict>
          <v:line id="_x0000_s1148" style="position:absolute;left:0;text-align:left;z-index:251658752" from="157.05pt,-8.8pt" to="157.05pt,657.2pt" strokeweight="3pt"/>
        </w:pict>
      </w:r>
      <w:r>
        <w:rPr>
          <w:rFonts w:cs="Arial"/>
          <w:szCs w:val="40"/>
        </w:rPr>
        <w:pict>
          <v:shapetype id="_x0000_t202" coordsize="21600,21600" o:spt="202" path="m,l,21600r21600,l21600,xe">
            <v:stroke joinstyle="miter"/>
            <v:path gradientshapeok="t" o:connecttype="rect"/>
          </v:shapetype>
          <v:shape id="_x0000_s1147" type="#_x0000_t202" style="position:absolute;left:0;text-align:left;margin-left:166.05pt;margin-top:-8.8pt;width:261pt;height:558pt;z-index:251657728" stroked="f">
            <v:textbox style="mso-next-textbox:#_x0000_s1147">
              <w:txbxContent>
                <w:p w:rsidR="008C257C" w:rsidRDefault="00147A7C">
                  <w:pPr>
                    <w:pStyle w:val="product"/>
                    <w:rPr>
                      <w:rFonts w:cs="Arial"/>
                      <w:sz w:val="56"/>
                      <w:szCs w:val="56"/>
                    </w:rPr>
                  </w:pPr>
                  <w:r>
                    <w:rPr>
                      <w:rFonts w:cs="Arial"/>
                      <w:sz w:val="48"/>
                      <w:szCs w:val="48"/>
                    </w:rPr>
                    <w:t>Inpatient</w:t>
                  </w:r>
                  <w:r w:rsidR="008C257C">
                    <w:rPr>
                      <w:rFonts w:cs="Arial"/>
                      <w:sz w:val="48"/>
                      <w:szCs w:val="48"/>
                    </w:rPr>
                    <w:t xml:space="preserve"> Summary MPage</w:t>
                  </w:r>
                </w:p>
                <w:p w:rsidR="008C257C" w:rsidRDefault="008C257C">
                  <w:pPr>
                    <w:pStyle w:val="product"/>
                    <w:rPr>
                      <w:rFonts w:cs="Arial"/>
                      <w:sz w:val="52"/>
                      <w:szCs w:val="52"/>
                    </w:rPr>
                  </w:pPr>
                </w:p>
                <w:p w:rsidR="008C257C" w:rsidRDefault="008C257C">
                  <w:pPr>
                    <w:pStyle w:val="product"/>
                    <w:rPr>
                      <w:rFonts w:ascii="Arial Narrow" w:hAnsi="Arial Narrow"/>
                      <w:szCs w:val="60"/>
                    </w:rPr>
                  </w:pPr>
                </w:p>
                <w:p w:rsidR="008C257C" w:rsidRDefault="008C257C"/>
              </w:txbxContent>
            </v:textbox>
          </v:shape>
        </w:pict>
      </w:r>
      <w:r>
        <w:rPr>
          <w:rFonts w:cs="Arial"/>
          <w:szCs w:val="40"/>
        </w:rPr>
        <w:t>What's Inside this Guide:</w:t>
      </w:r>
    </w:p>
    <w:p w:rsidR="00B227FA" w:rsidRDefault="00B227FA">
      <w:pPr>
        <w:pStyle w:val="FrontPage2"/>
        <w:spacing w:before="60" w:after="40"/>
        <w:rPr>
          <w:rFonts w:cs="Arial"/>
          <w:sz w:val="24"/>
          <w:szCs w:val="24"/>
        </w:rPr>
      </w:pPr>
    </w:p>
    <w:p w:rsidR="002074C4" w:rsidRDefault="002074C4">
      <w:pPr>
        <w:pStyle w:val="FrontPage2"/>
        <w:spacing w:before="60" w:after="40"/>
        <w:rPr>
          <w:rFonts w:cs="Arial"/>
          <w:sz w:val="24"/>
          <w:szCs w:val="24"/>
        </w:rPr>
      </w:pPr>
      <w:r>
        <w:rPr>
          <w:rFonts w:cs="Arial"/>
          <w:sz w:val="24"/>
          <w:szCs w:val="24"/>
        </w:rPr>
        <w:t>Overview</w:t>
      </w:r>
    </w:p>
    <w:p w:rsidR="002074C4" w:rsidRPr="002074C4" w:rsidRDefault="002074C4" w:rsidP="002074C4">
      <w:pPr>
        <w:pStyle w:val="TOC9"/>
      </w:pPr>
      <w:r>
        <w:t>Configuration</w:t>
      </w:r>
    </w:p>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 w:rsidR="00B227FA" w:rsidRDefault="00B227FA">
      <w:pPr>
        <w:tabs>
          <w:tab w:val="center" w:pos="4320"/>
        </w:tabs>
      </w:pPr>
      <w:r>
        <w:br w:type="page"/>
      </w:r>
      <w:r>
        <w:rPr>
          <w:noProof/>
        </w:rPr>
        <w:lastRenderedPageBreak/>
        <w:pict>
          <v:shape id="_x0000_s1034" type="#_x0000_t202" style="position:absolute;margin-left:-4.95pt;margin-top:558.2pt;width:441pt;height:162pt;z-index:-251659776;mso-wrap-edited:f;mso-position-vertical-relative:page" wrapcoords="-37 0 -37 21480 21600 21480 21600 0 -37 0" stroked="f">
            <v:textbox style="mso-next-textbox:#_x0000_s1034">
              <w:txbxContent>
                <w:p w:rsidR="008C257C" w:rsidRDefault="008C257C">
                  <w:pPr>
                    <w:pStyle w:val="prop"/>
                    <w:pBdr>
                      <w:top w:val="single" w:sz="6" w:space="1" w:color="auto"/>
                    </w:pBdr>
                    <w:rPr>
                      <w:rFonts w:cs="Arial"/>
                      <w:szCs w:val="16"/>
                    </w:rPr>
                  </w:pPr>
                  <w:r>
                    <w:rPr>
                      <w:rFonts w:cs="Arial"/>
                      <w:szCs w:val="16"/>
                    </w:rPr>
                    <w:sym w:font="Symbol" w:char="F0E3"/>
                  </w:r>
                  <w:r>
                    <w:rPr>
                      <w:rFonts w:cs="Arial"/>
                      <w:szCs w:val="16"/>
                    </w:rPr>
                    <w:t>2009 Cerner Corporation</w:t>
                  </w:r>
                </w:p>
                <w:p w:rsidR="008C257C" w:rsidRDefault="008C257C">
                  <w:pPr>
                    <w:pStyle w:val="prop"/>
                    <w:pBdr>
                      <w:top w:val="single" w:sz="6" w:space="1" w:color="auto"/>
                    </w:pBdr>
                    <w:rPr>
                      <w:rFonts w:cs="Arial"/>
                      <w:szCs w:val="16"/>
                    </w:rPr>
                  </w:pPr>
                  <w:r>
                    <w:rPr>
                      <w:rFonts w:cs="Arial"/>
                      <w:szCs w:val="16"/>
                    </w:rPr>
                    <w:t>All rights reserved.  This material contains the valuable properties and trade secrets of Cerner Corporation of Kansas City, Missouri, United States of America (CERNER) embodying substantial creative efforts and confidential information, ideas and expressions, no part of which may be reproduced or transmitted in any form or by any means or retained in any storage or retrieval system without the express written permission of CERNER.</w:t>
                  </w:r>
                </w:p>
                <w:p w:rsidR="008C257C" w:rsidRDefault="008C257C">
                  <w:pPr>
                    <w:pStyle w:val="prop"/>
                    <w:pBdr>
                      <w:top w:val="single" w:sz="6" w:space="1" w:color="auto"/>
                    </w:pBdr>
                    <w:rPr>
                      <w:rFonts w:cs="Arial"/>
                      <w:szCs w:val="16"/>
                    </w:rPr>
                  </w:pPr>
                  <w:r>
                    <w:rPr>
                      <w:rFonts w:cs="Arial"/>
                      <w:szCs w:val="16"/>
                    </w:rPr>
                    <w:t>Cerner believes the information in this document is accurate as of its publication date.  While Cerner has made a conscientious effort to avoid errors, some may still exist.  The information in this document is subject to change without notice, and should not be construed as a commitment by Cerner Corporation.</w:t>
                  </w:r>
                </w:p>
                <w:p w:rsidR="008C257C" w:rsidRDefault="008C257C">
                  <w:pPr>
                    <w:pStyle w:val="prop"/>
                    <w:pBdr>
                      <w:top w:val="single" w:sz="6" w:space="1" w:color="auto"/>
                    </w:pBdr>
                    <w:rPr>
                      <w:rFonts w:cs="Arial"/>
                      <w:szCs w:val="16"/>
                    </w:rPr>
                  </w:pPr>
                  <w:r>
                    <w:rPr>
                      <w:rFonts w:cs="Arial"/>
                      <w:szCs w:val="16"/>
                    </w:rPr>
                    <w:t>The following are trademarks of Cerner Corporation:  CapStone; Care Designs; CareNet; Cerner; Cerner APACHE; Cerner HealthSmart; Cerner Millennium; Cerner Multum; Cerner ProVision; Cerner’s logo; CVNet; Discern; Discern Expert; Discern Explorer; EasyScript; Executable Knowledge; FirstNet; Health Facts; Health Knowledge Arcclickecture; Health Network Arcclickecture; HNA; HNA Classic; HNA Millennium; INet; InfraNet; Intellistrip; IQHealth; MedNet; MillenniumObjects; MRNet; OCF, Open Clinical Foundation; Open Engine; OIF, Open Image Foundation; Open Port; PathNet; PharmNet; PowerChart; PowerChart Office; PowerLink; PowerOrders; PowerVision; ProCall; ProCure; ProFile; ProFit; RadNet; and SurgiNet.  All other trademarks referenced herein are the property of their respective owners.</w:t>
                  </w:r>
                </w:p>
              </w:txbxContent>
            </v:textbox>
            <w10:wrap type="tight" anchory="page"/>
          </v:shape>
        </w:pict>
      </w:r>
      <w:r>
        <w:tab/>
      </w:r>
    </w:p>
    <w:p w:rsidR="00B227FA" w:rsidRDefault="00B227FA"/>
    <w:p w:rsidR="00B227FA" w:rsidRDefault="00B227FA"/>
    <w:p w:rsidR="00B227FA" w:rsidRDefault="00B227FA"/>
    <w:p w:rsidR="00B227FA" w:rsidRDefault="00B227FA">
      <w:pPr>
        <w:tabs>
          <w:tab w:val="left" w:pos="7815"/>
        </w:tabs>
      </w:pPr>
      <w:r>
        <w:tab/>
      </w:r>
    </w:p>
    <w:p w:rsidR="00B227FA" w:rsidRDefault="00B227FA"/>
    <w:p w:rsidR="00B227FA" w:rsidRDefault="00B227FA"/>
    <w:p w:rsidR="00B227FA" w:rsidRDefault="00B227FA">
      <w:pPr>
        <w:sectPr w:rsidR="00B227FA">
          <w:headerReference w:type="default" r:id="rId8"/>
          <w:footerReference w:type="even" r:id="rId9"/>
          <w:footerReference w:type="default" r:id="rId10"/>
          <w:footerReference w:type="first" r:id="rId11"/>
          <w:pgSz w:w="12240" w:h="15840" w:code="1"/>
          <w:pgMar w:top="1440" w:right="1800" w:bottom="1440" w:left="1800" w:header="720" w:footer="720" w:gutter="0"/>
          <w:cols w:space="720"/>
          <w:titlePg/>
        </w:sectPr>
      </w:pPr>
    </w:p>
    <w:p w:rsidR="00B227FA" w:rsidRDefault="00B227FA">
      <w:pPr>
        <w:pStyle w:val="ContentsHeading"/>
      </w:pPr>
      <w:bookmarkStart w:id="3" w:name="_Toc106096875"/>
      <w:r>
        <w:lastRenderedPageBreak/>
        <w:t>Table of Contents</w:t>
      </w:r>
      <w:bookmarkEnd w:id="3"/>
    </w:p>
    <w:bookmarkEnd w:id="0"/>
    <w:bookmarkEnd w:id="1"/>
    <w:bookmarkEnd w:id="2"/>
    <w:p w:rsidR="00106B31" w:rsidRDefault="00B227FA">
      <w:pPr>
        <w:pStyle w:val="TOC1"/>
        <w:rPr>
          <w:rFonts w:ascii="Calibri" w:hAnsi="Calibri"/>
          <w:b w:val="0"/>
          <w:sz w:val="22"/>
          <w:szCs w:val="22"/>
        </w:rPr>
      </w:pPr>
      <w:r>
        <w:rPr>
          <w:rFonts w:cs="Arial"/>
          <w:sz w:val="24"/>
        </w:rPr>
        <w:fldChar w:fldCharType="begin"/>
      </w:r>
      <w:r>
        <w:rPr>
          <w:rFonts w:cs="Arial"/>
          <w:sz w:val="24"/>
        </w:rPr>
        <w:instrText xml:space="preserve"> TOC \o "2-3" \h \z \t "Heading 1,1" </w:instrText>
      </w:r>
      <w:r>
        <w:rPr>
          <w:rFonts w:cs="Arial"/>
          <w:sz w:val="24"/>
        </w:rPr>
        <w:fldChar w:fldCharType="separate"/>
      </w:r>
      <w:hyperlink w:anchor="_Toc245871911" w:history="1">
        <w:r w:rsidR="00147A7C">
          <w:rPr>
            <w:rStyle w:val="Hyperlink"/>
          </w:rPr>
          <w:t>Inpatient Summary</w:t>
        </w:r>
        <w:r w:rsidR="00106B31" w:rsidRPr="006C39C3">
          <w:rPr>
            <w:rStyle w:val="Hyperlink"/>
          </w:rPr>
          <w:t xml:space="preserve"> Overview</w:t>
        </w:r>
        <w:r w:rsidR="00106B31">
          <w:rPr>
            <w:webHidden/>
          </w:rPr>
          <w:tab/>
        </w:r>
        <w:r w:rsidR="00106B31">
          <w:rPr>
            <w:webHidden/>
          </w:rPr>
          <w:fldChar w:fldCharType="begin"/>
        </w:r>
        <w:r w:rsidR="00106B31">
          <w:rPr>
            <w:webHidden/>
          </w:rPr>
          <w:instrText xml:space="preserve"> PAGEREF _Toc245871911 \h </w:instrText>
        </w:r>
        <w:r w:rsidR="00106B31">
          <w:rPr>
            <w:webHidden/>
          </w:rPr>
        </w:r>
        <w:r w:rsidR="00106B31">
          <w:rPr>
            <w:webHidden/>
          </w:rPr>
          <w:fldChar w:fldCharType="separate"/>
        </w:r>
        <w:r w:rsidR="00106B31">
          <w:rPr>
            <w:webHidden/>
          </w:rPr>
          <w:t>4</w:t>
        </w:r>
        <w:r w:rsidR="00106B31">
          <w:rPr>
            <w:webHidden/>
          </w:rPr>
          <w:fldChar w:fldCharType="end"/>
        </w:r>
      </w:hyperlink>
    </w:p>
    <w:p w:rsidR="00106B31" w:rsidRDefault="00106B31">
      <w:pPr>
        <w:pStyle w:val="TOC1"/>
        <w:rPr>
          <w:rFonts w:ascii="Calibri" w:hAnsi="Calibri"/>
          <w:b w:val="0"/>
          <w:sz w:val="22"/>
          <w:szCs w:val="22"/>
        </w:rPr>
      </w:pPr>
      <w:hyperlink w:anchor="_Toc245871912" w:history="1">
        <w:r w:rsidRPr="006C39C3">
          <w:rPr>
            <w:rStyle w:val="Hyperlink"/>
          </w:rPr>
          <w:t>Build Overview</w:t>
        </w:r>
        <w:r>
          <w:rPr>
            <w:webHidden/>
          </w:rPr>
          <w:tab/>
        </w:r>
        <w:r>
          <w:rPr>
            <w:webHidden/>
          </w:rPr>
          <w:fldChar w:fldCharType="begin"/>
        </w:r>
        <w:r>
          <w:rPr>
            <w:webHidden/>
          </w:rPr>
          <w:instrText xml:space="preserve"> PAGEREF _Toc245871912 \h </w:instrText>
        </w:r>
        <w:r>
          <w:rPr>
            <w:webHidden/>
          </w:rPr>
        </w:r>
        <w:r>
          <w:rPr>
            <w:webHidden/>
          </w:rPr>
          <w:fldChar w:fldCharType="separate"/>
        </w:r>
        <w:r>
          <w:rPr>
            <w:webHidden/>
          </w:rPr>
          <w:t>4</w:t>
        </w:r>
        <w:r>
          <w:rPr>
            <w:webHidden/>
          </w:rPr>
          <w:fldChar w:fldCharType="end"/>
        </w:r>
      </w:hyperlink>
    </w:p>
    <w:p w:rsidR="00106B31" w:rsidRDefault="00106B31">
      <w:pPr>
        <w:pStyle w:val="TOC1"/>
        <w:rPr>
          <w:rFonts w:ascii="Calibri" w:hAnsi="Calibri"/>
          <w:b w:val="0"/>
          <w:sz w:val="22"/>
          <w:szCs w:val="22"/>
        </w:rPr>
      </w:pPr>
      <w:hyperlink w:anchor="_Toc245871913" w:history="1">
        <w:r w:rsidRPr="006C39C3">
          <w:rPr>
            <w:rStyle w:val="Hyperlink"/>
          </w:rPr>
          <w:t>Cerner Bedr</w:t>
        </w:r>
        <w:r w:rsidRPr="006C39C3">
          <w:rPr>
            <w:rStyle w:val="Hyperlink"/>
          </w:rPr>
          <w:t>o</w:t>
        </w:r>
        <w:r w:rsidRPr="006C39C3">
          <w:rPr>
            <w:rStyle w:val="Hyperlink"/>
          </w:rPr>
          <w:t>ck Wizard</w:t>
        </w:r>
        <w:r>
          <w:rPr>
            <w:webHidden/>
          </w:rPr>
          <w:tab/>
        </w:r>
        <w:r>
          <w:rPr>
            <w:webHidden/>
          </w:rPr>
          <w:fldChar w:fldCharType="begin"/>
        </w:r>
        <w:r>
          <w:rPr>
            <w:webHidden/>
          </w:rPr>
          <w:instrText xml:space="preserve"> PAGEREF _Toc245871913 \h </w:instrText>
        </w:r>
        <w:r>
          <w:rPr>
            <w:webHidden/>
          </w:rPr>
        </w:r>
        <w:r>
          <w:rPr>
            <w:webHidden/>
          </w:rPr>
          <w:fldChar w:fldCharType="separate"/>
        </w:r>
        <w:r>
          <w:rPr>
            <w:webHidden/>
          </w:rPr>
          <w:t>4</w:t>
        </w:r>
        <w:r>
          <w:rPr>
            <w:webHidden/>
          </w:rPr>
          <w:fldChar w:fldCharType="end"/>
        </w:r>
      </w:hyperlink>
    </w:p>
    <w:p w:rsidR="00106B31" w:rsidRDefault="00106B31">
      <w:pPr>
        <w:pStyle w:val="TOC1"/>
        <w:rPr>
          <w:rFonts w:ascii="Calibri" w:hAnsi="Calibri"/>
          <w:b w:val="0"/>
          <w:sz w:val="22"/>
          <w:szCs w:val="22"/>
        </w:rPr>
      </w:pPr>
      <w:hyperlink w:anchor="_Toc245871914" w:history="1">
        <w:r w:rsidRPr="006C39C3">
          <w:rPr>
            <w:rStyle w:val="Hyperlink"/>
          </w:rPr>
          <w:t>Prefmai</w:t>
        </w:r>
        <w:r w:rsidRPr="006C39C3">
          <w:rPr>
            <w:rStyle w:val="Hyperlink"/>
          </w:rPr>
          <w:t>n</w:t>
        </w:r>
        <w:r w:rsidRPr="006C39C3">
          <w:rPr>
            <w:rStyle w:val="Hyperlink"/>
          </w:rPr>
          <w:t>t Build</w:t>
        </w:r>
        <w:r>
          <w:rPr>
            <w:webHidden/>
          </w:rPr>
          <w:tab/>
        </w:r>
        <w:r>
          <w:rPr>
            <w:webHidden/>
          </w:rPr>
          <w:fldChar w:fldCharType="begin"/>
        </w:r>
        <w:r>
          <w:rPr>
            <w:webHidden/>
          </w:rPr>
          <w:instrText xml:space="preserve"> PAGEREF _Toc245871914 \h </w:instrText>
        </w:r>
        <w:r>
          <w:rPr>
            <w:webHidden/>
          </w:rPr>
        </w:r>
        <w:r>
          <w:rPr>
            <w:webHidden/>
          </w:rPr>
          <w:fldChar w:fldCharType="separate"/>
        </w:r>
        <w:r>
          <w:rPr>
            <w:webHidden/>
          </w:rPr>
          <w:t>5</w:t>
        </w:r>
        <w:r>
          <w:rPr>
            <w:webHidden/>
          </w:rPr>
          <w:fldChar w:fldCharType="end"/>
        </w:r>
      </w:hyperlink>
    </w:p>
    <w:p w:rsidR="00B227FA" w:rsidRDefault="00B227FA">
      <w:pPr>
        <w:rPr>
          <w:rFonts w:cs="Arial"/>
          <w:sz w:val="24"/>
          <w:szCs w:val="24"/>
        </w:rPr>
      </w:pPr>
      <w:r>
        <w:rPr>
          <w:rFonts w:cs="Arial"/>
          <w:sz w:val="24"/>
          <w:szCs w:val="24"/>
        </w:rPr>
        <w:fldChar w:fldCharType="end"/>
      </w: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rPr>
          <w:rFonts w:cs="Arial"/>
          <w:sz w:val="24"/>
          <w:szCs w:val="24"/>
        </w:rPr>
      </w:pPr>
    </w:p>
    <w:p w:rsidR="00B227FA" w:rsidRDefault="00B227FA">
      <w:pPr>
        <w:sectPr w:rsidR="00B227FA">
          <w:headerReference w:type="even" r:id="rId12"/>
          <w:footerReference w:type="even" r:id="rId13"/>
          <w:headerReference w:type="first" r:id="rId14"/>
          <w:footerReference w:type="first" r:id="rId15"/>
          <w:type w:val="oddPage"/>
          <w:pgSz w:w="12240" w:h="15840" w:code="1"/>
          <w:pgMar w:top="1440" w:right="1800" w:bottom="1440" w:left="1800" w:header="720" w:footer="720" w:gutter="0"/>
          <w:cols w:space="720"/>
          <w:titlePg/>
        </w:sectPr>
      </w:pPr>
    </w:p>
    <w:p w:rsidR="00B227FA" w:rsidRDefault="00147A7C">
      <w:pPr>
        <w:pStyle w:val="Heading1"/>
        <w:rPr>
          <w:szCs w:val="48"/>
        </w:rPr>
      </w:pPr>
      <w:bookmarkStart w:id="4" w:name="_Toc245871911"/>
      <w:r>
        <w:rPr>
          <w:szCs w:val="48"/>
        </w:rPr>
        <w:lastRenderedPageBreak/>
        <w:t>Inpatient Summary</w:t>
      </w:r>
      <w:r w:rsidR="00B25BE9">
        <w:rPr>
          <w:szCs w:val="48"/>
        </w:rPr>
        <w:t xml:space="preserve"> Overview</w:t>
      </w:r>
      <w:bookmarkEnd w:id="4"/>
    </w:p>
    <w:p w:rsidR="00B227FA" w:rsidRDefault="00B227FA">
      <w:pPr>
        <w:ind w:left="576"/>
      </w:pPr>
    </w:p>
    <w:p w:rsidR="006D5BF3" w:rsidRDefault="00147A7C" w:rsidP="00577BDA">
      <w:pPr>
        <w:tabs>
          <w:tab w:val="left" w:pos="1080"/>
        </w:tabs>
        <w:ind w:left="720"/>
      </w:pPr>
      <w:r w:rsidRPr="00147A7C">
        <w:t xml:space="preserve">This </w:t>
      </w:r>
      <w:r w:rsidRPr="00147A7C">
        <w:rPr>
          <w:i/>
        </w:rPr>
        <w:t>M</w:t>
      </w:r>
      <w:r w:rsidRPr="00147A7C">
        <w:t>Page is focused on providing a general summary for patients with the encounter type of "Inpatient".</w:t>
      </w:r>
      <w:r w:rsidR="006D5BF3">
        <w:t xml:space="preserve">  The page integration with the Cerner Bedrock Wizard allows for page layout customization that defines what content displays on the page, and how that content displays.  The </w:t>
      </w:r>
      <w:r>
        <w:t>Inpatient Summary</w:t>
      </w:r>
      <w:r w:rsidR="006D5BF3">
        <w:t xml:space="preserve"> </w:t>
      </w:r>
      <w:r w:rsidR="006D5BF3">
        <w:rPr>
          <w:i/>
          <w:iCs/>
        </w:rPr>
        <w:t>M</w:t>
      </w:r>
      <w:r w:rsidR="006D5BF3">
        <w:t xml:space="preserve">Page has </w:t>
      </w:r>
      <w:r>
        <w:t>14</w:t>
      </w:r>
      <w:r w:rsidR="006D5BF3">
        <w:t xml:space="preserve"> components available to display on the output in this release.</w:t>
      </w:r>
    </w:p>
    <w:p w:rsidR="00B25BE9" w:rsidRDefault="00B25BE9" w:rsidP="006D5BF3">
      <w:pPr>
        <w:tabs>
          <w:tab w:val="left" w:pos="1080"/>
        </w:tabs>
      </w:pPr>
    </w:p>
    <w:p w:rsidR="006D5BF3" w:rsidRDefault="00B25BE9" w:rsidP="00147A7C">
      <w:pPr>
        <w:tabs>
          <w:tab w:val="left" w:pos="1080"/>
        </w:tabs>
        <w:ind w:left="720"/>
      </w:pPr>
      <w:r>
        <w:t>The following is the list of the components that are available:</w:t>
      </w:r>
    </w:p>
    <w:p w:rsidR="00147A7C" w:rsidRDefault="00147A7C" w:rsidP="00147A7C">
      <w:pPr>
        <w:tabs>
          <w:tab w:val="left" w:pos="1080"/>
        </w:tabs>
        <w:ind w:left="720"/>
      </w:pPr>
    </w:p>
    <w:p w:rsidR="00147A7C" w:rsidRDefault="00147A7C" w:rsidP="00147A7C">
      <w:pPr>
        <w:numPr>
          <w:ilvl w:val="0"/>
          <w:numId w:val="24"/>
        </w:numPr>
        <w:tabs>
          <w:tab w:val="left" w:pos="1080"/>
        </w:tabs>
      </w:pPr>
      <w:r>
        <w:t xml:space="preserve">Patient Information </w:t>
      </w:r>
    </w:p>
    <w:p w:rsidR="00147A7C" w:rsidRDefault="00147A7C" w:rsidP="00147A7C">
      <w:pPr>
        <w:numPr>
          <w:ilvl w:val="0"/>
          <w:numId w:val="24"/>
        </w:numPr>
        <w:tabs>
          <w:tab w:val="left" w:pos="1080"/>
        </w:tabs>
      </w:pPr>
      <w:r>
        <w:t xml:space="preserve">Diagnoses </w:t>
      </w:r>
    </w:p>
    <w:p w:rsidR="00147A7C" w:rsidRDefault="00147A7C" w:rsidP="00147A7C">
      <w:pPr>
        <w:numPr>
          <w:ilvl w:val="0"/>
          <w:numId w:val="24"/>
        </w:numPr>
        <w:tabs>
          <w:tab w:val="left" w:pos="1080"/>
        </w:tabs>
      </w:pPr>
      <w:r>
        <w:t xml:space="preserve">Problems </w:t>
      </w:r>
    </w:p>
    <w:p w:rsidR="00147A7C" w:rsidRDefault="00147A7C" w:rsidP="00147A7C">
      <w:pPr>
        <w:numPr>
          <w:ilvl w:val="0"/>
          <w:numId w:val="24"/>
        </w:numPr>
        <w:tabs>
          <w:tab w:val="left" w:pos="1080"/>
        </w:tabs>
      </w:pPr>
      <w:r>
        <w:t xml:space="preserve">Allergies </w:t>
      </w:r>
    </w:p>
    <w:p w:rsidR="00147A7C" w:rsidRDefault="00147A7C" w:rsidP="00147A7C">
      <w:pPr>
        <w:numPr>
          <w:ilvl w:val="0"/>
          <w:numId w:val="24"/>
        </w:numPr>
        <w:tabs>
          <w:tab w:val="left" w:pos="1080"/>
        </w:tabs>
      </w:pPr>
      <w:r>
        <w:t xml:space="preserve">Medications </w:t>
      </w:r>
    </w:p>
    <w:p w:rsidR="00147A7C" w:rsidRDefault="00147A7C" w:rsidP="00147A7C">
      <w:pPr>
        <w:numPr>
          <w:ilvl w:val="0"/>
          <w:numId w:val="24"/>
        </w:numPr>
        <w:tabs>
          <w:tab w:val="left" w:pos="1080"/>
        </w:tabs>
      </w:pPr>
      <w:r>
        <w:t xml:space="preserve">Vital Signs </w:t>
      </w:r>
    </w:p>
    <w:p w:rsidR="00147A7C" w:rsidRDefault="00147A7C" w:rsidP="00147A7C">
      <w:pPr>
        <w:numPr>
          <w:ilvl w:val="0"/>
          <w:numId w:val="24"/>
        </w:numPr>
        <w:tabs>
          <w:tab w:val="left" w:pos="1080"/>
        </w:tabs>
      </w:pPr>
      <w:r>
        <w:t xml:space="preserve">Measurements and Weights </w:t>
      </w:r>
    </w:p>
    <w:p w:rsidR="00147A7C" w:rsidRDefault="00147A7C" w:rsidP="00147A7C">
      <w:pPr>
        <w:numPr>
          <w:ilvl w:val="0"/>
          <w:numId w:val="24"/>
        </w:numPr>
        <w:tabs>
          <w:tab w:val="left" w:pos="1080"/>
        </w:tabs>
      </w:pPr>
      <w:r>
        <w:t xml:space="preserve">Intake and Output </w:t>
      </w:r>
    </w:p>
    <w:p w:rsidR="00147A7C" w:rsidRDefault="00147A7C" w:rsidP="00147A7C">
      <w:pPr>
        <w:numPr>
          <w:ilvl w:val="0"/>
          <w:numId w:val="24"/>
        </w:numPr>
        <w:tabs>
          <w:tab w:val="left" w:pos="1080"/>
        </w:tabs>
      </w:pPr>
      <w:r>
        <w:t xml:space="preserve">Diagnostics </w:t>
      </w:r>
    </w:p>
    <w:p w:rsidR="00147A7C" w:rsidRDefault="00147A7C" w:rsidP="00147A7C">
      <w:pPr>
        <w:numPr>
          <w:ilvl w:val="0"/>
          <w:numId w:val="24"/>
        </w:numPr>
        <w:tabs>
          <w:tab w:val="left" w:pos="1080"/>
        </w:tabs>
      </w:pPr>
      <w:r>
        <w:t xml:space="preserve">Microbiology </w:t>
      </w:r>
    </w:p>
    <w:p w:rsidR="00147A7C" w:rsidRDefault="00147A7C" w:rsidP="00147A7C">
      <w:pPr>
        <w:numPr>
          <w:ilvl w:val="0"/>
          <w:numId w:val="24"/>
        </w:numPr>
        <w:tabs>
          <w:tab w:val="left" w:pos="1080"/>
        </w:tabs>
      </w:pPr>
      <w:r>
        <w:t xml:space="preserve">Laboratory </w:t>
      </w:r>
    </w:p>
    <w:p w:rsidR="00147A7C" w:rsidRDefault="00147A7C" w:rsidP="00147A7C">
      <w:pPr>
        <w:numPr>
          <w:ilvl w:val="0"/>
          <w:numId w:val="24"/>
        </w:numPr>
        <w:tabs>
          <w:tab w:val="left" w:pos="1080"/>
        </w:tabs>
      </w:pPr>
      <w:r>
        <w:t xml:space="preserve">Pathology </w:t>
      </w:r>
    </w:p>
    <w:p w:rsidR="00147A7C" w:rsidRDefault="00147A7C" w:rsidP="00147A7C">
      <w:pPr>
        <w:numPr>
          <w:ilvl w:val="0"/>
          <w:numId w:val="24"/>
        </w:numPr>
        <w:tabs>
          <w:tab w:val="left" w:pos="1080"/>
        </w:tabs>
      </w:pPr>
      <w:r>
        <w:t>Documents</w:t>
      </w:r>
    </w:p>
    <w:p w:rsidR="00B227FA" w:rsidRDefault="008A6679">
      <w:pPr>
        <w:pStyle w:val="Heading1"/>
        <w:rPr>
          <w:szCs w:val="48"/>
        </w:rPr>
      </w:pPr>
      <w:bookmarkStart w:id="5" w:name="_Toc245871912"/>
      <w:r>
        <w:rPr>
          <w:szCs w:val="48"/>
        </w:rPr>
        <w:t>Build Overview</w:t>
      </w:r>
      <w:bookmarkEnd w:id="5"/>
    </w:p>
    <w:p w:rsidR="00B227FA" w:rsidRDefault="00B227FA">
      <w:pPr>
        <w:ind w:left="576"/>
      </w:pPr>
    </w:p>
    <w:p w:rsidR="008A6679" w:rsidRDefault="008A6679" w:rsidP="008A6679">
      <w:pPr>
        <w:ind w:left="576"/>
      </w:pPr>
      <w:r>
        <w:t>There are several tools that will need to be leveraged to build/configure this MPage.</w:t>
      </w:r>
    </w:p>
    <w:p w:rsidR="008A6679" w:rsidRDefault="00C56985" w:rsidP="008A6679">
      <w:pPr>
        <w:numPr>
          <w:ilvl w:val="0"/>
          <w:numId w:val="16"/>
        </w:numPr>
      </w:pPr>
      <w:r>
        <w:t>Cerner Bedrock Wizard</w:t>
      </w:r>
    </w:p>
    <w:p w:rsidR="00C56985" w:rsidRDefault="00C56985" w:rsidP="00371947">
      <w:pPr>
        <w:numPr>
          <w:ilvl w:val="1"/>
          <w:numId w:val="16"/>
        </w:numPr>
      </w:pPr>
      <w:r>
        <w:t>Configure which sections that display and the order of sections</w:t>
      </w:r>
    </w:p>
    <w:p w:rsidR="00371947" w:rsidRDefault="00C56985" w:rsidP="00371947">
      <w:pPr>
        <w:numPr>
          <w:ilvl w:val="1"/>
          <w:numId w:val="16"/>
        </w:numPr>
      </w:pPr>
      <w:r>
        <w:t>Configure appearance of sections</w:t>
      </w:r>
    </w:p>
    <w:p w:rsidR="00C56985" w:rsidRDefault="00C56985" w:rsidP="00371947">
      <w:pPr>
        <w:numPr>
          <w:ilvl w:val="1"/>
          <w:numId w:val="16"/>
        </w:numPr>
      </w:pPr>
      <w:r>
        <w:t>Select which data elements qualify for display in sections</w:t>
      </w:r>
    </w:p>
    <w:p w:rsidR="008A6679" w:rsidRDefault="00371947" w:rsidP="008A6679">
      <w:pPr>
        <w:numPr>
          <w:ilvl w:val="0"/>
          <w:numId w:val="16"/>
        </w:numPr>
      </w:pPr>
      <w:r>
        <w:t>Prefmaint</w:t>
      </w:r>
      <w:r>
        <w:tab/>
      </w:r>
    </w:p>
    <w:p w:rsidR="00371947" w:rsidRDefault="00371947" w:rsidP="00371947">
      <w:pPr>
        <w:numPr>
          <w:ilvl w:val="1"/>
          <w:numId w:val="16"/>
        </w:numPr>
      </w:pPr>
      <w:r>
        <w:t>Add the tab for positions</w:t>
      </w:r>
    </w:p>
    <w:p w:rsidR="00371947" w:rsidRDefault="00371947" w:rsidP="00371947">
      <w:pPr>
        <w:ind w:left="2016"/>
      </w:pPr>
    </w:p>
    <w:p w:rsidR="00B227FA" w:rsidRDefault="00B227FA">
      <w:pPr>
        <w:ind w:left="576"/>
      </w:pPr>
    </w:p>
    <w:p w:rsidR="00B227FA" w:rsidRDefault="00B227FA"/>
    <w:p w:rsidR="00B227FA" w:rsidRDefault="00B227FA"/>
    <w:p w:rsidR="00B227FA" w:rsidRDefault="00C56985">
      <w:pPr>
        <w:pStyle w:val="Heading1"/>
        <w:rPr>
          <w:szCs w:val="48"/>
        </w:rPr>
      </w:pPr>
      <w:bookmarkStart w:id="6" w:name="_Toc245871913"/>
      <w:r>
        <w:rPr>
          <w:szCs w:val="48"/>
        </w:rPr>
        <w:t>Cerner Bedrock Wizard</w:t>
      </w:r>
      <w:bookmarkEnd w:id="6"/>
    </w:p>
    <w:p w:rsidR="00B227FA" w:rsidRDefault="00B227FA">
      <w:pPr>
        <w:ind w:left="630"/>
      </w:pPr>
    </w:p>
    <w:p w:rsidR="008436B0" w:rsidRDefault="00C56985" w:rsidP="008436B0">
      <w:pPr>
        <w:tabs>
          <w:tab w:val="left" w:pos="1080"/>
        </w:tabs>
        <w:ind w:left="720"/>
      </w:pPr>
      <w:r>
        <w:t xml:space="preserve">The Bedrock Wizard is the main configuration tool for the </w:t>
      </w:r>
      <w:r w:rsidR="00147A7C">
        <w:t>Inpatient Summary</w:t>
      </w:r>
      <w:r>
        <w:t xml:space="preserve"> </w:t>
      </w:r>
      <w:r w:rsidRPr="00147A7C">
        <w:rPr>
          <w:i/>
        </w:rPr>
        <w:t>M</w:t>
      </w:r>
      <w:r>
        <w:t xml:space="preserve">Page.  The following steps provide the basic foundation to perform the </w:t>
      </w:r>
      <w:r w:rsidR="00147A7C">
        <w:t>Inpatient Summary</w:t>
      </w:r>
      <w:r>
        <w:t xml:space="preserve"> </w:t>
      </w:r>
      <w:r w:rsidRPr="00147A7C">
        <w:rPr>
          <w:i/>
        </w:rPr>
        <w:t>M</w:t>
      </w:r>
      <w:r>
        <w:t>Page setup.</w:t>
      </w:r>
    </w:p>
    <w:p w:rsidR="002F4930" w:rsidRDefault="002F4930" w:rsidP="008436B0">
      <w:pPr>
        <w:tabs>
          <w:tab w:val="left" w:pos="1080"/>
        </w:tabs>
        <w:ind w:left="720"/>
      </w:pPr>
    </w:p>
    <w:p w:rsidR="002F4930" w:rsidRDefault="002F4930" w:rsidP="00571B65">
      <w:pPr>
        <w:numPr>
          <w:ilvl w:val="0"/>
          <w:numId w:val="23"/>
        </w:numPr>
        <w:tabs>
          <w:tab w:val="left" w:pos="1080"/>
        </w:tabs>
      </w:pPr>
      <w:r>
        <w:t xml:space="preserve">Open the </w:t>
      </w:r>
      <w:r w:rsidR="00C56985">
        <w:t>Bedrock.exe application.</w:t>
      </w:r>
    </w:p>
    <w:p w:rsidR="00C56985" w:rsidRDefault="00C56985" w:rsidP="00571B65">
      <w:pPr>
        <w:numPr>
          <w:ilvl w:val="0"/>
          <w:numId w:val="23"/>
        </w:numPr>
        <w:tabs>
          <w:tab w:val="left" w:pos="1080"/>
        </w:tabs>
      </w:pPr>
      <w:r>
        <w:lastRenderedPageBreak/>
        <w:t xml:space="preserve">Select the Quality Reporting and </w:t>
      </w:r>
      <w:r w:rsidRPr="00147A7C">
        <w:rPr>
          <w:i/>
        </w:rPr>
        <w:t>M</w:t>
      </w:r>
      <w:r>
        <w:t>Page Setup link</w:t>
      </w:r>
      <w:r>
        <w:br/>
        <w:t>NOTE: If this link is not available, it will need to be added via the Bedrock Wizard Security, by configuring access to the Quality Reporting and MPage Setup.</w:t>
      </w:r>
    </w:p>
    <w:p w:rsidR="00C56985" w:rsidRDefault="00C56985" w:rsidP="00571B65">
      <w:pPr>
        <w:numPr>
          <w:ilvl w:val="0"/>
          <w:numId w:val="23"/>
        </w:numPr>
        <w:tabs>
          <w:tab w:val="left" w:pos="1080"/>
        </w:tabs>
      </w:pPr>
      <w:r>
        <w:t xml:space="preserve">Select the </w:t>
      </w:r>
      <w:r w:rsidRPr="00147A7C">
        <w:rPr>
          <w:i/>
        </w:rPr>
        <w:t>M</w:t>
      </w:r>
      <w:r w:rsidR="00147A7C">
        <w:t>P</w:t>
      </w:r>
      <w:r w:rsidRPr="00147A7C">
        <w:t>age</w:t>
      </w:r>
      <w:r>
        <w:t xml:space="preserve"> Setup link from the </w:t>
      </w:r>
      <w:r w:rsidRPr="00147A7C">
        <w:rPr>
          <w:i/>
        </w:rPr>
        <w:t>M</w:t>
      </w:r>
      <w:r>
        <w:t>Page Solution.</w:t>
      </w:r>
    </w:p>
    <w:p w:rsidR="00C56985" w:rsidRDefault="00C56985" w:rsidP="00571B65">
      <w:pPr>
        <w:numPr>
          <w:ilvl w:val="0"/>
          <w:numId w:val="23"/>
        </w:numPr>
        <w:tabs>
          <w:tab w:val="left" w:pos="1080"/>
        </w:tabs>
      </w:pPr>
      <w:r>
        <w:t xml:space="preserve">In the topic dropdown, select </w:t>
      </w:r>
      <w:r w:rsidR="00147A7C">
        <w:t xml:space="preserve">Inpatient </w:t>
      </w:r>
      <w:r>
        <w:t>Summary.</w:t>
      </w:r>
    </w:p>
    <w:p w:rsidR="00C56985" w:rsidRDefault="00C56985" w:rsidP="00571B65">
      <w:pPr>
        <w:numPr>
          <w:ilvl w:val="0"/>
          <w:numId w:val="23"/>
        </w:numPr>
        <w:tabs>
          <w:tab w:val="left" w:pos="1080"/>
        </w:tabs>
      </w:pPr>
      <w:r>
        <w:t xml:space="preserve">On the parent </w:t>
      </w:r>
      <w:r w:rsidR="00147A7C">
        <w:t>Inpatient</w:t>
      </w:r>
      <w:r>
        <w:t xml:space="preserve"> Summary component, select the Define </w:t>
      </w:r>
      <w:r w:rsidRPr="00147A7C">
        <w:rPr>
          <w:i/>
        </w:rPr>
        <w:t>M</w:t>
      </w:r>
      <w:r>
        <w:t>Page layout button to determine which sections display, and the order of those sections.</w:t>
      </w:r>
    </w:p>
    <w:p w:rsidR="00373AD0" w:rsidRDefault="00373AD0" w:rsidP="00571B65">
      <w:pPr>
        <w:numPr>
          <w:ilvl w:val="0"/>
          <w:numId w:val="23"/>
        </w:numPr>
        <w:tabs>
          <w:tab w:val="left" w:pos="1080"/>
        </w:tabs>
      </w:pPr>
      <w:r>
        <w:t>After the sections to display are determined and the page layout is defined, complete the necessary filters for each section.</w:t>
      </w:r>
    </w:p>
    <w:p w:rsidR="00DB2E13" w:rsidRDefault="00DB2E13" w:rsidP="008436B0">
      <w:pPr>
        <w:tabs>
          <w:tab w:val="left" w:pos="1080"/>
        </w:tabs>
        <w:ind w:left="720"/>
      </w:pPr>
    </w:p>
    <w:p w:rsidR="009B0D61" w:rsidRDefault="009B0D61" w:rsidP="008436B0">
      <w:pPr>
        <w:tabs>
          <w:tab w:val="left" w:pos="1080"/>
        </w:tabs>
        <w:ind w:left="720"/>
      </w:pPr>
      <w:r>
        <w:t xml:space="preserve">Once </w:t>
      </w:r>
      <w:r w:rsidR="00373AD0">
        <w:t xml:space="preserve">the Bedrock Wizard setup is complete, the Discern Report tab needs to be added to the necessary applications. </w:t>
      </w:r>
    </w:p>
    <w:p w:rsidR="0093527F" w:rsidRDefault="0093527F" w:rsidP="00F0283D">
      <w:pPr>
        <w:tabs>
          <w:tab w:val="left" w:pos="1080"/>
        </w:tabs>
        <w:ind w:left="720"/>
      </w:pPr>
    </w:p>
    <w:p w:rsidR="0093527F" w:rsidRDefault="0093527F" w:rsidP="0093527F">
      <w:pPr>
        <w:pStyle w:val="Heading1"/>
      </w:pPr>
      <w:bookmarkStart w:id="7" w:name="_Toc245871914"/>
      <w:r>
        <w:t>Prefmaint Build</w:t>
      </w:r>
      <w:bookmarkEnd w:id="7"/>
    </w:p>
    <w:p w:rsidR="000D7245" w:rsidRDefault="00373AD0" w:rsidP="000D7245">
      <w:pPr>
        <w:ind w:left="720"/>
      </w:pPr>
      <w:r>
        <w:t>In prefmaint.exe, a</w:t>
      </w:r>
      <w:r w:rsidR="000D7245">
        <w:t xml:space="preserve">dd the tab Discern Report </w:t>
      </w:r>
      <w:r>
        <w:t>tab the necessary p</w:t>
      </w:r>
      <w:r w:rsidR="000D7245">
        <w:t>osition</w:t>
      </w:r>
      <w:r>
        <w:t>s</w:t>
      </w:r>
      <w:r w:rsidR="000D7245">
        <w:t xml:space="preserve"> and set the following preferences:</w:t>
      </w:r>
    </w:p>
    <w:p w:rsidR="000D7245" w:rsidRDefault="000D7245" w:rsidP="000D7245">
      <w:pPr>
        <w:ind w:left="720"/>
      </w:pPr>
      <w:r>
        <w:tab/>
      </w:r>
      <w:r>
        <w:tab/>
        <w:t>View_Caption -&gt; Whatever you want the tab to be named.</w:t>
      </w:r>
    </w:p>
    <w:p w:rsidR="000D7245" w:rsidRDefault="00147A7C" w:rsidP="000D7245">
      <w:pPr>
        <w:ind w:left="720"/>
      </w:pPr>
      <w:r>
        <w:rPr>
          <w:noProof/>
        </w:rPr>
        <w:drawing>
          <wp:inline distT="0" distB="0" distL="0" distR="0">
            <wp:extent cx="5486400" cy="3257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86400" cy="3257550"/>
                    </a:xfrm>
                    <a:prstGeom prst="rect">
                      <a:avLst/>
                    </a:prstGeom>
                    <a:noFill/>
                    <a:ln w="9525">
                      <a:noFill/>
                      <a:miter lim="800000"/>
                      <a:headEnd/>
                      <a:tailEnd/>
                    </a:ln>
                  </pic:spPr>
                </pic:pic>
              </a:graphicData>
            </a:graphic>
          </wp:inline>
        </w:drawing>
      </w:r>
    </w:p>
    <w:p w:rsidR="00373AD0" w:rsidRDefault="000D7245" w:rsidP="000D7245">
      <w:pPr>
        <w:ind w:left="720"/>
      </w:pPr>
      <w:r>
        <w:tab/>
      </w:r>
      <w:r>
        <w:tab/>
      </w:r>
      <w:r>
        <w:tab/>
      </w:r>
    </w:p>
    <w:p w:rsidR="00373AD0" w:rsidRDefault="00373AD0" w:rsidP="00373AD0">
      <w:pPr>
        <w:ind w:left="720"/>
      </w:pPr>
      <w:r>
        <w:tab/>
      </w:r>
      <w:r>
        <w:tab/>
      </w:r>
      <w:r>
        <w:tab/>
        <w:t xml:space="preserve">REPORT_NAME-&gt; </w:t>
      </w:r>
      <w:r w:rsidR="00147A7C" w:rsidRPr="00147A7C">
        <w:t>mp_inpatient_summary</w:t>
      </w:r>
    </w:p>
    <w:p w:rsidR="000D7245" w:rsidRDefault="000D7245" w:rsidP="000D7245">
      <w:pPr>
        <w:ind w:left="720"/>
      </w:pPr>
      <w:r>
        <w:tab/>
      </w:r>
      <w:r>
        <w:tab/>
      </w:r>
      <w:r>
        <w:tab/>
      </w:r>
      <w:r w:rsidRPr="000D7245">
        <w:t>REPORT_PARAM</w:t>
      </w:r>
      <w:r>
        <w:t xml:space="preserve">-&gt; </w:t>
      </w:r>
      <w:r w:rsidR="00147A7C">
        <w:t>"MINE”</w:t>
      </w:r>
    </w:p>
    <w:p w:rsidR="00373AD0" w:rsidRDefault="00147A7C" w:rsidP="000D7245">
      <w:pPr>
        <w:ind w:left="720"/>
      </w:pPr>
      <w:r>
        <w:rPr>
          <w:noProof/>
        </w:rPr>
        <w:lastRenderedPageBreak/>
        <w:drawing>
          <wp:inline distT="0" distB="0" distL="0" distR="0">
            <wp:extent cx="5486400" cy="3257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486400" cy="3257550"/>
                    </a:xfrm>
                    <a:prstGeom prst="rect">
                      <a:avLst/>
                    </a:prstGeom>
                    <a:noFill/>
                    <a:ln w="9525">
                      <a:noFill/>
                      <a:miter lim="800000"/>
                      <a:headEnd/>
                      <a:tailEnd/>
                    </a:ln>
                  </pic:spPr>
                </pic:pic>
              </a:graphicData>
            </a:graphic>
          </wp:inline>
        </w:drawing>
      </w:r>
    </w:p>
    <w:sectPr w:rsidR="00373AD0">
      <w:headerReference w:type="even" r:id="rId18"/>
      <w:footerReference w:type="even" r:id="rId19"/>
      <w:footerReference w:type="default" r:id="rId20"/>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A96" w:rsidRDefault="008E5A96">
      <w:r>
        <w:separator/>
      </w:r>
    </w:p>
  </w:endnote>
  <w:endnote w:type="continuationSeparator" w:id="0">
    <w:p w:rsidR="008E5A96" w:rsidRDefault="008E5A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pStyle w:val="Footer"/>
      <w:tabs>
        <w:tab w:val="left" w:pos="4752"/>
      </w:tabs>
      <w:ind w:left="-720"/>
      <w:rPr>
        <w:rFonts w:ascii="Century Schoolbook" w:hAnsi="Century Schoolbook"/>
        <w: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pStyle w:val="Footer"/>
      <w:ind w:left="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pStyle w:val="Footer"/>
    </w:pPr>
    <w:r>
      <w:pict>
        <v:shapetype id="_x0000_t202" coordsize="21600,21600" o:spt="202" path="m,l,21600r21600,l21600,xe">
          <v:stroke joinstyle="miter"/>
          <v:path gradientshapeok="t" o:connecttype="rect"/>
        </v:shapetype>
        <v:shape id="_x0000_s2049" type="#_x0000_t202" style="position:absolute;left:0;text-align:left;margin-left:175.05pt;margin-top:11.6pt;width:252pt;height:18pt;z-index:251657216" stroked="f">
          <v:textbox style="mso-next-textbox:#_x0000_s2049">
            <w:txbxContent>
              <w:p w:rsidR="008C257C" w:rsidRDefault="008C257C">
                <w:r>
                  <w:t>© 2009 Cerner Corporation.  All rights reserved.</w:t>
                </w:r>
              </w:p>
            </w:txbxContent>
          </v:textbox>
        </v:shape>
      </w:pict>
    </w:r>
    <w:r>
      <w:pict>
        <v:shape id="_x0000_s2050" type="#_x0000_t202" style="position:absolute;left:0;text-align:left;margin-left:-4.95pt;margin-top:-.55pt;width:171pt;height:39.15pt;z-index:251658240" stroked="f">
          <v:textbox style="mso-next-textbox:#_x0000_s2050">
            <w:txbxContent>
              <w:p w:rsidR="008C257C" w:rsidRDefault="00147A7C">
                <w:r>
                  <w:rPr>
                    <w:noProof/>
                  </w:rPr>
                  <w:drawing>
                    <wp:inline distT="0" distB="0" distL="0" distR="0">
                      <wp:extent cx="1857375" cy="400050"/>
                      <wp:effectExtent l="19050" t="0" r="9525" b="0"/>
                      <wp:docPr id="1" name="Picture 1" descr="cer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nerlogo"/>
                              <pic:cNvPicPr>
                                <a:picLocks noChangeAspect="1" noChangeArrowheads="1"/>
                              </pic:cNvPicPr>
                            </pic:nvPicPr>
                            <pic:blipFill>
                              <a:blip r:embed="rId1"/>
                              <a:srcRect/>
                              <a:stretch>
                                <a:fillRect/>
                              </a:stretch>
                            </pic:blipFill>
                            <pic:spPr bwMode="auto">
                              <a:xfrm>
                                <a:off x="0" y="0"/>
                                <a:ext cx="1857375" cy="400050"/>
                              </a:xfrm>
                              <a:prstGeom prst="rect">
                                <a:avLst/>
                              </a:prstGeom>
                              <a:noFill/>
                              <a:ln w="9525">
                                <a:noFill/>
                                <a:miter lim="800000"/>
                                <a:headEnd/>
                                <a:tailEnd/>
                              </a:ln>
                            </pic:spPr>
                          </pic:pic>
                        </a:graphicData>
                      </a:graphic>
                    </wp:inline>
                  </w:drawing>
                </w:r>
              </w:p>
            </w:txbxContent>
          </v:textbox>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pStyle w:val="Footer"/>
    </w:pPr>
    <w:r>
      <w:t xml:space="preserve">Page </w:t>
    </w:r>
    <w:fldSimple w:instr=" PAGE ">
      <w:r>
        <w:t>4</w:t>
      </w:r>
    </w:fldSimple>
    <w:r>
      <w:t xml:space="preserve"> of </w:t>
    </w:r>
    <w:fldSimple w:instr=" NUMPAGES ">
      <w:r>
        <w:t>5</w:t>
      </w:r>
    </w:fldSimple>
    <w:r>
      <w:t xml:space="preserve"> · Cerner Millennium Support Guide—Troubleshooting  Version </w:t>
    </w:r>
    <w:fldSimple w:instr=" STYLEREF &quot;version number&quot; \* MERGEFORMAT ">
      <w:r>
        <w:rPr>
          <w:b/>
          <w:bCs w:val="0"/>
        </w:rPr>
        <w:t>001</w:t>
      </w:r>
    </w:fldSimple>
    <w:r>
      <w:t xml:space="preserve"> · </w:t>
    </w:r>
    <w:fldSimple w:instr=" STYLEREF &quot;version date&quot; \* MERGEFORMAT ">
      <w:r>
        <w:rPr>
          <w:b/>
          <w:bCs w:val="0"/>
        </w:rPr>
        <w:t>March, 2006</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Borders>
        <w:top w:val="single" w:sz="4" w:space="0" w:color="auto"/>
      </w:tblBorders>
      <w:tblLayout w:type="fixed"/>
      <w:tblCellMar>
        <w:top w:w="43" w:type="dxa"/>
        <w:left w:w="115" w:type="dxa"/>
        <w:bottom w:w="43" w:type="dxa"/>
        <w:right w:w="115" w:type="dxa"/>
      </w:tblCellMar>
      <w:tblLook w:val="0000"/>
    </w:tblPr>
    <w:tblGrid>
      <w:gridCol w:w="2160"/>
      <w:gridCol w:w="5580"/>
      <w:gridCol w:w="1620"/>
    </w:tblGrid>
    <w:tr w:rsidR="008C257C">
      <w:trPr>
        <w:cantSplit/>
        <w:trHeight w:val="507"/>
      </w:trPr>
      <w:tc>
        <w:tcPr>
          <w:tcW w:w="2160" w:type="dxa"/>
        </w:tcPr>
        <w:p w:rsidR="008C257C" w:rsidRDefault="005864F5" w:rsidP="003519B3">
          <w:pPr>
            <w:spacing w:beforeLines="20" w:afterLines="20"/>
            <w:rPr>
              <w:rFonts w:cs="Arial"/>
            </w:rPr>
          </w:pPr>
          <w:r>
            <w:rPr>
              <w:rFonts w:cs="Arial"/>
              <w:bCs/>
            </w:rPr>
            <w:t>November</w:t>
          </w:r>
          <w:r w:rsidR="008C257C">
            <w:rPr>
              <w:rFonts w:cs="Arial"/>
              <w:bCs/>
            </w:rPr>
            <w:t xml:space="preserve"> 2009</w:t>
          </w:r>
        </w:p>
      </w:tc>
      <w:tc>
        <w:tcPr>
          <w:tcW w:w="5580" w:type="dxa"/>
        </w:tcPr>
        <w:p w:rsidR="008C257C" w:rsidRDefault="008C257C">
          <w:pPr>
            <w:jc w:val="center"/>
            <w:rPr>
              <w:rFonts w:cs="Arial"/>
              <w:sz w:val="14"/>
            </w:rPr>
          </w:pPr>
          <w:r>
            <w:rPr>
              <w:sz w:val="14"/>
            </w:rPr>
            <w:sym w:font="Symbol" w:char="F0E3"/>
          </w:r>
          <w:r>
            <w:rPr>
              <w:sz w:val="14"/>
            </w:rPr>
            <w:t>2009 Cerner Corporation.  All rights reserved.  This document contains confidential information, which may not be reproduced or transmitted without the express written consent of Cerner.</w:t>
          </w:r>
        </w:p>
      </w:tc>
      <w:tc>
        <w:tcPr>
          <w:tcW w:w="1620" w:type="dxa"/>
        </w:tcPr>
        <w:p w:rsidR="008C257C" w:rsidRDefault="008C257C">
          <w:pPr>
            <w:spacing w:beforeLines="20" w:afterLines="20"/>
            <w:jc w:val="right"/>
            <w:rPr>
              <w:rStyle w:val="PageNumber"/>
              <w:rFonts w:cs="Arial"/>
            </w:rPr>
          </w:pPr>
          <w:r>
            <w:rPr>
              <w:rFonts w:cs="Arial"/>
            </w:rP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47A7C">
            <w:rPr>
              <w:rStyle w:val="PageNumber"/>
              <w:rFonts w:cs="Arial"/>
              <w:noProof/>
            </w:rPr>
            <w:t>3</w:t>
          </w:r>
          <w:r>
            <w:rPr>
              <w:rStyle w:val="PageNumber"/>
              <w:rFonts w:cs="Arial"/>
            </w:rPr>
            <w:fldChar w:fldCharType="end"/>
          </w:r>
          <w:r>
            <w:rP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147A7C">
            <w:rPr>
              <w:rStyle w:val="PageNumber"/>
              <w:rFonts w:cs="Arial"/>
              <w:noProof/>
            </w:rPr>
            <w:t>6</w:t>
          </w:r>
          <w:r>
            <w:rPr>
              <w:rStyle w:val="PageNumber"/>
              <w:rFonts w:cs="Arial"/>
            </w:rPr>
            <w:fldChar w:fldCharType="end"/>
          </w:r>
        </w:p>
        <w:p w:rsidR="008C257C" w:rsidRDefault="008C257C">
          <w:pPr>
            <w:spacing w:beforeLines="20" w:afterLines="20"/>
            <w:jc w:val="right"/>
            <w:rPr>
              <w:rFonts w:cs="Arial"/>
            </w:rPr>
          </w:pPr>
        </w:p>
      </w:tc>
    </w:tr>
  </w:tbl>
  <w:p w:rsidR="008C257C" w:rsidRDefault="008C257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tbl>
    <w:tblPr>
      <w:tblW w:w="9212" w:type="dxa"/>
      <w:tblBorders>
        <w:top w:val="single" w:sz="4" w:space="0" w:color="auto"/>
      </w:tblBorders>
      <w:tblLayout w:type="fixed"/>
      <w:tblCellMar>
        <w:top w:w="43" w:type="dxa"/>
        <w:left w:w="115" w:type="dxa"/>
        <w:bottom w:w="43" w:type="dxa"/>
        <w:right w:w="115" w:type="dxa"/>
      </w:tblCellMar>
      <w:tblLook w:val="0000"/>
    </w:tblPr>
    <w:tblGrid>
      <w:gridCol w:w="2126"/>
      <w:gridCol w:w="5492"/>
      <w:gridCol w:w="1594"/>
    </w:tblGrid>
    <w:tr w:rsidR="008C257C">
      <w:trPr>
        <w:cantSplit/>
        <w:trHeight w:val="667"/>
      </w:trPr>
      <w:tc>
        <w:tcPr>
          <w:tcW w:w="2126" w:type="dxa"/>
        </w:tcPr>
        <w:p w:rsidR="008C257C" w:rsidRDefault="005864F5">
          <w:pPr>
            <w:spacing w:beforeLines="20" w:afterLines="20"/>
            <w:rPr>
              <w:rFonts w:cs="Arial"/>
            </w:rPr>
          </w:pPr>
          <w:r>
            <w:rPr>
              <w:rFonts w:cs="Arial"/>
              <w:bCs/>
            </w:rPr>
            <w:t xml:space="preserve">November </w:t>
          </w:r>
          <w:r w:rsidR="008C257C">
            <w:rPr>
              <w:rFonts w:cs="Arial"/>
              <w:bCs/>
            </w:rPr>
            <w:t>2009</w:t>
          </w:r>
        </w:p>
      </w:tc>
      <w:tc>
        <w:tcPr>
          <w:tcW w:w="5492" w:type="dxa"/>
        </w:tcPr>
        <w:p w:rsidR="008C257C" w:rsidRDefault="008C257C" w:rsidP="003519B3">
          <w:pPr>
            <w:jc w:val="center"/>
            <w:rPr>
              <w:rFonts w:cs="Arial"/>
              <w:sz w:val="14"/>
            </w:rPr>
          </w:pPr>
          <w:r>
            <w:rPr>
              <w:sz w:val="14"/>
            </w:rPr>
            <w:sym w:font="Symbol" w:char="F0E3"/>
          </w:r>
          <w:r>
            <w:rPr>
              <w:sz w:val="14"/>
            </w:rPr>
            <w:t>2009 Cerner Corporation.  All rights reserved.  This document contains confidential information, which may not be reproduced or transmitted without the express written consent of Cerner.</w:t>
          </w:r>
        </w:p>
      </w:tc>
      <w:tc>
        <w:tcPr>
          <w:tcW w:w="1594" w:type="dxa"/>
        </w:tcPr>
        <w:p w:rsidR="008C257C" w:rsidRDefault="008C257C">
          <w:pPr>
            <w:spacing w:beforeLines="20" w:afterLines="20"/>
            <w:jc w:val="right"/>
            <w:rPr>
              <w:rStyle w:val="PageNumber"/>
              <w:rFonts w:cs="Arial"/>
            </w:rPr>
          </w:pPr>
          <w:r>
            <w:rPr>
              <w:rFonts w:cs="Arial"/>
            </w:rP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147A7C">
            <w:rPr>
              <w:rStyle w:val="PageNumber"/>
              <w:rFonts w:cs="Arial"/>
              <w:noProof/>
            </w:rPr>
            <w:t>6</w:t>
          </w:r>
          <w:r>
            <w:rPr>
              <w:rStyle w:val="PageNumber"/>
              <w:rFonts w:cs="Arial"/>
            </w:rPr>
            <w:fldChar w:fldCharType="end"/>
          </w:r>
          <w:r>
            <w:rPr>
              <w:rFonts w:cs="Arial"/>
            </w:rPr>
            <w:t xml:space="preserve"> of </w:t>
          </w:r>
          <w:r>
            <w:rPr>
              <w:rStyle w:val="PageNumber"/>
              <w:rFonts w:cs="Arial"/>
            </w:rPr>
            <w:fldChar w:fldCharType="begin"/>
          </w:r>
          <w:r>
            <w:rPr>
              <w:rStyle w:val="PageNumber"/>
              <w:rFonts w:cs="Arial"/>
            </w:rPr>
            <w:instrText xml:space="preserve"> NUMPAGES </w:instrText>
          </w:r>
          <w:r>
            <w:rPr>
              <w:rStyle w:val="PageNumber"/>
              <w:rFonts w:cs="Arial"/>
            </w:rPr>
            <w:fldChar w:fldCharType="separate"/>
          </w:r>
          <w:r w:rsidR="00147A7C">
            <w:rPr>
              <w:rStyle w:val="PageNumber"/>
              <w:rFonts w:cs="Arial"/>
              <w:noProof/>
            </w:rPr>
            <w:t>6</w:t>
          </w:r>
          <w:r>
            <w:rPr>
              <w:rStyle w:val="PageNumber"/>
              <w:rFonts w:cs="Arial"/>
            </w:rPr>
            <w:fldChar w:fldCharType="end"/>
          </w:r>
        </w:p>
        <w:p w:rsidR="008C257C" w:rsidRDefault="008C257C">
          <w:pPr>
            <w:spacing w:beforeLines="20" w:afterLines="20"/>
            <w:jc w:val="right"/>
            <w:rPr>
              <w:rFonts w:cs="Arial"/>
            </w:rPr>
          </w:pPr>
        </w:p>
      </w:tc>
    </w:tr>
  </w:tbl>
  <w:p w:rsidR="008C257C" w:rsidRDefault="008C257C">
    <w:pPr>
      <w:pStyle w:val="Foote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A96" w:rsidRDefault="008E5A96">
      <w:r>
        <w:separator/>
      </w:r>
    </w:p>
  </w:footnote>
  <w:footnote w:type="continuationSeparator" w:id="0">
    <w:p w:rsidR="008E5A96" w:rsidRDefault="008E5A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jc w:val="right"/>
      <w:rPr>
        <w:b/>
        <w:i/>
        <w:color w:val="808080"/>
      </w:rPr>
    </w:pPr>
    <w:r>
      <w:rPr>
        <w:b/>
        <w:i/>
        <w:color w:val="808080"/>
      </w:rPr>
      <w:t>Cerner</w:t>
    </w:r>
  </w:p>
  <w:p w:rsidR="008C257C" w:rsidRDefault="005864F5">
    <w:r>
      <w:rPr>
        <w:color w:val="808080"/>
        <w:u w:val="single"/>
      </w:rPr>
      <w:t>ED</w:t>
    </w:r>
    <w:r w:rsidR="008C257C">
      <w:rPr>
        <w:color w:val="808080"/>
        <w:u w:val="single"/>
      </w:rPr>
      <w:t xml:space="preserve"> Summary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ind w:left="-1080"/>
      <w:rPr>
        <w:b/>
        <w:bCs/>
      </w:rPr>
    </w:pPr>
    <w:fldSimple w:instr=" STYLEREF &quot;Heading 1&quot; \* MERGEFORMAT ">
      <w:r>
        <w:rPr>
          <w:b/>
          <w:bCs/>
          <w:noProof/>
        </w:rPr>
        <w:t>Example Header 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57C" w:rsidRDefault="008C257C">
    <w:pPr>
      <w:ind w:left="-1080"/>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EDED73A"/>
    <w:lvl w:ilvl="0">
      <w:numFmt w:val="decimal"/>
      <w:pStyle w:val="BulletTight"/>
      <w:lvlText w:val="*"/>
      <w:lvlJc w:val="left"/>
    </w:lvl>
  </w:abstractNum>
  <w:abstractNum w:abstractNumId="1">
    <w:nsid w:val="00F0378F"/>
    <w:multiLevelType w:val="hybridMultilevel"/>
    <w:tmpl w:val="5840E42E"/>
    <w:lvl w:ilvl="0" w:tplc="9B7C8A0E">
      <w:start w:val="1"/>
      <w:numFmt w:val="decimal"/>
      <w:pStyle w:val="Steps"/>
      <w:lvlText w:val="%1."/>
      <w:lvlJc w:val="left"/>
      <w:pPr>
        <w:tabs>
          <w:tab w:val="num" w:pos="1080"/>
        </w:tabs>
        <w:ind w:left="108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36A2BF6"/>
    <w:multiLevelType w:val="hybridMultilevel"/>
    <w:tmpl w:val="C74AF1AA"/>
    <w:lvl w:ilvl="0" w:tplc="B9E65186">
      <w:start w:val="1"/>
      <w:numFmt w:val="bullet"/>
      <w:pStyle w:val="BulletLoose"/>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90A7AD7"/>
    <w:multiLevelType w:val="hybridMultilevel"/>
    <w:tmpl w:val="D71CDF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D176D90"/>
    <w:multiLevelType w:val="hybridMultilevel"/>
    <w:tmpl w:val="18A025E2"/>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344368"/>
    <w:multiLevelType w:val="hybridMultilevel"/>
    <w:tmpl w:val="6EE25B1A"/>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1225533B"/>
    <w:multiLevelType w:val="hybridMultilevel"/>
    <w:tmpl w:val="7A3CD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445A4A"/>
    <w:multiLevelType w:val="hybridMultilevel"/>
    <w:tmpl w:val="F9B083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902EB"/>
    <w:multiLevelType w:val="hybridMultilevel"/>
    <w:tmpl w:val="3FCA8520"/>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786609"/>
    <w:multiLevelType w:val="hybridMultilevel"/>
    <w:tmpl w:val="4DDA0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53ABB"/>
    <w:multiLevelType w:val="hybridMultilevel"/>
    <w:tmpl w:val="B2A036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4FC067C"/>
    <w:multiLevelType w:val="hybridMultilevel"/>
    <w:tmpl w:val="E7265794"/>
    <w:lvl w:ilvl="0" w:tplc="0409000F">
      <w:start w:val="1"/>
      <w:numFmt w:val="decimal"/>
      <w:lvlText w:val="%1."/>
      <w:lvlJc w:val="left"/>
      <w:pPr>
        <w:tabs>
          <w:tab w:val="num" w:pos="900"/>
        </w:tabs>
        <w:ind w:left="900" w:hanging="360"/>
      </w:pPr>
      <w:rPr>
        <w:rFont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265539B0"/>
    <w:multiLevelType w:val="hybridMultilevel"/>
    <w:tmpl w:val="9E8A79E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nsid w:val="29235E73"/>
    <w:multiLevelType w:val="hybridMultilevel"/>
    <w:tmpl w:val="72FEDD4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29FF4E76"/>
    <w:multiLevelType w:val="hybridMultilevel"/>
    <w:tmpl w:val="AE50D0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D65E80"/>
    <w:multiLevelType w:val="hybridMultilevel"/>
    <w:tmpl w:val="BB6CB344"/>
    <w:lvl w:ilvl="0" w:tplc="9AD6AB6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8B328C"/>
    <w:multiLevelType w:val="hybridMultilevel"/>
    <w:tmpl w:val="BED22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2E54B4"/>
    <w:multiLevelType w:val="hybridMultilevel"/>
    <w:tmpl w:val="A724A59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8">
    <w:nsid w:val="4D0044A1"/>
    <w:multiLevelType w:val="hybridMultilevel"/>
    <w:tmpl w:val="29FC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670D5B"/>
    <w:multiLevelType w:val="hybridMultilevel"/>
    <w:tmpl w:val="FDECF6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C314A5"/>
    <w:multiLevelType w:val="hybridMultilevel"/>
    <w:tmpl w:val="4A76DE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911AF8"/>
    <w:multiLevelType w:val="hybridMultilevel"/>
    <w:tmpl w:val="8E8863E4"/>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nsid w:val="78A23FE0"/>
    <w:multiLevelType w:val="hybridMultilevel"/>
    <w:tmpl w:val="8578C40A"/>
    <w:lvl w:ilvl="0" w:tplc="ED5EEE94">
      <w:start w:val="1"/>
      <w:numFmt w:val="bullet"/>
      <w:pStyle w:val="BulletNested"/>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3B485D"/>
    <w:multiLevelType w:val="hybridMultilevel"/>
    <w:tmpl w:val="B2E6CE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num>
  <w:num w:numId="2">
    <w:abstractNumId w:val="0"/>
    <w:lvlOverride w:ilvl="0">
      <w:lvl w:ilvl="0">
        <w:start w:val="1"/>
        <w:numFmt w:val="bullet"/>
        <w:pStyle w:val="BulletTight"/>
        <w:lvlText w:val=""/>
        <w:legacy w:legacy="1" w:legacySpace="0" w:legacyIndent="360"/>
        <w:lvlJc w:val="left"/>
        <w:pPr>
          <w:ind w:left="648" w:hanging="360"/>
        </w:pPr>
        <w:rPr>
          <w:rFonts w:ascii="Symbol" w:hAnsi="Symbol" w:hint="default"/>
        </w:rPr>
      </w:lvl>
    </w:lvlOverride>
  </w:num>
  <w:num w:numId="3">
    <w:abstractNumId w:val="22"/>
  </w:num>
  <w:num w:numId="4">
    <w:abstractNumId w:val="1"/>
  </w:num>
  <w:num w:numId="5">
    <w:abstractNumId w:val="17"/>
  </w:num>
  <w:num w:numId="6">
    <w:abstractNumId w:val="14"/>
  </w:num>
  <w:num w:numId="7">
    <w:abstractNumId w:val="10"/>
  </w:num>
  <w:num w:numId="8">
    <w:abstractNumId w:val="23"/>
  </w:num>
  <w:num w:numId="9">
    <w:abstractNumId w:val="19"/>
  </w:num>
  <w:num w:numId="10">
    <w:abstractNumId w:val="7"/>
  </w:num>
  <w:num w:numId="11">
    <w:abstractNumId w:val="11"/>
  </w:num>
  <w:num w:numId="12">
    <w:abstractNumId w:val="4"/>
  </w:num>
  <w:num w:numId="13">
    <w:abstractNumId w:val="8"/>
  </w:num>
  <w:num w:numId="14">
    <w:abstractNumId w:val="15"/>
  </w:num>
  <w:num w:numId="15">
    <w:abstractNumId w:val="18"/>
  </w:num>
  <w:num w:numId="16">
    <w:abstractNumId w:val="3"/>
  </w:num>
  <w:num w:numId="17">
    <w:abstractNumId w:val="20"/>
  </w:num>
  <w:num w:numId="18">
    <w:abstractNumId w:val="21"/>
  </w:num>
  <w:num w:numId="19">
    <w:abstractNumId w:val="6"/>
  </w:num>
  <w:num w:numId="20">
    <w:abstractNumId w:val="5"/>
  </w:num>
  <w:num w:numId="21">
    <w:abstractNumId w:val="13"/>
  </w:num>
  <w:num w:numId="22">
    <w:abstractNumId w:val="12"/>
  </w:num>
  <w:num w:numId="23">
    <w:abstractNumId w:val="9"/>
  </w:num>
  <w:num w:numId="24">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144"/>
  <w:doNotHyphenateCaps/>
  <w:displayHorizontalDrawingGridEvery w:val="0"/>
  <w:displayVerticalDrawingGridEvery w:val="0"/>
  <w:doNotUseMarginsForDrawingGridOrigin/>
  <w:noPunctuationKerning/>
  <w:characterSpacingControl w:val="doNotCompress"/>
  <w:hdrShapeDefaults>
    <o:shapedefaults v:ext="edit" spidmax="11266">
      <o:colormenu v:ext="edit" fillcolor="none" strokecolor="red"/>
    </o:shapedefaults>
    <o:shapelayout v:ext="edit">
      <o:idmap v:ext="edit" data="2"/>
    </o:shapelayout>
  </w:hdrShapeDefaults>
  <w:footnotePr>
    <w:footnote w:id="-1"/>
    <w:footnote w:id="0"/>
  </w:footnotePr>
  <w:endnotePr>
    <w:endnote w:id="-1"/>
    <w:endnote w:id="0"/>
  </w:endnotePr>
  <w:compat/>
  <w:rsids>
    <w:rsidRoot w:val="00432228"/>
    <w:rsid w:val="000513BB"/>
    <w:rsid w:val="00092B41"/>
    <w:rsid w:val="00094AE2"/>
    <w:rsid w:val="000B5FA4"/>
    <w:rsid w:val="000D7245"/>
    <w:rsid w:val="000E3083"/>
    <w:rsid w:val="000E71EA"/>
    <w:rsid w:val="00106B31"/>
    <w:rsid w:val="00143DF3"/>
    <w:rsid w:val="00147A7C"/>
    <w:rsid w:val="001E0908"/>
    <w:rsid w:val="001E23D3"/>
    <w:rsid w:val="002074C4"/>
    <w:rsid w:val="00217CF2"/>
    <w:rsid w:val="00227081"/>
    <w:rsid w:val="0025251C"/>
    <w:rsid w:val="002F4930"/>
    <w:rsid w:val="0033666E"/>
    <w:rsid w:val="003519B3"/>
    <w:rsid w:val="00371947"/>
    <w:rsid w:val="00373AD0"/>
    <w:rsid w:val="003A69EE"/>
    <w:rsid w:val="003C4E5B"/>
    <w:rsid w:val="003D44C5"/>
    <w:rsid w:val="00432228"/>
    <w:rsid w:val="00450CF2"/>
    <w:rsid w:val="004F53F7"/>
    <w:rsid w:val="00510408"/>
    <w:rsid w:val="0051383F"/>
    <w:rsid w:val="005329E4"/>
    <w:rsid w:val="00547749"/>
    <w:rsid w:val="00571B65"/>
    <w:rsid w:val="00577BDA"/>
    <w:rsid w:val="005864F5"/>
    <w:rsid w:val="00612FCB"/>
    <w:rsid w:val="00686439"/>
    <w:rsid w:val="006C2492"/>
    <w:rsid w:val="006C59D0"/>
    <w:rsid w:val="006D5BF3"/>
    <w:rsid w:val="0074273D"/>
    <w:rsid w:val="0075781C"/>
    <w:rsid w:val="00791279"/>
    <w:rsid w:val="007D3880"/>
    <w:rsid w:val="008332CE"/>
    <w:rsid w:val="008436B0"/>
    <w:rsid w:val="00866E87"/>
    <w:rsid w:val="008A6679"/>
    <w:rsid w:val="008C257C"/>
    <w:rsid w:val="008E5A96"/>
    <w:rsid w:val="00905024"/>
    <w:rsid w:val="00912F77"/>
    <w:rsid w:val="0093527F"/>
    <w:rsid w:val="009749F8"/>
    <w:rsid w:val="009848FB"/>
    <w:rsid w:val="009A3362"/>
    <w:rsid w:val="009B0D61"/>
    <w:rsid w:val="009D28D5"/>
    <w:rsid w:val="009E10B6"/>
    <w:rsid w:val="00A77456"/>
    <w:rsid w:val="00AF60EF"/>
    <w:rsid w:val="00B227FA"/>
    <w:rsid w:val="00B25BE9"/>
    <w:rsid w:val="00B90451"/>
    <w:rsid w:val="00BA212E"/>
    <w:rsid w:val="00C56985"/>
    <w:rsid w:val="00CE1C9D"/>
    <w:rsid w:val="00DB2E13"/>
    <w:rsid w:val="00E26609"/>
    <w:rsid w:val="00E74520"/>
    <w:rsid w:val="00EF26A6"/>
    <w:rsid w:val="00F0283D"/>
    <w:rsid w:val="00F71908"/>
    <w:rsid w:val="00F91FE7"/>
    <w:rsid w:val="00FF4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paragraph" w:styleId="Heading1">
    <w:name w:val="heading 1"/>
    <w:next w:val="Para"/>
    <w:link w:val="Heading1Char"/>
    <w:qFormat/>
    <w:pPr>
      <w:keepNext/>
      <w:pBdr>
        <w:bottom w:val="single" w:sz="4" w:space="1" w:color="auto"/>
      </w:pBdr>
      <w:spacing w:before="120" w:after="120"/>
      <w:outlineLvl w:val="0"/>
    </w:pPr>
    <w:rPr>
      <w:rFonts w:ascii="Arial" w:hAnsi="Arial" w:cs="Arial"/>
      <w:b/>
      <w:bCs/>
      <w:kern w:val="32"/>
      <w:sz w:val="48"/>
      <w:szCs w:val="32"/>
    </w:rPr>
  </w:style>
  <w:style w:type="paragraph" w:styleId="Heading2">
    <w:name w:val="heading 2"/>
    <w:next w:val="Para"/>
    <w:link w:val="Heading2Char"/>
    <w:qFormat/>
    <w:pPr>
      <w:keepNext/>
      <w:spacing w:before="120" w:after="120"/>
      <w:outlineLvl w:val="1"/>
    </w:pPr>
    <w:rPr>
      <w:rFonts w:ascii="Arial" w:hAnsi="Arial"/>
      <w:b/>
      <w:sz w:val="40"/>
    </w:rPr>
  </w:style>
  <w:style w:type="paragraph" w:styleId="Heading3">
    <w:name w:val="heading 3"/>
    <w:basedOn w:val="Normal"/>
    <w:next w:val="Para"/>
    <w:autoRedefine/>
    <w:qFormat/>
    <w:rsid w:val="009749F8"/>
    <w:pPr>
      <w:keepNext/>
      <w:spacing w:before="100" w:beforeAutospacing="1" w:after="100" w:afterAutospacing="1"/>
      <w:ind w:left="288"/>
      <w:outlineLvl w:val="2"/>
    </w:pPr>
    <w:rPr>
      <w:sz w:val="32"/>
    </w:rPr>
  </w:style>
  <w:style w:type="paragraph" w:styleId="Heading4">
    <w:name w:val="heading 4"/>
    <w:next w:val="Para"/>
    <w:qFormat/>
    <w:pPr>
      <w:keepNext/>
      <w:spacing w:before="120" w:after="120"/>
      <w:ind w:left="720"/>
      <w:outlineLvl w:val="3"/>
    </w:pPr>
    <w:rPr>
      <w:rFonts w:ascii="Arial" w:hAnsi="Arial"/>
      <w:b/>
      <w:sz w:val="24"/>
    </w:rPr>
  </w:style>
  <w:style w:type="paragraph" w:styleId="Heading5">
    <w:name w:val="heading 5"/>
    <w:next w:val="Para"/>
    <w:qFormat/>
    <w:pPr>
      <w:keepNext/>
      <w:spacing w:before="120" w:after="120"/>
      <w:ind w:left="720"/>
      <w:outlineLvl w:val="4"/>
    </w:pPr>
    <w:rPr>
      <w:rFonts w:ascii="Arial" w:hAnsi="Arial"/>
      <w:b/>
      <w:i/>
      <w:sz w:val="24"/>
    </w:rPr>
  </w:style>
  <w:style w:type="paragraph" w:styleId="Heading6">
    <w:name w:val="heading 6"/>
    <w:next w:val="Para"/>
    <w:qFormat/>
    <w:pPr>
      <w:keepNext/>
      <w:spacing w:before="120" w:after="120"/>
      <w:ind w:left="720"/>
      <w:outlineLvl w:val="5"/>
    </w:pPr>
    <w:rPr>
      <w:rFonts w:ascii="Arial" w:hAnsi="Arial" w:cs="Arial"/>
      <w:b/>
      <w:bCs/>
    </w:rPr>
  </w:style>
  <w:style w:type="paragraph" w:styleId="Heading7">
    <w:name w:val="heading 7"/>
    <w:basedOn w:val="Normal"/>
    <w:next w:val="Normal"/>
    <w:qFormat/>
    <w:pPr>
      <w:spacing w:before="120" w:after="120"/>
      <w:ind w:left="720"/>
      <w:outlineLvl w:val="6"/>
    </w:pPr>
    <w:rPr>
      <w:b/>
      <w:i/>
      <w:szCs w:val="24"/>
    </w:rPr>
  </w:style>
  <w:style w:type="paragraph" w:styleId="Heading8">
    <w:name w:val="heading 8"/>
    <w:basedOn w:val="Normal"/>
    <w:next w:val="Normal"/>
    <w:qFormat/>
    <w:pPr>
      <w:spacing w:before="120" w:after="120"/>
      <w:ind w:left="720"/>
      <w:outlineLvl w:val="7"/>
    </w:pPr>
    <w:rPr>
      <w:b/>
      <w:iCs/>
      <w:szCs w:val="24"/>
    </w:rPr>
  </w:style>
  <w:style w:type="paragraph" w:styleId="Heading9">
    <w:name w:val="heading 9"/>
    <w:basedOn w:val="Normal"/>
    <w:next w:val="Normal"/>
    <w:qFormat/>
    <w:pPr>
      <w:spacing w:before="120" w:after="120"/>
      <w:ind w:left="7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pPr>
      <w:spacing w:before="120" w:after="120"/>
      <w:ind w:left="720"/>
    </w:pPr>
    <w:rPr>
      <w:rFonts w:ascii="Arial" w:hAnsi="Arial"/>
    </w:rPr>
  </w:style>
  <w:style w:type="paragraph" w:customStyle="1" w:styleId="prop">
    <w:name w:val="prop"/>
    <w:basedOn w:val="Normal"/>
    <w:pPr>
      <w:spacing w:after="200" w:line="160" w:lineRule="exact"/>
    </w:pPr>
    <w:rPr>
      <w:sz w:val="16"/>
    </w:rPr>
  </w:style>
  <w:style w:type="paragraph" w:customStyle="1" w:styleId="note">
    <w:name w:val="note"/>
    <w:basedOn w:val="Normal"/>
    <w:next w:val="Normal"/>
    <w:pPr>
      <w:pBdr>
        <w:top w:val="single" w:sz="6" w:space="1" w:color="auto"/>
        <w:bottom w:val="single" w:sz="6" w:space="1" w:color="auto"/>
      </w:pBdr>
      <w:tabs>
        <w:tab w:val="left" w:pos="1620"/>
      </w:tabs>
      <w:spacing w:before="120" w:after="120"/>
      <w:ind w:left="1339" w:hanging="619"/>
    </w:pPr>
  </w:style>
  <w:style w:type="paragraph" w:styleId="Footer">
    <w:name w:val="footer"/>
    <w:basedOn w:val="Normal"/>
    <w:pPr>
      <w:spacing w:after="120"/>
      <w:ind w:left="-1080" w:right="-720"/>
    </w:pPr>
    <w:rPr>
      <w:rFonts w:cs="Arial"/>
      <w:bCs/>
      <w:iCs/>
      <w:noProof/>
    </w:rPr>
  </w:style>
  <w:style w:type="character" w:styleId="PageNumber">
    <w:name w:val="page number"/>
    <w:basedOn w:val="DefaultParagraphFont"/>
  </w:style>
  <w:style w:type="paragraph" w:customStyle="1" w:styleId="BulletLoose">
    <w:name w:val="BulletLoose"/>
    <w:basedOn w:val="Para"/>
    <w:pPr>
      <w:numPr>
        <w:numId w:val="1"/>
      </w:numPr>
      <w:tabs>
        <w:tab w:val="left" w:pos="1080"/>
      </w:tabs>
      <w:ind w:left="1080"/>
    </w:pPr>
  </w:style>
  <w:style w:type="paragraph" w:customStyle="1" w:styleId="BulletTight">
    <w:name w:val="BulletTight"/>
    <w:basedOn w:val="BulletLoose"/>
    <w:pPr>
      <w:numPr>
        <w:numId w:val="2"/>
      </w:numPr>
      <w:spacing w:before="60" w:after="60"/>
      <w:ind w:left="1080"/>
    </w:pPr>
  </w:style>
  <w:style w:type="paragraph" w:customStyle="1" w:styleId="Steps">
    <w:name w:val="Steps"/>
    <w:basedOn w:val="BulletLoose"/>
    <w:link w:val="StepsChar"/>
    <w:pPr>
      <w:numPr>
        <w:numId w:val="4"/>
      </w:numPr>
      <w:tabs>
        <w:tab w:val="num" w:pos="360"/>
        <w:tab w:val="left" w:pos="1080"/>
      </w:tabs>
    </w:pPr>
  </w:style>
  <w:style w:type="paragraph" w:styleId="Header">
    <w:name w:val="header"/>
    <w:basedOn w:val="Normal"/>
    <w:pPr>
      <w:tabs>
        <w:tab w:val="center" w:pos="4320"/>
        <w:tab w:val="right" w:pos="8640"/>
      </w:tabs>
    </w:pPr>
  </w:style>
  <w:style w:type="paragraph" w:customStyle="1" w:styleId="product">
    <w:name w:val="product"/>
    <w:basedOn w:val="Normal"/>
    <w:pPr>
      <w:spacing w:after="240"/>
    </w:pPr>
    <w:rPr>
      <w:b/>
      <w:sz w:val="60"/>
    </w:rPr>
  </w:style>
  <w:style w:type="paragraph" w:styleId="TOC1">
    <w:name w:val="toc 1"/>
    <w:basedOn w:val="Normal"/>
    <w:next w:val="Normal"/>
    <w:autoRedefine/>
    <w:uiPriority w:val="39"/>
    <w:pPr>
      <w:tabs>
        <w:tab w:val="right" w:leader="dot" w:pos="8626"/>
      </w:tabs>
    </w:pPr>
    <w:rPr>
      <w:b/>
      <w:noProof/>
      <w:szCs w:val="24"/>
    </w:rPr>
  </w:style>
  <w:style w:type="paragraph" w:styleId="TOC2">
    <w:name w:val="toc 2"/>
    <w:basedOn w:val="Normal"/>
    <w:next w:val="Normal"/>
    <w:autoRedefine/>
    <w:uiPriority w:val="39"/>
    <w:pPr>
      <w:tabs>
        <w:tab w:val="right" w:leader="dot" w:pos="8630"/>
      </w:tabs>
      <w:ind w:left="202"/>
    </w:pPr>
  </w:style>
  <w:style w:type="paragraph" w:customStyle="1" w:styleId="versionnumber">
    <w:name w:val="version number"/>
    <w:basedOn w:val="tablepara"/>
  </w:style>
  <w:style w:type="paragraph" w:customStyle="1" w:styleId="tablepara">
    <w:name w:val="tablepara"/>
    <w:basedOn w:val="Normal"/>
    <w:pPr>
      <w:spacing w:before="120" w:after="120"/>
    </w:pPr>
  </w:style>
  <w:style w:type="paragraph" w:customStyle="1" w:styleId="versiondate">
    <w:name w:val="version date"/>
    <w:basedOn w:val="tablepara"/>
  </w:style>
  <w:style w:type="paragraph" w:styleId="TOC3">
    <w:name w:val="toc 3"/>
    <w:basedOn w:val="Normal"/>
    <w:next w:val="Normal"/>
    <w:autoRedefine/>
    <w:uiPriority w:val="39"/>
    <w:pPr>
      <w:ind w:left="432"/>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tabs>
        <w:tab w:val="right" w:leader="dot" w:pos="8630"/>
      </w:tabs>
      <w:spacing w:before="60" w:after="40"/>
      <w:ind w:right="5760"/>
      <w:jc w:val="right"/>
      <w:outlineLvl w:val="8"/>
    </w:pPr>
    <w:rPr>
      <w:b/>
      <w:noProof/>
      <w:sz w:val="24"/>
    </w:rPr>
  </w:style>
  <w:style w:type="paragraph" w:customStyle="1" w:styleId="Caution">
    <w:name w:val="Caution"/>
    <w:basedOn w:val="Normal"/>
    <w:next w:val="Normal"/>
    <w:pPr>
      <w:pBdr>
        <w:top w:val="single" w:sz="6" w:space="1" w:color="auto"/>
        <w:bottom w:val="single" w:sz="6" w:space="1" w:color="auto"/>
      </w:pBdr>
      <w:tabs>
        <w:tab w:val="left" w:pos="936"/>
      </w:tabs>
      <w:spacing w:before="200" w:after="40"/>
      <w:ind w:left="936" w:hanging="936"/>
    </w:pPr>
  </w:style>
  <w:style w:type="paragraph" w:customStyle="1" w:styleId="FrontPage2">
    <w:name w:val="FrontPage2"/>
    <w:pPr>
      <w:spacing w:before="120" w:after="120"/>
      <w:ind w:right="5760"/>
      <w:jc w:val="right"/>
    </w:pPr>
    <w:rPr>
      <w:rFonts w:ascii="Arial" w:hAnsi="Arial"/>
      <w:b/>
      <w:noProof/>
      <w:sz w:val="40"/>
    </w:rPr>
  </w:style>
  <w:style w:type="character" w:styleId="Hyperlink">
    <w:name w:val="Hyperlink"/>
    <w:basedOn w:val="DefaultParagraphFont"/>
    <w:uiPriority w:val="99"/>
    <w:rPr>
      <w:rFonts w:ascii="Arial" w:hAnsi="Arial"/>
      <w:color w:val="0000FF"/>
      <w:u w:val="single"/>
    </w:rPr>
  </w:style>
  <w:style w:type="paragraph" w:customStyle="1" w:styleId="DocHistHeading">
    <w:name w:val="Doc Hist Heading"/>
    <w:basedOn w:val="Heading1"/>
  </w:style>
  <w:style w:type="paragraph" w:customStyle="1" w:styleId="ContentsHeading">
    <w:name w:val="Contents Heading"/>
    <w:basedOn w:val="Normal"/>
    <w:pPr>
      <w:pBdr>
        <w:bottom w:val="single" w:sz="6" w:space="1" w:color="auto"/>
      </w:pBdr>
      <w:spacing w:after="240"/>
    </w:pPr>
    <w:rPr>
      <w:b/>
      <w:sz w:val="48"/>
    </w:rPr>
  </w:style>
  <w:style w:type="character" w:styleId="FollowedHyperlink">
    <w:name w:val="FollowedHyperlink"/>
    <w:basedOn w:val="DefaultParagraphFont"/>
    <w:rPr>
      <w:rFonts w:ascii="Arial" w:hAnsi="Arial"/>
      <w:color w:val="800080"/>
      <w:sz w:val="20"/>
      <w:u w:val="single"/>
    </w:rPr>
  </w:style>
  <w:style w:type="paragraph" w:customStyle="1" w:styleId="Firstpagehead">
    <w:name w:val="Firstpagehead"/>
    <w:basedOn w:val="Normal"/>
    <w:next w:val="Para"/>
    <w:pPr>
      <w:keepNext/>
      <w:pBdr>
        <w:bottom w:val="double" w:sz="6" w:space="1" w:color="auto"/>
      </w:pBdr>
      <w:tabs>
        <w:tab w:val="left" w:pos="720"/>
        <w:tab w:val="center" w:pos="6660"/>
        <w:tab w:val="center" w:pos="8640"/>
      </w:tabs>
      <w:spacing w:before="120" w:after="120"/>
    </w:pPr>
    <w:rPr>
      <w:b/>
      <w:sz w:val="32"/>
    </w:rPr>
  </w:style>
  <w:style w:type="paragraph" w:customStyle="1" w:styleId="MssgHead">
    <w:name w:val="MssgHead"/>
    <w:basedOn w:val="Heading1"/>
    <w:pPr>
      <w:pBdr>
        <w:top w:val="single" w:sz="4" w:space="1" w:color="auto"/>
        <w:bottom w:val="none" w:sz="0" w:space="0" w:color="auto"/>
      </w:pBdr>
      <w:spacing w:before="260" w:after="100"/>
      <w:ind w:left="720"/>
    </w:pPr>
    <w:rPr>
      <w:sz w:val="20"/>
    </w:rPr>
  </w:style>
  <w:style w:type="paragraph" w:customStyle="1" w:styleId="FrontPage1">
    <w:name w:val="FrontPage1"/>
    <w:pPr>
      <w:spacing w:before="120" w:after="120"/>
    </w:pPr>
    <w:rPr>
      <w:rFonts w:ascii="Arial" w:hAnsi="Arial" w:cs="Arial"/>
      <w:b/>
      <w:bCs/>
      <w:sz w:val="56"/>
    </w:rPr>
  </w:style>
  <w:style w:type="paragraph" w:customStyle="1" w:styleId="AltTOCjumps">
    <w:name w:val="AltTOCjumps"/>
    <w:basedOn w:val="Normal"/>
    <w:pPr>
      <w:keepNext/>
      <w:shd w:val="clear" w:color="auto" w:fill="000000"/>
      <w:tabs>
        <w:tab w:val="left" w:pos="4896"/>
      </w:tabs>
      <w:spacing w:after="60"/>
      <w:jc w:val="center"/>
    </w:pPr>
    <w:rPr>
      <w:b/>
      <w:color w:val="FFFFFF"/>
      <w:kern w:val="28"/>
      <w:sz w:val="18"/>
      <w:szCs w:val="18"/>
    </w:rPr>
  </w:style>
  <w:style w:type="paragraph" w:customStyle="1" w:styleId="BulletNested">
    <w:name w:val="BulletNested"/>
    <w:basedOn w:val="BulletTight"/>
    <w:pPr>
      <w:numPr>
        <w:numId w:val="3"/>
      </w:numPr>
      <w:tabs>
        <w:tab w:val="clear" w:pos="1800"/>
        <w:tab w:val="num" w:pos="1440"/>
      </w:tabs>
      <w:spacing w:before="120"/>
      <w:ind w:left="1440"/>
    </w:pPr>
    <w:rPr>
      <w:rFonts w:cs="Arial"/>
    </w:rPr>
  </w:style>
  <w:style w:type="paragraph" w:customStyle="1" w:styleId="tablehead">
    <w:name w:val="table head"/>
    <w:basedOn w:val="Normal"/>
    <w:rPr>
      <w:rFonts w:ascii="Helvetica" w:hAnsi="Helvetica"/>
      <w:b/>
    </w:rPr>
  </w:style>
  <w:style w:type="paragraph" w:styleId="BodyTextIndent">
    <w:name w:val="Body Text Indent"/>
    <w:basedOn w:val="Normal"/>
    <w:pPr>
      <w:ind w:left="720"/>
    </w:pPr>
    <w:rPr>
      <w:rFonts w:ascii="Times New Roman" w:hAnsi="Times New Roman"/>
      <w:sz w:val="22"/>
    </w:rPr>
  </w:style>
  <w:style w:type="paragraph" w:styleId="BodyText">
    <w:name w:val="Body Text"/>
    <w:basedOn w:val="Normal"/>
    <w:rPr>
      <w:rFonts w:cs="Arial"/>
      <w:sz w:val="16"/>
    </w:rPr>
  </w:style>
  <w:style w:type="paragraph" w:styleId="Caption">
    <w:name w:val="caption"/>
    <w:basedOn w:val="Normal"/>
    <w:next w:val="Normal"/>
    <w:qFormat/>
    <w:rPr>
      <w:b/>
      <w:bCs/>
    </w:rPr>
  </w:style>
  <w:style w:type="character" w:customStyle="1" w:styleId="Heading1Char">
    <w:name w:val="Heading 1 Char"/>
    <w:basedOn w:val="DefaultParagraphFont"/>
    <w:link w:val="Heading1"/>
    <w:rPr>
      <w:rFonts w:ascii="Arial" w:hAnsi="Arial" w:cs="Arial"/>
      <w:b/>
      <w:bCs/>
      <w:kern w:val="32"/>
      <w:sz w:val="48"/>
      <w:szCs w:val="32"/>
      <w:lang w:val="en-US" w:eastAsia="en-US" w:bidi="ar-SA"/>
    </w:rPr>
  </w:style>
  <w:style w:type="character" w:customStyle="1" w:styleId="Heading2Char">
    <w:name w:val="Heading 2 Char"/>
    <w:basedOn w:val="DefaultParagraphFont"/>
    <w:link w:val="Heading2"/>
    <w:rPr>
      <w:rFonts w:ascii="Arial" w:hAnsi="Arial"/>
      <w:b/>
      <w:sz w:val="40"/>
      <w:lang w:val="en-US" w:eastAsia="en-US" w:bidi="ar-SA"/>
    </w:rPr>
  </w:style>
  <w:style w:type="paragraph" w:customStyle="1" w:styleId="Style1">
    <w:name w:val="Style1"/>
    <w:basedOn w:val="Normal"/>
  </w:style>
  <w:style w:type="paragraph" w:styleId="BalloonText">
    <w:name w:val="Balloon Text"/>
    <w:basedOn w:val="Normal"/>
    <w:semiHidden/>
    <w:rPr>
      <w:rFonts w:ascii="Tahoma" w:hAnsi="Tahoma" w:cs="Tahoma"/>
      <w:sz w:val="16"/>
      <w:szCs w:val="16"/>
    </w:rPr>
  </w:style>
  <w:style w:type="paragraph" w:styleId="Index1">
    <w:name w:val="index 1"/>
    <w:basedOn w:val="Normal"/>
    <w:next w:val="Normal"/>
    <w:autoRedefine/>
    <w:semiHidden/>
    <w:pPr>
      <w:ind w:left="200" w:hanging="200"/>
    </w:pPr>
  </w:style>
  <w:style w:type="paragraph" w:customStyle="1" w:styleId="NormalLeft04">
    <w:name w:val="Normal + Left:  0.4&quot;"/>
    <w:basedOn w:val="Normal"/>
  </w:style>
  <w:style w:type="character" w:customStyle="1" w:styleId="ParaChar">
    <w:name w:val="Para Char"/>
    <w:basedOn w:val="DefaultParagraphFont"/>
    <w:link w:val="Para"/>
    <w:rPr>
      <w:rFonts w:ascii="Arial" w:hAnsi="Arial"/>
      <w:lang w:val="en-US" w:eastAsia="en-US" w:bidi="ar-SA"/>
    </w:rPr>
  </w:style>
  <w:style w:type="character" w:customStyle="1" w:styleId="StepsChar">
    <w:name w:val="Steps Char"/>
    <w:basedOn w:val="DefaultParagraphFont"/>
    <w:link w:val="Steps"/>
    <w:rPr>
      <w:rFonts w:ascii="Arial" w:hAnsi="Arial"/>
    </w:rPr>
  </w:style>
  <w:style w:type="paragraph" w:customStyle="1" w:styleId="Normal0">
    <w:name w:val="[Normal]"/>
    <w:pPr>
      <w:autoSpaceDE w:val="0"/>
      <w:autoSpaceDN w:val="0"/>
      <w:adjustRightInd w:val="0"/>
    </w:pPr>
    <w:rPr>
      <w:rFonts w:ascii="Arial" w:hAnsi="Arial" w:cs="Arial"/>
      <w:sz w:val="24"/>
      <w:szCs w:val="24"/>
    </w:rPr>
  </w:style>
  <w:style w:type="paragraph" w:styleId="NoSpacing">
    <w:name w:val="No Spacing"/>
    <w:uiPriority w:val="1"/>
    <w:qFormat/>
    <w:rsid w:val="00912F77"/>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09327975">
      <w:bodyDiv w:val="1"/>
      <w:marLeft w:val="0"/>
      <w:marRight w:val="0"/>
      <w:marTop w:val="0"/>
      <w:marBottom w:val="0"/>
      <w:divBdr>
        <w:top w:val="none" w:sz="0" w:space="0" w:color="auto"/>
        <w:left w:val="none" w:sz="0" w:space="0" w:color="auto"/>
        <w:bottom w:val="none" w:sz="0" w:space="0" w:color="auto"/>
        <w:right w:val="none" w:sz="0" w:space="0" w:color="auto"/>
      </w:divBdr>
      <w:divsChild>
        <w:div w:id="1150366136">
          <w:marLeft w:val="0"/>
          <w:marRight w:val="0"/>
          <w:marTop w:val="0"/>
          <w:marBottom w:val="0"/>
          <w:divBdr>
            <w:top w:val="none" w:sz="0" w:space="0" w:color="auto"/>
            <w:left w:val="none" w:sz="0" w:space="0" w:color="auto"/>
            <w:bottom w:val="none" w:sz="0" w:space="0" w:color="auto"/>
            <w:right w:val="none" w:sz="0" w:space="0" w:color="auto"/>
          </w:divBdr>
          <w:divsChild>
            <w:div w:id="1846161997">
              <w:marLeft w:val="0"/>
              <w:marRight w:val="0"/>
              <w:marTop w:val="0"/>
              <w:marBottom w:val="0"/>
              <w:divBdr>
                <w:top w:val="none" w:sz="0" w:space="0" w:color="auto"/>
                <w:left w:val="none" w:sz="0" w:space="0" w:color="auto"/>
                <w:bottom w:val="none" w:sz="0" w:space="0" w:color="auto"/>
                <w:right w:val="none" w:sz="0" w:space="0" w:color="auto"/>
              </w:divBdr>
              <w:divsChild>
                <w:div w:id="1441949466">
                  <w:marLeft w:val="0"/>
                  <w:marRight w:val="0"/>
                  <w:marTop w:val="0"/>
                  <w:marBottom w:val="0"/>
                  <w:divBdr>
                    <w:top w:val="none" w:sz="0" w:space="0" w:color="auto"/>
                    <w:left w:val="none" w:sz="0" w:space="0" w:color="auto"/>
                    <w:bottom w:val="none" w:sz="0" w:space="0" w:color="auto"/>
                    <w:right w:val="none" w:sz="0" w:space="0" w:color="auto"/>
                  </w:divBdr>
                  <w:divsChild>
                    <w:div w:id="795105101">
                      <w:marLeft w:val="0"/>
                      <w:marRight w:val="0"/>
                      <w:marTop w:val="0"/>
                      <w:marBottom w:val="0"/>
                      <w:divBdr>
                        <w:top w:val="none" w:sz="0" w:space="0" w:color="auto"/>
                        <w:left w:val="none" w:sz="0" w:space="0" w:color="auto"/>
                        <w:bottom w:val="none" w:sz="0" w:space="0" w:color="auto"/>
                        <w:right w:val="none" w:sz="0" w:space="0" w:color="auto"/>
                      </w:divBdr>
                      <w:divsChild>
                        <w:div w:id="570622387">
                          <w:marLeft w:val="0"/>
                          <w:marRight w:val="0"/>
                          <w:marTop w:val="0"/>
                          <w:marBottom w:val="0"/>
                          <w:divBdr>
                            <w:top w:val="none" w:sz="0" w:space="0" w:color="auto"/>
                            <w:left w:val="none" w:sz="0" w:space="0" w:color="auto"/>
                            <w:bottom w:val="none" w:sz="0" w:space="0" w:color="auto"/>
                            <w:right w:val="none" w:sz="0" w:space="0" w:color="auto"/>
                          </w:divBdr>
                          <w:divsChild>
                            <w:div w:id="1080062805">
                              <w:marLeft w:val="0"/>
                              <w:marRight w:val="0"/>
                              <w:marTop w:val="0"/>
                              <w:marBottom w:val="0"/>
                              <w:divBdr>
                                <w:top w:val="none" w:sz="0" w:space="0" w:color="auto"/>
                                <w:left w:val="none" w:sz="0" w:space="0" w:color="auto"/>
                                <w:bottom w:val="none" w:sz="0" w:space="0" w:color="auto"/>
                                <w:right w:val="none" w:sz="0" w:space="0" w:color="auto"/>
                              </w:divBdr>
                              <w:divsChild>
                                <w:div w:id="116333598">
                                  <w:marLeft w:val="0"/>
                                  <w:marRight w:val="0"/>
                                  <w:marTop w:val="0"/>
                                  <w:marBottom w:val="0"/>
                                  <w:divBdr>
                                    <w:top w:val="none" w:sz="0" w:space="0" w:color="auto"/>
                                    <w:left w:val="none" w:sz="0" w:space="0" w:color="auto"/>
                                    <w:bottom w:val="none" w:sz="0" w:space="0" w:color="auto"/>
                                    <w:right w:val="none" w:sz="0" w:space="0" w:color="auto"/>
                                  </w:divBdr>
                                  <w:divsChild>
                                    <w:div w:id="280771908">
                                      <w:marLeft w:val="0"/>
                                      <w:marRight w:val="0"/>
                                      <w:marTop w:val="0"/>
                                      <w:marBottom w:val="0"/>
                                      <w:divBdr>
                                        <w:top w:val="none" w:sz="0" w:space="0" w:color="auto"/>
                                        <w:left w:val="none" w:sz="0" w:space="0" w:color="auto"/>
                                        <w:bottom w:val="none" w:sz="0" w:space="0" w:color="auto"/>
                                        <w:right w:val="none" w:sz="0" w:space="0" w:color="auto"/>
                                      </w:divBdr>
                                      <w:divsChild>
                                        <w:div w:id="712387984">
                                          <w:marLeft w:val="0"/>
                                          <w:marRight w:val="0"/>
                                          <w:marTop w:val="0"/>
                                          <w:marBottom w:val="0"/>
                                          <w:divBdr>
                                            <w:top w:val="none" w:sz="0" w:space="0" w:color="auto"/>
                                            <w:left w:val="none" w:sz="0" w:space="0" w:color="auto"/>
                                            <w:bottom w:val="none" w:sz="0" w:space="0" w:color="auto"/>
                                            <w:right w:val="none" w:sz="0" w:space="0" w:color="auto"/>
                                          </w:divBdr>
                                          <w:divsChild>
                                            <w:div w:id="763847278">
                                              <w:marLeft w:val="0"/>
                                              <w:marRight w:val="0"/>
                                              <w:marTop w:val="0"/>
                                              <w:marBottom w:val="0"/>
                                              <w:divBdr>
                                                <w:top w:val="dashed" w:sz="6" w:space="8" w:color="000000"/>
                                                <w:left w:val="dashed" w:sz="6" w:space="8" w:color="000000"/>
                                                <w:bottom w:val="dashed" w:sz="6" w:space="8" w:color="000000"/>
                                                <w:right w:val="dashed" w:sz="6" w:space="8" w:color="000000"/>
                                              </w:divBdr>
                                            </w:div>
                                          </w:divsChild>
                                        </w:div>
                                      </w:divsChild>
                                    </w:div>
                                  </w:divsChild>
                                </w:div>
                              </w:divsChild>
                            </w:div>
                          </w:divsChild>
                        </w:div>
                      </w:divsChild>
                    </w:div>
                  </w:divsChild>
                </w:div>
              </w:divsChild>
            </w:div>
          </w:divsChild>
        </w:div>
      </w:divsChild>
    </w:div>
    <w:div w:id="746849647">
      <w:bodyDiv w:val="1"/>
      <w:marLeft w:val="0"/>
      <w:marRight w:val="0"/>
      <w:marTop w:val="0"/>
      <w:marBottom w:val="0"/>
      <w:divBdr>
        <w:top w:val="none" w:sz="0" w:space="0" w:color="auto"/>
        <w:left w:val="none" w:sz="0" w:space="0" w:color="auto"/>
        <w:bottom w:val="none" w:sz="0" w:space="0" w:color="auto"/>
        <w:right w:val="none" w:sz="0" w:space="0" w:color="auto"/>
      </w:divBdr>
    </w:div>
    <w:div w:id="919488560">
      <w:bodyDiv w:val="1"/>
      <w:marLeft w:val="0"/>
      <w:marRight w:val="0"/>
      <w:marTop w:val="0"/>
      <w:marBottom w:val="0"/>
      <w:divBdr>
        <w:top w:val="none" w:sz="0" w:space="0" w:color="auto"/>
        <w:left w:val="none" w:sz="0" w:space="0" w:color="auto"/>
        <w:bottom w:val="none" w:sz="0" w:space="0" w:color="auto"/>
        <w:right w:val="none" w:sz="0" w:space="0" w:color="auto"/>
      </w:divBdr>
    </w:div>
    <w:div w:id="922447036">
      <w:bodyDiv w:val="1"/>
      <w:marLeft w:val="0"/>
      <w:marRight w:val="0"/>
      <w:marTop w:val="0"/>
      <w:marBottom w:val="0"/>
      <w:divBdr>
        <w:top w:val="none" w:sz="0" w:space="0" w:color="auto"/>
        <w:left w:val="none" w:sz="0" w:space="0" w:color="auto"/>
        <w:bottom w:val="none" w:sz="0" w:space="0" w:color="auto"/>
        <w:right w:val="none" w:sz="0" w:space="0" w:color="auto"/>
      </w:divBdr>
    </w:div>
    <w:div w:id="1339432203">
      <w:bodyDiv w:val="1"/>
      <w:marLeft w:val="0"/>
      <w:marRight w:val="0"/>
      <w:marTop w:val="0"/>
      <w:marBottom w:val="0"/>
      <w:divBdr>
        <w:top w:val="none" w:sz="0" w:space="0" w:color="auto"/>
        <w:left w:val="none" w:sz="0" w:space="0" w:color="auto"/>
        <w:bottom w:val="none" w:sz="0" w:space="0" w:color="auto"/>
        <w:right w:val="none" w:sz="0" w:space="0" w:color="auto"/>
      </w:divBdr>
    </w:div>
    <w:div w:id="1424764745">
      <w:bodyDiv w:val="1"/>
      <w:marLeft w:val="0"/>
      <w:marRight w:val="0"/>
      <w:marTop w:val="0"/>
      <w:marBottom w:val="0"/>
      <w:divBdr>
        <w:top w:val="none" w:sz="0" w:space="0" w:color="auto"/>
        <w:left w:val="none" w:sz="0" w:space="0" w:color="auto"/>
        <w:bottom w:val="none" w:sz="0" w:space="0" w:color="auto"/>
        <w:right w:val="none" w:sz="0" w:space="0" w:color="auto"/>
      </w:divBdr>
      <w:divsChild>
        <w:div w:id="1225489138">
          <w:marLeft w:val="0"/>
          <w:marRight w:val="0"/>
          <w:marTop w:val="0"/>
          <w:marBottom w:val="0"/>
          <w:divBdr>
            <w:top w:val="none" w:sz="0" w:space="0" w:color="auto"/>
            <w:left w:val="none" w:sz="0" w:space="0" w:color="auto"/>
            <w:bottom w:val="none" w:sz="0" w:space="0" w:color="auto"/>
            <w:right w:val="none" w:sz="0" w:space="0" w:color="auto"/>
          </w:divBdr>
        </w:div>
      </w:divsChild>
    </w:div>
    <w:div w:id="1885406968">
      <w:bodyDiv w:val="1"/>
      <w:marLeft w:val="0"/>
      <w:marRight w:val="0"/>
      <w:marTop w:val="0"/>
      <w:marBottom w:val="0"/>
      <w:divBdr>
        <w:top w:val="none" w:sz="0" w:space="0" w:color="auto"/>
        <w:left w:val="none" w:sz="0" w:space="0" w:color="auto"/>
        <w:bottom w:val="none" w:sz="0" w:space="0" w:color="auto"/>
        <w:right w:val="none" w:sz="0" w:space="0" w:color="auto"/>
      </w:divBdr>
    </w:div>
    <w:div w:id="189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C422-54F4-4378-AC3F-99B98514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[Product Name] Design Considerations Guide</vt:lpstr>
    </vt:vector>
  </TitlesOfParts>
  <Company>Cerner Corporation</Company>
  <LinksUpToDate>false</LinksUpToDate>
  <CharactersWithSpaces>2666</CharactersWithSpaces>
  <SharedDoc>false</SharedDoc>
  <HLinks>
    <vt:vector size="24" baseType="variant">
      <vt:variant>
        <vt:i4>1769529</vt:i4>
      </vt:variant>
      <vt:variant>
        <vt:i4>20</vt:i4>
      </vt:variant>
      <vt:variant>
        <vt:i4>0</vt:i4>
      </vt:variant>
      <vt:variant>
        <vt:i4>5</vt:i4>
      </vt:variant>
      <vt:variant>
        <vt:lpwstr/>
      </vt:variant>
      <vt:variant>
        <vt:lpwstr>_Toc245871914</vt:lpwstr>
      </vt:variant>
      <vt:variant>
        <vt:i4>1769529</vt:i4>
      </vt:variant>
      <vt:variant>
        <vt:i4>14</vt:i4>
      </vt:variant>
      <vt:variant>
        <vt:i4>0</vt:i4>
      </vt:variant>
      <vt:variant>
        <vt:i4>5</vt:i4>
      </vt:variant>
      <vt:variant>
        <vt:lpwstr/>
      </vt:variant>
      <vt:variant>
        <vt:lpwstr>_Toc245871913</vt:lpwstr>
      </vt:variant>
      <vt:variant>
        <vt:i4>1769529</vt:i4>
      </vt:variant>
      <vt:variant>
        <vt:i4>8</vt:i4>
      </vt:variant>
      <vt:variant>
        <vt:i4>0</vt:i4>
      </vt:variant>
      <vt:variant>
        <vt:i4>5</vt:i4>
      </vt:variant>
      <vt:variant>
        <vt:lpwstr/>
      </vt:variant>
      <vt:variant>
        <vt:lpwstr>_Toc245871912</vt:lpwstr>
      </vt:variant>
      <vt:variant>
        <vt:i4>1769529</vt:i4>
      </vt:variant>
      <vt:variant>
        <vt:i4>2</vt:i4>
      </vt:variant>
      <vt:variant>
        <vt:i4>0</vt:i4>
      </vt:variant>
      <vt:variant>
        <vt:i4>5</vt:i4>
      </vt:variant>
      <vt:variant>
        <vt:lpwstr/>
      </vt:variant>
      <vt:variant>
        <vt:lpwstr>_Toc245871911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 Design Considerations Guide</dc:title>
  <dc:creator>LW2536</dc:creator>
  <cp:lastModifiedBy>gh7199</cp:lastModifiedBy>
  <cp:revision>2</cp:revision>
  <cp:lastPrinted>2008-09-24T17:10:00Z</cp:lastPrinted>
  <dcterms:created xsi:type="dcterms:W3CDTF">2009-12-04T21:20:00Z</dcterms:created>
  <dcterms:modified xsi:type="dcterms:W3CDTF">2009-12-04T21:20:00Z</dcterms:modified>
</cp:coreProperties>
</file>