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4DB" w:rsidRPr="000F54DB" w:rsidRDefault="000F54DB" w:rsidP="000F54DB">
      <w:pPr>
        <w:spacing w:before="200" w:after="600"/>
        <w:jc w:val="center"/>
        <w:rPr>
          <w:rFonts w:ascii="Times New Roman" w:hAnsi="Times New Roman" w:cs="Times New Roman"/>
          <w:b/>
          <w:bCs/>
          <w:i/>
          <w:iCs/>
          <w:color w:val="1F497D" w:themeColor="text2"/>
          <w:sz w:val="40"/>
          <w:szCs w:val="40"/>
        </w:rPr>
      </w:pPr>
      <w:r w:rsidRPr="000F54DB">
        <w:rPr>
          <w:rFonts w:ascii="Times New Roman" w:hAnsi="Times New Roman" w:cs="Times New Roman"/>
          <w:b/>
          <w:bCs/>
          <w:i/>
          <w:iCs/>
          <w:color w:val="1F497D" w:themeColor="text2"/>
          <w:sz w:val="40"/>
          <w:szCs w:val="40"/>
        </w:rPr>
        <w:t xml:space="preserve">Transcriptional </w:t>
      </w:r>
      <w:proofErr w:type="spellStart"/>
      <w:r w:rsidRPr="000F54DB">
        <w:rPr>
          <w:rFonts w:ascii="Times New Roman" w:hAnsi="Times New Roman" w:cs="Times New Roman"/>
          <w:b/>
          <w:bCs/>
          <w:i/>
          <w:iCs/>
          <w:color w:val="1F497D" w:themeColor="text2"/>
          <w:sz w:val="40"/>
          <w:szCs w:val="40"/>
        </w:rPr>
        <w:t>Dysregulation</w:t>
      </w:r>
      <w:proofErr w:type="spellEnd"/>
      <w:r w:rsidRPr="000F54DB">
        <w:rPr>
          <w:rFonts w:ascii="Times New Roman" w:hAnsi="Times New Roman" w:cs="Times New Roman"/>
          <w:b/>
          <w:bCs/>
          <w:i/>
          <w:iCs/>
          <w:color w:val="1F497D" w:themeColor="text2"/>
          <w:sz w:val="40"/>
          <w:szCs w:val="40"/>
        </w:rPr>
        <w:t xml:space="preserve"> and Candidate Biomarker Discovery in Non-Smoking Female Lung Cancer</w:t>
      </w:r>
    </w:p>
    <w:p w:rsidR="000F54DB" w:rsidRPr="000F54DB" w:rsidRDefault="000F54DB" w:rsidP="000F54DB">
      <w:pPr>
        <w:spacing w:before="200" w:after="600"/>
        <w:jc w:val="center"/>
        <w:rPr>
          <w:rFonts w:ascii="Times New Roman" w:hAnsi="Times New Roman" w:cs="Times New Roman"/>
          <w:b/>
          <w:bCs/>
          <w:i/>
          <w:iCs/>
          <w:color w:val="444444"/>
          <w:sz w:val="28"/>
          <w:szCs w:val="28"/>
        </w:rPr>
      </w:pPr>
      <w:r w:rsidRPr="000F54DB">
        <w:rPr>
          <w:rFonts w:ascii="Times New Roman" w:hAnsi="Times New Roman" w:cs="Times New Roman"/>
          <w:sz w:val="28"/>
          <w:szCs w:val="28"/>
        </w:rPr>
        <w:t>Dataset: GSE19804 (GEO) Lung Cancer</w:t>
      </w:r>
    </w:p>
    <w:p w:rsidR="000F54DB" w:rsidRPr="000F54DB" w:rsidRDefault="000F54DB" w:rsidP="000F54DB">
      <w:pPr>
        <w:spacing w:before="200" w:after="600"/>
        <w:jc w:val="center"/>
        <w:rPr>
          <w:rFonts w:ascii="Times New Roman" w:hAnsi="Times New Roman" w:cs="Times New Roman"/>
        </w:rPr>
      </w:pPr>
      <w:r>
        <w:rPr>
          <w:noProof/>
          <w:lang w:bidi="hi-IN"/>
        </w:rPr>
        <w:drawing>
          <wp:inline distT="0" distB="0" distL="0" distR="0">
            <wp:extent cx="2226756" cy="2059388"/>
            <wp:effectExtent l="19050" t="0" r="2094" b="0"/>
            <wp:docPr id="1" name="Picture 1" descr="BioTechTrek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TechTrek | LinkedIn"/>
                    <pic:cNvPicPr>
                      <a:picLocks noChangeAspect="1" noChangeArrowheads="1"/>
                    </pic:cNvPicPr>
                  </pic:nvPicPr>
                  <pic:blipFill>
                    <a:blip r:embed="rId8" cstate="print"/>
                    <a:srcRect/>
                    <a:stretch>
                      <a:fillRect/>
                    </a:stretch>
                  </pic:blipFill>
                  <pic:spPr bwMode="auto">
                    <a:xfrm>
                      <a:off x="0" y="0"/>
                      <a:ext cx="2226981" cy="2059596"/>
                    </a:xfrm>
                    <a:prstGeom prst="rect">
                      <a:avLst/>
                    </a:prstGeom>
                    <a:noFill/>
                    <a:ln w="9525">
                      <a:noFill/>
                      <a:miter lim="800000"/>
                      <a:headEnd/>
                      <a:tailEnd/>
                    </a:ln>
                  </pic:spPr>
                </pic:pic>
              </a:graphicData>
            </a:graphic>
          </wp:inline>
        </w:drawing>
      </w:r>
    </w:p>
    <w:p w:rsidR="000F54DB" w:rsidRPr="000F54DB" w:rsidRDefault="000F54DB" w:rsidP="000F54DB">
      <w:pPr>
        <w:spacing w:after="80"/>
        <w:jc w:val="center"/>
        <w:rPr>
          <w:rFonts w:ascii="Times New Roman" w:hAnsi="Times New Roman" w:cs="Times New Roman"/>
          <w:sz w:val="28"/>
          <w:szCs w:val="28"/>
        </w:rPr>
      </w:pPr>
      <w:r w:rsidRPr="000F54DB">
        <w:rPr>
          <w:rFonts w:ascii="Times New Roman" w:hAnsi="Times New Roman" w:cs="Times New Roman"/>
          <w:sz w:val="28"/>
          <w:szCs w:val="28"/>
        </w:rPr>
        <w:t xml:space="preserve">Student: </w:t>
      </w:r>
      <w:proofErr w:type="spellStart"/>
      <w:r w:rsidRPr="000F54DB">
        <w:rPr>
          <w:rFonts w:ascii="Times New Roman" w:hAnsi="Times New Roman" w:cs="Times New Roman"/>
          <w:sz w:val="28"/>
          <w:szCs w:val="28"/>
        </w:rPr>
        <w:t>Divyanshu</w:t>
      </w:r>
      <w:proofErr w:type="spellEnd"/>
      <w:r w:rsidRPr="000F54DB">
        <w:rPr>
          <w:rFonts w:ascii="Times New Roman" w:hAnsi="Times New Roman" w:cs="Times New Roman"/>
          <w:sz w:val="28"/>
          <w:szCs w:val="28"/>
        </w:rPr>
        <w:t xml:space="preserve"> Jha</w:t>
      </w:r>
    </w:p>
    <w:p w:rsidR="000F54DB" w:rsidRDefault="000F54DB" w:rsidP="000F54DB">
      <w:pPr>
        <w:spacing w:after="80"/>
        <w:jc w:val="center"/>
        <w:rPr>
          <w:rFonts w:ascii="Times New Roman" w:hAnsi="Times New Roman" w:cs="Times New Roman"/>
          <w:sz w:val="28"/>
          <w:szCs w:val="28"/>
        </w:rPr>
      </w:pPr>
      <w:r w:rsidRPr="000F54DB">
        <w:rPr>
          <w:rFonts w:ascii="Times New Roman" w:hAnsi="Times New Roman" w:cs="Times New Roman"/>
          <w:sz w:val="28"/>
          <w:szCs w:val="28"/>
        </w:rPr>
        <w:t xml:space="preserve">St. Xavier’s College, </w:t>
      </w:r>
      <w:proofErr w:type="spellStart"/>
      <w:r w:rsidRPr="000F54DB">
        <w:rPr>
          <w:rFonts w:ascii="Times New Roman" w:hAnsi="Times New Roman" w:cs="Times New Roman"/>
          <w:sz w:val="28"/>
          <w:szCs w:val="28"/>
        </w:rPr>
        <w:t>Ahme</w:t>
      </w:r>
      <w:r>
        <w:rPr>
          <w:rFonts w:ascii="Times New Roman" w:hAnsi="Times New Roman" w:cs="Times New Roman"/>
          <w:sz w:val="28"/>
          <w:szCs w:val="28"/>
        </w:rPr>
        <w:t>dabad</w:t>
      </w:r>
      <w:proofErr w:type="spellEnd"/>
    </w:p>
    <w:p w:rsidR="000F54DB" w:rsidRPr="000F54DB" w:rsidRDefault="000F54DB" w:rsidP="000F54DB">
      <w:pPr>
        <w:spacing w:after="80"/>
        <w:jc w:val="center"/>
        <w:rPr>
          <w:rFonts w:ascii="Times New Roman" w:hAnsi="Times New Roman" w:cs="Times New Roman"/>
          <w:sz w:val="28"/>
          <w:szCs w:val="28"/>
        </w:rPr>
      </w:pPr>
      <w:r w:rsidRPr="000F54DB">
        <w:rPr>
          <w:rFonts w:ascii="Times New Roman" w:hAnsi="Times New Roman" w:cs="Times New Roman"/>
          <w:sz w:val="28"/>
          <w:szCs w:val="28"/>
        </w:rPr>
        <w:t xml:space="preserve">Cancer </w:t>
      </w:r>
      <w:proofErr w:type="spellStart"/>
      <w:r w:rsidRPr="000F54DB">
        <w:rPr>
          <w:rFonts w:ascii="Times New Roman" w:hAnsi="Times New Roman" w:cs="Times New Roman"/>
          <w:sz w:val="28"/>
          <w:szCs w:val="28"/>
        </w:rPr>
        <w:t>Transcriptomics</w:t>
      </w:r>
      <w:proofErr w:type="spellEnd"/>
      <w:r w:rsidRPr="000F54DB">
        <w:rPr>
          <w:rFonts w:ascii="Times New Roman" w:hAnsi="Times New Roman" w:cs="Times New Roman"/>
          <w:sz w:val="28"/>
          <w:szCs w:val="28"/>
        </w:rPr>
        <w:t xml:space="preserve"> &amp; Data Analysis Internship</w:t>
      </w:r>
    </w:p>
    <w:p w:rsidR="000F54DB" w:rsidRDefault="000F54DB" w:rsidP="000F54DB">
      <w:pPr>
        <w:spacing w:after="80"/>
        <w:jc w:val="center"/>
        <w:rPr>
          <w:rFonts w:ascii="Times New Roman" w:hAnsi="Times New Roman" w:cs="Times New Roman"/>
          <w:sz w:val="28"/>
          <w:szCs w:val="28"/>
        </w:rPr>
      </w:pPr>
    </w:p>
    <w:p w:rsidR="000F54DB" w:rsidRDefault="000F54DB" w:rsidP="000F54DB">
      <w:pPr>
        <w:spacing w:after="80"/>
        <w:jc w:val="center"/>
        <w:rPr>
          <w:rFonts w:ascii="Times New Roman" w:hAnsi="Times New Roman" w:cs="Times New Roman"/>
          <w:sz w:val="28"/>
          <w:szCs w:val="28"/>
        </w:rPr>
      </w:pPr>
    </w:p>
    <w:p w:rsidR="000F54DB" w:rsidRDefault="000F54DB" w:rsidP="000F54DB">
      <w:pPr>
        <w:spacing w:after="80"/>
        <w:jc w:val="center"/>
        <w:rPr>
          <w:rFonts w:ascii="Times New Roman" w:hAnsi="Times New Roman" w:cs="Times New Roman"/>
          <w:sz w:val="28"/>
          <w:szCs w:val="28"/>
        </w:rPr>
      </w:pPr>
    </w:p>
    <w:p w:rsidR="00903931" w:rsidRDefault="00903931" w:rsidP="000F54DB">
      <w:pPr>
        <w:spacing w:after="80"/>
        <w:jc w:val="center"/>
        <w:rPr>
          <w:rFonts w:ascii="Times New Roman" w:hAnsi="Times New Roman" w:cs="Times New Roman"/>
          <w:sz w:val="28"/>
          <w:szCs w:val="28"/>
        </w:rPr>
      </w:pPr>
    </w:p>
    <w:p w:rsidR="000F54DB" w:rsidRDefault="000F54DB" w:rsidP="000F54DB">
      <w:pPr>
        <w:spacing w:after="80"/>
        <w:jc w:val="center"/>
        <w:rPr>
          <w:rFonts w:ascii="Times New Roman" w:hAnsi="Times New Roman" w:cs="Times New Roman"/>
          <w:sz w:val="28"/>
          <w:szCs w:val="28"/>
        </w:rPr>
      </w:pPr>
    </w:p>
    <w:p w:rsidR="000F54DB" w:rsidRPr="000F54DB" w:rsidRDefault="000F54DB" w:rsidP="000F54DB">
      <w:pPr>
        <w:spacing w:after="80"/>
        <w:jc w:val="center"/>
        <w:rPr>
          <w:rFonts w:ascii="Times New Roman" w:hAnsi="Times New Roman" w:cs="Times New Roman"/>
          <w:sz w:val="28"/>
          <w:szCs w:val="28"/>
        </w:rPr>
      </w:pPr>
      <w:r w:rsidRPr="000F54DB">
        <w:rPr>
          <w:rFonts w:ascii="Times New Roman" w:hAnsi="Times New Roman" w:cs="Times New Roman"/>
          <w:sz w:val="28"/>
          <w:szCs w:val="28"/>
        </w:rPr>
        <w:t>Final Project Report</w:t>
      </w:r>
    </w:p>
    <w:p w:rsidR="000F54DB" w:rsidRPr="000F54DB" w:rsidRDefault="000F54DB" w:rsidP="000F54DB">
      <w:pPr>
        <w:spacing w:after="1200"/>
        <w:jc w:val="center"/>
        <w:rPr>
          <w:rFonts w:ascii="Times New Roman" w:hAnsi="Times New Roman" w:cs="Times New Roman"/>
          <w:sz w:val="28"/>
          <w:szCs w:val="28"/>
        </w:rPr>
      </w:pPr>
      <w:r w:rsidRPr="000F54DB">
        <w:rPr>
          <w:rFonts w:ascii="Times New Roman" w:hAnsi="Times New Roman" w:cs="Times New Roman"/>
          <w:sz w:val="28"/>
          <w:szCs w:val="28"/>
        </w:rPr>
        <w:t>June 2026</w:t>
      </w:r>
    </w:p>
    <w:p w:rsidR="000F54DB" w:rsidRPr="00CF5AC1" w:rsidRDefault="000F54DB"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lastRenderedPageBreak/>
        <w:t xml:space="preserve">1. </w:t>
      </w:r>
      <w:r w:rsidR="00C75C45" w:rsidRPr="00CF5AC1">
        <w:rPr>
          <w:rFonts w:ascii="Times New Roman" w:hAnsi="Times New Roman" w:cs="Times New Roman"/>
          <w:b/>
          <w:bCs/>
          <w:sz w:val="20"/>
          <w:szCs w:val="20"/>
        </w:rPr>
        <w:t>DATASET DESCRIPTION</w:t>
      </w:r>
    </w:p>
    <w:p w:rsidR="000F54DB" w:rsidRPr="00CF5AC1" w:rsidRDefault="000F54DB" w:rsidP="00295FE1">
      <w:pPr>
        <w:jc w:val="both"/>
        <w:rPr>
          <w:rFonts w:ascii="Times New Roman" w:hAnsi="Times New Roman" w:cs="Times New Roman"/>
          <w:sz w:val="20"/>
          <w:szCs w:val="20"/>
        </w:rPr>
      </w:pPr>
      <w:r w:rsidRPr="00CF5AC1">
        <w:rPr>
          <w:rFonts w:ascii="Times New Roman" w:hAnsi="Times New Roman" w:cs="Times New Roman"/>
          <w:sz w:val="20"/>
          <w:szCs w:val="20"/>
        </w:rPr>
        <w:t>This study used GSE19804, a publicly available gene expression dataset from the NCBI Gene Expression Omnibus (GEO), profiling non-smoking female lung cancer patients in Taiwan.</w:t>
      </w:r>
    </w:p>
    <w:tbl>
      <w:tblPr>
        <w:tblW w:w="937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04"/>
        <w:gridCol w:w="6666"/>
      </w:tblGrid>
      <w:tr w:rsidR="00BC0947" w:rsidRPr="00CF5AC1" w:rsidTr="00670480">
        <w:trPr>
          <w:trHeight w:val="364"/>
          <w:tblHeader/>
        </w:trPr>
        <w:tc>
          <w:tcPr>
            <w:tcW w:w="2704"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b/>
                <w:bCs/>
                <w:color w:val="FFFFFF"/>
                <w:sz w:val="20"/>
                <w:szCs w:val="20"/>
              </w:rPr>
              <w:t>Field</w:t>
            </w:r>
          </w:p>
        </w:tc>
        <w:tc>
          <w:tcPr>
            <w:tcW w:w="6666"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b/>
                <w:bCs/>
                <w:color w:val="FFFFFF"/>
                <w:sz w:val="20"/>
                <w:szCs w:val="20"/>
              </w:rPr>
              <w:t>Value</w:t>
            </w:r>
          </w:p>
        </w:tc>
      </w:tr>
      <w:tr w:rsidR="00BC0947" w:rsidRPr="00CF5AC1" w:rsidTr="00670480">
        <w:trPr>
          <w:trHeight w:val="372"/>
        </w:trPr>
        <w:tc>
          <w:tcPr>
            <w:tcW w:w="2704"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Accession</w:t>
            </w:r>
          </w:p>
        </w:tc>
        <w:tc>
          <w:tcPr>
            <w:tcW w:w="666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GSE19804</w:t>
            </w:r>
          </w:p>
        </w:tc>
      </w:tr>
      <w:tr w:rsidR="00BC0947" w:rsidRPr="00CF5AC1" w:rsidTr="00670480">
        <w:trPr>
          <w:trHeight w:val="592"/>
        </w:trPr>
        <w:tc>
          <w:tcPr>
            <w:tcW w:w="27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Title</w:t>
            </w:r>
          </w:p>
        </w:tc>
        <w:tc>
          <w:tcPr>
            <w:tcW w:w="6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Genome-wide screening of transcriptional modulation in non-smoking female lung cancer in Taiwan</w:t>
            </w:r>
          </w:p>
        </w:tc>
      </w:tr>
      <w:tr w:rsidR="00BC0947" w:rsidRPr="00CF5AC1" w:rsidTr="00670480">
        <w:trPr>
          <w:trHeight w:val="372"/>
        </w:trPr>
        <w:tc>
          <w:tcPr>
            <w:tcW w:w="2704"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Organism</w:t>
            </w:r>
          </w:p>
        </w:tc>
        <w:tc>
          <w:tcPr>
            <w:tcW w:w="666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Homo sapiens</w:t>
            </w:r>
          </w:p>
        </w:tc>
      </w:tr>
      <w:tr w:rsidR="00BC0947" w:rsidRPr="00CF5AC1" w:rsidTr="00670480">
        <w:trPr>
          <w:trHeight w:val="372"/>
        </w:trPr>
        <w:tc>
          <w:tcPr>
            <w:tcW w:w="27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Platform</w:t>
            </w:r>
          </w:p>
        </w:tc>
        <w:tc>
          <w:tcPr>
            <w:tcW w:w="6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 xml:space="preserve">GPL570 — </w:t>
            </w:r>
            <w:proofErr w:type="spellStart"/>
            <w:r w:rsidRPr="00CF5AC1">
              <w:rPr>
                <w:rFonts w:ascii="Times New Roman" w:hAnsi="Times New Roman" w:cs="Times New Roman"/>
                <w:sz w:val="20"/>
                <w:szCs w:val="20"/>
              </w:rPr>
              <w:t>Affymetrix</w:t>
            </w:r>
            <w:proofErr w:type="spellEnd"/>
            <w:r w:rsidRPr="00CF5AC1">
              <w:rPr>
                <w:rFonts w:ascii="Times New Roman" w:hAnsi="Times New Roman" w:cs="Times New Roman"/>
                <w:sz w:val="20"/>
                <w:szCs w:val="20"/>
              </w:rPr>
              <w:t xml:space="preserve"> Human Genome U133 Plus 2.0 Array</w:t>
            </w:r>
          </w:p>
        </w:tc>
      </w:tr>
      <w:tr w:rsidR="00BC0947" w:rsidRPr="00CF5AC1" w:rsidTr="00670480">
        <w:trPr>
          <w:trHeight w:val="372"/>
        </w:trPr>
        <w:tc>
          <w:tcPr>
            <w:tcW w:w="2704"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Design</w:t>
            </w:r>
          </w:p>
        </w:tc>
        <w:tc>
          <w:tcPr>
            <w:tcW w:w="666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Paired tumor and adjacent normal lung tissue</w:t>
            </w:r>
          </w:p>
        </w:tc>
      </w:tr>
      <w:tr w:rsidR="00BC0947" w:rsidRPr="00CF5AC1" w:rsidTr="00670480">
        <w:trPr>
          <w:trHeight w:val="372"/>
        </w:trPr>
        <w:tc>
          <w:tcPr>
            <w:tcW w:w="27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Total samples</w:t>
            </w:r>
          </w:p>
        </w:tc>
        <w:tc>
          <w:tcPr>
            <w:tcW w:w="6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120 (60 tumor, 60 matched normal)</w:t>
            </w:r>
          </w:p>
        </w:tc>
      </w:tr>
      <w:tr w:rsidR="00BC0947" w:rsidRPr="00CF5AC1" w:rsidTr="00670480">
        <w:trPr>
          <w:trHeight w:val="361"/>
        </w:trPr>
        <w:tc>
          <w:tcPr>
            <w:tcW w:w="2704"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Cancer subtype</w:t>
            </w:r>
          </w:p>
        </w:tc>
        <w:tc>
          <w:tcPr>
            <w:tcW w:w="666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Non-smoking female lung cancer (predominantly NSCLC)</w:t>
            </w:r>
          </w:p>
        </w:tc>
      </w:tr>
    </w:tbl>
    <w:p w:rsidR="000F54DB" w:rsidRPr="00CF5AC1" w:rsidRDefault="000F54DB" w:rsidP="00295FE1">
      <w:pPr>
        <w:jc w:val="both"/>
        <w:rPr>
          <w:rFonts w:ascii="Times New Roman" w:hAnsi="Times New Roman" w:cs="Times New Roman"/>
          <w:sz w:val="20"/>
          <w:szCs w:val="20"/>
        </w:rPr>
      </w:pPr>
    </w:p>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This dataset was selected because it offers a clinically distinct and well-defined patient population: lung cancer arising in non-smokers, which has a different molecular pathogenesis than smoking-associated lung cancer (more frequent EGFR mutations, fewer KRAS/TP53 mutations), and is disproportionately common in East Asian women. The paired tumor/normal design (each patient contributing matched tumor and adjacent normal tissue) allows for a statistically powerful paired comparison that controls for inter-patient genetic variability.</w:t>
      </w:r>
    </w:p>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b/>
          <w:bCs/>
          <w:sz w:val="20"/>
          <w:szCs w:val="20"/>
        </w:rPr>
        <w:t>Project question:</w:t>
      </w:r>
      <w:r w:rsidRPr="00CF5AC1">
        <w:rPr>
          <w:rFonts w:ascii="Times New Roman" w:hAnsi="Times New Roman" w:cs="Times New Roman"/>
          <w:sz w:val="20"/>
          <w:szCs w:val="20"/>
        </w:rPr>
        <w:t xml:space="preserve"> Which genes and pathways are </w:t>
      </w:r>
      <w:proofErr w:type="spellStart"/>
      <w:r w:rsidRPr="00CF5AC1">
        <w:rPr>
          <w:rFonts w:ascii="Times New Roman" w:hAnsi="Times New Roman" w:cs="Times New Roman"/>
          <w:sz w:val="20"/>
          <w:szCs w:val="20"/>
        </w:rPr>
        <w:t>transcriptionally</w:t>
      </w:r>
      <w:proofErr w:type="spellEnd"/>
      <w:r w:rsidRPr="00CF5AC1">
        <w:rPr>
          <w:rFonts w:ascii="Times New Roman" w:hAnsi="Times New Roman" w:cs="Times New Roman"/>
          <w:sz w:val="20"/>
          <w:szCs w:val="20"/>
        </w:rPr>
        <w:t xml:space="preserve"> </w:t>
      </w:r>
      <w:proofErr w:type="spellStart"/>
      <w:r w:rsidRPr="00CF5AC1">
        <w:rPr>
          <w:rFonts w:ascii="Times New Roman" w:hAnsi="Times New Roman" w:cs="Times New Roman"/>
          <w:sz w:val="20"/>
          <w:szCs w:val="20"/>
        </w:rPr>
        <w:t>dysregulated</w:t>
      </w:r>
      <w:proofErr w:type="spellEnd"/>
      <w:r w:rsidRPr="00CF5AC1">
        <w:rPr>
          <w:rFonts w:ascii="Times New Roman" w:hAnsi="Times New Roman" w:cs="Times New Roman"/>
          <w:sz w:val="20"/>
          <w:szCs w:val="20"/>
        </w:rPr>
        <w:t xml:space="preserve"> in non-smoking female lung cancer compared to </w:t>
      </w:r>
      <w:proofErr w:type="gramStart"/>
      <w:r w:rsidRPr="00CF5AC1">
        <w:rPr>
          <w:rFonts w:ascii="Times New Roman" w:hAnsi="Times New Roman" w:cs="Times New Roman"/>
          <w:sz w:val="20"/>
          <w:szCs w:val="20"/>
        </w:rPr>
        <w:t>matched</w:t>
      </w:r>
      <w:proofErr w:type="gramEnd"/>
      <w:r w:rsidRPr="00CF5AC1">
        <w:rPr>
          <w:rFonts w:ascii="Times New Roman" w:hAnsi="Times New Roman" w:cs="Times New Roman"/>
          <w:sz w:val="20"/>
          <w:szCs w:val="20"/>
        </w:rPr>
        <w:t xml:space="preserve"> normal lung tissue, and which candidates show potential as diagnostic biomarkers for this clinically distinct lung cancer subgroup?</w:t>
      </w:r>
    </w:p>
    <w:p w:rsidR="00BC0947" w:rsidRPr="00CF5AC1" w:rsidRDefault="00BC0947"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2.</w:t>
      </w:r>
      <w:r w:rsidR="00C75C45" w:rsidRPr="00CF5AC1">
        <w:rPr>
          <w:rFonts w:ascii="Times New Roman" w:hAnsi="Times New Roman" w:cs="Times New Roman"/>
          <w:b/>
          <w:bCs/>
          <w:sz w:val="20"/>
          <w:szCs w:val="20"/>
        </w:rPr>
        <w:t xml:space="preserve"> METHODOLOGY</w:t>
      </w:r>
    </w:p>
    <w:p w:rsidR="00BC0947" w:rsidRPr="00CF5AC1" w:rsidRDefault="00BC0947"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2.1 Data Preparation</w:t>
      </w:r>
    </w:p>
    <w:p w:rsidR="00BC0947" w:rsidRPr="00CF5AC1" w:rsidRDefault="00BC0947" w:rsidP="00295FE1">
      <w:pPr>
        <w:jc w:val="both"/>
        <w:rPr>
          <w:rFonts w:ascii="Times New Roman" w:hAnsi="Times New Roman" w:cs="Times New Roman"/>
          <w:sz w:val="20"/>
          <w:szCs w:val="20"/>
        </w:rPr>
      </w:pPr>
      <w:r w:rsidRPr="00CF5AC1">
        <w:rPr>
          <w:rFonts w:ascii="Times New Roman" w:hAnsi="Times New Roman" w:cs="Times New Roman"/>
          <w:sz w:val="20"/>
          <w:szCs w:val="20"/>
        </w:rPr>
        <w:t>The GEO series matrix file was downloaded directly via the GEO FTP server and parsed in Python. Sample metadata (sample ID, tumor/normal condition, and patient pair ID) were extracted from the series matrix header and verified against the expression matrix column order. The expression matrix (54,675 probes × 120 samples) was confirmed to be RMA-normalized, log2-scale data (range 3.04–14.89), requiring no further normalization.</w:t>
      </w:r>
    </w:p>
    <w:p w:rsidR="00BC0947" w:rsidRPr="00CF5AC1" w:rsidRDefault="00BC0947"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2.2</w:t>
      </w:r>
      <w:r w:rsidR="009C1325" w:rsidRPr="00CF5AC1">
        <w:rPr>
          <w:rFonts w:ascii="Times New Roman" w:hAnsi="Times New Roman" w:cs="Times New Roman"/>
          <w:b/>
          <w:bCs/>
          <w:sz w:val="20"/>
          <w:szCs w:val="20"/>
        </w:rPr>
        <w:t xml:space="preserve"> Differential Expression Analysis</w:t>
      </w:r>
    </w:p>
    <w:p w:rsidR="009C1325" w:rsidRPr="00CF5AC1" w:rsidRDefault="009C1325" w:rsidP="00295FE1">
      <w:pPr>
        <w:jc w:val="both"/>
        <w:rPr>
          <w:rFonts w:ascii="Times New Roman" w:hAnsi="Times New Roman" w:cs="Times New Roman"/>
          <w:sz w:val="20"/>
          <w:szCs w:val="20"/>
        </w:rPr>
      </w:pPr>
      <w:r w:rsidRPr="00CF5AC1">
        <w:rPr>
          <w:rFonts w:ascii="Times New Roman" w:hAnsi="Times New Roman" w:cs="Times New Roman"/>
          <w:sz w:val="20"/>
          <w:szCs w:val="20"/>
        </w:rPr>
        <w:t>Because the dataset has a paired design (each patient contributing one tumor and one matched normal sample), a paired t-test (</w:t>
      </w:r>
      <w:proofErr w:type="spellStart"/>
      <w:r w:rsidRPr="00CF5AC1">
        <w:rPr>
          <w:rFonts w:ascii="Times New Roman" w:hAnsi="Times New Roman" w:cs="Times New Roman"/>
          <w:sz w:val="20"/>
          <w:szCs w:val="20"/>
        </w:rPr>
        <w:t>scipy.stats.ttest_rel</w:t>
      </w:r>
      <w:proofErr w:type="spellEnd"/>
      <w:r w:rsidRPr="00CF5AC1">
        <w:rPr>
          <w:rFonts w:ascii="Times New Roman" w:hAnsi="Times New Roman" w:cs="Times New Roman"/>
          <w:sz w:val="20"/>
          <w:szCs w:val="20"/>
        </w:rPr>
        <w:t xml:space="preserve">) was used to compare tumor versus normal expression for each probe, with samples aligned by patient pair ID prior to testing. </w:t>
      </w:r>
      <w:proofErr w:type="gramStart"/>
      <w:r w:rsidRPr="00CF5AC1">
        <w:rPr>
          <w:rFonts w:ascii="Times New Roman" w:hAnsi="Times New Roman" w:cs="Times New Roman"/>
          <w:sz w:val="20"/>
          <w:szCs w:val="20"/>
        </w:rPr>
        <w:t>log2</w:t>
      </w:r>
      <w:proofErr w:type="gramEnd"/>
      <w:r w:rsidRPr="00CF5AC1">
        <w:rPr>
          <w:rFonts w:ascii="Times New Roman" w:hAnsi="Times New Roman" w:cs="Times New Roman"/>
          <w:sz w:val="20"/>
          <w:szCs w:val="20"/>
        </w:rPr>
        <w:t xml:space="preserve"> fold change was calculated directly as the difference in mean log2 expression between groups. Resulting p-values were corrected for multiple testing using the </w:t>
      </w:r>
      <w:proofErr w:type="spellStart"/>
      <w:r w:rsidRPr="00CF5AC1">
        <w:rPr>
          <w:rFonts w:ascii="Times New Roman" w:hAnsi="Times New Roman" w:cs="Times New Roman"/>
          <w:sz w:val="20"/>
          <w:szCs w:val="20"/>
        </w:rPr>
        <w:t>Benjamini</w:t>
      </w:r>
      <w:proofErr w:type="spellEnd"/>
      <w:r w:rsidRPr="00CF5AC1">
        <w:rPr>
          <w:rFonts w:ascii="Times New Roman" w:hAnsi="Times New Roman" w:cs="Times New Roman"/>
          <w:sz w:val="20"/>
          <w:szCs w:val="20"/>
        </w:rPr>
        <w:t xml:space="preserve">-Hochberg </w:t>
      </w:r>
      <w:r w:rsidRPr="00CF5AC1">
        <w:rPr>
          <w:rFonts w:ascii="Times New Roman" w:hAnsi="Times New Roman" w:cs="Times New Roman"/>
          <w:sz w:val="20"/>
          <w:szCs w:val="20"/>
        </w:rPr>
        <w:lastRenderedPageBreak/>
        <w:t xml:space="preserve">false discovery rate (FDR) procedure. Genes were defined as significantly differentially expressed at FDR &lt; 0.05 and |log2FC| &gt; 1. Probe IDs were mapped to gene symbols using the GPL570 platform annotation (retrieved via </w:t>
      </w:r>
      <w:proofErr w:type="spellStart"/>
      <w:r w:rsidRPr="00CF5AC1">
        <w:rPr>
          <w:rFonts w:ascii="Times New Roman" w:hAnsi="Times New Roman" w:cs="Times New Roman"/>
          <w:sz w:val="20"/>
          <w:szCs w:val="20"/>
        </w:rPr>
        <w:t>GEOparse</w:t>
      </w:r>
      <w:proofErr w:type="spellEnd"/>
      <w:r w:rsidRPr="00CF5AC1">
        <w:rPr>
          <w:rFonts w:ascii="Times New Roman" w:hAnsi="Times New Roman" w:cs="Times New Roman"/>
          <w:sz w:val="20"/>
          <w:szCs w:val="20"/>
        </w:rPr>
        <w:t>); where multiple probes mapped to the same gene, the probe with the lowest FDR was retained.</w:t>
      </w:r>
    </w:p>
    <w:p w:rsidR="009C1325" w:rsidRPr="00CF5AC1" w:rsidRDefault="009C1325"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 xml:space="preserve">2.3 </w:t>
      </w:r>
      <w:r w:rsidR="00C75C45" w:rsidRPr="00CF5AC1">
        <w:rPr>
          <w:rFonts w:ascii="Times New Roman" w:hAnsi="Times New Roman" w:cs="Times New Roman"/>
          <w:b/>
          <w:bCs/>
          <w:sz w:val="20"/>
          <w:szCs w:val="20"/>
        </w:rPr>
        <w:t>Visualization</w:t>
      </w:r>
    </w:p>
    <w:p w:rsidR="009C1325" w:rsidRPr="00CF5AC1" w:rsidRDefault="009C1325" w:rsidP="00295FE1">
      <w:pPr>
        <w:jc w:val="both"/>
        <w:rPr>
          <w:rFonts w:ascii="Times New Roman" w:hAnsi="Times New Roman" w:cs="Times New Roman"/>
          <w:sz w:val="20"/>
          <w:szCs w:val="20"/>
        </w:rPr>
      </w:pPr>
      <w:r w:rsidRPr="00CF5AC1">
        <w:rPr>
          <w:rFonts w:ascii="Times New Roman" w:hAnsi="Times New Roman" w:cs="Times New Roman"/>
          <w:sz w:val="20"/>
          <w:szCs w:val="20"/>
        </w:rPr>
        <w:t xml:space="preserve">Volcano plots, hierarchically clustered </w:t>
      </w:r>
      <w:proofErr w:type="spellStart"/>
      <w:r w:rsidRPr="00CF5AC1">
        <w:rPr>
          <w:rFonts w:ascii="Times New Roman" w:hAnsi="Times New Roman" w:cs="Times New Roman"/>
          <w:sz w:val="20"/>
          <w:szCs w:val="20"/>
        </w:rPr>
        <w:t>heatmaps</w:t>
      </w:r>
      <w:proofErr w:type="spellEnd"/>
      <w:r w:rsidRPr="00CF5AC1">
        <w:rPr>
          <w:rFonts w:ascii="Times New Roman" w:hAnsi="Times New Roman" w:cs="Times New Roman"/>
          <w:sz w:val="20"/>
          <w:szCs w:val="20"/>
        </w:rPr>
        <w:t xml:space="preserve"> (top 50 DEGs by FDR, z-score normalized), and principal component analysis (PCA, using both the full gene set and significant DEGs only) were generated using </w:t>
      </w:r>
      <w:proofErr w:type="spellStart"/>
      <w:r w:rsidRPr="00CF5AC1">
        <w:rPr>
          <w:rFonts w:ascii="Times New Roman" w:hAnsi="Times New Roman" w:cs="Times New Roman"/>
          <w:sz w:val="20"/>
          <w:szCs w:val="20"/>
        </w:rPr>
        <w:t>matplotlib</w:t>
      </w:r>
      <w:proofErr w:type="spellEnd"/>
      <w:r w:rsidRPr="00CF5AC1">
        <w:rPr>
          <w:rFonts w:ascii="Times New Roman" w:hAnsi="Times New Roman" w:cs="Times New Roman"/>
          <w:sz w:val="20"/>
          <w:szCs w:val="20"/>
        </w:rPr>
        <w:t xml:space="preserve">, </w:t>
      </w:r>
      <w:proofErr w:type="spellStart"/>
      <w:r w:rsidRPr="00CF5AC1">
        <w:rPr>
          <w:rFonts w:ascii="Times New Roman" w:hAnsi="Times New Roman" w:cs="Times New Roman"/>
          <w:sz w:val="20"/>
          <w:szCs w:val="20"/>
        </w:rPr>
        <w:t>seaborn</w:t>
      </w:r>
      <w:proofErr w:type="spellEnd"/>
      <w:r w:rsidRPr="00CF5AC1">
        <w:rPr>
          <w:rFonts w:ascii="Times New Roman" w:hAnsi="Times New Roman" w:cs="Times New Roman"/>
          <w:sz w:val="20"/>
          <w:szCs w:val="20"/>
        </w:rPr>
        <w:t xml:space="preserve">, and </w:t>
      </w:r>
      <w:proofErr w:type="spellStart"/>
      <w:r w:rsidRPr="00CF5AC1">
        <w:rPr>
          <w:rFonts w:ascii="Times New Roman" w:hAnsi="Times New Roman" w:cs="Times New Roman"/>
          <w:sz w:val="20"/>
          <w:szCs w:val="20"/>
        </w:rPr>
        <w:t>scikit</w:t>
      </w:r>
      <w:proofErr w:type="spellEnd"/>
      <w:r w:rsidRPr="00CF5AC1">
        <w:rPr>
          <w:rFonts w:ascii="Times New Roman" w:hAnsi="Times New Roman" w:cs="Times New Roman"/>
          <w:sz w:val="20"/>
          <w:szCs w:val="20"/>
        </w:rPr>
        <w:t>-learn.</w:t>
      </w:r>
    </w:p>
    <w:p w:rsidR="00C75C45" w:rsidRPr="00CF5AC1" w:rsidRDefault="00C75C45"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2.4 Functional Enrichment</w:t>
      </w:r>
    </w:p>
    <w:p w:rsidR="00C75C45"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sz w:val="20"/>
          <w:szCs w:val="20"/>
        </w:rPr>
        <w:t xml:space="preserve">Gene Ontology Biological Process and KEGG pathway enrichment were performed separately for </w:t>
      </w:r>
      <w:proofErr w:type="spellStart"/>
      <w:r w:rsidRPr="00CF5AC1">
        <w:rPr>
          <w:rFonts w:ascii="Times New Roman" w:hAnsi="Times New Roman" w:cs="Times New Roman"/>
          <w:sz w:val="20"/>
          <w:szCs w:val="20"/>
        </w:rPr>
        <w:t>upregulated</w:t>
      </w:r>
      <w:proofErr w:type="spellEnd"/>
      <w:r w:rsidRPr="00CF5AC1">
        <w:rPr>
          <w:rFonts w:ascii="Times New Roman" w:hAnsi="Times New Roman" w:cs="Times New Roman"/>
          <w:sz w:val="20"/>
          <w:szCs w:val="20"/>
        </w:rPr>
        <w:t xml:space="preserve"> and </w:t>
      </w:r>
      <w:proofErr w:type="spellStart"/>
      <w:r w:rsidRPr="00CF5AC1">
        <w:rPr>
          <w:rFonts w:ascii="Times New Roman" w:hAnsi="Times New Roman" w:cs="Times New Roman"/>
          <w:sz w:val="20"/>
          <w:szCs w:val="20"/>
        </w:rPr>
        <w:t>downregulated</w:t>
      </w:r>
      <w:proofErr w:type="spellEnd"/>
      <w:r w:rsidRPr="00CF5AC1">
        <w:rPr>
          <w:rFonts w:ascii="Times New Roman" w:hAnsi="Times New Roman" w:cs="Times New Roman"/>
          <w:sz w:val="20"/>
          <w:szCs w:val="20"/>
        </w:rPr>
        <w:t xml:space="preserve"> gene sets using </w:t>
      </w:r>
      <w:proofErr w:type="spellStart"/>
      <w:r w:rsidRPr="00CF5AC1">
        <w:rPr>
          <w:rFonts w:ascii="Times New Roman" w:hAnsi="Times New Roman" w:cs="Times New Roman"/>
          <w:sz w:val="20"/>
          <w:szCs w:val="20"/>
        </w:rPr>
        <w:t>Enrichr</w:t>
      </w:r>
      <w:proofErr w:type="spellEnd"/>
      <w:r w:rsidRPr="00CF5AC1">
        <w:rPr>
          <w:rFonts w:ascii="Times New Roman" w:hAnsi="Times New Roman" w:cs="Times New Roman"/>
          <w:sz w:val="20"/>
          <w:szCs w:val="20"/>
        </w:rPr>
        <w:t xml:space="preserve"> (via the </w:t>
      </w:r>
      <w:proofErr w:type="spellStart"/>
      <w:r w:rsidRPr="00CF5AC1">
        <w:rPr>
          <w:rFonts w:ascii="Times New Roman" w:hAnsi="Times New Roman" w:cs="Times New Roman"/>
          <w:sz w:val="20"/>
          <w:szCs w:val="20"/>
        </w:rPr>
        <w:t>gseapy</w:t>
      </w:r>
      <w:proofErr w:type="spellEnd"/>
      <w:r w:rsidRPr="00CF5AC1">
        <w:rPr>
          <w:rFonts w:ascii="Times New Roman" w:hAnsi="Times New Roman" w:cs="Times New Roman"/>
          <w:sz w:val="20"/>
          <w:szCs w:val="20"/>
        </w:rPr>
        <w:t xml:space="preserve"> Python interface), allowing direction-specific biological interpretation.</w:t>
      </w:r>
    </w:p>
    <w:p w:rsidR="00C75C45" w:rsidRPr="00CF5AC1" w:rsidRDefault="00C75C45"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2.5 PPI Network Analysis</w:t>
      </w:r>
    </w:p>
    <w:p w:rsidR="00C75C45"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sz w:val="20"/>
          <w:szCs w:val="20"/>
        </w:rPr>
        <w:t xml:space="preserve">A protein-protein interaction network was constructed using the STRING database API (high-confidence interactions, score ≥ 700) for the top 75 </w:t>
      </w:r>
      <w:proofErr w:type="spellStart"/>
      <w:r w:rsidRPr="00CF5AC1">
        <w:rPr>
          <w:rFonts w:ascii="Times New Roman" w:hAnsi="Times New Roman" w:cs="Times New Roman"/>
          <w:sz w:val="20"/>
          <w:szCs w:val="20"/>
        </w:rPr>
        <w:t>upregulated</w:t>
      </w:r>
      <w:proofErr w:type="spellEnd"/>
      <w:r w:rsidRPr="00CF5AC1">
        <w:rPr>
          <w:rFonts w:ascii="Times New Roman" w:hAnsi="Times New Roman" w:cs="Times New Roman"/>
          <w:sz w:val="20"/>
          <w:szCs w:val="20"/>
        </w:rPr>
        <w:t xml:space="preserve"> and top 75 </w:t>
      </w:r>
      <w:proofErr w:type="spellStart"/>
      <w:r w:rsidRPr="00CF5AC1">
        <w:rPr>
          <w:rFonts w:ascii="Times New Roman" w:hAnsi="Times New Roman" w:cs="Times New Roman"/>
          <w:sz w:val="20"/>
          <w:szCs w:val="20"/>
        </w:rPr>
        <w:t>downregulated</w:t>
      </w:r>
      <w:proofErr w:type="spellEnd"/>
      <w:r w:rsidRPr="00CF5AC1">
        <w:rPr>
          <w:rFonts w:ascii="Times New Roman" w:hAnsi="Times New Roman" w:cs="Times New Roman"/>
          <w:sz w:val="20"/>
          <w:szCs w:val="20"/>
        </w:rPr>
        <w:t xml:space="preserve"> genes by FDR. The network was analyzed in </w:t>
      </w:r>
      <w:proofErr w:type="spellStart"/>
      <w:r w:rsidRPr="00CF5AC1">
        <w:rPr>
          <w:rFonts w:ascii="Times New Roman" w:hAnsi="Times New Roman" w:cs="Times New Roman"/>
          <w:sz w:val="20"/>
          <w:szCs w:val="20"/>
        </w:rPr>
        <w:t>NetworkX</w:t>
      </w:r>
      <w:proofErr w:type="spellEnd"/>
      <w:r w:rsidRPr="00CF5AC1">
        <w:rPr>
          <w:rFonts w:ascii="Times New Roman" w:hAnsi="Times New Roman" w:cs="Times New Roman"/>
          <w:sz w:val="20"/>
          <w:szCs w:val="20"/>
        </w:rPr>
        <w:t>, and hub genes were identified using degree centrality.</w:t>
      </w:r>
    </w:p>
    <w:p w:rsidR="00C75C45" w:rsidRPr="00CF5AC1" w:rsidRDefault="00C75C45"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2.6 Biomarker Selection and Validation</w:t>
      </w:r>
    </w:p>
    <w:p w:rsidR="00C75C45"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sz w:val="20"/>
          <w:szCs w:val="20"/>
        </w:rPr>
        <w:t>Candidate biomarkers were selected using a multi-criteria approach combining statistical significance (FDR), network hub status (PPI degree), and pathway relevance. A logistic regression classifier was trained on the resulting candidate gene panel. To prevent data leakage from the paired design, train-test splitting and 5-fold cross-validation were performed at the patient level (grouping both samples from each patient together), rather than at the individual sample level. Feature scaling was fit only on training data.</w:t>
      </w:r>
    </w:p>
    <w:p w:rsidR="00C75C45" w:rsidRPr="00CF5AC1" w:rsidRDefault="00C75C45"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2.7 Literature Validation</w:t>
      </w:r>
    </w:p>
    <w:p w:rsidR="00C75C45"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sz w:val="20"/>
          <w:szCs w:val="20"/>
        </w:rPr>
        <w:t>Each candidate biomarker was cross-referenced against published literature for diagnostic, prognostic, predictive, and biological relevance in lung cancer.</w:t>
      </w:r>
    </w:p>
    <w:p w:rsidR="0053455D" w:rsidRPr="00CF5AC1" w:rsidRDefault="00C75C45"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 xml:space="preserve">3. RESULTS </w:t>
      </w:r>
    </w:p>
    <w:p w:rsidR="00C75C45"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sz w:val="20"/>
          <w:szCs w:val="20"/>
        </w:rPr>
        <w:t xml:space="preserve">Out </w:t>
      </w:r>
      <w:proofErr w:type="gramStart"/>
      <w:r w:rsidRPr="00CF5AC1">
        <w:rPr>
          <w:rFonts w:ascii="Times New Roman" w:hAnsi="Times New Roman" w:cs="Times New Roman"/>
          <w:sz w:val="20"/>
          <w:szCs w:val="20"/>
        </w:rPr>
        <w:t>of  54,675</w:t>
      </w:r>
      <w:proofErr w:type="gramEnd"/>
      <w:r w:rsidRPr="00CF5AC1">
        <w:rPr>
          <w:rFonts w:ascii="Times New Roman" w:hAnsi="Times New Roman" w:cs="Times New Roman"/>
          <w:sz w:val="20"/>
          <w:szCs w:val="20"/>
        </w:rPr>
        <w:t xml:space="preserve"> probes tested, 1,401 unique genes met the significance threshold (FDR &lt; 0.05, |log2FC| &gt; 1) after duplicate-probe collapsing: 453 </w:t>
      </w:r>
      <w:proofErr w:type="spellStart"/>
      <w:r w:rsidRPr="00CF5AC1">
        <w:rPr>
          <w:rFonts w:ascii="Times New Roman" w:hAnsi="Times New Roman" w:cs="Times New Roman"/>
          <w:sz w:val="20"/>
          <w:szCs w:val="20"/>
        </w:rPr>
        <w:t>upregulated</w:t>
      </w:r>
      <w:proofErr w:type="spellEnd"/>
      <w:r w:rsidRPr="00CF5AC1">
        <w:rPr>
          <w:rFonts w:ascii="Times New Roman" w:hAnsi="Times New Roman" w:cs="Times New Roman"/>
          <w:sz w:val="20"/>
          <w:szCs w:val="20"/>
        </w:rPr>
        <w:t xml:space="preserve"> and 948 </w:t>
      </w:r>
      <w:proofErr w:type="spellStart"/>
      <w:r w:rsidRPr="00CF5AC1">
        <w:rPr>
          <w:rFonts w:ascii="Times New Roman" w:hAnsi="Times New Roman" w:cs="Times New Roman"/>
          <w:sz w:val="20"/>
          <w:szCs w:val="20"/>
        </w:rPr>
        <w:t>downregulated</w:t>
      </w:r>
      <w:proofErr w:type="spellEnd"/>
      <w:r w:rsidRPr="00CF5AC1">
        <w:rPr>
          <w:rFonts w:ascii="Times New Roman" w:hAnsi="Times New Roman" w:cs="Times New Roman"/>
          <w:sz w:val="20"/>
          <w:szCs w:val="20"/>
        </w:rPr>
        <w:t xml:space="preserve"> in tumor tissue relative to normal.</w:t>
      </w:r>
    </w:p>
    <w:p w:rsidR="00C75C45" w:rsidRPr="00CF5AC1" w:rsidRDefault="00C75C45" w:rsidP="00295FE1">
      <w:pPr>
        <w:jc w:val="center"/>
        <w:rPr>
          <w:rFonts w:ascii="Times New Roman" w:hAnsi="Times New Roman" w:cs="Times New Roman"/>
          <w:sz w:val="20"/>
          <w:szCs w:val="20"/>
        </w:rPr>
      </w:pPr>
      <w:r w:rsidRPr="00CF5AC1">
        <w:rPr>
          <w:rFonts w:ascii="Times New Roman" w:hAnsi="Times New Roman" w:cs="Times New Roman"/>
          <w:noProof/>
          <w:sz w:val="20"/>
          <w:szCs w:val="20"/>
          <w:lang w:bidi="hi-IN"/>
        </w:rPr>
        <w:lastRenderedPageBreak/>
        <w:drawing>
          <wp:inline distT="0" distB="0" distL="0" distR="0">
            <wp:extent cx="2928131" cy="2184240"/>
            <wp:effectExtent l="19050" t="0" r="5569" b="0"/>
            <wp:docPr id="2" name="Picture 1" descr="volcano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_plot.png"/>
                    <pic:cNvPicPr/>
                  </pic:nvPicPr>
                  <pic:blipFill>
                    <a:blip r:embed="rId9" cstate="print"/>
                    <a:stretch>
                      <a:fillRect/>
                    </a:stretch>
                  </pic:blipFill>
                  <pic:spPr>
                    <a:xfrm>
                      <a:off x="0" y="0"/>
                      <a:ext cx="2934380" cy="2188901"/>
                    </a:xfrm>
                    <a:prstGeom prst="rect">
                      <a:avLst/>
                    </a:prstGeom>
                  </pic:spPr>
                </pic:pic>
              </a:graphicData>
            </a:graphic>
          </wp:inline>
        </w:drawing>
      </w:r>
    </w:p>
    <w:p w:rsidR="00C75C45" w:rsidRPr="00CF5AC1" w:rsidRDefault="00C75C45" w:rsidP="00295FE1">
      <w:pPr>
        <w:jc w:val="both"/>
        <w:rPr>
          <w:rFonts w:ascii="Times New Roman" w:hAnsi="Times New Roman" w:cs="Times New Roman"/>
          <w:i/>
          <w:iCs/>
          <w:sz w:val="20"/>
          <w:szCs w:val="20"/>
        </w:rPr>
      </w:pPr>
      <w:r w:rsidRPr="00CF5AC1">
        <w:rPr>
          <w:rFonts w:ascii="Times New Roman" w:hAnsi="Times New Roman" w:cs="Times New Roman"/>
          <w:i/>
          <w:iCs/>
          <w:sz w:val="20"/>
          <w:szCs w:val="20"/>
        </w:rPr>
        <w:t xml:space="preserve">Figure 1: Volcano plot of differential expression. Red: significantly </w:t>
      </w:r>
      <w:proofErr w:type="spellStart"/>
      <w:r w:rsidRPr="00CF5AC1">
        <w:rPr>
          <w:rFonts w:ascii="Times New Roman" w:hAnsi="Times New Roman" w:cs="Times New Roman"/>
          <w:i/>
          <w:iCs/>
          <w:sz w:val="20"/>
          <w:szCs w:val="20"/>
        </w:rPr>
        <w:t>upregulated</w:t>
      </w:r>
      <w:proofErr w:type="spellEnd"/>
      <w:r w:rsidRPr="00CF5AC1">
        <w:rPr>
          <w:rFonts w:ascii="Times New Roman" w:hAnsi="Times New Roman" w:cs="Times New Roman"/>
          <w:i/>
          <w:iCs/>
          <w:sz w:val="20"/>
          <w:szCs w:val="20"/>
        </w:rPr>
        <w:t xml:space="preserve"> genes; blue: significantly </w:t>
      </w:r>
      <w:proofErr w:type="spellStart"/>
      <w:r w:rsidRPr="00CF5AC1">
        <w:rPr>
          <w:rFonts w:ascii="Times New Roman" w:hAnsi="Times New Roman" w:cs="Times New Roman"/>
          <w:i/>
          <w:iCs/>
          <w:sz w:val="20"/>
          <w:szCs w:val="20"/>
        </w:rPr>
        <w:t>downregulated</w:t>
      </w:r>
      <w:proofErr w:type="spellEnd"/>
      <w:r w:rsidRPr="00CF5AC1">
        <w:rPr>
          <w:rFonts w:ascii="Times New Roman" w:hAnsi="Times New Roman" w:cs="Times New Roman"/>
          <w:i/>
          <w:iCs/>
          <w:sz w:val="20"/>
          <w:szCs w:val="20"/>
        </w:rPr>
        <w:t xml:space="preserve"> genes; grey: not significant. Dashed lines indicate significance thresholds (|log2FC| &gt; 1, FDR &lt; 0.05.</w:t>
      </w:r>
    </w:p>
    <w:p w:rsidR="00670480"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sz w:val="20"/>
          <w:szCs w:val="20"/>
        </w:rPr>
        <w:t xml:space="preserve">The top differentially expressed gene by FDR was AGER (log2FC = −3.46, FDR = 1.7×10⁻²³), consistent with prior reports of AGER </w:t>
      </w:r>
      <w:proofErr w:type="spellStart"/>
      <w:r w:rsidRPr="00CF5AC1">
        <w:rPr>
          <w:rFonts w:ascii="Times New Roman" w:hAnsi="Times New Roman" w:cs="Times New Roman"/>
          <w:sz w:val="20"/>
          <w:szCs w:val="20"/>
        </w:rPr>
        <w:t>downregulation</w:t>
      </w:r>
      <w:proofErr w:type="spellEnd"/>
      <w:r w:rsidRPr="00CF5AC1">
        <w:rPr>
          <w:rFonts w:ascii="Times New Roman" w:hAnsi="Times New Roman" w:cs="Times New Roman"/>
          <w:sz w:val="20"/>
          <w:szCs w:val="20"/>
        </w:rPr>
        <w:t xml:space="preserve"> in lung cancer.</w:t>
      </w:r>
    </w:p>
    <w:p w:rsidR="00C75C45" w:rsidRPr="00CF5AC1" w:rsidRDefault="00C75C45" w:rsidP="00295FE1">
      <w:pPr>
        <w:jc w:val="center"/>
        <w:rPr>
          <w:rFonts w:ascii="Times New Roman" w:hAnsi="Times New Roman" w:cs="Times New Roman"/>
          <w:sz w:val="20"/>
          <w:szCs w:val="20"/>
        </w:rPr>
      </w:pPr>
      <w:r w:rsidRPr="00CF5AC1">
        <w:rPr>
          <w:rFonts w:ascii="Times New Roman" w:hAnsi="Times New Roman" w:cs="Times New Roman"/>
          <w:noProof/>
          <w:sz w:val="20"/>
          <w:szCs w:val="20"/>
          <w:lang w:bidi="hi-IN"/>
        </w:rPr>
        <w:drawing>
          <wp:inline distT="0" distB="0" distL="0" distR="0">
            <wp:extent cx="3218473" cy="2212608"/>
            <wp:effectExtent l="19050" t="0" r="977" b="0"/>
            <wp:docPr id="3" name="Picture 2" descr="heatmap_top5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top50 (1).png"/>
                    <pic:cNvPicPr/>
                  </pic:nvPicPr>
                  <pic:blipFill>
                    <a:blip r:embed="rId10" cstate="print"/>
                    <a:srcRect t="22139"/>
                    <a:stretch>
                      <a:fillRect/>
                    </a:stretch>
                  </pic:blipFill>
                  <pic:spPr>
                    <a:xfrm>
                      <a:off x="0" y="0"/>
                      <a:ext cx="3221738" cy="2214853"/>
                    </a:xfrm>
                    <a:prstGeom prst="rect">
                      <a:avLst/>
                    </a:prstGeom>
                  </pic:spPr>
                </pic:pic>
              </a:graphicData>
            </a:graphic>
          </wp:inline>
        </w:drawing>
      </w:r>
    </w:p>
    <w:p w:rsidR="00C75C45"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i/>
          <w:iCs/>
          <w:sz w:val="20"/>
          <w:szCs w:val="20"/>
        </w:rPr>
        <w:t xml:space="preserve">Figure 2: Hierarchically clustered </w:t>
      </w:r>
      <w:proofErr w:type="spellStart"/>
      <w:r w:rsidRPr="00CF5AC1">
        <w:rPr>
          <w:rFonts w:ascii="Times New Roman" w:hAnsi="Times New Roman" w:cs="Times New Roman"/>
          <w:i/>
          <w:iCs/>
          <w:sz w:val="20"/>
          <w:szCs w:val="20"/>
        </w:rPr>
        <w:t>heatmap</w:t>
      </w:r>
      <w:proofErr w:type="spellEnd"/>
      <w:r w:rsidRPr="00CF5AC1">
        <w:rPr>
          <w:rFonts w:ascii="Times New Roman" w:hAnsi="Times New Roman" w:cs="Times New Roman"/>
          <w:i/>
          <w:iCs/>
          <w:sz w:val="20"/>
          <w:szCs w:val="20"/>
        </w:rPr>
        <w:t xml:space="preserve"> of the top 50 differentially expressed genes (z-score normalized) across all 120 samples. Column color bar indicates Tumor (red) versus Normal (blue) status.</w:t>
      </w:r>
    </w:p>
    <w:p w:rsidR="00C75C45"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sz w:val="20"/>
          <w:szCs w:val="20"/>
        </w:rPr>
        <w:t xml:space="preserve">The </w:t>
      </w:r>
      <w:proofErr w:type="spellStart"/>
      <w:r w:rsidRPr="00CF5AC1">
        <w:rPr>
          <w:rFonts w:ascii="Times New Roman" w:hAnsi="Times New Roman" w:cs="Times New Roman"/>
          <w:sz w:val="20"/>
          <w:szCs w:val="20"/>
        </w:rPr>
        <w:t>heatmap</w:t>
      </w:r>
      <w:proofErr w:type="spellEnd"/>
      <w:r w:rsidRPr="00CF5AC1">
        <w:rPr>
          <w:rFonts w:ascii="Times New Roman" w:hAnsi="Times New Roman" w:cs="Times New Roman"/>
          <w:sz w:val="20"/>
          <w:szCs w:val="20"/>
        </w:rPr>
        <w:t xml:space="preserve"> shows clear block-level separation of expression patterns between tumor and normal samples, visually confirming the validity of the DEG calls.</w:t>
      </w:r>
    </w:p>
    <w:p w:rsidR="00C75C45" w:rsidRPr="00CF5AC1" w:rsidRDefault="00C75C45" w:rsidP="00295FE1">
      <w:pPr>
        <w:jc w:val="center"/>
        <w:rPr>
          <w:rFonts w:ascii="Times New Roman" w:hAnsi="Times New Roman" w:cs="Times New Roman"/>
          <w:sz w:val="20"/>
          <w:szCs w:val="20"/>
        </w:rPr>
      </w:pPr>
      <w:r w:rsidRPr="00CF5AC1">
        <w:rPr>
          <w:rFonts w:ascii="Times New Roman" w:hAnsi="Times New Roman" w:cs="Times New Roman"/>
          <w:noProof/>
          <w:sz w:val="20"/>
          <w:szCs w:val="20"/>
          <w:lang w:bidi="hi-IN"/>
        </w:rPr>
        <w:lastRenderedPageBreak/>
        <w:drawing>
          <wp:inline distT="0" distB="0" distL="0" distR="0">
            <wp:extent cx="2667880" cy="2334393"/>
            <wp:effectExtent l="19050" t="0" r="0" b="0"/>
            <wp:docPr id="5" name="Picture 4" descr="pca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plot.png"/>
                    <pic:cNvPicPr/>
                  </pic:nvPicPr>
                  <pic:blipFill>
                    <a:blip r:embed="rId11" cstate="print"/>
                    <a:stretch>
                      <a:fillRect/>
                    </a:stretch>
                  </pic:blipFill>
                  <pic:spPr>
                    <a:xfrm>
                      <a:off x="0" y="0"/>
                      <a:ext cx="2676528" cy="2341960"/>
                    </a:xfrm>
                    <a:prstGeom prst="rect">
                      <a:avLst/>
                    </a:prstGeom>
                  </pic:spPr>
                </pic:pic>
              </a:graphicData>
            </a:graphic>
          </wp:inline>
        </w:drawing>
      </w:r>
    </w:p>
    <w:p w:rsidR="00C75C45"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i/>
          <w:iCs/>
          <w:sz w:val="20"/>
          <w:szCs w:val="20"/>
        </w:rPr>
        <w:t>Figure 3: Principal component analysis (PCA) using all 54,675 genes, colored by sample condition.</w:t>
      </w:r>
    </w:p>
    <w:p w:rsidR="00C76F59" w:rsidRPr="00CF5AC1" w:rsidRDefault="00C75C45" w:rsidP="00295FE1">
      <w:pPr>
        <w:jc w:val="both"/>
        <w:rPr>
          <w:rFonts w:ascii="Times New Roman" w:hAnsi="Times New Roman" w:cs="Times New Roman"/>
          <w:sz w:val="20"/>
          <w:szCs w:val="20"/>
        </w:rPr>
      </w:pPr>
      <w:r w:rsidRPr="00CF5AC1">
        <w:rPr>
          <w:rFonts w:ascii="Times New Roman" w:hAnsi="Times New Roman" w:cs="Times New Roman"/>
          <w:sz w:val="20"/>
          <w:szCs w:val="20"/>
        </w:rPr>
        <w:t>Global PCA using all genes showed substantial overlap between tumor and normal samples, with PC1 and PC2 together explaining only ~27% of total variance. This likely reflects inter-patient biological variability dominatin</w:t>
      </w:r>
      <w:r w:rsidR="0053455D" w:rsidRPr="00CF5AC1">
        <w:rPr>
          <w:rFonts w:ascii="Times New Roman" w:hAnsi="Times New Roman" w:cs="Times New Roman"/>
          <w:sz w:val="20"/>
          <w:szCs w:val="20"/>
        </w:rPr>
        <w:t>g the global expression signal,</w:t>
      </w:r>
      <w:r w:rsidRPr="00CF5AC1">
        <w:rPr>
          <w:rFonts w:ascii="Times New Roman" w:hAnsi="Times New Roman" w:cs="Times New Roman"/>
          <w:sz w:val="20"/>
          <w:szCs w:val="20"/>
        </w:rPr>
        <w:t xml:space="preserve"> a known phenomenon in human tissue </w:t>
      </w:r>
      <w:proofErr w:type="spellStart"/>
      <w:r w:rsidRPr="00CF5AC1">
        <w:rPr>
          <w:rFonts w:ascii="Times New Roman" w:hAnsi="Times New Roman" w:cs="Times New Roman"/>
          <w:sz w:val="20"/>
          <w:szCs w:val="20"/>
        </w:rPr>
        <w:t>transcriptomic</w:t>
      </w:r>
      <w:proofErr w:type="spellEnd"/>
      <w:r w:rsidRPr="00CF5AC1">
        <w:rPr>
          <w:rFonts w:ascii="Times New Roman" w:hAnsi="Times New Roman" w:cs="Times New Roman"/>
          <w:sz w:val="20"/>
          <w:szCs w:val="20"/>
        </w:rPr>
        <w:t xml:space="preserve"> studies, and the principal motivation for using a paired statistical design in the DEG analysis itself, which controls for this patient-level variance directly. A supplementary PCA restricted to significant DEGs only showed visibly improved separation; however, this is expected by construction (the genes were selected for differing between groups) and should not be interpreted as independent confirmation.</w:t>
      </w:r>
    </w:p>
    <w:p w:rsidR="0053455D" w:rsidRPr="00CF5AC1" w:rsidRDefault="0053455D" w:rsidP="00295FE1">
      <w:pPr>
        <w:jc w:val="both"/>
        <w:rPr>
          <w:rFonts w:ascii="Times New Roman" w:hAnsi="Times New Roman" w:cs="Times New Roman"/>
          <w:sz w:val="20"/>
          <w:szCs w:val="20"/>
        </w:rPr>
      </w:pPr>
      <w:r w:rsidRPr="00CF5AC1">
        <w:rPr>
          <w:rFonts w:ascii="Times New Roman" w:hAnsi="Times New Roman" w:cs="Times New Roman"/>
          <w:b/>
          <w:bCs/>
          <w:sz w:val="20"/>
          <w:szCs w:val="20"/>
        </w:rPr>
        <w:t>4. BIOLOGICAL INTERPRETATION &amp; CLINICALLY RELEVANT INSIGHTS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670480" w:rsidRPr="00CF5AC1" w:rsidTr="000C498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b/>
                <w:bCs/>
                <w:color w:val="FFFFFF"/>
                <w:sz w:val="20"/>
                <w:szCs w:val="20"/>
              </w:rPr>
              <w:t>Observation</w:t>
            </w:r>
          </w:p>
        </w:tc>
        <w:tc>
          <w:tcPr>
            <w:tcW w:w="468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b/>
                <w:bCs/>
                <w:color w:val="FFFFFF"/>
                <w:sz w:val="20"/>
                <w:szCs w:val="20"/>
              </w:rPr>
              <w:t>Clinical/biological interpretation</w:t>
            </w:r>
          </w:p>
        </w:tc>
      </w:tr>
      <w:tr w:rsidR="00670480" w:rsidRPr="00CF5AC1" w:rsidTr="000C4987">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 xml:space="preserve">Cell cycle and mitotic checkpoint genes are </w:t>
            </w:r>
            <w:proofErr w:type="spellStart"/>
            <w:r w:rsidRPr="00CF5AC1">
              <w:rPr>
                <w:rFonts w:ascii="Times New Roman" w:hAnsi="Times New Roman" w:cs="Times New Roman"/>
                <w:sz w:val="20"/>
                <w:szCs w:val="20"/>
              </w:rPr>
              <w:t>upregulated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Tumor samples show increased proliferative activity; candidate biomarkers from this group (e.g., ZWINT) may reflect aggressive growth rather than passive tissue change.</w:t>
            </w:r>
          </w:p>
        </w:tc>
      </w:tr>
      <w:tr w:rsidR="00670480" w:rsidRPr="00CF5AC1" w:rsidTr="000C49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 xml:space="preserve">Immune and inflammatory signaling genes are </w:t>
            </w:r>
            <w:proofErr w:type="spellStart"/>
            <w:r w:rsidRPr="00CF5AC1">
              <w:rPr>
                <w:rFonts w:ascii="Times New Roman" w:hAnsi="Times New Roman" w:cs="Times New Roman"/>
                <w:sz w:val="20"/>
                <w:szCs w:val="20"/>
              </w:rPr>
              <w:t>downregulated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The tumor microenvironment may show reduced immune surveillance, though this may partly reflect a lower proportion of immune cells in bulk tumor tissue rather than suppressed signaling within individual cells.</w:t>
            </w:r>
          </w:p>
        </w:tc>
      </w:tr>
      <w:tr w:rsidR="00670480" w:rsidRPr="00CF5AC1" w:rsidTr="000C4987">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 xml:space="preserve">Vascular/endothelial genes (CDH5, TEK, PECAM1) are </w:t>
            </w:r>
            <w:proofErr w:type="spellStart"/>
            <w:r w:rsidRPr="00CF5AC1">
              <w:rPr>
                <w:rFonts w:ascii="Times New Roman" w:hAnsi="Times New Roman" w:cs="Times New Roman"/>
                <w:sz w:val="20"/>
                <w:szCs w:val="20"/>
              </w:rPr>
              <w:t>downregulated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 xml:space="preserve">May indicate altered or reduced relative vascular tissue in tumor samples; notably, this contrasts with some published reports of vascular gene </w:t>
            </w:r>
            <w:proofErr w:type="spellStart"/>
            <w:r w:rsidRPr="00CF5AC1">
              <w:rPr>
                <w:rFonts w:ascii="Times New Roman" w:hAnsi="Times New Roman" w:cs="Times New Roman"/>
                <w:sz w:val="20"/>
                <w:szCs w:val="20"/>
              </w:rPr>
              <w:t>upregulation</w:t>
            </w:r>
            <w:proofErr w:type="spellEnd"/>
            <w:r w:rsidRPr="00CF5AC1">
              <w:rPr>
                <w:rFonts w:ascii="Times New Roman" w:hAnsi="Times New Roman" w:cs="Times New Roman"/>
                <w:sz w:val="20"/>
                <w:szCs w:val="20"/>
              </w:rPr>
              <w:t xml:space="preserve"> measured at the per-vessel protein level, a discrepancy discussed further in Limitations.</w:t>
            </w:r>
          </w:p>
        </w:tc>
      </w:tr>
      <w:tr w:rsidR="00670480" w:rsidRPr="00CF5AC1" w:rsidTr="000C49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 xml:space="preserve">ECM/collagen genes (COL1A1, COL3A1, COL10A1) are </w:t>
            </w:r>
            <w:proofErr w:type="spellStart"/>
            <w:r w:rsidRPr="00CF5AC1">
              <w:rPr>
                <w:rFonts w:ascii="Times New Roman" w:hAnsi="Times New Roman" w:cs="Times New Roman"/>
                <w:sz w:val="20"/>
                <w:szCs w:val="20"/>
              </w:rPr>
              <w:t>upregulated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 xml:space="preserve">Suggests active extracellular matrix remodeling, a process associated with tumor invasion and metastasis </w:t>
            </w:r>
            <w:r w:rsidRPr="00CF5AC1">
              <w:rPr>
                <w:rFonts w:ascii="Times New Roman" w:hAnsi="Times New Roman" w:cs="Times New Roman"/>
                <w:sz w:val="20"/>
                <w:szCs w:val="20"/>
              </w:rPr>
              <w:lastRenderedPageBreak/>
              <w:t>in lung cancer.</w:t>
            </w:r>
          </w:p>
        </w:tc>
      </w:tr>
      <w:tr w:rsidR="00670480" w:rsidRPr="00CF5AC1" w:rsidTr="000C4987">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lastRenderedPageBreak/>
              <w:t>CDH5 and COL1A1 are PPI network hubs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 xml:space="preserve">These genes may be biologically central to the </w:t>
            </w:r>
            <w:proofErr w:type="spellStart"/>
            <w:r w:rsidRPr="00CF5AC1">
              <w:rPr>
                <w:rFonts w:ascii="Times New Roman" w:hAnsi="Times New Roman" w:cs="Times New Roman"/>
                <w:sz w:val="20"/>
                <w:szCs w:val="20"/>
              </w:rPr>
              <w:t>dysregulated</w:t>
            </w:r>
            <w:proofErr w:type="spellEnd"/>
            <w:r w:rsidRPr="00CF5AC1">
              <w:rPr>
                <w:rFonts w:ascii="Times New Roman" w:hAnsi="Times New Roman" w:cs="Times New Roman"/>
                <w:sz w:val="20"/>
                <w:szCs w:val="20"/>
              </w:rPr>
              <w:t xml:space="preserve"> network, but hub status alone does not confirm functional or clinical importance without further validation.</w:t>
            </w:r>
          </w:p>
        </w:tc>
      </w:tr>
      <w:tr w:rsidR="00670480" w:rsidRPr="00CF5AC1" w:rsidTr="000C49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Classifier AUC is high (0.996)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670480" w:rsidRPr="00CF5AC1" w:rsidRDefault="00670480" w:rsidP="000C4987">
            <w:pPr>
              <w:rPr>
                <w:rFonts w:ascii="Times New Roman" w:hAnsi="Times New Roman" w:cs="Times New Roman"/>
                <w:sz w:val="20"/>
                <w:szCs w:val="20"/>
              </w:rPr>
            </w:pPr>
            <w:r w:rsidRPr="00CF5AC1">
              <w:rPr>
                <w:rFonts w:ascii="Times New Roman" w:hAnsi="Times New Roman" w:cs="Times New Roman"/>
                <w:sz w:val="20"/>
                <w:szCs w:val="20"/>
              </w:rPr>
              <w:t>The 9-gene panel separates tumor and normal samples within this dataset; this does not establish clinical diagnostic utility, which requires external validation.</w:t>
            </w:r>
          </w:p>
        </w:tc>
      </w:tr>
    </w:tbl>
    <w:p w:rsidR="00670480" w:rsidRPr="00CF5AC1" w:rsidRDefault="00670480" w:rsidP="00295FE1">
      <w:pPr>
        <w:jc w:val="both"/>
        <w:rPr>
          <w:rFonts w:ascii="Times New Roman" w:hAnsi="Times New Roman" w:cs="Times New Roman"/>
          <w:b/>
          <w:bCs/>
          <w:sz w:val="20"/>
          <w:szCs w:val="20"/>
        </w:rPr>
      </w:pPr>
    </w:p>
    <w:p w:rsidR="00C76F59" w:rsidRPr="00CF5AC1" w:rsidRDefault="00C76F59"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5. CANDIDATE BIOMARKER</w:t>
      </w:r>
    </w:p>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Nine candidate genes were selected using combined evidence from differential expression strength, PPI hub status, and pathway relevance: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1400"/>
        <w:gridCol w:w="1300"/>
        <w:gridCol w:w="1500"/>
        <w:gridCol w:w="3760"/>
      </w:tblGrid>
      <w:tr w:rsidR="00295FE1" w:rsidRPr="00CF5AC1" w:rsidTr="00295FE1">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b/>
                <w:bCs/>
                <w:color w:val="FFFFFF"/>
                <w:sz w:val="20"/>
                <w:szCs w:val="20"/>
              </w:rPr>
              <w:t>Gene</w:t>
            </w:r>
          </w:p>
        </w:tc>
        <w:tc>
          <w:tcPr>
            <w:tcW w:w="140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b/>
                <w:bCs/>
                <w:color w:val="FFFFFF"/>
                <w:sz w:val="20"/>
                <w:szCs w:val="20"/>
              </w:rPr>
              <w:t>Direction</w:t>
            </w:r>
          </w:p>
        </w:tc>
        <w:tc>
          <w:tcPr>
            <w:tcW w:w="130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b/>
                <w:bCs/>
                <w:color w:val="FFFFFF"/>
                <w:sz w:val="20"/>
                <w:szCs w:val="20"/>
              </w:rPr>
              <w:t>log2FC</w:t>
            </w:r>
          </w:p>
        </w:tc>
        <w:tc>
          <w:tcPr>
            <w:tcW w:w="150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b/>
                <w:bCs/>
                <w:color w:val="FFFFFF"/>
                <w:sz w:val="20"/>
                <w:szCs w:val="20"/>
              </w:rPr>
              <w:t>FDR</w:t>
            </w:r>
          </w:p>
        </w:tc>
        <w:tc>
          <w:tcPr>
            <w:tcW w:w="376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b/>
                <w:bCs/>
                <w:color w:val="FFFFFF"/>
                <w:sz w:val="20"/>
                <w:szCs w:val="20"/>
              </w:rPr>
              <w:t>Pathway/Role</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AGER</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Down</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-3.46</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1.7e-23</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AGE-RAGE signaling</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COL1A1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Up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+3.00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5.9e-17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ECM-receptor interaction</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PECAM1</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Down</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-1.88</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9.7e-20</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Cell adhesion / vascular</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TEK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Down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-2.60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8.6e-19</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Angiogenesis (Tie2)</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CDH5</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Down</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-2.20</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9.2e-19</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Vascular signaling (top hub)</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COL3A1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Up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+1.98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7.0e-16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ECM organization</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ROBO4</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Down</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-2.39</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9.3e-21</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Vascular integrity</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COL10A1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Up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+3.80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2.0e-20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ECM organization</w:t>
            </w:r>
          </w:p>
        </w:tc>
      </w:tr>
      <w:tr w:rsidR="00295FE1" w:rsidRPr="00CF5AC1" w:rsidTr="00AF5751">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ZWINT</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Up</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+1.77</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1.6e-15</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295FE1" w:rsidRPr="00CF5AC1" w:rsidRDefault="00295FE1" w:rsidP="00295FE1">
            <w:pPr>
              <w:jc w:val="both"/>
              <w:rPr>
                <w:rFonts w:ascii="Times New Roman" w:hAnsi="Times New Roman" w:cs="Times New Roman"/>
                <w:sz w:val="20"/>
                <w:szCs w:val="20"/>
              </w:rPr>
            </w:pPr>
            <w:r w:rsidRPr="00CF5AC1">
              <w:rPr>
                <w:rFonts w:ascii="Times New Roman" w:hAnsi="Times New Roman" w:cs="Times New Roman"/>
                <w:sz w:val="20"/>
                <w:szCs w:val="20"/>
              </w:rPr>
              <w:t>Cell cycle / mitotic checkpoint</w:t>
            </w:r>
          </w:p>
        </w:tc>
      </w:tr>
    </w:tbl>
    <w:p w:rsidR="00C75C45" w:rsidRPr="00CF5AC1" w:rsidRDefault="00C75C45" w:rsidP="00295FE1">
      <w:pPr>
        <w:jc w:val="both"/>
        <w:rPr>
          <w:rFonts w:ascii="Times New Roman" w:hAnsi="Times New Roman" w:cs="Times New Roman"/>
          <w:sz w:val="20"/>
          <w:szCs w:val="20"/>
        </w:rPr>
      </w:pPr>
    </w:p>
    <w:p w:rsidR="00C76F59" w:rsidRPr="00CF5AC1" w:rsidRDefault="000A520A" w:rsidP="00295FE1">
      <w:pPr>
        <w:jc w:val="both"/>
        <w:rPr>
          <w:rFonts w:ascii="Times New Roman" w:hAnsi="Times New Roman" w:cs="Times New Roman"/>
          <w:sz w:val="20"/>
          <w:szCs w:val="20"/>
        </w:rPr>
      </w:pPr>
      <w:r w:rsidRPr="00CF5AC1">
        <w:rPr>
          <w:rFonts w:ascii="Times New Roman" w:hAnsi="Times New Roman" w:cs="Times New Roman"/>
          <w:sz w:val="20"/>
          <w:szCs w:val="20"/>
        </w:rPr>
        <w:t xml:space="preserve">ZWINT had the strongest independent external support, backed by a meta-analysis of 2,847 lung </w:t>
      </w:r>
      <w:proofErr w:type="spellStart"/>
      <w:r w:rsidRPr="00CF5AC1">
        <w:rPr>
          <w:rFonts w:ascii="Times New Roman" w:hAnsi="Times New Roman" w:cs="Times New Roman"/>
          <w:sz w:val="20"/>
          <w:szCs w:val="20"/>
        </w:rPr>
        <w:t>adenocarcinoma</w:t>
      </w:r>
      <w:proofErr w:type="spellEnd"/>
      <w:r w:rsidRPr="00CF5AC1">
        <w:rPr>
          <w:rFonts w:ascii="Times New Roman" w:hAnsi="Times New Roman" w:cs="Times New Roman"/>
          <w:sz w:val="20"/>
          <w:szCs w:val="20"/>
        </w:rPr>
        <w:t xml:space="preserve"> patients across 16 datasets confirming its association with advanced stage and poor prognosis. COL1A1 was independently identified as a PPI hub gene in a separate published study using the same general DEG + network </w:t>
      </w:r>
      <w:r w:rsidRPr="00CF5AC1">
        <w:rPr>
          <w:rFonts w:ascii="Times New Roman" w:hAnsi="Times New Roman" w:cs="Times New Roman"/>
          <w:sz w:val="20"/>
          <w:szCs w:val="20"/>
        </w:rPr>
        <w:lastRenderedPageBreak/>
        <w:t>analysis approach used here, and was reported to achieve a diagnostic AUC of 0.909 in combination with CEA in an external lung cancer cohort.</w:t>
      </w:r>
    </w:p>
    <w:p w:rsidR="00C75C45" w:rsidRPr="00CF5AC1" w:rsidRDefault="000A520A" w:rsidP="00295FE1">
      <w:pPr>
        <w:jc w:val="both"/>
        <w:rPr>
          <w:rFonts w:ascii="Times New Roman" w:hAnsi="Times New Roman" w:cs="Times New Roman"/>
          <w:sz w:val="20"/>
          <w:szCs w:val="20"/>
        </w:rPr>
      </w:pPr>
      <w:r w:rsidRPr="00CF5AC1">
        <w:rPr>
          <w:rFonts w:ascii="Times New Roman" w:hAnsi="Times New Roman" w:cs="Times New Roman"/>
          <w:b/>
          <w:bCs/>
          <w:sz w:val="20"/>
          <w:szCs w:val="20"/>
        </w:rPr>
        <w:t>Classifier Performance</w:t>
      </w:r>
    </w:p>
    <w:p w:rsidR="000A520A" w:rsidRPr="00CF5AC1" w:rsidRDefault="000A520A" w:rsidP="000A520A">
      <w:pPr>
        <w:jc w:val="both"/>
        <w:rPr>
          <w:rFonts w:ascii="Times New Roman" w:hAnsi="Times New Roman" w:cs="Times New Roman"/>
          <w:sz w:val="20"/>
          <w:szCs w:val="20"/>
        </w:rPr>
      </w:pPr>
      <w:r w:rsidRPr="00CF5AC1">
        <w:rPr>
          <w:rFonts w:ascii="Times New Roman" w:hAnsi="Times New Roman" w:cs="Times New Roman"/>
          <w:sz w:val="20"/>
          <w:szCs w:val="20"/>
        </w:rPr>
        <w:t>A logistic regression classifier using the 9-gene candidate panel was trained and evaluated using a patient-level train-test split (45 train / 15 test patients; no overlap) and patient-grouped 5-fold cross-validation.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0A520A" w:rsidRPr="00CF5AC1" w:rsidTr="000A520A">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80" w:type="dxa"/>
              <w:left w:w="100" w:type="dxa"/>
              <w:bottom w:w="8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b/>
                <w:bCs/>
                <w:color w:val="FFFFFF"/>
                <w:sz w:val="20"/>
                <w:szCs w:val="20"/>
              </w:rPr>
              <w:t>Value</w:t>
            </w:r>
          </w:p>
        </w:tc>
      </w:tr>
      <w:tr w:rsidR="000A520A" w:rsidRPr="00CF5AC1" w:rsidTr="00AF5751">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Test set ROC-AUC</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0.996</w:t>
            </w:r>
          </w:p>
        </w:tc>
      </w:tr>
      <w:tr w:rsidR="000A520A" w:rsidRPr="00CF5AC1" w:rsidTr="00AF575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Sensitivity (Tumor recall)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0.933</w:t>
            </w:r>
          </w:p>
        </w:tc>
      </w:tr>
      <w:tr w:rsidR="000A520A" w:rsidRPr="00CF5AC1" w:rsidTr="00AF5751">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Specificity (Normal recall)</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1.000</w:t>
            </w:r>
          </w:p>
        </w:tc>
      </w:tr>
      <w:tr w:rsidR="000A520A" w:rsidRPr="00CF5AC1" w:rsidTr="00AF575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1.000</w:t>
            </w:r>
          </w:p>
        </w:tc>
      </w:tr>
      <w:tr w:rsidR="000A520A" w:rsidRPr="00CF5AC1" w:rsidTr="00AF5751">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F1 score</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0.966</w:t>
            </w:r>
          </w:p>
        </w:tc>
      </w:tr>
      <w:tr w:rsidR="000A520A" w:rsidRPr="00CF5AC1" w:rsidTr="00AF575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5-fold cross-validated AUC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A520A" w:rsidRPr="00CF5AC1" w:rsidRDefault="000A520A" w:rsidP="00AF5751">
            <w:pPr>
              <w:rPr>
                <w:rFonts w:ascii="Times New Roman" w:hAnsi="Times New Roman" w:cs="Times New Roman"/>
                <w:sz w:val="20"/>
                <w:szCs w:val="20"/>
              </w:rPr>
            </w:pPr>
            <w:r w:rsidRPr="00CF5AC1">
              <w:rPr>
                <w:rFonts w:ascii="Times New Roman" w:hAnsi="Times New Roman" w:cs="Times New Roman"/>
                <w:sz w:val="20"/>
                <w:szCs w:val="20"/>
              </w:rPr>
              <w:t>0.993 ± 0.010</w:t>
            </w:r>
          </w:p>
        </w:tc>
      </w:tr>
    </w:tbl>
    <w:p w:rsidR="00C75C45" w:rsidRPr="00CF5AC1" w:rsidRDefault="00C75C45" w:rsidP="00295FE1">
      <w:pPr>
        <w:jc w:val="both"/>
        <w:rPr>
          <w:rFonts w:ascii="Times New Roman" w:hAnsi="Times New Roman" w:cs="Times New Roman"/>
          <w:sz w:val="20"/>
          <w:szCs w:val="20"/>
        </w:rPr>
      </w:pPr>
    </w:p>
    <w:p w:rsidR="00C75C45" w:rsidRPr="00CF5AC1" w:rsidRDefault="000A520A" w:rsidP="000A520A">
      <w:pPr>
        <w:jc w:val="center"/>
        <w:rPr>
          <w:rFonts w:ascii="Times New Roman" w:hAnsi="Times New Roman" w:cs="Times New Roman"/>
          <w:sz w:val="20"/>
          <w:szCs w:val="20"/>
        </w:rPr>
      </w:pPr>
      <w:r w:rsidRPr="00CF5AC1">
        <w:rPr>
          <w:rFonts w:ascii="Times New Roman" w:hAnsi="Times New Roman" w:cs="Times New Roman"/>
          <w:noProof/>
          <w:sz w:val="20"/>
          <w:szCs w:val="20"/>
          <w:lang w:bidi="hi-IN"/>
        </w:rPr>
        <w:drawing>
          <wp:inline distT="0" distB="0" distL="0" distR="0">
            <wp:extent cx="2766353" cy="2332915"/>
            <wp:effectExtent l="19050" t="0" r="0" b="0"/>
            <wp:docPr id="6" name="Picture 5" descr="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2" cstate="print"/>
                    <a:stretch>
                      <a:fillRect/>
                    </a:stretch>
                  </pic:blipFill>
                  <pic:spPr>
                    <a:xfrm>
                      <a:off x="0" y="0"/>
                      <a:ext cx="2769615" cy="2335666"/>
                    </a:xfrm>
                    <a:prstGeom prst="rect">
                      <a:avLst/>
                    </a:prstGeom>
                  </pic:spPr>
                </pic:pic>
              </a:graphicData>
            </a:graphic>
          </wp:inline>
        </w:drawing>
      </w:r>
    </w:p>
    <w:p w:rsidR="000A520A" w:rsidRPr="00CF5AC1" w:rsidRDefault="000A520A" w:rsidP="000A520A">
      <w:pPr>
        <w:jc w:val="both"/>
        <w:rPr>
          <w:rFonts w:ascii="Times New Roman" w:hAnsi="Times New Roman" w:cs="Times New Roman"/>
          <w:sz w:val="20"/>
          <w:szCs w:val="20"/>
        </w:rPr>
      </w:pPr>
      <w:r w:rsidRPr="00CF5AC1">
        <w:rPr>
          <w:rFonts w:ascii="Times New Roman" w:hAnsi="Times New Roman" w:cs="Times New Roman"/>
          <w:i/>
          <w:iCs/>
          <w:sz w:val="20"/>
          <w:szCs w:val="20"/>
        </w:rPr>
        <w:t>Figure 4: ROC curve for the 9-gene candidate biomarker panel, evaluated on held-out test patients.</w:t>
      </w:r>
    </w:p>
    <w:p w:rsidR="000A520A" w:rsidRPr="00CF5AC1" w:rsidRDefault="000A520A" w:rsidP="000A520A">
      <w:pPr>
        <w:jc w:val="both"/>
        <w:rPr>
          <w:rFonts w:ascii="Times New Roman" w:hAnsi="Times New Roman" w:cs="Times New Roman"/>
          <w:sz w:val="20"/>
          <w:szCs w:val="20"/>
        </w:rPr>
      </w:pPr>
      <w:r w:rsidRPr="00CF5AC1">
        <w:rPr>
          <w:rFonts w:ascii="Times New Roman" w:hAnsi="Times New Roman" w:cs="Times New Roman"/>
          <w:sz w:val="20"/>
          <w:szCs w:val="20"/>
        </w:rPr>
        <w:t>This near-perfect performance is expected given that the candidate genes were selected specifically for their strong differential expression between tumor and normal groups; the classifier's high accuracy reflects the strength of the underlying DEG signal rather than independent validation of clinical utility. True biomarker validation requires testing on an independent patient cohort not used in gene selection, which remains an important direction for future work (Section 9).</w:t>
      </w:r>
    </w:p>
    <w:p w:rsidR="00C75C45" w:rsidRPr="00CF5AC1" w:rsidRDefault="000A520A"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Literature Validation</w:t>
      </w:r>
    </w:p>
    <w:p w:rsidR="000A520A" w:rsidRPr="00CF5AC1" w:rsidRDefault="000A520A" w:rsidP="000A520A">
      <w:pPr>
        <w:jc w:val="both"/>
        <w:rPr>
          <w:rFonts w:ascii="Times New Roman" w:hAnsi="Times New Roman" w:cs="Times New Roman"/>
          <w:sz w:val="20"/>
          <w:szCs w:val="20"/>
        </w:rPr>
      </w:pPr>
      <w:r w:rsidRPr="00CF5AC1">
        <w:rPr>
          <w:rFonts w:ascii="Times New Roman" w:hAnsi="Times New Roman" w:cs="Times New Roman"/>
          <w:sz w:val="20"/>
          <w:szCs w:val="20"/>
        </w:rPr>
        <w:lastRenderedPageBreak/>
        <w:t xml:space="preserve">Seven of nine candidate genes (AGER, COL1A1, PECAM1, ROBO4, ZWINT, COL10A1, </w:t>
      </w:r>
      <w:proofErr w:type="gramStart"/>
      <w:r w:rsidRPr="00CF5AC1">
        <w:rPr>
          <w:rFonts w:ascii="Times New Roman" w:hAnsi="Times New Roman" w:cs="Times New Roman"/>
          <w:sz w:val="20"/>
          <w:szCs w:val="20"/>
        </w:rPr>
        <w:t>COL3A1</w:t>
      </w:r>
      <w:proofErr w:type="gramEnd"/>
      <w:r w:rsidRPr="00CF5AC1">
        <w:rPr>
          <w:rFonts w:ascii="Times New Roman" w:hAnsi="Times New Roman" w:cs="Times New Roman"/>
          <w:sz w:val="20"/>
          <w:szCs w:val="20"/>
        </w:rPr>
        <w:t xml:space="preserve">) showed direction-consistent support in published lung cancer literature, with documented diagnostic, prognostic, and/or predictive relevance. Two genes (CDH5, TEK) showed cancer relevance in the literature but with an opposite reported direction (literature generally describes </w:t>
      </w:r>
      <w:proofErr w:type="spellStart"/>
      <w:r w:rsidRPr="00CF5AC1">
        <w:rPr>
          <w:rFonts w:ascii="Times New Roman" w:hAnsi="Times New Roman" w:cs="Times New Roman"/>
          <w:sz w:val="20"/>
          <w:szCs w:val="20"/>
        </w:rPr>
        <w:t>upregulation</w:t>
      </w:r>
      <w:proofErr w:type="spellEnd"/>
      <w:r w:rsidRPr="00CF5AC1">
        <w:rPr>
          <w:rFonts w:ascii="Times New Roman" w:hAnsi="Times New Roman" w:cs="Times New Roman"/>
          <w:sz w:val="20"/>
          <w:szCs w:val="20"/>
        </w:rPr>
        <w:t xml:space="preserve"> in tumor vasculature via </w:t>
      </w:r>
      <w:proofErr w:type="spellStart"/>
      <w:r w:rsidRPr="00CF5AC1">
        <w:rPr>
          <w:rFonts w:ascii="Times New Roman" w:hAnsi="Times New Roman" w:cs="Times New Roman"/>
          <w:sz w:val="20"/>
          <w:szCs w:val="20"/>
        </w:rPr>
        <w:t>immunohistochemistry</w:t>
      </w:r>
      <w:proofErr w:type="spellEnd"/>
      <w:r w:rsidRPr="00CF5AC1">
        <w:rPr>
          <w:rFonts w:ascii="Times New Roman" w:hAnsi="Times New Roman" w:cs="Times New Roman"/>
          <w:sz w:val="20"/>
          <w:szCs w:val="20"/>
        </w:rPr>
        <w:t xml:space="preserve">, while this bulk-tissue analysis found </w:t>
      </w:r>
      <w:proofErr w:type="spellStart"/>
      <w:r w:rsidRPr="00CF5AC1">
        <w:rPr>
          <w:rFonts w:ascii="Times New Roman" w:hAnsi="Times New Roman" w:cs="Times New Roman"/>
          <w:sz w:val="20"/>
          <w:szCs w:val="20"/>
        </w:rPr>
        <w:t>downregulation</w:t>
      </w:r>
      <w:proofErr w:type="spellEnd"/>
      <w:r w:rsidRPr="00CF5AC1">
        <w:rPr>
          <w:rFonts w:ascii="Times New Roman" w:hAnsi="Times New Roman" w:cs="Times New Roman"/>
          <w:sz w:val="20"/>
          <w:szCs w:val="20"/>
        </w:rPr>
        <w:t xml:space="preserve"> as most plausibly explained by differences in tissue composition between bulk RNA measurement and per-vessel protein staining.</w:t>
      </w:r>
    </w:p>
    <w:p w:rsidR="000A520A" w:rsidRPr="00CF5AC1" w:rsidRDefault="00C76F59" w:rsidP="000A520A">
      <w:pPr>
        <w:jc w:val="both"/>
        <w:rPr>
          <w:rFonts w:ascii="Times New Roman" w:hAnsi="Times New Roman" w:cs="Times New Roman"/>
          <w:b/>
          <w:bCs/>
          <w:sz w:val="20"/>
          <w:szCs w:val="20"/>
        </w:rPr>
      </w:pPr>
      <w:r w:rsidRPr="00CF5AC1">
        <w:rPr>
          <w:rFonts w:ascii="Times New Roman" w:hAnsi="Times New Roman" w:cs="Times New Roman"/>
          <w:b/>
          <w:bCs/>
          <w:sz w:val="20"/>
          <w:szCs w:val="20"/>
        </w:rPr>
        <w:t>6</w:t>
      </w:r>
      <w:r w:rsidR="000A520A" w:rsidRPr="00CF5AC1">
        <w:rPr>
          <w:rFonts w:ascii="Times New Roman" w:hAnsi="Times New Roman" w:cs="Times New Roman"/>
          <w:b/>
          <w:bCs/>
          <w:sz w:val="20"/>
          <w:szCs w:val="20"/>
        </w:rPr>
        <w:t>. LIMITATIONS AND FUTURE WORK</w:t>
      </w:r>
    </w:p>
    <w:p w:rsidR="00A71954" w:rsidRPr="00CF5AC1" w:rsidRDefault="000A520A" w:rsidP="00A71954">
      <w:pPr>
        <w:jc w:val="both"/>
        <w:rPr>
          <w:rFonts w:ascii="Times New Roman" w:hAnsi="Times New Roman" w:cs="Times New Roman"/>
          <w:sz w:val="20"/>
          <w:szCs w:val="20"/>
        </w:rPr>
      </w:pPr>
      <w:r w:rsidRPr="00CF5AC1">
        <w:rPr>
          <w:rFonts w:ascii="Times New Roman" w:hAnsi="Times New Roman" w:cs="Times New Roman"/>
          <w:sz w:val="20"/>
          <w:szCs w:val="20"/>
        </w:rPr>
        <w:t xml:space="preserve">All findings have been derived from one GEO dataset (GSE19804); </w:t>
      </w:r>
      <w:proofErr w:type="spellStart"/>
      <w:r w:rsidRPr="00CF5AC1">
        <w:rPr>
          <w:rFonts w:ascii="Times New Roman" w:hAnsi="Times New Roman" w:cs="Times New Roman"/>
          <w:sz w:val="20"/>
          <w:szCs w:val="20"/>
        </w:rPr>
        <w:t>generalizability</w:t>
      </w:r>
      <w:proofErr w:type="spellEnd"/>
      <w:r w:rsidRPr="00CF5AC1">
        <w:rPr>
          <w:rFonts w:ascii="Times New Roman" w:hAnsi="Times New Roman" w:cs="Times New Roman"/>
          <w:sz w:val="20"/>
          <w:szCs w:val="20"/>
        </w:rPr>
        <w:t xml:space="preserve"> to other lung cancer populations (smokers, other ethnicities, other histological subtypes) is not established.</w:t>
      </w:r>
      <w:r w:rsidR="00A71954" w:rsidRPr="00CF5AC1">
        <w:rPr>
          <w:rFonts w:ascii="Times New Roman" w:hAnsi="Times New Roman" w:cs="Times New Roman"/>
          <w:sz w:val="20"/>
          <w:szCs w:val="20"/>
        </w:rPr>
        <w:t xml:space="preserve"> Also, the Bulk tissue composition having </w:t>
      </w:r>
      <w:r w:rsidRPr="00CF5AC1">
        <w:rPr>
          <w:rFonts w:ascii="Times New Roman" w:hAnsi="Times New Roman" w:cs="Times New Roman"/>
          <w:sz w:val="20"/>
          <w:szCs w:val="20"/>
        </w:rPr>
        <w:t>expression differences, particularly for immune and vascular genes, may partly reflect differences in cell type proportions between tumor and normal tissue rather than purely transcriptional regulation within individual cells.</w:t>
      </w:r>
      <w:r w:rsidR="00A71954" w:rsidRPr="00CF5AC1">
        <w:rPr>
          <w:rFonts w:ascii="Times New Roman" w:hAnsi="Times New Roman" w:cs="Times New Roman"/>
          <w:sz w:val="20"/>
          <w:szCs w:val="20"/>
        </w:rPr>
        <w:t xml:space="preserve"> T</w:t>
      </w:r>
      <w:r w:rsidRPr="00CF5AC1">
        <w:rPr>
          <w:rFonts w:ascii="Times New Roman" w:hAnsi="Times New Roman" w:cs="Times New Roman"/>
          <w:sz w:val="20"/>
          <w:szCs w:val="20"/>
        </w:rPr>
        <w:t>he 9-gene panel was selected based on differential expression strength, then evaluated for its ability to</w:t>
      </w:r>
      <w:r w:rsidR="00A71954" w:rsidRPr="00CF5AC1">
        <w:rPr>
          <w:rFonts w:ascii="Times New Roman" w:hAnsi="Times New Roman" w:cs="Times New Roman"/>
          <w:sz w:val="20"/>
          <w:szCs w:val="20"/>
        </w:rPr>
        <w:t xml:space="preserve"> classify tumor versus normal; </w:t>
      </w:r>
      <w:r w:rsidRPr="00CF5AC1">
        <w:rPr>
          <w:rFonts w:ascii="Times New Roman" w:hAnsi="Times New Roman" w:cs="Times New Roman"/>
          <w:sz w:val="20"/>
          <w:szCs w:val="20"/>
        </w:rPr>
        <w:t>these are related tasks, so the near-perfect AUC reflects DEG signal strength rather than independent predictive validation.</w:t>
      </w:r>
      <w:r w:rsidR="00A71954" w:rsidRPr="00CF5AC1">
        <w:rPr>
          <w:rFonts w:ascii="Times New Roman" w:hAnsi="Times New Roman" w:cs="Times New Roman"/>
          <w:sz w:val="20"/>
          <w:szCs w:val="20"/>
        </w:rPr>
        <w:t xml:space="preserve"> Moreover, no protein-level (e.g., Human Protein Atlas </w:t>
      </w:r>
      <w:proofErr w:type="spellStart"/>
      <w:r w:rsidR="00A71954" w:rsidRPr="00CF5AC1">
        <w:rPr>
          <w:rFonts w:ascii="Times New Roman" w:hAnsi="Times New Roman" w:cs="Times New Roman"/>
          <w:sz w:val="20"/>
          <w:szCs w:val="20"/>
        </w:rPr>
        <w:t>immunohistochemistry</w:t>
      </w:r>
      <w:proofErr w:type="spellEnd"/>
      <w:r w:rsidR="00A71954" w:rsidRPr="00CF5AC1">
        <w:rPr>
          <w:rFonts w:ascii="Times New Roman" w:hAnsi="Times New Roman" w:cs="Times New Roman"/>
          <w:sz w:val="20"/>
          <w:szCs w:val="20"/>
        </w:rPr>
        <w:t>) or independent cohort (e.g., TCGA) validation was performed in this iteration of the project.</w:t>
      </w:r>
    </w:p>
    <w:p w:rsidR="00A71954" w:rsidRPr="00CF5AC1" w:rsidRDefault="000A520A" w:rsidP="00A71954">
      <w:pPr>
        <w:jc w:val="both"/>
        <w:rPr>
          <w:rFonts w:ascii="Times New Roman" w:hAnsi="Times New Roman" w:cs="Times New Roman"/>
          <w:sz w:val="20"/>
          <w:szCs w:val="20"/>
        </w:rPr>
      </w:pPr>
      <w:r w:rsidRPr="00CF5AC1">
        <w:rPr>
          <w:rFonts w:ascii="Times New Roman" w:hAnsi="Times New Roman" w:cs="Times New Roman"/>
          <w:sz w:val="20"/>
          <w:szCs w:val="20"/>
        </w:rPr>
        <w:t>Direction discrepancies for CDH5 and TEK relative to some</w:t>
      </w:r>
      <w:r w:rsidR="00A71954" w:rsidRPr="00CF5AC1">
        <w:rPr>
          <w:rFonts w:ascii="Times New Roman" w:hAnsi="Times New Roman" w:cs="Times New Roman"/>
          <w:sz w:val="20"/>
          <w:szCs w:val="20"/>
        </w:rPr>
        <w:t xml:space="preserve"> published literature, requires</w:t>
      </w:r>
      <w:r w:rsidRPr="00CF5AC1">
        <w:rPr>
          <w:rFonts w:ascii="Times New Roman" w:hAnsi="Times New Roman" w:cs="Times New Roman"/>
          <w:sz w:val="20"/>
          <w:szCs w:val="20"/>
        </w:rPr>
        <w:t xml:space="preserve"> further investigation (e.g., single-cell </w:t>
      </w:r>
      <w:proofErr w:type="spellStart"/>
      <w:r w:rsidRPr="00CF5AC1">
        <w:rPr>
          <w:rFonts w:ascii="Times New Roman" w:hAnsi="Times New Roman" w:cs="Times New Roman"/>
          <w:sz w:val="20"/>
          <w:szCs w:val="20"/>
        </w:rPr>
        <w:t>deconvolution</w:t>
      </w:r>
      <w:proofErr w:type="spellEnd"/>
      <w:r w:rsidRPr="00CF5AC1">
        <w:rPr>
          <w:rFonts w:ascii="Times New Roman" w:hAnsi="Times New Roman" w:cs="Times New Roman"/>
          <w:sz w:val="20"/>
          <w:szCs w:val="20"/>
        </w:rPr>
        <w:t>) to resolve.</w:t>
      </w:r>
      <w:r w:rsidR="00A71954" w:rsidRPr="00CF5AC1">
        <w:rPr>
          <w:rFonts w:ascii="Times New Roman" w:hAnsi="Times New Roman" w:cs="Times New Roman"/>
          <w:sz w:val="20"/>
          <w:szCs w:val="20"/>
        </w:rPr>
        <w:t xml:space="preserve"> </w:t>
      </w:r>
      <w:r w:rsidRPr="00CF5AC1">
        <w:rPr>
          <w:rFonts w:ascii="Times New Roman" w:hAnsi="Times New Roman" w:cs="Times New Roman"/>
          <w:sz w:val="20"/>
          <w:szCs w:val="20"/>
        </w:rPr>
        <w:t>Candidate biomarkers are not clinically validated and should not be interpreted as diagnostic or prognostic tools without further experimental and clinical validation.</w:t>
      </w:r>
      <w:r w:rsidR="00A71954" w:rsidRPr="00CF5AC1">
        <w:rPr>
          <w:rFonts w:ascii="Times New Roman" w:hAnsi="Times New Roman" w:cs="Times New Roman"/>
          <w:sz w:val="20"/>
          <w:szCs w:val="20"/>
        </w:rPr>
        <w:t xml:space="preserve"> Therefore, Extended GSEA analysis is needed using a fully ranked gene list for additional pathway-level confirmation beyond </w:t>
      </w:r>
      <w:proofErr w:type="spellStart"/>
      <w:r w:rsidR="00A71954" w:rsidRPr="00CF5AC1">
        <w:rPr>
          <w:rFonts w:ascii="Times New Roman" w:hAnsi="Times New Roman" w:cs="Times New Roman"/>
          <w:sz w:val="20"/>
          <w:szCs w:val="20"/>
        </w:rPr>
        <w:t>Enrichr's</w:t>
      </w:r>
      <w:proofErr w:type="spellEnd"/>
      <w:r w:rsidR="00A71954" w:rsidRPr="00CF5AC1">
        <w:rPr>
          <w:rFonts w:ascii="Times New Roman" w:hAnsi="Times New Roman" w:cs="Times New Roman"/>
          <w:sz w:val="20"/>
          <w:szCs w:val="20"/>
        </w:rPr>
        <w:t xml:space="preserve"> over-representation approach. The survival/outcome data (where available) should be formally tested for the prognostic value of the candidate panel.</w:t>
      </w:r>
    </w:p>
    <w:p w:rsidR="000A520A" w:rsidRDefault="00A71954" w:rsidP="00295FE1">
      <w:pPr>
        <w:jc w:val="both"/>
        <w:rPr>
          <w:rFonts w:ascii="Times New Roman" w:hAnsi="Times New Roman" w:cs="Times New Roman"/>
          <w:b/>
          <w:bCs/>
          <w:sz w:val="20"/>
          <w:szCs w:val="20"/>
        </w:rPr>
      </w:pPr>
      <w:r w:rsidRPr="00CF5AC1">
        <w:rPr>
          <w:rFonts w:ascii="Times New Roman" w:hAnsi="Times New Roman" w:cs="Times New Roman"/>
          <w:b/>
          <w:bCs/>
          <w:sz w:val="20"/>
          <w:szCs w:val="20"/>
        </w:rPr>
        <w:t>5. REFERENCES</w:t>
      </w:r>
    </w:p>
    <w:p w:rsidR="00CF5AC1" w:rsidRPr="00CF5AC1" w:rsidRDefault="00CF5AC1" w:rsidP="00CF5AC1">
      <w:pPr>
        <w:jc w:val="both"/>
        <w:rPr>
          <w:rFonts w:ascii="Times New Roman" w:hAnsi="Times New Roman" w:cs="Times New Roman"/>
          <w:sz w:val="20"/>
          <w:szCs w:val="20"/>
        </w:rPr>
      </w:pPr>
      <w:r w:rsidRPr="00CF5AC1">
        <w:rPr>
          <w:rFonts w:ascii="Times New Roman" w:hAnsi="Times New Roman" w:cs="Times New Roman"/>
          <w:sz w:val="20"/>
          <w:szCs w:val="20"/>
        </w:rPr>
        <w:t xml:space="preserve">Edward Y. Chen. </w:t>
      </w:r>
      <w:proofErr w:type="gramStart"/>
      <w:r w:rsidRPr="00CF5AC1">
        <w:rPr>
          <w:rFonts w:ascii="Times New Roman" w:hAnsi="Times New Roman" w:cs="Times New Roman"/>
          <w:sz w:val="20"/>
          <w:szCs w:val="20"/>
        </w:rPr>
        <w:t>(</w:t>
      </w:r>
      <w:proofErr w:type="spellStart"/>
      <w:r w:rsidRPr="00CF5AC1">
        <w:rPr>
          <w:rFonts w:ascii="Times New Roman" w:hAnsi="Times New Roman" w:cs="Times New Roman"/>
          <w:sz w:val="20"/>
          <w:szCs w:val="20"/>
        </w:rPr>
        <w:t>n.d</w:t>
      </w:r>
      <w:proofErr w:type="spellEnd"/>
      <w:r w:rsidRPr="00CF5AC1">
        <w:rPr>
          <w:rFonts w:ascii="Times New Roman" w:hAnsi="Times New Roman" w:cs="Times New Roman"/>
          <w:sz w:val="20"/>
          <w:szCs w:val="20"/>
        </w:rPr>
        <w:t>.).</w:t>
      </w:r>
      <w:proofErr w:type="gramEnd"/>
      <w:r w:rsidRPr="00CF5AC1">
        <w:rPr>
          <w:rFonts w:ascii="Times New Roman" w:hAnsi="Times New Roman" w:cs="Times New Roman"/>
          <w:sz w:val="20"/>
          <w:szCs w:val="20"/>
        </w:rPr>
        <w:t xml:space="preserve"> </w:t>
      </w:r>
      <w:proofErr w:type="spellStart"/>
      <w:proofErr w:type="gramStart"/>
      <w:r w:rsidRPr="00CF5AC1">
        <w:rPr>
          <w:rFonts w:ascii="Times New Roman" w:hAnsi="Times New Roman" w:cs="Times New Roman"/>
          <w:i/>
          <w:iCs/>
          <w:sz w:val="20"/>
          <w:szCs w:val="20"/>
        </w:rPr>
        <w:t>Enrichr</w:t>
      </w:r>
      <w:proofErr w:type="spellEnd"/>
      <w:r w:rsidRPr="00CF5AC1">
        <w:rPr>
          <w:rFonts w:ascii="Times New Roman" w:hAnsi="Times New Roman" w:cs="Times New Roman"/>
          <w:sz w:val="20"/>
          <w:szCs w:val="20"/>
        </w:rPr>
        <w:t>.</w:t>
      </w:r>
      <w:proofErr w:type="gramEnd"/>
      <w:r w:rsidRPr="00CF5AC1">
        <w:rPr>
          <w:rFonts w:ascii="Times New Roman" w:hAnsi="Times New Roman" w:cs="Times New Roman"/>
          <w:sz w:val="20"/>
          <w:szCs w:val="20"/>
        </w:rPr>
        <w:t xml:space="preserve"> </w:t>
      </w:r>
      <w:proofErr w:type="spellStart"/>
      <w:r w:rsidRPr="00CF5AC1">
        <w:rPr>
          <w:rFonts w:ascii="Times New Roman" w:hAnsi="Times New Roman" w:cs="Times New Roman"/>
          <w:sz w:val="20"/>
          <w:szCs w:val="20"/>
        </w:rPr>
        <w:t>Maayanlab.cloud</w:t>
      </w:r>
      <w:proofErr w:type="spellEnd"/>
      <w:r w:rsidRPr="00CF5AC1">
        <w:rPr>
          <w:rFonts w:ascii="Times New Roman" w:hAnsi="Times New Roman" w:cs="Times New Roman"/>
          <w:sz w:val="20"/>
          <w:szCs w:val="20"/>
        </w:rPr>
        <w:t>. https://maayanlab.cloud/Enrichr/</w:t>
      </w:r>
    </w:p>
    <w:p w:rsidR="00CF5AC1" w:rsidRPr="00CF5AC1" w:rsidRDefault="00CF5AC1" w:rsidP="00CF5AC1">
      <w:pPr>
        <w:jc w:val="both"/>
        <w:rPr>
          <w:rFonts w:ascii="Times New Roman" w:hAnsi="Times New Roman" w:cs="Times New Roman"/>
          <w:sz w:val="20"/>
          <w:szCs w:val="20"/>
        </w:rPr>
      </w:pPr>
      <w:proofErr w:type="gramStart"/>
      <w:r w:rsidRPr="00CF5AC1">
        <w:rPr>
          <w:rFonts w:ascii="Times New Roman" w:hAnsi="Times New Roman" w:cs="Times New Roman"/>
          <w:i/>
          <w:iCs/>
          <w:sz w:val="20"/>
          <w:szCs w:val="20"/>
        </w:rPr>
        <w:t>GEO Accession viewer</w:t>
      </w:r>
      <w:r w:rsidRPr="00CF5AC1">
        <w:rPr>
          <w:rFonts w:ascii="Times New Roman" w:hAnsi="Times New Roman" w:cs="Times New Roman"/>
          <w:sz w:val="20"/>
          <w:szCs w:val="20"/>
        </w:rPr>
        <w:t>.</w:t>
      </w:r>
      <w:proofErr w:type="gramEnd"/>
      <w:r w:rsidRPr="00CF5AC1">
        <w:rPr>
          <w:rFonts w:ascii="Times New Roman" w:hAnsi="Times New Roman" w:cs="Times New Roman"/>
          <w:sz w:val="20"/>
          <w:szCs w:val="20"/>
        </w:rPr>
        <w:t xml:space="preserve"> </w:t>
      </w:r>
      <w:proofErr w:type="gramStart"/>
      <w:r w:rsidRPr="00CF5AC1">
        <w:rPr>
          <w:rFonts w:ascii="Times New Roman" w:hAnsi="Times New Roman" w:cs="Times New Roman"/>
          <w:sz w:val="20"/>
          <w:szCs w:val="20"/>
        </w:rPr>
        <w:t>(</w:t>
      </w:r>
      <w:proofErr w:type="spellStart"/>
      <w:r w:rsidRPr="00CF5AC1">
        <w:rPr>
          <w:rFonts w:ascii="Times New Roman" w:hAnsi="Times New Roman" w:cs="Times New Roman"/>
          <w:sz w:val="20"/>
          <w:szCs w:val="20"/>
        </w:rPr>
        <w:t>n.d</w:t>
      </w:r>
      <w:proofErr w:type="spellEnd"/>
      <w:r w:rsidRPr="00CF5AC1">
        <w:rPr>
          <w:rFonts w:ascii="Times New Roman" w:hAnsi="Times New Roman" w:cs="Times New Roman"/>
          <w:sz w:val="20"/>
          <w:szCs w:val="20"/>
        </w:rPr>
        <w:t>.).</w:t>
      </w:r>
      <w:proofErr w:type="gramEnd"/>
      <w:r w:rsidRPr="00CF5AC1">
        <w:rPr>
          <w:rFonts w:ascii="Times New Roman" w:hAnsi="Times New Roman" w:cs="Times New Roman"/>
          <w:sz w:val="20"/>
          <w:szCs w:val="20"/>
        </w:rPr>
        <w:t xml:space="preserve"> Www.ncbi.nlm.nih.gov. https://www.ncbi.nlm.nih.gov/geo/query/acc.cgi?acc=GSE19804</w:t>
      </w:r>
    </w:p>
    <w:p w:rsidR="00CF5AC1" w:rsidRPr="00CF5AC1" w:rsidRDefault="00CF5AC1" w:rsidP="00CF5AC1">
      <w:pPr>
        <w:jc w:val="both"/>
        <w:rPr>
          <w:rFonts w:ascii="Times New Roman" w:hAnsi="Times New Roman" w:cs="Times New Roman"/>
          <w:sz w:val="20"/>
          <w:szCs w:val="20"/>
        </w:rPr>
      </w:pPr>
      <w:proofErr w:type="gramStart"/>
      <w:r w:rsidRPr="00CF5AC1">
        <w:rPr>
          <w:rFonts w:ascii="Times New Roman" w:hAnsi="Times New Roman" w:cs="Times New Roman"/>
          <w:sz w:val="20"/>
          <w:szCs w:val="20"/>
        </w:rPr>
        <w:t>STRING.</w:t>
      </w:r>
      <w:proofErr w:type="gramEnd"/>
      <w:r w:rsidRPr="00CF5AC1">
        <w:rPr>
          <w:rFonts w:ascii="Times New Roman" w:hAnsi="Times New Roman" w:cs="Times New Roman"/>
          <w:sz w:val="20"/>
          <w:szCs w:val="20"/>
        </w:rPr>
        <w:t xml:space="preserve"> (2000). </w:t>
      </w:r>
      <w:r w:rsidRPr="00CF5AC1">
        <w:rPr>
          <w:rFonts w:ascii="Times New Roman" w:hAnsi="Times New Roman" w:cs="Times New Roman"/>
          <w:i/>
          <w:iCs/>
          <w:sz w:val="20"/>
          <w:szCs w:val="20"/>
        </w:rPr>
        <w:t>STRING: functional protein association networks</w:t>
      </w:r>
      <w:r w:rsidRPr="00CF5AC1">
        <w:rPr>
          <w:rFonts w:ascii="Times New Roman" w:hAnsi="Times New Roman" w:cs="Times New Roman"/>
          <w:sz w:val="20"/>
          <w:szCs w:val="20"/>
        </w:rPr>
        <w:t>. String-Db.org. https://string-db.org/</w:t>
      </w:r>
    </w:p>
    <w:p w:rsidR="00CF5AC1" w:rsidRPr="00CF5AC1" w:rsidRDefault="00903931" w:rsidP="00295FE1">
      <w:pPr>
        <w:jc w:val="both"/>
        <w:rPr>
          <w:rFonts w:ascii="Times New Roman" w:hAnsi="Times New Roman" w:cs="Times New Roman"/>
          <w:b/>
          <w:bCs/>
          <w:sz w:val="20"/>
          <w:szCs w:val="20"/>
        </w:rPr>
      </w:pPr>
      <w:r>
        <w:rPr>
          <w:rFonts w:ascii="Times New Roman" w:hAnsi="Times New Roman" w:cs="Times New Roman"/>
          <w:b/>
          <w:bCs/>
          <w:sz w:val="20"/>
          <w:szCs w:val="20"/>
        </w:rPr>
        <w:t>Literature Validation Sources</w:t>
      </w:r>
    </w:p>
    <w:p w:rsidR="00CF5AC1" w:rsidRPr="00CF5AC1" w:rsidRDefault="00CF5AC1" w:rsidP="00CF5AC1">
      <w:pPr>
        <w:jc w:val="both"/>
        <w:rPr>
          <w:rFonts w:ascii="Times New Roman" w:hAnsi="Times New Roman" w:cs="Times New Roman"/>
          <w:sz w:val="20"/>
          <w:szCs w:val="20"/>
        </w:rPr>
      </w:pPr>
      <w:proofErr w:type="gramStart"/>
      <w:r w:rsidRPr="00CF5AC1">
        <w:rPr>
          <w:rFonts w:ascii="Times New Roman" w:hAnsi="Times New Roman" w:cs="Times New Roman"/>
          <w:sz w:val="20"/>
          <w:szCs w:val="20"/>
        </w:rPr>
        <w:t>Dai, C., Gong, Q., Cheng, Y., &amp; Su, G. (2019).</w:t>
      </w:r>
      <w:proofErr w:type="gramEnd"/>
      <w:r w:rsidRPr="00CF5AC1">
        <w:rPr>
          <w:rFonts w:ascii="Times New Roman" w:hAnsi="Times New Roman" w:cs="Times New Roman"/>
          <w:sz w:val="20"/>
          <w:szCs w:val="20"/>
        </w:rPr>
        <w:t xml:space="preserve"> </w:t>
      </w:r>
      <w:proofErr w:type="gramStart"/>
      <w:r w:rsidRPr="00CF5AC1">
        <w:rPr>
          <w:rFonts w:ascii="Times New Roman" w:hAnsi="Times New Roman" w:cs="Times New Roman"/>
          <w:sz w:val="20"/>
          <w:szCs w:val="20"/>
        </w:rPr>
        <w:t>Regulatory mechanisms of Robo4 and their effects on angiogenesis.</w:t>
      </w:r>
      <w:proofErr w:type="gramEnd"/>
      <w:r w:rsidRPr="00CF5AC1">
        <w:rPr>
          <w:rFonts w:ascii="Times New Roman" w:hAnsi="Times New Roman" w:cs="Times New Roman"/>
          <w:sz w:val="20"/>
          <w:szCs w:val="20"/>
        </w:rPr>
        <w:t xml:space="preserve"> </w:t>
      </w:r>
      <w:proofErr w:type="gramStart"/>
      <w:r w:rsidRPr="00CF5AC1">
        <w:rPr>
          <w:rFonts w:ascii="Times New Roman" w:hAnsi="Times New Roman" w:cs="Times New Roman"/>
          <w:i/>
          <w:iCs/>
          <w:sz w:val="20"/>
          <w:szCs w:val="20"/>
        </w:rPr>
        <w:t>Bioscience Reports</w:t>
      </w:r>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39</w:t>
      </w:r>
      <w:r w:rsidRPr="00CF5AC1">
        <w:rPr>
          <w:rFonts w:ascii="Times New Roman" w:hAnsi="Times New Roman" w:cs="Times New Roman"/>
          <w:sz w:val="20"/>
          <w:szCs w:val="20"/>
        </w:rPr>
        <w:t>(7).</w:t>
      </w:r>
      <w:proofErr w:type="gramEnd"/>
      <w:r w:rsidRPr="00CF5AC1">
        <w:rPr>
          <w:rFonts w:ascii="Times New Roman" w:hAnsi="Times New Roman" w:cs="Times New Roman"/>
          <w:sz w:val="20"/>
          <w:szCs w:val="20"/>
        </w:rPr>
        <w:t xml:space="preserve"> https://doi.org/10.1042/bsr20190513</w:t>
      </w:r>
    </w:p>
    <w:p w:rsidR="00CF5AC1" w:rsidRPr="00CF5AC1" w:rsidRDefault="00CF5AC1" w:rsidP="00CF5AC1">
      <w:pPr>
        <w:jc w:val="both"/>
        <w:rPr>
          <w:rFonts w:ascii="Times New Roman" w:hAnsi="Times New Roman" w:cs="Times New Roman"/>
          <w:sz w:val="20"/>
          <w:szCs w:val="20"/>
        </w:rPr>
      </w:pPr>
      <w:proofErr w:type="spellStart"/>
      <w:r w:rsidRPr="00CF5AC1">
        <w:rPr>
          <w:rFonts w:ascii="Times New Roman" w:hAnsi="Times New Roman" w:cs="Times New Roman"/>
          <w:sz w:val="20"/>
          <w:szCs w:val="20"/>
        </w:rPr>
        <w:t>Fei</w:t>
      </w:r>
      <w:proofErr w:type="spellEnd"/>
      <w:r w:rsidRPr="00CF5AC1">
        <w:rPr>
          <w:rFonts w:ascii="Times New Roman" w:hAnsi="Times New Roman" w:cs="Times New Roman"/>
          <w:sz w:val="20"/>
          <w:szCs w:val="20"/>
        </w:rPr>
        <w:t xml:space="preserve">, H., Chen, S., &amp; </w:t>
      </w:r>
      <w:proofErr w:type="spellStart"/>
      <w:r w:rsidRPr="00CF5AC1">
        <w:rPr>
          <w:rFonts w:ascii="Times New Roman" w:hAnsi="Times New Roman" w:cs="Times New Roman"/>
          <w:sz w:val="20"/>
          <w:szCs w:val="20"/>
        </w:rPr>
        <w:t>Xu</w:t>
      </w:r>
      <w:proofErr w:type="spellEnd"/>
      <w:r w:rsidRPr="00CF5AC1">
        <w:rPr>
          <w:rFonts w:ascii="Times New Roman" w:hAnsi="Times New Roman" w:cs="Times New Roman"/>
          <w:sz w:val="20"/>
          <w:szCs w:val="20"/>
        </w:rPr>
        <w:t xml:space="preserve">, C. (2020). </w:t>
      </w:r>
      <w:proofErr w:type="gramStart"/>
      <w:r w:rsidRPr="00CF5AC1">
        <w:rPr>
          <w:rFonts w:ascii="Times New Roman" w:hAnsi="Times New Roman" w:cs="Times New Roman"/>
          <w:sz w:val="20"/>
          <w:szCs w:val="20"/>
        </w:rPr>
        <w:t xml:space="preserve">Interactive Verification Analysis of Multiple Sequencing Data for Identifying Potential Biomarker of Lung </w:t>
      </w:r>
      <w:proofErr w:type="spellStart"/>
      <w:r w:rsidRPr="00CF5AC1">
        <w:rPr>
          <w:rFonts w:ascii="Times New Roman" w:hAnsi="Times New Roman" w:cs="Times New Roman"/>
          <w:sz w:val="20"/>
          <w:szCs w:val="20"/>
        </w:rPr>
        <w:t>Adenocarcinoma</w:t>
      </w:r>
      <w:proofErr w:type="spellEnd"/>
      <w:r w:rsidRPr="00CF5AC1">
        <w:rPr>
          <w:rFonts w:ascii="Times New Roman" w:hAnsi="Times New Roman" w:cs="Times New Roman"/>
          <w:sz w:val="20"/>
          <w:szCs w:val="20"/>
        </w:rPr>
        <w:t>.</w:t>
      </w:r>
      <w:proofErr w:type="gramEnd"/>
      <w:r w:rsidRPr="00CF5AC1">
        <w:rPr>
          <w:rFonts w:ascii="Times New Roman" w:hAnsi="Times New Roman" w:cs="Times New Roman"/>
          <w:sz w:val="20"/>
          <w:szCs w:val="20"/>
        </w:rPr>
        <w:t xml:space="preserve"> </w:t>
      </w:r>
      <w:proofErr w:type="spellStart"/>
      <w:proofErr w:type="gramStart"/>
      <w:r w:rsidRPr="00CF5AC1">
        <w:rPr>
          <w:rFonts w:ascii="Times New Roman" w:hAnsi="Times New Roman" w:cs="Times New Roman"/>
          <w:i/>
          <w:iCs/>
          <w:sz w:val="20"/>
          <w:szCs w:val="20"/>
        </w:rPr>
        <w:t>BioMed</w:t>
      </w:r>
      <w:proofErr w:type="spellEnd"/>
      <w:r w:rsidRPr="00CF5AC1">
        <w:rPr>
          <w:rFonts w:ascii="Times New Roman" w:hAnsi="Times New Roman" w:cs="Times New Roman"/>
          <w:i/>
          <w:iCs/>
          <w:sz w:val="20"/>
          <w:szCs w:val="20"/>
        </w:rPr>
        <w:t xml:space="preserve"> Research International</w:t>
      </w:r>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2020</w:t>
      </w:r>
      <w:r w:rsidRPr="00CF5AC1">
        <w:rPr>
          <w:rFonts w:ascii="Times New Roman" w:hAnsi="Times New Roman" w:cs="Times New Roman"/>
          <w:sz w:val="20"/>
          <w:szCs w:val="20"/>
        </w:rPr>
        <w:t>, 8931419.</w:t>
      </w:r>
      <w:proofErr w:type="gramEnd"/>
      <w:r w:rsidRPr="00CF5AC1">
        <w:rPr>
          <w:rFonts w:ascii="Times New Roman" w:hAnsi="Times New Roman" w:cs="Times New Roman"/>
          <w:sz w:val="20"/>
          <w:szCs w:val="20"/>
        </w:rPr>
        <w:t xml:space="preserve"> https://doi.org/10.1155/2020/8931419</w:t>
      </w:r>
    </w:p>
    <w:p w:rsidR="00CF5AC1" w:rsidRPr="00CF5AC1" w:rsidRDefault="00CF5AC1" w:rsidP="00CF5AC1">
      <w:pPr>
        <w:jc w:val="both"/>
        <w:rPr>
          <w:rFonts w:ascii="Times New Roman" w:hAnsi="Times New Roman" w:cs="Times New Roman"/>
          <w:sz w:val="20"/>
          <w:szCs w:val="20"/>
        </w:rPr>
      </w:pPr>
      <w:proofErr w:type="spellStart"/>
      <w:proofErr w:type="gramStart"/>
      <w:r w:rsidRPr="00CF5AC1">
        <w:rPr>
          <w:rFonts w:ascii="Times New Roman" w:hAnsi="Times New Roman" w:cs="Times New Roman"/>
          <w:sz w:val="20"/>
          <w:szCs w:val="20"/>
        </w:rPr>
        <w:t>Geng</w:t>
      </w:r>
      <w:proofErr w:type="spellEnd"/>
      <w:r w:rsidRPr="00CF5AC1">
        <w:rPr>
          <w:rFonts w:ascii="Times New Roman" w:hAnsi="Times New Roman" w:cs="Times New Roman"/>
          <w:sz w:val="20"/>
          <w:szCs w:val="20"/>
        </w:rPr>
        <w:t xml:space="preserve">, Q., </w:t>
      </w:r>
      <w:proofErr w:type="spellStart"/>
      <w:r w:rsidRPr="00CF5AC1">
        <w:rPr>
          <w:rFonts w:ascii="Times New Roman" w:hAnsi="Times New Roman" w:cs="Times New Roman"/>
          <w:sz w:val="20"/>
          <w:szCs w:val="20"/>
        </w:rPr>
        <w:t>Shen</w:t>
      </w:r>
      <w:proofErr w:type="spellEnd"/>
      <w:r w:rsidRPr="00CF5AC1">
        <w:rPr>
          <w:rFonts w:ascii="Times New Roman" w:hAnsi="Times New Roman" w:cs="Times New Roman"/>
          <w:sz w:val="20"/>
          <w:szCs w:val="20"/>
        </w:rPr>
        <w:t>, Z., Li, L., &amp; Zhao, J. (2021).</w:t>
      </w:r>
      <w:proofErr w:type="gramEnd"/>
      <w:r w:rsidRPr="00CF5AC1">
        <w:rPr>
          <w:rFonts w:ascii="Times New Roman" w:hAnsi="Times New Roman" w:cs="Times New Roman"/>
          <w:sz w:val="20"/>
          <w:szCs w:val="20"/>
        </w:rPr>
        <w:t xml:space="preserve"> COL1A1 is a prognostic biomarker and correlated with immune infiltrates in lung cancer. </w:t>
      </w:r>
      <w:proofErr w:type="spellStart"/>
      <w:proofErr w:type="gramStart"/>
      <w:r w:rsidRPr="00CF5AC1">
        <w:rPr>
          <w:rFonts w:ascii="Times New Roman" w:hAnsi="Times New Roman" w:cs="Times New Roman"/>
          <w:i/>
          <w:iCs/>
          <w:sz w:val="20"/>
          <w:szCs w:val="20"/>
        </w:rPr>
        <w:t>PeerJ</w:t>
      </w:r>
      <w:proofErr w:type="spellEnd"/>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9</w:t>
      </w:r>
      <w:r w:rsidRPr="00CF5AC1">
        <w:rPr>
          <w:rFonts w:ascii="Times New Roman" w:hAnsi="Times New Roman" w:cs="Times New Roman"/>
          <w:sz w:val="20"/>
          <w:szCs w:val="20"/>
        </w:rPr>
        <w:t>, e11145.</w:t>
      </w:r>
      <w:proofErr w:type="gramEnd"/>
      <w:r w:rsidRPr="00CF5AC1">
        <w:rPr>
          <w:rFonts w:ascii="Times New Roman" w:hAnsi="Times New Roman" w:cs="Times New Roman"/>
          <w:sz w:val="20"/>
          <w:szCs w:val="20"/>
        </w:rPr>
        <w:t xml:space="preserve"> https://doi.org/10.7717/peerj.11145</w:t>
      </w:r>
    </w:p>
    <w:p w:rsidR="00CF5AC1" w:rsidRPr="00CF5AC1" w:rsidRDefault="00CF5AC1" w:rsidP="00CF5AC1">
      <w:pPr>
        <w:jc w:val="both"/>
        <w:rPr>
          <w:rFonts w:ascii="Times New Roman" w:hAnsi="Times New Roman" w:cs="Times New Roman"/>
          <w:sz w:val="20"/>
          <w:szCs w:val="20"/>
        </w:rPr>
      </w:pPr>
      <w:proofErr w:type="gramStart"/>
      <w:r w:rsidRPr="00CF5AC1">
        <w:rPr>
          <w:rFonts w:ascii="Times New Roman" w:hAnsi="Times New Roman" w:cs="Times New Roman"/>
          <w:sz w:val="20"/>
          <w:szCs w:val="20"/>
        </w:rPr>
        <w:t xml:space="preserve">Liang, Y., Xia, W., Zhang, T., Chen, B., Wang, H., Song, X., Zhang, Z., </w:t>
      </w:r>
      <w:proofErr w:type="spellStart"/>
      <w:r w:rsidRPr="00CF5AC1">
        <w:rPr>
          <w:rFonts w:ascii="Times New Roman" w:hAnsi="Times New Roman" w:cs="Times New Roman"/>
          <w:sz w:val="20"/>
          <w:szCs w:val="20"/>
        </w:rPr>
        <w:t>Xu</w:t>
      </w:r>
      <w:proofErr w:type="spellEnd"/>
      <w:r w:rsidRPr="00CF5AC1">
        <w:rPr>
          <w:rFonts w:ascii="Times New Roman" w:hAnsi="Times New Roman" w:cs="Times New Roman"/>
          <w:sz w:val="20"/>
          <w:szCs w:val="20"/>
        </w:rPr>
        <w:t>, L., Dong, G., &amp; Jiang, F. (2020).</w:t>
      </w:r>
      <w:proofErr w:type="gramEnd"/>
      <w:r w:rsidRPr="00CF5AC1">
        <w:rPr>
          <w:rFonts w:ascii="Times New Roman" w:hAnsi="Times New Roman" w:cs="Times New Roman"/>
          <w:sz w:val="20"/>
          <w:szCs w:val="20"/>
        </w:rPr>
        <w:t xml:space="preserve"> </w:t>
      </w:r>
      <w:proofErr w:type="spellStart"/>
      <w:proofErr w:type="gramStart"/>
      <w:r w:rsidRPr="00CF5AC1">
        <w:rPr>
          <w:rFonts w:ascii="Times New Roman" w:hAnsi="Times New Roman" w:cs="Times New Roman"/>
          <w:sz w:val="20"/>
          <w:szCs w:val="20"/>
        </w:rPr>
        <w:t>Upregulated</w:t>
      </w:r>
      <w:proofErr w:type="spellEnd"/>
      <w:r w:rsidRPr="00CF5AC1">
        <w:rPr>
          <w:rFonts w:ascii="Times New Roman" w:hAnsi="Times New Roman" w:cs="Times New Roman"/>
          <w:sz w:val="20"/>
          <w:szCs w:val="20"/>
        </w:rPr>
        <w:t xml:space="preserve"> Collagen COL10A1 Remodels the Extracellular Matrix and Promotes Malignant Progression in Lung </w:t>
      </w:r>
      <w:proofErr w:type="spellStart"/>
      <w:r w:rsidRPr="00CF5AC1">
        <w:rPr>
          <w:rFonts w:ascii="Times New Roman" w:hAnsi="Times New Roman" w:cs="Times New Roman"/>
          <w:sz w:val="20"/>
          <w:szCs w:val="20"/>
        </w:rPr>
        <w:t>Adenocarcinoma</w:t>
      </w:r>
      <w:proofErr w:type="spellEnd"/>
      <w:r w:rsidRPr="00CF5AC1">
        <w:rPr>
          <w:rFonts w:ascii="Times New Roman" w:hAnsi="Times New Roman" w:cs="Times New Roman"/>
          <w:sz w:val="20"/>
          <w:szCs w:val="20"/>
        </w:rPr>
        <w:t>.</w:t>
      </w:r>
      <w:proofErr w:type="gramEnd"/>
      <w:r w:rsidRPr="00CF5AC1">
        <w:rPr>
          <w:rFonts w:ascii="Times New Roman" w:hAnsi="Times New Roman" w:cs="Times New Roman"/>
          <w:sz w:val="20"/>
          <w:szCs w:val="20"/>
        </w:rPr>
        <w:t xml:space="preserve"> </w:t>
      </w:r>
      <w:proofErr w:type="gramStart"/>
      <w:r w:rsidRPr="00CF5AC1">
        <w:rPr>
          <w:rFonts w:ascii="Times New Roman" w:hAnsi="Times New Roman" w:cs="Times New Roman"/>
          <w:i/>
          <w:iCs/>
          <w:sz w:val="20"/>
          <w:szCs w:val="20"/>
        </w:rPr>
        <w:t>Frontiers in Oncology</w:t>
      </w:r>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10</w:t>
      </w:r>
      <w:r w:rsidRPr="00CF5AC1">
        <w:rPr>
          <w:rFonts w:ascii="Times New Roman" w:hAnsi="Times New Roman" w:cs="Times New Roman"/>
          <w:sz w:val="20"/>
          <w:szCs w:val="20"/>
        </w:rPr>
        <w:t>.</w:t>
      </w:r>
      <w:proofErr w:type="gramEnd"/>
      <w:r w:rsidRPr="00CF5AC1">
        <w:rPr>
          <w:rFonts w:ascii="Times New Roman" w:hAnsi="Times New Roman" w:cs="Times New Roman"/>
          <w:sz w:val="20"/>
          <w:szCs w:val="20"/>
        </w:rPr>
        <w:t xml:space="preserve"> https://doi.org/10.3389/fonc.2020.573534</w:t>
      </w:r>
    </w:p>
    <w:p w:rsidR="00CF5AC1" w:rsidRPr="00CF5AC1" w:rsidRDefault="00CF5AC1" w:rsidP="00CF5AC1">
      <w:pPr>
        <w:jc w:val="both"/>
        <w:rPr>
          <w:rFonts w:ascii="Times New Roman" w:hAnsi="Times New Roman" w:cs="Times New Roman"/>
          <w:sz w:val="20"/>
          <w:szCs w:val="20"/>
        </w:rPr>
      </w:pPr>
      <w:proofErr w:type="spellStart"/>
      <w:r w:rsidRPr="00CF5AC1">
        <w:rPr>
          <w:rFonts w:ascii="Times New Roman" w:hAnsi="Times New Roman" w:cs="Times New Roman"/>
          <w:sz w:val="20"/>
          <w:szCs w:val="20"/>
        </w:rPr>
        <w:t>Takahama</w:t>
      </w:r>
      <w:proofErr w:type="spellEnd"/>
      <w:r w:rsidRPr="00CF5AC1">
        <w:rPr>
          <w:rFonts w:ascii="Times New Roman" w:hAnsi="Times New Roman" w:cs="Times New Roman"/>
          <w:sz w:val="20"/>
          <w:szCs w:val="20"/>
        </w:rPr>
        <w:t xml:space="preserve">, M., </w:t>
      </w:r>
      <w:proofErr w:type="spellStart"/>
      <w:r w:rsidRPr="00CF5AC1">
        <w:rPr>
          <w:rFonts w:ascii="Times New Roman" w:hAnsi="Times New Roman" w:cs="Times New Roman"/>
          <w:sz w:val="20"/>
          <w:szCs w:val="20"/>
        </w:rPr>
        <w:t>Tsutsumi</w:t>
      </w:r>
      <w:proofErr w:type="spellEnd"/>
      <w:r w:rsidRPr="00CF5AC1">
        <w:rPr>
          <w:rFonts w:ascii="Times New Roman" w:hAnsi="Times New Roman" w:cs="Times New Roman"/>
          <w:sz w:val="20"/>
          <w:szCs w:val="20"/>
        </w:rPr>
        <w:t xml:space="preserve">, M., </w:t>
      </w:r>
      <w:proofErr w:type="spellStart"/>
      <w:r w:rsidRPr="00CF5AC1">
        <w:rPr>
          <w:rFonts w:ascii="Times New Roman" w:hAnsi="Times New Roman" w:cs="Times New Roman"/>
          <w:sz w:val="20"/>
          <w:szCs w:val="20"/>
        </w:rPr>
        <w:t>Tsujiuchi</w:t>
      </w:r>
      <w:proofErr w:type="spellEnd"/>
      <w:r w:rsidRPr="00CF5AC1">
        <w:rPr>
          <w:rFonts w:ascii="Times New Roman" w:hAnsi="Times New Roman" w:cs="Times New Roman"/>
          <w:sz w:val="20"/>
          <w:szCs w:val="20"/>
        </w:rPr>
        <w:t xml:space="preserve">, T., </w:t>
      </w:r>
      <w:proofErr w:type="spellStart"/>
      <w:r w:rsidRPr="00CF5AC1">
        <w:rPr>
          <w:rFonts w:ascii="Times New Roman" w:hAnsi="Times New Roman" w:cs="Times New Roman"/>
          <w:sz w:val="20"/>
          <w:szCs w:val="20"/>
        </w:rPr>
        <w:t>Nezu</w:t>
      </w:r>
      <w:proofErr w:type="spellEnd"/>
      <w:r w:rsidRPr="00CF5AC1">
        <w:rPr>
          <w:rFonts w:ascii="Times New Roman" w:hAnsi="Times New Roman" w:cs="Times New Roman"/>
          <w:sz w:val="20"/>
          <w:szCs w:val="20"/>
        </w:rPr>
        <w:t xml:space="preserve">, K., </w:t>
      </w:r>
      <w:proofErr w:type="spellStart"/>
      <w:r w:rsidRPr="00CF5AC1">
        <w:rPr>
          <w:rFonts w:ascii="Times New Roman" w:hAnsi="Times New Roman" w:cs="Times New Roman"/>
          <w:sz w:val="20"/>
          <w:szCs w:val="20"/>
        </w:rPr>
        <w:t>Kushibe</w:t>
      </w:r>
      <w:proofErr w:type="spellEnd"/>
      <w:r w:rsidRPr="00CF5AC1">
        <w:rPr>
          <w:rFonts w:ascii="Times New Roman" w:hAnsi="Times New Roman" w:cs="Times New Roman"/>
          <w:sz w:val="20"/>
          <w:szCs w:val="20"/>
        </w:rPr>
        <w:t xml:space="preserve">, K., Taniguchi, S., </w:t>
      </w:r>
      <w:proofErr w:type="spellStart"/>
      <w:r w:rsidRPr="00CF5AC1">
        <w:rPr>
          <w:rFonts w:ascii="Times New Roman" w:hAnsi="Times New Roman" w:cs="Times New Roman"/>
          <w:sz w:val="20"/>
          <w:szCs w:val="20"/>
        </w:rPr>
        <w:t>Kotake</w:t>
      </w:r>
      <w:proofErr w:type="spellEnd"/>
      <w:r w:rsidRPr="00CF5AC1">
        <w:rPr>
          <w:rFonts w:ascii="Times New Roman" w:hAnsi="Times New Roman" w:cs="Times New Roman"/>
          <w:sz w:val="20"/>
          <w:szCs w:val="20"/>
        </w:rPr>
        <w:t xml:space="preserve">, Y., &amp; </w:t>
      </w:r>
      <w:proofErr w:type="spellStart"/>
      <w:r w:rsidRPr="00CF5AC1">
        <w:rPr>
          <w:rFonts w:ascii="Times New Roman" w:hAnsi="Times New Roman" w:cs="Times New Roman"/>
          <w:sz w:val="20"/>
          <w:szCs w:val="20"/>
        </w:rPr>
        <w:t>Konishi</w:t>
      </w:r>
      <w:proofErr w:type="spellEnd"/>
      <w:r w:rsidRPr="00CF5AC1">
        <w:rPr>
          <w:rFonts w:ascii="Times New Roman" w:hAnsi="Times New Roman" w:cs="Times New Roman"/>
          <w:sz w:val="20"/>
          <w:szCs w:val="20"/>
        </w:rPr>
        <w:t xml:space="preserve">, Y. (1999). </w:t>
      </w:r>
      <w:proofErr w:type="gramStart"/>
      <w:r w:rsidRPr="00CF5AC1">
        <w:rPr>
          <w:rFonts w:ascii="Times New Roman" w:hAnsi="Times New Roman" w:cs="Times New Roman"/>
          <w:sz w:val="20"/>
          <w:szCs w:val="20"/>
        </w:rPr>
        <w:t xml:space="preserve">Enhanced expression of Tie2, its </w:t>
      </w:r>
      <w:proofErr w:type="spellStart"/>
      <w:r w:rsidRPr="00CF5AC1">
        <w:rPr>
          <w:rFonts w:ascii="Times New Roman" w:hAnsi="Times New Roman" w:cs="Times New Roman"/>
          <w:sz w:val="20"/>
          <w:szCs w:val="20"/>
        </w:rPr>
        <w:t>ligand</w:t>
      </w:r>
      <w:proofErr w:type="spellEnd"/>
      <w:r w:rsidRPr="00CF5AC1">
        <w:rPr>
          <w:rFonts w:ascii="Times New Roman" w:hAnsi="Times New Roman" w:cs="Times New Roman"/>
          <w:sz w:val="20"/>
          <w:szCs w:val="20"/>
        </w:rPr>
        <w:t xml:space="preserve"> angiopoietin-1, vascular endothelial growth factor, and CD31 in human non-</w:t>
      </w:r>
      <w:r w:rsidRPr="00CF5AC1">
        <w:rPr>
          <w:rFonts w:ascii="Times New Roman" w:hAnsi="Times New Roman" w:cs="Times New Roman"/>
          <w:sz w:val="20"/>
          <w:szCs w:val="20"/>
        </w:rPr>
        <w:lastRenderedPageBreak/>
        <w:t>small cell lung carcinomas.</w:t>
      </w:r>
      <w:proofErr w:type="gramEnd"/>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 xml:space="preserve">Clinical Cancer </w:t>
      </w:r>
      <w:proofErr w:type="gramStart"/>
      <w:r w:rsidRPr="00CF5AC1">
        <w:rPr>
          <w:rFonts w:ascii="Times New Roman" w:hAnsi="Times New Roman" w:cs="Times New Roman"/>
          <w:i/>
          <w:iCs/>
          <w:sz w:val="20"/>
          <w:szCs w:val="20"/>
        </w:rPr>
        <w:t>Research :</w:t>
      </w:r>
      <w:proofErr w:type="gramEnd"/>
      <w:r w:rsidRPr="00CF5AC1">
        <w:rPr>
          <w:rFonts w:ascii="Times New Roman" w:hAnsi="Times New Roman" w:cs="Times New Roman"/>
          <w:i/>
          <w:iCs/>
          <w:sz w:val="20"/>
          <w:szCs w:val="20"/>
        </w:rPr>
        <w:t xml:space="preserve"> An Official Journal of the American Association for Cancer Research</w:t>
      </w:r>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5</w:t>
      </w:r>
      <w:r w:rsidRPr="00CF5AC1">
        <w:rPr>
          <w:rFonts w:ascii="Times New Roman" w:hAnsi="Times New Roman" w:cs="Times New Roman"/>
          <w:sz w:val="20"/>
          <w:szCs w:val="20"/>
        </w:rPr>
        <w:t>(9), 2506–2510. https://pubmed.ncbi.nlm.nih.gov/10499626/</w:t>
      </w:r>
    </w:p>
    <w:p w:rsidR="00CF5AC1" w:rsidRPr="00CF5AC1" w:rsidRDefault="00CF5AC1" w:rsidP="00CF5AC1">
      <w:pPr>
        <w:jc w:val="both"/>
        <w:rPr>
          <w:rFonts w:ascii="Times New Roman" w:hAnsi="Times New Roman" w:cs="Times New Roman"/>
          <w:sz w:val="20"/>
          <w:szCs w:val="20"/>
        </w:rPr>
      </w:pPr>
      <w:proofErr w:type="gramStart"/>
      <w:r w:rsidRPr="00CF5AC1">
        <w:rPr>
          <w:rFonts w:ascii="Times New Roman" w:hAnsi="Times New Roman" w:cs="Times New Roman"/>
          <w:sz w:val="20"/>
          <w:szCs w:val="20"/>
        </w:rPr>
        <w:t xml:space="preserve">Wang, L., Son, Y., &amp; </w:t>
      </w:r>
      <w:proofErr w:type="spellStart"/>
      <w:r w:rsidRPr="00CF5AC1">
        <w:rPr>
          <w:rFonts w:ascii="Times New Roman" w:hAnsi="Times New Roman" w:cs="Times New Roman"/>
          <w:sz w:val="20"/>
          <w:szCs w:val="20"/>
        </w:rPr>
        <w:t>Guo</w:t>
      </w:r>
      <w:proofErr w:type="spellEnd"/>
      <w:r w:rsidRPr="00CF5AC1">
        <w:rPr>
          <w:rFonts w:ascii="Times New Roman" w:hAnsi="Times New Roman" w:cs="Times New Roman"/>
          <w:sz w:val="20"/>
          <w:szCs w:val="20"/>
        </w:rPr>
        <w:t>, Z. (2022).</w:t>
      </w:r>
      <w:proofErr w:type="gramEnd"/>
      <w:r w:rsidRPr="00CF5AC1">
        <w:rPr>
          <w:rFonts w:ascii="Times New Roman" w:hAnsi="Times New Roman" w:cs="Times New Roman"/>
          <w:sz w:val="20"/>
          <w:szCs w:val="20"/>
        </w:rPr>
        <w:t xml:space="preserve"> </w:t>
      </w:r>
      <w:proofErr w:type="gramStart"/>
      <w:r w:rsidRPr="00CF5AC1">
        <w:rPr>
          <w:rFonts w:ascii="Times New Roman" w:hAnsi="Times New Roman" w:cs="Times New Roman"/>
          <w:i/>
          <w:iCs/>
          <w:sz w:val="20"/>
          <w:szCs w:val="20"/>
        </w:rPr>
        <w:t xml:space="preserve">COL3A1 </w:t>
      </w:r>
      <w:proofErr w:type="spellStart"/>
      <w:r w:rsidRPr="00CF5AC1">
        <w:rPr>
          <w:rFonts w:ascii="Times New Roman" w:hAnsi="Times New Roman" w:cs="Times New Roman"/>
          <w:i/>
          <w:iCs/>
          <w:sz w:val="20"/>
          <w:szCs w:val="20"/>
        </w:rPr>
        <w:t>Overexpression</w:t>
      </w:r>
      <w:proofErr w:type="spellEnd"/>
      <w:r w:rsidRPr="00CF5AC1">
        <w:rPr>
          <w:rFonts w:ascii="Times New Roman" w:hAnsi="Times New Roman" w:cs="Times New Roman"/>
          <w:i/>
          <w:iCs/>
          <w:sz w:val="20"/>
          <w:szCs w:val="20"/>
        </w:rPr>
        <w:t xml:space="preserve"> Associates with Poor Prognosis and </w:t>
      </w:r>
      <w:proofErr w:type="spellStart"/>
      <w:r w:rsidRPr="00CF5AC1">
        <w:rPr>
          <w:rFonts w:ascii="Times New Roman" w:hAnsi="Times New Roman" w:cs="Times New Roman"/>
          <w:i/>
          <w:iCs/>
          <w:sz w:val="20"/>
          <w:szCs w:val="20"/>
        </w:rPr>
        <w:t>Cisplatin</w:t>
      </w:r>
      <w:proofErr w:type="spellEnd"/>
      <w:r w:rsidRPr="00CF5AC1">
        <w:rPr>
          <w:rFonts w:ascii="Times New Roman" w:hAnsi="Times New Roman" w:cs="Times New Roman"/>
          <w:i/>
          <w:iCs/>
          <w:sz w:val="20"/>
          <w:szCs w:val="20"/>
        </w:rPr>
        <w:t xml:space="preserve"> Resistance in Lung Cancer</w:t>
      </w:r>
      <w:r w:rsidRPr="00CF5AC1">
        <w:rPr>
          <w:rFonts w:ascii="Times New Roman" w:hAnsi="Times New Roman" w:cs="Times New Roman"/>
          <w:sz w:val="20"/>
          <w:szCs w:val="20"/>
        </w:rPr>
        <w:t>.</w:t>
      </w:r>
      <w:proofErr w:type="gramEnd"/>
      <w:r w:rsidRPr="00CF5AC1">
        <w:rPr>
          <w:rFonts w:ascii="Times New Roman" w:hAnsi="Times New Roman" w:cs="Times New Roman"/>
          <w:sz w:val="20"/>
          <w:szCs w:val="20"/>
        </w:rPr>
        <w:t xml:space="preserve"> Balkanmedicaljournal.org. https://balkanmedicaljournal.org/text.php?lang=en&amp;id=2436</w:t>
      </w:r>
    </w:p>
    <w:p w:rsidR="00CF5AC1" w:rsidRPr="00CF5AC1" w:rsidRDefault="00CF5AC1" w:rsidP="00CF5AC1">
      <w:pPr>
        <w:jc w:val="both"/>
        <w:rPr>
          <w:rFonts w:ascii="Times New Roman" w:hAnsi="Times New Roman" w:cs="Times New Roman"/>
          <w:sz w:val="20"/>
          <w:szCs w:val="20"/>
        </w:rPr>
      </w:pPr>
      <w:proofErr w:type="gramStart"/>
      <w:r w:rsidRPr="00CF5AC1">
        <w:rPr>
          <w:rFonts w:ascii="Times New Roman" w:hAnsi="Times New Roman" w:cs="Times New Roman"/>
          <w:sz w:val="20"/>
          <w:szCs w:val="20"/>
        </w:rPr>
        <w:t>Wang, Q., Zhu, W., Xiao, G., Ding, M., Chang, J., &amp; Liao, H. (2020).</w:t>
      </w:r>
      <w:proofErr w:type="gramEnd"/>
      <w:r w:rsidRPr="00CF5AC1">
        <w:rPr>
          <w:rFonts w:ascii="Times New Roman" w:hAnsi="Times New Roman" w:cs="Times New Roman"/>
          <w:sz w:val="20"/>
          <w:szCs w:val="20"/>
        </w:rPr>
        <w:t xml:space="preserve"> </w:t>
      </w:r>
      <w:proofErr w:type="gramStart"/>
      <w:r w:rsidRPr="00CF5AC1">
        <w:rPr>
          <w:rFonts w:ascii="Times New Roman" w:hAnsi="Times New Roman" w:cs="Times New Roman"/>
          <w:sz w:val="20"/>
          <w:szCs w:val="20"/>
        </w:rPr>
        <w:t>Effect of AGER on the biological behavior of non</w:t>
      </w:r>
      <w:r w:rsidRPr="00CF5AC1">
        <w:rPr>
          <w:rFonts w:ascii="Times New Roman" w:hAnsi="Times New Roman" w:cs="Times New Roman"/>
          <w:sz w:val="20"/>
          <w:szCs w:val="20"/>
        </w:rPr>
        <w:noBreakHyphen/>
      </w:r>
      <w:proofErr w:type="spellStart"/>
      <w:r w:rsidRPr="00CF5AC1">
        <w:rPr>
          <w:rFonts w:ascii="Times New Roman" w:hAnsi="Times New Roman" w:cs="Times New Roman"/>
          <w:sz w:val="20"/>
          <w:szCs w:val="20"/>
        </w:rPr>
        <w:t>small</w:t>
      </w:r>
      <w:proofErr w:type="spellEnd"/>
      <w:r w:rsidRPr="00CF5AC1">
        <w:rPr>
          <w:rFonts w:ascii="Times New Roman" w:hAnsi="Times New Roman" w:cs="Times New Roman"/>
          <w:sz w:val="20"/>
          <w:szCs w:val="20"/>
        </w:rPr>
        <w:t xml:space="preserve"> cell lung cancer H1299 cells.</w:t>
      </w:r>
      <w:proofErr w:type="gramEnd"/>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Molecular Medicine Reports</w:t>
      </w:r>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22</w:t>
      </w:r>
      <w:r w:rsidRPr="00CF5AC1">
        <w:rPr>
          <w:rFonts w:ascii="Times New Roman" w:hAnsi="Times New Roman" w:cs="Times New Roman"/>
          <w:sz w:val="20"/>
          <w:szCs w:val="20"/>
        </w:rPr>
        <w:t>(2), 810–818. https://doi.org/10.3892/mmr.2020.11176</w:t>
      </w:r>
    </w:p>
    <w:p w:rsidR="00CF5AC1" w:rsidRPr="00CF5AC1" w:rsidRDefault="00CF5AC1" w:rsidP="00CF5AC1">
      <w:pPr>
        <w:jc w:val="both"/>
        <w:rPr>
          <w:rFonts w:ascii="Times New Roman" w:hAnsi="Times New Roman" w:cs="Times New Roman"/>
          <w:sz w:val="20"/>
          <w:szCs w:val="20"/>
        </w:rPr>
      </w:pPr>
      <w:proofErr w:type="gramStart"/>
      <w:r w:rsidRPr="00CF5AC1">
        <w:rPr>
          <w:rFonts w:ascii="Times New Roman" w:hAnsi="Times New Roman" w:cs="Times New Roman"/>
          <w:sz w:val="20"/>
          <w:szCs w:val="20"/>
        </w:rPr>
        <w:t xml:space="preserve">Yang, J., Lin, M., Zhang, M., Wang, Z., Lin, H., Yu, Y., </w:t>
      </w:r>
      <w:proofErr w:type="spellStart"/>
      <w:r w:rsidRPr="00CF5AC1">
        <w:rPr>
          <w:rFonts w:ascii="Times New Roman" w:hAnsi="Times New Roman" w:cs="Times New Roman"/>
          <w:sz w:val="20"/>
          <w:szCs w:val="20"/>
        </w:rPr>
        <w:t>Zheng</w:t>
      </w:r>
      <w:proofErr w:type="spellEnd"/>
      <w:r w:rsidRPr="00CF5AC1">
        <w:rPr>
          <w:rFonts w:ascii="Times New Roman" w:hAnsi="Times New Roman" w:cs="Times New Roman"/>
          <w:sz w:val="20"/>
          <w:szCs w:val="20"/>
        </w:rPr>
        <w:t>, Q., Chen, X., Wu, Y., Yao, Q., &amp; Li, J. (2023).</w:t>
      </w:r>
      <w:proofErr w:type="gramEnd"/>
      <w:r w:rsidRPr="00CF5AC1">
        <w:rPr>
          <w:rFonts w:ascii="Times New Roman" w:hAnsi="Times New Roman" w:cs="Times New Roman"/>
          <w:sz w:val="20"/>
          <w:szCs w:val="20"/>
        </w:rPr>
        <w:t xml:space="preserve"> Advanced </w:t>
      </w:r>
      <w:proofErr w:type="spellStart"/>
      <w:r w:rsidRPr="00CF5AC1">
        <w:rPr>
          <w:rFonts w:ascii="Times New Roman" w:hAnsi="Times New Roman" w:cs="Times New Roman"/>
          <w:sz w:val="20"/>
          <w:szCs w:val="20"/>
        </w:rPr>
        <w:t>Glycation</w:t>
      </w:r>
      <w:proofErr w:type="spellEnd"/>
      <w:r w:rsidRPr="00CF5AC1">
        <w:rPr>
          <w:rFonts w:ascii="Times New Roman" w:hAnsi="Times New Roman" w:cs="Times New Roman"/>
          <w:sz w:val="20"/>
          <w:szCs w:val="20"/>
        </w:rPr>
        <w:t xml:space="preserve"> End Products’ Receptor DNA </w:t>
      </w:r>
      <w:proofErr w:type="spellStart"/>
      <w:r w:rsidRPr="00CF5AC1">
        <w:rPr>
          <w:rFonts w:ascii="Times New Roman" w:hAnsi="Times New Roman" w:cs="Times New Roman"/>
          <w:sz w:val="20"/>
          <w:szCs w:val="20"/>
        </w:rPr>
        <w:t>Methylation</w:t>
      </w:r>
      <w:proofErr w:type="spellEnd"/>
      <w:r w:rsidRPr="00CF5AC1">
        <w:rPr>
          <w:rFonts w:ascii="Times New Roman" w:hAnsi="Times New Roman" w:cs="Times New Roman"/>
          <w:sz w:val="20"/>
          <w:szCs w:val="20"/>
        </w:rPr>
        <w:t xml:space="preserve"> Associated with Immune Infiltration and Prognosis of Lung </w:t>
      </w:r>
      <w:proofErr w:type="spellStart"/>
      <w:r w:rsidRPr="00CF5AC1">
        <w:rPr>
          <w:rFonts w:ascii="Times New Roman" w:hAnsi="Times New Roman" w:cs="Times New Roman"/>
          <w:sz w:val="20"/>
          <w:szCs w:val="20"/>
        </w:rPr>
        <w:t>Adenocarcinoma</w:t>
      </w:r>
      <w:proofErr w:type="spellEnd"/>
      <w:r w:rsidRPr="00CF5AC1">
        <w:rPr>
          <w:rFonts w:ascii="Times New Roman" w:hAnsi="Times New Roman" w:cs="Times New Roman"/>
          <w:sz w:val="20"/>
          <w:szCs w:val="20"/>
        </w:rPr>
        <w:t xml:space="preserve"> and Lung </w:t>
      </w:r>
      <w:proofErr w:type="spellStart"/>
      <w:r w:rsidRPr="00CF5AC1">
        <w:rPr>
          <w:rFonts w:ascii="Times New Roman" w:hAnsi="Times New Roman" w:cs="Times New Roman"/>
          <w:sz w:val="20"/>
          <w:szCs w:val="20"/>
        </w:rPr>
        <w:t>Squamous</w:t>
      </w:r>
      <w:proofErr w:type="spellEnd"/>
      <w:r w:rsidRPr="00CF5AC1">
        <w:rPr>
          <w:rFonts w:ascii="Times New Roman" w:hAnsi="Times New Roman" w:cs="Times New Roman"/>
          <w:sz w:val="20"/>
          <w:szCs w:val="20"/>
        </w:rPr>
        <w:t xml:space="preserve"> Cell Carcinoma. </w:t>
      </w:r>
      <w:r w:rsidRPr="00CF5AC1">
        <w:rPr>
          <w:rFonts w:ascii="Times New Roman" w:hAnsi="Times New Roman" w:cs="Times New Roman"/>
          <w:i/>
          <w:iCs/>
          <w:sz w:val="20"/>
          <w:szCs w:val="20"/>
        </w:rPr>
        <w:t>Genetics Research</w:t>
      </w:r>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2023</w:t>
      </w:r>
      <w:r w:rsidRPr="00CF5AC1">
        <w:rPr>
          <w:rFonts w:ascii="Times New Roman" w:hAnsi="Times New Roman" w:cs="Times New Roman"/>
          <w:sz w:val="20"/>
          <w:szCs w:val="20"/>
        </w:rPr>
        <w:t>, 1–18. https://doi.org/10.1155/2023/7129325</w:t>
      </w:r>
    </w:p>
    <w:p w:rsidR="00CF5AC1" w:rsidRPr="00CF5AC1" w:rsidRDefault="00CF5AC1" w:rsidP="00CF5AC1">
      <w:pPr>
        <w:jc w:val="both"/>
        <w:rPr>
          <w:rFonts w:ascii="Times New Roman" w:hAnsi="Times New Roman" w:cs="Times New Roman"/>
          <w:sz w:val="20"/>
          <w:szCs w:val="20"/>
        </w:rPr>
      </w:pPr>
      <w:proofErr w:type="gramStart"/>
      <w:r w:rsidRPr="00CF5AC1">
        <w:rPr>
          <w:rFonts w:ascii="Times New Roman" w:hAnsi="Times New Roman" w:cs="Times New Roman"/>
          <w:sz w:val="20"/>
          <w:szCs w:val="20"/>
        </w:rPr>
        <w:t>Zhu, R., Wang, H., &amp; Lin, L. (2021).</w:t>
      </w:r>
      <w:proofErr w:type="gramEnd"/>
      <w:r w:rsidRPr="00CF5AC1">
        <w:rPr>
          <w:rFonts w:ascii="Times New Roman" w:hAnsi="Times New Roman" w:cs="Times New Roman"/>
          <w:sz w:val="20"/>
          <w:szCs w:val="20"/>
        </w:rPr>
        <w:t xml:space="preserve"> Prognostic and </w:t>
      </w:r>
      <w:proofErr w:type="spellStart"/>
      <w:r w:rsidRPr="00CF5AC1">
        <w:rPr>
          <w:rFonts w:ascii="Times New Roman" w:hAnsi="Times New Roman" w:cs="Times New Roman"/>
          <w:sz w:val="20"/>
          <w:szCs w:val="20"/>
        </w:rPr>
        <w:t>Clinicopathological</w:t>
      </w:r>
      <w:proofErr w:type="spellEnd"/>
      <w:r w:rsidRPr="00CF5AC1">
        <w:rPr>
          <w:rFonts w:ascii="Times New Roman" w:hAnsi="Times New Roman" w:cs="Times New Roman"/>
          <w:sz w:val="20"/>
          <w:szCs w:val="20"/>
        </w:rPr>
        <w:t xml:space="preserve"> Value of ZWINT Expression Levels in Patients with Lung </w:t>
      </w:r>
      <w:proofErr w:type="spellStart"/>
      <w:r w:rsidRPr="00CF5AC1">
        <w:rPr>
          <w:rFonts w:ascii="Times New Roman" w:hAnsi="Times New Roman" w:cs="Times New Roman"/>
          <w:sz w:val="20"/>
          <w:szCs w:val="20"/>
        </w:rPr>
        <w:t>Adenocarcinoma</w:t>
      </w:r>
      <w:proofErr w:type="spellEnd"/>
      <w:r w:rsidRPr="00CF5AC1">
        <w:rPr>
          <w:rFonts w:ascii="Times New Roman" w:hAnsi="Times New Roman" w:cs="Times New Roman"/>
          <w:sz w:val="20"/>
          <w:szCs w:val="20"/>
        </w:rPr>
        <w:t xml:space="preserve">: A Systematic Review and Meta-analysis. </w:t>
      </w:r>
      <w:proofErr w:type="gramStart"/>
      <w:r w:rsidRPr="00CF5AC1">
        <w:rPr>
          <w:rFonts w:ascii="Times New Roman" w:hAnsi="Times New Roman" w:cs="Times New Roman"/>
          <w:i/>
          <w:iCs/>
          <w:sz w:val="20"/>
          <w:szCs w:val="20"/>
        </w:rPr>
        <w:t>Clinics (Sao Paulo, Brazil)</w:t>
      </w:r>
      <w:r w:rsidRPr="00CF5AC1">
        <w:rPr>
          <w:rFonts w:ascii="Times New Roman" w:hAnsi="Times New Roman" w:cs="Times New Roman"/>
          <w:sz w:val="20"/>
          <w:szCs w:val="20"/>
        </w:rPr>
        <w:t xml:space="preserve">, </w:t>
      </w:r>
      <w:r w:rsidRPr="00CF5AC1">
        <w:rPr>
          <w:rFonts w:ascii="Times New Roman" w:hAnsi="Times New Roman" w:cs="Times New Roman"/>
          <w:i/>
          <w:iCs/>
          <w:sz w:val="20"/>
          <w:szCs w:val="20"/>
        </w:rPr>
        <w:t>76</w:t>
      </w:r>
      <w:r w:rsidRPr="00CF5AC1">
        <w:rPr>
          <w:rFonts w:ascii="Times New Roman" w:hAnsi="Times New Roman" w:cs="Times New Roman"/>
          <w:sz w:val="20"/>
          <w:szCs w:val="20"/>
        </w:rPr>
        <w:t>, e3222.</w:t>
      </w:r>
      <w:proofErr w:type="gramEnd"/>
      <w:r w:rsidRPr="00CF5AC1">
        <w:rPr>
          <w:rFonts w:ascii="Times New Roman" w:hAnsi="Times New Roman" w:cs="Times New Roman"/>
          <w:sz w:val="20"/>
          <w:szCs w:val="20"/>
        </w:rPr>
        <w:t xml:space="preserve"> https://doi.org/10.6061/clinics/2021/e3222</w:t>
      </w:r>
    </w:p>
    <w:p w:rsidR="00A71954" w:rsidRPr="00CF5AC1" w:rsidRDefault="00A71954" w:rsidP="00295FE1">
      <w:pPr>
        <w:jc w:val="both"/>
        <w:rPr>
          <w:rFonts w:ascii="Times New Roman" w:hAnsi="Times New Roman" w:cs="Times New Roman"/>
          <w:sz w:val="20"/>
          <w:szCs w:val="20"/>
        </w:rPr>
      </w:pPr>
    </w:p>
    <w:sectPr w:rsidR="00A71954" w:rsidRPr="00CF5AC1" w:rsidSect="00F963F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7345C" w:rsidRDefault="0047345C" w:rsidP="00295FE1">
      <w:pPr>
        <w:spacing w:after="0" w:line="240" w:lineRule="auto"/>
      </w:pPr>
      <w:r>
        <w:separator/>
      </w:r>
    </w:p>
  </w:endnote>
  <w:endnote w:type="continuationSeparator" w:id="0">
    <w:p w:rsidR="0047345C" w:rsidRDefault="0047345C" w:rsidP="00295F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7345C" w:rsidRDefault="0047345C" w:rsidP="00295FE1">
      <w:pPr>
        <w:spacing w:after="0" w:line="240" w:lineRule="auto"/>
      </w:pPr>
      <w:r>
        <w:separator/>
      </w:r>
    </w:p>
  </w:footnote>
  <w:footnote w:type="continuationSeparator" w:id="0">
    <w:p w:rsidR="0047345C" w:rsidRDefault="0047345C" w:rsidP="00295F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886261"/>
    <w:multiLevelType w:val="hybridMultilevel"/>
    <w:tmpl w:val="CB28498E"/>
    <w:lvl w:ilvl="0" w:tplc="455C363A">
      <w:start w:val="1"/>
      <w:numFmt w:val="bullet"/>
      <w:lvlText w:val="•"/>
      <w:lvlJc w:val="left"/>
      <w:pPr>
        <w:ind w:left="720" w:hanging="360"/>
      </w:pPr>
    </w:lvl>
    <w:lvl w:ilvl="1" w:tplc="DB225C16">
      <w:numFmt w:val="decimal"/>
      <w:lvlText w:val=""/>
      <w:lvlJc w:val="left"/>
    </w:lvl>
    <w:lvl w:ilvl="2" w:tplc="0BD67986">
      <w:numFmt w:val="decimal"/>
      <w:lvlText w:val=""/>
      <w:lvlJc w:val="left"/>
    </w:lvl>
    <w:lvl w:ilvl="3" w:tplc="94D2D598">
      <w:numFmt w:val="decimal"/>
      <w:lvlText w:val=""/>
      <w:lvlJc w:val="left"/>
    </w:lvl>
    <w:lvl w:ilvl="4" w:tplc="B83E9430">
      <w:numFmt w:val="decimal"/>
      <w:lvlText w:val=""/>
      <w:lvlJc w:val="left"/>
    </w:lvl>
    <w:lvl w:ilvl="5" w:tplc="7D664A96">
      <w:numFmt w:val="decimal"/>
      <w:lvlText w:val=""/>
      <w:lvlJc w:val="left"/>
    </w:lvl>
    <w:lvl w:ilvl="6" w:tplc="BC6039F8">
      <w:numFmt w:val="decimal"/>
      <w:lvlText w:val=""/>
      <w:lvlJc w:val="left"/>
    </w:lvl>
    <w:lvl w:ilvl="7" w:tplc="5E4C0218">
      <w:numFmt w:val="decimal"/>
      <w:lvlText w:val=""/>
      <w:lvlJc w:val="left"/>
    </w:lvl>
    <w:lvl w:ilvl="8" w:tplc="B754BD52">
      <w:numFmt w:val="decimal"/>
      <w:lvlText w:val=""/>
      <w:lvlJc w:val="left"/>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footnotePr>
    <w:footnote w:id="-1"/>
    <w:footnote w:id="0"/>
  </w:footnotePr>
  <w:endnotePr>
    <w:endnote w:id="-1"/>
    <w:endnote w:id="0"/>
  </w:endnotePr>
  <w:compat/>
  <w:rsids>
    <w:rsidRoot w:val="000F54DB"/>
    <w:rsid w:val="000A520A"/>
    <w:rsid w:val="000F54DB"/>
    <w:rsid w:val="001778AD"/>
    <w:rsid w:val="0025450B"/>
    <w:rsid w:val="00295FE1"/>
    <w:rsid w:val="0047345C"/>
    <w:rsid w:val="0053455D"/>
    <w:rsid w:val="00670480"/>
    <w:rsid w:val="00833367"/>
    <w:rsid w:val="00903931"/>
    <w:rsid w:val="009C1325"/>
    <w:rsid w:val="00A71954"/>
    <w:rsid w:val="00B723A1"/>
    <w:rsid w:val="00BC0947"/>
    <w:rsid w:val="00C75C45"/>
    <w:rsid w:val="00C76F59"/>
    <w:rsid w:val="00CF5AC1"/>
    <w:rsid w:val="00DE53C6"/>
    <w:rsid w:val="00F963F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3F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54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4DB"/>
    <w:rPr>
      <w:rFonts w:ascii="Tahoma" w:hAnsi="Tahoma" w:cs="Tahoma"/>
      <w:sz w:val="16"/>
      <w:szCs w:val="16"/>
    </w:rPr>
  </w:style>
  <w:style w:type="paragraph" w:styleId="Header">
    <w:name w:val="header"/>
    <w:basedOn w:val="Normal"/>
    <w:link w:val="HeaderChar"/>
    <w:uiPriority w:val="99"/>
    <w:semiHidden/>
    <w:unhideWhenUsed/>
    <w:rsid w:val="00295F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5FE1"/>
  </w:style>
  <w:style w:type="paragraph" w:styleId="Footer">
    <w:name w:val="footer"/>
    <w:basedOn w:val="Normal"/>
    <w:link w:val="FooterChar"/>
    <w:uiPriority w:val="99"/>
    <w:semiHidden/>
    <w:unhideWhenUsed/>
    <w:rsid w:val="00295F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5FE1"/>
  </w:style>
</w:styles>
</file>

<file path=word/webSettings.xml><?xml version="1.0" encoding="utf-8"?>
<w:webSettings xmlns:r="http://schemas.openxmlformats.org/officeDocument/2006/relationships" xmlns:w="http://schemas.openxmlformats.org/wordprocessingml/2006/main">
  <w:divs>
    <w:div w:id="360935114">
      <w:bodyDiv w:val="1"/>
      <w:marLeft w:val="0"/>
      <w:marRight w:val="0"/>
      <w:marTop w:val="0"/>
      <w:marBottom w:val="0"/>
      <w:divBdr>
        <w:top w:val="none" w:sz="0" w:space="0" w:color="auto"/>
        <w:left w:val="none" w:sz="0" w:space="0" w:color="auto"/>
        <w:bottom w:val="none" w:sz="0" w:space="0" w:color="auto"/>
        <w:right w:val="none" w:sz="0" w:space="0" w:color="auto"/>
      </w:divBdr>
      <w:divsChild>
        <w:div w:id="1175998520">
          <w:marLeft w:val="-720"/>
          <w:marRight w:val="0"/>
          <w:marTop w:val="0"/>
          <w:marBottom w:val="0"/>
          <w:divBdr>
            <w:top w:val="none" w:sz="0" w:space="0" w:color="auto"/>
            <w:left w:val="none" w:sz="0" w:space="0" w:color="auto"/>
            <w:bottom w:val="none" w:sz="0" w:space="0" w:color="auto"/>
            <w:right w:val="none" w:sz="0" w:space="0" w:color="auto"/>
          </w:divBdr>
        </w:div>
      </w:divsChild>
    </w:div>
    <w:div w:id="1148209384">
      <w:bodyDiv w:val="1"/>
      <w:marLeft w:val="0"/>
      <w:marRight w:val="0"/>
      <w:marTop w:val="0"/>
      <w:marBottom w:val="0"/>
      <w:divBdr>
        <w:top w:val="none" w:sz="0" w:space="0" w:color="auto"/>
        <w:left w:val="none" w:sz="0" w:space="0" w:color="auto"/>
        <w:bottom w:val="none" w:sz="0" w:space="0" w:color="auto"/>
        <w:right w:val="none" w:sz="0" w:space="0" w:color="auto"/>
      </w:divBdr>
      <w:divsChild>
        <w:div w:id="547255039">
          <w:marLeft w:val="-720"/>
          <w:marRight w:val="0"/>
          <w:marTop w:val="0"/>
          <w:marBottom w:val="0"/>
          <w:divBdr>
            <w:top w:val="none" w:sz="0" w:space="0" w:color="auto"/>
            <w:left w:val="none" w:sz="0" w:space="0" w:color="auto"/>
            <w:bottom w:val="none" w:sz="0" w:space="0" w:color="auto"/>
            <w:right w:val="none" w:sz="0" w:space="0" w:color="auto"/>
          </w:divBdr>
        </w:div>
      </w:divsChild>
    </w:div>
    <w:div w:id="1289624111">
      <w:bodyDiv w:val="1"/>
      <w:marLeft w:val="0"/>
      <w:marRight w:val="0"/>
      <w:marTop w:val="0"/>
      <w:marBottom w:val="0"/>
      <w:divBdr>
        <w:top w:val="none" w:sz="0" w:space="0" w:color="auto"/>
        <w:left w:val="none" w:sz="0" w:space="0" w:color="auto"/>
        <w:bottom w:val="none" w:sz="0" w:space="0" w:color="auto"/>
        <w:right w:val="none" w:sz="0" w:space="0" w:color="auto"/>
      </w:divBdr>
      <w:divsChild>
        <w:div w:id="735667699">
          <w:marLeft w:val="-720"/>
          <w:marRight w:val="0"/>
          <w:marTop w:val="0"/>
          <w:marBottom w:val="0"/>
          <w:divBdr>
            <w:top w:val="none" w:sz="0" w:space="0" w:color="auto"/>
            <w:left w:val="none" w:sz="0" w:space="0" w:color="auto"/>
            <w:bottom w:val="none" w:sz="0" w:space="0" w:color="auto"/>
            <w:right w:val="none" w:sz="0" w:space="0" w:color="auto"/>
          </w:divBdr>
        </w:div>
      </w:divsChild>
    </w:div>
    <w:div w:id="1354498061">
      <w:bodyDiv w:val="1"/>
      <w:marLeft w:val="0"/>
      <w:marRight w:val="0"/>
      <w:marTop w:val="0"/>
      <w:marBottom w:val="0"/>
      <w:divBdr>
        <w:top w:val="none" w:sz="0" w:space="0" w:color="auto"/>
        <w:left w:val="none" w:sz="0" w:space="0" w:color="auto"/>
        <w:bottom w:val="none" w:sz="0" w:space="0" w:color="auto"/>
        <w:right w:val="none" w:sz="0" w:space="0" w:color="auto"/>
      </w:divBdr>
      <w:divsChild>
        <w:div w:id="176915529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0029BB87-D3C3-4F3B-AC2E-D335844F3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9</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2026-06-20T05:35:00Z</dcterms:created>
  <dcterms:modified xsi:type="dcterms:W3CDTF">2026-06-20T11:17:00Z</dcterms:modified>
</cp:coreProperties>
</file>