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hd w:fill="ffffff" w:val="clear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hd w:fill="ffffff" w:val="clear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모델 성능 향상을 위한 데이터 전처리 과정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하이퍼 파라미터 튜닝 및 성능 비교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성능 비교 및 하이퍼 파라미터 튜닝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과정 함수화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10일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RDt1rz+sPGnvnM+Rb/bfT8w5g==">AMUW2mUzHp47zp5NJjdC1XgSOTnMCXMCHiQSNQY4xYJXDexoiK1yPK9YnZJTS+ctD29QVQd4/iPGcfbJnLHuH8pYsrBf6R9nS5NiJ0sVKMXj762BxPXeHSToD9QlOakKwDjKdfDXsc9/eYBYPKDpVNtrvaStCyMw2Z1N9d+t2JZMVsjJHpPm0hHOvEXgb+4pPKWNLmTqlTS8hBNUjpSybvE6y0shi645r1GsGu9SW5IhmyGP0at/zXyRw7ZcNxV1ypSpN8ZSwXcakpcUAiyBa/l6W88Y9QHuQV5/gxlDx6vXUqqbZfWHSo5gb92Hr+d8n8Zf/SvYPv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