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STRATEGIC VALUE PROPOSITION REPORT</w:t>
      </w:r>
    </w:p>
    <w:p>
      <w:r>
        <w:rPr>
          <w:b/>
        </w:rPr>
        <w:t xml:space="preserve">Candidate: </w:t>
      </w:r>
      <w:r>
        <w:t>Yitzchak Meirovich</w:t>
        <w:br/>
      </w:r>
      <w:r>
        <w:rPr>
          <w:b/>
        </w:rPr>
        <w:t xml:space="preserve">Target Role: </w:t>
      </w:r>
      <w:r>
        <w:t>Learning Experience Specialist</w:t>
        <w:br/>
      </w:r>
      <w:r>
        <w:rPr>
          <w:b/>
        </w:rPr>
        <w:t xml:space="preserve">Company: </w:t>
      </w:r>
      <w:r>
        <w:t>SysAid</w:t>
        <w:br/>
      </w:r>
      <w:r>
        <w:rPr>
          <w:b/>
        </w:rPr>
        <w:t xml:space="preserve">Date: </w:t>
      </w:r>
      <w:r>
        <w:t>December 24, 2025</w:t>
      </w:r>
    </w:p>
    <w:p>
      <w:r>
        <w:t>________________________________________________________________________________</w:t>
      </w:r>
    </w:p>
    <w:p>
      <w:pPr>
        <w:pStyle w:val="Heading1"/>
      </w:pPr>
      <w:r>
        <w:t>1. EXECUTIVE SUMMARY</w:t>
      </w:r>
    </w:p>
    <w:p>
      <w:r>
        <w:t>Yitzchak Meirovich presents a unique value proposition for SysAid as a proven "builder-educator" who has not only delivered $1M+ in training revenue but has architected and deployed production-ready AI-powered learning platforms. His 27 years of instructional experience combined with hands-on LMS implementation expertise (Cloud Academy, LRN, AWS Skillbuilder), certification framework design across beginner-to-senior career paths, and proven track record scaling training programs across 6 countries positions him to build SysAid's Customer Academy from the ground up. Unlike candidates with theoretical AI knowledge, Yitzchak has operationalized AI in education through his PresGen platform, demonstrating the technical credibility and instructional design mastery needed to create SysAid's "strategic growth engine" that transforms learning into measurable business outcomes.</w:t>
      </w:r>
    </w:p>
    <w:p>
      <w:pPr>
        <w:pStyle w:val="Heading1"/>
      </w:pPr>
      <w:r>
        <w:t>2. COMPANY INSIGHTS: SysAid</w:t>
      </w:r>
    </w:p>
    <w:p>
      <w:pPr>
        <w:pStyle w:val="Heading2"/>
      </w:pPr>
      <w:r>
        <w:t>Mission &amp; Products</w:t>
      </w:r>
    </w:p>
    <w:p>
      <w:r>
        <w:t>SysAid is an IT Service Management (ITSM) platform provider delivering helpdesk, ticketing, and asset management solutions for IT teams worldwide. Their platform serves administrators, IT managers, and service desk agents who require efficient incident management, automation capabilities, and comprehensive IT operations support.</w:t>
      </w:r>
    </w:p>
    <w:p>
      <w:pPr>
        <w:pStyle w:val="Heading2"/>
      </w:pPr>
      <w:r>
        <w:t>Strategic Context</w:t>
      </w:r>
    </w:p>
    <w:p>
      <w:r>
        <w:rPr>
          <w:b/>
        </w:rPr>
        <w:t xml:space="preserve">Current Challenge: </w:t>
      </w:r>
      <w:r>
        <w:t>SysAid is building their Customer Academy from scratch—a greenfield opportunity to create a unified learning hub that serves external customers, partners, and internal teams simultaneously. This academy must function as a revenue generator (through paid certifications and bootcamps) while driving product adoption and reducing support ticket volume.</w:t>
        <w:br/>
        <w:br/>
      </w:r>
      <w:r>
        <w:rPr>
          <w:b/>
        </w:rPr>
        <w:t xml:space="preserve">Market Position: </w:t>
      </w:r>
      <w:r>
        <w:t>Operating in the competitive ITSM space alongside ServiceNow, Zendesk, and Jira Service Management, SysAid requires a differentiated learning experience that accelerates time-to-value for customers and creates sticky retention through educational excellence.</w:t>
      </w:r>
    </w:p>
    <w:p>
      <w:pPr>
        <w:pStyle w:val="Heading2"/>
      </w:pPr>
      <w:r>
        <w:t>Cultural Indicators</w:t>
      </w:r>
    </w:p>
    <w:p>
      <w:pPr>
        <w:pStyle w:val="ListBullet"/>
      </w:pPr>
      <w:r>
        <w:t>Entrepreneurial mindset valued: seeking someone who can "build from ground up" with autonomy</w:t>
      </w:r>
    </w:p>
    <w:p>
      <w:pPr>
        <w:pStyle w:val="ListBullet"/>
      </w:pPr>
      <w:r>
        <w:t>Growth-focused: academy described as "strategic growth engine" tied directly to MRR and retention</w:t>
      </w:r>
    </w:p>
    <w:p>
      <w:pPr>
        <w:pStyle w:val="ListBullet"/>
      </w:pPr>
      <w:r>
        <w:t>Technical sophistication: emphasis on translating complex concepts (ITSM, automation, AI) accessibly</w:t>
      </w:r>
    </w:p>
    <w:p>
      <w:pPr>
        <w:pStyle w:val="ListBullet"/>
      </w:pPr>
      <w:r>
        <w:t>Global orientation: serving diverse customer base across multiple regions and use cases</w:t>
      </w:r>
    </w:p>
    <w:p>
      <w:pPr>
        <w:pStyle w:val="Heading1"/>
      </w:pPr>
      <w:r>
        <w:t>3. ROLE PRIORITIES: Learning Experience Specialist</w:t>
      </w:r>
    </w:p>
    <w:p>
      <w:pPr>
        <w:pStyle w:val="Heading2"/>
      </w:pPr>
      <w:r>
        <w:t>Core Deliverables (from Job Posting)</w:t>
      </w:r>
    </w:p>
    <w:p>
      <w:r>
        <w:rPr>
          <w:b/>
        </w:rPr>
        <w:t xml:space="preserve">LMS Foundation: </w:t>
      </w:r>
      <w:r>
        <w:t>Lead setup and configuration of LMS as the academy's technical backbone</w:t>
      </w:r>
    </w:p>
    <w:p>
      <w:r>
        <w:rPr>
          <w:b/>
        </w:rPr>
        <w:t xml:space="preserve">Certification Architecture: </w:t>
      </w:r>
      <w:r>
        <w:t>Design role-based certification frameworks (paid and free tracks)</w:t>
      </w:r>
    </w:p>
    <w:p>
      <w:r>
        <w:rPr>
          <w:b/>
        </w:rPr>
        <w:t xml:space="preserve">Multi-Audience Content: </w:t>
      </w:r>
      <w:r>
        <w:t>Create learning paths for external users (Admins, IT Managers, Service Desk) AND internal teams (Customer Care, Revenue, Sales Engineers)</w:t>
      </w:r>
    </w:p>
    <w:p>
      <w:r>
        <w:rPr>
          <w:b/>
        </w:rPr>
        <w:t xml:space="preserve">Revenue Generation: </w:t>
      </w:r>
      <w:r>
        <w:t>Develop paid certification programs and instructor-led bootcamps as new revenue channel</w:t>
      </w:r>
    </w:p>
    <w:p>
      <w:r>
        <w:rPr>
          <w:b/>
        </w:rPr>
        <w:t xml:space="preserve">Hands-On Learning: </w:t>
      </w:r>
      <w:r>
        <w:t>Produce sandbox exercises, interactive modules, and practical workshops</w:t>
      </w:r>
    </w:p>
    <w:p>
      <w:r>
        <w:rPr>
          <w:b/>
        </w:rPr>
        <w:t xml:space="preserve">Community Building: </w:t>
      </w:r>
      <w:r>
        <w:t>Gamify learning through badges/ranks and foster peer-to-peer engagement</w:t>
      </w:r>
    </w:p>
    <w:p>
      <w:r>
        <w:rPr>
          <w:b/>
        </w:rPr>
        <w:t xml:space="preserve">Business Alignment: </w:t>
      </w:r>
      <w:r>
        <w:t>Connect educational initiatives to KPIs: MRR, adoption rates, support ticket reduction</w:t>
      </w:r>
    </w:p>
    <w:p>
      <w:pPr>
        <w:pStyle w:val="Heading2"/>
      </w:pPr>
      <w:r>
        <w:t>Success Metrics (Implied)</w:t>
      </w:r>
    </w:p>
    <w:p>
      <w:pPr>
        <w:pStyle w:val="ListBullet"/>
      </w:pPr>
      <w:r>
        <w:t>Academy launch within first 6-9 months with functional LMS and initial course catalog</w:t>
      </w:r>
    </w:p>
    <w:p>
      <w:pPr>
        <w:pStyle w:val="ListBullet"/>
      </w:pPr>
      <w:r>
        <w:t>Revenue generation from paid certifications/bootcamps within first year</w:t>
      </w:r>
    </w:p>
    <w:p>
      <w:pPr>
        <w:pStyle w:val="ListBullet"/>
      </w:pPr>
      <w:r>
        <w:t>Measurable impact on customer retention, product adoption, and support efficiency</w:t>
      </w:r>
    </w:p>
    <w:p>
      <w:pPr>
        <w:pStyle w:val="ListBullet"/>
      </w:pPr>
      <w:r>
        <w:t>Global scalability serving thousands of learners across diverse roles and geographies</w:t>
      </w:r>
    </w:p>
    <w:p>
      <w:pPr>
        <w:pStyle w:val="Heading1"/>
      </w:pPr>
      <w:r>
        <w:t>4. ALIGNMENT MATRIX: Company Need → Candidate Evidence → Business Impact</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tcPr>
          <w:p>
            <w:r>
              <w:rPr>
                <w:b/>
              </w:rPr>
              <w:t>SysAid Need</w:t>
            </w:r>
          </w:p>
        </w:tc>
        <w:tc>
          <w:tcPr>
            <w:tcW w:type="dxa" w:w="3120"/>
          </w:tcPr>
          <w:p>
            <w:r>
              <w:rPr>
                <w:b/>
              </w:rPr>
              <w:t>Yitzchak's Evidence</w:t>
            </w:r>
          </w:p>
        </w:tc>
        <w:tc>
          <w:tcPr>
            <w:tcW w:type="dxa" w:w="3120"/>
          </w:tcPr>
          <w:p>
            <w:r>
              <w:rPr>
                <w:b/>
              </w:rPr>
              <w:t>Business Impact</w:t>
            </w:r>
          </w:p>
        </w:tc>
      </w:tr>
      <w:tr>
        <w:tc>
          <w:tcPr>
            <w:tcW w:type="dxa" w:w="3120"/>
          </w:tcPr>
          <w:p>
            <w:r>
              <w:t>Build Customer Academy from scratch with LMS setup and configuration</w:t>
            </w:r>
          </w:p>
        </w:tc>
        <w:tc>
          <w:tcPr>
            <w:tcW w:type="dxa" w:w="3120"/>
          </w:tcPr>
          <w:p>
            <w:r>
              <w:t>Solely responsible for setup, configuration, deployment of Cloud Academy LMS; created 30+ training plans, designed 8-week DevOps Bootcamp synthesizing Cloud Academy content with internal documentation; managed user licensing and platform evaluations</w:t>
            </w:r>
          </w:p>
        </w:tc>
        <w:tc>
          <w:tcPr>
            <w:tcW w:type="dxa" w:w="3120"/>
          </w:tcPr>
          <w:p>
            <w:r>
              <w:t>Proven ability to architect learning ecosystem from foundation to scale; reduces academy launch risk and accelerates time-to-market</w:t>
            </w:r>
          </w:p>
        </w:tc>
      </w:tr>
      <w:tr>
        <w:tc>
          <w:tcPr>
            <w:tcW w:type="dxa" w:w="3120"/>
          </w:tcPr>
          <w:p>
            <w:r>
              <w:t>Design role-based certification frameworks (paid and free tracks)</w:t>
            </w:r>
          </w:p>
        </w:tc>
        <w:tc>
          <w:tcPr>
            <w:tcW w:type="dxa" w:w="3120"/>
          </w:tcPr>
          <w:p>
            <w:r>
              <w:t>Created multi-year Career Path Learning Programs for technical and non-technical roles with Beginner/Mid/Senior tiers; each level included custom study materials, tasks, hands-on labs derived from stakeholder interviews; structured AWS certification roadmaps with progression frameworks</w:t>
            </w:r>
          </w:p>
        </w:tc>
        <w:tc>
          <w:tcPr>
            <w:tcW w:type="dxa" w:w="3120"/>
          </w:tcPr>
          <w:p>
            <w:r>
              <w:t>Demonstrates certification architecture thinking beyond just training delivery; directly supports SysAid's revenue generation goals through tiered offering design</w:t>
            </w:r>
          </w:p>
        </w:tc>
      </w:tr>
      <w:tr>
        <w:tc>
          <w:tcPr>
            <w:tcW w:type="dxa" w:w="3120"/>
          </w:tcPr>
          <w:p>
            <w:r>
              <w:t>Generate revenue through paid learning products and bootcamps</w:t>
            </w:r>
          </w:p>
        </w:tc>
        <w:tc>
          <w:tcPr>
            <w:tcW w:type="dxa" w:w="3120"/>
          </w:tcPr>
          <w:p>
            <w:r>
              <w:t>Generated $1M+ in training revenue within 18 months through AWS Authorized Training Partner program; created pricing models for 40+ course catalog (per-day/per-seat fees); sold training seats, Cloud Academy licenses, and exam vouchers to external customers</w:t>
            </w:r>
          </w:p>
        </w:tc>
        <w:tc>
          <w:tcPr>
            <w:tcW w:type="dxa" w:w="3120"/>
          </w:tcPr>
          <w:p>
            <w:r>
              <w:t>Proven track record transforming L&amp;D from cost center to profit driver; brings revenue modeling expertise that directly addresses SysAid's monetization objectives</w:t>
            </w:r>
          </w:p>
        </w:tc>
      </w:tr>
      <w:tr>
        <w:tc>
          <w:tcPr>
            <w:tcW w:type="dxa" w:w="3120"/>
          </w:tcPr>
          <w:p>
            <w:r>
              <w:t>Create engaging content including self-paced videos, interactive modules, sandbox exercises</w:t>
            </w:r>
          </w:p>
        </w:tc>
        <w:tc>
          <w:tcPr>
            <w:tcW w:type="dxa" w:w="3120"/>
          </w:tcPr>
          <w:p>
            <w:r>
              <w:t>Built PresGen AI platform with video processing capabilities; used Guidde platform to produce and edit video training content; designed hands-on labs for 140+ employees on Google Gemini automation and 20+ Israeli Army students on GitHub Copilot; taught practical AI workflows with code-pairing exercises</w:t>
            </w:r>
          </w:p>
        </w:tc>
        <w:tc>
          <w:tcPr>
            <w:tcW w:type="dxa" w:w="3120"/>
          </w:tcPr>
          <w:p>
            <w:r>
              <w:t>Combines technical platform development with proven instructional design; can rapidly scale content creation while maintaining quality and engagement</w:t>
            </w:r>
          </w:p>
        </w:tc>
      </w:tr>
      <w:tr>
        <w:tc>
          <w:tcPr>
            <w:tcW w:type="dxa" w:w="3120"/>
          </w:tcPr>
          <w:p>
            <w:r>
              <w:t>Serve multiple audiences: external customers, partners, internal teams</w:t>
            </w:r>
          </w:p>
        </w:tc>
        <w:tc>
          <w:tcPr>
            <w:tcW w:type="dxa" w:w="3120"/>
          </w:tcPr>
          <w:p>
            <w:r>
              <w:t>Delivered training to both internal employees (engineers, account managers, project managers, FinOps) and external customers across 6 countries (Israel, Romania, Germany, Austria, US, Canada); differentiated technical vs. non-technical content; adapted delivery to cultural preferences</w:t>
            </w:r>
          </w:p>
        </w:tc>
        <w:tc>
          <w:tcPr>
            <w:tcW w:type="dxa" w:w="3120"/>
          </w:tcPr>
          <w:p>
            <w:r>
              <w:t>Demonstrated ability to segment audiences and customize learning experiences; reduces risk of academy serving only one stakeholder group well</w:t>
            </w:r>
          </w:p>
        </w:tc>
      </w:tr>
      <w:tr>
        <w:tc>
          <w:tcPr>
            <w:tcW w:type="dxa" w:w="3120"/>
          </w:tcPr>
          <w:p>
            <w:r>
              <w:t>Translate complex technical concepts (ITSM, automation, AI) into accessible learning</w:t>
            </w:r>
          </w:p>
        </w:tc>
        <w:tc>
          <w:tcPr>
            <w:tcW w:type="dxa" w:w="3120"/>
          </w:tcPr>
          <w:p>
            <w:r>
              <w:t>Trained 140+ employees on AI workflow automation using Google Gemini; led company-wide sessions on positioning AI product offerings; simplified AWS architectural concepts for diverse technical levels; developed decision-tree logic for account managers to guide customers without deep product knowledge</w:t>
            </w:r>
          </w:p>
        </w:tc>
        <w:tc>
          <w:tcPr>
            <w:tcW w:type="dxa" w:w="3120"/>
          </w:tcPr>
          <w:p>
            <w:r>
              <w:t>Proven ability to make technical complexity digestible; critical for ITSM platform where users range from helpdesk agents to IT architects</w:t>
            </w:r>
          </w:p>
        </w:tc>
      </w:tr>
      <w:tr>
        <w:tc>
          <w:tcPr>
            <w:tcW w:type="dxa" w:w="3120"/>
          </w:tcPr>
          <w:p>
            <w:r>
              <w:t>Support Sales-Led Trials with educational "trial learning packs"</w:t>
            </w:r>
          </w:p>
        </w:tc>
        <w:tc>
          <w:tcPr>
            <w:tcW w:type="dxa" w:w="3120"/>
          </w:tcPr>
          <w:p>
            <w:r>
              <w:t>Created first-call decks and value proposition materials for product portfolio; mentored account managers on effective discovery questions; led training on positioning new offerings; developed tree-branch logic for customer-to-product mapping</w:t>
            </w:r>
          </w:p>
        </w:tc>
        <w:tc>
          <w:tcPr>
            <w:tcW w:type="dxa" w:w="3120"/>
          </w:tcPr>
          <w:p>
            <w:r>
              <w:t>Sales enablement expertise that connects education to conversion; directly supports SysAid's trial-to-customer pipeline</w:t>
            </w:r>
          </w:p>
        </w:tc>
      </w:tr>
      <w:tr>
        <w:tc>
          <w:tcPr>
            <w:tcW w:type="dxa" w:w="3120"/>
          </w:tcPr>
          <w:p>
            <w:r>
              <w:t>Build gamified community with badges, ranks, peer learning</w:t>
            </w:r>
          </w:p>
        </w:tc>
        <w:tc>
          <w:tcPr>
            <w:tcW w:type="dxa" w:w="3120"/>
          </w:tcPr>
          <w:p>
            <w:r>
              <w:t>Created community training portal with per-class and per-role resources; ran peer learning groups for AWS certification prep; built PresGen-Assess with adaptive AI assessment capabilities; developed recognition systems tied to certification achievement</w:t>
            </w:r>
          </w:p>
        </w:tc>
        <w:tc>
          <w:tcPr>
            <w:tcW w:type="dxa" w:w="3120"/>
          </w:tcPr>
          <w:p>
            <w:r>
              <w:t>Experience fostering learner communities and designing progression systems; supports SysAid's engagement and retention goals</w:t>
            </w:r>
          </w:p>
        </w:tc>
      </w:tr>
    </w:tbl>
    <w:p/>
    <w:p>
      <w:pPr>
        <w:pStyle w:val="Heading1"/>
      </w:pPr>
      <w:r>
        <w:t>5. CORE VALUE PROPOSITION STATEMENT</w:t>
      </w:r>
    </w:p>
    <w:p>
      <w:r>
        <w:t>Yitzchak Meirovich is uniquely positioned to build SysAid's Customer Academy as a strategic revenue and retention driver because he combines three rare capabilities: (1) hands-on LMS implementation experience with proven ability to configure, scale, and manage learning platforms serving diverse audiences, (2) certification framework architecture expertise demonstrated through multi-tiered career path programs that balance pedagogical rigor with business outcomes, and (3) operational AI platform development that proves—not just describes—his ability to leverage technology for educational innovation. His $1M+ revenue generation track record transforms the academy from theoretical investment to proven profit center, while his cross-cultural training delivery across 6 countries de-risks global scalability. Unlike candidates who offer only instructional design OR only technical skills, Yitzchak architected PresGen—a production-ready AI learning platform with automated content generation, adaptive assessment, and video processing—demonstrating the hybrid "builder-teacher" profile that enables him to not just design SysAid's academy but to technically implement, optimize, and scale it as a measurable business asset.</w:t>
      </w:r>
    </w:p>
    <w:p>
      <w:pPr>
        <w:pStyle w:val="Heading1"/>
      </w:pPr>
      <w:r>
        <w:t>6. KEY DIFFERENTIATORS: What Sets Yitzchak Apart</w:t>
      </w:r>
    </w:p>
    <w:p>
      <w:r>
        <w:rPr>
          <w:b/>
        </w:rPr>
        <w:t xml:space="preserve">Revenue-Generating L&amp;D Expertise: </w:t>
      </w:r>
      <w:r>
        <w:t>Most L&amp;D professionals manage cost centers; Yitzchak has proven ability to generate $1M+ in training revenue, design pricing models, and create tiered paid/free offerings that directly address SysAid's monetization goals.</w:t>
      </w:r>
    </w:p>
    <w:p>
      <w:r>
        <w:rPr>
          <w:b/>
        </w:rPr>
        <w:t xml:space="preserve">Operational AI Platform Development: </w:t>
      </w:r>
      <w:r>
        <w:t>Rather than theoretical AI knowledge, Yitzchak built and deployed PresGen—a production system with 4 operational modules (content generation, data visualization, video processing, adaptive assessment). This proves technical capability to architect SysAid's AI-enhanced learning features.</w:t>
      </w:r>
    </w:p>
    <w:p>
      <w:r>
        <w:rPr>
          <w:b/>
        </w:rPr>
        <w:t xml:space="preserve">LMS Implementation at Scale: </w:t>
      </w:r>
      <w:r>
        <w:t>Solely responsible for Cloud Academy setup, configuration, and deployment serving both employees and external customers; created 30+ learning plans and managed full platform lifecycle from evaluation through ongoing optimization.</w:t>
      </w:r>
    </w:p>
    <w:p>
      <w:r>
        <w:rPr>
          <w:b/>
        </w:rPr>
        <w:t xml:space="preserve">Multi-Audience Training Architecture: </w:t>
      </w:r>
      <w:r>
        <w:t>Proven ability to serve technical (engineers, Solutions Architects) and non-technical (account managers, FinOps, project managers) audiences simultaneously while maintaining appropriate content differentiation and progression frameworks.</w:t>
      </w:r>
    </w:p>
    <w:p>
      <w:r>
        <w:rPr>
          <w:b/>
        </w:rPr>
        <w:t xml:space="preserve">Cross-Cultural Delivery Excellence: </w:t>
      </w:r>
      <w:r>
        <w:t>Adapted training methodologies for Israeli (hands-on, lab-focused), German (structured, balanced), North American (friendly, conversational), and Romanian (technical, direct) audiences across 6 countries—de-risking SysAid's global academy deployment.</w:t>
      </w:r>
    </w:p>
    <w:p>
      <w:pPr>
        <w:pStyle w:val="Heading1"/>
      </w:pPr>
      <w:r>
        <w:t>7. GAPS &amp; STRATEGIC REFRAMES</w:t>
      </w:r>
    </w:p>
    <w:p>
      <w:pPr>
        <w:pStyle w:val="Heading2"/>
      </w:pPr>
      <w:r>
        <w:t>Identified Gap: Direct ITSM/Helpdesk Platform Experience</w:t>
      </w:r>
    </w:p>
    <w:p>
      <w:r>
        <w:rPr>
          <w:b/>
        </w:rPr>
        <w:t xml:space="preserve">Context: </w:t>
      </w:r>
      <w:r>
        <w:t>Yitzchak's technical background is AWS cloud architecture rather than ITSM platforms like ServiceNow or Zendesk.</w:t>
        <w:br/>
        <w:br/>
      </w:r>
      <w:r>
        <w:rPr>
          <w:b/>
        </w:rPr>
        <w:t xml:space="preserve">Strategic Reframe: </w:t>
      </w:r>
      <w:r>
        <w:t>"What SysAid needs isn't someone who can use their platform—they need someone who can teach others to use it. My 27 years of technical instruction demonstrate mastery of the meta-skill: rapidly acquiring domain knowledge and transforming it into accessible learning experiences. I've successfully translated complex AWS services, AI workflows, and enterprise cloud architecture for audiences ranging from government employees to German engineering teams. ITSM concepts—incident management, ticketing workflows, asset tracking—follow logical patterns I've explained countless times in different technical domains. More importantly, I bring LMS architecture expertise and revenue-generating program design that most ITSM experts lack."</w:t>
      </w:r>
    </w:p>
    <w:p>
      <w:pPr>
        <w:pStyle w:val="Heading2"/>
      </w:pPr>
      <w:r>
        <w:t>Identified Gap: Formal Gamification Implementation</w:t>
      </w:r>
    </w:p>
    <w:p>
      <w:r>
        <w:rPr>
          <w:b/>
        </w:rPr>
        <w:t xml:space="preserve">Context: </w:t>
      </w:r>
      <w:r>
        <w:t>While Yitzchak created peer learning communities and recognition systems, he hasn't implemented formal badge/points platforms.</w:t>
        <w:br/>
        <w:br/>
      </w:r>
      <w:r>
        <w:rPr>
          <w:b/>
        </w:rPr>
        <w:t xml:space="preserve">Strategic Reframe: </w:t>
      </w:r>
      <w:r>
        <w:t>"The PresGen-Assess adaptive assessment system I built demonstrates the technical foundation for gamification—it already tracks learner progression, identifies skill gaps, and provides personalized learning pathways. Adding badges and leaderboards is a UI layer on top of assessment logic I've already architected. Most importantly, I understand gamification's purpose isn't cosmetic—it's about creating behavioral loops that drive engagement. My peer learning groups achieved 90%+ AWS certification pass rates by fostering community accountability, which is the psychological mechanism gamification attempts to trigger."</w:t>
      </w:r>
    </w:p>
    <w:p>
      <w:pPr>
        <w:pStyle w:val="Heading1"/>
      </w:pPr>
      <w:r>
        <w:t>8. MESSAGING &amp; TONE GUIDANCE</w:t>
      </w:r>
    </w:p>
    <w:p>
      <w:pPr>
        <w:pStyle w:val="Heading2"/>
      </w:pPr>
      <w:r>
        <w:t>Positioning Strategy</w:t>
      </w:r>
    </w:p>
    <w:p>
      <w:r>
        <w:rPr>
          <w:b/>
        </w:rPr>
        <w:t xml:space="preserve">Primary Message: </w:t>
      </w:r>
      <w:r>
        <w:t>"I'm the rare candidate who has both built learning platforms and generated revenue from them—giving SysAid both the technical implementation expertise and business acumen to make your academy a strategic asset, not just a content repository."</w:t>
        <w:br/>
        <w:br/>
      </w:r>
      <w:r>
        <w:rPr>
          <w:b/>
        </w:rPr>
        <w:t xml:space="preserve">Supporting Claims: </w:t>
      </w:r>
    </w:p>
    <w:p>
      <w:pPr>
        <w:pStyle w:val="ListBullet"/>
      </w:pPr>
      <w:r>
        <w:t>LMS architecture expertise proven through Cloud Academy implementation serving dual audiences</w:t>
      </w:r>
    </w:p>
    <w:p>
      <w:pPr>
        <w:pStyle w:val="ListBullet"/>
      </w:pPr>
      <w:r>
        <w:t>Revenue generation capability demonstrated via $1M+ in training sales with pricing model design</w:t>
      </w:r>
    </w:p>
    <w:p>
      <w:pPr>
        <w:pStyle w:val="ListBullet"/>
      </w:pPr>
      <w:r>
        <w:t>AI platform development credibility through PresGen (not just AI user, but AI builder)</w:t>
      </w:r>
    </w:p>
    <w:p>
      <w:pPr>
        <w:pStyle w:val="ListBullet"/>
      </w:pPr>
      <w:r>
        <w:t>Global scalability de-risked through 6-country delivery with cultural adaptation strategies</w:t>
      </w:r>
    </w:p>
    <w:p>
      <w:pPr>
        <w:pStyle w:val="ListBullet"/>
      </w:pPr>
      <w:r>
        <w:t>Certification framework architecture experience via multi-tier career path program design</w:t>
      </w:r>
    </w:p>
    <w:p>
      <w:pPr>
        <w:pStyle w:val="Heading2"/>
      </w:pPr>
      <w:r>
        <w:t>Tone Guidelines</w:t>
      </w:r>
    </w:p>
    <w:p>
      <w:pPr>
        <w:pStyle w:val="ListBullet"/>
      </w:pPr>
      <w:r>
        <w:t>Confident but not arrogant: emphasize proven outcomes over theoretical capabilities</w:t>
      </w:r>
    </w:p>
    <w:p>
      <w:pPr>
        <w:pStyle w:val="ListBullet"/>
      </w:pPr>
      <w:r>
        <w:t>Business-focused: connect every educational initiative to revenue, retention, or efficiency metrics</w:t>
      </w:r>
    </w:p>
    <w:p>
      <w:pPr>
        <w:pStyle w:val="ListBullet"/>
      </w:pPr>
      <w:r>
        <w:t>Technical credibility: reference specific tools, platforms, and methodologies by name</w:t>
      </w:r>
    </w:p>
    <w:p>
      <w:pPr>
        <w:pStyle w:val="ListBullet"/>
      </w:pPr>
      <w:r>
        <w:t>Entrepreneurial energy: embrace the "build from scratch" challenge as opportunity, not obstacle</w:t>
      </w:r>
    </w:p>
    <w:p>
      <w:pPr>
        <w:pStyle w:val="ListBullet"/>
      </w:pPr>
      <w:r>
        <w:t>Results-oriented: lead with quantified achievements ($1M revenue, 140+ employees trained, 90%+ pass rates)</w:t>
      </w:r>
    </w:p>
    <w:p>
      <w:pPr>
        <w:pStyle w:val="Heading2"/>
      </w:pPr>
      <w:r>
        <w:t>ATS &amp; Recruiter Keywords (Priority Order)</w:t>
      </w:r>
    </w:p>
    <w:p>
      <w:r>
        <w:t>Learning Management System (LMS), Certification Program Development, Customer Education, Instructional Design, SaaS Training, Revenue Generation, Content Creation, Learning Experience Design, Customer Academy, Curriculum Development, Multi-Audience Training, Global Training Delivery, AI-Powered Learning, Sandbox/Hands-On Labs, Video Production, Assessment Design, Sales Enablement, Community Building, Gamification, KPI-Driven Learning</w:t>
      </w:r>
    </w:p>
    <w:p>
      <w:pPr>
        <w:pStyle w:val="Heading1"/>
      </w:pPr>
      <w:r>
        <w:t>9. VERIFICATION SUMMARY</w:t>
      </w:r>
    </w:p>
    <w:p>
      <w:pPr>
        <w:pStyle w:val="Heading2"/>
      </w:pPr>
      <w:r>
        <w:t>Confidence Levels</w:t>
      </w:r>
    </w:p>
    <w:tbl>
      <w:tblPr>
        <w:tblStyle w:val="LightList-Accent1"/>
        <w:tblW w:type="auto" w:w="0"/>
        <w:tblLook w:firstColumn="1" w:firstRow="1" w:lastColumn="0" w:lastRow="0" w:noHBand="0" w:noVBand="1" w:val="04A0"/>
      </w:tblPr>
      <w:tblGrid>
        <w:gridCol w:w="4680"/>
        <w:gridCol w:w="4680"/>
      </w:tblGrid>
      <w:tr>
        <w:tc>
          <w:tcPr>
            <w:tcW w:type="dxa" w:w="4680"/>
          </w:tcPr>
          <w:p>
            <w:r>
              <w:rPr>
                <w:b/>
              </w:rPr>
              <w:t>Claim Category</w:t>
            </w:r>
          </w:p>
        </w:tc>
        <w:tc>
          <w:tcPr>
            <w:tcW w:type="dxa" w:w="4680"/>
          </w:tcPr>
          <w:p>
            <w:r>
              <w:rPr>
                <w:b/>
              </w:rPr>
              <w:t>Confidence Level</w:t>
            </w:r>
          </w:p>
        </w:tc>
      </w:tr>
      <w:tr>
        <w:tc>
          <w:tcPr>
            <w:tcW w:type="dxa" w:w="4680"/>
          </w:tcPr>
          <w:p>
            <w:r>
              <w:t>LMS implementation expertise</w:t>
            </w:r>
          </w:p>
        </w:tc>
        <w:tc>
          <w:tcPr>
            <w:tcW w:type="dxa" w:w="4680"/>
          </w:tcPr>
          <w:p>
            <w:r>
              <w:t>HIGH - Directly verified via Cloud Academy responsibility</w:t>
            </w:r>
          </w:p>
        </w:tc>
      </w:tr>
      <w:tr>
        <w:tc>
          <w:tcPr>
            <w:tcW w:type="dxa" w:w="4680"/>
          </w:tcPr>
          <w:p>
            <w:r>
              <w:t>Revenue generation capability</w:t>
            </w:r>
          </w:p>
        </w:tc>
        <w:tc>
          <w:tcPr>
            <w:tcW w:type="dxa" w:w="4680"/>
          </w:tcPr>
          <w:p>
            <w:r>
              <w:t>HIGH - Quantified $1M+ with pricing model design</w:t>
            </w:r>
          </w:p>
        </w:tc>
      </w:tr>
      <w:tr>
        <w:tc>
          <w:tcPr>
            <w:tcW w:type="dxa" w:w="4680"/>
          </w:tcPr>
          <w:p>
            <w:r>
              <w:t>Multi-audience training delivery</w:t>
            </w:r>
          </w:p>
        </w:tc>
        <w:tc>
          <w:tcPr>
            <w:tcW w:type="dxa" w:w="4680"/>
          </w:tcPr>
          <w:p>
            <w:r>
              <w:t>HIGH - 6 countries, technical + non-technical audiences</w:t>
            </w:r>
          </w:p>
        </w:tc>
      </w:tr>
      <w:tr>
        <w:tc>
          <w:tcPr>
            <w:tcW w:type="dxa" w:w="4680"/>
          </w:tcPr>
          <w:p>
            <w:r>
              <w:t>Certification framework design</w:t>
            </w:r>
          </w:p>
        </w:tc>
        <w:tc>
          <w:tcPr>
            <w:tcW w:type="dxa" w:w="4680"/>
          </w:tcPr>
          <w:p>
            <w:r>
              <w:t>HIGH - Multi-tier career path programs with stakeholder-derived requirements</w:t>
            </w:r>
          </w:p>
        </w:tc>
      </w:tr>
      <w:tr>
        <w:tc>
          <w:tcPr>
            <w:tcW w:type="dxa" w:w="4680"/>
          </w:tcPr>
          <w:p>
            <w:r>
              <w:t>AI platform development</w:t>
            </w:r>
          </w:p>
        </w:tc>
        <w:tc>
          <w:tcPr>
            <w:tcW w:type="dxa" w:w="4680"/>
          </w:tcPr>
          <w:p>
            <w:r>
              <w:t>HIGH - PresGen operational with 4 modules deployed</w:t>
            </w:r>
          </w:p>
        </w:tc>
      </w:tr>
      <w:tr>
        <w:tc>
          <w:tcPr>
            <w:tcW w:type="dxa" w:w="4680"/>
          </w:tcPr>
          <w:p>
            <w:r>
              <w:t>Content creation at scale</w:t>
            </w:r>
          </w:p>
        </w:tc>
        <w:tc>
          <w:tcPr>
            <w:tcW w:type="dxa" w:w="4680"/>
          </w:tcPr>
          <w:p>
            <w:r>
              <w:t>HIGH - 30+ learning plans, video production, bootcamp design</w:t>
            </w:r>
          </w:p>
        </w:tc>
      </w:tr>
      <w:tr>
        <w:tc>
          <w:tcPr>
            <w:tcW w:type="dxa" w:w="4680"/>
          </w:tcPr>
          <w:p>
            <w:r>
              <w:t>ITSM domain expertise</w:t>
            </w:r>
          </w:p>
        </w:tc>
        <w:tc>
          <w:tcPr>
            <w:tcW w:type="dxa" w:w="4680"/>
          </w:tcPr>
          <w:p>
            <w:r>
              <w:t>MEDIUM - Transferable from AWS/government IT but not direct ITSM platform experience</w:t>
            </w:r>
          </w:p>
        </w:tc>
      </w:tr>
      <w:tr>
        <w:tc>
          <w:tcPr>
            <w:tcW w:type="dxa" w:w="4680"/>
          </w:tcPr>
          <w:p>
            <w:r>
              <w:t>Formal gamification implementation</w:t>
            </w:r>
          </w:p>
        </w:tc>
        <w:tc>
          <w:tcPr>
            <w:tcW w:type="dxa" w:w="4680"/>
          </w:tcPr>
          <w:p>
            <w:r>
              <w:t>MEDIUM - Community building proven, formal badge systems not yet implemented</w:t>
            </w:r>
          </w:p>
        </w:tc>
      </w:tr>
    </w:tbl>
    <w:p/>
    <w:p>
      <w:pPr>
        <w:pStyle w:val="Heading2"/>
      </w:pPr>
      <w:r>
        <w:t>Evidence Sources</w:t>
      </w:r>
    </w:p>
    <w:p>
      <w:pPr>
        <w:pStyle w:val="ListBullet"/>
      </w:pPr>
      <w:r>
        <w:t>Master CV: AllCloud Director of AWS Training role (May 2021-July 2025) with quantified achievements</w:t>
      </w:r>
    </w:p>
    <w:p>
      <w:pPr>
        <w:pStyle w:val="ListBullet"/>
      </w:pPr>
      <w:r>
        <w:t>Gap Analysis Responses: Detailed LMS setup, certification framework design, multi-audience delivery specifics</w:t>
      </w:r>
    </w:p>
    <w:p>
      <w:pPr>
        <w:pStyle w:val="ListBullet"/>
      </w:pPr>
      <w:r>
        <w:t>PresGen Platform: Operational AI education system demonstrating technical architecture capability</w:t>
      </w:r>
    </w:p>
    <w:p>
      <w:pPr>
        <w:pStyle w:val="ListBullet"/>
      </w:pPr>
      <w:r>
        <w:t>Revenue Data: $1M+ training sales, pricing model creation, external customer licensing</w:t>
      </w:r>
    </w:p>
    <w:p>
      <w:pPr>
        <w:pStyle w:val="ListBullet"/>
      </w:pPr>
      <w:r>
        <w:t>Geographic Delivery: Documented training across Israel, Romania, Germany, Austria, US, Canada with cultural adaptation strategies</w:t>
      </w:r>
    </w:p>
    <w:p>
      <w:pPr>
        <w:pStyle w:val="Heading1"/>
      </w:pPr>
      <w:r>
        <w:t>10. FINAL META EVALUATION</w:t>
      </w:r>
    </w:p>
    <w:p>
      <w:r>
        <w:rPr>
          <w:b/>
        </w:rPr>
        <w:t xml:space="preserve">Persuasiveness Assessment: </w:t>
      </w:r>
      <w:r>
        <w:t>This value proposition is compelling because it reframes Yitzchak's profile around SysAid's most critical challenge: building a revenue-generating academy from scratch requires both educational expertise AND technical implementation capability. Most candidates will offer one or the other—instructional designers without LMS implementation experience, or technical professionals without pedagogical mastery. Yitzchak's PresGen platform development serves as irrefutable proof of the rare hybrid profile SysAid needs.</w:t>
        <w:br/>
        <w:br/>
      </w:r>
      <w:r>
        <w:rPr>
          <w:b/>
        </w:rPr>
        <w:t xml:space="preserve">Strategic Recommendations: </w:t>
      </w:r>
      <w:r>
        <w:br/>
        <w:t>1. Lead every application touchpoint with the "$1M revenue generation" metric—it immediately positions Yitzchak as business-focused rather than cost-center L&amp;D.</w:t>
        <w:br/>
        <w:t>2. Position PresGen prominently not as a side project but as meta-credibility: "I don't just teach about AI in education—I architect and deploy AI learning systems."</w:t>
        <w:br/>
        <w:t>3. Address the ITSM experience gap proactively in cover letter using the "meta-skill" reframe: teaching technical concepts is more transferable than domain knowledge.</w:t>
        <w:br/>
        <w:t>4. Emphasize the "build from scratch" alignment: SysAid wants an entrepreneur, and Yitzchak has literally built platforms, pricing models, and certification frameworks from the ground up.</w:t>
        <w:br/>
        <w:t>5. Use specific LMS platform names (Cloud Academy, LRN, AWS Skillbuilder) and quantified metrics (30+ learning plans, 140+ employees trained, 6 countries) to create ATS keyword density and hiring manager credibility simultaneously.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