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36"/>
        </w:rPr>
        <w:t>YITZCHAK MEIROVICH</w:t>
      </w:r>
    </w:p>
    <w:p>
      <w:pPr>
        <w:jc w:val="center"/>
      </w:pPr>
      <w:r>
        <w:rPr>
          <w:sz w:val="20"/>
        </w:rPr>
        <w:t>052-756-3792 | ymeirovich@presgen.net | www.linkedin.com/in/ymeirovich | Modiin, Israel</w:t>
      </w:r>
    </w:p>
    <w:p>
      <w:pPr>
        <w:pStyle w:val="Heading1"/>
      </w:pPr>
      <w:r>
        <w:t>PROFESSIONAL SUMMARY</w:t>
      </w:r>
    </w:p>
    <w:p>
      <w:pPr>
        <w:spacing w:after="120"/>
      </w:pPr>
      <w:r>
        <w:t xml:space="preserve">Strategic </w:t>
      </w:r>
      <w:r>
        <w:rPr>
          <w:b/>
        </w:rPr>
        <w:t>Learning Experience Specialist</w:t>
      </w:r>
      <w:r>
        <w:t xml:space="preserve"> with </w:t>
      </w:r>
      <w:r>
        <w:rPr>
          <w:b/>
        </w:rPr>
        <w:t>27 years</w:t>
      </w:r>
      <w:r>
        <w:t xml:space="preserve"> of technical instruction experience and proven expertise building </w:t>
      </w:r>
      <w:r>
        <w:rPr>
          <w:b/>
        </w:rPr>
        <w:t>Customer Academy</w:t>
      </w:r>
      <w:r>
        <w:t xml:space="preserve"> infrastructure from the ground up. Demonstrated success in </w:t>
      </w:r>
      <w:r>
        <w:rPr>
          <w:b/>
        </w:rPr>
        <w:t>LMS implementation</w:t>
      </w:r>
      <w:r>
        <w:t xml:space="preserve"> (</w:t>
      </w:r>
      <w:r>
        <w:rPr>
          <w:b/>
        </w:rPr>
        <w:t>Cloud Academy</w:t>
      </w:r>
      <w:r>
        <w:t xml:space="preserve">, LRN, AWS Skillbuilder), </w:t>
      </w:r>
      <w:r>
        <w:rPr>
          <w:b/>
        </w:rPr>
        <w:t>certification framework</w:t>
      </w:r>
      <w:r>
        <w:t xml:space="preserve"> design, and </w:t>
      </w:r>
      <w:r>
        <w:rPr>
          <w:b/>
        </w:rPr>
        <w:t>revenue generation</w:t>
      </w:r>
      <w:r>
        <w:t xml:space="preserve"> (</w:t>
      </w:r>
      <w:r>
        <w:rPr>
          <w:b/>
        </w:rPr>
        <w:t>$1M+</w:t>
      </w:r>
      <w:r>
        <w:t xml:space="preserve"> in training sales within 18 months). Architect of </w:t>
      </w:r>
      <w:r>
        <w:rPr>
          <w:b/>
        </w:rPr>
        <w:t>PresGen</w:t>
      </w:r>
      <w:r>
        <w:t xml:space="preserve">—an operational </w:t>
      </w:r>
      <w:r>
        <w:rPr>
          <w:b/>
        </w:rPr>
        <w:t>AI-powered learning</w:t>
      </w:r>
      <w:r>
        <w:t xml:space="preserve"> platform featuring automated </w:t>
      </w:r>
      <w:r>
        <w:rPr>
          <w:b/>
        </w:rPr>
        <w:t>content creation</w:t>
      </w:r>
      <w:r>
        <w:t xml:space="preserve">, adaptive assessment, and video processing capabilities. Excel at serving </w:t>
      </w:r>
      <w:r>
        <w:rPr>
          <w:b/>
        </w:rPr>
        <w:t>multi-audience</w:t>
      </w:r>
      <w:r>
        <w:t xml:space="preserve"> ecosystems (external customers, partners, internal teams) with scalable learning solutions that drive measurable business outcomes. Delivered </w:t>
      </w:r>
      <w:r>
        <w:rPr>
          <w:b/>
        </w:rPr>
        <w:t>global training</w:t>
      </w:r>
      <w:r>
        <w:t xml:space="preserve"> across </w:t>
      </w:r>
      <w:r>
        <w:rPr>
          <w:b/>
        </w:rPr>
        <w:t>6 countries</w:t>
      </w:r>
      <w:r>
        <w:t xml:space="preserve"> (Israel, Romania, Germany, Austria, US, Canada) achieving </w:t>
      </w:r>
      <w:r>
        <w:rPr>
          <w:b/>
        </w:rPr>
        <w:t>90%+ certification pass rates</w:t>
      </w:r>
      <w:r>
        <w:t xml:space="preserve">. Proven ability to translate complex technical concepts (cloud architecture, AI, automation) into engaging </w:t>
      </w:r>
      <w:r>
        <w:rPr>
          <w:b/>
        </w:rPr>
        <w:t>hands-on labs</w:t>
      </w:r>
      <w:r>
        <w:t xml:space="preserve">, sandbox exercises, and interactive learning experiences. Deep expertise in </w:t>
      </w:r>
      <w:r>
        <w:rPr>
          <w:b/>
        </w:rPr>
        <w:t>instructional design</w:t>
      </w:r>
      <w:r>
        <w:t xml:space="preserve">, </w:t>
      </w:r>
      <w:r>
        <w:rPr>
          <w:b/>
        </w:rPr>
        <w:t>SaaS</w:t>
      </w:r>
      <w:r>
        <w:t xml:space="preserve"> training operations, community building, and connecting educational initiatives to KPIs including MRR, product adoption, and support efficiency.</w:t>
      </w:r>
    </w:p>
    <w:p>
      <w:pPr>
        <w:pStyle w:val="Heading1"/>
      </w:pPr>
      <w:r>
        <w:t>CORE COMPETENCIES</w:t>
      </w:r>
    </w:p>
    <w:p>
      <w:pPr>
        <w:spacing w:after="120"/>
      </w:pPr>
      <w:r>
        <w:rPr>
          <w:b/>
        </w:rPr>
        <w:t>LMS Implementation</w:t>
      </w:r>
      <w:r>
        <w:t xml:space="preserve"> &amp; Configuration • </w:t>
      </w:r>
      <w:r>
        <w:rPr>
          <w:b/>
        </w:rPr>
        <w:t>Certification Program Architecture</w:t>
      </w:r>
      <w:r>
        <w:t xml:space="preserve"> • </w:t>
      </w:r>
      <w:r>
        <w:rPr>
          <w:b/>
        </w:rPr>
        <w:t>Customer Education Strategy</w:t>
      </w:r>
      <w:r>
        <w:t xml:space="preserve"> • </w:t>
      </w:r>
      <w:r>
        <w:rPr>
          <w:b/>
        </w:rPr>
        <w:t>Revenue-Generating Training</w:t>
      </w:r>
      <w:r>
        <w:t xml:space="preserve"> Programs • </w:t>
      </w:r>
      <w:r>
        <w:rPr>
          <w:b/>
        </w:rPr>
        <w:t>Multi-Audience Learning Design</w:t>
      </w:r>
      <w:r>
        <w:t xml:space="preserve"> • </w:t>
      </w:r>
      <w:r>
        <w:rPr>
          <w:b/>
        </w:rPr>
        <w:t>AI Platform Development</w:t>
      </w:r>
      <w:r>
        <w:t xml:space="preserve"> • </w:t>
      </w:r>
      <w:r>
        <w:rPr>
          <w:b/>
        </w:rPr>
        <w:t>Instructional Design</w:t>
      </w:r>
      <w:r>
        <w:t xml:space="preserve"> &amp; </w:t>
      </w:r>
      <w:r>
        <w:rPr>
          <w:b/>
        </w:rPr>
        <w:t>Curriculum Development</w:t>
      </w:r>
      <w:r>
        <w:t xml:space="preserve"> • </w:t>
      </w:r>
      <w:r>
        <w:rPr>
          <w:b/>
        </w:rPr>
        <w:t>Content Creation</w:t>
      </w:r>
      <w:r>
        <w:t xml:space="preserve"> &amp; </w:t>
      </w:r>
      <w:r>
        <w:rPr>
          <w:b/>
        </w:rPr>
        <w:t>Video Production</w:t>
      </w:r>
      <w:r>
        <w:t xml:space="preserve"> • </w:t>
      </w:r>
      <w:r>
        <w:rPr>
          <w:b/>
        </w:rPr>
        <w:t>Sandbox/Hands-On Labs</w:t>
      </w:r>
      <w:r>
        <w:t xml:space="preserve"> • </w:t>
      </w:r>
      <w:r>
        <w:rPr>
          <w:b/>
        </w:rPr>
        <w:t>Assessment Design</w:t>
      </w:r>
      <w:r>
        <w:t xml:space="preserve"> • </w:t>
      </w:r>
      <w:r>
        <w:rPr>
          <w:b/>
        </w:rPr>
        <w:t>Community Building</w:t>
      </w:r>
      <w:r>
        <w:t xml:space="preserve"> &amp; Gamification • </w:t>
      </w:r>
      <w:r>
        <w:rPr>
          <w:b/>
        </w:rPr>
        <w:t>Sales Enablement</w:t>
      </w:r>
      <w:r>
        <w:t xml:space="preserve"> • </w:t>
      </w:r>
      <w:r>
        <w:rPr>
          <w:b/>
        </w:rPr>
        <w:t>Global Training Delivery</w:t>
      </w:r>
      <w:r>
        <w:t xml:space="preserve"> • </w:t>
      </w:r>
      <w:r>
        <w:rPr>
          <w:b/>
        </w:rPr>
        <w:t>KPI-Driven Learning</w:t>
      </w:r>
      <w:r>
        <w:t xml:space="preserve"> Strategies • </w:t>
      </w:r>
      <w:r>
        <w:rPr>
          <w:b/>
        </w:rPr>
        <w:t>SaaS Training Operations</w:t>
      </w:r>
    </w:p>
    <w:p>
      <w:pPr>
        <w:pStyle w:val="Heading1"/>
      </w:pPr>
      <w:r>
        <w:t>PROFESSIONAL EXPERIENCE</w:t>
      </w:r>
    </w:p>
    <w:p>
      <w:pPr>
        <w:spacing w:before="80" w:after="40"/>
      </w:pPr>
      <w:r>
        <w:rPr>
          <w:b/>
          <w:sz w:val="22"/>
        </w:rPr>
        <w:t>Director of AWS Training</w:t>
      </w:r>
      <w:r>
        <w:t xml:space="preserve"> | AllCloud | May 2021 – July 2025</w:t>
      </w:r>
    </w:p>
    <w:p>
      <w:pPr>
        <w:pStyle w:val="ListBullet"/>
        <w:spacing w:after="40"/>
      </w:pPr>
      <w:r>
        <w:t xml:space="preserve">Led </w:t>
      </w:r>
      <w:r>
        <w:rPr>
          <w:b/>
        </w:rPr>
        <w:t>LMS setup</w:t>
      </w:r>
      <w:r>
        <w:t xml:space="preserve">, </w:t>
      </w:r>
      <w:r>
        <w:rPr>
          <w:b/>
        </w:rPr>
        <w:t>configuration</w:t>
      </w:r>
      <w:r>
        <w:t xml:space="preserve">, and </w:t>
      </w:r>
      <w:r>
        <w:rPr>
          <w:b/>
        </w:rPr>
        <w:t>deployment</w:t>
      </w:r>
      <w:r>
        <w:t xml:space="preserve"> of </w:t>
      </w:r>
      <w:r>
        <w:rPr>
          <w:b/>
        </w:rPr>
        <w:t>Cloud Academy</w:t>
      </w:r>
      <w:r>
        <w:t xml:space="preserve"> serving 200+ internal employees and </w:t>
      </w:r>
      <w:r>
        <w:rPr>
          <w:b/>
        </w:rPr>
        <w:t>external customers</w:t>
      </w:r>
      <w:r>
        <w:t xml:space="preserve">; created </w:t>
      </w:r>
      <w:r>
        <w:rPr>
          <w:b/>
        </w:rPr>
        <w:t>30+ learning plans</w:t>
      </w:r>
      <w:r>
        <w:t xml:space="preserve"> including comprehensive </w:t>
      </w:r>
      <w:r>
        <w:rPr>
          <w:b/>
        </w:rPr>
        <w:t>8-week DevOps Bootcamp</w:t>
      </w:r>
      <w:r>
        <w:t xml:space="preserve"> that enabled </w:t>
      </w:r>
      <w:r>
        <w:rPr>
          <w:b/>
        </w:rPr>
        <w:t>40+ new hires</w:t>
      </w:r>
      <w:r>
        <w:t xml:space="preserve"> to achieve </w:t>
      </w:r>
      <w:r>
        <w:rPr>
          <w:b/>
        </w:rPr>
        <w:t>AWS Solutions Architect</w:t>
      </w:r>
      <w:r>
        <w:t xml:space="preserve"> Associate </w:t>
      </w:r>
      <w:r>
        <w:rPr>
          <w:b/>
        </w:rPr>
        <w:t>certification</w:t>
      </w:r>
      <w:r>
        <w:t xml:space="preserve"> with </w:t>
      </w:r>
      <w:r>
        <w:rPr>
          <w:b/>
        </w:rPr>
        <w:t>90%+ pass rates</w:t>
      </w:r>
      <w:r>
        <w:t>.</w:t>
      </w:r>
    </w:p>
    <w:p>
      <w:pPr>
        <w:pStyle w:val="ListBullet"/>
        <w:spacing w:after="40"/>
      </w:pPr>
      <w:r>
        <w:t xml:space="preserve">Generated </w:t>
      </w:r>
      <w:r>
        <w:rPr>
          <w:b/>
        </w:rPr>
        <w:t>$1M+ revenue</w:t>
      </w:r>
      <w:r>
        <w:t xml:space="preserve"> within </w:t>
      </w:r>
      <w:r>
        <w:rPr>
          <w:b/>
        </w:rPr>
        <w:t>18 months</w:t>
      </w:r>
      <w:r>
        <w:t xml:space="preserve"> through </w:t>
      </w:r>
      <w:r>
        <w:rPr>
          <w:b/>
        </w:rPr>
        <w:t>AWS Authorized Training Partner</w:t>
      </w:r>
      <w:r>
        <w:t xml:space="preserve"> program; designed </w:t>
      </w:r>
      <w:r>
        <w:rPr>
          <w:b/>
        </w:rPr>
        <w:t>pricing models</w:t>
      </w:r>
      <w:r>
        <w:t xml:space="preserve"> for </w:t>
      </w:r>
      <w:r>
        <w:rPr>
          <w:b/>
        </w:rPr>
        <w:t>40+ course catalog</w:t>
      </w:r>
      <w:r>
        <w:t xml:space="preserve"> (per-seat/per-day fees) and sold training seats, </w:t>
      </w:r>
      <w:r>
        <w:rPr>
          <w:b/>
        </w:rPr>
        <w:t>Cloud Academy</w:t>
      </w:r>
      <w:r>
        <w:t xml:space="preserve"> licenses, and </w:t>
      </w:r>
      <w:r>
        <w:rPr>
          <w:b/>
        </w:rPr>
        <w:t>certification</w:t>
      </w:r>
      <w:r>
        <w:t xml:space="preserve"> exam vouchers to </w:t>
      </w:r>
      <w:r>
        <w:rPr>
          <w:b/>
        </w:rPr>
        <w:t>external customers</w:t>
      </w:r>
      <w:r>
        <w:t>—transforming L&amp;D from cost center to profit driver.</w:t>
      </w:r>
    </w:p>
    <w:p>
      <w:pPr>
        <w:pStyle w:val="ListBullet"/>
        <w:spacing w:after="40"/>
      </w:pPr>
      <w:r>
        <w:t xml:space="preserve">Architected </w:t>
      </w:r>
      <w:r>
        <w:rPr>
          <w:b/>
        </w:rPr>
        <w:t>multi-year career path programs</w:t>
      </w:r>
      <w:r>
        <w:t xml:space="preserve"> for technical and non-technical roles featuring </w:t>
      </w:r>
      <w:r>
        <w:rPr>
          <w:b/>
        </w:rPr>
        <w:t>Beginner/Mid/Senior</w:t>
      </w:r>
      <w:r>
        <w:t xml:space="preserve"> tiers; designed </w:t>
      </w:r>
      <w:r>
        <w:rPr>
          <w:b/>
        </w:rPr>
        <w:t>role-based</w:t>
      </w:r>
      <w:r>
        <w:t xml:space="preserve"> </w:t>
      </w:r>
      <w:r>
        <w:rPr>
          <w:b/>
        </w:rPr>
        <w:t>certification</w:t>
      </w:r>
      <w:r>
        <w:t xml:space="preserve"> roadmaps with custom study materials, individual tasks, and </w:t>
      </w:r>
      <w:r>
        <w:rPr>
          <w:b/>
        </w:rPr>
        <w:t>hands-on labs</w:t>
      </w:r>
      <w:r>
        <w:t xml:space="preserve"> derived from </w:t>
      </w:r>
      <w:r>
        <w:rPr>
          <w:b/>
        </w:rPr>
        <w:t>stakeholder interviews</w:t>
      </w:r>
      <w:r>
        <w:t>—creating structured progression frameworks aligned with business needs.</w:t>
      </w:r>
    </w:p>
    <w:p>
      <w:pPr>
        <w:pStyle w:val="ListBullet"/>
        <w:spacing w:after="40"/>
      </w:pPr>
      <w:r>
        <w:t xml:space="preserve">Produced </w:t>
      </w:r>
      <w:r>
        <w:rPr>
          <w:b/>
        </w:rPr>
        <w:t>video content</w:t>
      </w:r>
      <w:r>
        <w:t xml:space="preserve"> using </w:t>
      </w:r>
      <w:r>
        <w:rPr>
          <w:b/>
        </w:rPr>
        <w:t>Guidde platform</w:t>
      </w:r>
      <w:r>
        <w:t xml:space="preserve"> for training courses; recorded slide-based knowledge management videos and edited sessions into reusable learning modules—scaling content creation while maintaining quality and engagement across diverse learning styles.</w:t>
      </w:r>
    </w:p>
    <w:p>
      <w:pPr>
        <w:pStyle w:val="ListBullet"/>
        <w:spacing w:after="40"/>
      </w:pPr>
      <w:r>
        <w:t xml:space="preserve">Designed and delivered </w:t>
      </w:r>
      <w:r>
        <w:rPr>
          <w:b/>
        </w:rPr>
        <w:t>hands-on labs</w:t>
      </w:r>
      <w:r>
        <w:t xml:space="preserve"> for </w:t>
      </w:r>
      <w:r>
        <w:rPr>
          <w:b/>
        </w:rPr>
        <w:t>140+ employees</w:t>
      </w:r>
      <w:r>
        <w:t xml:space="preserve"> on </w:t>
      </w:r>
      <w:r>
        <w:rPr>
          <w:b/>
        </w:rPr>
        <w:t>Google Gemini automation</w:t>
      </w:r>
      <w:r>
        <w:t xml:space="preserve"> workflows (presentation outline creation, Google Docs/Slides integration) and </w:t>
      </w:r>
      <w:r>
        <w:rPr>
          <w:b/>
        </w:rPr>
        <w:t>20+ Israeli Army students</w:t>
      </w:r>
      <w:r>
        <w:t xml:space="preserve"> on </w:t>
      </w:r>
      <w:r>
        <w:rPr>
          <w:b/>
        </w:rPr>
        <w:t>GitHub Copilot</w:t>
      </w:r>
      <w:r>
        <w:t xml:space="preserve"> </w:t>
      </w:r>
      <w:r>
        <w:rPr>
          <w:b/>
        </w:rPr>
        <w:t>AI workflows</w:t>
      </w:r>
      <w:r>
        <w:t xml:space="preserve"> including </w:t>
      </w:r>
      <w:r>
        <w:rPr>
          <w:b/>
        </w:rPr>
        <w:t>code-pairing</w:t>
      </w:r>
      <w:r>
        <w:t>, prompt engineering, and security best practices—demonstrating ability to create practical, experiential learning exercises.</w:t>
      </w:r>
    </w:p>
    <w:p>
      <w:pPr>
        <w:pStyle w:val="ListBullet"/>
        <w:spacing w:after="40"/>
      </w:pPr>
      <w:r>
        <w:t xml:space="preserve">Delivered global training across </w:t>
      </w:r>
      <w:r>
        <w:rPr>
          <w:b/>
        </w:rPr>
        <w:t>6 countries</w:t>
      </w:r>
      <w:r>
        <w:t xml:space="preserve"> (</w:t>
      </w:r>
      <w:r>
        <w:rPr>
          <w:b/>
        </w:rPr>
        <w:t>Israel, Romania, Germany, Austria, US, Canada</w:t>
      </w:r>
      <w:r>
        <w:t xml:space="preserve">) with </w:t>
      </w:r>
      <w:r>
        <w:rPr>
          <w:b/>
        </w:rPr>
        <w:t>cultural adaptation</w:t>
      </w:r>
      <w:r>
        <w:t xml:space="preserve"> strategies: emphasized </w:t>
      </w:r>
      <w:r>
        <w:rPr>
          <w:b/>
        </w:rPr>
        <w:t>hands-on labs</w:t>
      </w:r>
      <w:r>
        <w:t xml:space="preserve"> for Israeli audiences, structured balanced approaches for German learners, friendly conversational delivery for North Americans—achieving consistent learning outcomes across diverse cultural contexts.</w:t>
      </w:r>
    </w:p>
    <w:p>
      <w:pPr>
        <w:pStyle w:val="ListBullet"/>
        <w:spacing w:after="40"/>
      </w:pPr>
      <w:r>
        <w:t xml:space="preserve">Served multi-audience ecosystem including </w:t>
      </w:r>
      <w:r>
        <w:rPr>
          <w:b/>
        </w:rPr>
        <w:t>technical engineers</w:t>
      </w:r>
      <w:r>
        <w:t xml:space="preserve"> (Solutions Architects, developers) and </w:t>
      </w:r>
      <w:r>
        <w:rPr>
          <w:b/>
        </w:rPr>
        <w:t>non-technical staff</w:t>
      </w:r>
      <w:r>
        <w:t xml:space="preserve"> (</w:t>
      </w:r>
      <w:r>
        <w:rPr>
          <w:b/>
        </w:rPr>
        <w:t>account managers</w:t>
      </w:r>
      <w:r>
        <w:t xml:space="preserve">, project managers, </w:t>
      </w:r>
      <w:r>
        <w:rPr>
          <w:b/>
        </w:rPr>
        <w:t>FinOps</w:t>
      </w:r>
      <w:r>
        <w:t xml:space="preserve"> teams) with differentiated content strategies; maintained appropriate technical depth while ensuring accessibility across skill levels—proving ability to design learning experiences for diverse stakeholder groups simultaneously.</w:t>
      </w:r>
    </w:p>
    <w:p>
      <w:pPr>
        <w:pStyle w:val="ListBullet"/>
        <w:spacing w:after="40"/>
      </w:pPr>
      <w:r>
        <w:t xml:space="preserve">Built </w:t>
      </w:r>
      <w:r>
        <w:rPr>
          <w:b/>
        </w:rPr>
        <w:t>community training portal</w:t>
      </w:r>
      <w:r>
        <w:t xml:space="preserve"> with per-class and per-role resources; facilitated </w:t>
      </w:r>
      <w:r>
        <w:rPr>
          <w:b/>
        </w:rPr>
        <w:t>peer learning groups</w:t>
      </w:r>
      <w:r>
        <w:t xml:space="preserve"> for AWS </w:t>
      </w:r>
      <w:r>
        <w:rPr>
          <w:b/>
        </w:rPr>
        <w:t>certification</w:t>
      </w:r>
      <w:r>
        <w:t xml:space="preserve"> preparation achieving </w:t>
      </w:r>
      <w:r>
        <w:rPr>
          <w:b/>
        </w:rPr>
        <w:t>90%+ pass rates</w:t>
      </w:r>
      <w:r>
        <w:t xml:space="preserve"> through community accountability and knowledge sharing—demonstrating community building expertise that supports engagement and retention objectives.</w:t>
      </w:r>
    </w:p>
    <w:p>
      <w:pPr>
        <w:spacing w:before="120" w:after="40"/>
      </w:pPr>
      <w:r>
        <w:rPr>
          <w:b/>
          <w:sz w:val="22"/>
        </w:rPr>
        <w:t>AI &amp; Data-Driven Strategy</w:t>
      </w:r>
      <w:r>
        <w:t xml:space="preserve"> | AllCloud | July 2024 – July 2025</w:t>
      </w:r>
    </w:p>
    <w:p>
      <w:pPr>
        <w:pStyle w:val="ListBullet"/>
        <w:spacing w:after="40"/>
      </w:pPr>
      <w:r>
        <w:t xml:space="preserve">Developed </w:t>
      </w:r>
      <w:r>
        <w:rPr>
          <w:b/>
        </w:rPr>
        <w:t>PresGen AI platform</w:t>
      </w:r>
      <w:r>
        <w:t xml:space="preserve"> with 4 operational modules: </w:t>
      </w:r>
      <w:r>
        <w:rPr>
          <w:b/>
        </w:rPr>
        <w:t>automated content generation</w:t>
      </w:r>
      <w:r>
        <w:t xml:space="preserve"> (presentations, assessments), </w:t>
      </w:r>
      <w:r>
        <w:rPr>
          <w:b/>
        </w:rPr>
        <w:t>data visualization</w:t>
      </w:r>
      <w:r>
        <w:t xml:space="preserve">, </w:t>
      </w:r>
      <w:r>
        <w:rPr>
          <w:b/>
        </w:rPr>
        <w:t>video processing</w:t>
      </w:r>
      <w:r>
        <w:t xml:space="preserve">, and </w:t>
      </w:r>
      <w:r>
        <w:rPr>
          <w:b/>
        </w:rPr>
        <w:t>adaptive assessment</w:t>
      </w:r>
      <w:r>
        <w:t xml:space="preserve"> using 5-dimensional gap analysis (Knowledge, Skills, Motivation, Environmental, Organizational)—reducing content development time by 60-90% while improving learning outcomes through personalized remediation pathways.</w:t>
      </w:r>
    </w:p>
    <w:p>
      <w:pPr>
        <w:pStyle w:val="ListBullet"/>
        <w:spacing w:after="40"/>
      </w:pPr>
      <w:r>
        <w:t>Led company-wide training sessions for all employees on positioning new AI product offerings; taught fundamentals of AI, LLMs, and value propositions enabling sales teams to confidently discuss AI capabilities with customers—demonstrating ability to translate emerging technologies into actionable business knowledge.</w:t>
      </w:r>
    </w:p>
    <w:p>
      <w:pPr>
        <w:spacing w:before="120" w:after="40"/>
      </w:pPr>
      <w:r>
        <w:rPr>
          <w:b/>
          <w:sz w:val="22"/>
        </w:rPr>
        <w:t>AWS Solutions Architect</w:t>
      </w:r>
      <w:r>
        <w:t xml:space="preserve"> | Israel Ministry of Finance | 2009 – Present (16 years)</w:t>
      </w:r>
    </w:p>
    <w:p>
      <w:pPr>
        <w:pStyle w:val="ListBullet"/>
        <w:spacing w:after="40"/>
      </w:pPr>
      <w:r>
        <w:t xml:space="preserve">Designed and maintained </w:t>
      </w:r>
      <w:r>
        <w:rPr>
          <w:b/>
        </w:rPr>
        <w:t>frontend web applications</w:t>
      </w:r>
      <w:r>
        <w:t xml:space="preserve"> for government </w:t>
      </w:r>
      <w:r>
        <w:rPr>
          <w:b/>
        </w:rPr>
        <w:t>IT infrastructure</w:t>
      </w:r>
      <w:r>
        <w:t xml:space="preserve">; provided technical leadership on </w:t>
      </w:r>
      <w:r>
        <w:rPr>
          <w:b/>
        </w:rPr>
        <w:t>AWS cloud architecture</w:t>
      </w:r>
      <w:r>
        <w:t xml:space="preserve"> decisions; collaborated with cross-functional teams on system modernization initiatives—gaining deep understanding of enterprise IT operations, </w:t>
      </w:r>
      <w:r>
        <w:rPr>
          <w:b/>
        </w:rPr>
        <w:t>asset management</w:t>
      </w:r>
      <w:r>
        <w:t xml:space="preserve">, and </w:t>
      </w:r>
      <w:r>
        <w:rPr>
          <w:b/>
        </w:rPr>
        <w:t>service delivery</w:t>
      </w:r>
      <w:r>
        <w:t xml:space="preserve"> in large-scale organizational contexts.</w:t>
      </w:r>
    </w:p>
    <w:p>
      <w:pPr>
        <w:pStyle w:val="Heading1"/>
      </w:pPr>
      <w:r>
        <w:t>EDUCATION &amp; CERTIFICATIONS</w:t>
      </w:r>
    </w:p>
    <w:p>
      <w:r>
        <w:rPr>
          <w:b/>
        </w:rPr>
        <w:t>B.A. Political Science</w:t>
      </w:r>
      <w:r>
        <w:t xml:space="preserve"> | University of Maryland</w:t>
        <w:br/>
      </w:r>
    </w:p>
    <w:p>
      <w:r>
        <w:rPr>
          <w:b/>
        </w:rPr>
        <w:t>AWS Authorized Instructor</w:t>
      </w:r>
      <w:r>
        <w:t xml:space="preserve"> (AAI) • </w:t>
      </w:r>
      <w:r>
        <w:rPr>
          <w:b/>
        </w:rPr>
        <w:t>AWS Certified Solutions Architect</w:t>
      </w:r>
      <w:r>
        <w:t xml:space="preserve"> Associate • </w:t>
      </w:r>
      <w:r>
        <w:rPr>
          <w:b/>
        </w:rPr>
        <w:t>AWS Certified Developer</w:t>
      </w:r>
      <w:r>
        <w:t xml:space="preserve"> Associate • </w:t>
      </w:r>
      <w:r>
        <w:rPr>
          <w:b/>
        </w:rPr>
        <w:t>AWS Certified AI Practitioner</w:t>
      </w:r>
    </w:p>
    <w:p>
      <w:pPr>
        <w:pStyle w:val="Heading1"/>
      </w:pPr>
      <w:r>
        <w:t>TECHNICAL SKILLS &amp; PLATFORMS</w:t>
      </w:r>
    </w:p>
    <w:p>
      <w:r>
        <w:t xml:space="preserve">LMS Platforms: </w:t>
      </w:r>
      <w:r>
        <w:rPr>
          <w:b/>
        </w:rPr>
        <w:t>Cloud Academy</w:t>
      </w:r>
      <w:r>
        <w:t xml:space="preserve">, </w:t>
      </w:r>
      <w:r>
        <w:rPr>
          <w:b/>
        </w:rPr>
        <w:t>LRN</w:t>
      </w:r>
      <w:r>
        <w:t xml:space="preserve">, </w:t>
      </w:r>
      <w:r>
        <w:rPr>
          <w:b/>
        </w:rPr>
        <w:t>AWS Skillbuilder</w:t>
      </w:r>
      <w:r>
        <w:t xml:space="preserve">, </w:t>
      </w:r>
      <w:r>
        <w:rPr>
          <w:b/>
        </w:rPr>
        <w:t>Udemy</w:t>
      </w:r>
      <w:r>
        <w:t>, A Cloud Guru</w:t>
        <w:br/>
        <w:t xml:space="preserve">Content Creation: </w:t>
      </w:r>
      <w:r>
        <w:rPr>
          <w:b/>
        </w:rPr>
        <w:t>Guidde</w:t>
      </w:r>
      <w:r>
        <w:t xml:space="preserve"> (video production), </w:t>
      </w:r>
      <w:r>
        <w:rPr>
          <w:b/>
        </w:rPr>
        <w:t>PowerPoint</w:t>
      </w:r>
      <w:r>
        <w:t xml:space="preserve">, </w:t>
      </w:r>
      <w:r>
        <w:rPr>
          <w:b/>
        </w:rPr>
        <w:t>Google Slides</w:t>
      </w:r>
      <w:r>
        <w:t xml:space="preserve">, </w:t>
      </w:r>
      <w:r>
        <w:rPr>
          <w:b/>
        </w:rPr>
        <w:t>Canva</w:t>
      </w:r>
      <w:r>
        <w:br/>
        <w:t xml:space="preserve">AI Tools: </w:t>
      </w:r>
      <w:r>
        <w:rPr>
          <w:b/>
        </w:rPr>
        <w:t>PresGen</w:t>
      </w:r>
      <w:r>
        <w:t xml:space="preserve"> (custom platform), </w:t>
      </w:r>
      <w:r>
        <w:rPr>
          <w:b/>
        </w:rPr>
        <w:t>Google Gemini</w:t>
      </w:r>
      <w:r>
        <w:t xml:space="preserve">, </w:t>
      </w:r>
      <w:r>
        <w:rPr>
          <w:b/>
        </w:rPr>
        <w:t>GitHub Copilot</w:t>
      </w:r>
      <w:r>
        <w:t>, GenAI for content automation</w:t>
        <w:br/>
        <w:t xml:space="preserve">Technical: </w:t>
      </w:r>
      <w:r>
        <w:rPr>
          <w:b/>
        </w:rPr>
        <w:t>Python</w:t>
      </w:r>
      <w:r>
        <w:t xml:space="preserve">, </w:t>
      </w:r>
      <w:r>
        <w:rPr>
          <w:b/>
        </w:rPr>
        <w:t>JavaScript</w:t>
      </w:r>
      <w:r>
        <w:t xml:space="preserve">, </w:t>
      </w:r>
      <w:r>
        <w:rPr>
          <w:b/>
        </w:rPr>
        <w:t>AWS Services</w:t>
      </w:r>
      <w:r>
        <w:t xml:space="preserve"> (EC2, S3, Lambda, RDS), Cloud Architecture</w:t>
        <w:br/>
        <w:t>Methodologies: Instructional Design (ADDIE, SAM), STAR/CAR Assessment, Multi-dimensional Gap Analysis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