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18D0D" w14:textId="77777777" w:rsidR="00806164" w:rsidRPr="009D4A8E" w:rsidRDefault="009D4A8E" w:rsidP="009D4A8E">
      <w:pPr>
        <w:jc w:val="center"/>
        <w:rPr>
          <w:b/>
        </w:rPr>
      </w:pPr>
      <w:r w:rsidRPr="009D4A8E">
        <w:rPr>
          <w:b/>
        </w:rPr>
        <w:t>Single Cell RNA sequencing in the Placenta Literature Search</w:t>
      </w:r>
    </w:p>
    <w:p w14:paraId="292CF514" w14:textId="77777777" w:rsidR="009D4A8E" w:rsidRDefault="009D4A8E"/>
    <w:p w14:paraId="3CC2D370" w14:textId="77777777" w:rsidR="009D4A8E" w:rsidRDefault="009D4A8E">
      <w:r>
        <w:t>Date of Search:</w:t>
      </w:r>
      <w:r w:rsidR="00462D94">
        <w:t xml:space="preserve"> 2/28/19</w:t>
      </w:r>
    </w:p>
    <w:p w14:paraId="19363AFE" w14:textId="77777777" w:rsidR="009D4A8E" w:rsidRDefault="009D4A8E"/>
    <w:p w14:paraId="5081EACE" w14:textId="77777777" w:rsidR="009D4A8E" w:rsidRDefault="009D4A8E">
      <w:proofErr w:type="spellStart"/>
      <w:r>
        <w:t>Pubmed</w:t>
      </w:r>
      <w:proofErr w:type="spellEnd"/>
      <w:r>
        <w:t xml:space="preserve"> terms: “Placenta” + “Single Cell RNA Sequencing”</w:t>
      </w:r>
    </w:p>
    <w:p w14:paraId="2319B415" w14:textId="77777777" w:rsidR="009D4A8E" w:rsidRDefault="009D4A8E">
      <w:r>
        <w:tab/>
      </w:r>
      <w:r>
        <w:tab/>
        <w:t>“Placenta” + “Single Cell Transcriptomics”</w:t>
      </w:r>
    </w:p>
    <w:p w14:paraId="2C1E5BE7" w14:textId="77777777" w:rsidR="009D4A8E" w:rsidRDefault="009D4A8E"/>
    <w:p w14:paraId="23B87154" w14:textId="77777777" w:rsidR="009D4A8E" w:rsidRDefault="009D4A8E">
      <w:r>
        <w:t>Year Range: 2019-2014 (Don’t bother going beyond this -single cell RNA sequencing wasn’t really feasible before this time)</w:t>
      </w:r>
    </w:p>
    <w:p w14:paraId="75E07722" w14:textId="77777777" w:rsidR="009D4A8E" w:rsidRDefault="009D4A8E"/>
    <w:p w14:paraId="3F474877" w14:textId="6BA06B7A" w:rsidR="009D4A8E" w:rsidRDefault="009D4A8E">
      <w:r>
        <w:t>Number of Hits:</w:t>
      </w:r>
      <w:r w:rsidR="001A545B">
        <w:t xml:space="preserve"> 25 (PubMed)</w:t>
      </w:r>
      <w:r>
        <w:br/>
        <w:t>Number of Hits that are actually what we are looking for:</w:t>
      </w:r>
      <w:r w:rsidR="001A545B">
        <w:t xml:space="preserve"> 4 </w:t>
      </w:r>
    </w:p>
    <w:p w14:paraId="2CB3D379" w14:textId="77777777" w:rsidR="009D4A8E" w:rsidRDefault="009D4A8E"/>
    <w:tbl>
      <w:tblPr>
        <w:tblStyle w:val="TableGrid"/>
        <w:tblW w:w="14263" w:type="dxa"/>
        <w:tblInd w:w="-545" w:type="dxa"/>
        <w:tblLook w:val="04A0" w:firstRow="1" w:lastRow="0" w:firstColumn="1" w:lastColumn="0" w:noHBand="0" w:noVBand="1"/>
      </w:tblPr>
      <w:tblGrid>
        <w:gridCol w:w="1521"/>
        <w:gridCol w:w="1879"/>
        <w:gridCol w:w="1924"/>
        <w:gridCol w:w="2817"/>
        <w:gridCol w:w="1491"/>
        <w:gridCol w:w="3260"/>
        <w:gridCol w:w="1371"/>
      </w:tblGrid>
      <w:tr w:rsidR="001A545B" w14:paraId="4FFC8F00" w14:textId="77777777" w:rsidTr="009D4A8E">
        <w:trPr>
          <w:trHeight w:val="897"/>
        </w:trPr>
        <w:tc>
          <w:tcPr>
            <w:tcW w:w="1167" w:type="dxa"/>
          </w:tcPr>
          <w:p w14:paraId="10792590" w14:textId="77777777" w:rsidR="009D4A8E" w:rsidRDefault="009D4A8E">
            <w:r>
              <w:t>Citation</w:t>
            </w:r>
          </w:p>
        </w:tc>
        <w:tc>
          <w:tcPr>
            <w:tcW w:w="1954" w:type="dxa"/>
          </w:tcPr>
          <w:p w14:paraId="12A2C5E7" w14:textId="77777777" w:rsidR="009D4A8E" w:rsidRDefault="009D4A8E" w:rsidP="009D4A8E">
            <w:pPr>
              <w:tabs>
                <w:tab w:val="left" w:pos="898"/>
              </w:tabs>
            </w:pPr>
            <w:r>
              <w:t>Number of Samples Included</w:t>
            </w:r>
          </w:p>
        </w:tc>
        <w:tc>
          <w:tcPr>
            <w:tcW w:w="1972" w:type="dxa"/>
          </w:tcPr>
          <w:p w14:paraId="098EF86D" w14:textId="77777777" w:rsidR="009D4A8E" w:rsidRDefault="009D4A8E">
            <w:r>
              <w:t>Number of Cells Measured</w:t>
            </w:r>
          </w:p>
        </w:tc>
        <w:tc>
          <w:tcPr>
            <w:tcW w:w="3097" w:type="dxa"/>
          </w:tcPr>
          <w:p w14:paraId="4CDD2857" w14:textId="77777777" w:rsidR="009D4A8E" w:rsidRDefault="009D4A8E">
            <w:r>
              <w:t>Brief Description of Population</w:t>
            </w:r>
          </w:p>
        </w:tc>
        <w:tc>
          <w:tcPr>
            <w:tcW w:w="1319" w:type="dxa"/>
          </w:tcPr>
          <w:p w14:paraId="5B617B07" w14:textId="77777777" w:rsidR="009D4A8E" w:rsidRDefault="009D4A8E">
            <w:r>
              <w:t>Timepoint Measured</w:t>
            </w:r>
          </w:p>
        </w:tc>
        <w:tc>
          <w:tcPr>
            <w:tcW w:w="3361" w:type="dxa"/>
          </w:tcPr>
          <w:p w14:paraId="45B9AB30" w14:textId="77777777" w:rsidR="009D4A8E" w:rsidRDefault="009D4A8E">
            <w:r>
              <w:t>Main Findings</w:t>
            </w:r>
          </w:p>
        </w:tc>
        <w:tc>
          <w:tcPr>
            <w:tcW w:w="1393" w:type="dxa"/>
          </w:tcPr>
          <w:p w14:paraId="7EE91CA3" w14:textId="77777777" w:rsidR="009D4A8E" w:rsidRDefault="009D4A8E">
            <w:r>
              <w:t>Is Data Publicly Available</w:t>
            </w:r>
          </w:p>
        </w:tc>
      </w:tr>
      <w:tr w:rsidR="001A545B" w14:paraId="66E43995" w14:textId="77777777" w:rsidTr="009D4A8E">
        <w:trPr>
          <w:trHeight w:val="224"/>
        </w:trPr>
        <w:tc>
          <w:tcPr>
            <w:tcW w:w="1167" w:type="dxa"/>
          </w:tcPr>
          <w:p w14:paraId="2706E185" w14:textId="6E7EB953" w:rsidR="009D4A8E" w:rsidRDefault="009D4A8E">
            <w:r>
              <w:fldChar w:fldCharType="begin"/>
            </w:r>
            <w:r w:rsidR="00F927F6">
              <w:instrText xml:space="preserve"> ADDIN ZOTERO_ITEM CSL_CITATION {"citationID":"rzoVKqcU","properties":{"formattedCitation":"(Pavli\\uc0\\u269{}ev et al., 2017)","plainCitation":"(Pavličev et al., 2017)","noteIndex":0},"citationItems":[{"id":"rJsdEbmE/ymvsCwAx","uris":["http://zotero.org/users/local/kugUWyrl/items/UKIGTV5J"],"uri":["http://zotero.org/users/local/kugUWyrl/items/UKIGTV5J"],"itemData":{"id":1001,"type":"article-journal","title":"Single-cell transcriptomics of the human placenta: inferring the cell communication network of the maternal-fetal interface","container-title":"Genome Research","page":"349-361","volume":"27","issue":"3","archive":"PMC","archive_location":"PMC5340963","abstract":"Organismal function is, to a great extent, determined by interactions among their fundamental building blocks, the cells. In this work, we studied the cell-cell interactome of fetal placental trophoblast cells and maternal endometrial stromal cells, using single-cell transcriptomics. The placental interface mediates the interaction between two semiallogenic individuals, the mother and the fetus, and is thus the epitome of cell interactions. To study these, we inferred the cell-cell interactome by assessing the gene expression of receptor-ligand pairs across cell types. We find a highly cell-type-specific expression of G-protein-coupled receptors, implying that ligand-receptor profiles could be a reliable tool for cell type identification. Furthermore, we find that uterine decidual cells represent a cell-cell interaction hub with a large number of potential incoming and outgoing signals. Decidual cells differentiate from their precursors, the endometrial stromal fibroblasts, during uterine preparation for pregnancy. We show that decidualization (even in vitro) enhances the ability to communicate with the fetus, as most of the receptors and ligands up-regulated during decidualization have their counterpart expressed in trophoblast cells. Among the signals transmitted, growth factors and immune signals dominate, and suggest a delicate balance of enhancing and suppressive signals. Finally, this study provides a rich resource of gene expression profiles of term intravillous and extravillous trophoblasts, including the transcriptome of the multinucleated syncytiotrophoblast.","DOI":"10.1101/gr.207597.116","ISSN":"1088-9051","author":[{"family":"Pavličev","given":"Mihaela"},{"family":"Wagner","given":"Günter P"},{"family":"Chavan","given":"Arun Rajendra"},{"family":"Owens","given":"Kathryn"},{"family":"Maziarz","given":"Jamie"},{"family":"Dunn-Fletcher","given":"Caitlin"},{"family":"Kallapur","given":"Suhas G"},{"family":"Muglia","given":"Louis"},{"family":"Jones","given":"Helen"}],"issued":{"date-parts":[["2017",3]]}}}],"schema":"https://github.com/citation-style-language/schema/raw/master/csl-citation.json"} </w:instrText>
            </w:r>
            <w:r>
              <w:fldChar w:fldCharType="separate"/>
            </w:r>
            <w:r w:rsidRPr="009D4A8E">
              <w:rPr>
                <w:rFonts w:ascii="Calibri" w:cs="Calibri"/>
              </w:rPr>
              <w:t>(Pavličev et al., 2017)</w:t>
            </w:r>
            <w:r>
              <w:fldChar w:fldCharType="end"/>
            </w:r>
          </w:p>
        </w:tc>
        <w:tc>
          <w:tcPr>
            <w:tcW w:w="1954" w:type="dxa"/>
          </w:tcPr>
          <w:p w14:paraId="4E068215" w14:textId="77777777" w:rsidR="009D4A8E" w:rsidRDefault="009D4A8E">
            <w:r>
              <w:t>2</w:t>
            </w:r>
          </w:p>
        </w:tc>
        <w:tc>
          <w:tcPr>
            <w:tcW w:w="1972" w:type="dxa"/>
          </w:tcPr>
          <w:p w14:paraId="6AB94681" w14:textId="77777777" w:rsidR="009D4A8E" w:rsidRDefault="009D4A8E">
            <w:r>
              <w:rPr>
                <w:color w:val="000000"/>
                <w:shd w:val="clear" w:color="auto" w:fill="FFFFFF"/>
              </w:rPr>
              <w:t>87 </w:t>
            </w:r>
            <w:r>
              <w:t>single cell transcriptomes</w:t>
            </w:r>
          </w:p>
        </w:tc>
        <w:tc>
          <w:tcPr>
            <w:tcW w:w="3097" w:type="dxa"/>
          </w:tcPr>
          <w:p w14:paraId="60D2ABC3" w14:textId="77777777" w:rsidR="009D4A8E" w:rsidRDefault="009D4A8E">
            <w:r>
              <w:t>Fresh term placenta from normal pregnancies: C section in the absence of labor</w:t>
            </w:r>
          </w:p>
        </w:tc>
        <w:tc>
          <w:tcPr>
            <w:tcW w:w="1319" w:type="dxa"/>
          </w:tcPr>
          <w:p w14:paraId="0D143D12" w14:textId="77777777" w:rsidR="009D4A8E" w:rsidRDefault="009D4A8E">
            <w:r>
              <w:t>Term</w:t>
            </w:r>
          </w:p>
        </w:tc>
        <w:tc>
          <w:tcPr>
            <w:tcW w:w="3361" w:type="dxa"/>
          </w:tcPr>
          <w:p w14:paraId="5C779E39" w14:textId="77777777" w:rsidR="009D4A8E" w:rsidRDefault="009D4A8E" w:rsidP="009D4A8E">
            <w:r>
              <w:rPr>
                <w:color w:val="000000"/>
                <w:shd w:val="clear" w:color="auto" w:fill="FFFFFF"/>
              </w:rPr>
              <w:t> To study these, we inferred the cell-cell interactome by assessing the gene expression of receptor-ligand pairs across cell types. We find a highly cell-type-specific expression of G-protein-coupled receptors, implying that ligand-receptor profiles could be a reliable tool for cell type identification. Furthermore, we find that uterine decidual cells represent a cell-cell interaction hub with a large number of potential incoming and outgoing signals</w:t>
            </w:r>
          </w:p>
          <w:p w14:paraId="73FDE3DE" w14:textId="77777777" w:rsidR="009D4A8E" w:rsidRDefault="009D4A8E"/>
        </w:tc>
        <w:tc>
          <w:tcPr>
            <w:tcW w:w="1393" w:type="dxa"/>
          </w:tcPr>
          <w:p w14:paraId="6E1BC2D1" w14:textId="77777777" w:rsidR="009D4A8E" w:rsidRDefault="009D4A8E">
            <w:r>
              <w:lastRenderedPageBreak/>
              <w:t>YES</w:t>
            </w:r>
          </w:p>
          <w:p w14:paraId="3A0DBFD7" w14:textId="77777777" w:rsidR="009D4A8E" w:rsidRDefault="00F131D2" w:rsidP="009D4A8E">
            <w:hyperlink r:id="rId5" w:history="1">
              <w:r w:rsidR="009D4A8E">
                <w:rPr>
                  <w:rStyle w:val="Hyperlink"/>
                  <w:color w:val="642A8F"/>
                  <w:shd w:val="clear" w:color="auto" w:fill="FFFFFF"/>
                </w:rPr>
                <w:t>GSE87</w:t>
              </w:r>
              <w:r w:rsidR="009D4A8E">
                <w:rPr>
                  <w:rStyle w:val="Hyperlink"/>
                  <w:color w:val="642A8F"/>
                  <w:shd w:val="clear" w:color="auto" w:fill="FFFFFF"/>
                </w:rPr>
                <w:t>7</w:t>
              </w:r>
              <w:r w:rsidR="009D4A8E">
                <w:rPr>
                  <w:rStyle w:val="Hyperlink"/>
                  <w:color w:val="642A8F"/>
                  <w:shd w:val="clear" w:color="auto" w:fill="FFFFFF"/>
                </w:rPr>
                <w:t>2</w:t>
              </w:r>
              <w:r w:rsidR="009D4A8E">
                <w:rPr>
                  <w:rStyle w:val="Hyperlink"/>
                  <w:color w:val="642A8F"/>
                  <w:shd w:val="clear" w:color="auto" w:fill="FFFFFF"/>
                </w:rPr>
                <w:t>6</w:t>
              </w:r>
            </w:hyperlink>
          </w:p>
          <w:p w14:paraId="3C8574F2" w14:textId="77777777" w:rsidR="009D4A8E" w:rsidRDefault="009D4A8E"/>
        </w:tc>
      </w:tr>
      <w:tr w:rsidR="001A545B" w14:paraId="550F1B46" w14:textId="77777777" w:rsidTr="009D4A8E">
        <w:trPr>
          <w:trHeight w:val="224"/>
        </w:trPr>
        <w:tc>
          <w:tcPr>
            <w:tcW w:w="1167" w:type="dxa"/>
          </w:tcPr>
          <w:p w14:paraId="5C8208E1" w14:textId="090FEB11" w:rsidR="009D4A8E" w:rsidRDefault="00462D94">
            <w:r>
              <w:fldChar w:fldCharType="begin"/>
            </w:r>
            <w:r w:rsidR="0069095B">
              <w:instrText xml:space="preserve"> ADDIN ZOTERO_ITEM CSL_CITATION {"citationID":"5IG1AZXH","properties":{"formattedCitation":"(Liu et al., 2018)","plainCitation":"(Liu et al., 2018)","noteIndex":0},"citationItems":[{"id":9,"uris":["http://zotero.org/users/5562782/items/WVEXRZGA"],"uri":["http://zotero.org/users/5562782/items/WVEXRZGA"],"itemData":{"id":9,"type":"article-journal","title":"Single-cell RNA-seq reveals the diversity of trophoblast subtypes and patterns of differentiation in the human placenta","container-title":"Cell Research","page":"819-832","volume":"28","issue":"8","source":"PubMed","abstract":"The placenta is crucial for a successful pregnancy and the health of both the fetus and the pregnant woman. However, how the human trophoblast lineage is regulated, including the categorization of the placental cell subtypes is poorly understood. Here we performed single-cell RNA sequencing (RNA-seq) on sorted placental cells from first- and second-trimester human placentas. New subtypes of cells of the known cytotrophoblast cells (CTBs), extravillous trophoblast cells (EVTs), Hofbauer cells, and mesenchymal stromal cells were identified and cell-type-specific gene signatures were defined. Functionally, this study revealed many previously unknown functions of the human placenta. Notably, 102 polypeptide hormone genes were found to be expressed by various subtypes of placental cells, which suggests a complex and significant role of these hormones in regulating fetal growth and adaptations of maternal physiology to pregnancy. These results document human placental trophoblast differentiation at single-cell resolution and thus advance our understanding of human placentation during the early stage of pregnancy.","DOI":"10.1038/s41422-018-0066-y","ISSN":"1748-7838","note":"PMID: 30042384\nPMCID: PMC6082907","journalAbbreviation":"Cell Res.","language":"eng","author":[{"family":"Liu","given":"Yawei"},{"family":"Fan","given":"Xiaoying"},{"family":"Wang","given":"Rui"},{"family":"Lu","given":"Xiaoyin"},{"family":"Dang","given":"Yan-Li"},{"family":"Wang","given":"Huiying"},{"family":"Lin","given":"Hai-Yan"},{"family":"Zhu","given":"Cheng"},{"family":"Ge","given":"Hao"},{"family":"Cross","given":"James C."},{"family":"Wang","given":"Hongmei"}],"issued":{"date-parts":[["2018",8]]}}}],"schema":"https://github.com/citation-style-language/schema/raw/master/csl-citation.json"} </w:instrText>
            </w:r>
            <w:r>
              <w:fldChar w:fldCharType="separate"/>
            </w:r>
            <w:r w:rsidR="0069095B" w:rsidRPr="0069095B">
              <w:rPr>
                <w:rFonts w:ascii="Calibri" w:hAnsi="Calibri" w:cs="Calibri"/>
              </w:rPr>
              <w:t>(Liu et al., 2018)</w:t>
            </w:r>
            <w:r>
              <w:fldChar w:fldCharType="end"/>
            </w:r>
            <w:r w:rsidR="0069095B">
              <w:t xml:space="preserve"> </w:t>
            </w:r>
          </w:p>
        </w:tc>
        <w:tc>
          <w:tcPr>
            <w:tcW w:w="1954" w:type="dxa"/>
          </w:tcPr>
          <w:p w14:paraId="039B9455" w14:textId="0C284494" w:rsidR="009D4A8E" w:rsidRDefault="003C10BF">
            <w:r>
              <w:t>8 embryos</w:t>
            </w:r>
          </w:p>
        </w:tc>
        <w:tc>
          <w:tcPr>
            <w:tcW w:w="1972" w:type="dxa"/>
          </w:tcPr>
          <w:p w14:paraId="02962646" w14:textId="4F0DE006" w:rsidR="009D4A8E" w:rsidRDefault="003C10BF">
            <w:r>
              <w:t>1471 cells</w:t>
            </w:r>
          </w:p>
        </w:tc>
        <w:tc>
          <w:tcPr>
            <w:tcW w:w="3097" w:type="dxa"/>
          </w:tcPr>
          <w:p w14:paraId="66E2F999" w14:textId="77777777" w:rsidR="009D4A8E" w:rsidRDefault="003C10BF">
            <w:r>
              <w:t>8 weeks placenta and 24 weeks placenta</w:t>
            </w:r>
          </w:p>
          <w:p w14:paraId="5546F10B" w14:textId="6DDFE374" w:rsidR="00EB1F71" w:rsidRDefault="00EB1F71">
            <w:r>
              <w:t>*no information about sample population</w:t>
            </w:r>
          </w:p>
        </w:tc>
        <w:tc>
          <w:tcPr>
            <w:tcW w:w="1319" w:type="dxa"/>
          </w:tcPr>
          <w:p w14:paraId="1D9A13E2" w14:textId="43998559" w:rsidR="009D4A8E" w:rsidRDefault="003C10BF">
            <w:r>
              <w:t>First and Second Trimesters</w:t>
            </w:r>
          </w:p>
        </w:tc>
        <w:tc>
          <w:tcPr>
            <w:tcW w:w="3361" w:type="dxa"/>
          </w:tcPr>
          <w:p w14:paraId="3AF98A43" w14:textId="04CFB84D" w:rsidR="009D4A8E" w:rsidRDefault="00194BDA">
            <w:r>
              <w:rPr>
                <w:rFonts w:ascii="Arial" w:hAnsi="Arial" w:cs="Arial"/>
                <w:color w:val="000000"/>
                <w:sz w:val="20"/>
                <w:szCs w:val="20"/>
                <w:shd w:val="clear" w:color="auto" w:fill="FFFFFF"/>
              </w:rPr>
              <w:t>New subtypes of </w:t>
            </w:r>
            <w:r>
              <w:rPr>
                <w:rStyle w:val="highlight"/>
                <w:rFonts w:ascii="Arial" w:hAnsi="Arial" w:cs="Arial"/>
                <w:color w:val="000000"/>
                <w:sz w:val="20"/>
                <w:szCs w:val="20"/>
                <w:shd w:val="clear" w:color="auto" w:fill="FFFFFF"/>
              </w:rPr>
              <w:t>cells</w:t>
            </w:r>
            <w:r>
              <w:rPr>
                <w:rFonts w:ascii="Arial" w:hAnsi="Arial" w:cs="Arial"/>
                <w:color w:val="000000"/>
                <w:sz w:val="20"/>
                <w:szCs w:val="20"/>
                <w:shd w:val="clear" w:color="auto" w:fill="FFFFFF"/>
              </w:rPr>
              <w:t> of the known cytotrophoblast </w:t>
            </w:r>
            <w:r>
              <w:rPr>
                <w:rStyle w:val="highlight"/>
                <w:rFonts w:ascii="Arial" w:hAnsi="Arial" w:cs="Arial"/>
                <w:color w:val="000000"/>
                <w:sz w:val="20"/>
                <w:szCs w:val="20"/>
                <w:shd w:val="clear" w:color="auto" w:fill="FFFFFF"/>
              </w:rPr>
              <w:t>cells</w:t>
            </w:r>
            <w:r>
              <w:rPr>
                <w:rFonts w:ascii="Arial" w:hAnsi="Arial" w:cs="Arial"/>
                <w:color w:val="000000"/>
                <w:sz w:val="20"/>
                <w:szCs w:val="20"/>
                <w:shd w:val="clear" w:color="auto" w:fill="FFFFFF"/>
              </w:rPr>
              <w:t xml:space="preserve"> (CTBs), </w:t>
            </w:r>
            <w:proofErr w:type="spellStart"/>
            <w:r>
              <w:rPr>
                <w:rFonts w:ascii="Arial" w:hAnsi="Arial" w:cs="Arial"/>
                <w:color w:val="000000"/>
                <w:sz w:val="20"/>
                <w:szCs w:val="20"/>
                <w:shd w:val="clear" w:color="auto" w:fill="FFFFFF"/>
              </w:rPr>
              <w:t>extravillous</w:t>
            </w:r>
            <w:proofErr w:type="spellEnd"/>
            <w:r>
              <w:rPr>
                <w:rFonts w:ascii="Arial" w:hAnsi="Arial" w:cs="Arial"/>
                <w:color w:val="000000"/>
                <w:sz w:val="20"/>
                <w:szCs w:val="20"/>
                <w:shd w:val="clear" w:color="auto" w:fill="FFFFFF"/>
              </w:rPr>
              <w:t xml:space="preserve"> trophoblast </w:t>
            </w:r>
            <w:r>
              <w:rPr>
                <w:rStyle w:val="highlight"/>
                <w:rFonts w:ascii="Arial" w:hAnsi="Arial" w:cs="Arial"/>
                <w:color w:val="000000"/>
                <w:sz w:val="20"/>
                <w:szCs w:val="20"/>
                <w:shd w:val="clear" w:color="auto" w:fill="FFFFFF"/>
              </w:rPr>
              <w:t>cells</w:t>
            </w:r>
            <w:r>
              <w:rPr>
                <w:rFonts w:ascii="Arial" w:hAnsi="Arial" w:cs="Arial"/>
                <w:color w:val="000000"/>
                <w:sz w:val="20"/>
                <w:szCs w:val="20"/>
                <w:shd w:val="clear" w:color="auto" w:fill="FFFFFF"/>
              </w:rPr>
              <w:t xml:space="preserve"> (EVTs), </w:t>
            </w:r>
            <w:proofErr w:type="spellStart"/>
            <w:r>
              <w:rPr>
                <w:rFonts w:ascii="Arial" w:hAnsi="Arial" w:cs="Arial"/>
                <w:color w:val="000000"/>
                <w:sz w:val="20"/>
                <w:szCs w:val="20"/>
                <w:shd w:val="clear" w:color="auto" w:fill="FFFFFF"/>
              </w:rPr>
              <w:t>Hofbauer</w:t>
            </w:r>
            <w:proofErr w:type="spellEnd"/>
            <w:r>
              <w:rPr>
                <w:rFonts w:ascii="Arial" w:hAnsi="Arial" w:cs="Arial"/>
                <w:color w:val="000000"/>
                <w:sz w:val="20"/>
                <w:szCs w:val="20"/>
                <w:shd w:val="clear" w:color="auto" w:fill="FFFFFF"/>
              </w:rPr>
              <w:t> </w:t>
            </w:r>
            <w:r>
              <w:rPr>
                <w:rStyle w:val="highlight"/>
                <w:rFonts w:ascii="Arial" w:hAnsi="Arial" w:cs="Arial"/>
                <w:color w:val="000000"/>
                <w:sz w:val="20"/>
                <w:szCs w:val="20"/>
                <w:shd w:val="clear" w:color="auto" w:fill="FFFFFF"/>
              </w:rPr>
              <w:t>cells</w:t>
            </w:r>
            <w:r>
              <w:rPr>
                <w:rFonts w:ascii="Arial" w:hAnsi="Arial" w:cs="Arial"/>
                <w:color w:val="000000"/>
                <w:sz w:val="20"/>
                <w:szCs w:val="20"/>
                <w:shd w:val="clear" w:color="auto" w:fill="FFFFFF"/>
              </w:rPr>
              <w:t>, and mesenchymal stromal </w:t>
            </w:r>
            <w:r>
              <w:rPr>
                <w:rStyle w:val="highlight"/>
                <w:rFonts w:ascii="Arial" w:hAnsi="Arial" w:cs="Arial"/>
                <w:color w:val="000000"/>
                <w:sz w:val="20"/>
                <w:szCs w:val="20"/>
                <w:shd w:val="clear" w:color="auto" w:fill="FFFFFF"/>
              </w:rPr>
              <w:t>cells</w:t>
            </w:r>
            <w:r>
              <w:rPr>
                <w:rFonts w:ascii="Arial" w:hAnsi="Arial" w:cs="Arial"/>
                <w:color w:val="000000"/>
                <w:sz w:val="20"/>
                <w:szCs w:val="20"/>
                <w:shd w:val="clear" w:color="auto" w:fill="FFFFFF"/>
              </w:rPr>
              <w:t> were identified and </w:t>
            </w:r>
            <w:r>
              <w:rPr>
                <w:rStyle w:val="highlight"/>
                <w:rFonts w:ascii="Arial" w:hAnsi="Arial" w:cs="Arial"/>
                <w:color w:val="000000"/>
                <w:sz w:val="20"/>
                <w:szCs w:val="20"/>
                <w:shd w:val="clear" w:color="auto" w:fill="FFFFFF"/>
              </w:rPr>
              <w:t>cell</w:t>
            </w:r>
            <w:r>
              <w:rPr>
                <w:rFonts w:ascii="Arial" w:hAnsi="Arial" w:cs="Arial"/>
                <w:color w:val="000000"/>
                <w:sz w:val="20"/>
                <w:szCs w:val="20"/>
                <w:shd w:val="clear" w:color="auto" w:fill="FFFFFF"/>
              </w:rPr>
              <w:t>-type-specific gene signatures were defined. Functionally, this study revealed many previously unknown functions of the human </w:t>
            </w:r>
            <w:r>
              <w:rPr>
                <w:rStyle w:val="highlight"/>
                <w:rFonts w:ascii="Arial" w:hAnsi="Arial" w:cs="Arial"/>
                <w:color w:val="000000"/>
                <w:sz w:val="20"/>
                <w:szCs w:val="20"/>
                <w:shd w:val="clear" w:color="auto" w:fill="FFFFFF"/>
              </w:rPr>
              <w:t>placenta</w:t>
            </w:r>
            <w:r>
              <w:rPr>
                <w:rFonts w:ascii="Arial" w:hAnsi="Arial" w:cs="Arial"/>
                <w:color w:val="000000"/>
                <w:sz w:val="20"/>
                <w:szCs w:val="20"/>
                <w:shd w:val="clear" w:color="auto" w:fill="FFFFFF"/>
              </w:rPr>
              <w:t>.</w:t>
            </w:r>
          </w:p>
        </w:tc>
        <w:tc>
          <w:tcPr>
            <w:tcW w:w="1393" w:type="dxa"/>
          </w:tcPr>
          <w:p w14:paraId="14D40D52" w14:textId="77777777" w:rsidR="009D4A8E" w:rsidRDefault="00EB1F71">
            <w:r>
              <w:t>YES</w:t>
            </w:r>
          </w:p>
          <w:p w14:paraId="1239F8EB" w14:textId="5422A532" w:rsidR="00EB1F71" w:rsidRDefault="00F131D2">
            <w:hyperlink r:id="rId6" w:history="1">
              <w:r w:rsidR="006324F8" w:rsidRPr="006324F8">
                <w:rPr>
                  <w:rStyle w:val="Hyperlink"/>
                  <w:rFonts w:ascii="AdvOT46dcae81" w:hAnsi="AdvOT46dcae81" w:cs="AdvOT46dcae81"/>
                  <w:sz w:val="18"/>
                  <w:szCs w:val="18"/>
                </w:rPr>
                <w:t>GSE89497</w:t>
              </w:r>
            </w:hyperlink>
          </w:p>
        </w:tc>
      </w:tr>
      <w:bookmarkStart w:id="0" w:name="_Hlk2855119"/>
      <w:tr w:rsidR="001A545B" w14:paraId="722E47ED" w14:textId="77777777" w:rsidTr="009D4A8E">
        <w:trPr>
          <w:trHeight w:val="224"/>
        </w:trPr>
        <w:tc>
          <w:tcPr>
            <w:tcW w:w="1167" w:type="dxa"/>
          </w:tcPr>
          <w:p w14:paraId="3F962658" w14:textId="538873FA" w:rsidR="009D4A8E" w:rsidRDefault="00227C10">
            <w:r>
              <w:fldChar w:fldCharType="begin"/>
            </w:r>
            <w:r>
              <w:instrText xml:space="preserve"> ADDIN ZOTERO_ITEM CSL_CITATION {"citationID":"OtaN7MxG","properties":{"formattedCitation":"(Suryawanshi et al., 2018)","plainCitation":"(Suryawanshi et al., 2018)","noteIndex":0},"citationItems":[{"id":13,"uris":["http://zotero.org/users/5562782/items/YB3EGCNZ"],"uri":["http://zotero.org/users/5562782/items/YB3EGCNZ"],"itemData":{"id":13,"type":"article-journal","title":"A single-cell survey of the human first-trimester placenta and decidua","container-title":"Science Advances","page":"eaau4788","volume":"4","issue":"10","source":"PubMed","abstract":"The placenta and decidua interact dynamically to enable embryonic and fetal development. Here, we report single-cell RNA sequencing of 14,341 and 6754 cells from first-trimester human placental villous and decidual tissues, respectively. Bioinformatic analysis identified major cell types, many known and some subtypes previously unknown in placental villi and decidual context. Further detailed analysis revealed proliferating subpopulations, enrichment of cell type-specific transcription factors, and putative intercellular communication in the fetomaternal microenvironment. This study provides a blueprint to further the understanding of the roles of these cells in the placenta and decidua for maintenance of early gestation as well as pathogenesis in pregnancy-related disorders.","DOI":"10.1126/sciadv.aau4788","ISSN":"2375-2548","note":"PMID: 30402542\nPMCID: PMC6209386","journalAbbreviation":"Sci Adv","language":"eng","author":[{"family":"Suryawanshi","given":"Hemant"},{"family":"Morozov","given":"Pavel"},{"family":"Straus","given":"Alexander"},{"family":"Sahasrabudhe","given":"Nicole"},{"family":"Max","given":"Klaas E. A."},{"family":"Garzia","given":"Aitor"},{"family":"Kustagi","given":"Manjunath"},{"family":"Tuschl","given":"Thomas"},{"family":"Williams","given":"Zev"}],"issued":{"date-parts":[["2018",10]]}}}],"schema":"https://github.com/citation-style-language/schema/raw/master/csl-citation.json"} </w:instrText>
            </w:r>
            <w:r>
              <w:fldChar w:fldCharType="separate"/>
            </w:r>
            <w:r w:rsidRPr="00227C10">
              <w:rPr>
                <w:rFonts w:ascii="Calibri" w:hAnsi="Calibri" w:cs="Calibri"/>
              </w:rPr>
              <w:t>(Suryawanshi et al., 2018)</w:t>
            </w:r>
            <w:r>
              <w:fldChar w:fldCharType="end"/>
            </w:r>
          </w:p>
        </w:tc>
        <w:tc>
          <w:tcPr>
            <w:tcW w:w="1954" w:type="dxa"/>
          </w:tcPr>
          <w:p w14:paraId="04D20EB5" w14:textId="77777777" w:rsidR="009D4A8E" w:rsidRDefault="00227C10">
            <w:r>
              <w:t>Placental villi: 8</w:t>
            </w:r>
          </w:p>
          <w:p w14:paraId="7E49D69B" w14:textId="267AA7B1" w:rsidR="00227C10" w:rsidRDefault="00227C10">
            <w:r>
              <w:t>Maternal decidua: 6</w:t>
            </w:r>
          </w:p>
        </w:tc>
        <w:tc>
          <w:tcPr>
            <w:tcW w:w="1972" w:type="dxa"/>
          </w:tcPr>
          <w:p w14:paraId="71BAF3F0" w14:textId="6B1411DF" w:rsidR="009D4A8E" w:rsidRDefault="003C6C61">
            <w:r>
              <w:t>1524 stromal cells of decidua</w:t>
            </w:r>
          </w:p>
        </w:tc>
        <w:tc>
          <w:tcPr>
            <w:tcW w:w="3097" w:type="dxa"/>
          </w:tcPr>
          <w:p w14:paraId="2C2D334D" w14:textId="44C8304A" w:rsidR="009D4A8E" w:rsidRDefault="00227C10">
            <w:r>
              <w:t>Freshly collected first-trimester</w:t>
            </w:r>
          </w:p>
        </w:tc>
        <w:tc>
          <w:tcPr>
            <w:tcW w:w="1319" w:type="dxa"/>
          </w:tcPr>
          <w:p w14:paraId="5D15E737" w14:textId="6CA4030E" w:rsidR="009D4A8E" w:rsidRDefault="0006144C">
            <w:r>
              <w:t>First Trimester</w:t>
            </w:r>
          </w:p>
        </w:tc>
        <w:tc>
          <w:tcPr>
            <w:tcW w:w="3361" w:type="dxa"/>
          </w:tcPr>
          <w:p w14:paraId="2C540572" w14:textId="48A549B2" w:rsidR="009D4A8E" w:rsidRDefault="00E01B84">
            <w:r>
              <w:rPr>
                <w:rFonts w:ascii="Arial" w:hAnsi="Arial" w:cs="Arial"/>
                <w:color w:val="000000"/>
                <w:sz w:val="20"/>
                <w:szCs w:val="20"/>
                <w:shd w:val="clear" w:color="auto" w:fill="FFFFFF"/>
              </w:rPr>
              <w:t>Here, we report </w:t>
            </w:r>
            <w:r>
              <w:rPr>
                <w:rStyle w:val="highlight"/>
                <w:rFonts w:ascii="Arial" w:hAnsi="Arial" w:cs="Arial"/>
                <w:color w:val="000000"/>
                <w:sz w:val="20"/>
                <w:szCs w:val="20"/>
                <w:shd w:val="clear" w:color="auto" w:fill="FFFFFF"/>
              </w:rPr>
              <w:t>single</w:t>
            </w:r>
            <w:r>
              <w:rPr>
                <w:rFonts w:ascii="Arial" w:hAnsi="Arial" w:cs="Arial"/>
                <w:color w:val="000000"/>
                <w:sz w:val="20"/>
                <w:szCs w:val="20"/>
                <w:shd w:val="clear" w:color="auto" w:fill="FFFFFF"/>
              </w:rPr>
              <w:t>-</w:t>
            </w:r>
            <w:r>
              <w:rPr>
                <w:rStyle w:val="highlight"/>
                <w:rFonts w:ascii="Arial" w:hAnsi="Arial" w:cs="Arial"/>
                <w:color w:val="000000"/>
                <w:sz w:val="20"/>
                <w:szCs w:val="20"/>
                <w:shd w:val="clear" w:color="auto" w:fill="FFFFFF"/>
              </w:rPr>
              <w:t>cell</w:t>
            </w:r>
            <w:r>
              <w:rPr>
                <w:rFonts w:ascii="Arial" w:hAnsi="Arial" w:cs="Arial"/>
                <w:color w:val="000000"/>
                <w:sz w:val="20"/>
                <w:szCs w:val="20"/>
                <w:shd w:val="clear" w:color="auto" w:fill="FFFFFF"/>
              </w:rPr>
              <w:t> </w:t>
            </w:r>
            <w:r>
              <w:rPr>
                <w:rStyle w:val="highlight"/>
                <w:rFonts w:ascii="Arial" w:hAnsi="Arial" w:cs="Arial"/>
                <w:color w:val="000000"/>
                <w:sz w:val="20"/>
                <w:szCs w:val="20"/>
                <w:shd w:val="clear" w:color="auto" w:fill="FFFFFF"/>
              </w:rPr>
              <w:t>RNA sequencing</w:t>
            </w:r>
            <w:r>
              <w:rPr>
                <w:rFonts w:ascii="Arial" w:hAnsi="Arial" w:cs="Arial"/>
                <w:color w:val="000000"/>
                <w:sz w:val="20"/>
                <w:szCs w:val="20"/>
                <w:shd w:val="clear" w:color="auto" w:fill="FFFFFF"/>
              </w:rPr>
              <w:t> of 14,341 and 6754 </w:t>
            </w:r>
            <w:r>
              <w:rPr>
                <w:rStyle w:val="highlight"/>
                <w:rFonts w:ascii="Arial" w:hAnsi="Arial" w:cs="Arial"/>
                <w:color w:val="000000"/>
                <w:sz w:val="20"/>
                <w:szCs w:val="20"/>
                <w:shd w:val="clear" w:color="auto" w:fill="FFFFFF"/>
              </w:rPr>
              <w:t>cells</w:t>
            </w:r>
            <w:r>
              <w:rPr>
                <w:rFonts w:ascii="Arial" w:hAnsi="Arial" w:cs="Arial"/>
                <w:color w:val="000000"/>
                <w:sz w:val="20"/>
                <w:szCs w:val="20"/>
                <w:shd w:val="clear" w:color="auto" w:fill="FFFFFF"/>
              </w:rPr>
              <w:t> from first-trimester human placental villous and decidual tissues, respectively. Further detailed </w:t>
            </w:r>
            <w:r>
              <w:rPr>
                <w:rStyle w:val="highlight"/>
                <w:rFonts w:ascii="Arial" w:hAnsi="Arial" w:cs="Arial"/>
                <w:color w:val="000000"/>
                <w:sz w:val="20"/>
                <w:szCs w:val="20"/>
                <w:shd w:val="clear" w:color="auto" w:fill="FFFFFF"/>
              </w:rPr>
              <w:t>analysis</w:t>
            </w:r>
            <w:r>
              <w:rPr>
                <w:rFonts w:ascii="Arial" w:hAnsi="Arial" w:cs="Arial"/>
                <w:color w:val="000000"/>
                <w:sz w:val="20"/>
                <w:szCs w:val="20"/>
                <w:shd w:val="clear" w:color="auto" w:fill="FFFFFF"/>
              </w:rPr>
              <w:t> revealed proliferating subpopulations, enrichment of </w:t>
            </w:r>
            <w:r>
              <w:rPr>
                <w:rStyle w:val="highlight"/>
                <w:rFonts w:ascii="Arial" w:hAnsi="Arial" w:cs="Arial"/>
                <w:color w:val="000000"/>
                <w:sz w:val="20"/>
                <w:szCs w:val="20"/>
                <w:shd w:val="clear" w:color="auto" w:fill="FFFFFF"/>
              </w:rPr>
              <w:t>cell</w:t>
            </w:r>
            <w:r>
              <w:rPr>
                <w:rFonts w:ascii="Arial" w:hAnsi="Arial" w:cs="Arial"/>
                <w:color w:val="000000"/>
                <w:sz w:val="20"/>
                <w:szCs w:val="20"/>
                <w:shd w:val="clear" w:color="auto" w:fill="FFFFFF"/>
              </w:rPr>
              <w:t xml:space="preserve"> type-specific transcription factors, and putative intercellular communication in the </w:t>
            </w:r>
            <w:proofErr w:type="spellStart"/>
            <w:r>
              <w:rPr>
                <w:rFonts w:ascii="Arial" w:hAnsi="Arial" w:cs="Arial"/>
                <w:color w:val="000000"/>
                <w:sz w:val="20"/>
                <w:szCs w:val="20"/>
                <w:shd w:val="clear" w:color="auto" w:fill="FFFFFF"/>
              </w:rPr>
              <w:t>fetomaternal</w:t>
            </w:r>
            <w:proofErr w:type="spellEnd"/>
            <w:r>
              <w:rPr>
                <w:rFonts w:ascii="Arial" w:hAnsi="Arial" w:cs="Arial"/>
                <w:color w:val="000000"/>
                <w:sz w:val="20"/>
                <w:szCs w:val="20"/>
                <w:shd w:val="clear" w:color="auto" w:fill="FFFFFF"/>
              </w:rPr>
              <w:t xml:space="preserve"> microenvironment.</w:t>
            </w:r>
          </w:p>
        </w:tc>
        <w:tc>
          <w:tcPr>
            <w:tcW w:w="1393" w:type="dxa"/>
          </w:tcPr>
          <w:p w14:paraId="2E619F70" w14:textId="62B58F10" w:rsidR="009D4A8E" w:rsidRDefault="00F426AF">
            <w:r>
              <w:t>No</w:t>
            </w:r>
          </w:p>
        </w:tc>
      </w:tr>
      <w:tr w:rsidR="001A545B" w14:paraId="2408FD46" w14:textId="77777777" w:rsidTr="009D4A8E">
        <w:trPr>
          <w:trHeight w:val="224"/>
        </w:trPr>
        <w:tc>
          <w:tcPr>
            <w:tcW w:w="1167" w:type="dxa"/>
          </w:tcPr>
          <w:p w14:paraId="04DF5B81" w14:textId="40132ED3" w:rsidR="00F426AF" w:rsidRDefault="00C63827">
            <w:r>
              <w:fldChar w:fldCharType="begin"/>
            </w:r>
            <w:r>
              <w:instrText xml:space="preserve"> ADDIN ZOTERO_ITEM CSL_CITATION {"citationID":"CERcWw2s","properties":{"formattedCitation":"(Tsang et al., 2017)","plainCitation":"(Tsang et al., 2017)","noteIndex":0},"citationItems":[{"id":17,"uris":["http://zotero.org/users/5562782/items/Y5PC6FWU"],"uri":["http://zotero.org/users/5562782/items/Y5PC6FWU"],"itemData":{"id":17,"type":"article-journal","title":"Integrative single-cell and cell-free plasma RNA transcriptomics elucidates placental cellular dynamics","container-title":"Proceedings of the National Academy of Sciences of the United States of America","page":"E7786-E7795","volume":"114","issue":"37","source":"PubMed Central","abstract":"The human placenta is a dynamic and cellular heterogeneous organ, which is critical in fetomaternal homeostasis and the development of preeclampsia. Previous work has shown that placenta-derived cell-free RNA increases during pregnancy. We applied large-scale microfluidic single-cell transcriptomic technology to comprehensively characterize cellular heterogeneity of the human placentas and identified multiple placental cell-type–specific gene signatures. Analysis of the cellular signature expression in maternal plasma enabled noninvasive delineation of the cellular dynamics of the placenta during pregnancy and the elucidation of extravillous trophoblastic dysfunction in early preeclampsia., The human placenta is a dynamic and heterogeneous organ critical in the establishment of the fetomaternal interface and the maintenance of gestational well-being. It is also the major source of cell-free fetal nucleic acids in the maternal circulation. Placental dysfunction contributes to significant complications, such as preeclampsia, a potentially lethal hypertensive disorder during pregnancy. Previous studies have identified significant changes in the expression profiles of preeclamptic placentas using whole-tissue analysis. Moreover, studies have shown increased levels of targeted RNA transcripts, overall and placental contributions in maternal cell-free nucleic acids during pregnancy progression and gestational complications, but it remains infeasible to noninvasively delineate placental cellular dynamics and dysfunction at the cellular level using maternal cell-free nucleic acid analysis. In this study, we addressed this issue by first dissecting the cellular heterogeneity of the human placenta and defined individual cell-type–specific gene signatures by analyzing more than 24,000 nonmarker selected cells from full-term and early preeclamptic placentas using large-scale microfluidic single-cell transcriptomic technology. Our dataset identified diverse cellular subtypes in the human placenta and enabled reconstruction of the trophoblast differentiation trajectory. Through integrative analysis with maternal plasma cell-free RNA, we resolved the longitudinal cellular dynamics of hematopoietic and placental cells in pregnancy progression. Furthermore, we were able to noninvasively uncover the cellular dysfunction of extravillous trophoblasts in early preeclamptic placentas. Our work showed the potential of integrating transcriptomic information derived from single cells into the interpretation of cell-free plasma RNA, enabling the noninvasive elucidation of cellular dynamics in complex pathological conditions.","DOI":"10.1073/pnas.1710470114","ISSN":"0027-8424","note":"PMID: 28830992\nPMCID: PMC5604038","journalAbbreviation":"Proc Natl Acad Sci U S A","author":[{"family":"Tsang","given":"Jason C. H."},{"family":"Vong","given":"Joaquim S. L."},{"family":"Ji","given":"Lu"},{"family":"Poon","given":"Liona C. Y."},{"family":"Jiang","given":"Peiyong"},{"family":"Lui","given":"Kathy O."},{"family":"Ni","given":"Yun-Bi"},{"family":"To","given":"Ka Fai"},{"family":"Cheng","given":"Yvonne K. Y."},{"family":"Chiu","given":"Rossa W. K."},{"family":"Lo","given":"Yuk Ming Dennis"}],"issued":{"date-parts":[["2017",9,12]]}}}],"schema":"https://github.com/citation-style-language/schema/raw/master/csl-citation.json"} </w:instrText>
            </w:r>
            <w:r>
              <w:fldChar w:fldCharType="separate"/>
            </w:r>
            <w:r w:rsidRPr="00C63827">
              <w:rPr>
                <w:rFonts w:ascii="Calibri" w:hAnsi="Calibri" w:cs="Calibri"/>
              </w:rPr>
              <w:t>(Tsang et al., 2017)</w:t>
            </w:r>
            <w:r>
              <w:fldChar w:fldCharType="end"/>
            </w:r>
          </w:p>
        </w:tc>
        <w:tc>
          <w:tcPr>
            <w:tcW w:w="1954" w:type="dxa"/>
          </w:tcPr>
          <w:p w14:paraId="23EE9ACD" w14:textId="77777777" w:rsidR="00F426AF" w:rsidRDefault="001A545B">
            <w:r>
              <w:t>4 samples</w:t>
            </w:r>
          </w:p>
          <w:p w14:paraId="07C61625" w14:textId="6836D5C4" w:rsidR="001A545B" w:rsidRDefault="001A545B">
            <w:r>
              <w:t>2 male, 2 female babies</w:t>
            </w:r>
          </w:p>
        </w:tc>
        <w:tc>
          <w:tcPr>
            <w:tcW w:w="1972" w:type="dxa"/>
          </w:tcPr>
          <w:p w14:paraId="554C3858" w14:textId="36E292B2" w:rsidR="00F426AF" w:rsidRDefault="00C63827">
            <w:r>
              <w:t xml:space="preserve">24,000 </w:t>
            </w:r>
            <w:proofErr w:type="spellStart"/>
            <w:r>
              <w:t>nonmarker</w:t>
            </w:r>
            <w:proofErr w:type="spellEnd"/>
            <w:r>
              <w:t xml:space="preserve"> selected cells</w:t>
            </w:r>
          </w:p>
        </w:tc>
        <w:tc>
          <w:tcPr>
            <w:tcW w:w="3097" w:type="dxa"/>
          </w:tcPr>
          <w:p w14:paraId="681A7CEE" w14:textId="31137DEB" w:rsidR="00F426AF" w:rsidRDefault="001A545B">
            <w:r>
              <w:t xml:space="preserve">Cesarean section-delivered </w:t>
            </w:r>
            <w:r w:rsidR="00C63827">
              <w:t>placentas</w:t>
            </w:r>
          </w:p>
        </w:tc>
        <w:tc>
          <w:tcPr>
            <w:tcW w:w="1319" w:type="dxa"/>
          </w:tcPr>
          <w:p w14:paraId="5B37A50E" w14:textId="3CA2FF06" w:rsidR="00F426AF" w:rsidRDefault="001A545B">
            <w:r>
              <w:t>Full-term and early preeclamptic</w:t>
            </w:r>
          </w:p>
        </w:tc>
        <w:tc>
          <w:tcPr>
            <w:tcW w:w="3361" w:type="dxa"/>
          </w:tcPr>
          <w:p w14:paraId="00C3E7D3" w14:textId="6434234F" w:rsidR="00F426AF" w:rsidRPr="001B6769" w:rsidRDefault="001A545B">
            <w:pPr>
              <w:rPr>
                <w:rFonts w:ascii="Arial" w:hAnsi="Arial" w:cs="Arial"/>
                <w:color w:val="000000"/>
                <w:sz w:val="20"/>
                <w:szCs w:val="20"/>
                <w:shd w:val="clear" w:color="auto" w:fill="FFFFFF"/>
              </w:rPr>
            </w:pPr>
            <w:r w:rsidRPr="001B6769">
              <w:rPr>
                <w:rFonts w:ascii="Arial" w:hAnsi="Arial" w:cs="Arial"/>
                <w:color w:val="000000"/>
                <w:sz w:val="20"/>
                <w:szCs w:val="20"/>
                <w:shd w:val="clear" w:color="auto" w:fill="FFFFFF"/>
              </w:rPr>
              <w:t xml:space="preserve">Through integrative analysis with maternal plasma cell-free RNA, we resolved the longitudinal cellular dynamics of hematopoietic and placental cells in pregnancy progression. Furthermore, we were able to noninvasively uncover the cellular dysfunction of </w:t>
            </w:r>
            <w:proofErr w:type="spellStart"/>
            <w:r w:rsidRPr="001B6769">
              <w:rPr>
                <w:rFonts w:ascii="Arial" w:hAnsi="Arial" w:cs="Arial"/>
                <w:color w:val="000000"/>
                <w:sz w:val="20"/>
                <w:szCs w:val="20"/>
                <w:shd w:val="clear" w:color="auto" w:fill="FFFFFF"/>
              </w:rPr>
              <w:t>extravillous</w:t>
            </w:r>
            <w:proofErr w:type="spellEnd"/>
            <w:r w:rsidRPr="001B6769">
              <w:rPr>
                <w:rFonts w:ascii="Arial" w:hAnsi="Arial" w:cs="Arial"/>
                <w:color w:val="000000"/>
                <w:sz w:val="20"/>
                <w:szCs w:val="20"/>
                <w:shd w:val="clear" w:color="auto" w:fill="FFFFFF"/>
              </w:rPr>
              <w:t xml:space="preserve"> trophoblasts in early preeclamptic placentas.</w:t>
            </w:r>
          </w:p>
        </w:tc>
        <w:tc>
          <w:tcPr>
            <w:tcW w:w="1393" w:type="dxa"/>
          </w:tcPr>
          <w:p w14:paraId="1216B188" w14:textId="77777777" w:rsidR="00F426AF" w:rsidRDefault="00942DB1">
            <w:r>
              <w:t>YES</w:t>
            </w:r>
          </w:p>
          <w:p w14:paraId="76A1460B" w14:textId="1B9D54C8" w:rsidR="00942DB1" w:rsidRDefault="00F131D2">
            <w:hyperlink r:id="rId7" w:history="1">
              <w:r w:rsidR="00C63827" w:rsidRPr="00C63827">
                <w:rPr>
                  <w:rStyle w:val="Hyperlink"/>
                </w:rPr>
                <w:t>Whole-tissue expression</w:t>
              </w:r>
            </w:hyperlink>
          </w:p>
        </w:tc>
      </w:tr>
      <w:tr w:rsidR="00F927F6" w14:paraId="55678EBB" w14:textId="77777777" w:rsidTr="009D4A8E">
        <w:trPr>
          <w:trHeight w:val="224"/>
        </w:trPr>
        <w:tc>
          <w:tcPr>
            <w:tcW w:w="1167" w:type="dxa"/>
          </w:tcPr>
          <w:p w14:paraId="0EA9D5FC" w14:textId="2C9F70E3" w:rsidR="00F927F6" w:rsidRDefault="00F927F6">
            <w:r>
              <w:fldChar w:fldCharType="begin"/>
            </w:r>
            <w:r>
              <w:instrText xml:space="preserve"> ADDIN ZOTERO_ITEM CSL_CITATION {"citationID":"7nrFTq7Q","properties":{"formattedCitation":"(Sun et al., 2019)","plainCitation":"(Sun et al., 2019)","noteIndex":0},"citationItems":[{"id":45,"uris":["http://zotero.org/users/5562782/items/X94J4VRG"],"uri":["http://zotero.org/users/5562782/items/X94J4VRG"],"itemData":{"id":45,"type":"article-journal","title":"The maternal-fetal interface of successful pregnancies and impact of fetal sex using single cell sequencing","container-title":"bioRxiv","source":"DataCite","abstract":"The first trimester is a critical window of maternal-fetal communication for pregnancy. Therefore, we characterized crosstalk in ongoing human pregnancies at 11-13 weeks gestation. RNA-sequencing of matched maternal decidua and placenta identified 818 receptors and 3502 ligands, including 126 differentially expressed receptor-ligand pairs. Using single cell RNA-sequencing to further dissect placenta heterogeneity, we identified five major cell types (trophoblasts, stromal cells, hofbauer cells, antigen presenting cells and endothelial cells) with unique crosstalk at the maternal-fetal interface. We identified seven unique trophoblast subclusters, including new subtypes that transition into the terminal cell types, extra-villous trophoblasts and syncytiotrophoblasts. As fetal sex impacts pregnancy, we analyzed sex differences in each cell type and identified differences in immune cell function. TGFβ1, β-estradiol, and dihydrotestosterone emerge as upstream regulators of sexually dimorphic genes in a cell type specific manner. Thus, the fetal contribution at the maternal-fetal interface is cell and sex specific.","URL":"http://biorxiv.org/lookup/doi/10.1101/641118","DOI":"10.1101/641118","language":"en","author":[{"family":"Sun","given":"Tianyanxin"},{"family":"Gonzalez","given":"Tania L."},{"family":"Deng","given":"Nan"},{"family":"DiPentino","given":"Rosemarie"},{"family":"Clark","given":"Ekaterina L."},{"family":"Lee","given":"Bora"},{"family":"Tang","given":"Jie"},{"family":"Wang","given":"Yizhou"},{"family":"Stripp","given":"Barry R."},{"family":"Yao","given":"Changfu"},{"family":"Tseng","given":"Hsian-Rong"},{"family":"Karumanchi","given":"S. Ananth"},{"family":"Koeppel","given":"Alexander F."},{"family":"Turner","given":"Stephen D."},{"family":"Farber","given":"Charles R."},{"family":"Rich","given":"Stephen S."},{"family":"Wang","given":"Erica T."},{"family":"Williams","given":"John"},{"family":"Pisarska","given":"Margareta D."}],"issued":{"date-parts":[["2019",5,18]]},"accessed":{"date-parts":[["2019",6,13]]}}}],"schema":"https://github.com/citation-style-language/schema/raw/master/csl-citation.json"} </w:instrText>
            </w:r>
            <w:r>
              <w:fldChar w:fldCharType="separate"/>
            </w:r>
            <w:r w:rsidRPr="00F927F6">
              <w:rPr>
                <w:rFonts w:ascii="Calibri" w:hAnsi="Calibri" w:cs="Calibri"/>
              </w:rPr>
              <w:t>(Sun et al., 2019)</w:t>
            </w:r>
            <w:r>
              <w:fldChar w:fldCharType="end"/>
            </w:r>
          </w:p>
        </w:tc>
        <w:tc>
          <w:tcPr>
            <w:tcW w:w="1954" w:type="dxa"/>
          </w:tcPr>
          <w:p w14:paraId="2482EE5A" w14:textId="44C1D1CA" w:rsidR="00F927F6" w:rsidRDefault="003C562B">
            <w:r>
              <w:t>Unknown</w:t>
            </w:r>
          </w:p>
        </w:tc>
        <w:tc>
          <w:tcPr>
            <w:tcW w:w="1972" w:type="dxa"/>
          </w:tcPr>
          <w:p w14:paraId="4DFEC950" w14:textId="5A7A140E" w:rsidR="00F927F6" w:rsidRDefault="003C562B">
            <w:r>
              <w:t xml:space="preserve">1465 trophoblast cells; 7245 cells for sexual </w:t>
            </w:r>
            <w:r>
              <w:lastRenderedPageBreak/>
              <w:t>dimorphism analysis</w:t>
            </w:r>
          </w:p>
        </w:tc>
        <w:tc>
          <w:tcPr>
            <w:tcW w:w="3097" w:type="dxa"/>
          </w:tcPr>
          <w:p w14:paraId="427DDB01" w14:textId="69BFCACE" w:rsidR="00F927F6" w:rsidRDefault="003C562B">
            <w:r>
              <w:lastRenderedPageBreak/>
              <w:t>Unknown</w:t>
            </w:r>
          </w:p>
        </w:tc>
        <w:tc>
          <w:tcPr>
            <w:tcW w:w="1319" w:type="dxa"/>
          </w:tcPr>
          <w:p w14:paraId="71478024" w14:textId="688A2272" w:rsidR="00F927F6" w:rsidRDefault="00F927F6">
            <w:r>
              <w:t>First trimester</w:t>
            </w:r>
          </w:p>
        </w:tc>
        <w:tc>
          <w:tcPr>
            <w:tcW w:w="3361" w:type="dxa"/>
          </w:tcPr>
          <w:p w14:paraId="5F0BC98E" w14:textId="2ECB978F" w:rsidR="00F927F6" w:rsidRPr="001B6769" w:rsidRDefault="00F927F6" w:rsidP="001B6769">
            <w:pPr>
              <w:autoSpaceDE w:val="0"/>
              <w:autoSpaceDN w:val="0"/>
              <w:adjustRightInd w:val="0"/>
              <w:rPr>
                <w:rFonts w:ascii="Arial" w:hAnsi="Arial" w:cs="Arial"/>
                <w:sz w:val="20"/>
                <w:szCs w:val="20"/>
              </w:rPr>
            </w:pPr>
            <w:r w:rsidRPr="001B6769">
              <w:rPr>
                <w:rFonts w:ascii="Arial" w:hAnsi="Arial" w:cs="Arial"/>
                <w:sz w:val="20"/>
                <w:szCs w:val="20"/>
              </w:rPr>
              <w:t xml:space="preserve">We identified five major cell types (trophoblasts, stromal cells, </w:t>
            </w:r>
            <w:proofErr w:type="spellStart"/>
            <w:r w:rsidRPr="001B6769">
              <w:rPr>
                <w:rFonts w:ascii="Arial" w:hAnsi="Arial" w:cs="Arial"/>
                <w:sz w:val="20"/>
                <w:szCs w:val="20"/>
              </w:rPr>
              <w:t>hofbauer</w:t>
            </w:r>
            <w:proofErr w:type="spellEnd"/>
            <w:r w:rsidRPr="001B6769">
              <w:rPr>
                <w:rFonts w:ascii="Arial" w:hAnsi="Arial" w:cs="Arial"/>
                <w:sz w:val="20"/>
                <w:szCs w:val="20"/>
              </w:rPr>
              <w:t xml:space="preserve"> cells, antigen presenting cells and endothelial cells) with unique crosstalk at the maternal-</w:t>
            </w:r>
            <w:r w:rsidRPr="001B6769">
              <w:rPr>
                <w:rFonts w:ascii="Arial" w:hAnsi="Arial" w:cs="Arial"/>
                <w:sz w:val="20"/>
                <w:szCs w:val="20"/>
              </w:rPr>
              <w:lastRenderedPageBreak/>
              <w:t xml:space="preserve">fetal interface. We identified seven unique trophoblast </w:t>
            </w:r>
            <w:proofErr w:type="spellStart"/>
            <w:r w:rsidRPr="001B6769">
              <w:rPr>
                <w:rFonts w:ascii="Arial" w:hAnsi="Arial" w:cs="Arial"/>
                <w:sz w:val="20"/>
                <w:szCs w:val="20"/>
              </w:rPr>
              <w:t>subclusters</w:t>
            </w:r>
            <w:proofErr w:type="spellEnd"/>
            <w:r w:rsidR="001B6769" w:rsidRPr="001B6769">
              <w:rPr>
                <w:rFonts w:ascii="Arial" w:hAnsi="Arial" w:cs="Arial"/>
                <w:sz w:val="20"/>
                <w:szCs w:val="20"/>
              </w:rPr>
              <w:t>…</w:t>
            </w:r>
            <w:r w:rsidRPr="001B6769">
              <w:rPr>
                <w:rFonts w:ascii="Arial" w:hAnsi="Arial" w:cs="Arial"/>
                <w:sz w:val="20"/>
                <w:szCs w:val="20"/>
              </w:rPr>
              <w:t>we analyzed sex differences in</w:t>
            </w:r>
            <w:r w:rsidR="001B6769" w:rsidRPr="001B6769">
              <w:rPr>
                <w:rFonts w:ascii="Arial" w:hAnsi="Arial" w:cs="Arial"/>
                <w:sz w:val="20"/>
                <w:szCs w:val="20"/>
              </w:rPr>
              <w:t xml:space="preserve"> </w:t>
            </w:r>
            <w:r w:rsidRPr="001B6769">
              <w:rPr>
                <w:rFonts w:ascii="Arial" w:hAnsi="Arial" w:cs="Arial"/>
                <w:sz w:val="20"/>
                <w:szCs w:val="20"/>
              </w:rPr>
              <w:t>each cell type and identified differences in immune cell function. TGF</w:t>
            </w:r>
            <w:r w:rsidRPr="001B6769">
              <w:rPr>
                <w:rFonts w:ascii="Arial" w:eastAsia="T4" w:hAnsi="Arial" w:cs="Arial"/>
                <w:sz w:val="20"/>
                <w:szCs w:val="20"/>
              </w:rPr>
              <w:t>β</w:t>
            </w:r>
            <w:r w:rsidRPr="001B6769">
              <w:rPr>
                <w:rFonts w:ascii="Arial" w:hAnsi="Arial" w:cs="Arial"/>
                <w:sz w:val="20"/>
                <w:szCs w:val="20"/>
              </w:rPr>
              <w:t xml:space="preserve">1, </w:t>
            </w:r>
            <w:r w:rsidRPr="001B6769">
              <w:rPr>
                <w:rFonts w:ascii="Arial" w:eastAsia="T4" w:hAnsi="Arial" w:cs="Arial"/>
                <w:sz w:val="20"/>
                <w:szCs w:val="20"/>
              </w:rPr>
              <w:t>β</w:t>
            </w:r>
            <w:r w:rsidRPr="001B6769">
              <w:rPr>
                <w:rFonts w:ascii="Arial" w:hAnsi="Arial" w:cs="Arial"/>
                <w:sz w:val="20"/>
                <w:szCs w:val="20"/>
              </w:rPr>
              <w:t>-estradiol,</w:t>
            </w:r>
            <w:r w:rsidR="001B6769" w:rsidRPr="001B6769">
              <w:rPr>
                <w:rFonts w:ascii="Arial" w:hAnsi="Arial" w:cs="Arial"/>
                <w:sz w:val="20"/>
                <w:szCs w:val="20"/>
              </w:rPr>
              <w:t xml:space="preserve"> </w:t>
            </w:r>
            <w:r w:rsidRPr="001B6769">
              <w:rPr>
                <w:rFonts w:ascii="Arial" w:hAnsi="Arial" w:cs="Arial"/>
                <w:sz w:val="20"/>
                <w:szCs w:val="20"/>
              </w:rPr>
              <w:t>and</w:t>
            </w:r>
            <w:r w:rsidR="001B6769" w:rsidRPr="001B6769">
              <w:rPr>
                <w:rFonts w:ascii="Arial" w:hAnsi="Arial" w:cs="Arial"/>
                <w:sz w:val="20"/>
                <w:szCs w:val="20"/>
              </w:rPr>
              <w:t xml:space="preserve"> </w:t>
            </w:r>
            <w:r w:rsidRPr="001B6769">
              <w:rPr>
                <w:rFonts w:ascii="Arial" w:hAnsi="Arial" w:cs="Arial"/>
                <w:sz w:val="20"/>
                <w:szCs w:val="20"/>
              </w:rPr>
              <w:t>dihydrotestosterone emerge as upstream regulators of sexually dimorphic genes in</w:t>
            </w:r>
            <w:r w:rsidR="001B6769" w:rsidRPr="001B6769">
              <w:rPr>
                <w:rFonts w:ascii="Arial" w:hAnsi="Arial" w:cs="Arial"/>
                <w:sz w:val="20"/>
                <w:szCs w:val="20"/>
              </w:rPr>
              <w:t xml:space="preserve"> </w:t>
            </w:r>
            <w:r w:rsidRPr="001B6769">
              <w:rPr>
                <w:rFonts w:ascii="Arial" w:hAnsi="Arial" w:cs="Arial"/>
                <w:sz w:val="20"/>
                <w:szCs w:val="20"/>
              </w:rPr>
              <w:t>a cell type specific manner. Thus, the fetal contribution at the maternal-fetal interface is</w:t>
            </w:r>
            <w:r w:rsidR="001B6769" w:rsidRPr="001B6769">
              <w:rPr>
                <w:rFonts w:ascii="Arial" w:hAnsi="Arial" w:cs="Arial"/>
                <w:sz w:val="20"/>
                <w:szCs w:val="20"/>
              </w:rPr>
              <w:t xml:space="preserve"> </w:t>
            </w:r>
            <w:r w:rsidRPr="001B6769">
              <w:rPr>
                <w:rFonts w:ascii="Arial" w:hAnsi="Arial" w:cs="Arial"/>
                <w:sz w:val="20"/>
                <w:szCs w:val="20"/>
              </w:rPr>
              <w:t>cell and sex specific.</w:t>
            </w:r>
          </w:p>
        </w:tc>
        <w:tc>
          <w:tcPr>
            <w:tcW w:w="1393" w:type="dxa"/>
          </w:tcPr>
          <w:p w14:paraId="62403CC0" w14:textId="425A1F29" w:rsidR="00F927F6" w:rsidRDefault="003C562B">
            <w:r>
              <w:lastRenderedPageBreak/>
              <w:t>No</w:t>
            </w:r>
          </w:p>
        </w:tc>
      </w:tr>
      <w:tr w:rsidR="0074219D" w14:paraId="7F1A8CF8" w14:textId="77777777" w:rsidTr="009D4A8E">
        <w:trPr>
          <w:trHeight w:val="224"/>
        </w:trPr>
        <w:tc>
          <w:tcPr>
            <w:tcW w:w="1167" w:type="dxa"/>
          </w:tcPr>
          <w:p w14:paraId="3BAFE4FC" w14:textId="45FD15A4" w:rsidR="0074219D" w:rsidRDefault="0074219D" w:rsidP="0074219D">
            <w:pPr>
              <w:jc w:val="center"/>
            </w:pPr>
            <w:r>
              <w:t>(Vento-</w:t>
            </w:r>
            <w:proofErr w:type="spellStart"/>
            <w:r>
              <w:t>Tormo</w:t>
            </w:r>
            <w:proofErr w:type="spellEnd"/>
            <w:r>
              <w:t xml:space="preserve"> et al., 2019)</w:t>
            </w:r>
          </w:p>
        </w:tc>
        <w:tc>
          <w:tcPr>
            <w:tcW w:w="1954" w:type="dxa"/>
          </w:tcPr>
          <w:p w14:paraId="65F07282" w14:textId="6FA2B6DA" w:rsidR="0074219D" w:rsidRDefault="00F131D2">
            <w:r>
              <w:t>11 decidua and 5 placentas from 6-14 gestational weeks &amp; 6 matched peripheral blood mononuclear cells</w:t>
            </w:r>
          </w:p>
        </w:tc>
        <w:tc>
          <w:tcPr>
            <w:tcW w:w="1972" w:type="dxa"/>
          </w:tcPr>
          <w:p w14:paraId="5465D2B2" w14:textId="752EC91D" w:rsidR="0074219D" w:rsidRDefault="0074219D">
            <w:r>
              <w:t>70,000 single cell transcriptome</w:t>
            </w:r>
            <w:bookmarkStart w:id="1" w:name="_GoBack"/>
            <w:bookmarkEnd w:id="1"/>
            <w:r>
              <w:t xml:space="preserve"> </w:t>
            </w:r>
          </w:p>
        </w:tc>
        <w:tc>
          <w:tcPr>
            <w:tcW w:w="3097" w:type="dxa"/>
          </w:tcPr>
          <w:p w14:paraId="6150DEF6" w14:textId="642B63DB" w:rsidR="0074219D" w:rsidRDefault="0074219D">
            <w:pPr>
              <w:rPr>
                <w:lang w:eastAsia="ko-KR"/>
              </w:rPr>
            </w:pPr>
            <w:r>
              <w:t>First-trimester</w:t>
            </w:r>
            <w:r w:rsidR="00A620A6">
              <w:t xml:space="preserve"> </w:t>
            </w:r>
            <w:r>
              <w:t xml:space="preserve">                                                                                                                   </w:t>
            </w:r>
          </w:p>
        </w:tc>
        <w:tc>
          <w:tcPr>
            <w:tcW w:w="1319" w:type="dxa"/>
          </w:tcPr>
          <w:p w14:paraId="76867D92" w14:textId="04195390" w:rsidR="0074219D" w:rsidRDefault="00A620A6">
            <w:r>
              <w:t xml:space="preserve">First trimester </w:t>
            </w:r>
          </w:p>
        </w:tc>
        <w:tc>
          <w:tcPr>
            <w:tcW w:w="3361" w:type="dxa"/>
          </w:tcPr>
          <w:p w14:paraId="2F278C4E" w14:textId="5A5D0FE0" w:rsidR="0074219D" w:rsidRDefault="00A620A6" w:rsidP="001B6769">
            <w:pPr>
              <w:autoSpaceDE w:val="0"/>
              <w:autoSpaceDN w:val="0"/>
              <w:adjustRightInd w:val="0"/>
              <w:rPr>
                <w:rFonts w:ascii="Arial" w:hAnsi="Arial" w:cs="Arial"/>
                <w:sz w:val="20"/>
                <w:szCs w:val="20"/>
              </w:rPr>
            </w:pPr>
            <w:r>
              <w:rPr>
                <w:rFonts w:ascii="Arial" w:hAnsi="Arial" w:cs="Arial"/>
                <w:sz w:val="20"/>
                <w:szCs w:val="20"/>
              </w:rPr>
              <w:t xml:space="preserve">We use single-cell transcriptomics to comprehensively resolve the cell states that are involved in maternal-fetal communication in the decidual, during the early pregnancy when the placenta is established. We then used a computational framework to predict cell-type-specific ligand-receptor complexes and present a new database of the curated complexes. By integrating these predictions with spatial in situ analysis, we construct a detailed molecular and cellular map of the human decidual-placental interface </w:t>
            </w:r>
          </w:p>
          <w:p w14:paraId="208C540F" w14:textId="2424B459" w:rsidR="00A620A6" w:rsidRPr="00A620A6" w:rsidRDefault="00A620A6" w:rsidP="00A620A6">
            <w:pPr>
              <w:ind w:firstLine="720"/>
              <w:rPr>
                <w:rFonts w:ascii="Arial" w:hAnsi="Arial" w:cs="Arial"/>
                <w:sz w:val="20"/>
                <w:szCs w:val="20"/>
              </w:rPr>
            </w:pPr>
          </w:p>
        </w:tc>
        <w:tc>
          <w:tcPr>
            <w:tcW w:w="1393" w:type="dxa"/>
          </w:tcPr>
          <w:p w14:paraId="12E731D8" w14:textId="3E7CC6E8" w:rsidR="004F6661" w:rsidRDefault="00AB13E0" w:rsidP="004F6661">
            <w:r>
              <w:t xml:space="preserve">Yes </w:t>
            </w:r>
          </w:p>
          <w:p w14:paraId="1E0BAC5F" w14:textId="77777777" w:rsidR="00AB13E0" w:rsidRPr="00AB13E0" w:rsidRDefault="00AB13E0" w:rsidP="00AB13E0">
            <w:pPr>
              <w:rPr>
                <w:rFonts w:ascii="Calibri" w:hAnsi="Calibri" w:cs="Calibri"/>
                <w:sz w:val="21"/>
                <w:szCs w:val="21"/>
              </w:rPr>
            </w:pPr>
            <w:hyperlink r:id="rId8" w:history="1">
              <w:r w:rsidRPr="00AB13E0">
                <w:rPr>
                  <w:rStyle w:val="Hyperlink"/>
                  <w:rFonts w:ascii="Calibri" w:hAnsi="Calibri" w:cs="Calibri"/>
                  <w:color w:val="006699"/>
                  <w:sz w:val="21"/>
                  <w:szCs w:val="21"/>
                  <w:shd w:val="clear" w:color="auto" w:fill="FFFFFF"/>
                </w:rPr>
                <w:t>E-MTAB-6701</w:t>
              </w:r>
            </w:hyperlink>
            <w:r w:rsidRPr="00AB13E0">
              <w:rPr>
                <w:rFonts w:ascii="Calibri" w:hAnsi="Calibri" w:cs="Calibri"/>
                <w:color w:val="222222"/>
                <w:sz w:val="21"/>
                <w:szCs w:val="21"/>
                <w:shd w:val="clear" w:color="auto" w:fill="FFFFFF"/>
              </w:rPr>
              <w:t> (for droplet-based data), </w:t>
            </w:r>
            <w:hyperlink r:id="rId9" w:history="1">
              <w:r w:rsidRPr="00AB13E0">
                <w:rPr>
                  <w:rStyle w:val="Hyperlink"/>
                  <w:rFonts w:ascii="Calibri" w:hAnsi="Calibri" w:cs="Calibri"/>
                  <w:color w:val="006699"/>
                  <w:sz w:val="21"/>
                  <w:szCs w:val="21"/>
                  <w:u w:val="none"/>
                  <w:shd w:val="clear" w:color="auto" w:fill="FFFFFF"/>
                </w:rPr>
                <w:t>E-MTAB-6678</w:t>
              </w:r>
            </w:hyperlink>
            <w:r w:rsidRPr="00AB13E0">
              <w:rPr>
                <w:rFonts w:ascii="Calibri" w:hAnsi="Calibri" w:cs="Calibri"/>
                <w:color w:val="222222"/>
                <w:sz w:val="21"/>
                <w:szCs w:val="21"/>
                <w:shd w:val="clear" w:color="auto" w:fill="FFFFFF"/>
              </w:rPr>
              <w:t> (for Smart-seq2 data) and </w:t>
            </w:r>
            <w:hyperlink r:id="rId10" w:history="1">
              <w:r w:rsidRPr="00AB13E0">
                <w:rPr>
                  <w:rStyle w:val="Hyperlink"/>
                  <w:rFonts w:ascii="Calibri" w:hAnsi="Calibri" w:cs="Calibri"/>
                  <w:color w:val="006699"/>
                  <w:sz w:val="21"/>
                  <w:szCs w:val="21"/>
                  <w:u w:val="none"/>
                  <w:shd w:val="clear" w:color="auto" w:fill="FFFFFF"/>
                </w:rPr>
                <w:t>E-MTAB-7304</w:t>
              </w:r>
            </w:hyperlink>
            <w:r w:rsidRPr="00AB13E0">
              <w:rPr>
                <w:rFonts w:ascii="Calibri" w:hAnsi="Calibri" w:cs="Calibri"/>
                <w:color w:val="222222"/>
                <w:sz w:val="21"/>
                <w:szCs w:val="21"/>
                <w:shd w:val="clear" w:color="auto" w:fill="FFFFFF"/>
              </w:rPr>
              <w:t> (for the whole-genome sequencing data).</w:t>
            </w:r>
          </w:p>
          <w:p w14:paraId="53E78CD5" w14:textId="77777777" w:rsidR="00AB13E0" w:rsidRDefault="00AB13E0" w:rsidP="004F6661"/>
          <w:p w14:paraId="42818D67" w14:textId="77777777" w:rsidR="0074219D" w:rsidRDefault="0074219D"/>
        </w:tc>
      </w:tr>
      <w:bookmarkEnd w:id="0"/>
    </w:tbl>
    <w:p w14:paraId="786C6344" w14:textId="677BF187" w:rsidR="009D4A8E" w:rsidRDefault="009D4A8E"/>
    <w:p w14:paraId="71292043" w14:textId="77777777" w:rsidR="009D4A8E" w:rsidRDefault="009D4A8E"/>
    <w:p w14:paraId="51C78E38" w14:textId="77777777" w:rsidR="009D4A8E" w:rsidRDefault="009D4A8E">
      <w:r>
        <w:t>Works Cited</w:t>
      </w:r>
    </w:p>
    <w:p w14:paraId="37AF55BF" w14:textId="77777777" w:rsidR="00F927F6" w:rsidRPr="00F927F6" w:rsidRDefault="009D4A8E" w:rsidP="00F927F6">
      <w:pPr>
        <w:pStyle w:val="Bibliography"/>
        <w:rPr>
          <w:rFonts w:ascii="Calibri" w:hAnsi="Calibri" w:cs="Calibri"/>
        </w:rPr>
      </w:pPr>
      <w:r>
        <w:fldChar w:fldCharType="begin"/>
      </w:r>
      <w:r w:rsidR="00C63827">
        <w:instrText xml:space="preserve"> ADDIN ZOTERO_BIBL {"uncited":[["http://zotero.org/users/5562782/items/Y5PC6FWU"]],"omitted":[],"custom":[]} CSL_BIBLIOGRAPHY </w:instrText>
      </w:r>
      <w:r>
        <w:fldChar w:fldCharType="separate"/>
      </w:r>
      <w:r w:rsidR="00F927F6" w:rsidRPr="00F927F6">
        <w:rPr>
          <w:rFonts w:ascii="Calibri" w:hAnsi="Calibri" w:cs="Calibri"/>
        </w:rPr>
        <w:t xml:space="preserve">Liu, Y., Fan, X., Wang, R., Lu, X., Dang, Y.-L., Wang, H., Lin, H.-Y., Zhu, C., Ge, H., Cross, J.C., et al. (2018). Single-cell RNA-seq reveals the diversity of trophoblast subtypes and patterns of differentiation in the human placenta. Cell Res. </w:t>
      </w:r>
      <w:r w:rsidR="00F927F6" w:rsidRPr="00F927F6">
        <w:rPr>
          <w:rFonts w:ascii="Calibri" w:hAnsi="Calibri" w:cs="Calibri"/>
          <w:i/>
          <w:iCs/>
        </w:rPr>
        <w:t>28</w:t>
      </w:r>
      <w:r w:rsidR="00F927F6" w:rsidRPr="00F927F6">
        <w:rPr>
          <w:rFonts w:ascii="Calibri" w:hAnsi="Calibri" w:cs="Calibri"/>
        </w:rPr>
        <w:t>, 819–832.</w:t>
      </w:r>
    </w:p>
    <w:p w14:paraId="5C79471E" w14:textId="77777777" w:rsidR="00F927F6" w:rsidRPr="00F927F6" w:rsidRDefault="00F927F6" w:rsidP="00F927F6">
      <w:pPr>
        <w:pStyle w:val="Bibliography"/>
        <w:rPr>
          <w:rFonts w:ascii="Calibri" w:hAnsi="Calibri" w:cs="Calibri"/>
        </w:rPr>
      </w:pPr>
      <w:r w:rsidRPr="00F927F6">
        <w:rPr>
          <w:rFonts w:ascii="Calibri" w:hAnsi="Calibri" w:cs="Calibri"/>
        </w:rPr>
        <w:lastRenderedPageBreak/>
        <w:t xml:space="preserve">Pavličev, M., Wagner, G.P., Chavan, A.R., Owens, K., Maziarz, J., Dunn-Fletcher, C., Kallapur, S.G., Muglia, L., and Jones, H. (2017). Single-cell transcriptomics of the human placenta: inferring the cell communication network of the maternal-fetal interface. Genome Res. </w:t>
      </w:r>
      <w:r w:rsidRPr="00F927F6">
        <w:rPr>
          <w:rFonts w:ascii="Calibri" w:hAnsi="Calibri" w:cs="Calibri"/>
          <w:i/>
          <w:iCs/>
        </w:rPr>
        <w:t>27</w:t>
      </w:r>
      <w:r w:rsidRPr="00F927F6">
        <w:rPr>
          <w:rFonts w:ascii="Calibri" w:hAnsi="Calibri" w:cs="Calibri"/>
        </w:rPr>
        <w:t>, 349–361.</w:t>
      </w:r>
    </w:p>
    <w:p w14:paraId="33AA35B9" w14:textId="77777777" w:rsidR="00F927F6" w:rsidRPr="00F927F6" w:rsidRDefault="00F927F6" w:rsidP="00F927F6">
      <w:pPr>
        <w:pStyle w:val="Bibliography"/>
        <w:rPr>
          <w:rFonts w:ascii="Calibri" w:hAnsi="Calibri" w:cs="Calibri"/>
        </w:rPr>
      </w:pPr>
      <w:r w:rsidRPr="00F927F6">
        <w:rPr>
          <w:rFonts w:ascii="Calibri" w:hAnsi="Calibri" w:cs="Calibri"/>
        </w:rPr>
        <w:t>Sun, T., Gonzalez, T.L., Deng, N., DiPentino, R., Clark, E.L., Lee, B., Tang, J., Wang, Y., Stripp, B.R., Yao, C., et al. (2019). The maternal-fetal interface of successful pregnancies and impact of fetal sex using single cell sequencing. BioRxiv.</w:t>
      </w:r>
    </w:p>
    <w:p w14:paraId="23DBBC4C" w14:textId="77777777" w:rsidR="00F927F6" w:rsidRPr="00F927F6" w:rsidRDefault="00F927F6" w:rsidP="00F927F6">
      <w:pPr>
        <w:pStyle w:val="Bibliography"/>
        <w:rPr>
          <w:rFonts w:ascii="Calibri" w:hAnsi="Calibri" w:cs="Calibri"/>
        </w:rPr>
      </w:pPr>
      <w:r w:rsidRPr="00F927F6">
        <w:rPr>
          <w:rFonts w:ascii="Calibri" w:hAnsi="Calibri" w:cs="Calibri"/>
        </w:rPr>
        <w:t xml:space="preserve">Suryawanshi, H., Morozov, P., Straus, A., Sahasrabudhe, N., Max, K.E.A., Garzia, A., Kustagi, M., Tuschl, T., and Williams, Z. (2018). A single-cell survey of the human first-trimester placenta and decidua. Sci. Adv. </w:t>
      </w:r>
      <w:r w:rsidRPr="00F927F6">
        <w:rPr>
          <w:rFonts w:ascii="Calibri" w:hAnsi="Calibri" w:cs="Calibri"/>
          <w:i/>
          <w:iCs/>
        </w:rPr>
        <w:t>4</w:t>
      </w:r>
      <w:r w:rsidRPr="00F927F6">
        <w:rPr>
          <w:rFonts w:ascii="Calibri" w:hAnsi="Calibri" w:cs="Calibri"/>
        </w:rPr>
        <w:t>, eaau4788.</w:t>
      </w:r>
    </w:p>
    <w:p w14:paraId="3FD36B07" w14:textId="77777777" w:rsidR="00F927F6" w:rsidRPr="00F927F6" w:rsidRDefault="00F927F6" w:rsidP="00F927F6">
      <w:pPr>
        <w:pStyle w:val="Bibliography"/>
        <w:rPr>
          <w:rFonts w:ascii="Calibri" w:hAnsi="Calibri" w:cs="Calibri"/>
        </w:rPr>
      </w:pPr>
      <w:r w:rsidRPr="00F927F6">
        <w:rPr>
          <w:rFonts w:ascii="Calibri" w:hAnsi="Calibri" w:cs="Calibri"/>
        </w:rPr>
        <w:t xml:space="preserve">Tsang, J.C.H., Vong, J.S.L., Ji, L., Poon, L.C.Y., Jiang, P., Lui, K.O., Ni, Y.-B., To, K.F., Cheng, Y.K.Y., Chiu, R.W.K., et al. (2017). Integrative single-cell and cell-free plasma RNA transcriptomics elucidates placental cellular dynamics. Proc. Natl. Acad. Sci. U. S. A. </w:t>
      </w:r>
      <w:r w:rsidRPr="00F927F6">
        <w:rPr>
          <w:rFonts w:ascii="Calibri" w:hAnsi="Calibri" w:cs="Calibri"/>
          <w:i/>
          <w:iCs/>
        </w:rPr>
        <w:t>114</w:t>
      </w:r>
      <w:r w:rsidRPr="00F927F6">
        <w:rPr>
          <w:rFonts w:ascii="Calibri" w:hAnsi="Calibri" w:cs="Calibri"/>
        </w:rPr>
        <w:t>, E7786–E7795.</w:t>
      </w:r>
    </w:p>
    <w:p w14:paraId="1781E633" w14:textId="77777777" w:rsidR="00AB13E0" w:rsidRPr="00AB13E0" w:rsidRDefault="009D4A8E" w:rsidP="00AB13E0">
      <w:pPr>
        <w:rPr>
          <w:rFonts w:ascii="Calibri" w:eastAsia="Times New Roman" w:hAnsi="Calibri" w:cs="Calibri"/>
          <w:color w:val="000000" w:themeColor="text1"/>
          <w:lang w:eastAsia="ko-KR"/>
        </w:rPr>
      </w:pPr>
      <w:r>
        <w:fldChar w:fldCharType="end"/>
      </w:r>
      <w:r w:rsidR="00AB13E0" w:rsidRPr="00AB13E0">
        <w:rPr>
          <w:rFonts w:ascii="Calibri" w:eastAsia="Times New Roman" w:hAnsi="Calibri" w:cs="Calibri"/>
          <w:color w:val="000000" w:themeColor="text1"/>
          <w:shd w:val="clear" w:color="auto" w:fill="FFFFFF"/>
          <w:lang w:eastAsia="ko-KR"/>
        </w:rPr>
        <w:t>Vento-</w:t>
      </w:r>
      <w:proofErr w:type="spellStart"/>
      <w:r w:rsidR="00AB13E0" w:rsidRPr="00AB13E0">
        <w:rPr>
          <w:rFonts w:ascii="Calibri" w:eastAsia="Times New Roman" w:hAnsi="Calibri" w:cs="Calibri"/>
          <w:color w:val="000000" w:themeColor="text1"/>
          <w:shd w:val="clear" w:color="auto" w:fill="FFFFFF"/>
          <w:lang w:eastAsia="ko-KR"/>
        </w:rPr>
        <w:t>Tormo</w:t>
      </w:r>
      <w:proofErr w:type="spellEnd"/>
      <w:r w:rsidR="00AB13E0" w:rsidRPr="00AB13E0">
        <w:rPr>
          <w:rFonts w:ascii="Calibri" w:eastAsia="Times New Roman" w:hAnsi="Calibri" w:cs="Calibri"/>
          <w:color w:val="000000" w:themeColor="text1"/>
          <w:shd w:val="clear" w:color="auto" w:fill="FFFFFF"/>
          <w:lang w:eastAsia="ko-KR"/>
        </w:rPr>
        <w:t xml:space="preserve">, R., </w:t>
      </w:r>
      <w:proofErr w:type="spellStart"/>
      <w:r w:rsidR="00AB13E0" w:rsidRPr="00AB13E0">
        <w:rPr>
          <w:rFonts w:ascii="Calibri" w:eastAsia="Times New Roman" w:hAnsi="Calibri" w:cs="Calibri"/>
          <w:color w:val="000000" w:themeColor="text1"/>
          <w:shd w:val="clear" w:color="auto" w:fill="FFFFFF"/>
          <w:lang w:eastAsia="ko-KR"/>
        </w:rPr>
        <w:t>Efremova</w:t>
      </w:r>
      <w:proofErr w:type="spellEnd"/>
      <w:r w:rsidR="00AB13E0" w:rsidRPr="00AB13E0">
        <w:rPr>
          <w:rFonts w:ascii="Calibri" w:eastAsia="Times New Roman" w:hAnsi="Calibri" w:cs="Calibri"/>
          <w:color w:val="000000" w:themeColor="text1"/>
          <w:shd w:val="clear" w:color="auto" w:fill="FFFFFF"/>
          <w:lang w:eastAsia="ko-KR"/>
        </w:rPr>
        <w:t>, M., Botting, R.A. </w:t>
      </w:r>
      <w:r w:rsidR="00AB13E0" w:rsidRPr="00AB13E0">
        <w:rPr>
          <w:rFonts w:ascii="Calibri" w:eastAsia="Times New Roman" w:hAnsi="Calibri" w:cs="Calibri"/>
          <w:i/>
          <w:iCs/>
          <w:color w:val="000000" w:themeColor="text1"/>
          <w:shd w:val="clear" w:color="auto" w:fill="FFFFFF"/>
          <w:lang w:eastAsia="ko-KR"/>
        </w:rPr>
        <w:t>et al.</w:t>
      </w:r>
      <w:r w:rsidR="00AB13E0" w:rsidRPr="00AB13E0">
        <w:rPr>
          <w:rFonts w:ascii="Calibri" w:eastAsia="Times New Roman" w:hAnsi="Calibri" w:cs="Calibri"/>
          <w:color w:val="000000" w:themeColor="text1"/>
          <w:shd w:val="clear" w:color="auto" w:fill="FFFFFF"/>
          <w:lang w:eastAsia="ko-KR"/>
        </w:rPr>
        <w:t> Single-cell reconstruction of the early maternal–fetal interface in humans. </w:t>
      </w:r>
      <w:r w:rsidR="00AB13E0" w:rsidRPr="00AB13E0">
        <w:rPr>
          <w:rFonts w:ascii="Calibri" w:eastAsia="Times New Roman" w:hAnsi="Calibri" w:cs="Calibri"/>
          <w:i/>
          <w:iCs/>
          <w:color w:val="000000" w:themeColor="text1"/>
          <w:shd w:val="clear" w:color="auto" w:fill="FFFFFF"/>
          <w:lang w:eastAsia="ko-KR"/>
        </w:rPr>
        <w:t>Nature</w:t>
      </w:r>
      <w:r w:rsidR="00AB13E0" w:rsidRPr="00AB13E0">
        <w:rPr>
          <w:rFonts w:ascii="Calibri" w:eastAsia="Times New Roman" w:hAnsi="Calibri" w:cs="Calibri"/>
          <w:color w:val="000000" w:themeColor="text1"/>
          <w:shd w:val="clear" w:color="auto" w:fill="FFFFFF"/>
          <w:lang w:eastAsia="ko-KR"/>
        </w:rPr>
        <w:t> </w:t>
      </w:r>
      <w:r w:rsidR="00AB13E0" w:rsidRPr="00AB13E0">
        <w:rPr>
          <w:rFonts w:ascii="Calibri" w:eastAsia="Times New Roman" w:hAnsi="Calibri" w:cs="Calibri"/>
          <w:b/>
          <w:bCs/>
          <w:color w:val="000000" w:themeColor="text1"/>
          <w:shd w:val="clear" w:color="auto" w:fill="FFFFFF"/>
          <w:lang w:eastAsia="ko-KR"/>
        </w:rPr>
        <w:t>563, </w:t>
      </w:r>
      <w:r w:rsidR="00AB13E0" w:rsidRPr="00AB13E0">
        <w:rPr>
          <w:rFonts w:ascii="Calibri" w:eastAsia="Times New Roman" w:hAnsi="Calibri" w:cs="Calibri"/>
          <w:color w:val="000000" w:themeColor="text1"/>
          <w:shd w:val="clear" w:color="auto" w:fill="FFFFFF"/>
          <w:lang w:eastAsia="ko-KR"/>
        </w:rPr>
        <w:t>347–353 (2018). </w:t>
      </w:r>
    </w:p>
    <w:p w14:paraId="5216B59F" w14:textId="6D68E241" w:rsidR="00C63827" w:rsidRDefault="00C63827" w:rsidP="00C63827"/>
    <w:sectPr w:rsidR="00C63827" w:rsidSect="009D4A8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dvOT46dcae81">
    <w:altName w:val="Calibri"/>
    <w:panose1 w:val="020B0604020202020204"/>
    <w:charset w:val="00"/>
    <w:family w:val="swiss"/>
    <w:notTrueType/>
    <w:pitch w:val="default"/>
    <w:sig w:usb0="00000003" w:usb1="00000000" w:usb2="00000000" w:usb3="00000000" w:csb0="00000001" w:csb1="00000000"/>
  </w:font>
  <w:font w:name="T4">
    <w:altName w:val="Yu Gothic"/>
    <w:panose1 w:val="020B0604020202020204"/>
    <w:charset w:val="80"/>
    <w:family w:val="swiss"/>
    <w:notTrueType/>
    <w:pitch w:val="default"/>
    <w:sig w:usb0="00000001" w:usb1="08070000" w:usb2="00000010" w:usb3="00000000" w:csb0="0002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8E"/>
    <w:rsid w:val="0006144C"/>
    <w:rsid w:val="00194BDA"/>
    <w:rsid w:val="001A545B"/>
    <w:rsid w:val="001B6769"/>
    <w:rsid w:val="00227C10"/>
    <w:rsid w:val="002341D8"/>
    <w:rsid w:val="003C10BF"/>
    <w:rsid w:val="003C562B"/>
    <w:rsid w:val="003C6C61"/>
    <w:rsid w:val="00462D94"/>
    <w:rsid w:val="004F6661"/>
    <w:rsid w:val="00573843"/>
    <w:rsid w:val="00605876"/>
    <w:rsid w:val="006324F8"/>
    <w:rsid w:val="0069095B"/>
    <w:rsid w:val="0074219D"/>
    <w:rsid w:val="007C4E05"/>
    <w:rsid w:val="00806164"/>
    <w:rsid w:val="00864BBB"/>
    <w:rsid w:val="00942DB1"/>
    <w:rsid w:val="009D4A8E"/>
    <w:rsid w:val="00A620A6"/>
    <w:rsid w:val="00AB13E0"/>
    <w:rsid w:val="00C63827"/>
    <w:rsid w:val="00CD1B4D"/>
    <w:rsid w:val="00E01B84"/>
    <w:rsid w:val="00EB1F71"/>
    <w:rsid w:val="00F131D2"/>
    <w:rsid w:val="00F2626B"/>
    <w:rsid w:val="00F426AF"/>
    <w:rsid w:val="00F927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7DFF"/>
  <w15:chartTrackingRefBased/>
  <w15:docId w15:val="{7A8C45DD-5520-CF41-92F0-10232F0F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4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4A8E"/>
    <w:rPr>
      <w:color w:val="0000FF"/>
      <w:u w:val="single"/>
    </w:rPr>
  </w:style>
  <w:style w:type="paragraph" w:styleId="Bibliography">
    <w:name w:val="Bibliography"/>
    <w:basedOn w:val="Normal"/>
    <w:next w:val="Normal"/>
    <w:uiPriority w:val="37"/>
    <w:unhideWhenUsed/>
    <w:rsid w:val="009D4A8E"/>
    <w:pPr>
      <w:spacing w:after="240"/>
    </w:pPr>
  </w:style>
  <w:style w:type="character" w:customStyle="1" w:styleId="highlight">
    <w:name w:val="highlight"/>
    <w:basedOn w:val="DefaultParagraphFont"/>
    <w:rsid w:val="00194BDA"/>
  </w:style>
  <w:style w:type="character" w:styleId="FollowedHyperlink">
    <w:name w:val="FollowedHyperlink"/>
    <w:basedOn w:val="DefaultParagraphFont"/>
    <w:uiPriority w:val="99"/>
    <w:semiHidden/>
    <w:unhideWhenUsed/>
    <w:rsid w:val="00EB1F71"/>
    <w:rPr>
      <w:color w:val="954F72" w:themeColor="followedHyperlink"/>
      <w:u w:val="single"/>
    </w:rPr>
  </w:style>
  <w:style w:type="character" w:styleId="UnresolvedMention">
    <w:name w:val="Unresolved Mention"/>
    <w:basedOn w:val="DefaultParagraphFont"/>
    <w:uiPriority w:val="99"/>
    <w:semiHidden/>
    <w:unhideWhenUsed/>
    <w:rsid w:val="00632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3986">
      <w:bodyDiv w:val="1"/>
      <w:marLeft w:val="0"/>
      <w:marRight w:val="0"/>
      <w:marTop w:val="0"/>
      <w:marBottom w:val="0"/>
      <w:divBdr>
        <w:top w:val="none" w:sz="0" w:space="0" w:color="auto"/>
        <w:left w:val="none" w:sz="0" w:space="0" w:color="auto"/>
        <w:bottom w:val="none" w:sz="0" w:space="0" w:color="auto"/>
        <w:right w:val="none" w:sz="0" w:space="0" w:color="auto"/>
      </w:divBdr>
    </w:div>
    <w:div w:id="689533297">
      <w:bodyDiv w:val="1"/>
      <w:marLeft w:val="0"/>
      <w:marRight w:val="0"/>
      <w:marTop w:val="0"/>
      <w:marBottom w:val="0"/>
      <w:divBdr>
        <w:top w:val="none" w:sz="0" w:space="0" w:color="auto"/>
        <w:left w:val="none" w:sz="0" w:space="0" w:color="auto"/>
        <w:bottom w:val="none" w:sz="0" w:space="0" w:color="auto"/>
        <w:right w:val="none" w:sz="0" w:space="0" w:color="auto"/>
      </w:divBdr>
    </w:div>
    <w:div w:id="707291357">
      <w:bodyDiv w:val="1"/>
      <w:marLeft w:val="0"/>
      <w:marRight w:val="0"/>
      <w:marTop w:val="0"/>
      <w:marBottom w:val="0"/>
      <w:divBdr>
        <w:top w:val="none" w:sz="0" w:space="0" w:color="auto"/>
        <w:left w:val="none" w:sz="0" w:space="0" w:color="auto"/>
        <w:bottom w:val="none" w:sz="0" w:space="0" w:color="auto"/>
        <w:right w:val="none" w:sz="0" w:space="0" w:color="auto"/>
      </w:divBdr>
    </w:div>
    <w:div w:id="731196660">
      <w:bodyDiv w:val="1"/>
      <w:marLeft w:val="0"/>
      <w:marRight w:val="0"/>
      <w:marTop w:val="0"/>
      <w:marBottom w:val="0"/>
      <w:divBdr>
        <w:top w:val="none" w:sz="0" w:space="0" w:color="auto"/>
        <w:left w:val="none" w:sz="0" w:space="0" w:color="auto"/>
        <w:bottom w:val="none" w:sz="0" w:space="0" w:color="auto"/>
        <w:right w:val="none" w:sz="0" w:space="0" w:color="auto"/>
      </w:divBdr>
      <w:divsChild>
        <w:div w:id="1779135350">
          <w:marLeft w:val="480"/>
          <w:marRight w:val="0"/>
          <w:marTop w:val="0"/>
          <w:marBottom w:val="0"/>
          <w:divBdr>
            <w:top w:val="none" w:sz="0" w:space="0" w:color="auto"/>
            <w:left w:val="none" w:sz="0" w:space="0" w:color="auto"/>
            <w:bottom w:val="none" w:sz="0" w:space="0" w:color="auto"/>
            <w:right w:val="none" w:sz="0" w:space="0" w:color="auto"/>
          </w:divBdr>
          <w:divsChild>
            <w:div w:id="9022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901">
      <w:bodyDiv w:val="1"/>
      <w:marLeft w:val="0"/>
      <w:marRight w:val="0"/>
      <w:marTop w:val="0"/>
      <w:marBottom w:val="0"/>
      <w:divBdr>
        <w:top w:val="none" w:sz="0" w:space="0" w:color="auto"/>
        <w:left w:val="none" w:sz="0" w:space="0" w:color="auto"/>
        <w:bottom w:val="none" w:sz="0" w:space="0" w:color="auto"/>
        <w:right w:val="none" w:sz="0" w:space="0" w:color="auto"/>
      </w:divBdr>
      <w:divsChild>
        <w:div w:id="880442595">
          <w:marLeft w:val="480"/>
          <w:marRight w:val="0"/>
          <w:marTop w:val="0"/>
          <w:marBottom w:val="0"/>
          <w:divBdr>
            <w:top w:val="none" w:sz="0" w:space="0" w:color="auto"/>
            <w:left w:val="none" w:sz="0" w:space="0" w:color="auto"/>
            <w:bottom w:val="none" w:sz="0" w:space="0" w:color="auto"/>
            <w:right w:val="none" w:sz="0" w:space="0" w:color="auto"/>
          </w:divBdr>
          <w:divsChild>
            <w:div w:id="19868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4557">
      <w:bodyDiv w:val="1"/>
      <w:marLeft w:val="0"/>
      <w:marRight w:val="0"/>
      <w:marTop w:val="0"/>
      <w:marBottom w:val="0"/>
      <w:divBdr>
        <w:top w:val="none" w:sz="0" w:space="0" w:color="auto"/>
        <w:left w:val="none" w:sz="0" w:space="0" w:color="auto"/>
        <w:bottom w:val="none" w:sz="0" w:space="0" w:color="auto"/>
        <w:right w:val="none" w:sz="0" w:space="0" w:color="auto"/>
      </w:divBdr>
      <w:divsChild>
        <w:div w:id="1481650721">
          <w:marLeft w:val="480"/>
          <w:marRight w:val="0"/>
          <w:marTop w:val="0"/>
          <w:marBottom w:val="0"/>
          <w:divBdr>
            <w:top w:val="none" w:sz="0" w:space="0" w:color="auto"/>
            <w:left w:val="none" w:sz="0" w:space="0" w:color="auto"/>
            <w:bottom w:val="none" w:sz="0" w:space="0" w:color="auto"/>
            <w:right w:val="none" w:sz="0" w:space="0" w:color="auto"/>
          </w:divBdr>
          <w:divsChild>
            <w:div w:id="15279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21952">
      <w:bodyDiv w:val="1"/>
      <w:marLeft w:val="0"/>
      <w:marRight w:val="0"/>
      <w:marTop w:val="0"/>
      <w:marBottom w:val="0"/>
      <w:divBdr>
        <w:top w:val="none" w:sz="0" w:space="0" w:color="auto"/>
        <w:left w:val="none" w:sz="0" w:space="0" w:color="auto"/>
        <w:bottom w:val="none" w:sz="0" w:space="0" w:color="auto"/>
        <w:right w:val="none" w:sz="0" w:space="0" w:color="auto"/>
      </w:divBdr>
      <w:divsChild>
        <w:div w:id="1850871060">
          <w:marLeft w:val="480"/>
          <w:marRight w:val="0"/>
          <w:marTop w:val="0"/>
          <w:marBottom w:val="0"/>
          <w:divBdr>
            <w:top w:val="none" w:sz="0" w:space="0" w:color="auto"/>
            <w:left w:val="none" w:sz="0" w:space="0" w:color="auto"/>
            <w:bottom w:val="none" w:sz="0" w:space="0" w:color="auto"/>
            <w:right w:val="none" w:sz="0" w:space="0" w:color="auto"/>
          </w:divBdr>
          <w:divsChild>
            <w:div w:id="10592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5600">
      <w:bodyDiv w:val="1"/>
      <w:marLeft w:val="0"/>
      <w:marRight w:val="0"/>
      <w:marTop w:val="0"/>
      <w:marBottom w:val="0"/>
      <w:divBdr>
        <w:top w:val="none" w:sz="0" w:space="0" w:color="auto"/>
        <w:left w:val="none" w:sz="0" w:space="0" w:color="auto"/>
        <w:bottom w:val="none" w:sz="0" w:space="0" w:color="auto"/>
        <w:right w:val="none" w:sz="0" w:space="0" w:color="auto"/>
      </w:divBdr>
      <w:divsChild>
        <w:div w:id="834302352">
          <w:marLeft w:val="480"/>
          <w:marRight w:val="0"/>
          <w:marTop w:val="0"/>
          <w:marBottom w:val="0"/>
          <w:divBdr>
            <w:top w:val="none" w:sz="0" w:space="0" w:color="auto"/>
            <w:left w:val="none" w:sz="0" w:space="0" w:color="auto"/>
            <w:bottom w:val="none" w:sz="0" w:space="0" w:color="auto"/>
            <w:right w:val="none" w:sz="0" w:space="0" w:color="auto"/>
          </w:divBdr>
          <w:divsChild>
            <w:div w:id="3497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8489">
      <w:bodyDiv w:val="1"/>
      <w:marLeft w:val="0"/>
      <w:marRight w:val="0"/>
      <w:marTop w:val="0"/>
      <w:marBottom w:val="0"/>
      <w:divBdr>
        <w:top w:val="none" w:sz="0" w:space="0" w:color="auto"/>
        <w:left w:val="none" w:sz="0" w:space="0" w:color="auto"/>
        <w:bottom w:val="none" w:sz="0" w:space="0" w:color="auto"/>
        <w:right w:val="none" w:sz="0" w:space="0" w:color="auto"/>
      </w:divBdr>
    </w:div>
    <w:div w:id="1465662664">
      <w:bodyDiv w:val="1"/>
      <w:marLeft w:val="0"/>
      <w:marRight w:val="0"/>
      <w:marTop w:val="0"/>
      <w:marBottom w:val="0"/>
      <w:divBdr>
        <w:top w:val="none" w:sz="0" w:space="0" w:color="auto"/>
        <w:left w:val="none" w:sz="0" w:space="0" w:color="auto"/>
        <w:bottom w:val="none" w:sz="0" w:space="0" w:color="auto"/>
        <w:right w:val="none" w:sz="0" w:space="0" w:color="auto"/>
      </w:divBdr>
    </w:div>
    <w:div w:id="1733044853">
      <w:bodyDiv w:val="1"/>
      <w:marLeft w:val="0"/>
      <w:marRight w:val="0"/>
      <w:marTop w:val="0"/>
      <w:marBottom w:val="0"/>
      <w:divBdr>
        <w:top w:val="none" w:sz="0" w:space="0" w:color="auto"/>
        <w:left w:val="none" w:sz="0" w:space="0" w:color="auto"/>
        <w:bottom w:val="none" w:sz="0" w:space="0" w:color="auto"/>
        <w:right w:val="none" w:sz="0" w:space="0" w:color="auto"/>
      </w:divBdr>
      <w:divsChild>
        <w:div w:id="1315258735">
          <w:marLeft w:val="480"/>
          <w:marRight w:val="0"/>
          <w:marTop w:val="0"/>
          <w:marBottom w:val="0"/>
          <w:divBdr>
            <w:top w:val="none" w:sz="0" w:space="0" w:color="auto"/>
            <w:left w:val="none" w:sz="0" w:space="0" w:color="auto"/>
            <w:bottom w:val="none" w:sz="0" w:space="0" w:color="auto"/>
            <w:right w:val="none" w:sz="0" w:space="0" w:color="auto"/>
          </w:divBdr>
          <w:divsChild>
            <w:div w:id="5977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8974">
      <w:bodyDiv w:val="1"/>
      <w:marLeft w:val="0"/>
      <w:marRight w:val="0"/>
      <w:marTop w:val="0"/>
      <w:marBottom w:val="0"/>
      <w:divBdr>
        <w:top w:val="none" w:sz="0" w:space="0" w:color="auto"/>
        <w:left w:val="none" w:sz="0" w:space="0" w:color="auto"/>
        <w:bottom w:val="none" w:sz="0" w:space="0" w:color="auto"/>
        <w:right w:val="none" w:sz="0" w:space="0" w:color="auto"/>
      </w:divBdr>
      <w:divsChild>
        <w:div w:id="683282402">
          <w:marLeft w:val="480"/>
          <w:marRight w:val="0"/>
          <w:marTop w:val="0"/>
          <w:marBottom w:val="0"/>
          <w:divBdr>
            <w:top w:val="none" w:sz="0" w:space="0" w:color="auto"/>
            <w:left w:val="none" w:sz="0" w:space="0" w:color="auto"/>
            <w:bottom w:val="none" w:sz="0" w:space="0" w:color="auto"/>
            <w:right w:val="none" w:sz="0" w:space="0" w:color="auto"/>
          </w:divBdr>
          <w:divsChild>
            <w:div w:id="7120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i.ac.uk/microarray-as/aer/result?queryFor=Experiment&amp;eAccession=E-MTAB-6701" TargetMode="External"/><Relationship Id="rId3" Type="http://schemas.openxmlformats.org/officeDocument/2006/relationships/settings" Target="settings.xml"/><Relationship Id="rId7" Type="http://schemas.openxmlformats.org/officeDocument/2006/relationships/hyperlink" Target="http://portals.broadinstitute.org/genome_bio/human_lincrnas/?q=lincRNA_catalo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cbi.nlm.nih.gov/geo/query/acc.cgi?acc=GSE89497" TargetMode="External"/><Relationship Id="rId11" Type="http://schemas.openxmlformats.org/officeDocument/2006/relationships/fontTable" Target="fontTable.xml"/><Relationship Id="rId5" Type="http://schemas.openxmlformats.org/officeDocument/2006/relationships/hyperlink" Target="https://www.ncbi.nlm.nih.gov/geo/query/acc.cgi?acc=GSE87726" TargetMode="External"/><Relationship Id="rId10" Type="http://schemas.openxmlformats.org/officeDocument/2006/relationships/hyperlink" Target="http://www.ebi.ac.uk/microarray-as/aer/result?queryFor=Experiment&amp;eAccession=E-MTAB-7304" TargetMode="External"/><Relationship Id="rId4" Type="http://schemas.openxmlformats.org/officeDocument/2006/relationships/webSettings" Target="webSettings.xml"/><Relationship Id="rId9" Type="http://schemas.openxmlformats.org/officeDocument/2006/relationships/hyperlink" Target="http://www.ebi.ac.uk/microarray-as/aer/result?queryFor=Experiment&amp;eAccession=E-MTAB-6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3EEAA-6091-D948-8642-12DC43D8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Pages>
  <Words>3033</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Paquette</dc:creator>
  <cp:keywords/>
  <dc:description/>
  <cp:lastModifiedBy>Yeon Mi Hwang</cp:lastModifiedBy>
  <cp:revision>11</cp:revision>
  <dcterms:created xsi:type="dcterms:W3CDTF">2019-03-01T00:24:00Z</dcterms:created>
  <dcterms:modified xsi:type="dcterms:W3CDTF">2020-01-29T23:51:00Z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id="rJsdEbmE"/&gt;&lt;style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