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Project Discussion Notes</w:t>
      </w:r>
    </w:p>
    <w:p>
      <w:r>
        <w:t>Page 1 — Discussion Summary</w:t>
      </w:r>
    </w:p>
    <w:p>
      <w:r>
        <w:t>Stakeholders emphasized the need for improved demand forecasting accuracy across multiple regions. Key priorities included inventory optimization, service level improvement, and reduction of lead time variability. The data will primarily come from SAP and Kinaxis, staged into Snowflake before flowing into Power BI dashboards.</w:t>
      </w:r>
    </w:p>
    <w:p/>
    <w:p>
      <w:r>
        <w:t>Page 2 — Next Steps</w:t>
      </w:r>
    </w:p>
    <w:p>
      <w:r>
        <w:t>The team discussed piloting an MVP focusing on OTIF and inventory turns. Data pipelines will be managed with IICS and Control-M. Leadership expects a one-page executive summary for weekly reporting. Potential risks highlighted include inconsistent master data and limited change management bandwidth.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