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f7d1d473b9f28c5428ec1870fefdc6e20baeb19"/>
    <w:p>
      <w:pPr>
        <w:pStyle w:val="Heading1"/>
      </w:pPr>
      <w:r>
        <w:t xml:space="preserve">UPGRADE COST — </w:t>
      </w:r>
      <w:r>
        <w:rPr>
          <w:rFonts w:hint="eastAsia"/>
        </w:rPr>
        <w:t xml:space="preserve">阿里云</w:t>
      </w:r>
      <w:r>
        <w:t xml:space="preserve"> GPU </w:t>
      </w:r>
      <w:r>
        <w:rPr>
          <w:rFonts w:hint="eastAsia"/>
        </w:rPr>
        <w:t xml:space="preserve">自建</w:t>
      </w:r>
      <w:r>
        <w:t xml:space="preserve"> vLLM + LiteLLM </w:t>
      </w:r>
      <w:r>
        <w:rPr>
          <w:rFonts w:hint="eastAsia"/>
        </w:rPr>
        <w:t xml:space="preserve">最低成本估算</w:t>
      </w:r>
    </w:p>
    <w:p>
      <w:pPr>
        <w:pStyle w:val="BlockText"/>
      </w:pPr>
      <w:r>
        <w:t xml:space="preserve">2026-10-17 · </w:t>
      </w:r>
      <w:r>
        <w:rPr>
          <w:rFonts w:hint="eastAsia"/>
        </w:rPr>
        <w:t xml:space="preserve">背景：v1.6</w:t>
      </w:r>
      <w:r>
        <w:t xml:space="preserve"> </w:t>
      </w:r>
      <w:r>
        <w:rPr>
          <w:rFonts w:hint="eastAsia"/>
        </w:rPr>
        <w:t xml:space="preserve">设计的</w:t>
      </w:r>
      <w:r>
        <w:t xml:space="preserve"> W0 GPU </w:t>
      </w:r>
      <w:r>
        <w:rPr>
          <w:rFonts w:hint="eastAsia"/>
        </w:rPr>
        <w:t xml:space="preserve">底座（各区自部署</w:t>
      </w:r>
      <w:r>
        <w:t xml:space="preserve"> </w:t>
      </w:r>
      <w:r>
        <w:rPr>
          <w:rFonts w:hint="eastAsia"/>
        </w:rPr>
        <w:t xml:space="preserve">GLM：vLLM</w:t>
      </w:r>
      <w:r>
        <w:t xml:space="preserve"> + LiteLLM </w:t>
      </w:r>
      <w:r>
        <w:rPr>
          <w:rFonts w:hint="eastAsia"/>
        </w:rPr>
        <w:t xml:space="preserve">内网路由）已于</w:t>
      </w:r>
      <w:r>
        <w:t xml:space="preserve"> 1017 </w:t>
      </w:r>
      <w:r>
        <w:rPr>
          <w:rFonts w:hint="eastAsia"/>
        </w:rPr>
        <w:t xml:space="preserve">决策延后，现行生产路径</w:t>
      </w:r>
      <w:r>
        <w:t xml:space="preserve"> = </w:t>
      </w:r>
      <w:r>
        <w:rPr>
          <w:rFonts w:hint="eastAsia"/>
        </w:rPr>
        <w:t xml:space="preserve">智谱云</w:t>
      </w:r>
      <w:r>
        <w:t xml:space="preserve"> GLM </w:t>
      </w:r>
      <w:r>
        <w:rPr>
          <w:rFonts w:hint="eastAsia"/>
        </w:rPr>
        <w:t xml:space="preserve">API（零</w:t>
      </w:r>
      <w:r>
        <w:t xml:space="preserve"> </w:t>
      </w:r>
      <w:r>
        <w:rPr>
          <w:rFonts w:hint="eastAsia"/>
        </w:rPr>
        <w:t xml:space="preserve">GPU，v1.6.1</w:t>
      </w:r>
      <w:r>
        <w:t xml:space="preserve"> §3.3-3 </w:t>
      </w:r>
      <w:r>
        <w:rPr>
          <w:rFonts w:hint="eastAsia"/>
        </w:rPr>
        <w:t xml:space="preserve">认可的降级路径）。本文回答两个问题：</w:t>
      </w:r>
      <w:r>
        <w:rPr>
          <w:rFonts w:hint="eastAsia"/>
          <w:b/>
          <w:bCs/>
        </w:rPr>
        <w:t xml:space="preserve">自建最低多少钱</w:t>
      </w:r>
      <w:r>
        <w:t xml:space="preserve">、</w:t>
      </w:r>
      <w:r>
        <w:rPr>
          <w:rFonts w:hint="eastAsia"/>
          <w:b/>
          <w:bCs/>
        </w:rPr>
        <w:t xml:space="preserve">什么时候值得升级回去</w:t>
      </w:r>
      <w:r>
        <w:t xml:space="preserve">。</w:t>
      </w:r>
    </w:p>
    <w:p>
      <w:pPr>
        <w:pStyle w:val="BlockText"/>
      </w:pPr>
      <w:r>
        <w:t xml:space="preserve">⚠ </w:t>
      </w:r>
      <w:r>
        <w:rPr>
          <w:rFonts w:hint="eastAsia"/>
        </w:rPr>
        <w:t xml:space="preserve">价格为</w:t>
      </w:r>
      <w:r>
        <w:t xml:space="preserve"> 2026-07 </w:t>
      </w:r>
      <w:r>
        <w:rPr>
          <w:rFonts w:hint="eastAsia"/>
        </w:rPr>
        <w:t xml:space="preserve">第三方汇总（阿里云开发者社区），随地域/库存/促销波动，下单前以官方价格计算器为准。</w:t>
      </w:r>
    </w:p>
    <w:bookmarkStart w:id="9" w:name="X321ab48498b69e5346b110dccf66cdb3b95938b"/>
    <w:p>
      <w:pPr>
        <w:pStyle w:val="Heading2"/>
      </w:pPr>
      <w:r>
        <w:t xml:space="preserve">1. </w:t>
      </w:r>
      <w:r>
        <w:rPr>
          <w:rFonts w:hint="eastAsia"/>
        </w:rPr>
        <w:t xml:space="preserve">阿里云</w:t>
      </w:r>
      <w:r>
        <w:t xml:space="preserve"> GPU </w:t>
      </w:r>
      <w:r>
        <w:rPr>
          <w:rFonts w:hint="eastAsia"/>
        </w:rPr>
        <w:t xml:space="preserve">价格锚点（2026）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实例族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按量付费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抢占式（低至按量</w:t>
            </w:r>
            <w:r>
              <w:t xml:space="preserve"> 1 </w:t>
            </w:r>
            <w:r>
              <w:rPr>
                <w:rFonts w:hint="eastAsia"/>
              </w:rPr>
              <w:t xml:space="preserve">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gn6i</w:t>
            </w:r>
          </w:p>
        </w:tc>
        <w:tc>
          <w:tcPr/>
          <w:p>
            <w:pPr>
              <w:pStyle w:val="Compact"/>
            </w:pPr>
            <w:r>
              <w:t xml:space="preserve">T4 16GB</w:t>
            </w:r>
          </w:p>
        </w:tc>
        <w:tc>
          <w:tcPr/>
          <w:p>
            <w:pPr>
              <w:pStyle w:val="Compact"/>
            </w:pPr>
            <w:r>
              <w:t xml:space="preserve">¥2.0–2.5/h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≈¥1,680/月</w:t>
            </w:r>
          </w:p>
        </w:tc>
        <w:tc>
          <w:tcPr/>
          <w:p>
            <w:pPr>
              <w:pStyle w:val="Compact"/>
            </w:pPr>
            <w:r>
              <w:t xml:space="preserve">¥0.2–0.3/h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gn7i</w:t>
            </w:r>
          </w:p>
        </w:tc>
        <w:tc>
          <w:tcPr/>
          <w:p>
            <w:pPr>
              <w:pStyle w:val="Compact"/>
            </w:pPr>
            <w:r>
              <w:t xml:space="preserve">A10 24GB</w:t>
            </w:r>
          </w:p>
        </w:tc>
        <w:tc>
          <w:tcPr/>
          <w:p>
            <w:pPr>
              <w:pStyle w:val="Compact"/>
            </w:pPr>
            <w:r>
              <w:t xml:space="preserve">¥8–12/h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≈¥3,200/月</w:t>
            </w:r>
          </w:p>
        </w:tc>
        <w:tc>
          <w:tcPr/>
          <w:p>
            <w:pPr>
              <w:pStyle w:val="Compact"/>
            </w:pPr>
            <w:r>
              <w:t xml:space="preserve">¥0.8–1.2/h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gn8is</w:t>
            </w:r>
          </w:p>
        </w:tc>
        <w:tc>
          <w:tcPr/>
          <w:p>
            <w:pPr>
              <w:pStyle w:val="Compact"/>
            </w:pPr>
            <w:r>
              <w:t xml:space="preserve">L20 48GB</w:t>
            </w:r>
          </w:p>
        </w:tc>
        <w:tc>
          <w:tcPr/>
          <w:p>
            <w:pPr>
              <w:pStyle w:val="Compact"/>
            </w:pPr>
            <w:r>
              <w:t xml:space="preserve">¥30–40/h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≈¥6,900/月</w:t>
            </w:r>
          </w:p>
        </w:tc>
        <w:tc>
          <w:tcPr/>
          <w:p>
            <w:pPr>
              <w:pStyle w:val="Compact"/>
            </w:pPr>
            <w:r>
              <w:t xml:space="preserve">¥3–4/h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gn8v</w:t>
            </w:r>
          </w:p>
        </w:tc>
        <w:tc>
          <w:tcPr/>
          <w:p>
            <w:pPr>
              <w:pStyle w:val="Compact"/>
            </w:pPr>
            <w:r>
              <w:t xml:space="preserve">H100 80GB</w:t>
            </w:r>
          </w:p>
        </w:tc>
        <w:tc>
          <w:tcPr/>
          <w:p>
            <w:pPr>
              <w:pStyle w:val="Compact"/>
            </w:pPr>
            <w:r>
              <w:t xml:space="preserve">¥80–120/h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≈¥15,200/月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ebmc7pd</w:t>
            </w:r>
          </w:p>
        </w:tc>
        <w:tc>
          <w:tcPr/>
          <w:p>
            <w:pPr>
              <w:pStyle w:val="Compact"/>
            </w:pPr>
            <w:r>
              <w:t xml:space="preserve">8×H200 1128GB</w:t>
            </w:r>
          </w:p>
        </w:tc>
        <w:tc>
          <w:tcPr/>
          <w:p>
            <w:pPr>
              <w:pStyle w:val="Compact"/>
            </w:pPr>
            <w:r>
              <w:t xml:space="preserve">¥195/h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≈¥140,000/月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计费姿势：包年</w:t>
      </w:r>
      <w:r>
        <w:t xml:space="preserve"> 1 </w:t>
      </w:r>
      <w:r>
        <w:rPr>
          <w:rFonts w:hint="eastAsia"/>
        </w:rPr>
        <w:t xml:space="preserve">年</w:t>
      </w:r>
      <w:r>
        <w:t xml:space="preserve"> 5–6 </w:t>
      </w:r>
      <w:r>
        <w:rPr>
          <w:rFonts w:hint="eastAsia"/>
        </w:rPr>
        <w:t xml:space="preserve">折</w:t>
      </w:r>
      <w:r>
        <w:t xml:space="preserve"> / 3 </w:t>
      </w:r>
      <w:r>
        <w:rPr>
          <w:rFonts w:hint="eastAsia"/>
        </w:rPr>
        <w:t xml:space="preserve">年</w:t>
      </w:r>
      <w:r>
        <w:t xml:space="preserve"> 4–5 </w:t>
      </w:r>
      <w:r>
        <w:rPr>
          <w:rFonts w:hint="eastAsia"/>
        </w:rPr>
        <w:t xml:space="preserve">折；节省计划预承诺最高</w:t>
      </w:r>
      <w:r>
        <w:t xml:space="preserve"> 5.3 </w:t>
      </w:r>
      <w:r>
        <w:rPr>
          <w:rFonts w:hint="eastAsia"/>
        </w:rPr>
        <w:t xml:space="preserve">折；个人新用户</w:t>
      </w:r>
      <w:r>
        <w:t xml:space="preserve"> ¥300 </w:t>
      </w:r>
      <w:r>
        <w:rPr>
          <w:rFonts w:hint="eastAsia"/>
        </w:rPr>
        <w:t xml:space="preserve">代金券（90</w:t>
      </w:r>
      <w:r>
        <w:t xml:space="preserve"> </w:t>
      </w:r>
      <w:r>
        <w:rPr>
          <w:rFonts w:hint="eastAsia"/>
        </w:rPr>
        <w:t xml:space="preserve">天）。</w:t>
      </w:r>
    </w:p>
    <w:bookmarkEnd w:id="9"/>
    <w:bookmarkStart w:id="10" w:name="X9ca29c02bf2f06d3ca278124f16570d58284f57"/>
    <w:p>
      <w:pPr>
        <w:pStyle w:val="Heading2"/>
      </w:pPr>
      <w:r>
        <w:t xml:space="preserve">2. </w:t>
      </w:r>
      <w:r>
        <w:rPr>
          <w:rFonts w:hint="eastAsia"/>
        </w:rPr>
        <w:t xml:space="preserve">模型</w:t>
      </w:r>
      <w:r>
        <w:t xml:space="preserve"> → </w:t>
      </w:r>
      <w:r>
        <w:rPr>
          <w:rFonts w:hint="eastAsia"/>
        </w:rPr>
        <w:t xml:space="preserve">硬件映射（vLLM</w:t>
      </w:r>
      <w:r>
        <w:t xml:space="preserve"> </w:t>
      </w:r>
      <w:r>
        <w:rPr>
          <w:rFonts w:hint="eastAsia"/>
        </w:rPr>
        <w:t xml:space="preserve">部署）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量化体积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最低单机硬件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GLM-Flash </w:t>
            </w:r>
            <w:r>
              <w:rPr>
                <w:rFonts w:hint="eastAsia"/>
              </w:rPr>
              <w:t xml:space="preserve">级（~30B</w:t>
            </w:r>
            <w:r>
              <w:t xml:space="preserve"> </w:t>
            </w:r>
            <w:r>
              <w:rPr>
                <w:rFonts w:hint="eastAsia"/>
              </w:rPr>
              <w:t xml:space="preserve">MoE，粗筛档）</w:t>
            </w:r>
          </w:p>
        </w:tc>
        <w:tc>
          <w:tcPr/>
          <w:p>
            <w:pPr>
              <w:pStyle w:val="Compact"/>
            </w:pPr>
            <w:r>
              <w:t xml:space="preserve">INT4 ≈ 17GB</w:t>
            </w:r>
          </w:p>
        </w:tc>
        <w:tc>
          <w:tcPr/>
          <w:p>
            <w:pPr>
              <w:pStyle w:val="Compact"/>
            </w:pPr>
            <w:r>
              <w:t xml:space="preserve">1×A10 24GB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GLM-4.5-Air（106B</w:t>
            </w:r>
            <w:r>
              <w:t xml:space="preserve"> </w:t>
            </w:r>
            <w:r>
              <w:rPr>
                <w:rFonts w:hint="eastAsia"/>
              </w:rPr>
              <w:t xml:space="preserve">MoE，主力档）</w:t>
            </w:r>
          </w:p>
        </w:tc>
        <w:tc>
          <w:tcPr/>
          <w:p>
            <w:pPr>
              <w:pStyle w:val="Compact"/>
            </w:pPr>
            <w:r>
              <w:t xml:space="preserve">INT4 ≈ 60GB</w:t>
            </w:r>
          </w:p>
        </w:tc>
        <w:tc>
          <w:tcPr/>
          <w:p>
            <w:pPr>
              <w:pStyle w:val="Compact"/>
            </w:pPr>
            <w:r>
              <w:t xml:space="preserve">1×H100 80GB </w:t>
            </w:r>
            <w:r>
              <w:rPr>
                <w:rFonts w:hint="eastAsia"/>
              </w:rPr>
              <w:t xml:space="preserve">或</w:t>
            </w:r>
            <w:r>
              <w:t xml:space="preserve"> 2×L20 48GB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GLM-4.6（355B</w:t>
            </w:r>
            <w:r>
              <w:t xml:space="preserve"> </w:t>
            </w:r>
            <w:r>
              <w:rPr>
                <w:rFonts w:hint="eastAsia"/>
              </w:rPr>
              <w:t xml:space="preserve">MoE，旗舰档）</w:t>
            </w:r>
          </w:p>
        </w:tc>
        <w:tc>
          <w:tcPr/>
          <w:p>
            <w:pPr>
              <w:pStyle w:val="Compact"/>
            </w:pPr>
            <w:r>
              <w:t xml:space="preserve">FP8 ≈ 355GB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8×H200（1128GB</w:t>
            </w:r>
            <w:r>
              <w:t xml:space="preserve"> </w:t>
            </w:r>
            <w:r>
              <w:rPr>
                <w:rFonts w:hint="eastAsia"/>
              </w:rPr>
              <w:t xml:space="preserve">总显存）</w:t>
            </w:r>
          </w:p>
        </w:tc>
      </w:tr>
    </w:tbl>
    <w:bookmarkEnd w:id="10"/>
    <w:bookmarkStart w:id="11" w:name="X08fcd168e370ca325d987c4fb786d7d274cd2e9"/>
    <w:p>
      <w:pPr>
        <w:pStyle w:val="Heading2"/>
      </w:pPr>
      <w:r>
        <w:t xml:space="preserve">3. </w:t>
      </w:r>
      <w:r>
        <w:rPr>
          <w:rFonts w:hint="eastAsia"/>
        </w:rPr>
        <w:t xml:space="preserve">成本档位（月）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判决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只跑</w:t>
            </w:r>
            <w:r>
              <w:t xml:space="preserve"> GLM-Flash </w:t>
            </w:r>
            <w:r>
              <w:rPr>
                <w:rFonts w:hint="eastAsia"/>
              </w:rPr>
              <w:t xml:space="preserve">级小模型</w:t>
            </w:r>
          </w:p>
        </w:tc>
        <w:tc>
          <w:tcPr/>
          <w:p>
            <w:pPr>
              <w:pStyle w:val="Compact"/>
            </w:pPr>
            <w:r>
              <w:t xml:space="preserve">1×A10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抢占式</w:t>
            </w:r>
            <w:r>
              <w:t xml:space="preserve"> 7×24 ≈</w:t>
            </w:r>
            <w:r>
              <w:t xml:space="preserve"> </w:t>
            </w:r>
            <w:r>
              <w:rPr>
                <w:b/>
                <w:bCs/>
              </w:rPr>
              <w:t xml:space="preserve">¥600–900</w:t>
            </w:r>
            <w:r>
              <w:rPr>
                <w:rFonts w:hint="eastAsia"/>
              </w:rPr>
              <w:t xml:space="preserve">；按量</w:t>
            </w:r>
            <w:r>
              <w:t xml:space="preserve"> ≈ </w:t>
            </w:r>
            <w:r>
              <w:rPr>
                <w:rFonts w:hint="eastAsia"/>
              </w:rPr>
              <w:t xml:space="preserve">¥6–9k；包月</w:t>
            </w:r>
            <w:r>
              <w:t xml:space="preserve"> ≈ ¥3.2k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字面最低成本。质量只够粗筛档，撑不起主力规划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单主力</w:t>
            </w:r>
            <w:r>
              <w:t xml:space="preserve"> GLM-4.5-Air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1×H100（或</w:t>
            </w:r>
            <w:r>
              <w:t xml:space="preserve"> </w:t>
            </w:r>
            <w:r>
              <w:rPr>
                <w:rFonts w:hint="eastAsia"/>
              </w:rPr>
              <w:t xml:space="preserve">2×L20）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包月</w:t>
            </w:r>
            <w:r>
              <w:t xml:space="preserve"> ≈</w:t>
            </w:r>
            <w:r>
              <w:t xml:space="preserve"> </w:t>
            </w:r>
            <w:r>
              <w:rPr>
                <w:b/>
                <w:bCs/>
              </w:rPr>
              <w:t xml:space="preserve">¥1.4–1.5 </w:t>
            </w:r>
            <w:r>
              <w:rPr>
                <w:rFonts w:hint="eastAsia"/>
                <w:b/>
                <w:bCs/>
              </w:rPr>
              <w:t xml:space="preserve">万</w:t>
            </w:r>
            <w:r>
              <w:rPr>
                <w:rFonts w:hint="eastAsia"/>
              </w:rPr>
              <w:t xml:space="preserve">；按量</w:t>
            </w:r>
            <w:r>
              <w:t xml:space="preserve"> 7×24 ≈ ¥5.8–8.6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自建可用的真正地板价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GLM-4.6 </w:t>
            </w:r>
            <w:r>
              <w:rPr>
                <w:rFonts w:hint="eastAsia"/>
              </w:rPr>
              <w:t xml:space="preserve">本尊</w:t>
            </w:r>
          </w:p>
        </w:tc>
        <w:tc>
          <w:tcPr/>
          <w:p>
            <w:pPr>
              <w:pStyle w:val="Compact"/>
            </w:pPr>
            <w:r>
              <w:t xml:space="preserve">8×H200</w:t>
            </w:r>
          </w:p>
        </w:tc>
        <w:tc>
          <w:tcPr/>
          <w:p>
            <w:pPr>
              <w:pStyle w:val="Compact"/>
            </w:pPr>
            <w:r>
              <w:t xml:space="preserve">≈</w:t>
            </w:r>
            <w:r>
              <w:t xml:space="preserve"> </w:t>
            </w:r>
            <w:r>
              <w:rPr>
                <w:b/>
                <w:bCs/>
              </w:rPr>
              <w:t xml:space="preserve">¥14 </w:t>
            </w:r>
            <w:r>
              <w:rPr>
                <w:rFonts w:hint="eastAsia"/>
                <w:b/>
                <w:bCs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MVP/成长期不碰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</w:t>
            </w:r>
            <w:r>
              <w:rPr>
                <w:rFonts w:hint="eastAsia"/>
              </w:rPr>
              <w:t xml:space="preserve">仅开发时段开机（W0</w:t>
            </w:r>
            <w:r>
              <w:t xml:space="preserve"> </w:t>
            </w:r>
            <w:r>
              <w:rPr>
                <w:rFonts w:hint="eastAsia"/>
              </w:rPr>
              <w:t xml:space="preserve">架构演练）</w:t>
            </w:r>
          </w:p>
        </w:tc>
        <w:tc>
          <w:tcPr/>
          <w:p>
            <w:pPr>
              <w:pStyle w:val="Compact"/>
            </w:pPr>
            <w:r>
              <w:t xml:space="preserve">L20 × </w:t>
            </w:r>
            <w:r>
              <w:rPr>
                <w:rFonts w:hint="eastAsia"/>
              </w:rPr>
              <w:t xml:space="preserve">~50h/月</w:t>
            </w:r>
          </w:p>
        </w:tc>
        <w:tc>
          <w:tcPr/>
          <w:p>
            <w:pPr>
              <w:pStyle w:val="Compact"/>
            </w:pPr>
            <w:r>
              <w:t xml:space="preserve">≈</w:t>
            </w:r>
            <w:r>
              <w:t xml:space="preserve"> </w:t>
            </w:r>
            <w:r>
              <w:rPr>
                <w:b/>
                <w:bCs/>
              </w:rPr>
              <w:t xml:space="preserve">¥1,750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  <w:r>
              <w:t xml:space="preserve"> vLLM+LiteLLM </w:t>
            </w:r>
            <w:r>
              <w:rPr>
                <w:rFonts w:hint="eastAsia"/>
              </w:rPr>
              <w:t xml:space="preserve">全链路的最便宜姿势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</w:t>
            </w:r>
            <w:r>
              <w:rPr>
                <w:rFonts w:hint="eastAsia"/>
              </w:rPr>
              <w:t xml:space="preserve">现行：智谱云</w:t>
            </w:r>
            <w:r>
              <w:t xml:space="preserve"> API + </w:t>
            </w:r>
            <w:r>
              <w:rPr>
                <w:rFonts w:hint="eastAsia"/>
              </w:rPr>
              <w:t xml:space="preserve">本地</w:t>
            </w:r>
            <w:r>
              <w:t xml:space="preserve"> PC </w:t>
            </w:r>
            <w:r>
              <w:rPr>
                <w:rFonts w:hint="eastAsia"/>
              </w:rPr>
              <w:t xml:space="preserve">应用服务器</w:t>
            </w:r>
          </w:p>
        </w:tc>
        <w:tc>
          <w:tcPr/>
          <w:p>
            <w:pPr>
              <w:pStyle w:val="Compact"/>
            </w:pPr>
            <w:r>
              <w:t xml:space="preserve">0 GPU</w:t>
            </w:r>
          </w:p>
        </w:tc>
        <w:tc>
          <w:tcPr/>
          <w:p>
            <w:pPr>
              <w:pStyle w:val="Compact"/>
            </w:pPr>
            <w:r>
              <w:t xml:space="preserve">≈</w:t>
            </w:r>
            <w:r>
              <w:t xml:space="preserve"> </w:t>
            </w:r>
            <w:r>
              <w:rPr>
                <w:b/>
                <w:bCs/>
              </w:rPr>
              <w:t xml:space="preserve">¥0–100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当前生产路径（W1-2</w:t>
            </w:r>
            <w:r>
              <w:t xml:space="preserve"> </w:t>
            </w:r>
            <w:r>
              <w:rPr>
                <w:rFonts w:hint="eastAsia"/>
              </w:rPr>
              <w:t xml:space="preserve">已落地）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抢占式实例可能被回收</w:t>
      </w:r>
      <w:r>
        <w:t xml:space="preserve"> —— </w:t>
      </w:r>
      <w:r>
        <w:rPr>
          <w:rFonts w:hint="eastAsia"/>
        </w:rPr>
        <w:t xml:space="preserve">不适合承担带</w:t>
      </w:r>
      <w:r>
        <w:t xml:space="preserve"> 3 </w:t>
      </w:r>
      <w:r>
        <w:rPr>
          <w:rFonts w:hint="eastAsia"/>
        </w:rPr>
        <w:t xml:space="preserve">秒响应预算的生产推理，只用于演练/压测/离线任务。</w:t>
      </w:r>
    </w:p>
    <w:bookmarkEnd w:id="11"/>
    <w:bookmarkStart w:id="12" w:name="X9bf296da596a16c8cdc8460f68fe093886b0769"/>
    <w:p>
      <w:pPr>
        <w:pStyle w:val="Heading2"/>
      </w:pPr>
      <w:r>
        <w:t xml:space="preserve">4. </w:t>
      </w:r>
      <w:r>
        <w:rPr>
          <w:rFonts w:hint="eastAsia"/>
        </w:rPr>
        <w:t xml:space="preserve">打平点（vs</w:t>
      </w:r>
      <w:r>
        <w:t xml:space="preserve"> </w:t>
      </w:r>
      <w:r>
        <w:rPr>
          <w:rFonts w:hint="eastAsia"/>
        </w:rPr>
        <w:t xml:space="preserve">智谱云</w:t>
      </w:r>
      <w:r>
        <w:t xml:space="preserve"> </w:t>
      </w:r>
      <w:r>
        <w:rPr>
          <w:rFonts w:hint="eastAsia"/>
        </w:rPr>
        <w:t xml:space="preserve">API）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方案②</w:t>
      </w:r>
      <w:r>
        <w:t xml:space="preserve"> </w:t>
      </w:r>
      <w:r>
        <w:rPr>
          <w:rFonts w:hint="eastAsia"/>
        </w:rPr>
        <w:t xml:space="preserve">¥15,000/月</w:t>
      </w:r>
      <w:r>
        <w:t xml:space="preserve"> ≈ </w:t>
      </w:r>
      <w:r>
        <w:rPr>
          <w:rFonts w:hint="eastAsia"/>
        </w:rPr>
        <w:t xml:space="preserve">智谱云按</w:t>
      </w:r>
      <w:r>
        <w:t xml:space="preserve"> token </w:t>
      </w:r>
      <w:r>
        <w:rPr>
          <w:rFonts w:hint="eastAsia"/>
        </w:rPr>
        <w:t xml:space="preserve">消耗</w:t>
      </w:r>
      <w:r>
        <w:t xml:space="preserve"> </w:t>
      </w:r>
      <w:r>
        <w:rPr>
          <w:b/>
          <w:bCs/>
        </w:rPr>
        <w:t xml:space="preserve">~1.5 </w:t>
      </w:r>
      <w:r>
        <w:rPr>
          <w:rFonts w:hint="eastAsia"/>
          <w:b/>
          <w:bCs/>
        </w:rPr>
        <w:t xml:space="preserve">万次完整规划会话</w:t>
      </w:r>
      <w:r>
        <w:rPr>
          <w:rFonts w:hint="eastAsia"/>
        </w:rPr>
        <w:t xml:space="preserve">（按</w:t>
      </w:r>
      <w:r>
        <w:t xml:space="preserve"> </w:t>
      </w:r>
      <w:r>
        <w:rPr>
          <w:rFonts w:hint="eastAsia"/>
        </w:rPr>
        <w:t xml:space="preserve">~¥1/次估）≈</w:t>
      </w:r>
      <w:r>
        <w:t xml:space="preserve"> </w:t>
      </w:r>
      <w:r>
        <w:rPr>
          <w:rFonts w:hint="eastAsia"/>
          <w:b/>
          <w:bCs/>
        </w:rPr>
        <w:t xml:space="preserve">日均</w:t>
      </w:r>
      <w:r>
        <w:rPr>
          <w:b/>
          <w:bCs/>
        </w:rPr>
        <w:t xml:space="preserve"> 500 </w:t>
      </w:r>
      <w:r>
        <w:rPr>
          <w:rFonts w:hint="eastAsia"/>
          <w:b/>
          <w:bCs/>
        </w:rPr>
        <w:t xml:space="preserve">次会话</w:t>
      </w:r>
      <w:r>
        <w:rPr>
          <w:rFonts w:hint="eastAsia"/>
        </w:rPr>
        <w:t xml:space="preserve">才追平</w:t>
      </w:r>
      <w:r>
        <w:t xml:space="preserve"> —— </w:t>
      </w:r>
      <w:r>
        <w:rPr>
          <w:rFonts w:hint="eastAsia"/>
        </w:rPr>
        <w:t xml:space="preserve">比内测量级高</w:t>
      </w:r>
      <w:r>
        <w:t xml:space="preserve"> 2–3 </w:t>
      </w:r>
      <w:r>
        <w:rPr>
          <w:rFonts w:hint="eastAsia"/>
        </w:rPr>
        <w:t xml:space="preserve">个数量级。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未计入项：运维工时、迁移验证、抢占/冷启动风险（分钟级冷启动违反</w:t>
      </w:r>
      <w:r>
        <w:t xml:space="preserve"> 3 </w:t>
      </w:r>
      <w:r>
        <w:rPr>
          <w:rFonts w:hint="eastAsia"/>
        </w:rPr>
        <w:t xml:space="preserve">秒预算）、ECS/带宽/存储。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首次架构演练可用个人新用户</w:t>
      </w:r>
      <w:r>
        <w:t xml:space="preserve"> ¥300 </w:t>
      </w:r>
      <w:r>
        <w:rPr>
          <w:rFonts w:hint="eastAsia"/>
        </w:rPr>
        <w:t xml:space="preserve">代金券覆盖（≈30</w:t>
      </w:r>
      <w:r>
        <w:t xml:space="preserve"> H100 </w:t>
      </w:r>
      <w:r>
        <w:rPr>
          <w:rFonts w:hint="eastAsia"/>
        </w:rPr>
        <w:t xml:space="preserve">时，或</w:t>
      </w:r>
      <w:r>
        <w:t xml:space="preserve"> ~1000 A10 </w:t>
      </w:r>
      <w:r>
        <w:rPr>
          <w:rFonts w:hint="eastAsia"/>
        </w:rPr>
        <w:t xml:space="preserve">抢占时）。</w:t>
      </w:r>
    </w:p>
    <w:bookmarkEnd w:id="12"/>
    <w:bookmarkStart w:id="13" w:name="X9290d977594db9e231987991c35ef7b0c531559"/>
    <w:p>
      <w:pPr>
        <w:pStyle w:val="Heading2"/>
      </w:pPr>
      <w:r>
        <w:t xml:space="preserve">5. </w:t>
      </w:r>
      <w:r>
        <w:rPr>
          <w:rFonts w:hint="eastAsia"/>
        </w:rPr>
        <w:t xml:space="preserve">结论（升级触发条件）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现在</w:t>
      </w:r>
      <w:r>
        <w:rPr>
          <w:rFonts w:hint="eastAsia"/>
        </w:rPr>
        <w:t xml:space="preserve">：维持智谱云。适配器模式下切回自建</w:t>
      </w:r>
      <w:r>
        <w:t xml:space="preserve"> = </w:t>
      </w:r>
      <w:r>
        <w:rPr>
          <w:rFonts w:hint="eastAsia"/>
        </w:rPr>
        <w:t xml:space="preserve">改</w:t>
      </w:r>
      <w:r>
        <w:t xml:space="preserve"> </w:t>
      </w:r>
      <w:r>
        <w:rPr>
          <w:rStyle w:val="VerbatimChar"/>
        </w:rPr>
        <w:t xml:space="preserve">GLM_BASE_URL</w:t>
      </w:r>
      <w:r>
        <w:t xml:space="preserve"> </w:t>
      </w:r>
      <w:r>
        <w:t xml:space="preserve">+ </w:t>
      </w:r>
      <w:r>
        <w:rPr>
          <w:rFonts w:hint="eastAsia"/>
        </w:rPr>
        <w:t xml:space="preserve">模型名，一行配置。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需要演练</w:t>
      </w:r>
      <w:r>
        <w:rPr>
          <w:b/>
          <w:bCs/>
        </w:rPr>
        <w:t xml:space="preserve"> vLLM+LiteLLM </w:t>
      </w:r>
      <w:r>
        <w:rPr>
          <w:rFonts w:hint="eastAsia"/>
          <w:b/>
          <w:bCs/>
        </w:rPr>
        <w:t xml:space="preserve">链路时</w:t>
      </w:r>
      <w:r>
        <w:rPr>
          <w:rFonts w:hint="eastAsia"/>
        </w:rPr>
        <w:t xml:space="preserve">：方案④</w:t>
      </w:r>
      <w:r>
        <w:t xml:space="preserve"> </w:t>
      </w:r>
      <w:r>
        <w:rPr>
          <w:rFonts w:hint="eastAsia"/>
        </w:rPr>
        <w:t xml:space="preserve">按小时开机，单次几十元。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升级自建的触发条件（满足其一）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日均数百次完整规划会话（智谱云月账单逼近</w:t>
      </w:r>
      <w:r>
        <w:t xml:space="preserve"> ¥1.5 </w:t>
      </w:r>
      <w:r>
        <w:rPr>
          <w:rFonts w:hint="eastAsia"/>
        </w:rPr>
        <w:t xml:space="preserve">万）；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备案/合规要求模型流量不出域；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出现必须微调的需求（微调算力另计）。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触发后首选方案②（包月单卡</w:t>
      </w:r>
      <w:r>
        <w:t xml:space="preserve"> H100 </w:t>
      </w:r>
      <w:r>
        <w:rPr>
          <w:rFonts w:hint="eastAsia"/>
        </w:rPr>
        <w:t xml:space="preserve">跑</w:t>
      </w:r>
      <w:r>
        <w:t xml:space="preserve"> GLM-4.5-Air </w:t>
      </w:r>
      <w:r>
        <w:rPr>
          <w:rFonts w:hint="eastAsia"/>
        </w:rPr>
        <w:t xml:space="preserve">INT4）；GLM-4.6</w:t>
      </w:r>
      <w:r>
        <w:t xml:space="preserve"> </w:t>
      </w:r>
      <w:r>
        <w:rPr>
          <w:rFonts w:hint="eastAsia"/>
        </w:rPr>
        <w:t xml:space="preserve">本尊规模化后再议。</w:t>
      </w:r>
    </w:p>
    <w:bookmarkEnd w:id="13"/>
    <w:bookmarkStart w:id="16" w:name="来源"/>
    <w:p>
      <w:pPr>
        <w:pStyle w:val="Heading2"/>
      </w:pPr>
      <w:r>
        <w:rPr>
          <w:rFonts w:hint="eastAsia"/>
        </w:rPr>
        <w:t xml:space="preserve">来源</w:t>
      </w:r>
    </w:p>
    <w:p>
      <w:pPr>
        <w:pStyle w:val="Compact"/>
        <w:numPr>
          <w:ilvl w:val="0"/>
          <w:numId w:val="1004"/>
        </w:numPr>
      </w:pPr>
      <w:hyperlink r:id="rId14">
        <w:r>
          <w:rPr>
            <w:rStyle w:val="Hyperlink"/>
            <w:rFonts w:hint="eastAsia"/>
          </w:rPr>
          <w:t xml:space="preserve">2026年阿里云GPU云服务器配置价格表及测评</w:t>
        </w:r>
        <w:r>
          <w:rPr>
            <w:rStyle w:val="Hyperlink"/>
          </w:rPr>
          <w:t xml:space="preserve"> — </w:t>
        </w:r>
        <w:r>
          <w:rPr>
            <w:rStyle w:val="Hyperlink"/>
            <w:rFonts w:hint="eastAsia"/>
          </w:rPr>
          <w:t xml:space="preserve">阿里云开发者社区</w:t>
        </w:r>
      </w:hyperlink>
      <w:r>
        <w:rPr>
          <w:rFonts w:hint="eastAsia"/>
        </w:rPr>
        <w:t xml:space="preserve">（2026-07-10）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  <w:rFonts w:hint="eastAsia"/>
          </w:rPr>
          <w:t xml:space="preserve">阿里云</w:t>
        </w:r>
        <w:r>
          <w:rPr>
            <w:rStyle w:val="Hyperlink"/>
          </w:rPr>
          <w:t xml:space="preserve"> GPU </w:t>
        </w:r>
        <w:r>
          <w:rPr>
            <w:rStyle w:val="Hyperlink"/>
            <w:rFonts w:hint="eastAsia"/>
          </w:rPr>
          <w:t xml:space="preserve">云服务器官方页</w:t>
        </w:r>
        <w:r>
          <w:rPr>
            <w:rStyle w:val="Hyperlink"/>
          </w:rPr>
          <w:t xml:space="preserve"> / </w:t>
        </w:r>
        <w:r>
          <w:rPr>
            <w:rStyle w:val="Hyperlink"/>
            <w:rFonts w:hint="eastAsia"/>
          </w:rPr>
          <w:t xml:space="preserve">价格计算器</w:t>
        </w:r>
      </w:hyperlink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developer.aliyun.com/article/1746672" TargetMode="External" /><Relationship Type="http://schemas.openxmlformats.org/officeDocument/2006/relationships/hyperlink" Id="rId15" Target="https://www.aliyun.com/product/ecs/gp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developer.aliyun.com/article/1746672" TargetMode="External" /><Relationship Type="http://schemas.openxmlformats.org/officeDocument/2006/relationships/hyperlink" Id="rId15" Target="https://www.aliyun.com/product/ecs/gp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2026-10-23T11:18:44Z</dcterms:created>
  <dcterms:modified xsi:type="dcterms:W3CDTF">2026-10-23T11:18:44Z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