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1．その街の高校生が乗ってくるような駅をいくつも過ぎる</w:t>
        </w:r>
      </w:r>
      <w:r>
        <w:br/>
      </w:r>
      <w:r>
        <w:r>
          <w:rPr>
            <w:sz w:val="22"/>
          </w:rPr>
          <w:t>2．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3．クッションを抱きしめねむる愛するが他動詞であることの面影</w:t>
        </w:r>
      </w:r>
      <w:r>
        <w:br/>
      </w:r>
      <w:r>
        <w:r>
          <w:rPr>
            <w:sz w:val="22"/>
          </w:rPr>
          <w:t>4．hello</w:t>
        </w:r>
      </w:r>
      <w:r>
        <w:br/>
      </w:r>
      <w:r>
        <w:r>
          <w:rPr>
            <w:sz w:val="22"/>
          </w:rPr>
          <w:t>5．新しいお皿を二枚買うときのこんなに近い日々の明るさ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