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tab:conductance_summary"/>
    <w:p>
      <w:pPr>
        <w:pStyle w:val="TableCaption"/>
      </w:pPr>
      <w:r>
        <w:t xml:space="preserve">Summary of reconstructed synaptic conductances normalized by leak conductance across neuronal populations.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Summary of reconstructed synaptic conductances normalized by leak conductance across neuronal populations.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 (N)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Phase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G</m:t>
                  </m:r>
                </m:e>
                <m:sub>
                  <m:r>
                    <m:t>e</m:t>
                  </m:r>
                  <m:r>
                    <m:t>x</m:t>
                  </m:r>
                  <m:r>
                    <m:t>c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g</m:t>
                  </m:r>
                </m:e>
                <m:sub>
                  <m:r>
                    <m:t>l</m:t>
                  </m:r>
                  <m:r>
                    <m:t>e</m:t>
                  </m:r>
                  <m:r>
                    <m:t>a</m:t>
                  </m:r>
                  <m:r>
                    <m:t>k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G</m:t>
                  </m:r>
                </m:e>
                <m:sub>
                  <m:r>
                    <m:t>i</m:t>
                  </m:r>
                  <m:r>
                    <m:t>n</m:t>
                  </m:r>
                  <m:r>
                    <m:t>h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g</m:t>
                  </m:r>
                </m:e>
                <m:sub>
                  <m:r>
                    <m:t>l</m:t>
                  </m:r>
                  <m:r>
                    <m:t>e</m:t>
                  </m:r>
                  <m:r>
                    <m:t>a</m:t>
                  </m:r>
                  <m:r>
                    <m:t>k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VGAT-I (12)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Expiration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0.006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t xml:space="preserve"> </w:t>
            </w:r>
            <w:r>
              <w:t xml:space="preserve">0.001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0.089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t xml:space="preserve"> </w:t>
            </w:r>
            <w:r>
              <w:t xml:space="preserve">0.012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Inspiration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0.186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t xml:space="preserve"> </w:t>
            </w:r>
            <w:r>
              <w:t xml:space="preserve">0.036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0.168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t xml:space="preserve"> </w:t>
            </w:r>
            <w:r>
              <w:t xml:space="preserve">0.044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VgluT2-I (18)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Expiration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0.007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t xml:space="preserve"> </w:t>
            </w:r>
            <w:r>
              <w:t xml:space="preserve">0.001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0.236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t xml:space="preserve"> </w:t>
            </w:r>
            <w:r>
              <w:t xml:space="preserve">0.045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Inspiration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0.168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t xml:space="preserve"> </w:t>
            </w:r>
            <w:r>
              <w:t xml:space="preserve">0.020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0.117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t xml:space="preserve"> </w:t>
            </w:r>
            <w:r>
              <w:t xml:space="preserve">0.026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VGAT-E (17)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Expiration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0.006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t xml:space="preserve"> </w:t>
            </w:r>
            <w:r>
              <w:t xml:space="preserve">0.001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0.073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t xml:space="preserve"> </w:t>
            </w:r>
            <w:r>
              <w:t xml:space="preserve">0.009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Inspiration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0.035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t xml:space="preserve"> </w:t>
            </w:r>
            <w:r>
              <w:t xml:space="preserve">0.007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0.408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t xml:space="preserve"> </w:t>
            </w:r>
            <w:r>
              <w:t xml:space="preserve">0.058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VgluT2-E (1)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Expiration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0.007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t xml:space="preserve"> </w:t>
            </w:r>
            <w:r>
              <w:t xml:space="preserve">0.000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0.073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t xml:space="preserve"> </w:t>
            </w:r>
            <w:r>
              <w:t xml:space="preserve">0.000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Inspiration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0.094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t xml:space="preserve"> </w:t>
            </w:r>
            <w:r>
              <w:t xml:space="preserve">0.000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0.270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t xml:space="preserve"> </w:t>
            </w:r>
            <w:r>
              <w:t xml:space="preserve">0.000</w:t>
            </w:r>
          </w:p>
        </w:tc>
        <w:tc>
          <w:tcPr/>
          <w:p>
            <w:pPr>
              <w:pStyle w:val="Compact"/>
            </w:pPr>
          </w:p>
        </w:tc>
      </w:tr>
    </w:tbl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2026-04-12T14:55:11Z</dcterms:created>
  <dcterms:modified xsi:type="dcterms:W3CDTF">2026-04-12T14:55:11Z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