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638" w:val="right"/>
        </w:tabs>
        <w:spacing w:after="40"/>
      </w:pPr>
      <w:r>
        <w:drawing>
          <wp:inline xmlns:a="http://schemas.openxmlformats.org/drawingml/2006/main" xmlns:pic="http://schemas.openxmlformats.org/drawingml/2006/picture">
            <wp:extent cx="1861364" cy="468000"/>
            <wp:docPr id="1" name="Picture 1"/>
            <wp:cNvGraphicFramePr>
              <a:graphicFrameLocks noChangeAspect="1"/>
            </wp:cNvGraphicFramePr>
            <a:graphic>
              <a:graphicData uri="http://schemas.openxmlformats.org/drawingml/2006/picture">
                <pic:pic>
                  <pic:nvPicPr>
                    <pic:cNvPr id="0" name="simulog.png"/>
                    <pic:cNvPicPr/>
                  </pic:nvPicPr>
                  <pic:blipFill>
                    <a:blip r:embed="rId9"/>
                    <a:stretch>
                      <a:fillRect/>
                    </a:stretch>
                  </pic:blipFill>
                  <pic:spPr>
                    <a:xfrm>
                      <a:off x="0" y="0"/>
                      <a:ext cx="1861364" cy="468000"/>
                    </a:xfrm>
                    <a:prstGeom prst="rect"/>
                  </pic:spPr>
                </pic:pic>
              </a:graphicData>
            </a:graphic>
          </wp:inline>
        </w:drawing>
      </w:r>
      <w:r>
        <w:tab/>
      </w:r>
      <w:r>
        <w:drawing>
          <wp:inline xmlns:a="http://schemas.openxmlformats.org/drawingml/2006/main" xmlns:pic="http://schemas.openxmlformats.org/drawingml/2006/picture">
            <wp:extent cx="1430616" cy="540000"/>
            <wp:docPr id="2" name="Picture 2"/>
            <wp:cNvGraphicFramePr>
              <a:graphicFrameLocks noChangeAspect="1"/>
            </wp:cNvGraphicFramePr>
            <a:graphic>
              <a:graphicData uri="http://schemas.openxmlformats.org/drawingml/2006/picture">
                <pic:pic>
                  <pic:nvPicPr>
                    <pic:cNvPr id="0" name="smoby.png"/>
                    <pic:cNvPicPr/>
                  </pic:nvPicPr>
                  <pic:blipFill>
                    <a:blip r:embed="rId10"/>
                    <a:stretch>
                      <a:fillRect/>
                    </a:stretch>
                  </pic:blipFill>
                  <pic:spPr>
                    <a:xfrm>
                      <a:off x="0" y="0"/>
                      <a:ext cx="1430616" cy="540000"/>
                    </a:xfrm>
                    <a:prstGeom prst="rect"/>
                  </pic:spPr>
                </pic:pic>
              </a:graphicData>
            </a:graphic>
          </wp:inline>
        </w:drawing>
      </w:r>
    </w:p>
    <w:p>
      <w:pPr>
        <w:spacing w:after="0"/>
      </w:pPr>
      <w:r>
        <w:rPr>
          <w:b/>
          <w:color w:val="111111"/>
          <w:sz w:val="36"/>
        </w:rPr>
        <w:t>ENT-5.5 — Carnet de suivi : ranger et saisir l’entrée</w:t>
      </w:r>
    </w:p>
    <w:p>
      <w:pPr>
        <w:keepNext/>
        <w:spacing w:after="120"/>
      </w:pPr>
    </w:p>
    <w:tbl>
      <w:tblPr>
        <w:tblStyle w:val="TableGrid"/>
        <w:tblW w:type="auto" w:w="0"/>
        <w:tblLook w:firstColumn="1" w:firstRow="1" w:lastColumn="0" w:lastRow="0" w:noHBand="0" w:noVBand="1" w:val="04A0"/>
      </w:tblPr>
      <w:tblGrid>
        <w:gridCol w:w="2521"/>
        <w:gridCol w:w="2521"/>
        <w:gridCol w:w="2521"/>
        <w:gridCol w:w="2521"/>
      </w:tblGrid>
      <w:tr>
        <w:trPr>
          <w:trHeight w:val="624"/>
        </w:trPr>
        <w:tc>
          <w:tcPr>
            <w:tcW w:type="dxa" w:w="2521"/>
            <w:shd w:fill="E8E8E8"/>
          </w:tcPr>
          <w:p>
            <w:pPr>
              <w:spacing w:after="0"/>
            </w:pPr>
            <w:r>
              <w:rPr>
                <w:b/>
                <w:color w:val="111111"/>
                <w:sz w:val="20"/>
              </w:rPr>
              <w:t>Nom</w:t>
            </w:r>
          </w:p>
        </w:tc>
        <w:tc>
          <w:tcPr>
            <w:tcW w:type="dxa" w:w="2521"/>
          </w:tcPr>
          <w:p/>
        </w:tc>
        <w:tc>
          <w:tcPr>
            <w:tcW w:type="dxa" w:w="2521"/>
            <w:shd w:fill="E8E8E8"/>
          </w:tcPr>
          <w:p>
            <w:pPr>
              <w:spacing w:after="0"/>
            </w:pPr>
            <w:r>
              <w:rPr>
                <w:b/>
                <w:color w:val="111111"/>
                <w:sz w:val="20"/>
              </w:rPr>
              <w:t>Prénom</w:t>
            </w:r>
          </w:p>
        </w:tc>
        <w:tc>
          <w:tcPr>
            <w:tcW w:type="dxa" w:w="2521"/>
          </w:tcPr>
          <w:p/>
        </w:tc>
      </w:tr>
      <w:tr>
        <w:trPr>
          <w:trHeight w:val="624"/>
        </w:trPr>
        <w:tc>
          <w:tcPr>
            <w:tcW w:type="dxa" w:w="2521"/>
            <w:shd w:fill="E8E8E8"/>
          </w:tcPr>
          <w:p>
            <w:pPr>
              <w:spacing w:after="0"/>
            </w:pPr>
            <w:r>
              <w:rPr>
                <w:b/>
                <w:color w:val="111111"/>
                <w:sz w:val="20"/>
              </w:rPr>
              <w:t>Classe</w:t>
            </w:r>
          </w:p>
        </w:tc>
        <w:tc>
          <w:tcPr>
            <w:tcW w:type="dxa" w:w="2521"/>
          </w:tcPr>
          <w:p/>
        </w:tc>
        <w:tc>
          <w:tcPr>
            <w:tcW w:type="dxa" w:w="2521"/>
            <w:shd w:fill="E8E8E8"/>
          </w:tcPr>
          <w:p>
            <w:pPr>
              <w:spacing w:after="0"/>
            </w:pPr>
            <w:r>
              <w:rPr>
                <w:b/>
                <w:color w:val="111111"/>
                <w:sz w:val="20"/>
              </w:rPr>
              <w:t>Date</w:t>
            </w:r>
          </w:p>
        </w:tc>
        <w:tc>
          <w:tcPr>
            <w:tcW w:type="dxa" w:w="2521"/>
          </w:tcPr>
          <w:p/>
        </w:tc>
      </w:tr>
      <w:tr>
        <w:trPr>
          <w:trHeight w:val="624"/>
        </w:trPr>
        <w:tc>
          <w:tcPr>
            <w:tcW w:type="dxa" w:w="2521"/>
            <w:shd w:fill="E8E8E8"/>
          </w:tcPr>
          <w:p>
            <w:pPr>
              <w:spacing w:after="0"/>
            </w:pPr>
            <w:r>
              <w:rPr>
                <w:b/>
                <w:color w:val="111111"/>
                <w:sz w:val="20"/>
              </w:rPr>
              <w:t>Matricule Prepalog</w:t>
            </w:r>
          </w:p>
        </w:tc>
        <w:tc>
          <w:tcPr>
            <w:tcW w:type="dxa" w:w="7563"/>
            <w:gridSpan w:val="3"/>
          </w:tcPr>
          <w:p/>
        </w:tc>
      </w:tr>
    </w:tbl>
    <w:p>
      <w:pPr>
        <w:keepNext/>
        <w:spacing w:after="8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document est ta trame de travail : </w:t>
            </w:r>
            <w:r>
              <w:rPr>
                <w:sz w:val="20"/>
              </w:rPr>
              <w:t>tu peux le suivre seul, étape par étape. Tu es Yanis, cariste chez Smoby. Les 4 palettes reçues d'Arinthod attendent en zone de réception : tu les ranges dans le rack, puis tu saisis leur entrée en stock. La commande de Noël part demain.</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ton enseignant voit dans son suivi : </w:t>
            </w:r>
            <w:r>
              <w:rPr>
                <w:sz w:val="20"/>
              </w:rPr>
              <w:t>neuf points : chaque palette bien rangée (4), l'entrée en stock (3), ta lecture de l'écran Stock (1) et ta réponse à Kuehne+Nagel (1). Tes réponses écrites ici servent à réfléchir.</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qui est vrai, ce qui est inventé : </w:t>
            </w:r>
            <w:r>
              <w:rPr>
                <w:sz w:val="20"/>
              </w:rPr>
              <w:t>Smoby, sa plateforme de Moirans-en-Montagne, ses gammes de jouets et le CACES 5 sont réels. Le plan, le stock, les poids, les règles de rangement et les messages sont inventés pour l'exercice.</w:t>
            </w:r>
          </w:p>
        </w:tc>
      </w:tr>
    </w:tbl>
    <w:p>
      <w:pPr>
        <w:spacing w:after="40"/>
      </w:pPr>
    </w:p>
    <w:p>
      <w:pPr>
        <w:keepNext/>
        <w:spacing w:before="240" w:after="80"/>
      </w:pPr>
      <w:r>
        <w:rPr>
          <w:b/>
          <w:color w:val="111111"/>
          <w:sz w:val="23"/>
        </w:rPr>
        <w:t>Le déroulé de ta séance</w:t>
      </w:r>
    </w:p>
    <w:p>
      <w:pPr>
        <w:keepNext/>
        <w:spacing w:before="0" w:after="80"/>
      </w:pPr>
      <w:r>
        <w:rPr>
          <w:b w:val="0"/>
          <w:color w:val="1A1A1A"/>
          <w:sz w:val="20"/>
        </w:rPr>
        <w:t>Chaque étape commence sur une nouvelle page. Passe à la suivante quand tu as répondu à toutes les questions de celle-ci.</w:t>
      </w:r>
    </w:p>
    <w:tbl>
      <w:tblPr>
        <w:tblStyle w:val="TableGrid"/>
        <w:tblW w:type="auto" w:w="0"/>
        <w:tblLayout w:type="fixed"/>
        <w:tblLook w:firstColumn="1" w:firstRow="1" w:lastColumn="0" w:lastRow="0" w:noHBand="0" w:noVBand="1" w:val="04A0"/>
      </w:tblPr>
      <w:tblGrid>
        <w:gridCol w:w="794"/>
        <w:gridCol w:w="6236"/>
        <w:gridCol w:w="2608"/>
      </w:tblGrid>
      <w:tr>
        <w:tc>
          <w:tcPr>
            <w:tcW w:type="dxa" w:w="794"/>
            <w:shd w:fill="E8E8E8"/>
          </w:tcPr>
          <w:p>
            <w:pPr>
              <w:keepNext/>
              <w:spacing w:after="0"/>
            </w:pPr>
            <w:r>
              <w:rPr>
                <w:b/>
                <w:color w:val="111111"/>
                <w:sz w:val="20"/>
              </w:rPr>
              <w:t>N°</w:t>
            </w:r>
          </w:p>
        </w:tc>
        <w:tc>
          <w:tcPr>
            <w:tcW w:type="dxa" w:w="6236"/>
            <w:shd w:fill="E8E8E8"/>
          </w:tcPr>
          <w:p>
            <w:pPr>
              <w:keepNext/>
              <w:spacing w:after="0"/>
            </w:pPr>
            <w:r>
              <w:rPr>
                <w:b/>
                <w:color w:val="111111"/>
                <w:sz w:val="20"/>
              </w:rPr>
              <w:t>Étape</w:t>
            </w:r>
          </w:p>
        </w:tc>
        <w:tc>
          <w:tcPr>
            <w:tcW w:type="dxa" w:w="2608"/>
            <w:shd w:fill="E8E8E8"/>
          </w:tcPr>
          <w:p>
            <w:pPr>
              <w:keepNext/>
              <w:spacing w:after="0"/>
            </w:pPr>
            <w:r>
              <w:rPr>
                <w:b/>
                <w:color w:val="111111"/>
                <w:sz w:val="20"/>
              </w:rPr>
              <w:t>Où travailles-tu ?</w:t>
            </w:r>
          </w:p>
        </w:tc>
      </w:tr>
      <w:tr>
        <w:trPr>
          <w:trHeight w:val="510"/>
        </w:trPr>
        <w:tc>
          <w:tcPr>
            <w:tcW w:type="dxa" w:w="794"/>
          </w:tcPr>
          <w:p>
            <w:pPr>
              <w:spacing w:after="0"/>
            </w:pPr>
            <w:r>
              <w:rPr>
                <w:sz w:val="20"/>
              </w:rPr>
              <w:t>1</w:t>
            </w:r>
          </w:p>
        </w:tc>
        <w:tc>
          <w:tcPr>
            <w:tcW w:type="dxa" w:w="6236"/>
          </w:tcPr>
          <w:p>
            <w:pPr>
              <w:spacing w:after="0"/>
            </w:pPr>
            <w:r>
              <w:rPr>
                <w:sz w:val="20"/>
              </w:rPr>
              <w:t>Les messages de Bruno</w:t>
            </w:r>
          </w:p>
        </w:tc>
        <w:tc>
          <w:tcPr>
            <w:tcW w:type="dxa" w:w="2608"/>
          </w:tcPr>
          <w:p>
            <w:pPr>
              <w:spacing w:after="0"/>
            </w:pPr>
            <w:r>
              <w:rPr>
                <w:sz w:val="20"/>
              </w:rPr>
              <w:t>Prepalog : Messagerie</w:t>
            </w:r>
          </w:p>
        </w:tc>
      </w:tr>
      <w:tr>
        <w:trPr>
          <w:trHeight w:val="510"/>
        </w:trPr>
        <w:tc>
          <w:tcPr>
            <w:tcW w:type="dxa" w:w="794"/>
          </w:tcPr>
          <w:p>
            <w:pPr>
              <w:spacing w:after="0"/>
            </w:pPr>
            <w:r>
              <w:rPr>
                <w:sz w:val="20"/>
              </w:rPr>
              <w:t>2</w:t>
            </w:r>
          </w:p>
        </w:tc>
        <w:tc>
          <w:tcPr>
            <w:tcW w:type="dxa" w:w="6236"/>
          </w:tcPr>
          <w:p>
            <w:pPr>
              <w:spacing w:after="0"/>
            </w:pPr>
            <w:r>
              <w:rPr>
                <w:sz w:val="20"/>
              </w:rPr>
              <w:t>Lire la fiche de chaque palette</w:t>
            </w:r>
          </w:p>
        </w:tc>
        <w:tc>
          <w:tcPr>
            <w:tcW w:type="dxa" w:w="2608"/>
          </w:tcPr>
          <w:p>
            <w:pPr>
              <w:spacing w:after="0"/>
            </w:pPr>
            <w:r>
              <w:rPr>
                <w:sz w:val="20"/>
              </w:rPr>
              <w:t>Prepalog : Plan de l’entrepôt</w:t>
            </w:r>
          </w:p>
        </w:tc>
      </w:tr>
      <w:tr>
        <w:trPr>
          <w:trHeight w:val="510"/>
        </w:trPr>
        <w:tc>
          <w:tcPr>
            <w:tcW w:type="dxa" w:w="794"/>
          </w:tcPr>
          <w:p>
            <w:pPr>
              <w:spacing w:after="0"/>
            </w:pPr>
            <w:r>
              <w:rPr>
                <w:sz w:val="20"/>
              </w:rPr>
              <w:t>3</w:t>
            </w:r>
          </w:p>
        </w:tc>
        <w:tc>
          <w:tcPr>
            <w:tcW w:type="dxa" w:w="6236"/>
          </w:tcPr>
          <w:p>
            <w:pPr>
              <w:spacing w:after="0"/>
            </w:pPr>
            <w:r>
              <w:rPr>
                <w:sz w:val="20"/>
              </w:rPr>
              <w:t>Ranger les 4 palettes</w:t>
            </w:r>
          </w:p>
        </w:tc>
        <w:tc>
          <w:tcPr>
            <w:tcW w:type="dxa" w:w="2608"/>
          </w:tcPr>
          <w:p>
            <w:pPr>
              <w:spacing w:after="0"/>
            </w:pPr>
            <w:r>
              <w:rPr>
                <w:sz w:val="20"/>
              </w:rPr>
              <w:t>Prepalog : Plan de l’entrepôt</w:t>
            </w:r>
          </w:p>
        </w:tc>
      </w:tr>
      <w:tr>
        <w:trPr>
          <w:trHeight w:val="510"/>
        </w:trPr>
        <w:tc>
          <w:tcPr>
            <w:tcW w:type="dxa" w:w="794"/>
          </w:tcPr>
          <w:p>
            <w:pPr>
              <w:spacing w:after="0"/>
            </w:pPr>
            <w:r>
              <w:rPr>
                <w:sz w:val="20"/>
              </w:rPr>
              <w:t>4</w:t>
            </w:r>
          </w:p>
        </w:tc>
        <w:tc>
          <w:tcPr>
            <w:tcW w:type="dxa" w:w="6236"/>
          </w:tcPr>
          <w:p>
            <w:pPr>
              <w:spacing w:after="0"/>
            </w:pPr>
            <w:r>
              <w:rPr>
                <w:sz w:val="20"/>
              </w:rPr>
              <w:t>Saisir l’entrée en stock</w:t>
            </w:r>
          </w:p>
        </w:tc>
        <w:tc>
          <w:tcPr>
            <w:tcW w:type="dxa" w:w="2608"/>
          </w:tcPr>
          <w:p>
            <w:pPr>
              <w:spacing w:after="0"/>
            </w:pPr>
            <w:r>
              <w:rPr>
                <w:sz w:val="20"/>
              </w:rPr>
              <w:t>Prepalog : Réceptions</w:t>
            </w:r>
          </w:p>
        </w:tc>
      </w:tr>
      <w:tr>
        <w:trPr>
          <w:trHeight w:val="510"/>
        </w:trPr>
        <w:tc>
          <w:tcPr>
            <w:tcW w:type="dxa" w:w="794"/>
          </w:tcPr>
          <w:p>
            <w:pPr>
              <w:spacing w:after="0"/>
            </w:pPr>
            <w:r>
              <w:rPr>
                <w:sz w:val="20"/>
              </w:rPr>
              <w:t>5</w:t>
            </w:r>
          </w:p>
        </w:tc>
        <w:tc>
          <w:tcPr>
            <w:tcW w:type="dxa" w:w="6236"/>
          </w:tcPr>
          <w:p>
            <w:pPr>
              <w:spacing w:after="0"/>
            </w:pPr>
            <w:r>
              <w:rPr>
                <w:sz w:val="20"/>
              </w:rPr>
              <w:t>Vérifier l’écran Stock</w:t>
            </w:r>
          </w:p>
        </w:tc>
        <w:tc>
          <w:tcPr>
            <w:tcW w:type="dxa" w:w="2608"/>
          </w:tcPr>
          <w:p>
            <w:pPr>
              <w:spacing w:after="0"/>
            </w:pPr>
            <w:r>
              <w:rPr>
                <w:sz w:val="20"/>
              </w:rPr>
              <w:t>Prepalog : Stock et Messagerie</w:t>
            </w:r>
          </w:p>
        </w:tc>
      </w:tr>
      <w:tr>
        <w:trPr>
          <w:trHeight w:val="510"/>
        </w:trPr>
        <w:tc>
          <w:tcPr>
            <w:tcW w:type="dxa" w:w="794"/>
          </w:tcPr>
          <w:p>
            <w:pPr>
              <w:spacing w:after="0"/>
            </w:pPr>
            <w:r>
              <w:rPr>
                <w:sz w:val="20"/>
              </w:rPr>
              <w:t>6</w:t>
            </w:r>
          </w:p>
        </w:tc>
        <w:tc>
          <w:tcPr>
            <w:tcW w:type="dxa" w:w="6236"/>
          </w:tcPr>
          <w:p>
            <w:pPr>
              <w:spacing w:after="0"/>
            </w:pPr>
            <w:r>
              <w:rPr>
                <w:sz w:val="20"/>
              </w:rPr>
              <w:t>Répondre à Kuehne+Nagel</w:t>
            </w:r>
          </w:p>
        </w:tc>
        <w:tc>
          <w:tcPr>
            <w:tcW w:type="dxa" w:w="2608"/>
          </w:tcPr>
          <w:p>
            <w:pPr>
              <w:spacing w:after="0"/>
            </w:pPr>
            <w:r>
              <w:rPr>
                <w:sz w:val="20"/>
              </w:rPr>
              <w:t>Prepalog : Messagerie</w:t>
            </w:r>
          </w:p>
        </w:tc>
      </w:tr>
    </w:tbl>
    <w:p>
      <w:pPr>
        <w:spacing w:after="40"/>
      </w:pPr>
    </w:p>
    <w:p>
      <w:pPr>
        <w:keepNext/>
        <w:pageBreakBefore/>
        <w:spacing w:before="0" w:after="0"/>
      </w:pPr>
      <w:r>
        <w:rPr>
          <w:rFonts w:ascii="Consolas" w:hAnsi="Consolas"/>
          <w:b/>
          <w:color w:val="595959"/>
          <w:sz w:val="19"/>
        </w:rPr>
        <w:t>ÉTAPE 1</w:t>
      </w:r>
    </w:p>
    <w:p>
      <w:pPr>
        <w:keepNext/>
        <w:spacing w:before="40" w:after="160"/>
      </w:pPr>
      <w:r>
        <w:rPr>
          <w:b/>
          <w:color w:val="111111"/>
          <w:sz w:val="30"/>
        </w:rPr>
        <w:t>Les messages de Bruno</w:t>
      </w:r>
    </w:p>
    <w:p>
      <w:pPr>
        <w:keepNext/>
        <w:spacing w:after="80"/>
        <w:ind w:left="454" w:hanging="454"/>
      </w:pPr>
      <w:r>
        <w:rPr>
          <w:b/>
          <w:color w:val="111111"/>
          <w:sz w:val="22"/>
        </w:rPr>
        <w:t xml:space="preserve">1.  </w:t>
      </w:r>
      <w:r>
        <w:rPr>
          <w:sz w:val="22"/>
        </w:rPr>
        <w:t>Ouvre la Messagerie et lis les deux messages de Bruno.</w:t>
      </w:r>
    </w:p>
    <w:p>
      <w:pPr>
        <w:keepNext/>
        <w:spacing w:after="80"/>
        <w:ind w:left="454" w:hanging="454"/>
      </w:pPr>
      <w:r>
        <w:rPr>
          <w:b/>
          <w:color w:val="111111"/>
          <w:sz w:val="22"/>
        </w:rPr>
        <w:t xml:space="preserve">2.  </w:t>
      </w:r>
      <w:r>
        <w:rPr>
          <w:sz w:val="22"/>
        </w:rPr>
        <w:t>Clique sur les mots soulignés si tu ne les connais pas.</w:t>
      </w:r>
    </w:p>
    <w:p>
      <w:pPr>
        <w:keepNext/>
        <w:spacing w:after="80"/>
        <w:ind w:left="454" w:hanging="454"/>
      </w:pPr>
      <w:r>
        <w:rPr>
          <w:b/>
          <w:color w:val="111111"/>
          <w:sz w:val="22"/>
        </w:rPr>
        <w:t xml:space="preserve">3.  </w:t>
      </w:r>
      <w:r>
        <w:rPr>
          <w:sz w:val="22"/>
        </w:rPr>
        <w:t>Réponds aux questions : tout se trouve dans les messages.</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39"/>
          <w:cantSplit/>
        </w:trPr>
        <w:tc>
          <w:tcPr>
            <w:tcW w:type="dxa" w:w="5896"/>
          </w:tcPr>
          <w:p>
            <w:pPr>
              <w:spacing w:after="0"/>
            </w:pPr>
            <w:r>
              <w:rPr>
                <w:sz w:val="20"/>
              </w:rPr>
              <w:t>Combien de palettes faut-il ranger ?</w:t>
            </w:r>
          </w:p>
        </w:tc>
        <w:tc>
          <w:tcPr>
            <w:tcW w:type="dxa" w:w="3742"/>
          </w:tcPr>
          <w:p/>
        </w:tc>
      </w:tr>
      <w:tr>
        <w:trPr>
          <w:trHeight w:val="539"/>
          <w:cantSplit/>
        </w:trPr>
        <w:tc>
          <w:tcPr>
            <w:tcW w:type="dxa" w:w="5896"/>
          </w:tcPr>
          <w:p>
            <w:pPr>
              <w:spacing w:after="0"/>
            </w:pPr>
            <w:r>
              <w:rPr>
                <w:sz w:val="20"/>
              </w:rPr>
              <w:t>Où va l’établi Black+Decker ? Pourquoi ?</w:t>
            </w:r>
          </w:p>
        </w:tc>
        <w:tc>
          <w:tcPr>
            <w:tcW w:type="dxa" w:w="3742"/>
          </w:tcPr>
          <w:p/>
        </w:tc>
      </w:tr>
      <w:tr>
        <w:trPr>
          <w:trHeight w:val="539"/>
          <w:cantSplit/>
        </w:trPr>
        <w:tc>
          <w:tcPr>
            <w:tcW w:type="dxa" w:w="5896"/>
          </w:tcPr>
          <w:p>
            <w:pPr>
              <w:spacing w:after="0"/>
            </w:pPr>
            <w:r>
              <w:rPr>
                <w:sz w:val="20"/>
              </w:rPr>
              <w:t>Dans quel menu saisit-on l’entrée en stock ?</w:t>
            </w:r>
          </w:p>
        </w:tc>
        <w:tc>
          <w:tcPr>
            <w:tcW w:type="dxa" w:w="3742"/>
          </w:tcPr>
          <w:p/>
        </w:tc>
      </w:tr>
      <w:tr>
        <w:trPr>
          <w:trHeight w:val="539"/>
          <w:cantSplit/>
        </w:trPr>
        <w:tc>
          <w:tcPr>
            <w:tcW w:type="dxa" w:w="5896"/>
          </w:tcPr>
          <w:p>
            <w:pPr>
              <w:spacing w:after="0"/>
            </w:pPr>
            <w:r>
              <w:rPr>
                <w:sz w:val="20"/>
              </w:rPr>
              <w:t>Quelles quantités faut-il saisir : celles du BL ou les autres ?</w:t>
            </w:r>
          </w:p>
        </w:tc>
        <w:tc>
          <w:tcPr>
            <w:tcW w:type="dxa" w:w="3742"/>
          </w:tcPr>
          <w:p/>
        </w:tc>
      </w:tr>
      <w:tr>
        <w:trPr>
          <w:trHeight w:val="539"/>
          <w:cantSplit/>
        </w:trPr>
        <w:tc>
          <w:tcPr>
            <w:tcW w:type="dxa" w:w="5896"/>
          </w:tcPr>
          <w:p>
            <w:pPr>
              <w:spacing w:after="0"/>
            </w:pPr>
            <w:r>
              <w:rPr>
                <w:sz w:val="20"/>
              </w:rPr>
              <w:t>Quand part la commande de Noël ?</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Une palette « en litige »…</w:t>
            </w:r>
          </w:p>
          <w:p>
            <w:pPr>
              <w:spacing w:before="0" w:after="80"/>
              <w:ind w:left="227"/>
            </w:pPr>
            <w:r>
              <w:rPr>
                <w:sz w:val="21"/>
              </w:rPr>
              <w:t>☐  part tout de suite chez le client      ☐  attend à part la réponse du fournisseur      ☐  est jetée</w:t>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La commande de Noël part demain matin. Pourquoi tout doit-il être rangé ET saisi ce soir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2</w:t>
      </w:r>
    </w:p>
    <w:p>
      <w:pPr>
        <w:keepNext/>
        <w:spacing w:before="40" w:after="160"/>
      </w:pPr>
      <w:r>
        <w:rPr>
          <w:b/>
          <w:color w:val="111111"/>
          <w:sz w:val="30"/>
        </w:rPr>
        <w:t>Lire la fiche de chaque palette</w:t>
      </w:r>
    </w:p>
    <w:p>
      <w:pPr>
        <w:keepNext/>
        <w:spacing w:after="80"/>
        <w:ind w:left="454" w:hanging="454"/>
      </w:pPr>
      <w:r>
        <w:rPr>
          <w:b/>
          <w:color w:val="111111"/>
          <w:sz w:val="22"/>
        </w:rPr>
        <w:t xml:space="preserve">1.  </w:t>
      </w:r>
      <w:r>
        <w:rPr>
          <w:sz w:val="22"/>
        </w:rPr>
        <w:t>Ouvre le menu « Plan de l’entrepôt », puis « Les règles ». Lis-les toutes.</w:t>
      </w:r>
    </w:p>
    <w:p>
      <w:pPr>
        <w:keepNext/>
        <w:spacing w:after="80"/>
        <w:ind w:left="454" w:hanging="454"/>
      </w:pPr>
      <w:r>
        <w:rPr>
          <w:b/>
          <w:color w:val="111111"/>
          <w:sz w:val="22"/>
        </w:rPr>
        <w:t xml:space="preserve">2.  </w:t>
      </w:r>
      <w:r>
        <w:rPr>
          <w:sz w:val="22"/>
        </w:rPr>
        <w:t>Prends une palette : sa fiche s'affiche (poids, rotation, contrainte).</w:t>
      </w:r>
    </w:p>
    <w:p>
      <w:pPr>
        <w:keepNext/>
        <w:spacing w:after="80"/>
        <w:ind w:left="454" w:hanging="454"/>
      </w:pPr>
      <w:r>
        <w:rPr>
          <w:b/>
          <w:color w:val="111111"/>
          <w:sz w:val="22"/>
        </w:rPr>
        <w:t xml:space="preserve">3.  </w:t>
      </w:r>
      <w:r>
        <w:rPr>
          <w:sz w:val="22"/>
        </w:rPr>
        <w:t>Remplis le tableau pour les 4 palettes, avant de ranger.</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Les règles de l’entrepôt</w:t>
            </w:r>
          </w:p>
          <w:p>
            <w:pPr>
              <w:keepNext/>
              <w:spacing w:before="0" w:after="40"/>
              <w:ind w:left="397" w:hanging="227"/>
            </w:pPr>
            <w:r>
              <w:rPr>
                <w:sz w:val="20"/>
              </w:rPr>
              <w:t>•  Type de produit : le côté de sa gamme (A1 maisons et ateliers, A2 plein air, B1 véhicules, B2 cuisines).</w:t>
            </w:r>
          </w:p>
          <w:p>
            <w:pPr>
              <w:keepNext/>
              <w:spacing w:before="0" w:after="40"/>
              <w:ind w:left="397" w:hanging="227"/>
            </w:pPr>
            <w:r>
              <w:rPr>
                <w:sz w:val="20"/>
              </w:rPr>
              <w:t>•  Parcours : un produit lourd dans l’allée A (début du parcours), un produit fragile dans l’allée B (fin).</w:t>
            </w:r>
          </w:p>
          <w:p>
            <w:pPr>
              <w:keepNext/>
              <w:spacing w:before="0" w:after="40"/>
              <w:ind w:left="397" w:hanging="227"/>
            </w:pPr>
            <w:r>
              <w:rPr>
                <w:sz w:val="20"/>
              </w:rPr>
              <w:t>•  Produit fragile : jamais au niveau N3.</w:t>
            </w:r>
          </w:p>
          <w:p>
            <w:pPr>
              <w:keepNext/>
              <w:spacing w:before="0" w:after="40"/>
              <w:ind w:left="397" w:hanging="227"/>
            </w:pPr>
            <w:r>
              <w:rPr>
                <w:sz w:val="20"/>
              </w:rPr>
              <w:t>•  Rotation : A rapide → T01, niveau N1 ou N2 · B moyenne → T02 · C lente → T03 ou T04.</w:t>
            </w:r>
          </w:p>
          <w:p>
            <w:pPr>
              <w:keepNext/>
              <w:spacing w:before="0" w:after="40"/>
              <w:ind w:left="397" w:hanging="227"/>
            </w:pPr>
            <w:r>
              <w:rPr>
                <w:sz w:val="20"/>
              </w:rPr>
              <w:t>•  Poids : la charge totale du niveau ne dépasse pas la plaque jaune.</w:t>
            </w:r>
          </w:p>
          <w:p>
            <w:pPr>
              <w:spacing w:before="0" w:after="0"/>
              <w:ind w:left="397" w:hanging="227"/>
            </w:pPr>
            <w:r>
              <w:rPr>
                <w:sz w:val="20"/>
              </w:rPr>
              <w:t>•  Un emplacement libre et en service ; une palette en litige va en zone litiges.</w:t>
            </w:r>
          </w:p>
        </w:tc>
      </w:tr>
    </w:tbl>
    <w:p>
      <w:pPr>
        <w:keepNext/>
        <w:spacing w:after="40"/>
      </w:pPr>
    </w:p>
    <w:tbl>
      <w:tblPr>
        <w:tblStyle w:val="TableGrid"/>
        <w:tblW w:type="auto" w:w="0"/>
        <w:tblLayout w:type="fixed"/>
        <w:tblLook w:firstColumn="1" w:firstRow="1" w:lastColumn="0" w:lastRow="0" w:noHBand="0" w:noVBand="1" w:val="04A0"/>
      </w:tblPr>
      <w:tblGrid>
        <w:gridCol w:w="850"/>
        <w:gridCol w:w="2268"/>
        <w:gridCol w:w="964"/>
        <w:gridCol w:w="1020"/>
        <w:gridCol w:w="1361"/>
        <w:gridCol w:w="907"/>
        <w:gridCol w:w="2268"/>
      </w:tblGrid>
      <w:tr>
        <w:tc>
          <w:tcPr>
            <w:tcW w:type="dxa" w:w="850"/>
            <w:shd w:fill="E8E8E8"/>
          </w:tcPr>
          <w:p>
            <w:pPr>
              <w:keepNext/>
              <w:spacing w:after="0"/>
            </w:pPr>
            <w:r>
              <w:rPr>
                <w:b/>
                <w:color w:val="111111"/>
                <w:sz w:val="20"/>
              </w:rPr>
              <w:t>Palette</w:t>
            </w:r>
          </w:p>
        </w:tc>
        <w:tc>
          <w:tcPr>
            <w:tcW w:type="dxa" w:w="2268"/>
            <w:shd w:fill="E8E8E8"/>
          </w:tcPr>
          <w:p>
            <w:pPr>
              <w:keepNext/>
              <w:spacing w:after="0"/>
            </w:pPr>
            <w:r>
              <w:rPr>
                <w:b/>
                <w:color w:val="111111"/>
                <w:sz w:val="20"/>
              </w:rPr>
              <w:t>Produit</w:t>
            </w:r>
          </w:p>
        </w:tc>
        <w:tc>
          <w:tcPr>
            <w:tcW w:type="dxa" w:w="964"/>
            <w:shd w:fill="E8E8E8"/>
          </w:tcPr>
          <w:p>
            <w:pPr>
              <w:keepNext/>
              <w:spacing w:after="0"/>
            </w:pPr>
            <w:r>
              <w:rPr>
                <w:b/>
                <w:color w:val="111111"/>
                <w:sz w:val="20"/>
              </w:rPr>
              <w:t>Poids</w:t>
            </w:r>
          </w:p>
        </w:tc>
        <w:tc>
          <w:tcPr>
            <w:tcW w:type="dxa" w:w="1020"/>
            <w:shd w:fill="E8E8E8"/>
          </w:tcPr>
          <w:p>
            <w:pPr>
              <w:keepNext/>
              <w:spacing w:after="0"/>
            </w:pPr>
            <w:r>
              <w:rPr>
                <w:b/>
                <w:color w:val="111111"/>
                <w:sz w:val="20"/>
              </w:rPr>
              <w:t>Rotation</w:t>
            </w:r>
          </w:p>
        </w:tc>
        <w:tc>
          <w:tcPr>
            <w:tcW w:type="dxa" w:w="1361"/>
            <w:shd w:fill="E8E8E8"/>
          </w:tcPr>
          <w:p>
            <w:pPr>
              <w:keepNext/>
              <w:spacing w:after="0"/>
            </w:pPr>
            <w:r>
              <w:rPr>
                <w:b/>
                <w:color w:val="111111"/>
                <w:sz w:val="20"/>
              </w:rPr>
              <w:t>Contrainte</w:t>
            </w:r>
          </w:p>
        </w:tc>
        <w:tc>
          <w:tcPr>
            <w:tcW w:type="dxa" w:w="907"/>
            <w:shd w:fill="E8E8E8"/>
          </w:tcPr>
          <w:p>
            <w:pPr>
              <w:keepNext/>
              <w:spacing w:after="0"/>
            </w:pPr>
            <w:r>
              <w:rPr>
                <w:b/>
                <w:color w:val="111111"/>
                <w:sz w:val="20"/>
              </w:rPr>
              <w:t>Côté</w:t>
            </w:r>
          </w:p>
        </w:tc>
        <w:tc>
          <w:tcPr>
            <w:tcW w:type="dxa" w:w="2268"/>
            <w:shd w:fill="E8E8E8"/>
          </w:tcPr>
          <w:p>
            <w:pPr>
              <w:keepNext/>
              <w:spacing w:after="0"/>
            </w:pPr>
            <w:r>
              <w:rPr>
                <w:b/>
                <w:color w:val="111111"/>
                <w:sz w:val="20"/>
              </w:rPr>
              <w:t>Travée(s) possible(s)</w:t>
            </w:r>
          </w:p>
        </w:tc>
      </w:tr>
      <w:tr>
        <w:trPr>
          <w:trHeight w:val="567"/>
        </w:trPr>
        <w:tc>
          <w:tcPr>
            <w:tcW w:type="dxa" w:w="850"/>
          </w:tcPr>
          <w:p>
            <w:pPr>
              <w:spacing w:after="0"/>
            </w:pPr>
            <w:r>
              <w:rPr>
                <w:sz w:val="20"/>
              </w:rPr>
              <w:t>P1</w:t>
            </w:r>
          </w:p>
        </w:tc>
        <w:tc>
          <w:tcPr>
            <w:tcW w:type="dxa" w:w="2268"/>
          </w:tcPr>
          <w:p>
            <w:pPr>
              <w:spacing w:after="0"/>
            </w:pPr>
            <w:r>
              <w:rPr>
                <w:sz w:val="20"/>
              </w:rPr>
              <w:t>Maison Neo Jura Lodge</w:t>
            </w:r>
          </w:p>
        </w:tc>
        <w:tc>
          <w:tcPr>
            <w:tcW w:type="dxa" w:w="964"/>
          </w:tcPr>
          <w:p/>
        </w:tc>
        <w:tc>
          <w:tcPr>
            <w:tcW w:type="dxa" w:w="1020"/>
          </w:tcPr>
          <w:p/>
        </w:tc>
        <w:tc>
          <w:tcPr>
            <w:tcW w:type="dxa" w:w="1361"/>
          </w:tcPr>
          <w:p/>
        </w:tc>
        <w:tc>
          <w:tcPr>
            <w:tcW w:type="dxa" w:w="907"/>
          </w:tcPr>
          <w:p/>
        </w:tc>
        <w:tc>
          <w:tcPr>
            <w:tcW w:type="dxa" w:w="2268"/>
          </w:tcPr>
          <w:p/>
        </w:tc>
      </w:tr>
      <w:tr>
        <w:trPr>
          <w:trHeight w:val="567"/>
        </w:trPr>
        <w:tc>
          <w:tcPr>
            <w:tcW w:type="dxa" w:w="850"/>
          </w:tcPr>
          <w:p>
            <w:pPr>
              <w:spacing w:after="0"/>
            </w:pPr>
            <w:r>
              <w:rPr>
                <w:sz w:val="20"/>
              </w:rPr>
              <w:t>P2</w:t>
            </w:r>
          </w:p>
        </w:tc>
        <w:tc>
          <w:tcPr>
            <w:tcW w:type="dxa" w:w="2268"/>
          </w:tcPr>
          <w:p>
            <w:pPr>
              <w:spacing w:after="0"/>
            </w:pPr>
            <w:r>
              <w:rPr>
                <w:sz w:val="20"/>
              </w:rPr>
              <w:t>Cuisine Tefal</w:t>
            </w:r>
          </w:p>
        </w:tc>
        <w:tc>
          <w:tcPr>
            <w:tcW w:type="dxa" w:w="964"/>
          </w:tcPr>
          <w:p/>
        </w:tc>
        <w:tc>
          <w:tcPr>
            <w:tcW w:type="dxa" w:w="1020"/>
          </w:tcPr>
          <w:p/>
        </w:tc>
        <w:tc>
          <w:tcPr>
            <w:tcW w:type="dxa" w:w="1361"/>
          </w:tcPr>
          <w:p/>
        </w:tc>
        <w:tc>
          <w:tcPr>
            <w:tcW w:type="dxa" w:w="907"/>
          </w:tcPr>
          <w:p/>
        </w:tc>
        <w:tc>
          <w:tcPr>
            <w:tcW w:type="dxa" w:w="2268"/>
          </w:tcPr>
          <w:p/>
        </w:tc>
      </w:tr>
      <w:tr>
        <w:trPr>
          <w:trHeight w:val="567"/>
        </w:trPr>
        <w:tc>
          <w:tcPr>
            <w:tcW w:type="dxa" w:w="850"/>
          </w:tcPr>
          <w:p>
            <w:pPr>
              <w:spacing w:after="0"/>
            </w:pPr>
            <w:r>
              <w:rPr>
                <w:sz w:val="20"/>
              </w:rPr>
              <w:t>P3</w:t>
            </w:r>
          </w:p>
        </w:tc>
        <w:tc>
          <w:tcPr>
            <w:tcW w:type="dxa" w:w="2268"/>
          </w:tcPr>
          <w:p>
            <w:pPr>
              <w:spacing w:after="0"/>
            </w:pPr>
            <w:r>
              <w:rPr>
                <w:sz w:val="20"/>
              </w:rPr>
              <w:t>Établi Black+Decker</w:t>
            </w:r>
          </w:p>
        </w:tc>
        <w:tc>
          <w:tcPr>
            <w:tcW w:type="dxa" w:w="964"/>
          </w:tcPr>
          <w:p/>
        </w:tc>
        <w:tc>
          <w:tcPr>
            <w:tcW w:type="dxa" w:w="1020"/>
          </w:tcPr>
          <w:p/>
        </w:tc>
        <w:tc>
          <w:tcPr>
            <w:tcW w:type="dxa" w:w="1361"/>
          </w:tcPr>
          <w:p/>
        </w:tc>
        <w:tc>
          <w:tcPr>
            <w:tcW w:type="dxa" w:w="907"/>
          </w:tcPr>
          <w:p/>
        </w:tc>
        <w:tc>
          <w:tcPr>
            <w:tcW w:type="dxa" w:w="2268"/>
          </w:tcPr>
          <w:p/>
        </w:tc>
      </w:tr>
      <w:tr>
        <w:trPr>
          <w:trHeight w:val="567"/>
        </w:trPr>
        <w:tc>
          <w:tcPr>
            <w:tcW w:type="dxa" w:w="850"/>
          </w:tcPr>
          <w:p>
            <w:pPr>
              <w:spacing w:after="0"/>
            </w:pPr>
            <w:r>
              <w:rPr>
                <w:sz w:val="20"/>
              </w:rPr>
              <w:t>P4</w:t>
            </w:r>
          </w:p>
        </w:tc>
        <w:tc>
          <w:tcPr>
            <w:tcW w:type="dxa" w:w="2268"/>
          </w:tcPr>
          <w:p>
            <w:pPr>
              <w:spacing w:after="0"/>
            </w:pPr>
            <w:r>
              <w:rPr>
                <w:sz w:val="20"/>
              </w:rPr>
              <w:t>Porteur Little Smoby</w:t>
            </w:r>
          </w:p>
        </w:tc>
        <w:tc>
          <w:tcPr>
            <w:tcW w:type="dxa" w:w="964"/>
          </w:tcPr>
          <w:p/>
        </w:tc>
        <w:tc>
          <w:tcPr>
            <w:tcW w:type="dxa" w:w="1020"/>
          </w:tcPr>
          <w:p/>
        </w:tc>
        <w:tc>
          <w:tcPr>
            <w:tcW w:type="dxa" w:w="1361"/>
          </w:tcPr>
          <w:p/>
        </w:tc>
        <w:tc>
          <w:tcPr>
            <w:tcW w:type="dxa" w:w="907"/>
          </w:tcPr>
          <w:p/>
        </w:tc>
        <w:tc>
          <w:tcPr>
            <w:tcW w:type="dxa" w:w="2268"/>
          </w:tcPr>
          <w:p/>
        </w:tc>
      </w:tr>
    </w:tbl>
    <w:p>
      <w:pPr>
        <w:keepNext/>
        <w:spacing w:after="40"/>
      </w:pP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La cuisine Tefal est fragile. Tu ne la poses jamais…</w:t>
            </w:r>
          </w:p>
          <w:p>
            <w:pPr>
              <w:spacing w:before="0" w:after="80"/>
              <w:ind w:left="227"/>
            </w:pPr>
            <w:r>
              <w:rPr>
                <w:sz w:val="21"/>
              </w:rPr>
              <w:t>☐  au niveau N1      ☐  au niveau N3      ☐  dans l’allée B</w:t>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Pourquoi range-t-on les produits à rotation rapide (A) dans la travée T01, la plus proche des quais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3</w:t>
      </w:r>
    </w:p>
    <w:p>
      <w:pPr>
        <w:keepNext/>
        <w:spacing w:before="40" w:after="160"/>
      </w:pPr>
      <w:r>
        <w:rPr>
          <w:b/>
          <w:color w:val="111111"/>
          <w:sz w:val="30"/>
        </w:rPr>
        <w:t>Ranger les 4 palettes</w:t>
      </w:r>
    </w:p>
    <w:p>
      <w:pPr>
        <w:keepNext/>
        <w:spacing w:after="80"/>
        <w:ind w:left="454" w:hanging="454"/>
      </w:pPr>
      <w:r>
        <w:rPr>
          <w:b/>
          <w:color w:val="111111"/>
          <w:sz w:val="22"/>
        </w:rPr>
        <w:t xml:space="preserve">1.  </w:t>
      </w:r>
      <w:r>
        <w:rPr>
          <w:sz w:val="22"/>
        </w:rPr>
        <w:t>Pour chaque palette : clique la bonne travée sur le plan, puis l'emplacement dans la travée vue de face.</w:t>
      </w:r>
    </w:p>
    <w:p>
      <w:pPr>
        <w:keepNext/>
        <w:spacing w:after="80"/>
        <w:ind w:left="454" w:hanging="454"/>
      </w:pPr>
      <w:r>
        <w:rPr>
          <w:b/>
          <w:color w:val="111111"/>
          <w:sz w:val="22"/>
        </w:rPr>
        <w:t xml:space="preserve">2.  </w:t>
      </w:r>
      <w:r>
        <w:rPr>
          <w:sz w:val="22"/>
        </w:rPr>
        <w:t>Lis l'adresse qui se construit, et vérifie la plaque de charge avant de poser.</w:t>
      </w:r>
    </w:p>
    <w:p>
      <w:pPr>
        <w:keepNext/>
        <w:spacing w:after="80"/>
        <w:ind w:left="454" w:hanging="454"/>
      </w:pPr>
      <w:r>
        <w:rPr>
          <w:b/>
          <w:color w:val="111111"/>
          <w:sz w:val="22"/>
        </w:rPr>
        <w:t xml:space="preserve">3.  </w:t>
      </w:r>
      <w:r>
        <w:rPr>
          <w:sz w:val="22"/>
        </w:rPr>
        <w:t>Note ici l'adresse où tu as posé chaque palette.</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La plaque de charge : </w:t>
            </w:r>
            <w:r>
              <w:rPr>
                <w:sz w:val="20"/>
              </w:rPr>
              <w:t>au bout de chaque rack, une plaque jaune dit le poids maximal qu'on peut poser sur un niveau. On additionne le poids des palettes déjà posées sur ce niveau, plus celle qu'on veut poser.</w:t>
            </w:r>
          </w:p>
        </w:tc>
      </w:tr>
    </w:tbl>
    <w:p>
      <w:pPr>
        <w:keepNext/>
        <w:spacing w:after="40"/>
      </w:pPr>
    </w:p>
    <w:tbl>
      <w:tblPr>
        <w:tblStyle w:val="TableGrid"/>
        <w:tblW w:type="auto" w:w="0"/>
        <w:tblLayout w:type="fixed"/>
        <w:tblLook w:firstColumn="1" w:firstRow="1" w:lastColumn="0" w:lastRow="0" w:noHBand="0" w:noVBand="1" w:val="04A0"/>
      </w:tblPr>
      <w:tblGrid>
        <w:gridCol w:w="907"/>
        <w:gridCol w:w="2835"/>
        <w:gridCol w:w="5896"/>
      </w:tblGrid>
      <w:tr>
        <w:tc>
          <w:tcPr>
            <w:tcW w:type="dxa" w:w="907"/>
            <w:shd w:fill="E8E8E8"/>
          </w:tcPr>
          <w:p>
            <w:pPr>
              <w:keepNext/>
              <w:spacing w:after="0"/>
            </w:pPr>
            <w:r>
              <w:rPr>
                <w:b/>
                <w:color w:val="111111"/>
                <w:sz w:val="20"/>
              </w:rPr>
              <w:t>Palette</w:t>
            </w:r>
          </w:p>
        </w:tc>
        <w:tc>
          <w:tcPr>
            <w:tcW w:type="dxa" w:w="2835"/>
            <w:shd w:fill="E8E8E8"/>
          </w:tcPr>
          <w:p>
            <w:pPr>
              <w:keepNext/>
              <w:spacing w:after="0"/>
            </w:pPr>
            <w:r>
              <w:rPr>
                <w:b/>
                <w:color w:val="111111"/>
                <w:sz w:val="20"/>
              </w:rPr>
              <w:t>Adresse où tu l’as posée</w:t>
            </w:r>
          </w:p>
        </w:tc>
        <w:tc>
          <w:tcPr>
            <w:tcW w:type="dxa" w:w="5896"/>
            <w:shd w:fill="E8E8E8"/>
          </w:tcPr>
          <w:p>
            <w:pPr>
              <w:keepNext/>
              <w:spacing w:after="0"/>
            </w:pPr>
            <w:r>
              <w:rPr>
                <w:b/>
                <w:color w:val="111111"/>
                <w:sz w:val="20"/>
              </w:rPr>
              <w:t>Deux règles que respecte cet emplacement</w:t>
            </w:r>
          </w:p>
        </w:tc>
      </w:tr>
      <w:tr>
        <w:trPr>
          <w:trHeight w:val="595"/>
        </w:trPr>
        <w:tc>
          <w:tcPr>
            <w:tcW w:type="dxa" w:w="907"/>
          </w:tcPr>
          <w:p>
            <w:pPr>
              <w:spacing w:after="0"/>
            </w:pPr>
            <w:r>
              <w:rPr>
                <w:sz w:val="20"/>
              </w:rPr>
              <w:t>P1</w:t>
            </w:r>
          </w:p>
        </w:tc>
        <w:tc>
          <w:tcPr>
            <w:tcW w:type="dxa" w:w="2835"/>
          </w:tcPr>
          <w:p/>
        </w:tc>
        <w:tc>
          <w:tcPr>
            <w:tcW w:type="dxa" w:w="5896"/>
          </w:tcPr>
          <w:p/>
        </w:tc>
      </w:tr>
      <w:tr>
        <w:trPr>
          <w:trHeight w:val="595"/>
        </w:trPr>
        <w:tc>
          <w:tcPr>
            <w:tcW w:type="dxa" w:w="907"/>
          </w:tcPr>
          <w:p>
            <w:pPr>
              <w:spacing w:after="0"/>
            </w:pPr>
            <w:r>
              <w:rPr>
                <w:sz w:val="20"/>
              </w:rPr>
              <w:t>P2</w:t>
            </w:r>
          </w:p>
        </w:tc>
        <w:tc>
          <w:tcPr>
            <w:tcW w:type="dxa" w:w="2835"/>
          </w:tcPr>
          <w:p/>
        </w:tc>
        <w:tc>
          <w:tcPr>
            <w:tcW w:type="dxa" w:w="5896"/>
          </w:tcPr>
          <w:p/>
        </w:tc>
      </w:tr>
      <w:tr>
        <w:trPr>
          <w:trHeight w:val="595"/>
        </w:trPr>
        <w:tc>
          <w:tcPr>
            <w:tcW w:type="dxa" w:w="907"/>
          </w:tcPr>
          <w:p>
            <w:pPr>
              <w:spacing w:after="0"/>
            </w:pPr>
            <w:r>
              <w:rPr>
                <w:sz w:val="20"/>
              </w:rPr>
              <w:t>P3</w:t>
            </w:r>
          </w:p>
        </w:tc>
        <w:tc>
          <w:tcPr>
            <w:tcW w:type="dxa" w:w="2835"/>
          </w:tcPr>
          <w:p/>
        </w:tc>
        <w:tc>
          <w:tcPr>
            <w:tcW w:type="dxa" w:w="5896"/>
          </w:tcPr>
          <w:p/>
        </w:tc>
      </w:tr>
      <w:tr>
        <w:trPr>
          <w:trHeight w:val="595"/>
        </w:trPr>
        <w:tc>
          <w:tcPr>
            <w:tcW w:type="dxa" w:w="907"/>
          </w:tcPr>
          <w:p>
            <w:pPr>
              <w:spacing w:after="0"/>
            </w:pPr>
            <w:r>
              <w:rPr>
                <w:sz w:val="20"/>
              </w:rPr>
              <w:t>P4</w:t>
            </w:r>
          </w:p>
        </w:tc>
        <w:tc>
          <w:tcPr>
            <w:tcW w:type="dxa" w:w="2835"/>
          </w:tcPr>
          <w:p/>
        </w:tc>
        <w:tc>
          <w:tcPr>
            <w:tcW w:type="dxa" w:w="5896"/>
          </w:tcPr>
          <w:p/>
        </w:tc>
      </w:tr>
    </w:tbl>
    <w:p>
      <w:pPr>
        <w:spacing w:after="40"/>
      </w:pPr>
    </w:p>
    <w:p>
      <w:pPr>
        <w:keepNext/>
        <w:spacing w:before="0" w:after="80"/>
      </w:pPr>
      <w:r>
        <w:rPr>
          <w:b w:val="0"/>
          <w:color w:val="1A1A1A"/>
          <w:sz w:val="22"/>
        </w:rPr>
        <w:t>Calcule. Plaque du côté A1 : 1 200 kg aux niveaux N2 et N3. Plaque du côté B1 : 1 000 kg.</w:t>
      </w:r>
    </w:p>
    <w:tbl>
      <w:tblPr>
        <w:tblStyle w:val="TableGrid"/>
        <w:tblW w:type="auto" w:w="0"/>
        <w:tblLayout w:type="fixed"/>
        <w:tblLook w:firstColumn="1" w:firstRow="1" w:lastColumn="0" w:lastRow="0" w:noHBand="0" w:noVBand="1" w:val="04A0"/>
      </w:tblPr>
      <w:tblGrid>
        <w:gridCol w:w="1928"/>
        <w:gridCol w:w="1361"/>
        <w:gridCol w:w="1814"/>
        <w:gridCol w:w="1247"/>
        <w:gridCol w:w="1134"/>
        <w:gridCol w:w="2154"/>
      </w:tblGrid>
      <w:tr>
        <w:tc>
          <w:tcPr>
            <w:tcW w:type="dxa" w:w="1928"/>
            <w:shd w:fill="E8E8E8"/>
          </w:tcPr>
          <w:p>
            <w:pPr>
              <w:keepNext/>
              <w:spacing w:after="0"/>
            </w:pPr>
            <w:r>
              <w:rPr>
                <w:b/>
                <w:color w:val="111111"/>
                <w:sz w:val="20"/>
              </w:rPr>
              <w:t>Niveau</w:t>
            </w:r>
          </w:p>
        </w:tc>
        <w:tc>
          <w:tcPr>
            <w:tcW w:type="dxa" w:w="1361"/>
            <w:shd w:fill="E8E8E8"/>
          </w:tcPr>
          <w:p>
            <w:pPr>
              <w:keepNext/>
              <w:spacing w:after="0"/>
            </w:pPr>
            <w:r>
              <w:rPr>
                <w:b/>
                <w:color w:val="111111"/>
                <w:sz w:val="20"/>
              </w:rPr>
              <w:t>Déjà posé</w:t>
            </w:r>
          </w:p>
        </w:tc>
        <w:tc>
          <w:tcPr>
            <w:tcW w:type="dxa" w:w="1814"/>
            <w:shd w:fill="E8E8E8"/>
          </w:tcPr>
          <w:p>
            <w:pPr>
              <w:keepNext/>
              <w:spacing w:after="0"/>
            </w:pPr>
            <w:r>
              <w:rPr>
                <w:b/>
                <w:color w:val="111111"/>
                <w:sz w:val="20"/>
              </w:rPr>
              <w:t>Palette à poser</w:t>
            </w:r>
          </w:p>
        </w:tc>
        <w:tc>
          <w:tcPr>
            <w:tcW w:type="dxa" w:w="1247"/>
            <w:shd w:fill="E8E8E8"/>
          </w:tcPr>
          <w:p>
            <w:pPr>
              <w:keepNext/>
              <w:spacing w:after="0"/>
            </w:pPr>
            <w:r>
              <w:rPr>
                <w:b/>
                <w:color w:val="111111"/>
                <w:sz w:val="20"/>
              </w:rPr>
              <w:t>Total</w:t>
            </w:r>
          </w:p>
        </w:tc>
        <w:tc>
          <w:tcPr>
            <w:tcW w:type="dxa" w:w="1134"/>
            <w:shd w:fill="E8E8E8"/>
          </w:tcPr>
          <w:p>
            <w:pPr>
              <w:keepNext/>
              <w:spacing w:after="0"/>
            </w:pPr>
            <w:r>
              <w:rPr>
                <w:b/>
                <w:color w:val="111111"/>
                <w:sz w:val="20"/>
              </w:rPr>
              <w:t>Plaque</w:t>
            </w:r>
          </w:p>
        </w:tc>
        <w:tc>
          <w:tcPr>
            <w:tcW w:type="dxa" w:w="2154"/>
            <w:shd w:fill="E8E8E8"/>
          </w:tcPr>
          <w:p>
            <w:pPr>
              <w:keepNext/>
              <w:spacing w:after="0"/>
            </w:pPr>
            <w:r>
              <w:rPr>
                <w:b/>
                <w:color w:val="111111"/>
                <w:sz w:val="20"/>
              </w:rPr>
              <w:t>Possible ? (oui / non)</w:t>
            </w:r>
          </w:p>
        </w:tc>
      </w:tr>
      <w:tr>
        <w:trPr>
          <w:trHeight w:val="482"/>
        </w:trPr>
        <w:tc>
          <w:tcPr>
            <w:tcW w:type="dxa" w:w="1928"/>
          </w:tcPr>
          <w:p>
            <w:pPr>
              <w:spacing w:after="0"/>
            </w:pPr>
            <w:r>
              <w:rPr>
                <w:sz w:val="20"/>
              </w:rPr>
              <w:t>A1-T01-N2</w:t>
            </w:r>
          </w:p>
        </w:tc>
        <w:tc>
          <w:tcPr>
            <w:tcW w:type="dxa" w:w="1361"/>
          </w:tcPr>
          <w:p>
            <w:pPr>
              <w:spacing w:after="0"/>
            </w:pPr>
            <w:r>
              <w:rPr>
                <w:sz w:val="20"/>
              </w:rPr>
              <w:t>840 kg</w:t>
            </w:r>
          </w:p>
        </w:tc>
        <w:tc>
          <w:tcPr>
            <w:tcW w:type="dxa" w:w="1814"/>
          </w:tcPr>
          <w:p>
            <w:pPr>
              <w:spacing w:after="0"/>
            </w:pPr>
            <w:r>
              <w:rPr>
                <w:sz w:val="20"/>
              </w:rPr>
              <w:t>P1 : 420 kg</w:t>
            </w:r>
          </w:p>
        </w:tc>
        <w:tc>
          <w:tcPr>
            <w:tcW w:type="dxa" w:w="1247"/>
          </w:tcPr>
          <w:p/>
        </w:tc>
        <w:tc>
          <w:tcPr>
            <w:tcW w:type="dxa" w:w="1134"/>
          </w:tcPr>
          <w:p/>
        </w:tc>
        <w:tc>
          <w:tcPr>
            <w:tcW w:type="dxa" w:w="2154"/>
          </w:tcPr>
          <w:p/>
        </w:tc>
      </w:tr>
      <w:tr>
        <w:trPr>
          <w:trHeight w:val="482"/>
        </w:trPr>
        <w:tc>
          <w:tcPr>
            <w:tcW w:type="dxa" w:w="1928"/>
          </w:tcPr>
          <w:p>
            <w:pPr>
              <w:spacing w:after="0"/>
            </w:pPr>
            <w:r>
              <w:rPr>
                <w:sz w:val="20"/>
              </w:rPr>
              <w:t>B1-T03-N3</w:t>
            </w:r>
          </w:p>
        </w:tc>
        <w:tc>
          <w:tcPr>
            <w:tcW w:type="dxa" w:w="1361"/>
          </w:tcPr>
          <w:p>
            <w:pPr>
              <w:spacing w:after="0"/>
            </w:pPr>
            <w:r>
              <w:rPr>
                <w:sz w:val="20"/>
              </w:rPr>
              <w:t>330 kg</w:t>
            </w:r>
          </w:p>
        </w:tc>
        <w:tc>
          <w:tcPr>
            <w:tcW w:type="dxa" w:w="1814"/>
          </w:tcPr>
          <w:p>
            <w:pPr>
              <w:spacing w:after="0"/>
            </w:pPr>
            <w:r>
              <w:rPr>
                <w:sz w:val="20"/>
              </w:rPr>
              <w:t>P4 : 180 kg</w:t>
            </w:r>
          </w:p>
        </w:tc>
        <w:tc>
          <w:tcPr>
            <w:tcW w:type="dxa" w:w="1247"/>
          </w:tcPr>
          <w:p/>
        </w:tc>
        <w:tc>
          <w:tcPr>
            <w:tcW w:type="dxa" w:w="1134"/>
          </w:tcPr>
          <w:p/>
        </w:tc>
        <w:tc>
          <w:tcPr>
            <w:tcW w:type="dxa" w:w="2154"/>
          </w:tcP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La maison Neo Jura Lodge (lourde) ne va pas dans l'allée B, même s'il y a de la place. Pourquoi ? Pense à la préparation de commande de demain.</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4</w:t>
      </w:r>
    </w:p>
    <w:p>
      <w:pPr>
        <w:keepNext/>
        <w:spacing w:before="40" w:after="160"/>
      </w:pPr>
      <w:r>
        <w:rPr>
          <w:b/>
          <w:color w:val="111111"/>
          <w:sz w:val="30"/>
        </w:rPr>
        <w:t>Saisir l’entrée en stock</w:t>
      </w:r>
    </w:p>
    <w:p>
      <w:pPr>
        <w:keepNext/>
        <w:spacing w:after="80"/>
        <w:ind w:left="454" w:hanging="454"/>
      </w:pPr>
      <w:r>
        <w:rPr>
          <w:b/>
          <w:color w:val="111111"/>
          <w:sz w:val="22"/>
        </w:rPr>
        <w:t xml:space="preserve">1.  </w:t>
      </w:r>
      <w:r>
        <w:rPr>
          <w:sz w:val="22"/>
        </w:rPr>
        <w:t>Ouvre le menu « Réceptions » et la réception REC-1209-ARI (BL ARI-26-1209).</w:t>
      </w:r>
    </w:p>
    <w:p>
      <w:pPr>
        <w:keepNext/>
        <w:spacing w:after="80"/>
        <w:ind w:left="454" w:hanging="454"/>
      </w:pPr>
      <w:r>
        <w:rPr>
          <w:b/>
          <w:color w:val="111111"/>
          <w:sz w:val="22"/>
        </w:rPr>
        <w:t xml:space="preserve">2.  </w:t>
      </w:r>
      <w:r>
        <w:rPr>
          <w:sz w:val="22"/>
        </w:rPr>
        <w:t>Pour chaque ligne, saisis la quantité RÉELLEMENT reçue et la décision.</w:t>
      </w:r>
    </w:p>
    <w:p>
      <w:pPr>
        <w:keepNext/>
        <w:spacing w:after="80"/>
        <w:ind w:left="454" w:hanging="454"/>
      </w:pPr>
      <w:r>
        <w:rPr>
          <w:b/>
          <w:color w:val="111111"/>
          <w:sz w:val="22"/>
        </w:rPr>
        <w:t xml:space="preserve">3.  </w:t>
      </w:r>
      <w:r>
        <w:rPr>
          <w:sz w:val="22"/>
        </w:rPr>
        <w:t>L'établi est en litige : il n'entre pas en stock disponible. Vérifie tout, puis valide.</w:t>
      </w:r>
    </w:p>
    <w:tbl>
      <w:tblPr>
        <w:tblStyle w:val="TableGrid"/>
        <w:tblW w:type="auto" w:w="0"/>
        <w:tblLayout w:type="fixed"/>
        <w:tblLook w:firstColumn="1" w:firstRow="1" w:lastColumn="0" w:lastRow="0" w:noHBand="0" w:noVBand="1" w:val="04A0"/>
      </w:tblPr>
      <w:tblGrid>
        <w:gridCol w:w="907"/>
        <w:gridCol w:w="1587"/>
        <w:gridCol w:w="1474"/>
        <w:gridCol w:w="1701"/>
        <w:gridCol w:w="3969"/>
      </w:tblGrid>
      <w:tr>
        <w:tc>
          <w:tcPr>
            <w:tcW w:type="dxa" w:w="907"/>
            <w:shd w:fill="E8E8E8"/>
          </w:tcPr>
          <w:p>
            <w:pPr>
              <w:keepNext/>
              <w:spacing w:after="0"/>
            </w:pPr>
            <w:r>
              <w:rPr>
                <w:b/>
                <w:color w:val="111111"/>
                <w:sz w:val="20"/>
              </w:rPr>
              <w:t>Palette</w:t>
            </w:r>
          </w:p>
        </w:tc>
        <w:tc>
          <w:tcPr>
            <w:tcW w:type="dxa" w:w="1587"/>
            <w:shd w:fill="E8E8E8"/>
          </w:tcPr>
          <w:p>
            <w:pPr>
              <w:keepNext/>
              <w:spacing w:after="0"/>
            </w:pPr>
            <w:r>
              <w:rPr>
                <w:b/>
                <w:color w:val="111111"/>
                <w:sz w:val="20"/>
              </w:rPr>
              <w:t>Référence</w:t>
            </w:r>
          </w:p>
        </w:tc>
        <w:tc>
          <w:tcPr>
            <w:tcW w:type="dxa" w:w="1474"/>
            <w:shd w:fill="E8E8E8"/>
          </w:tcPr>
          <w:p>
            <w:pPr>
              <w:keepNext/>
              <w:spacing w:after="0"/>
            </w:pPr>
            <w:r>
              <w:rPr>
                <w:b/>
                <w:color w:val="111111"/>
                <w:sz w:val="20"/>
              </w:rPr>
              <w:t>Annoncé (BL)</w:t>
            </w:r>
          </w:p>
        </w:tc>
        <w:tc>
          <w:tcPr>
            <w:tcW w:type="dxa" w:w="1701"/>
            <w:shd w:fill="E8E8E8"/>
          </w:tcPr>
          <w:p>
            <w:pPr>
              <w:keepNext/>
              <w:spacing w:after="0"/>
            </w:pPr>
            <w:r>
              <w:rPr>
                <w:b/>
                <w:color w:val="111111"/>
                <w:sz w:val="20"/>
              </w:rPr>
              <w:t>Réellement reçu</w:t>
            </w:r>
          </w:p>
        </w:tc>
        <w:tc>
          <w:tcPr>
            <w:tcW w:type="dxa" w:w="3969"/>
            <w:shd w:fill="E8E8E8"/>
          </w:tcPr>
          <w:p>
            <w:pPr>
              <w:keepNext/>
              <w:spacing w:after="0"/>
            </w:pPr>
            <w:r>
              <w:rPr>
                <w:b/>
                <w:color w:val="111111"/>
                <w:sz w:val="20"/>
              </w:rPr>
              <w:t>Décision</w:t>
            </w:r>
          </w:p>
        </w:tc>
      </w:tr>
      <w:tr>
        <w:trPr>
          <w:trHeight w:val="567"/>
        </w:trPr>
        <w:tc>
          <w:tcPr>
            <w:tcW w:type="dxa" w:w="907"/>
          </w:tcPr>
          <w:p>
            <w:pPr>
              <w:spacing w:after="0"/>
            </w:pPr>
            <w:r>
              <w:rPr>
                <w:sz w:val="20"/>
              </w:rPr>
              <w:t>P1</w:t>
            </w:r>
          </w:p>
        </w:tc>
        <w:tc>
          <w:tcPr>
            <w:tcW w:type="dxa" w:w="1587"/>
          </w:tcPr>
          <w:p>
            <w:pPr>
              <w:spacing w:after="0"/>
            </w:pPr>
            <w:r>
              <w:rPr>
                <w:sz w:val="20"/>
              </w:rPr>
              <w:t>SMB-NJL</w:t>
            </w:r>
          </w:p>
        </w:tc>
        <w:tc>
          <w:tcPr>
            <w:tcW w:type="dxa" w:w="1474"/>
          </w:tcPr>
          <w:p/>
        </w:tc>
        <w:tc>
          <w:tcPr>
            <w:tcW w:type="dxa" w:w="1701"/>
          </w:tcPr>
          <w:p/>
        </w:tc>
        <w:tc>
          <w:tcPr>
            <w:tcW w:type="dxa" w:w="3969"/>
          </w:tcPr>
          <w:p/>
        </w:tc>
      </w:tr>
      <w:tr>
        <w:trPr>
          <w:trHeight w:val="567"/>
        </w:trPr>
        <w:tc>
          <w:tcPr>
            <w:tcW w:type="dxa" w:w="907"/>
          </w:tcPr>
          <w:p>
            <w:pPr>
              <w:spacing w:after="0"/>
            </w:pPr>
            <w:r>
              <w:rPr>
                <w:sz w:val="20"/>
              </w:rPr>
              <w:t>P2</w:t>
            </w:r>
          </w:p>
        </w:tc>
        <w:tc>
          <w:tcPr>
            <w:tcW w:type="dxa" w:w="1587"/>
          </w:tcPr>
          <w:p>
            <w:pPr>
              <w:spacing w:after="0"/>
            </w:pPr>
            <w:r>
              <w:rPr>
                <w:sz w:val="20"/>
              </w:rPr>
              <w:t>SMB-CTF</w:t>
            </w:r>
          </w:p>
        </w:tc>
        <w:tc>
          <w:tcPr>
            <w:tcW w:type="dxa" w:w="1474"/>
          </w:tcPr>
          <w:p/>
        </w:tc>
        <w:tc>
          <w:tcPr>
            <w:tcW w:type="dxa" w:w="1701"/>
          </w:tcPr>
          <w:p/>
        </w:tc>
        <w:tc>
          <w:tcPr>
            <w:tcW w:type="dxa" w:w="3969"/>
          </w:tcPr>
          <w:p/>
        </w:tc>
      </w:tr>
      <w:tr>
        <w:trPr>
          <w:trHeight w:val="567"/>
        </w:trPr>
        <w:tc>
          <w:tcPr>
            <w:tcW w:type="dxa" w:w="907"/>
          </w:tcPr>
          <w:p>
            <w:pPr>
              <w:spacing w:after="0"/>
            </w:pPr>
            <w:r>
              <w:rPr>
                <w:sz w:val="20"/>
              </w:rPr>
              <w:t>P3</w:t>
            </w:r>
          </w:p>
        </w:tc>
        <w:tc>
          <w:tcPr>
            <w:tcW w:type="dxa" w:w="1587"/>
          </w:tcPr>
          <w:p>
            <w:pPr>
              <w:spacing w:after="0"/>
            </w:pPr>
            <w:r>
              <w:rPr>
                <w:sz w:val="20"/>
              </w:rPr>
              <w:t>SMB-EBD</w:t>
            </w:r>
          </w:p>
        </w:tc>
        <w:tc>
          <w:tcPr>
            <w:tcW w:type="dxa" w:w="1474"/>
          </w:tcPr>
          <w:p/>
        </w:tc>
        <w:tc>
          <w:tcPr>
            <w:tcW w:type="dxa" w:w="1701"/>
          </w:tcPr>
          <w:p/>
        </w:tc>
        <w:tc>
          <w:tcPr>
            <w:tcW w:type="dxa" w:w="3969"/>
          </w:tcPr>
          <w:p/>
        </w:tc>
      </w:tr>
      <w:tr>
        <w:trPr>
          <w:trHeight w:val="567"/>
        </w:trPr>
        <w:tc>
          <w:tcPr>
            <w:tcW w:type="dxa" w:w="907"/>
          </w:tcPr>
          <w:p>
            <w:pPr>
              <w:spacing w:after="0"/>
            </w:pPr>
            <w:r>
              <w:rPr>
                <w:sz w:val="20"/>
              </w:rPr>
              <w:t>P4</w:t>
            </w:r>
          </w:p>
        </w:tc>
        <w:tc>
          <w:tcPr>
            <w:tcW w:type="dxa" w:w="1587"/>
          </w:tcPr>
          <w:p>
            <w:pPr>
              <w:spacing w:after="0"/>
            </w:pPr>
            <w:r>
              <w:rPr>
                <w:sz w:val="20"/>
              </w:rPr>
              <w:t>SMB-PLS</w:t>
            </w:r>
          </w:p>
        </w:tc>
        <w:tc>
          <w:tcPr>
            <w:tcW w:type="dxa" w:w="1474"/>
          </w:tcPr>
          <w:p/>
        </w:tc>
        <w:tc>
          <w:tcPr>
            <w:tcW w:type="dxa" w:w="1701"/>
          </w:tcPr>
          <w:p/>
        </w:tc>
        <w:tc>
          <w:tcPr>
            <w:tcW w:type="dxa" w:w="3969"/>
          </w:tcP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454"/>
          <w:cantSplit/>
        </w:trPr>
        <w:tc>
          <w:tcPr>
            <w:tcW w:type="dxa" w:w="5896"/>
          </w:tcPr>
          <w:p>
            <w:pPr>
              <w:spacing w:after="0"/>
            </w:pPr>
            <w:r>
              <w:rPr>
                <w:sz w:val="20"/>
              </w:rPr>
              <w:t>Quel est le numéro de lot écrit sur le BL ?</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P4 : le BL annonce 36 cartons, tu en as compté 34. Tu saisis…</w:t>
            </w:r>
          </w:p>
          <w:p>
            <w:pPr>
              <w:spacing w:before="0" w:after="80"/>
              <w:ind w:left="227"/>
            </w:pPr>
            <w:r>
              <w:rPr>
                <w:sz w:val="21"/>
              </w:rPr>
              <w:t>☐  36      ☐  34      ☐  0</w:t>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Si tu saisissais 36 porteurs au lieu de 34, que se passerait-il demain, à la préparation de commande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5</w:t>
      </w:r>
    </w:p>
    <w:p>
      <w:pPr>
        <w:keepNext/>
        <w:spacing w:before="40" w:after="160"/>
      </w:pPr>
      <w:r>
        <w:rPr>
          <w:b/>
          <w:color w:val="111111"/>
          <w:sz w:val="30"/>
        </w:rPr>
        <w:t>Vérifier l’écran Stock</w:t>
      </w:r>
    </w:p>
    <w:p>
      <w:pPr>
        <w:keepNext/>
        <w:spacing w:after="80"/>
        <w:ind w:left="454" w:hanging="454"/>
      </w:pPr>
      <w:r>
        <w:rPr>
          <w:b/>
          <w:color w:val="111111"/>
          <w:sz w:val="22"/>
        </w:rPr>
        <w:t xml:space="preserve">1.  </w:t>
      </w:r>
      <w:r>
        <w:rPr>
          <w:sz w:val="22"/>
        </w:rPr>
        <w:t>Bruno te demande combien de cartons de porteurs Little Smoby il y a maintenant.</w:t>
      </w:r>
    </w:p>
    <w:p>
      <w:pPr>
        <w:keepNext/>
        <w:spacing w:after="80"/>
        <w:ind w:left="454" w:hanging="454"/>
      </w:pPr>
      <w:r>
        <w:rPr>
          <w:b/>
          <w:color w:val="111111"/>
          <w:sz w:val="22"/>
        </w:rPr>
        <w:t xml:space="preserve">2.  </w:t>
      </w:r>
      <w:r>
        <w:rPr>
          <w:sz w:val="22"/>
        </w:rPr>
        <w:t>Ouvre le menu « Stock » et lis la ligne des porteurs.</w:t>
      </w:r>
    </w:p>
    <w:p>
      <w:pPr>
        <w:spacing w:after="80"/>
        <w:ind w:left="454" w:hanging="454"/>
      </w:pPr>
      <w:r>
        <w:rPr>
          <w:b/>
          <w:color w:val="111111"/>
          <w:sz w:val="22"/>
        </w:rPr>
        <w:t xml:space="preserve">3.  </w:t>
      </w:r>
      <w:r>
        <w:rPr>
          <w:sz w:val="22"/>
        </w:rPr>
        <w:t>Réponds à Bruno : « Répondre », puis choisis la bonne phrase.</w:t>
      </w:r>
    </w:p>
    <w:p>
      <w:pPr>
        <w:keepNext/>
        <w:spacing w:before="0" w:after="80"/>
      </w:pPr>
      <w:r>
        <w:rPr>
          <w:b w:val="0"/>
          <w:color w:val="1A1A1A"/>
          <w:sz w:val="22"/>
        </w:rPr>
        <w:t>Avant de lire l'écran, calcule ce que tu devrais y trouver.</w:t>
      </w:r>
    </w:p>
    <w:tbl>
      <w:tblPr>
        <w:tblStyle w:val="TableGrid"/>
        <w:tblW w:type="auto" w:w="0"/>
        <w:tblLayout w:type="fixed"/>
        <w:tblLook w:firstColumn="1" w:firstRow="1" w:lastColumn="0" w:lastRow="0" w:noHBand="0" w:noVBand="1" w:val="04A0"/>
      </w:tblPr>
      <w:tblGrid>
        <w:gridCol w:w="6236"/>
        <w:gridCol w:w="3402"/>
      </w:tblGrid>
      <w:tr>
        <w:tc>
          <w:tcPr>
            <w:tcW w:type="dxa" w:w="6236"/>
            <w:shd w:fill="E8E8E8"/>
          </w:tcPr>
          <w:p>
            <w:pPr>
              <w:keepNext/>
              <w:spacing w:after="0"/>
            </w:pPr>
            <w:r>
              <w:rPr>
                <w:b/>
                <w:color w:val="111111"/>
                <w:sz w:val="20"/>
              </w:rPr>
              <w:t>Calcul</w:t>
            </w:r>
          </w:p>
        </w:tc>
        <w:tc>
          <w:tcPr>
            <w:tcW w:type="dxa" w:w="3402"/>
            <w:shd w:fill="E8E8E8"/>
          </w:tcPr>
          <w:p>
            <w:pPr>
              <w:keepNext/>
              <w:spacing w:after="0"/>
            </w:pPr>
            <w:r>
              <w:rPr>
                <w:b/>
                <w:color w:val="111111"/>
                <w:sz w:val="20"/>
              </w:rPr>
              <w:t>Ta réponse</w:t>
            </w:r>
          </w:p>
        </w:tc>
      </w:tr>
      <w:tr>
        <w:trPr>
          <w:trHeight w:val="510"/>
        </w:trPr>
        <w:tc>
          <w:tcPr>
            <w:tcW w:type="dxa" w:w="6236"/>
          </w:tcPr>
          <w:p>
            <w:pPr>
              <w:spacing w:after="0"/>
            </w:pPr>
            <w:r>
              <w:rPr>
                <w:sz w:val="20"/>
              </w:rPr>
              <w:t>Palettes de porteurs déjà en stock sur le plan (compte-les sur le côté B1)</w:t>
            </w:r>
          </w:p>
        </w:tc>
        <w:tc>
          <w:tcPr>
            <w:tcW w:type="dxa" w:w="3402"/>
          </w:tcPr>
          <w:p/>
        </w:tc>
      </w:tr>
      <w:tr>
        <w:trPr>
          <w:trHeight w:val="510"/>
        </w:trPr>
        <w:tc>
          <w:tcPr>
            <w:tcW w:type="dxa" w:w="6236"/>
          </w:tcPr>
          <w:p>
            <w:pPr>
              <w:spacing w:after="0"/>
            </w:pPr>
            <w:r>
              <w:rPr>
                <w:sz w:val="20"/>
              </w:rPr>
              <w:t>Cartons par palette de porteurs (3 × 3 × 4)</w:t>
            </w:r>
          </w:p>
        </w:tc>
        <w:tc>
          <w:tcPr>
            <w:tcW w:type="dxa" w:w="3402"/>
          </w:tcPr>
          <w:p/>
        </w:tc>
      </w:tr>
      <w:tr>
        <w:trPr>
          <w:trHeight w:val="510"/>
        </w:trPr>
        <w:tc>
          <w:tcPr>
            <w:tcW w:type="dxa" w:w="6236"/>
          </w:tcPr>
          <w:p>
            <w:pPr>
              <w:spacing w:after="0"/>
            </w:pPr>
            <w:r>
              <w:rPr>
                <w:sz w:val="20"/>
              </w:rPr>
              <w:t>Cartons de porteurs avant ta saisie</w:t>
            </w:r>
          </w:p>
        </w:tc>
        <w:tc>
          <w:tcPr>
            <w:tcW w:type="dxa" w:w="3402"/>
          </w:tcPr>
          <w:p/>
        </w:tc>
      </w:tr>
      <w:tr>
        <w:trPr>
          <w:trHeight w:val="510"/>
        </w:trPr>
        <w:tc>
          <w:tcPr>
            <w:tcW w:type="dxa" w:w="6236"/>
          </w:tcPr>
          <w:p>
            <w:pPr>
              <w:spacing w:after="0"/>
            </w:pPr>
            <w:r>
              <w:rPr>
                <w:sz w:val="20"/>
              </w:rPr>
              <w:t>Cartons de porteurs reçus aujourd’hui (P4)</w:t>
            </w:r>
          </w:p>
        </w:tc>
        <w:tc>
          <w:tcPr>
            <w:tcW w:type="dxa" w:w="3402"/>
          </w:tcPr>
          <w:p/>
        </w:tc>
      </w:tr>
      <w:tr>
        <w:trPr>
          <w:trHeight w:val="510"/>
        </w:trPr>
        <w:tc>
          <w:tcPr>
            <w:tcW w:type="dxa" w:w="6236"/>
          </w:tcPr>
          <w:p>
            <w:pPr>
              <w:spacing w:after="0"/>
            </w:pPr>
            <w:r>
              <w:rPr>
                <w:sz w:val="20"/>
              </w:rPr>
              <w:t>Cartons de porteurs après ta saisie</w:t>
            </w:r>
          </w:p>
        </w:tc>
        <w:tc>
          <w:tcPr>
            <w:tcW w:type="dxa" w:w="3402"/>
          </w:tcP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454"/>
          <w:cantSplit/>
        </w:trPr>
        <w:tc>
          <w:tcPr>
            <w:tcW w:type="dxa" w:w="5896"/>
          </w:tcPr>
          <w:p>
            <w:pPr>
              <w:spacing w:after="0"/>
            </w:pPr>
            <w:r>
              <w:rPr>
                <w:sz w:val="20"/>
              </w:rPr>
              <w:t>L’écran Stock donne-t-il le même nombre que ton calcul ?</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L'écran Stock affiche encore 360 cartons de porteurs. Le plus probable :</w:t>
            </w:r>
          </w:p>
          <w:p>
            <w:pPr>
              <w:spacing w:before="0" w:after="80"/>
              <w:ind w:left="227"/>
            </w:pPr>
            <w:r>
              <w:rPr>
                <w:sz w:val="21"/>
              </w:rPr>
              <w:t>☐  l’entrée en stock n’est pas validée      ☐  les porteurs sont partis      ☐  le BL est faux</w:t>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Pourquoi vérifier l'écran Stock après une saisie, au lieu de faire confiance à ce qu'on a tapé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6</w:t>
      </w:r>
    </w:p>
    <w:p>
      <w:pPr>
        <w:keepNext/>
        <w:spacing w:before="40" w:after="160"/>
      </w:pPr>
      <w:r>
        <w:rPr>
          <w:b/>
          <w:color w:val="111111"/>
          <w:sz w:val="30"/>
        </w:rPr>
        <w:t>Répondre à Kuehne+Nagel</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Kuehne+Nagel : </w:t>
            </w:r>
            <w:r>
              <w:rPr>
                <w:sz w:val="20"/>
              </w:rPr>
              <w:t>un transporteur. Son agence de Besançon emportera la commande de Noël. Pour Smoby, c'est un partenaire extérieur : on lui écrit au « vous », avec une formule de politesse.</w:t>
            </w:r>
          </w:p>
        </w:tc>
      </w:tr>
    </w:tbl>
    <w:p>
      <w:pPr>
        <w:spacing w:after="40"/>
      </w:pPr>
    </w:p>
    <w:p>
      <w:pPr>
        <w:keepNext/>
        <w:spacing w:after="80"/>
        <w:ind w:left="454" w:hanging="454"/>
      </w:pPr>
      <w:r>
        <w:rPr>
          <w:b/>
          <w:color w:val="111111"/>
          <w:sz w:val="22"/>
        </w:rPr>
        <w:t xml:space="preserve">1.  </w:t>
      </w:r>
      <w:r>
        <w:rPr>
          <w:sz w:val="22"/>
        </w:rPr>
        <w:t>Lis le message de l'exploitation Kuehne+Nagel.</w:t>
      </w:r>
    </w:p>
    <w:p>
      <w:pPr>
        <w:keepNext/>
        <w:spacing w:after="80"/>
        <w:ind w:left="454" w:hanging="454"/>
      </w:pPr>
      <w:r>
        <w:rPr>
          <w:b/>
          <w:color w:val="111111"/>
          <w:sz w:val="22"/>
        </w:rPr>
        <w:t xml:space="preserve">2.  </w:t>
      </w:r>
      <w:r>
        <w:rPr>
          <w:sz w:val="22"/>
        </w:rPr>
        <w:t>Clique sur « Répondre » et choisis une phrase par ligne.</w:t>
      </w:r>
    </w:p>
    <w:p>
      <w:pPr>
        <w:keepNext/>
        <w:spacing w:after="80"/>
        <w:ind w:left="454" w:hanging="454"/>
      </w:pPr>
      <w:r>
        <w:rPr>
          <w:b/>
          <w:color w:val="111111"/>
          <w:sz w:val="22"/>
        </w:rPr>
        <w:t xml:space="preserve">3.  </w:t>
      </w:r>
      <w:r>
        <w:rPr>
          <w:sz w:val="22"/>
        </w:rPr>
        <w:t>Relis tout ton message avant de l'envoyer.</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39"/>
          <w:cantSplit/>
        </w:trPr>
        <w:tc>
          <w:tcPr>
            <w:tcW w:type="dxa" w:w="5896"/>
          </w:tcPr>
          <w:p>
            <w:pPr>
              <w:spacing w:after="0"/>
            </w:pPr>
            <w:r>
              <w:rPr>
                <w:sz w:val="20"/>
              </w:rPr>
              <w:t>Que demande Kuehne+Nagel ?</w:t>
            </w:r>
          </w:p>
        </w:tc>
        <w:tc>
          <w:tcPr>
            <w:tcW w:type="dxa" w:w="3742"/>
          </w:tcPr>
          <w:p/>
        </w:tc>
      </w:tr>
      <w:tr>
        <w:trPr>
          <w:trHeight w:val="539"/>
          <w:cantSplit/>
        </w:trPr>
        <w:tc>
          <w:tcPr>
            <w:tcW w:type="dxa" w:w="5896"/>
          </w:tcPr>
          <w:p>
            <w:pPr>
              <w:spacing w:after="0"/>
            </w:pPr>
            <w:r>
              <w:rPr>
                <w:sz w:val="20"/>
              </w:rPr>
              <w:t>Par quelle formule commences-tu ?</w:t>
            </w:r>
          </w:p>
        </w:tc>
        <w:tc>
          <w:tcPr>
            <w:tcW w:type="dxa" w:w="3742"/>
          </w:tcPr>
          <w:p/>
        </w:tc>
      </w:tr>
      <w:tr>
        <w:trPr>
          <w:trHeight w:val="539"/>
          <w:cantSplit/>
        </w:trPr>
        <w:tc>
          <w:tcPr>
            <w:tcW w:type="dxa" w:w="5896"/>
          </w:tcPr>
          <w:p>
            <w:pPr>
              <w:spacing w:after="0"/>
            </w:pPr>
            <w:r>
              <w:rPr>
                <w:sz w:val="20"/>
              </w:rPr>
              <w:t>Quel jour la commande de Noël pourra-t-elle partir ?</w:t>
            </w:r>
          </w:p>
        </w:tc>
        <w:tc>
          <w:tcPr>
            <w:tcW w:type="dxa" w:w="3742"/>
          </w:tcPr>
          <w:p/>
        </w:tc>
      </w:tr>
      <w:tr>
        <w:trPr>
          <w:trHeight w:val="539"/>
          <w:cantSplit/>
        </w:trPr>
        <w:tc>
          <w:tcPr>
            <w:tcW w:type="dxa" w:w="5896"/>
          </w:tcPr>
          <w:p>
            <w:pPr>
              <w:spacing w:after="0"/>
            </w:pPr>
            <w:r>
              <w:rPr>
                <w:sz w:val="20"/>
              </w:rPr>
              <w:t>Comment termines-tu ton message ?</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Pour répondre à un transporteur, « Salut ! » est…</w:t>
            </w:r>
          </w:p>
          <w:p>
            <w:pPr>
              <w:spacing w:before="0" w:after="80"/>
              <w:ind w:left="227"/>
            </w:pPr>
            <w:r>
              <w:rPr>
                <w:sz w:val="21"/>
              </w:rPr>
              <w:t>☐  parfait, c’est plus sympa      ☐  trop familier : on écrit « Bonjour, »      ☐  obligatoire</w:t>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Bruno, tu le tutoies ; à Kuehne+Nagel, tu écris « Bonjour, … Cordialement ». Pourquoi cette différence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sectPr>
          <w:pgSz w:w="12240" w:h="15840"/>
          <w:pgMar w:top="680" w:right="1077" w:bottom="737" w:left="1077" w:header="720" w:footer="720" w:gutter="0"/>
          <w:cols w:space="720"/>
          <w:docGrid w:linePitch="360"/>
        </w:sectPr>
      </w:pPr>
    </w:p>
    <w:p>
      <w:pPr>
        <w:spacing w:after="40"/>
      </w:pPr>
      <w:r>
        <w:rPr>
          <w:color w:val="595959"/>
          <w:sz w:val="18"/>
        </w:rPr>
        <w:t>✂  Feuille à détacher et à ranger dans ton classeur</w:t>
      </w:r>
    </w:p>
    <w:p>
      <w:pPr>
        <w:spacing w:after="40"/>
      </w:pPr>
      <w:r>
        <w:rPr>
          <w:b/>
          <w:color w:val="111111"/>
          <w:sz w:val="32"/>
        </w:rPr>
        <w:t>ENT-5.5 — Ranger en respectant les règles, saisir l’entrée</w:t>
      </w:r>
    </w:p>
    <w:p>
      <w:pPr>
        <w:keepNext/>
        <w:spacing w:after="160"/>
      </w:pPr>
      <w:r>
        <w:rPr>
          <w:color w:val="595959"/>
          <w:sz w:val="20"/>
        </w:rPr>
        <w:t>Logistique — C1.5 mettre en stock, C1.6 suivi des stocks (initiation)        Nom : ………………………………        Classe : …………</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Banque de mots : </w:t>
            </w:r>
            <w:r>
              <w:rPr>
                <w:sz w:val="20"/>
              </w:rPr>
              <w:t>fournisseur   ·   implantation   ·   mât   ·   plaque   ·   quais   ·   réellement   ·   sort   ·   stock</w:t>
            </w:r>
          </w:p>
        </w:tc>
      </w:tr>
    </w:tbl>
    <w:p>
      <w:pPr>
        <w:spacing w:after="40"/>
      </w:pPr>
    </w:p>
    <w:p>
      <w:pPr>
        <w:keepNext/>
        <w:spacing w:before="240" w:after="80"/>
      </w:pPr>
      <w:r>
        <w:rPr>
          <w:b/>
          <w:color w:val="111111"/>
          <w:sz w:val="23"/>
        </w:rPr>
        <w:t>L'essentiel</w:t>
      </w:r>
    </w:p>
    <w:p>
      <w:pPr>
        <w:spacing w:after="140"/>
        <w:ind w:left="340" w:hanging="340"/>
      </w:pPr>
      <w:r>
        <w:rPr>
          <w:b/>
        </w:rPr>
        <w:t xml:space="preserve">1.  </w:t>
      </w:r>
      <w:r>
        <w:rPr>
          <w:sz w:val="22"/>
        </w:rPr>
        <w:t>Chaque produit a son côté de rack : c'est le plan d'………………….</w:t>
      </w:r>
    </w:p>
    <w:p>
      <w:pPr>
        <w:spacing w:after="140"/>
        <w:ind w:left="340" w:hanging="340"/>
      </w:pPr>
      <w:r>
        <w:rPr>
          <w:b/>
        </w:rPr>
        <w:t xml:space="preserve">2.  </w:t>
      </w:r>
      <w:r>
        <w:rPr>
          <w:sz w:val="22"/>
        </w:rPr>
        <w:t>Un produit à rotation rapide se range près des ………………….</w:t>
      </w:r>
    </w:p>
    <w:p>
      <w:pPr>
        <w:spacing w:after="140"/>
        <w:ind w:left="340" w:hanging="340"/>
      </w:pPr>
      <w:r>
        <w:rPr>
          <w:b/>
        </w:rPr>
        <w:t xml:space="preserve">3.  </w:t>
      </w:r>
      <w:r>
        <w:rPr>
          <w:sz w:val="22"/>
        </w:rPr>
        <w:t>Le poids posé sur un niveau ne dépasse jamais ce qu'indique la ………………… de charge.</w:t>
      </w:r>
    </w:p>
    <w:p>
      <w:pPr>
        <w:spacing w:after="140"/>
        <w:ind w:left="340" w:hanging="340"/>
      </w:pPr>
      <w:r>
        <w:rPr>
          <w:b/>
        </w:rPr>
        <w:t xml:space="preserve">4.  </w:t>
      </w:r>
      <w:r>
        <w:rPr>
          <w:sz w:val="22"/>
        </w:rPr>
        <w:t>On saisit en stock les quantités ………………… reçues, pas celles du BL.</w:t>
      </w:r>
    </w:p>
    <w:p>
      <w:pPr>
        <w:keepNext/>
        <w:spacing w:before="240" w:after="80"/>
      </w:pPr>
      <w:r>
        <w:rPr>
          <w:b/>
          <w:color w:val="111111"/>
          <w:sz w:val="23"/>
        </w:rPr>
        <w:t>Lexique</w:t>
      </w:r>
    </w:p>
    <w:tbl>
      <w:tblPr>
        <w:tblStyle w:val="TableGrid"/>
        <w:tblW w:type="auto" w:w="0"/>
        <w:tblLayout w:type="fixed"/>
        <w:tblLook w:firstColumn="1" w:firstRow="1" w:lastColumn="0" w:lastRow="0" w:noHBand="0" w:noVBand="1" w:val="04A0"/>
      </w:tblPr>
      <w:tblGrid>
        <w:gridCol w:w="2494"/>
        <w:gridCol w:w="7143"/>
      </w:tblGrid>
      <w:tr>
        <w:tc>
          <w:tcPr>
            <w:tcW w:type="dxa" w:w="2494"/>
            <w:shd w:fill="E8E8E8"/>
          </w:tcPr>
          <w:p>
            <w:pPr>
              <w:keepNext/>
              <w:spacing w:after="0"/>
            </w:pPr>
            <w:r>
              <w:rPr>
                <w:b/>
                <w:color w:val="111111"/>
                <w:sz w:val="20"/>
              </w:rPr>
              <w:t>Mot</w:t>
            </w:r>
          </w:p>
        </w:tc>
        <w:tc>
          <w:tcPr>
            <w:tcW w:type="dxa" w:w="7143"/>
            <w:shd w:fill="E8E8E8"/>
          </w:tcPr>
          <w:p>
            <w:pPr>
              <w:keepNext/>
              <w:spacing w:after="0"/>
            </w:pPr>
            <w:r>
              <w:rPr>
                <w:b/>
                <w:color w:val="111111"/>
                <w:sz w:val="20"/>
              </w:rPr>
              <w:t>Définition (complète avec la banque de mots)</w:t>
            </w:r>
          </w:p>
        </w:tc>
      </w:tr>
      <w:tr>
        <w:trPr>
          <w:trHeight w:val="595"/>
        </w:trPr>
        <w:tc>
          <w:tcPr>
            <w:tcW w:type="dxa" w:w="2494"/>
          </w:tcPr>
          <w:p>
            <w:pPr>
              <w:spacing w:after="0"/>
            </w:pPr>
            <w:r>
              <w:rPr>
                <w:sz w:val="20"/>
              </w:rPr>
              <w:t>litige</w:t>
            </w:r>
          </w:p>
        </w:tc>
        <w:tc>
          <w:tcPr>
            <w:tcW w:type="dxa" w:w="7143"/>
          </w:tcPr>
          <w:p>
            <w:pPr>
              <w:spacing w:after="0"/>
            </w:pPr>
            <w:r>
              <w:rPr>
                <w:sz w:val="20"/>
              </w:rPr>
              <w:t>Désaccord avec le ………………… sur une marchandise abîmée ou manquante.</w:t>
            </w:r>
          </w:p>
        </w:tc>
      </w:tr>
      <w:tr>
        <w:trPr>
          <w:trHeight w:val="595"/>
        </w:trPr>
        <w:tc>
          <w:tcPr>
            <w:tcW w:type="dxa" w:w="2494"/>
          </w:tcPr>
          <w:p>
            <w:pPr>
              <w:spacing w:after="0"/>
            </w:pPr>
            <w:r>
              <w:rPr>
                <w:sz w:val="20"/>
              </w:rPr>
              <w:t>rotation</w:t>
            </w:r>
          </w:p>
        </w:tc>
        <w:tc>
          <w:tcPr>
            <w:tcW w:type="dxa" w:w="7143"/>
          </w:tcPr>
          <w:p>
            <w:pPr>
              <w:spacing w:after="0"/>
            </w:pPr>
            <w:r>
              <w:rPr>
                <w:sz w:val="20"/>
              </w:rPr>
              <w:t>Vitesse à laquelle un produit ………………… du stock.</w:t>
            </w:r>
          </w:p>
        </w:tc>
      </w:tr>
      <w:tr>
        <w:trPr>
          <w:trHeight w:val="595"/>
        </w:trPr>
        <w:tc>
          <w:tcPr>
            <w:tcW w:type="dxa" w:w="2494"/>
          </w:tcPr>
          <w:p>
            <w:pPr>
              <w:spacing w:after="0"/>
            </w:pPr>
            <w:r>
              <w:rPr>
                <w:sz w:val="20"/>
              </w:rPr>
              <w:t>entrée en stock</w:t>
            </w:r>
          </w:p>
        </w:tc>
        <w:tc>
          <w:tcPr>
            <w:tcW w:type="dxa" w:w="7143"/>
          </w:tcPr>
          <w:p>
            <w:pPr>
              <w:spacing w:after="0"/>
            </w:pPr>
            <w:r>
              <w:rPr>
                <w:sz w:val="20"/>
              </w:rPr>
              <w:t>Saisie qui ajoute au ………………… les quantités reçues.</w:t>
            </w:r>
          </w:p>
        </w:tc>
      </w:tr>
      <w:tr>
        <w:trPr>
          <w:trHeight w:val="595"/>
        </w:trPr>
        <w:tc>
          <w:tcPr>
            <w:tcW w:type="dxa" w:w="2494"/>
          </w:tcPr>
          <w:p>
            <w:pPr>
              <w:spacing w:after="0"/>
            </w:pPr>
            <w:r>
              <w:rPr>
                <w:sz w:val="20"/>
              </w:rPr>
              <w:t>chariot rétractable</w:t>
            </w:r>
          </w:p>
        </w:tc>
        <w:tc>
          <w:tcPr>
            <w:tcW w:type="dxa" w:w="7143"/>
          </w:tcPr>
          <w:p>
            <w:pPr>
              <w:spacing w:after="0"/>
            </w:pPr>
            <w:r>
              <w:rPr>
                <w:sz w:val="20"/>
              </w:rPr>
              <w:t>Chariot dont le ………………… avance et recule pour ranger en hauteur (CACES 5).</w:t>
            </w:r>
          </w:p>
        </w:tc>
      </w:tr>
    </w:tbl>
    <w:p>
      <w:pPr>
        <w:spacing w:after="40"/>
      </w:pPr>
    </w:p>
    <w:sectPr w:rsidR="00FC693F" w:rsidRPr="0006063C" w:rsidSect="00034616">
      <w:type w:val="oddPage"/>
      <w:pgSz w:w="12240" w:h="15840"/>
      <w:pgMar w:top="680" w:right="1077" w:bottom="73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