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spartoo.jpg"/>
                    <pic:cNvPicPr/>
                  </pic:nvPicPr>
                  <pic:blipFill>
                    <a:blip r:embed="rId10"/>
                    <a:stretch>
                      <a:fillRect/>
                    </a:stretch>
                  </pic:blipFill>
                  <pic:spPr>
                    <a:xfrm>
                      <a:off x="0" y="0"/>
                      <a:ext cx="540000" cy="540000"/>
                    </a:xfrm>
                    <a:prstGeom prst="rect"/>
                  </pic:spPr>
                </pic:pic>
              </a:graphicData>
            </a:graphic>
          </wp:inline>
        </w:drawing>
      </w:r>
    </w:p>
    <w:p>
      <w:pPr>
        <w:spacing w:after="0"/>
      </w:pPr>
      <w:r>
        <w:rPr>
          <w:b/>
          <w:color w:val="111111"/>
          <w:sz w:val="36"/>
        </w:rPr>
        <w:t>ENT-1.1 — Carnet de suivi : réceptionner une livraison</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567"/>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567"/>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567"/>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document est ta trame de travail : </w:t>
            </w:r>
            <w:r>
              <w:rPr>
                <w:sz w:val="20"/>
              </w:rPr>
              <w:t>tu peux le suivre seul, étape par étape. Aujourd'hui, tu es au quai de réception de Spartoo : un camion arrive, et c'est toi qui contrôles la livraison, du quai jusqu'à l'entrée en stock. Le logiciel ne compte rien à ta place : ce que tu saisis entre vraiment dans le stock.</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que ton enseignant voit dans son suivi : </w:t>
            </w:r>
            <w:r>
              <w:rPr>
                <w:sz w:val="20"/>
              </w:rPr>
              <w:t>huit points : ton questionnaire sur la procédure, ton comptage de la palette, ta décision, tes réserves écrites sur le bon de livraison, la signature du chauffeur, ton bon de réception, l'entrée en stock avec le bon lot, et ton message de réserves à Puma.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qui est vrai, ce qui est inventé : </w:t>
            </w:r>
            <w:r>
              <w:rPr>
                <w:sz w:val="20"/>
              </w:rPr>
              <w:t>Spartoo, son entrepôt Toolog de Saint-Quentin-Fallavier (Isère), la marque Puma et le transporteur Geodis sont réels. Le quai 7, l'horaire, le chauffeur, les numéros, les quantités, les défauts et M. Morin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482"/>
        </w:trPr>
        <w:tc>
          <w:tcPr>
            <w:tcW w:type="dxa" w:w="794"/>
          </w:tcPr>
          <w:p>
            <w:pPr>
              <w:spacing w:after="0"/>
            </w:pPr>
            <w:r>
              <w:rPr>
                <w:sz w:val="20"/>
              </w:rPr>
              <w:t>1</w:t>
            </w:r>
          </w:p>
        </w:tc>
        <w:tc>
          <w:tcPr>
            <w:tcW w:type="dxa" w:w="6236"/>
          </w:tcPr>
          <w:p>
            <w:pPr>
              <w:spacing w:after="0"/>
            </w:pPr>
            <w:r>
              <w:rPr>
                <w:sz w:val="20"/>
              </w:rPr>
              <w:t>Découvrir l'entreprise Spartoo</w:t>
            </w:r>
          </w:p>
        </w:tc>
        <w:tc>
          <w:tcPr>
            <w:tcW w:type="dxa" w:w="2608"/>
          </w:tcPr>
          <w:p>
            <w:pPr>
              <w:spacing w:after="0"/>
            </w:pPr>
            <w:r>
              <w:rPr>
                <w:sz w:val="20"/>
              </w:rPr>
              <w:t>Internet et ce carnet</w:t>
            </w:r>
          </w:p>
        </w:tc>
      </w:tr>
      <w:tr>
        <w:trPr>
          <w:trHeight w:val="482"/>
        </w:trPr>
        <w:tc>
          <w:tcPr>
            <w:tcW w:type="dxa" w:w="794"/>
          </w:tcPr>
          <w:p>
            <w:pPr>
              <w:spacing w:after="0"/>
            </w:pPr>
            <w:r>
              <w:rPr>
                <w:sz w:val="20"/>
              </w:rPr>
              <w:t>2</w:t>
            </w:r>
          </w:p>
        </w:tc>
        <w:tc>
          <w:tcPr>
            <w:tcW w:type="dxa" w:w="6236"/>
          </w:tcPr>
          <w:p>
            <w:pPr>
              <w:spacing w:after="0"/>
            </w:pPr>
            <w:r>
              <w:rPr>
                <w:sz w:val="20"/>
              </w:rPr>
              <w:t>Comprendre le bon de livraison et les réserves</w:t>
            </w:r>
          </w:p>
        </w:tc>
        <w:tc>
          <w:tcPr>
            <w:tcW w:type="dxa" w:w="2608"/>
          </w:tcPr>
          <w:p>
            <w:pPr>
              <w:spacing w:after="0"/>
            </w:pPr>
            <w:r>
              <w:rPr>
                <w:sz w:val="20"/>
              </w:rPr>
              <w:t>Dans ce carnet</w:t>
            </w:r>
          </w:p>
        </w:tc>
      </w:tr>
      <w:tr>
        <w:trPr>
          <w:trHeight w:val="482"/>
        </w:trPr>
        <w:tc>
          <w:tcPr>
            <w:tcW w:type="dxa" w:w="794"/>
          </w:tcPr>
          <w:p>
            <w:pPr>
              <w:spacing w:after="0"/>
            </w:pPr>
            <w:r>
              <w:rPr>
                <w:sz w:val="20"/>
              </w:rPr>
              <w:t>3</w:t>
            </w:r>
          </w:p>
        </w:tc>
        <w:tc>
          <w:tcPr>
            <w:tcW w:type="dxa" w:w="6236"/>
          </w:tcPr>
          <w:p>
            <w:pPr>
              <w:spacing w:after="0"/>
            </w:pPr>
            <w:r>
              <w:rPr>
                <w:sz w:val="20"/>
              </w:rPr>
              <w:t>Lire la procédure et répondre au questionnaire</w:t>
            </w:r>
          </w:p>
        </w:tc>
        <w:tc>
          <w:tcPr>
            <w:tcW w:type="dxa" w:w="2608"/>
          </w:tcPr>
          <w:p>
            <w:pPr>
              <w:spacing w:after="0"/>
            </w:pPr>
            <w:r>
              <w:rPr>
                <w:sz w:val="20"/>
              </w:rPr>
              <w:t>Dans Prepalog</w:t>
            </w:r>
          </w:p>
        </w:tc>
      </w:tr>
      <w:tr>
        <w:trPr>
          <w:trHeight w:val="482"/>
        </w:trPr>
        <w:tc>
          <w:tcPr>
            <w:tcW w:type="dxa" w:w="794"/>
          </w:tcPr>
          <w:p>
            <w:pPr>
              <w:spacing w:after="0"/>
            </w:pPr>
            <w:r>
              <w:rPr>
                <w:sz w:val="20"/>
              </w:rPr>
              <w:t>4</w:t>
            </w:r>
          </w:p>
        </w:tc>
        <w:tc>
          <w:tcPr>
            <w:tcW w:type="dxa" w:w="6236"/>
          </w:tcPr>
          <w:p>
            <w:pPr>
              <w:spacing w:after="0"/>
            </w:pPr>
            <w:r>
              <w:rPr>
                <w:sz w:val="20"/>
              </w:rPr>
              <w:t>Recevoir le camion</w:t>
            </w:r>
          </w:p>
        </w:tc>
        <w:tc>
          <w:tcPr>
            <w:tcW w:type="dxa" w:w="2608"/>
          </w:tcPr>
          <w:p>
            <w:pPr>
              <w:spacing w:after="0"/>
            </w:pPr>
            <w:r>
              <w:rPr>
                <w:sz w:val="20"/>
              </w:rPr>
              <w:t>Prepalog : Quai</w:t>
            </w:r>
          </w:p>
        </w:tc>
      </w:tr>
      <w:tr>
        <w:trPr>
          <w:trHeight w:val="482"/>
        </w:trPr>
        <w:tc>
          <w:tcPr>
            <w:tcW w:type="dxa" w:w="794"/>
          </w:tcPr>
          <w:p>
            <w:pPr>
              <w:spacing w:after="0"/>
            </w:pPr>
            <w:r>
              <w:rPr>
                <w:sz w:val="20"/>
              </w:rPr>
              <w:t>5</w:t>
            </w:r>
          </w:p>
        </w:tc>
        <w:tc>
          <w:tcPr>
            <w:tcW w:type="dxa" w:w="6236"/>
          </w:tcPr>
          <w:p>
            <w:pPr>
              <w:spacing w:after="0"/>
            </w:pPr>
            <w:r>
              <w:rPr>
                <w:sz w:val="20"/>
              </w:rPr>
              <w:t>Compter la palette et faire signer le chauffeur</w:t>
            </w:r>
          </w:p>
        </w:tc>
        <w:tc>
          <w:tcPr>
            <w:tcW w:type="dxa" w:w="2608"/>
          </w:tcPr>
          <w:p>
            <w:pPr>
              <w:spacing w:after="0"/>
            </w:pPr>
            <w:r>
              <w:rPr>
                <w:sz w:val="20"/>
              </w:rPr>
              <w:t>Prepalog : Quai</w:t>
            </w:r>
          </w:p>
        </w:tc>
      </w:tr>
      <w:tr>
        <w:trPr>
          <w:trHeight w:val="482"/>
        </w:trPr>
        <w:tc>
          <w:tcPr>
            <w:tcW w:type="dxa" w:w="794"/>
          </w:tcPr>
          <w:p>
            <w:pPr>
              <w:spacing w:after="0"/>
            </w:pPr>
            <w:r>
              <w:rPr>
                <w:sz w:val="20"/>
              </w:rPr>
              <w:t>6</w:t>
            </w:r>
          </w:p>
        </w:tc>
        <w:tc>
          <w:tcPr>
            <w:tcW w:type="dxa" w:w="6236"/>
          </w:tcPr>
          <w:p>
            <w:pPr>
              <w:spacing w:after="0"/>
            </w:pPr>
            <w:r>
              <w:rPr>
                <w:sz w:val="20"/>
              </w:rPr>
              <w:t>Retrouver ta réception et la saisir en paires</w:t>
            </w:r>
          </w:p>
        </w:tc>
        <w:tc>
          <w:tcPr>
            <w:tcW w:type="dxa" w:w="2608"/>
          </w:tcPr>
          <w:p>
            <w:pPr>
              <w:spacing w:after="0"/>
            </w:pPr>
            <w:r>
              <w:rPr>
                <w:sz w:val="20"/>
              </w:rPr>
              <w:t>Prepalog : Réceptions</w:t>
            </w:r>
          </w:p>
        </w:tc>
      </w:tr>
      <w:tr>
        <w:trPr>
          <w:trHeight w:val="482"/>
        </w:trPr>
        <w:tc>
          <w:tcPr>
            <w:tcW w:type="dxa" w:w="794"/>
          </w:tcPr>
          <w:p>
            <w:pPr>
              <w:spacing w:after="0"/>
            </w:pPr>
            <w:r>
              <w:rPr>
                <w:sz w:val="20"/>
              </w:rPr>
              <w:t>7</w:t>
            </w:r>
          </w:p>
        </w:tc>
        <w:tc>
          <w:tcPr>
            <w:tcW w:type="dxa" w:w="6236"/>
          </w:tcPr>
          <w:p>
            <w:pPr>
              <w:spacing w:after="0"/>
            </w:pPr>
            <w:r>
              <w:rPr>
                <w:sz w:val="20"/>
              </w:rPr>
              <w:t>Découvrir la console et vérifier ta réception</w:t>
            </w:r>
          </w:p>
        </w:tc>
        <w:tc>
          <w:tcPr>
            <w:tcW w:type="dxa" w:w="2608"/>
          </w:tcPr>
          <w:p>
            <w:pPr>
              <w:spacing w:after="0"/>
            </w:pPr>
            <w:r>
              <w:rPr>
                <w:sz w:val="20"/>
              </w:rPr>
              <w:t>Prepalog : Console</w:t>
            </w:r>
          </w:p>
        </w:tc>
      </w:tr>
      <w:tr>
        <w:trPr>
          <w:trHeight w:val="482"/>
        </w:trPr>
        <w:tc>
          <w:tcPr>
            <w:tcW w:type="dxa" w:w="794"/>
          </w:tcPr>
          <w:p>
            <w:pPr>
              <w:spacing w:after="0"/>
            </w:pPr>
            <w:r>
              <w:rPr>
                <w:sz w:val="20"/>
              </w:rPr>
              <w:t>8</w:t>
            </w:r>
          </w:p>
        </w:tc>
        <w:tc>
          <w:tcPr>
            <w:tcW w:type="dxa" w:w="6236"/>
          </w:tcPr>
          <w:p>
            <w:pPr>
              <w:spacing w:after="0"/>
            </w:pPr>
            <w:r>
              <w:rPr>
                <w:sz w:val="20"/>
              </w:rPr>
              <w:t>Signaler les réserves à Puma</w:t>
            </w:r>
          </w:p>
        </w:tc>
        <w:tc>
          <w:tcPr>
            <w:tcW w:type="dxa" w:w="2608"/>
          </w:tcPr>
          <w:p>
            <w:pPr>
              <w:spacing w:after="0"/>
            </w:pPr>
            <w:r>
              <w:rPr>
                <w:sz w:val="20"/>
              </w:rPr>
              <w:t>Prepalog : Messagerie</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l'entreprise Spartoo</w:t>
      </w:r>
    </w:p>
    <w:p>
      <w:pPr>
        <w:spacing w:before="0" w:after="120"/>
      </w:pPr>
      <w:r>
        <w:rPr>
          <w:b w:val="0"/>
          <w:color w:val="1A1A1A"/>
          <w:sz w:val="22"/>
        </w:rPr>
        <w:t>Avant d'ouvrir le logiciel, il faut savoir pour qui tu travailles. Spartoo existe réellement : c'est un site français de vente de chaussures en ligne. Fais une courte recherche sur Internet pour la découvrir.</w:t>
      </w:r>
    </w:p>
    <w:p>
      <w:pPr>
        <w:keepNext/>
        <w:spacing w:after="80"/>
        <w:ind w:left="454" w:hanging="454"/>
      </w:pPr>
      <w:r>
        <w:rPr>
          <w:b/>
          <w:color w:val="111111"/>
          <w:sz w:val="22"/>
        </w:rPr>
        <w:t xml:space="preserve">1.  </w:t>
      </w:r>
      <w:r>
        <w:rPr>
          <w:sz w:val="22"/>
        </w:rPr>
        <w:t>Ouvre un moteur de recherche et tape « Spartoo entreprise ».</w:t>
      </w:r>
    </w:p>
    <w:p>
      <w:pPr>
        <w:keepNext/>
        <w:spacing w:after="80"/>
        <w:ind w:left="454" w:hanging="454"/>
      </w:pPr>
      <w:r>
        <w:rPr>
          <w:b/>
          <w:color w:val="111111"/>
          <w:sz w:val="22"/>
        </w:rPr>
        <w:t xml:space="preserve">2.  </w:t>
      </w:r>
      <w:r>
        <w:rPr>
          <w:sz w:val="22"/>
        </w:rPr>
        <w:t>Regarde sa fiche Wikipédia ou un article de presse économique.</w:t>
      </w:r>
    </w:p>
    <w:p>
      <w:pPr>
        <w:keepNext/>
        <w:spacing w:after="80"/>
        <w:ind w:left="454" w:hanging="454"/>
      </w:pPr>
      <w:r>
        <w:rPr>
          <w:b/>
          <w:color w:val="111111"/>
          <w:sz w:val="22"/>
        </w:rPr>
        <w:t xml:space="preserve">3.  </w:t>
      </w:r>
      <w:r>
        <w:rPr>
          <w:sz w:val="22"/>
        </w:rPr>
        <w:t>Réponds aux quatre questions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Question</w:t>
            </w:r>
          </w:p>
        </w:tc>
        <w:tc>
          <w:tcPr>
            <w:tcW w:type="dxa" w:w="5443"/>
            <w:shd w:fill="E8E8E8"/>
          </w:tcPr>
          <w:p>
            <w:pPr>
              <w:keepNext/>
              <w:spacing w:after="0"/>
            </w:pPr>
            <w:r>
              <w:rPr>
                <w:b/>
                <w:color w:val="111111"/>
                <w:sz w:val="20"/>
              </w:rPr>
              <w:t>Ta réponse</w:t>
            </w:r>
          </w:p>
        </w:tc>
      </w:tr>
      <w:tr>
        <w:trPr>
          <w:trHeight w:val="737"/>
          <w:cantSplit/>
        </w:trPr>
        <w:tc>
          <w:tcPr>
            <w:tcW w:type="dxa" w:w="4195"/>
          </w:tcPr>
          <w:p>
            <w:pPr>
              <w:spacing w:after="0"/>
            </w:pPr>
            <w:r>
              <w:rPr>
                <w:sz w:val="20"/>
              </w:rPr>
              <w:t>En quelle année Spartoo a-t-elle été créée ?</w:t>
            </w:r>
          </w:p>
        </w:tc>
        <w:tc>
          <w:tcPr>
            <w:tcW w:type="dxa" w:w="5443"/>
          </w:tcPr>
          <w:p/>
        </w:tc>
      </w:tr>
      <w:tr>
        <w:trPr>
          <w:trHeight w:val="737"/>
          <w:cantSplit/>
        </w:trPr>
        <w:tc>
          <w:tcPr>
            <w:tcW w:type="dxa" w:w="4195"/>
          </w:tcPr>
          <w:p>
            <w:pPr>
              <w:spacing w:after="0"/>
            </w:pPr>
            <w:r>
              <w:rPr>
                <w:sz w:val="20"/>
              </w:rPr>
              <w:t>Dans quelle ville se trouve son siège social ?</w:t>
            </w:r>
          </w:p>
        </w:tc>
        <w:tc>
          <w:tcPr>
            <w:tcW w:type="dxa" w:w="5443"/>
          </w:tcPr>
          <w:p/>
        </w:tc>
      </w:tr>
      <w:tr>
        <w:trPr>
          <w:trHeight w:val="737"/>
          <w:cantSplit/>
        </w:trPr>
        <w:tc>
          <w:tcPr>
            <w:tcW w:type="dxa" w:w="4195"/>
          </w:tcPr>
          <w:p>
            <w:pPr>
              <w:spacing w:after="0"/>
            </w:pPr>
            <w:r>
              <w:rPr>
                <w:sz w:val="20"/>
              </w:rPr>
              <w:t>Que vend Spartoo ?</w:t>
            </w:r>
          </w:p>
        </w:tc>
        <w:tc>
          <w:tcPr>
            <w:tcW w:type="dxa" w:w="5443"/>
          </w:tcPr>
          <w:p/>
        </w:tc>
      </w:tr>
      <w:tr>
        <w:trPr>
          <w:trHeight w:val="737"/>
          <w:cantSplit/>
        </w:trPr>
        <w:tc>
          <w:tcPr>
            <w:tcW w:type="dxa" w:w="4195"/>
          </w:tcPr>
          <w:p>
            <w:pPr>
              <w:spacing w:after="0"/>
            </w:pPr>
            <w:r>
              <w:rPr>
                <w:sz w:val="20"/>
              </w:rPr>
              <w:t>Spartoo fabrique-t-elle elle-même les chaussures qu'elle vend ? (oui / non)</w:t>
            </w:r>
          </w:p>
        </w:tc>
        <w:tc>
          <w:tcPr>
            <w:tcW w:type="dxa" w:w="5443"/>
          </w:tcPr>
          <w:p/>
        </w:tc>
      </w:tr>
    </w:tbl>
    <w:p>
      <w:pPr>
        <w:spacing w:after="0" w:line="60" w:lineRule="exact"/>
      </w:pPr>
      <w:r>
        <w:rPr>
          <w:sz w:val="10"/>
        </w:rPr>
      </w:r>
    </w:p>
    <w:p>
      <w:pPr>
        <w:keepNext/>
        <w:spacing w:before="120" w:after="120"/>
      </w:pPr>
      <w:r>
        <w:rPr>
          <w:b/>
          <w:color w:val="1A1A1A"/>
          <w:sz w:val="21"/>
        </w:rPr>
        <w:t>Pas besoin de chercher la suite : lis les deux textes ci-dessous.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Spartoo annonce à ses clients (résumé de ses conditions de retour, octobre 2026)</w:t>
            </w:r>
          </w:p>
          <w:p>
            <w:pPr>
              <w:keepNext/>
              <w:spacing w:before="0" w:after="40"/>
              <w:ind w:left="397" w:hanging="227"/>
            </w:pPr>
            <w:r>
              <w:rPr>
                <w:sz w:val="20"/>
              </w:rPr>
              <w:t>•  Tu as 30 jours après avoir reçu ta commande pour nous renvoyer un article.</w:t>
            </w:r>
          </w:p>
          <w:p>
            <w:pPr>
              <w:keepNext/>
              <w:spacing w:before="0" w:after="40"/>
              <w:ind w:left="397" w:hanging="227"/>
            </w:pPr>
            <w:r>
              <w:rPr>
                <w:sz w:val="20"/>
              </w:rPr>
              <w:t>•  Le retour est gratuit.</w:t>
            </w:r>
          </w:p>
          <w:p>
            <w:pPr>
              <w:keepNext/>
              <w:spacing w:before="0" w:after="40"/>
              <w:ind w:left="397" w:hanging="227"/>
            </w:pPr>
            <w:r>
              <w:rPr>
                <w:sz w:val="20"/>
              </w:rPr>
              <w:t>•  L'article doit être neuf, non porté à l'extérieur, dans sa boîte d'origine.</w:t>
            </w:r>
          </w:p>
          <w:p>
            <w:pPr>
              <w:spacing w:before="0" w:after="0"/>
              <w:ind w:left="397" w:hanging="227"/>
            </w:pPr>
            <w:r>
              <w:rPr>
                <w:sz w:val="20"/>
              </w:rPr>
              <w:t>•  Tu es remboursé sur le moyen de paiement que tu as utilisé.</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dit la loi (Code de la consommation, article L221-18, extrait simplifié)</w:t>
            </w:r>
          </w:p>
          <w:p>
            <w:pPr>
              <w:keepNext/>
              <w:spacing w:before="0" w:after="40"/>
              <w:ind w:left="397" w:hanging="227"/>
            </w:pPr>
            <w:r>
              <w:rPr>
                <w:sz w:val="20"/>
              </w:rPr>
              <w:t>•  « Le consommateur dispose d'un délai de quatorze jours pour exercer son droit de rétractation d'un contrat conclu à distance […] sans avoir à motiver sa décision. »</w:t>
            </w:r>
          </w:p>
          <w:p>
            <w:pPr>
              <w:spacing w:before="0" w:after="0"/>
              <w:ind w:left="397" w:hanging="227"/>
            </w:pPr>
            <w:r>
              <w:rPr>
                <w:sz w:val="20"/>
              </w:rPr>
              <w:t>•  Se rétracter = changer d'avis et annuler son achat. Cette règle s'impose à TOUS les vendeurs en ligne.</w:t>
            </w:r>
          </w:p>
        </w:tc>
      </w:tr>
    </w:tbl>
    <w:p>
      <w:pPr>
        <w:spacing w:after="40"/>
      </w:pPr>
    </w:p>
    <w:p>
      <w:pPr>
        <w:keepNext/>
        <w:spacing w:before="80" w:after="120"/>
      </w:pPr>
      <w:r>
        <w:rPr>
          <w:b/>
          <w:color w:val="1A1A1A"/>
          <w:sz w:val="21"/>
        </w:rPr>
        <w:t>Compare les deux textes :</w:t>
      </w:r>
    </w:p>
    <w:tbl>
      <w:tblPr>
        <w:tblStyle w:val="TableGrid"/>
        <w:tblW w:type="auto" w:w="0"/>
        <w:tblLayout w:type="fixed"/>
        <w:tblLook w:firstColumn="1" w:firstRow="1" w:lastColumn="0" w:lastRow="0" w:noHBand="0" w:noVBand="1" w:val="04A0"/>
      </w:tblPr>
      <w:tblGrid>
        <w:gridCol w:w="2835"/>
        <w:gridCol w:w="3402"/>
        <w:gridCol w:w="3402"/>
      </w:tblGrid>
      <w:tr>
        <w:tc>
          <w:tcPr>
            <w:tcW w:type="dxa" w:w="2835"/>
            <w:shd w:fill="E8E8E8"/>
          </w:tcPr>
          <w:p>
            <w:pPr>
              <w:keepNext/>
              <w:spacing w:after="0"/>
            </w:pPr>
            <w:r>
              <w:rPr>
                <w:b/>
                <w:color w:val="111111"/>
                <w:sz w:val="20"/>
              </w:rPr>
              <w:t>Question</w:t>
            </w:r>
          </w:p>
        </w:tc>
        <w:tc>
          <w:tcPr>
            <w:tcW w:type="dxa" w:w="3402"/>
            <w:shd w:fill="E8E8E8"/>
          </w:tcPr>
          <w:p>
            <w:pPr>
              <w:keepNext/>
              <w:spacing w:after="0"/>
            </w:pPr>
            <w:r>
              <w:rPr>
                <w:b/>
                <w:color w:val="111111"/>
                <w:sz w:val="20"/>
              </w:rPr>
              <w:t>Ce que la loi impose</w:t>
            </w:r>
          </w:p>
        </w:tc>
        <w:tc>
          <w:tcPr>
            <w:tcW w:type="dxa" w:w="3402"/>
            <w:shd w:fill="E8E8E8"/>
          </w:tcPr>
          <w:p>
            <w:pPr>
              <w:keepNext/>
              <w:spacing w:after="0"/>
            </w:pPr>
            <w:r>
              <w:rPr>
                <w:b/>
                <w:color w:val="111111"/>
                <w:sz w:val="20"/>
              </w:rPr>
              <w:t>Ce que Spartoo choisit d'offrir</w:t>
            </w:r>
          </w:p>
        </w:tc>
      </w:tr>
      <w:tr>
        <w:trPr>
          <w:trHeight w:val="850"/>
        </w:trPr>
        <w:tc>
          <w:tcPr>
            <w:tcW w:type="dxa" w:w="2835"/>
          </w:tcPr>
          <w:p>
            <w:pPr>
              <w:spacing w:after="0"/>
            </w:pPr>
            <w:r>
              <w:rPr>
                <w:sz w:val="20"/>
              </w:rPr>
              <w:t>Combien de jours pour renvoyer un article ?</w:t>
            </w:r>
          </w:p>
        </w:tc>
        <w:tc>
          <w:tcPr>
            <w:tcW w:type="dxa" w:w="3402"/>
          </w:tcPr>
          <w:p/>
        </w:tc>
        <w:tc>
          <w:tcPr>
            <w:tcW w:type="dxa" w:w="3402"/>
          </w:tcPr>
          <w:p/>
        </w:tc>
      </w:tr>
      <w:tr>
        <w:trPr>
          <w:trHeight w:val="850"/>
        </w:trPr>
        <w:tc>
          <w:tcPr>
            <w:tcW w:type="dxa" w:w="2835"/>
          </w:tcPr>
          <w:p>
            <w:pPr>
              <w:spacing w:after="0"/>
            </w:pPr>
            <w:r>
              <w:rPr>
                <w:sz w:val="20"/>
              </w:rPr>
              <w:t>Est-ce obligatoire ou est-ce un choix ?</w:t>
            </w:r>
          </w:p>
        </w:tc>
        <w:tc>
          <w:tcPr>
            <w:tcW w:type="dxa" w:w="3402"/>
          </w:tcPr>
          <w:p/>
        </w:tc>
        <w:tc>
          <w:tcPr>
            <w:tcW w:type="dxa" w:w="3402"/>
          </w:tcPr>
          <w:p/>
        </w:tc>
      </w:tr>
      <w:tr>
        <w:trPr>
          <w:trHeight w:val="850"/>
        </w:trPr>
        <w:tc>
          <w:tcPr>
            <w:tcW w:type="dxa" w:w="2835"/>
          </w:tcPr>
          <w:p>
            <w:pPr>
              <w:spacing w:after="0"/>
            </w:pPr>
            <w:r>
              <w:rPr>
                <w:sz w:val="20"/>
              </w:rPr>
              <w:t>Qui doit le respecter ?</w:t>
            </w:r>
          </w:p>
        </w:tc>
        <w:tc>
          <w:tcPr>
            <w:tcW w:type="dxa" w:w="3402"/>
          </w:tcPr>
          <w:p/>
        </w:tc>
        <w:tc>
          <w:tcPr>
            <w:tcW w:type="dxa" w:w="3402"/>
          </w:tcPr>
          <w:p/>
        </w:tc>
      </w:tr>
    </w:tbl>
    <w:p>
      <w:pPr>
        <w:keepNext/>
        <w:spacing w:after="40"/>
      </w:pP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Quand un client commande sur le site, quel contrat est conclu entre lui et Spartoo ?</w:t>
            </w:r>
          </w:p>
          <w:p>
            <w:pPr>
              <w:spacing w:before="0" w:after="80"/>
              <w:ind w:left="227"/>
            </w:pPr>
            <w:r>
              <w:rPr>
                <w:sz w:val="21"/>
              </w:rPr>
              <w:t>☐  un contrat de travail      ☐  un contrat de vente      ☐  un contrat de location</w:t>
            </w:r>
          </w:p>
        </w:tc>
      </w:tr>
      <w:tr>
        <w:trPr>
          <w:cantSplit/>
        </w:trPr>
        <w:tc>
          <w:tcPr>
            <w:tcW w:type="dxa" w:w="10086"/>
            <w:shd w:fill="FAFAFA"/>
          </w:tcPr>
          <w:p>
            <w:pPr>
              <w:keepNext/>
              <w:spacing w:after="60"/>
            </w:pPr>
            <w:r>
              <w:rPr>
                <w:b/>
                <w:color w:val="595959"/>
                <w:sz w:val="18"/>
              </w:rPr>
              <w:t xml:space="preserve">QCM  </w:t>
            </w:r>
            <w:r>
              <w:rPr>
                <w:b/>
                <w:sz w:val="21"/>
              </w:rPr>
              <w:t>Quel organisme protège les données personnelles des clients ?</w:t>
            </w:r>
          </w:p>
          <w:p>
            <w:pPr>
              <w:spacing w:before="0" w:after="80"/>
              <w:ind w:left="227"/>
            </w:pPr>
            <w:r>
              <w:rPr>
                <w:sz w:val="21"/>
              </w:rPr>
              <w:t>☐  la CNIL      ☐  la Banque de France      ☐  La Poste</w:t>
            </w:r>
          </w:p>
        </w:tc>
      </w:tr>
      <w:tr>
        <w:trPr>
          <w:cantSplit/>
        </w:trPr>
        <w:tc>
          <w:tcPr>
            <w:tcW w:type="dxa" w:w="10086"/>
            <w:shd w:fill="FAFAFA"/>
          </w:tcPr>
          <w:p>
            <w:pPr>
              <w:keepNext/>
              <w:spacing w:after="60"/>
            </w:pPr>
            <w:r>
              <w:rPr>
                <w:b/>
                <w:color w:val="595959"/>
                <w:sz w:val="18"/>
              </w:rPr>
              <w:t xml:space="preserve">QCM  </w:t>
            </w:r>
            <w:r>
              <w:rPr>
                <w:b/>
                <w:sz w:val="21"/>
              </w:rPr>
              <w:t>D'après la loi, combien de jours un client a-t-il pour changer d'avis après un achat sur Internet ?</w:t>
            </w:r>
          </w:p>
          <w:p>
            <w:pPr>
              <w:spacing w:before="0" w:after="80"/>
              <w:ind w:left="227"/>
            </w:pPr>
            <w:r>
              <w:rPr>
                <w:sz w:val="21"/>
              </w:rPr>
              <w:t>☐  2 jours      ☐  14 jours      ☐  30 jours</w:t>
            </w:r>
          </w:p>
        </w:tc>
      </w:tr>
      <w:tr>
        <w:trPr>
          <w:cantSplit/>
        </w:trPr>
        <w:tc>
          <w:tcPr>
            <w:tcW w:type="dxa" w:w="10086"/>
            <w:shd w:fill="FAFAFA"/>
          </w:tcPr>
          <w:p>
            <w:pPr>
              <w:keepNext/>
              <w:spacing w:after="60"/>
            </w:pPr>
            <w:r>
              <w:rPr>
                <w:b/>
                <w:color w:val="595959"/>
                <w:sz w:val="18"/>
              </w:rPr>
              <w:t xml:space="preserve">QCM  </w:t>
            </w:r>
            <w:r>
              <w:rPr>
                <w:b/>
                <w:sz w:val="21"/>
              </w:rPr>
              <w:t>Les 30 jours de Spartoo, c'est…</w:t>
            </w:r>
          </w:p>
          <w:p>
            <w:pPr>
              <w:keepNext/>
              <w:spacing w:before="0" w:after="40"/>
              <w:ind w:left="227"/>
            </w:pPr>
            <w:r>
              <w:rPr>
                <w:sz w:val="21"/>
              </w:rPr>
              <w:t>☐  une obligation de la loi</w:t>
            </w:r>
          </w:p>
          <w:p>
            <w:pPr>
              <w:keepNext/>
              <w:spacing w:before="0" w:after="40"/>
              <w:ind w:left="227"/>
            </w:pPr>
            <w:r>
              <w:rPr>
                <w:sz w:val="21"/>
              </w:rPr>
              <w:t>☐  un service pour attirer et garder les clients</w:t>
            </w:r>
          </w:p>
          <w:p>
            <w:pPr>
              <w:spacing w:before="0" w:after="80"/>
              <w:ind w:left="227"/>
            </w:pPr>
            <w:r>
              <w:rPr>
                <w:sz w:val="21"/>
              </w:rPr>
              <w:t>☐  une erreur du site</w:t>
            </w:r>
          </w:p>
        </w:tc>
      </w:tr>
      <w:tr>
        <w:trPr>
          <w:cantSplit/>
        </w:trPr>
        <w:tc>
          <w:tcPr>
            <w:tcW w:type="dxa" w:w="10086"/>
            <w:shd w:fill="FAFAFA"/>
          </w:tcPr>
          <w:p>
            <w:pPr>
              <w:keepNext/>
              <w:spacing w:after="60"/>
            </w:pPr>
            <w:r>
              <w:rPr>
                <w:b/>
                <w:color w:val="595959"/>
                <w:sz w:val="18"/>
              </w:rPr>
              <w:t xml:space="preserve">QCM  </w:t>
            </w:r>
            <w:r>
              <w:rPr>
                <w:b/>
                <w:sz w:val="21"/>
              </w:rPr>
              <w:t>Pourquoi la loi protège-t-elle davantage celui qui achète sur Internet ?</w:t>
            </w:r>
          </w:p>
          <w:p>
            <w:pPr>
              <w:keepNext/>
              <w:spacing w:before="0" w:after="40"/>
              <w:ind w:left="227"/>
            </w:pPr>
            <w:r>
              <w:rPr>
                <w:sz w:val="21"/>
              </w:rPr>
              <w:t>☐  les produits y sont plus chers</w:t>
            </w:r>
          </w:p>
          <w:p>
            <w:pPr>
              <w:keepNext/>
              <w:spacing w:before="0" w:after="40"/>
              <w:ind w:left="227"/>
            </w:pPr>
            <w:r>
              <w:rPr>
                <w:sz w:val="21"/>
              </w:rPr>
              <w:t>☐  il ne peut pas toucher ni essayer le produit avant d'acheter</w:t>
            </w:r>
          </w:p>
          <w:p>
            <w:pPr>
              <w:spacing w:before="0" w:after="80"/>
              <w:ind w:left="227"/>
            </w:pPr>
            <w:r>
              <w:rPr>
                <w:sz w:val="21"/>
              </w:rPr>
              <w:t>☐  les magasins n'ont pas le droit de vendre en ligne</w:t>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956"/>
        </w:trPr>
        <w:tc>
          <w:tcPr>
            <w:tcW w:type="dxa" w:w="10086"/>
            <w:shd w:fill="FAFAFA"/>
          </w:tcPr>
          <w:p>
            <w:pPr>
              <w:spacing w:after="80"/>
            </w:pPr>
            <w:r>
              <w:rPr>
                <w:b/>
                <w:sz w:val="21"/>
              </w:rPr>
              <w:t>Pourquoi Spartoo donne-t-il à ses clients plus de temps que la loi ne l'oblige ?</w:t>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30 jours pour renvoyer, et gratuitement : qu'est-ce que cela demande en plus à l'entrepôt de Spartoo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Comprendre le bon de livraison et les réserves</w:t>
      </w:r>
    </w:p>
    <w:p>
      <w:pPr>
        <w:keepNext/>
        <w:spacing w:before="0" w:after="120"/>
      </w:pPr>
      <w:r>
        <w:rPr>
          <w:b w:val="0"/>
          <w:color w:val="1A1A1A"/>
          <w:sz w:val="22"/>
        </w:rPr>
        <w:t>Quand un camion se présente à l'entrepôt, le réceptionnaire ne se contente pas de signer : il contrôle. Lis le document ci-dessous, puis réponds aux questions : toutes les réponses sont dedans.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Document — Le bon de livraison et les réserves</w:t>
            </w:r>
          </w:p>
          <w:p>
            <w:pPr>
              <w:keepNext/>
              <w:spacing w:before="0" w:after="40"/>
              <w:ind w:left="397" w:hanging="227"/>
            </w:pPr>
            <w:r>
              <w:rPr>
                <w:sz w:val="20"/>
              </w:rPr>
              <w:t>•  Le bon de livraison (BL) est rédigé par l'expéditeur, c'est-à-dire le fournisseur. Il accompagne la marchandise et dit ce qui a été envoyé (références, quantités). Il ne prouve pas ce qui est arrivé.</w:t>
            </w:r>
          </w:p>
          <w:p>
            <w:pPr>
              <w:keepNext/>
              <w:spacing w:before="0" w:after="40"/>
              <w:ind w:left="397" w:hanging="227"/>
            </w:pPr>
            <w:r>
              <w:rPr>
                <w:sz w:val="20"/>
              </w:rPr>
              <w:t>•  À l'arrivée, le destinataire signe le BL que lui tend le chauffeur. Signer sans rien écrire, c'est dire : « tout est arrivé, en bon état ».</w:t>
            </w:r>
          </w:p>
          <w:p>
            <w:pPr>
              <w:keepNext/>
              <w:spacing w:before="0" w:after="40"/>
              <w:ind w:left="397" w:hanging="227"/>
            </w:pPr>
            <w:r>
              <w:rPr>
                <w:sz w:val="20"/>
              </w:rPr>
              <w:t>•  Émettre des réserves, c'est écrire sur le BL, AVANT de signer, ce qui ne va pas : ce qui manque, ce qui est abîmé. Les réserves gardent la preuve du problème.</w:t>
            </w:r>
          </w:p>
          <w:p>
            <w:pPr>
              <w:keepNext/>
              <w:spacing w:before="0" w:after="40"/>
              <w:ind w:left="397" w:hanging="227"/>
            </w:pPr>
            <w:r>
              <w:rPr>
                <w:sz w:val="20"/>
              </w:rPr>
              <w:t>•  Une réserve doit être précise : quoi, combien, quel dommage. Exemple : « manque 2 cartons réf. AB-12 ; 1 carton écrasé réf. CD-34 ».</w:t>
            </w:r>
          </w:p>
          <w:p>
            <w:pPr>
              <w:keepNext/>
              <w:spacing w:before="0" w:after="40"/>
              <w:ind w:left="397" w:hanging="227"/>
            </w:pPr>
            <w:r>
              <w:rPr>
                <w:sz w:val="20"/>
              </w:rPr>
              <w:t>•  « Sous réserve de déballage » ne veut rien dire de précis : les juges considèrent que cette formule n'a aucune valeur.</w:t>
            </w:r>
          </w:p>
          <w:p>
            <w:pPr>
              <w:spacing w:before="0" w:after="0"/>
              <w:ind w:left="397" w:hanging="227"/>
            </w:pPr>
            <w:r>
              <w:rPr>
                <w:sz w:val="20"/>
              </w:rPr>
              <w:t>•  Code de commerce, article L133-3 : « La réception des objets transportés éteint toute action contre le voiturier pour avarie ou perte partielle si dans les trois jours, non compris les jours fériés, qui suivent celui de cette réception, le destinataire n'a pas notifié au voiturier, par acte extrajudiciaire ou par lettre recommandée, sa protestation motivée. »  (Le voiturier = le transporteur.)</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956"/>
        </w:trPr>
        <w:tc>
          <w:tcPr>
            <w:tcW w:type="dxa" w:w="10086"/>
            <w:shd w:fill="FAFAFA"/>
          </w:tcPr>
          <w:p>
            <w:pPr>
              <w:spacing w:after="80"/>
            </w:pPr>
            <w:r>
              <w:rPr>
                <w:b/>
                <w:sz w:val="21"/>
              </w:rPr>
              <w:t>Qu'est-ce qu'un bon de livraison ?</w:t>
            </w:r>
          </w:p>
          <w:p>
            <w:pPr>
              <w:spacing w:before="0" w:after="80"/>
            </w:pPr>
            <w:r>
              <w:rPr>
                <w:sz w:val="22"/>
              </w:rPr>
            </w:r>
          </w:p>
          <w:p>
            <w:pPr>
              <w:spacing w:before="0" w:after="80"/>
            </w:pPr>
            <w:r>
              <w:rPr>
                <w:sz w:val="22"/>
              </w:rPr>
            </w:r>
          </w:p>
          <w:p>
            <w:pPr>
              <w:spacing w:before="0" w:after="80"/>
            </w:pPr>
            <w:r>
              <w:rPr>
                <w:sz w:val="22"/>
              </w:rPr>
            </w:r>
          </w:p>
        </w:tc>
      </w:tr>
      <w:tr>
        <w:trPr>
          <w:cantSplit/>
          <w:trHeight w:val="992"/>
        </w:trPr>
        <w:tc>
          <w:tcPr>
            <w:tcW w:type="dxa" w:w="10086"/>
            <w:shd w:fill="FAFAFA"/>
          </w:tcPr>
          <w:p>
            <w:pPr>
              <w:spacing w:after="80"/>
            </w:pPr>
            <w:r>
              <w:rPr>
                <w:b/>
                <w:sz w:val="21"/>
              </w:rPr>
              <w:t>Qui rédige le bon de livraison ?</w:t>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956"/>
        </w:trPr>
        <w:tc>
          <w:tcPr>
            <w:tcW w:type="dxa" w:w="10086"/>
            <w:shd w:fill="FAFAFA"/>
          </w:tcPr>
          <w:p>
            <w:pPr>
              <w:pageBreakBefore/>
              <w:spacing w:after="80"/>
            </w:pPr>
            <w:r>
              <w:rPr>
                <w:b/>
                <w:sz w:val="21"/>
              </w:rPr>
              <w:t>Que veut dire « émettre des réserves » à la réception d'une marchandise ?</w:t>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992"/>
        </w:trPr>
        <w:tc>
          <w:tcPr>
            <w:tcW w:type="dxa" w:w="10086"/>
            <w:shd w:fill="FAFAFA"/>
          </w:tcPr>
          <w:p>
            <w:pPr>
              <w:spacing w:after="80"/>
            </w:pPr>
            <w:r>
              <w:rPr>
                <w:b/>
                <w:sz w:val="21"/>
              </w:rPr>
              <w:t>De combien de jours dispose-t-on pour confirmer ses réserves au transporteur ?</w:t>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Deux destinataires : </w:t>
            </w:r>
            <w:r>
              <w:rPr>
                <w:sz w:val="20"/>
              </w:rPr>
              <w:t>les réserves s'écrivent sur le BL du transporteur, qui a apporté la marchandise. On prévient aussi le fournisseur : c'est lui qui doit livrer ce qui a été commandé. Tu feras les deux aujourd'hui (étapes 5 et 8).</w:t>
            </w:r>
          </w:p>
        </w:tc>
      </w:tr>
    </w:tbl>
    <w:p>
      <w:pPr>
        <w:keepNext/>
        <w:spacing w:after="40"/>
      </w:pP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Laquelle de ces réserves est valable ?</w:t>
            </w:r>
          </w:p>
          <w:p>
            <w:pPr>
              <w:spacing w:before="0" w:after="80"/>
              <w:ind w:left="227"/>
            </w:pPr>
            <w:r>
              <w:rPr>
                <w:sz w:val="21"/>
              </w:rPr>
              <w:t>☐  « sous réserve de déballage »      ☐  « manque 1 carton réf. AB-12 »      ☐  « livraison abîmée »</w:t>
            </w:r>
          </w:p>
        </w:tc>
      </w:tr>
      <w:tr>
        <w:trPr>
          <w:cantSplit/>
        </w:trPr>
        <w:tc>
          <w:tcPr>
            <w:tcW w:type="dxa" w:w="10086"/>
            <w:shd w:fill="FAFAFA"/>
          </w:tcPr>
          <w:p>
            <w:pPr>
              <w:keepNext/>
              <w:spacing w:after="60"/>
            </w:pPr>
            <w:r>
              <w:rPr>
                <w:b/>
                <w:color w:val="595959"/>
                <w:sz w:val="18"/>
              </w:rPr>
              <w:t xml:space="preserve">QCM  </w:t>
            </w:r>
            <w:r>
              <w:rPr>
                <w:b/>
                <w:sz w:val="21"/>
              </w:rPr>
              <w:t>Spartoo signe un bon de livraison sans réserve, alors qu'il manque des paires. Que se passe-t-il ?</w:t>
            </w:r>
          </w:p>
          <w:p>
            <w:pPr>
              <w:keepNext/>
              <w:spacing w:before="0" w:after="40"/>
              <w:ind w:left="227"/>
            </w:pPr>
            <w:r>
              <w:rPr>
                <w:sz w:val="21"/>
              </w:rPr>
              <w:t>☐  le fournisseur rembourse les paires manquantes</w:t>
            </w:r>
          </w:p>
          <w:p>
            <w:pPr>
              <w:keepNext/>
              <w:spacing w:before="0" w:after="40"/>
              <w:ind w:left="227"/>
            </w:pPr>
            <w:r>
              <w:rPr>
                <w:sz w:val="21"/>
              </w:rPr>
              <w:t>☐  le fournisseur peut dire que la livraison était complète</w:t>
            </w:r>
          </w:p>
          <w:p>
            <w:pPr>
              <w:spacing w:before="0" w:after="80"/>
              <w:ind w:left="227"/>
            </w:pPr>
            <w:r>
              <w:rPr>
                <w:sz w:val="21"/>
              </w:rPr>
              <w:t>☐  le bon de livraison n'a aucune valeur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À ton avis, que risque une entreprise qui signe un bon de livraison sans avoir compté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la procédure et répondre au questionnaire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  À partir d'ici, tu travailles dans Prepalog. </w:t>
            </w:r>
            <w:r>
              <w:rPr>
                <w:sz w:val="20"/>
              </w:rPr>
              <w:t>Ferme ta recherche Internet. Tout le reste de la séance se passe dans le logiciel de l'entreprise, et tu continues de répondre dans ce carnet.</w:t>
            </w:r>
          </w:p>
        </w:tc>
      </w:tr>
    </w:tbl>
    <w:p>
      <w:pPr>
        <w:spacing w:after="40"/>
      </w:pPr>
    </w:p>
    <w:p>
      <w:pPr>
        <w:keepNext/>
        <w:spacing w:after="80"/>
        <w:ind w:left="454" w:hanging="454"/>
      </w:pPr>
      <w:r>
        <w:rPr>
          <w:b/>
          <w:color w:val="111111"/>
          <w:sz w:val="22"/>
        </w:rPr>
        <w:t xml:space="preserve">1.  </w:t>
      </w:r>
      <w:r>
        <w:rPr>
          <w:sz w:val="22"/>
        </w:rPr>
        <w:t>Ouvre Prepalog et saisis ton matricule et ton code (le matricule noté en première page), puis « Entrer ».</w:t>
      </w:r>
    </w:p>
    <w:p>
      <w:pPr>
        <w:keepNext/>
        <w:spacing w:after="80"/>
        <w:ind w:left="454" w:hanging="454"/>
      </w:pPr>
      <w:r>
        <w:rPr>
          <w:b/>
          <w:color w:val="111111"/>
          <w:sz w:val="22"/>
        </w:rPr>
        <w:t xml:space="preserve">2.  </w:t>
      </w:r>
      <w:r>
        <w:rPr>
          <w:sz w:val="22"/>
        </w:rPr>
        <w:t>Clique sur la pastille « Simulog », puis ouvre l'activité « Spartoo — réception ». Le bandeau en haut affiche « ENT-1.1 ».</w:t>
      </w:r>
    </w:p>
    <w:p>
      <w:pPr>
        <w:keepNext/>
        <w:spacing w:after="80"/>
        <w:ind w:left="454" w:hanging="454"/>
      </w:pPr>
      <w:r>
        <w:rPr>
          <w:b/>
          <w:color w:val="111111"/>
          <w:sz w:val="22"/>
        </w:rPr>
        <w:t xml:space="preserve">3.  </w:t>
      </w:r>
      <w:r>
        <w:rPr>
          <w:sz w:val="22"/>
        </w:rPr>
        <w:t>Va dans Messagerie. Ouvre d'abord « Bienvenue chez Spartoo », puis « Procédure de réception : à lire avant le quai » : M. Morin, ton responsable, y donne cinq règles.</w:t>
      </w:r>
    </w:p>
    <w:p>
      <w:pPr>
        <w:keepNext/>
        <w:spacing w:after="80"/>
        <w:ind w:left="454" w:hanging="454"/>
      </w:pPr>
      <w:r>
        <w:rPr>
          <w:b/>
          <w:color w:val="111111"/>
          <w:sz w:val="22"/>
        </w:rPr>
        <w:t xml:space="preserve">4.  </w:t>
      </w:r>
      <w:r>
        <w:rPr>
          <w:sz w:val="22"/>
        </w:rPr>
        <w:t>Lis aussi l'« Avis d'expédition » de Puma : il annonce le camion qui arrive aujourd'hui.</w:t>
      </w:r>
    </w:p>
    <w:p>
      <w:pPr>
        <w:keepNext/>
        <w:spacing w:after="80"/>
        <w:ind w:left="454" w:hanging="454"/>
      </w:pPr>
      <w:r>
        <w:rPr>
          <w:b/>
          <w:color w:val="111111"/>
          <w:sz w:val="22"/>
        </w:rPr>
        <w:t xml:space="preserve">5.  </w:t>
      </w:r>
      <w:r>
        <w:rPr>
          <w:sz w:val="22"/>
        </w:rPr>
        <w:t>Dans le message de M. Morin, clique sur « Répondre au questionnaire ». La procédure reste affichée à côté : réponds aux 5 questions, puis clique sur « Envoyer à M. Morin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dans le menu de gauche, « Quai de réception » est grisé : « Réponds d'abord au questionnaire de la procédure (Messagerie) » ;</w:t>
            </w:r>
          </w:p>
          <w:p>
            <w:pPr>
              <w:spacing w:before="0" w:after="0"/>
              <w:ind w:left="397" w:hanging="227"/>
            </w:pPr>
            <w:r>
              <w:rPr>
                <w:sz w:val="20"/>
              </w:rPr>
              <w:t>•  après l'envoi : « Le quai est ouvert : va recevoir le camion ». Le quai s'ouvre même si tu t'es trompé, mais ton enseignant voit tes réponses : relis bien la procédure avant d'envoyer.</w:t>
            </w:r>
          </w:p>
        </w:tc>
      </w:tr>
    </w:tbl>
    <w:p>
      <w:pPr>
        <w:spacing w:after="40"/>
      </w:pPr>
    </w:p>
    <w:p>
      <w:pPr>
        <w:keepNext/>
        <w:spacing w:before="120" w:after="120"/>
      </w:pPr>
      <w:r>
        <w:rPr>
          <w:b/>
          <w:color w:val="1A1A1A"/>
          <w:sz w:val="21"/>
        </w:rPr>
        <w:t>D'après l'avis d'expédition de Puma :</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Question</w:t>
            </w:r>
          </w:p>
        </w:tc>
        <w:tc>
          <w:tcPr>
            <w:tcW w:type="dxa" w:w="5443"/>
            <w:shd w:fill="E8E8E8"/>
          </w:tcPr>
          <w:p>
            <w:pPr>
              <w:keepNext/>
              <w:spacing w:after="0"/>
            </w:pPr>
            <w:r>
              <w:rPr>
                <w:b/>
                <w:color w:val="111111"/>
                <w:sz w:val="20"/>
              </w:rPr>
              <w:t>Ta réponse</w:t>
            </w:r>
          </w:p>
        </w:tc>
      </w:tr>
      <w:tr>
        <w:trPr>
          <w:trHeight w:val="737"/>
          <w:cantSplit/>
        </w:trPr>
        <w:tc>
          <w:tcPr>
            <w:tcW w:type="dxa" w:w="4195"/>
          </w:tcPr>
          <w:p>
            <w:pPr>
              <w:spacing w:after="0"/>
            </w:pPr>
            <w:r>
              <w:rPr>
                <w:sz w:val="20"/>
              </w:rPr>
              <w:t>Quel transporteur apporte la livraison ?</w:t>
            </w:r>
          </w:p>
        </w:tc>
        <w:tc>
          <w:tcPr>
            <w:tcW w:type="dxa" w:w="5443"/>
          </w:tcPr>
          <w:p/>
        </w:tc>
      </w:tr>
      <w:tr>
        <w:trPr>
          <w:trHeight w:val="737"/>
          <w:cantSplit/>
        </w:trPr>
        <w:tc>
          <w:tcPr>
            <w:tcW w:type="dxa" w:w="4195"/>
          </w:tcPr>
          <w:p>
            <w:pPr>
              <w:spacing w:after="0"/>
            </w:pPr>
            <w:r>
              <w:rPr>
                <w:sz w:val="20"/>
              </w:rPr>
              <w:t>Combien de palettes sont annoncées ?</w:t>
            </w:r>
          </w:p>
        </w:tc>
        <w:tc>
          <w:tcPr>
            <w:tcW w:type="dxa" w:w="5443"/>
          </w:tcPr>
          <w:p/>
        </w:tc>
      </w:tr>
      <w:tr>
        <w:trPr>
          <w:trHeight w:val="737"/>
          <w:cantSplit/>
        </w:trPr>
        <w:tc>
          <w:tcPr>
            <w:tcW w:type="dxa" w:w="4195"/>
          </w:tcPr>
          <w:p>
            <w:pPr>
              <w:spacing w:after="0"/>
            </w:pPr>
            <w:r>
              <w:rPr>
                <w:sz w:val="20"/>
              </w:rPr>
              <w:t>Sous quel délai Puma veut-il recevoir les réserves ?</w:t>
            </w:r>
          </w:p>
        </w:tc>
        <w:tc>
          <w:tcPr>
            <w:tcW w:type="dxa" w:w="5443"/>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Dans le contrat de vente entre Spartoo et son fournisseur, quelle est l'obligation du fournisseur ?</w:t>
            </w:r>
          </w:p>
          <w:p>
            <w:pPr>
              <w:keepNext/>
              <w:spacing w:before="0" w:after="40"/>
              <w:ind w:left="227"/>
            </w:pPr>
            <w:r>
              <w:rPr>
                <w:sz w:val="21"/>
              </w:rPr>
              <w:t>☐  payer les factures de Spartoo</w:t>
            </w:r>
          </w:p>
          <w:p>
            <w:pPr>
              <w:keepNext/>
              <w:spacing w:before="0" w:after="40"/>
              <w:ind w:left="227"/>
            </w:pPr>
            <w:r>
              <w:rPr>
                <w:sz w:val="21"/>
              </w:rPr>
              <w:t>☐  compter les colis à la place de Spartoo</w:t>
            </w:r>
          </w:p>
          <w:p>
            <w:pPr>
              <w:spacing w:before="0" w:after="80"/>
              <w:ind w:left="227"/>
            </w:pPr>
            <w:r>
              <w:rPr>
                <w:sz w:val="21"/>
              </w:rPr>
              <w:t>☐  livrer les marchandises commandées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règle de M. Morin te paraît la plus difficile à appliquer sur un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Recevoir le camion</w:t>
      </w:r>
    </w:p>
    <w:p>
      <w:pPr>
        <w:keepNext/>
        <w:spacing w:before="0" w:after="120"/>
      </w:pPr>
      <w:r>
        <w:rPr>
          <w:b w:val="0"/>
          <w:color w:val="1A1A1A"/>
          <w:sz w:val="22"/>
        </w:rPr>
        <w:t>Ouvre « Quai de réception ». Le camion de Geodis recule à la porte 7 de l'entrepôt Toolog. Le chauffeur te parle et te remet le bon de livraison, affiché à droite. Ne signe rien pour l'instant.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le camion à quai, le chauffeur et sa bulle : « Voilà le bon de livraison : vous me signez quand c'est bon ? » ;</w:t>
            </w:r>
          </w:p>
          <w:p>
            <w:pPr>
              <w:spacing w:before="0" w:after="0"/>
              <w:ind w:left="397" w:hanging="227"/>
            </w:pPr>
            <w:r>
              <w:rPr>
                <w:sz w:val="20"/>
              </w:rPr>
              <w:t>•  à droite, le bon de livraison de Puma France : une palette mixte, trois références, en cartons.</w:t>
            </w:r>
          </w:p>
        </w:tc>
      </w:tr>
    </w:tbl>
    <w:p>
      <w:pPr>
        <w:spacing w:after="40"/>
      </w:pPr>
    </w:p>
    <w:p>
      <w:pPr>
        <w:keepNext/>
        <w:spacing w:before="120" w:after="120"/>
      </w:pPr>
      <w:r>
        <w:rPr>
          <w:b/>
          <w:color w:val="1A1A1A"/>
          <w:sz w:val="21"/>
        </w:rPr>
        <w:t>Relève les informations du bon de livraison :</w:t>
      </w:r>
    </w:p>
    <w:tbl>
      <w:tblPr>
        <w:tblStyle w:val="TableGrid"/>
        <w:tblW w:type="auto" w:w="0"/>
        <w:tblLayout w:type="fixed"/>
        <w:tblLook w:firstColumn="1" w:firstRow="1" w:lastColumn="0" w:lastRow="0" w:noHBand="0" w:noVBand="1" w:val="04A0"/>
      </w:tblPr>
      <w:tblGrid>
        <w:gridCol w:w="3628"/>
        <w:gridCol w:w="6009"/>
      </w:tblGrid>
      <w:tr>
        <w:tc>
          <w:tcPr>
            <w:tcW w:type="dxa" w:w="3628"/>
            <w:shd w:fill="E8E8E8"/>
          </w:tcPr>
          <w:p>
            <w:pPr>
              <w:keepNext/>
              <w:spacing w:after="0"/>
            </w:pPr>
            <w:r>
              <w:rPr>
                <w:b/>
                <w:color w:val="111111"/>
                <w:sz w:val="20"/>
              </w:rPr>
              <w:t>Information</w:t>
            </w:r>
          </w:p>
        </w:tc>
        <w:tc>
          <w:tcPr>
            <w:tcW w:type="dxa" w:w="6009"/>
            <w:shd w:fill="E8E8E8"/>
          </w:tcPr>
          <w:p>
            <w:pPr>
              <w:keepNext/>
              <w:spacing w:after="0"/>
            </w:pPr>
            <w:r>
              <w:rPr>
                <w:b/>
                <w:color w:val="111111"/>
                <w:sz w:val="20"/>
              </w:rPr>
              <w:t>Ce que tu relèves</w:t>
            </w:r>
          </w:p>
        </w:tc>
      </w:tr>
      <w:tr>
        <w:trPr>
          <w:trHeight w:val="539"/>
        </w:trPr>
        <w:tc>
          <w:tcPr>
            <w:tcW w:type="dxa" w:w="3628"/>
          </w:tcPr>
          <w:p>
            <w:pPr>
              <w:spacing w:after="0"/>
            </w:pPr>
            <w:r>
              <w:rPr>
                <w:sz w:val="20"/>
              </w:rPr>
              <w:t>Numéro du bon de livraison</w:t>
            </w:r>
          </w:p>
        </w:tc>
        <w:tc>
          <w:tcPr>
            <w:tcW w:type="dxa" w:w="6009"/>
          </w:tcPr>
          <w:p/>
        </w:tc>
      </w:tr>
      <w:tr>
        <w:trPr>
          <w:trHeight w:val="539"/>
        </w:trPr>
        <w:tc>
          <w:tcPr>
            <w:tcW w:type="dxa" w:w="3628"/>
          </w:tcPr>
          <w:p>
            <w:pPr>
              <w:spacing w:after="0"/>
            </w:pPr>
            <w:r>
              <w:rPr>
                <w:sz w:val="20"/>
              </w:rPr>
              <w:t>Numéro de commande</w:t>
            </w:r>
          </w:p>
        </w:tc>
        <w:tc>
          <w:tcPr>
            <w:tcW w:type="dxa" w:w="6009"/>
          </w:tcPr>
          <w:p/>
        </w:tc>
      </w:tr>
      <w:tr>
        <w:trPr>
          <w:trHeight w:val="539"/>
        </w:trPr>
        <w:tc>
          <w:tcPr>
            <w:tcW w:type="dxa" w:w="3628"/>
          </w:tcPr>
          <w:p>
            <w:pPr>
              <w:spacing w:after="0"/>
            </w:pPr>
            <w:r>
              <w:rPr>
                <w:sz w:val="20"/>
              </w:rPr>
              <w:t>Date d'expédition</w:t>
            </w:r>
          </w:p>
        </w:tc>
        <w:tc>
          <w:tcPr>
            <w:tcW w:type="dxa" w:w="6009"/>
          </w:tcPr>
          <w:p/>
        </w:tc>
      </w:tr>
      <w:tr>
        <w:trPr>
          <w:trHeight w:val="539"/>
        </w:trPr>
        <w:tc>
          <w:tcPr>
            <w:tcW w:type="dxa" w:w="3628"/>
          </w:tcPr>
          <w:p>
            <w:pPr>
              <w:spacing w:after="0"/>
            </w:pPr>
            <w:r>
              <w:rPr>
                <w:sz w:val="20"/>
              </w:rPr>
              <w:t>Transporteur</w:t>
            </w:r>
          </w:p>
        </w:tc>
        <w:tc>
          <w:tcPr>
            <w:tcW w:type="dxa" w:w="6009"/>
          </w:tcPr>
          <w:p/>
        </w:tc>
      </w:tr>
      <w:tr>
        <w:trPr>
          <w:trHeight w:val="539"/>
        </w:trPr>
        <w:tc>
          <w:tcPr>
            <w:tcW w:type="dxa" w:w="3628"/>
          </w:tcPr>
          <w:p>
            <w:pPr>
              <w:spacing w:after="0"/>
            </w:pPr>
            <w:r>
              <w:rPr>
                <w:sz w:val="20"/>
              </w:rPr>
              <w:t>Numéro de lot</w:t>
            </w:r>
          </w:p>
        </w:tc>
        <w:tc>
          <w:tcPr>
            <w:tcW w:type="dxa" w:w="6009"/>
          </w:tcPr>
          <w:p/>
        </w:tc>
      </w:tr>
      <w:tr>
        <w:trPr>
          <w:trHeight w:val="539"/>
        </w:trPr>
        <w:tc>
          <w:tcPr>
            <w:tcW w:type="dxa" w:w="3628"/>
          </w:tcPr>
          <w:p>
            <w:pPr>
              <w:spacing w:after="0"/>
            </w:pPr>
            <w:r>
              <w:rPr>
                <w:sz w:val="20"/>
              </w:rPr>
              <w:t>Nombre de cartons annoncés</w:t>
            </w:r>
          </w:p>
        </w:tc>
        <w:tc>
          <w:tcPr>
            <w:tcW w:type="dxa" w:w="6009"/>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 PCB, « par combien » :</w:t>
            </w:r>
          </w:p>
          <w:p>
            <w:pPr>
              <w:keepNext/>
              <w:spacing w:before="0" w:after="40"/>
              <w:ind w:left="397" w:hanging="227"/>
            </w:pPr>
            <w:r>
              <w:rPr>
                <w:sz w:val="20"/>
              </w:rPr>
              <w:t>•  le PCB est le nombre d'unités que contient un colis : ici, le nombre de paires dans un carton ;</w:t>
            </w:r>
          </w:p>
          <w:p>
            <w:pPr>
              <w:keepNext/>
              <w:spacing w:before="0" w:after="40"/>
              <w:ind w:left="397" w:hanging="227"/>
            </w:pPr>
            <w:r>
              <w:rPr>
                <w:sz w:val="20"/>
              </w:rPr>
              <w:t>•  il est écrit sur le BL et sur l'étiquette de chaque carton (« 6 paires par carton ») ;</w:t>
            </w:r>
          </w:p>
          <w:p>
            <w:pPr>
              <w:spacing w:before="0" w:after="0"/>
              <w:ind w:left="397" w:hanging="227"/>
            </w:pPr>
            <w:r>
              <w:rPr>
                <w:sz w:val="20"/>
              </w:rPr>
              <w:t>•  le fournisseur annonce des cartons, le stock se compte en paires : paires = cartons × PCB.</w:t>
            </w:r>
          </w:p>
        </w:tc>
      </w:tr>
    </w:tbl>
    <w:p>
      <w:pPr>
        <w:spacing w:after="40"/>
      </w:pPr>
    </w:p>
    <w:p>
      <w:pPr>
        <w:keepNext/>
        <w:spacing w:before="120" w:after="120"/>
      </w:pPr>
      <w:r>
        <w:rPr>
          <w:b/>
          <w:color w:val="1A1A1A"/>
          <w:sz w:val="21"/>
        </w:rPr>
        <w:t>Recopie les lignes du BL, puis calcule les paires :</w:t>
      </w:r>
    </w:p>
    <w:tbl>
      <w:tblPr>
        <w:tblStyle w:val="TableGrid"/>
        <w:tblW w:type="auto" w:w="0"/>
        <w:tblLayout w:type="fixed"/>
        <w:tblLook w:firstColumn="1" w:firstRow="1" w:lastColumn="0" w:lastRow="0" w:noHBand="0" w:noVBand="1" w:val="04A0"/>
      </w:tblPr>
      <w:tblGrid>
        <w:gridCol w:w="2494"/>
        <w:gridCol w:w="2381"/>
        <w:gridCol w:w="2268"/>
        <w:gridCol w:w="2494"/>
      </w:tblGrid>
      <w:tr>
        <w:tc>
          <w:tcPr>
            <w:tcW w:type="dxa" w:w="2494"/>
            <w:shd w:fill="E8E8E8"/>
          </w:tcPr>
          <w:p>
            <w:pPr>
              <w:keepNext/>
              <w:spacing w:after="0"/>
            </w:pPr>
            <w:r>
              <w:rPr>
                <w:b/>
                <w:color w:val="111111"/>
                <w:sz w:val="20"/>
              </w:rPr>
              <w:t>Référence article</w:t>
            </w:r>
          </w:p>
        </w:tc>
        <w:tc>
          <w:tcPr>
            <w:tcW w:type="dxa" w:w="2381"/>
            <w:shd w:fill="E8E8E8"/>
          </w:tcPr>
          <w:p>
            <w:pPr>
              <w:keepNext/>
              <w:spacing w:after="0"/>
            </w:pPr>
            <w:r>
              <w:rPr>
                <w:b/>
                <w:color w:val="111111"/>
                <w:sz w:val="20"/>
              </w:rPr>
              <w:t>Cartons annoncés par le fournisseur</w:t>
            </w:r>
          </w:p>
        </w:tc>
        <w:tc>
          <w:tcPr>
            <w:tcW w:type="dxa" w:w="2268"/>
            <w:shd w:fill="E8E8E8"/>
          </w:tcPr>
          <w:p>
            <w:pPr>
              <w:keepNext/>
              <w:spacing w:after="0"/>
            </w:pPr>
            <w:r>
              <w:rPr>
                <w:b/>
                <w:color w:val="111111"/>
                <w:sz w:val="20"/>
              </w:rPr>
              <w:t>Paires par carton (PCB)</w:t>
            </w:r>
          </w:p>
        </w:tc>
        <w:tc>
          <w:tcPr>
            <w:tcW w:type="dxa" w:w="2494"/>
            <w:shd w:fill="E8E8E8"/>
          </w:tcPr>
          <w:p>
            <w:pPr>
              <w:keepNext/>
              <w:spacing w:after="0"/>
            </w:pPr>
            <w:r>
              <w:rPr>
                <w:b/>
                <w:color w:val="111111"/>
                <w:sz w:val="20"/>
              </w:rPr>
              <w:t>Paires annoncées (cartons × PCB)</w:t>
            </w:r>
          </w:p>
        </w:tc>
      </w:tr>
      <w:tr>
        <w:trPr>
          <w:trHeight w:val="652"/>
        </w:trPr>
        <w:tc>
          <w:tcPr>
            <w:tcW w:type="dxa" w:w="2494"/>
          </w:tcPr>
          <w:p/>
        </w:tc>
        <w:tc>
          <w:tcPr>
            <w:tcW w:type="dxa" w:w="2381"/>
          </w:tcPr>
          <w:p/>
        </w:tc>
        <w:tc>
          <w:tcPr>
            <w:tcW w:type="dxa" w:w="2268"/>
          </w:tcPr>
          <w:p/>
        </w:tc>
        <w:tc>
          <w:tcPr>
            <w:tcW w:type="dxa" w:w="2494"/>
          </w:tcPr>
          <w:p/>
        </w:tc>
      </w:tr>
      <w:tr>
        <w:trPr>
          <w:trHeight w:val="652"/>
        </w:trPr>
        <w:tc>
          <w:tcPr>
            <w:tcW w:type="dxa" w:w="2494"/>
          </w:tcPr>
          <w:p/>
        </w:tc>
        <w:tc>
          <w:tcPr>
            <w:tcW w:type="dxa" w:w="2381"/>
          </w:tcPr>
          <w:p/>
        </w:tc>
        <w:tc>
          <w:tcPr>
            <w:tcW w:type="dxa" w:w="2268"/>
          </w:tcPr>
          <w:p/>
        </w:tc>
        <w:tc>
          <w:tcPr>
            <w:tcW w:type="dxa" w:w="2494"/>
          </w:tcPr>
          <w:p/>
        </w:tc>
      </w:tr>
      <w:tr>
        <w:trPr>
          <w:trHeight w:val="652"/>
        </w:trPr>
        <w:tc>
          <w:tcPr>
            <w:tcW w:type="dxa" w:w="2494"/>
          </w:tcPr>
          <w:p/>
        </w:tc>
        <w:tc>
          <w:tcPr>
            <w:tcW w:type="dxa" w:w="2381"/>
          </w:tcPr>
          <w:p/>
        </w:tc>
        <w:tc>
          <w:tcPr>
            <w:tcW w:type="dxa" w:w="2268"/>
          </w:tcPr>
          <w:p/>
        </w:tc>
        <w:tc>
          <w:tcPr>
            <w:tcW w:type="dxa" w:w="2494"/>
          </w:tcPr>
          <w:p/>
        </w:tc>
      </w:tr>
    </w:tbl>
    <w:p>
      <w:pPr>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pageBreakBefore/>
              <w:spacing w:after="0"/>
            </w:pPr>
            <w:r>
              <w:rPr>
                <w:b/>
                <w:color w:val="111111"/>
                <w:sz w:val="20"/>
              </w:rPr>
              <w:t xml:space="preserve">Le numéro de lot : </w:t>
            </w:r>
            <w:r>
              <w:rPr>
                <w:sz w:val="20"/>
              </w:rPr>
              <w:t>note-le très soigneusement, avec ses tirets et sans espace. Tu devras le recopier à l'identique dans le logiciel, puis dans ton message au fournisseur.</w:t>
            </w:r>
          </w:p>
        </w:tc>
      </w:tr>
    </w:tbl>
    <w:p>
      <w:pPr>
        <w:spacing w:after="40"/>
      </w:pPr>
    </w:p>
    <w:p>
      <w:pPr>
        <w:keepNext/>
        <w:spacing w:after="80"/>
        <w:ind w:left="454" w:hanging="454"/>
      </w:pPr>
      <w:r>
        <w:rPr>
          <w:b/>
          <w:color w:val="111111"/>
          <w:sz w:val="22"/>
        </w:rPr>
        <w:t xml:space="preserve">1.  </w:t>
      </w:r>
      <w:r>
        <w:rPr>
          <w:sz w:val="22"/>
        </w:rPr>
        <w:t>Clique sur « Oui, vous pouvez décharger ».</w:t>
      </w:r>
    </w:p>
    <w:p>
      <w:pPr>
        <w:keepNext/>
        <w:spacing w:after="80"/>
        <w:ind w:left="454" w:hanging="454"/>
      </w:pPr>
      <w:r>
        <w:rPr>
          <w:b/>
          <w:color w:val="111111"/>
          <w:sz w:val="22"/>
        </w:rPr>
        <w:t xml:space="preserve">2.  </w:t>
      </w:r>
      <w:r>
        <w:rPr>
          <w:sz w:val="22"/>
        </w:rPr>
        <w:t>Regarde le déchargement jusqu'au bout : la palette sort du camion et arrive dans la zone de réception.</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Question</w:t>
            </w:r>
          </w:p>
        </w:tc>
        <w:tc>
          <w:tcPr>
            <w:tcW w:type="dxa" w:w="5443"/>
            <w:shd w:fill="E8E8E8"/>
          </w:tcPr>
          <w:p>
            <w:pPr>
              <w:keepNext/>
              <w:spacing w:after="0"/>
            </w:pPr>
            <w:r>
              <w:rPr>
                <w:b/>
                <w:color w:val="111111"/>
                <w:sz w:val="20"/>
              </w:rPr>
              <w:t>Ta réponse</w:t>
            </w:r>
          </w:p>
        </w:tc>
      </w:tr>
      <w:tr>
        <w:trPr>
          <w:trHeight w:val="737"/>
          <w:cantSplit/>
        </w:trPr>
        <w:tc>
          <w:tcPr>
            <w:tcW w:type="dxa" w:w="4195"/>
          </w:tcPr>
          <w:p>
            <w:pPr>
              <w:spacing w:after="0"/>
            </w:pPr>
            <w:r>
              <w:rPr>
                <w:sz w:val="20"/>
              </w:rPr>
              <w:t>Qui sort la palette du camion ?</w:t>
            </w:r>
          </w:p>
        </w:tc>
        <w:tc>
          <w:tcPr>
            <w:tcW w:type="dxa" w:w="5443"/>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règle des 3 tonnes (contrat type général du transport routier, article 7) :</w:t>
            </w:r>
          </w:p>
          <w:p>
            <w:pPr>
              <w:keepNext/>
              <w:spacing w:before="0" w:after="40"/>
              <w:ind w:left="397" w:hanging="227"/>
            </w:pPr>
            <w:r>
              <w:rPr>
                <w:sz w:val="20"/>
              </w:rPr>
              <w:t>•  envoi de moins de 3 tonnes : le transporteur charge, cale, arrime et décharge, sous sa responsabilité ;</w:t>
            </w:r>
          </w:p>
          <w:p>
            <w:pPr>
              <w:spacing w:before="0" w:after="0"/>
              <w:ind w:left="397" w:hanging="227"/>
            </w:pPr>
            <w:r>
              <w:rPr>
                <w:sz w:val="20"/>
              </w:rPr>
              <w:t>•  envoi de 3 tonnes ou plus : l'expéditeur charge, et le destinataire décharge, chacun sous sa responsabilité.</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Ta palette de chaussures pèse une centaine de kilos. Qui doit la décharger, d'après cette règle ? Explique.</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Un camion livre à Spartoo 8 tonnes de cartons en une seule fois. Qui doit les décharger ?</w:t>
            </w:r>
          </w:p>
          <w:p>
            <w:pPr>
              <w:spacing w:before="0" w:after="80"/>
              <w:ind w:left="227"/>
            </w:pPr>
            <w:r>
              <w:rPr>
                <w:sz w:val="21"/>
              </w:rPr>
              <w:t>☐  le chauffeur du transporteur      ☐  Spartoo, le destinataire      ☐  Puma, l'expéditeur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chauffeur te dit : « Signez vite, j'ai six livraisons après vous. » Que lui réponds-tu, et pourquoi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la palette et faire signer le chauffeur</w:t>
      </w:r>
    </w:p>
    <w:p>
      <w:pPr>
        <w:spacing w:before="0" w:after="120"/>
      </w:pPr>
      <w:r>
        <w:rPr>
          <w:b w:val="0"/>
          <w:color w:val="1A1A1A"/>
          <w:sz w:val="22"/>
        </w:rPr>
        <w:t>La palette est devant toi, en grand. Le BL annonce ce que Puma a voulu envoyer ; toi, tu comptes ce qui est vraiment là. Un carton peut manquer au fond, un autre être abîmé sur une face que tu ne vois pas : fais le tour.</w:t>
      </w:r>
    </w:p>
    <w:p>
      <w:pPr>
        <w:keepNext/>
        <w:spacing w:after="80"/>
        <w:ind w:left="454" w:hanging="454"/>
      </w:pPr>
      <w:r>
        <w:rPr>
          <w:b/>
          <w:color w:val="111111"/>
          <w:sz w:val="22"/>
        </w:rPr>
        <w:t xml:space="preserve">1.  </w:t>
      </w:r>
      <w:r>
        <w:rPr>
          <w:sz w:val="22"/>
        </w:rPr>
        <w:t>Utilise « ⟲ Tourner » et « Tourner ⟳ » pour voir les quatre faces de la palette.</w:t>
      </w:r>
    </w:p>
    <w:p>
      <w:pPr>
        <w:keepNext/>
        <w:spacing w:after="80"/>
        <w:ind w:left="454" w:hanging="454"/>
      </w:pPr>
      <w:r>
        <w:rPr>
          <w:b/>
          <w:color w:val="111111"/>
          <w:sz w:val="22"/>
        </w:rPr>
        <w:t xml:space="preserve">2.  </w:t>
      </w:r>
      <w:r>
        <w:rPr>
          <w:sz w:val="22"/>
        </w:rPr>
        <w:t>Clique sur un carton pour lire son étiquette : référence, taille, paires par carton, numéro du carton (« 5 / 12 »).</w:t>
      </w:r>
    </w:p>
    <w:p>
      <w:pPr>
        <w:keepNext/>
        <w:spacing w:after="80"/>
        <w:ind w:left="454" w:hanging="454"/>
      </w:pPr>
      <w:r>
        <w:rPr>
          <w:b/>
          <w:color w:val="111111"/>
          <w:sz w:val="22"/>
        </w:rPr>
        <w:t xml:space="preserve">3.  </w:t>
      </w:r>
      <w:r>
        <w:rPr>
          <w:sz w:val="22"/>
        </w:rPr>
        <w:t>Compte les cartons référence par référence (une couche = une référence), et repère ceux qui sont abîmés.</w:t>
      </w:r>
    </w:p>
    <w:p>
      <w:pPr>
        <w:keepNext/>
        <w:spacing w:after="80"/>
        <w:ind w:left="454" w:hanging="454"/>
      </w:pPr>
      <w:r>
        <w:rPr>
          <w:b/>
          <w:color w:val="111111"/>
          <w:sz w:val="22"/>
        </w:rPr>
        <w:t xml:space="preserve">4.  </w:t>
      </w:r>
      <w:r>
        <w:rPr>
          <w:sz w:val="22"/>
        </w:rPr>
        <w:t>Note ton comptage ci-dessous AVANT de remplir la fiche de contrôle à l'écran.</w:t>
      </w:r>
    </w:p>
    <w:tbl>
      <w:tblPr>
        <w:tblStyle w:val="TableGrid"/>
        <w:tblW w:type="auto" w:w="0"/>
        <w:tblLayout w:type="fixed"/>
        <w:tblLook w:firstColumn="1" w:firstRow="1" w:lastColumn="0" w:lastRow="0" w:noHBand="0" w:noVBand="1" w:val="04A0"/>
      </w:tblPr>
      <w:tblGrid>
        <w:gridCol w:w="2608"/>
        <w:gridCol w:w="1587"/>
        <w:gridCol w:w="1701"/>
        <w:gridCol w:w="1474"/>
        <w:gridCol w:w="2268"/>
      </w:tblGrid>
      <w:tr>
        <w:tc>
          <w:tcPr>
            <w:tcW w:type="dxa" w:w="2608"/>
            <w:shd w:fill="E8E8E8"/>
          </w:tcPr>
          <w:p>
            <w:pPr>
              <w:keepNext/>
              <w:spacing w:after="0"/>
            </w:pPr>
            <w:r>
              <w:rPr>
                <w:b/>
                <w:color w:val="111111"/>
                <w:sz w:val="20"/>
              </w:rPr>
              <w:t>Référence article</w:t>
            </w:r>
          </w:p>
        </w:tc>
        <w:tc>
          <w:tcPr>
            <w:tcW w:type="dxa" w:w="1587"/>
            <w:shd w:fill="E8E8E8"/>
          </w:tcPr>
          <w:p>
            <w:pPr>
              <w:keepNext/>
              <w:spacing w:after="0"/>
            </w:pPr>
            <w:r>
              <w:rPr>
                <w:b/>
                <w:color w:val="111111"/>
                <w:sz w:val="20"/>
              </w:rPr>
              <w:t>Cartons au BL</w:t>
            </w:r>
          </w:p>
        </w:tc>
        <w:tc>
          <w:tcPr>
            <w:tcW w:type="dxa" w:w="1701"/>
            <w:shd w:fill="E8E8E8"/>
          </w:tcPr>
          <w:p>
            <w:pPr>
              <w:keepNext/>
              <w:spacing w:after="0"/>
            </w:pPr>
            <w:r>
              <w:rPr>
                <w:b/>
                <w:color w:val="111111"/>
                <w:sz w:val="20"/>
              </w:rPr>
              <w:t>Cartons comptés</w:t>
            </w:r>
          </w:p>
        </w:tc>
        <w:tc>
          <w:tcPr>
            <w:tcW w:type="dxa" w:w="1474"/>
            <w:shd w:fill="E8E8E8"/>
          </w:tcPr>
          <w:p>
            <w:pPr>
              <w:keepNext/>
              <w:spacing w:after="0"/>
            </w:pPr>
            <w:r>
              <w:rPr>
                <w:b/>
                <w:color w:val="111111"/>
                <w:sz w:val="20"/>
              </w:rPr>
              <w:t>Écart</w:t>
            </w:r>
          </w:p>
        </w:tc>
        <w:tc>
          <w:tcPr>
            <w:tcW w:type="dxa" w:w="2268"/>
            <w:shd w:fill="E8E8E8"/>
          </w:tcPr>
          <w:p>
            <w:pPr>
              <w:keepNext/>
              <w:spacing w:after="0"/>
            </w:pPr>
            <w:r>
              <w:rPr>
                <w:b/>
                <w:color w:val="111111"/>
                <w:sz w:val="20"/>
              </w:rPr>
              <w:t>N° du carton abîmé</w:t>
            </w:r>
          </w:p>
        </w:tc>
      </w:tr>
      <w:tr>
        <w:trPr>
          <w:trHeight w:val="595"/>
        </w:trPr>
        <w:tc>
          <w:tcPr>
            <w:tcW w:type="dxa" w:w="2608"/>
          </w:tcPr>
          <w:p/>
        </w:tc>
        <w:tc>
          <w:tcPr>
            <w:tcW w:type="dxa" w:w="1587"/>
          </w:tcPr>
          <w:p/>
        </w:tc>
        <w:tc>
          <w:tcPr>
            <w:tcW w:type="dxa" w:w="1701"/>
          </w:tcPr>
          <w:p/>
        </w:tc>
        <w:tc>
          <w:tcPr>
            <w:tcW w:type="dxa" w:w="1474"/>
          </w:tcPr>
          <w:p/>
        </w:tc>
        <w:tc>
          <w:tcPr>
            <w:tcW w:type="dxa" w:w="2268"/>
          </w:tcPr>
          <w:p/>
        </w:tc>
      </w:tr>
      <w:tr>
        <w:trPr>
          <w:trHeight w:val="595"/>
        </w:trPr>
        <w:tc>
          <w:tcPr>
            <w:tcW w:type="dxa" w:w="2608"/>
          </w:tcPr>
          <w:p/>
        </w:tc>
        <w:tc>
          <w:tcPr>
            <w:tcW w:type="dxa" w:w="1587"/>
          </w:tcPr>
          <w:p/>
        </w:tc>
        <w:tc>
          <w:tcPr>
            <w:tcW w:type="dxa" w:w="1701"/>
          </w:tcPr>
          <w:p/>
        </w:tc>
        <w:tc>
          <w:tcPr>
            <w:tcW w:type="dxa" w:w="1474"/>
          </w:tcPr>
          <w:p/>
        </w:tc>
        <w:tc>
          <w:tcPr>
            <w:tcW w:type="dxa" w:w="2268"/>
          </w:tcPr>
          <w:p/>
        </w:tc>
      </w:tr>
      <w:tr>
        <w:trPr>
          <w:trHeight w:val="595"/>
        </w:trPr>
        <w:tc>
          <w:tcPr>
            <w:tcW w:type="dxa" w:w="2608"/>
          </w:tcPr>
          <w:p/>
        </w:tc>
        <w:tc>
          <w:tcPr>
            <w:tcW w:type="dxa" w:w="1587"/>
          </w:tcPr>
          <w:p/>
        </w:tc>
        <w:tc>
          <w:tcPr>
            <w:tcW w:type="dxa" w:w="1701"/>
          </w:tcPr>
          <w:p/>
        </w:tc>
        <w:tc>
          <w:tcPr>
            <w:tcW w:type="dxa" w:w="1474"/>
          </w:tcPr>
          <w:p/>
        </w:tc>
        <w:tc>
          <w:tcPr>
            <w:tcW w:type="dxa" w:w="2268"/>
          </w:tcPr>
          <w:p/>
        </w:tc>
      </w:tr>
    </w:tbl>
    <w:p>
      <w:pPr>
        <w:keepNext/>
        <w:spacing w:after="40"/>
      </w:pP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Question</w:t>
            </w:r>
          </w:p>
        </w:tc>
        <w:tc>
          <w:tcPr>
            <w:tcW w:type="dxa" w:w="5443"/>
            <w:shd w:fill="E8E8E8"/>
          </w:tcPr>
          <w:p>
            <w:pPr>
              <w:keepNext/>
              <w:spacing w:after="0"/>
            </w:pPr>
            <w:r>
              <w:rPr>
                <w:b/>
                <w:color w:val="111111"/>
                <w:sz w:val="20"/>
              </w:rPr>
              <w:t>Ta réponse</w:t>
            </w:r>
          </w:p>
        </w:tc>
      </w:tr>
      <w:tr>
        <w:trPr>
          <w:trHeight w:val="737"/>
          <w:cantSplit/>
        </w:trPr>
        <w:tc>
          <w:tcPr>
            <w:tcW w:type="dxa" w:w="4195"/>
          </w:tcPr>
          <w:p>
            <w:pPr>
              <w:spacing w:after="0"/>
            </w:pPr>
            <w:r>
              <w:rPr>
                <w:sz w:val="20"/>
              </w:rPr>
              <w:t>Quel numéro de carton manque ? (aide-toi des numéros « x / 12 »)</w:t>
            </w:r>
          </w:p>
        </w:tc>
        <w:tc>
          <w:tcPr>
            <w:tcW w:type="dxa" w:w="5443"/>
          </w:tcPr>
          <w:p/>
        </w:tc>
      </w:tr>
      <w:tr>
        <w:trPr>
          <w:trHeight w:val="737"/>
          <w:cantSplit/>
        </w:trPr>
        <w:tc>
          <w:tcPr>
            <w:tcW w:type="dxa" w:w="4195"/>
          </w:tcPr>
          <w:p>
            <w:pPr>
              <w:spacing w:after="0"/>
            </w:pPr>
            <w:r>
              <w:rPr>
                <w:sz w:val="20"/>
              </w:rPr>
              <w:t>Sur quelle face as-tu vu le carton abîmé ?</w:t>
            </w:r>
          </w:p>
        </w:tc>
        <w:tc>
          <w:tcPr>
            <w:tcW w:type="dxa" w:w="5443"/>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Et ce qu'il y a dans le carton abîmé ? </w:t>
            </w:r>
            <w:r>
              <w:rPr>
                <w:sz w:val="20"/>
              </w:rPr>
              <w:t>quand tu repères un carton abîmé, le chef de quai l'ouvre devant le chauffeur : ici, les boîtes et les chaussures sont intactes, elles peuvent être vendues. Applique la procédure de M. Morin pour choisir ta décision.</w:t>
            </w:r>
          </w:p>
        </w:tc>
      </w:tr>
    </w:tbl>
    <w:p>
      <w:pPr>
        <w:spacing w:after="40"/>
      </w:pPr>
    </w:p>
    <w:p>
      <w:pPr>
        <w:pageBreakBefore/>
        <w:spacing w:before="0" w:after="120"/>
      </w:pPr>
      <w:r>
        <w:rPr>
          <w:b/>
          <w:color w:val="1A1A1A"/>
          <w:sz w:val="21"/>
        </w:rPr>
        <w:t>À l'écran, maintenant : la fiche de contrôle, les réserves, la signature.</w:t>
      </w:r>
    </w:p>
    <w:p>
      <w:pPr>
        <w:keepNext/>
        <w:spacing w:after="80"/>
        <w:ind w:left="454" w:hanging="454"/>
      </w:pPr>
      <w:r>
        <w:rPr>
          <w:b/>
          <w:color w:val="111111"/>
          <w:sz w:val="22"/>
        </w:rPr>
        <w:t xml:space="preserve">1.  </w:t>
      </w:r>
      <w:r>
        <w:rPr>
          <w:sz w:val="22"/>
        </w:rPr>
        <w:t>Remplis la fiche de contrôle à l'écran (référence lue, endommagés, manquants), puis choisis la décision et le ou les motifs.</w:t>
      </w:r>
    </w:p>
    <w:p>
      <w:pPr>
        <w:keepNext/>
        <w:spacing w:after="80"/>
        <w:ind w:left="454" w:hanging="454"/>
      </w:pPr>
      <w:r>
        <w:rPr>
          <w:b/>
          <w:color w:val="111111"/>
          <w:sz w:val="22"/>
        </w:rPr>
        <w:t xml:space="preserve">2.  </w:t>
      </w:r>
      <w:r>
        <w:rPr>
          <w:sz w:val="22"/>
        </w:rPr>
        <w:t>Écris les réserves sur le BL : nombre de cartons endommagés, nombre de cartons manquants. Ne coche pas « Sous réserve de déballage ».</w:t>
      </w:r>
    </w:p>
    <w:p>
      <w:pPr>
        <w:keepNext/>
        <w:spacing w:after="80"/>
        <w:ind w:left="454" w:hanging="454"/>
      </w:pPr>
      <w:r>
        <w:rPr>
          <w:b/>
          <w:color w:val="111111"/>
          <w:sz w:val="22"/>
        </w:rPr>
        <w:t xml:space="preserve">3.  </w:t>
      </w:r>
      <w:r>
        <w:rPr>
          <w:sz w:val="22"/>
        </w:rPr>
        <w:t>Fais signer le chauffeur.</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sur le BL, ta ligne de réserves ajoutée avant les signatures ;</w:t>
            </w:r>
          </w:p>
          <w:p>
            <w:pPr>
              <w:spacing w:before="0" w:after="0"/>
              <w:ind w:left="397" w:hanging="227"/>
            </w:pPr>
            <w:r>
              <w:rPr>
                <w:sz w:val="20"/>
              </w:rPr>
              <w:t>•  la signature du chauffeur, et la palette posée en zone de réception.</w:t>
            </w:r>
          </w:p>
        </w:tc>
      </w:tr>
    </w:tbl>
    <w:p>
      <w:pPr>
        <w:spacing w:after="40"/>
      </w:pPr>
    </w:p>
    <w:p>
      <w:pPr>
        <w:keepNext/>
        <w:spacing w:before="80" w:after="120"/>
      </w:pPr>
      <w:r>
        <w:rPr>
          <w:b/>
          <w:color w:val="1A1A1A"/>
          <w:sz w:val="21"/>
        </w:rPr>
        <w:t>L'écran écrit le nombre de cartons, pas les références. Écris ici la réserve complète, comme sur un vrai BL :</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Ta réserve, avec la référence de chaque carton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fournisseur livre moins de paires que prévu. Qu'est-ce qui n'est pas respecté ?</w:t>
            </w:r>
          </w:p>
          <w:p>
            <w:pPr>
              <w:spacing w:before="0" w:after="80"/>
              <w:ind w:left="227"/>
            </w:pPr>
            <w:r>
              <w:rPr>
                <w:sz w:val="21"/>
              </w:rPr>
              <w:t>☐  la quantité commandée      ☐  le prix des chaussures      ☐  la couleur des cartons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carton endommagé veut-il forcément dire que la marchandise est abîmée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Retrouver ta réception et la saisir en paires</w:t>
      </w:r>
    </w:p>
    <w:p>
      <w:pPr>
        <w:spacing w:before="0" w:after="120"/>
      </w:pPr>
      <w:r>
        <w:rPr>
          <w:b w:val="0"/>
          <w:color w:val="1A1A1A"/>
          <w:sz w:val="22"/>
        </w:rPr>
        <w:t>La palette est contrôlée : il faut maintenant la faire entrer dans le stock. Ouvre « Réceptions » : la liste montre toutes les réceptions de l'entrepôt, pas seulement la tienne. Tu retrouves la tienne par son numéro de BL.</w:t>
      </w:r>
    </w:p>
    <w:p>
      <w:pPr>
        <w:keepNext/>
        <w:spacing w:after="80"/>
        <w:ind w:left="454" w:hanging="454"/>
      </w:pPr>
      <w:r>
        <w:rPr>
          <w:b/>
          <w:color w:val="111111"/>
          <w:sz w:val="22"/>
        </w:rPr>
        <w:t xml:space="preserve">1.  </w:t>
      </w:r>
      <w:r>
        <w:rPr>
          <w:sz w:val="22"/>
        </w:rPr>
        <w:t>Cherche ton numéro de BL dans la liste. Plusieurs réceptions se ressemblent : compare le numéro chiffre par chiffre.</w:t>
      </w:r>
    </w:p>
    <w:p>
      <w:pPr>
        <w:keepNext/>
        <w:spacing w:after="80"/>
        <w:ind w:left="454" w:hanging="454"/>
      </w:pPr>
      <w:r>
        <w:rPr>
          <w:b/>
          <w:color w:val="111111"/>
          <w:sz w:val="22"/>
        </w:rPr>
        <w:t xml:space="preserve">2.  </w:t>
      </w:r>
      <w:r>
        <w:rPr>
          <w:sz w:val="22"/>
        </w:rPr>
        <w:t>Ouvre ta réception.</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Question</w:t>
            </w:r>
          </w:p>
        </w:tc>
        <w:tc>
          <w:tcPr>
            <w:tcW w:type="dxa" w:w="5443"/>
            <w:shd w:fill="E8E8E8"/>
          </w:tcPr>
          <w:p>
            <w:pPr>
              <w:keepNext/>
              <w:spacing w:after="0"/>
            </w:pPr>
            <w:r>
              <w:rPr>
                <w:b/>
                <w:color w:val="111111"/>
                <w:sz w:val="20"/>
              </w:rPr>
              <w:t>Ta réponse</w:t>
            </w:r>
          </w:p>
        </w:tc>
      </w:tr>
      <w:tr>
        <w:trPr>
          <w:trHeight w:val="737"/>
          <w:cantSplit/>
        </w:trPr>
        <w:tc>
          <w:tcPr>
            <w:tcW w:type="dxa" w:w="4195"/>
          </w:tcPr>
          <w:p>
            <w:pPr>
              <w:spacing w:after="0"/>
            </w:pPr>
            <w:r>
              <w:rPr>
                <w:sz w:val="20"/>
              </w:rPr>
              <w:t>Quel est le numéro de ta réception (REC-…) ?</w:t>
            </w:r>
          </w:p>
        </w:tc>
        <w:tc>
          <w:tcPr>
            <w:tcW w:type="dxa" w:w="5443"/>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Pourquoi la réception de Reebok n'a-t-elle pas de bouton pour l'ouvrir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Cartons ou paires ? </w:t>
            </w:r>
            <w:r>
              <w:rPr>
                <w:sz w:val="20"/>
              </w:rPr>
              <w:t>au quai, tu as compté des cartons. Sur le bon de réception, on écrit des paires : nombre de cartons × PCB (6 paires par carton).</w:t>
            </w:r>
          </w:p>
        </w:tc>
      </w:tr>
    </w:tbl>
    <w:p>
      <w:pPr>
        <w:spacing w:after="40"/>
      </w:pPr>
    </w:p>
    <w:p>
      <w:pPr>
        <w:keepNext/>
        <w:spacing w:before="120" w:after="120"/>
      </w:pPr>
      <w:r>
        <w:rPr>
          <w:b/>
          <w:color w:val="1A1A1A"/>
          <w:sz w:val="21"/>
        </w:rPr>
        <w:t>Prépare ta saisie : convertis ton comptage de l'étape 5 en paires.</w:t>
      </w:r>
    </w:p>
    <w:tbl>
      <w:tblPr>
        <w:tblStyle w:val="TableGrid"/>
        <w:tblW w:type="auto" w:w="0"/>
        <w:tblLayout w:type="fixed"/>
        <w:tblLook w:firstColumn="1" w:firstRow="1" w:lastColumn="0" w:lastRow="0" w:noHBand="0" w:noVBand="1" w:val="04A0"/>
      </w:tblPr>
      <w:tblGrid>
        <w:gridCol w:w="2494"/>
        <w:gridCol w:w="1474"/>
        <w:gridCol w:w="1474"/>
        <w:gridCol w:w="2041"/>
        <w:gridCol w:w="2154"/>
      </w:tblGrid>
      <w:tr>
        <w:tc>
          <w:tcPr>
            <w:tcW w:type="dxa" w:w="2494"/>
            <w:shd w:fill="E8E8E8"/>
          </w:tcPr>
          <w:p>
            <w:pPr>
              <w:keepNext/>
              <w:spacing w:after="0"/>
            </w:pPr>
            <w:r>
              <w:rPr>
                <w:b/>
                <w:color w:val="111111"/>
                <w:sz w:val="20"/>
              </w:rPr>
              <w:t>Référence article</w:t>
            </w:r>
          </w:p>
        </w:tc>
        <w:tc>
          <w:tcPr>
            <w:tcW w:type="dxa" w:w="1474"/>
            <w:shd w:fill="E8E8E8"/>
          </w:tcPr>
          <w:p>
            <w:pPr>
              <w:keepNext/>
              <w:spacing w:after="0"/>
            </w:pPr>
            <w:r>
              <w:rPr>
                <w:b/>
                <w:color w:val="111111"/>
                <w:sz w:val="20"/>
              </w:rPr>
              <w:t>Paires annoncées</w:t>
            </w:r>
          </w:p>
        </w:tc>
        <w:tc>
          <w:tcPr>
            <w:tcW w:type="dxa" w:w="1474"/>
            <w:shd w:fill="E8E8E8"/>
          </w:tcPr>
          <w:p>
            <w:pPr>
              <w:keepNext/>
              <w:spacing w:after="0"/>
            </w:pPr>
            <w:r>
              <w:rPr>
                <w:b/>
                <w:color w:val="111111"/>
                <w:sz w:val="20"/>
              </w:rPr>
              <w:t>Paires comptées</w:t>
            </w:r>
          </w:p>
        </w:tc>
        <w:tc>
          <w:tcPr>
            <w:tcW w:type="dxa" w:w="2041"/>
            <w:shd w:fill="E8E8E8"/>
          </w:tcPr>
          <w:p>
            <w:pPr>
              <w:keepNext/>
              <w:spacing w:after="0"/>
            </w:pPr>
            <w:r>
              <w:rPr>
                <w:b/>
                <w:color w:val="111111"/>
                <w:sz w:val="20"/>
              </w:rPr>
              <w:t>État des colis</w:t>
            </w:r>
          </w:p>
        </w:tc>
        <w:tc>
          <w:tcPr>
            <w:tcW w:type="dxa" w:w="2154"/>
            <w:shd w:fill="E8E8E8"/>
          </w:tcPr>
          <w:p>
            <w:pPr>
              <w:keepNext/>
              <w:spacing w:after="0"/>
            </w:pPr>
            <w:r>
              <w:rPr>
                <w:b/>
                <w:color w:val="111111"/>
                <w:sz w:val="20"/>
              </w:rPr>
              <w:t>Décision</w:t>
            </w:r>
          </w:p>
        </w:tc>
      </w:tr>
      <w:tr>
        <w:trPr>
          <w:trHeight w:val="624"/>
        </w:trPr>
        <w:tc>
          <w:tcPr>
            <w:tcW w:type="dxa" w:w="2494"/>
          </w:tcPr>
          <w:p/>
        </w:tc>
        <w:tc>
          <w:tcPr>
            <w:tcW w:type="dxa" w:w="1474"/>
          </w:tcPr>
          <w:p/>
        </w:tc>
        <w:tc>
          <w:tcPr>
            <w:tcW w:type="dxa" w:w="1474"/>
          </w:tcPr>
          <w:p/>
        </w:tc>
        <w:tc>
          <w:tcPr>
            <w:tcW w:type="dxa" w:w="2041"/>
          </w:tcPr>
          <w:p/>
        </w:tc>
        <w:tc>
          <w:tcPr>
            <w:tcW w:type="dxa" w:w="2154"/>
          </w:tcPr>
          <w:p/>
        </w:tc>
      </w:tr>
      <w:tr>
        <w:trPr>
          <w:trHeight w:val="624"/>
        </w:trPr>
        <w:tc>
          <w:tcPr>
            <w:tcW w:type="dxa" w:w="2494"/>
          </w:tcPr>
          <w:p/>
        </w:tc>
        <w:tc>
          <w:tcPr>
            <w:tcW w:type="dxa" w:w="1474"/>
          </w:tcPr>
          <w:p/>
        </w:tc>
        <w:tc>
          <w:tcPr>
            <w:tcW w:type="dxa" w:w="1474"/>
          </w:tcPr>
          <w:p/>
        </w:tc>
        <w:tc>
          <w:tcPr>
            <w:tcW w:type="dxa" w:w="2041"/>
          </w:tcPr>
          <w:p/>
        </w:tc>
        <w:tc>
          <w:tcPr>
            <w:tcW w:type="dxa" w:w="2154"/>
          </w:tcPr>
          <w:p/>
        </w:tc>
      </w:tr>
      <w:tr>
        <w:trPr>
          <w:trHeight w:val="624"/>
        </w:trPr>
        <w:tc>
          <w:tcPr>
            <w:tcW w:type="dxa" w:w="2494"/>
          </w:tcPr>
          <w:p/>
        </w:tc>
        <w:tc>
          <w:tcPr>
            <w:tcW w:type="dxa" w:w="1474"/>
          </w:tcPr>
          <w:p/>
        </w:tc>
        <w:tc>
          <w:tcPr>
            <w:tcW w:type="dxa" w:w="1474"/>
          </w:tcPr>
          <w:p/>
        </w:tc>
        <w:tc>
          <w:tcPr>
            <w:tcW w:type="dxa" w:w="2041"/>
          </w:tcPr>
          <w:p/>
        </w:tc>
        <w:tc>
          <w:tcPr>
            <w:tcW w:type="dxa" w:w="2154"/>
          </w:tcPr>
          <w:p/>
        </w:tc>
      </w:tr>
    </w:tbl>
    <w:p>
      <w:pPr>
        <w:spacing w:after="40"/>
      </w:pPr>
    </w:p>
    <w:p>
      <w:pPr>
        <w:pageBreakBefore/>
        <w:spacing w:before="0" w:after="120"/>
      </w:pPr>
      <w:r>
        <w:rPr>
          <w:b/>
          <w:color w:val="1A1A1A"/>
          <w:sz w:val="21"/>
        </w:rPr>
        <w:t>Saisis maintenant ton bon de réception à l'écran :</w:t>
      </w:r>
    </w:p>
    <w:p>
      <w:pPr>
        <w:keepNext/>
        <w:spacing w:after="80"/>
        <w:ind w:left="454" w:hanging="454"/>
      </w:pPr>
      <w:r>
        <w:rPr>
          <w:b/>
          <w:color w:val="111111"/>
          <w:sz w:val="22"/>
        </w:rPr>
        <w:t xml:space="preserve">1.  </w:t>
      </w:r>
      <w:r>
        <w:rPr>
          <w:sz w:val="22"/>
        </w:rPr>
        <w:t>Recopie le numéro de lot du BL dans le champ prévu, à l'identique.</w:t>
      </w:r>
    </w:p>
    <w:p>
      <w:pPr>
        <w:keepNext/>
        <w:spacing w:after="80"/>
        <w:ind w:left="454" w:hanging="454"/>
      </w:pPr>
      <w:r>
        <w:rPr>
          <w:b/>
          <w:color w:val="111111"/>
          <w:sz w:val="22"/>
        </w:rPr>
        <w:t xml:space="preserve">2.  </w:t>
      </w:r>
      <w:r>
        <w:rPr>
          <w:sz w:val="22"/>
        </w:rPr>
        <w:t>Pour chaque référence : paires annoncées, paires comptées, état des colis, décision.</w:t>
      </w:r>
    </w:p>
    <w:p>
      <w:pPr>
        <w:keepNext/>
        <w:spacing w:after="80"/>
        <w:ind w:left="454" w:hanging="454"/>
      </w:pPr>
      <w:r>
        <w:rPr>
          <w:b/>
          <w:color w:val="111111"/>
          <w:sz w:val="22"/>
        </w:rPr>
        <w:t xml:space="preserve">3.  </w:t>
      </w:r>
      <w:r>
        <w:rPr>
          <w:sz w:val="22"/>
        </w:rPr>
        <w:t>Applique la règle de M. Morin : il manque quelque chose ou un carton est endommagé → accepté sous réserve.</w:t>
      </w:r>
    </w:p>
    <w:p>
      <w:pPr>
        <w:keepNext/>
        <w:spacing w:after="80"/>
        <w:ind w:left="454" w:hanging="454"/>
      </w:pPr>
      <w:r>
        <w:rPr>
          <w:b/>
          <w:color w:val="111111"/>
          <w:sz w:val="22"/>
        </w:rPr>
        <w:t xml:space="preserve">4.  </w:t>
      </w:r>
      <w:r>
        <w:rPr>
          <w:sz w:val="22"/>
        </w:rPr>
        <w:t>Clique sur « Valider la réception (entrée en stock) ». Une fenêtre rappelle le numéro de réception et le numéro de BL : vérifie-les avant de confirmer. Après, tu ne peux plus rien modifier.</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plus de liste des colis : « Les cartons ont été comptés au quai : reprends ta fiche de contrôle » ;</w:t>
            </w:r>
          </w:p>
          <w:p>
            <w:pPr>
              <w:keepNext/>
              <w:spacing w:before="0" w:after="40"/>
              <w:ind w:left="397" w:hanging="227"/>
            </w:pPr>
            <w:r>
              <w:rPr>
                <w:sz w:val="20"/>
              </w:rPr>
              <w:t>•  le bouton de validation reste gris tant que le lot et toutes les lignes ne sont pas remplis ;</w:t>
            </w:r>
          </w:p>
          <w:p>
            <w:pPr>
              <w:spacing w:before="0" w:after="0"/>
              <w:ind w:left="397" w:hanging="227"/>
            </w:pPr>
            <w:r>
              <w:rPr>
                <w:sz w:val="20"/>
              </w:rPr>
              <w:t>•  après confirmation : « Réception validée », et le bon ne se modifie plus.</w:t>
            </w:r>
          </w:p>
        </w:tc>
      </w:tr>
    </w:tbl>
    <w:p>
      <w:pPr>
        <w:keepNext/>
        <w:spacing w:after="40"/>
      </w:pP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Question</w:t>
            </w:r>
          </w:p>
        </w:tc>
        <w:tc>
          <w:tcPr>
            <w:tcW w:type="dxa" w:w="5443"/>
            <w:shd w:fill="E8E8E8"/>
          </w:tcPr>
          <w:p>
            <w:pPr>
              <w:keepNext/>
              <w:spacing w:after="0"/>
            </w:pPr>
            <w:r>
              <w:rPr>
                <w:b/>
                <w:color w:val="111111"/>
                <w:sz w:val="20"/>
              </w:rPr>
              <w:t>Ta réponse</w:t>
            </w:r>
          </w:p>
        </w:tc>
      </w:tr>
      <w:tr>
        <w:trPr>
          <w:trHeight w:val="737"/>
          <w:cantSplit/>
        </w:trPr>
        <w:tc>
          <w:tcPr>
            <w:tcW w:type="dxa" w:w="4195"/>
          </w:tcPr>
          <w:p>
            <w:pPr>
              <w:spacing w:after="0"/>
            </w:pPr>
            <w:r>
              <w:rPr>
                <w:sz w:val="20"/>
              </w:rPr>
              <w:t>Combien de paires, au total, vont entrer en stock ?</w:t>
            </w:r>
          </w:p>
        </w:tc>
        <w:tc>
          <w:tcPr>
            <w:tcW w:type="dxa" w:w="5443"/>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ligne où il manque un carton, pourquoi as-tu choisi ta décision plutôt qu'une autre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Découvrir la console et vérifier ta réception</w:t>
      </w:r>
    </w:p>
    <w:p>
      <w:pPr>
        <w:spacing w:before="0" w:after="120"/>
      </w:pPr>
      <w:r>
        <w:rPr>
          <w:b w:val="0"/>
          <w:color w:val="1A1A1A"/>
          <w:sz w:val="22"/>
        </w:rPr>
        <w:t>Un professionnel ne s'arrête pas à « Réception validée » : il vérifie que sa saisie a produit ce qu'il attendait. Pour cela, Spartoo a une console. Tu t'en serviras dans toutes les séances Spartoo.</w:t>
      </w:r>
    </w:p>
    <w:p>
      <w:pPr>
        <w:spacing w:before="0" w:after="120"/>
      </w:pPr>
      <w:r>
        <w:rPr>
          <w:b w:val="0"/>
          <w:color w:val="1A1A1A"/>
          <w:sz w:val="22"/>
        </w:rPr>
        <w:t>La console permet d'interroger et de modifier la base avec des commandes qui commencent toujours par un point. Tu peux écrire les références en majuscules ou en minuscules : la console comprend les deux.</w:t>
      </w:r>
    </w:p>
    <w:p>
      <w:pPr>
        <w:keepNext/>
        <w:spacing w:after="80"/>
        <w:ind w:left="454" w:hanging="454"/>
      </w:pPr>
      <w:r>
        <w:rPr>
          <w:b/>
          <w:color w:val="111111"/>
          <w:sz w:val="22"/>
        </w:rPr>
        <w:t xml:space="preserve">1.  </w:t>
      </w:r>
      <w:r>
        <w:rPr>
          <w:sz w:val="22"/>
        </w:rPr>
        <w:t>Va dans Console.</w:t>
      </w:r>
    </w:p>
    <w:p>
      <w:pPr>
        <w:keepNext/>
        <w:spacing w:after="80"/>
        <w:ind w:left="454" w:hanging="454"/>
      </w:pPr>
      <w:r>
        <w:rPr>
          <w:b/>
          <w:color w:val="111111"/>
          <w:sz w:val="22"/>
        </w:rPr>
        <w:t xml:space="preserve">2.  </w:t>
      </w:r>
      <w:r>
        <w:rPr>
          <w:sz w:val="22"/>
        </w:rPr>
        <w:t>Tape .help et appuie sur Entrée : la liste complète des commandes disponibles s'affiche.</w:t>
      </w:r>
    </w:p>
    <w:p>
      <w:pPr>
        <w:keepNext/>
        <w:spacing w:after="80"/>
        <w:ind w:left="454" w:hanging="454"/>
      </w:pPr>
      <w:r>
        <w:rPr>
          <w:b/>
          <w:color w:val="111111"/>
          <w:sz w:val="22"/>
        </w:rPr>
        <w:t xml:space="preserve">3.  </w:t>
      </w:r>
      <w:r>
        <w:rPr>
          <w:sz w:val="22"/>
        </w:rPr>
        <w:t>Observe bien la colonne de gauche (le nom exact de chaque commande) et la colonne de droite (ce qu'elle fait).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Rassure-toi : </w:t>
            </w:r>
            <w:r>
              <w:rPr>
                <w:sz w:val="20"/>
              </w:rPr>
              <w:t>si tu tapes une commande qui n'existe pas, ou si tu oublies le point, la console t'explique l'erreur et te propose de taper .help. N'hésite pas à essayer, tu ne peux rien casser !</w:t>
            </w:r>
          </w:p>
        </w:tc>
      </w:tr>
    </w:tbl>
    <w:p>
      <w:pPr>
        <w:keepNext/>
        <w:spacing w:after="40"/>
      </w:pP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Question</w:t>
            </w:r>
          </w:p>
        </w:tc>
        <w:tc>
          <w:tcPr>
            <w:tcW w:type="dxa" w:w="5443"/>
            <w:shd w:fill="E8E8E8"/>
          </w:tcPr>
          <w:p>
            <w:pPr>
              <w:keepNext/>
              <w:spacing w:after="0"/>
            </w:pPr>
            <w:r>
              <w:rPr>
                <w:b/>
                <w:color w:val="111111"/>
                <w:sz w:val="20"/>
              </w:rPr>
              <w:t>Ta réponse</w:t>
            </w:r>
          </w:p>
        </w:tc>
      </w:tr>
      <w:tr>
        <w:trPr>
          <w:trHeight w:val="737"/>
          <w:cantSplit/>
        </w:trPr>
        <w:tc>
          <w:tcPr>
            <w:tcW w:type="dxa" w:w="4195"/>
          </w:tcPr>
          <w:p>
            <w:pPr>
              <w:spacing w:after="0"/>
            </w:pPr>
            <w:r>
              <w:rPr>
                <w:sz w:val="20"/>
              </w:rPr>
              <w:t>Par quel caractère commence toujours une commande ?</w:t>
            </w:r>
          </w:p>
        </w:tc>
        <w:tc>
          <w:tcPr>
            <w:tcW w:type="dxa" w:w="5443"/>
          </w:tcPr>
          <w:p/>
        </w:tc>
      </w:tr>
    </w:tbl>
    <w:p>
      <w:pPr>
        <w:spacing w:after="0" w:line="60" w:lineRule="exact"/>
      </w:pPr>
      <w:r>
        <w:rPr>
          <w:sz w:val="10"/>
        </w:rPr>
      </w:r>
    </w:p>
    <w:p>
      <w:pPr>
        <w:keepNext/>
        <w:spacing w:before="120" w:after="120"/>
      </w:pPr>
      <w:r>
        <w:rPr>
          <w:b/>
          <w:color w:val="1A1A1A"/>
          <w:sz w:val="21"/>
        </w:rPr>
        <w:t>Cite 3 commandes de la liste (par exemple .getstock) et explique en une phrase ce que fait chacune :</w:t>
      </w:r>
    </w:p>
    <w:tbl>
      <w:tblPr>
        <w:tblStyle w:val="TableGrid"/>
        <w:tblW w:type="auto" w:w="0"/>
        <w:tblLayout w:type="fixed"/>
        <w:tblLook w:firstColumn="1" w:firstRow="1" w:lastColumn="0" w:lastRow="0" w:noHBand="0" w:noVBand="1" w:val="04A0"/>
      </w:tblPr>
      <w:tblGrid>
        <w:gridCol w:w="2608"/>
        <w:gridCol w:w="7030"/>
      </w:tblGrid>
      <w:tr>
        <w:tc>
          <w:tcPr>
            <w:tcW w:type="dxa" w:w="2608"/>
            <w:shd w:fill="E8E8E8"/>
          </w:tcPr>
          <w:p>
            <w:pPr>
              <w:keepNext/>
              <w:spacing w:after="0"/>
            </w:pPr>
            <w:r>
              <w:rPr>
                <w:b/>
                <w:color w:val="111111"/>
                <w:sz w:val="20"/>
              </w:rPr>
              <w:t>Commande</w:t>
            </w:r>
          </w:p>
        </w:tc>
        <w:tc>
          <w:tcPr>
            <w:tcW w:type="dxa" w:w="7030"/>
            <w:shd w:fill="E8E8E8"/>
          </w:tcPr>
          <w:p>
            <w:pPr>
              <w:keepNext/>
              <w:spacing w:after="0"/>
            </w:pPr>
            <w:r>
              <w:rPr>
                <w:b/>
                <w:color w:val="111111"/>
                <w:sz w:val="20"/>
              </w:rPr>
              <w:t>Ce qu'elle fait</w:t>
            </w:r>
          </w:p>
        </w:tc>
      </w:tr>
      <w:tr>
        <w:trPr>
          <w:trHeight w:val="680"/>
        </w:trPr>
        <w:tc>
          <w:tcPr>
            <w:tcW w:type="dxa" w:w="2608"/>
          </w:tcPr>
          <w:p/>
        </w:tc>
        <w:tc>
          <w:tcPr>
            <w:tcW w:type="dxa" w:w="7030"/>
          </w:tcPr>
          <w:p/>
        </w:tc>
      </w:tr>
      <w:tr>
        <w:trPr>
          <w:trHeight w:val="680"/>
        </w:trPr>
        <w:tc>
          <w:tcPr>
            <w:tcW w:type="dxa" w:w="2608"/>
          </w:tcPr>
          <w:p/>
        </w:tc>
        <w:tc>
          <w:tcPr>
            <w:tcW w:type="dxa" w:w="7030"/>
          </w:tcPr>
          <w:p/>
        </w:tc>
      </w:tr>
      <w:tr>
        <w:trPr>
          <w:trHeight w:val="680"/>
        </w:trPr>
        <w:tc>
          <w:tcPr>
            <w:tcW w:type="dxa" w:w="2608"/>
          </w:tcPr>
          <w:p/>
        </w:tc>
        <w:tc>
          <w:tcPr>
            <w:tcW w:type="dxa" w:w="7030"/>
          </w:tcPr>
          <w:p/>
        </w:tc>
      </w:tr>
    </w:tbl>
    <w:p>
      <w:pPr>
        <w:spacing w:after="40"/>
      </w:pPr>
    </w:p>
    <w:p>
      <w:pPr>
        <w:pageBreakBefore/>
        <w:spacing w:before="0" w:after="120"/>
      </w:pPr>
      <w:r>
        <w:rPr>
          <w:b/>
          <w:color w:val="1A1A1A"/>
          <w:sz w:val="21"/>
        </w:rPr>
        <w:t>Vérifie maintenant ta réception avec trois commandes :</w:t>
      </w:r>
    </w:p>
    <w:p>
      <w:pPr>
        <w:keepNext/>
        <w:spacing w:after="80"/>
        <w:ind w:left="454" w:hanging="454"/>
      </w:pPr>
      <w:r>
        <w:rPr>
          <w:b/>
          <w:color w:val="111111"/>
          <w:sz w:val="22"/>
        </w:rPr>
        <w:t xml:space="preserve">1.  </w:t>
      </w:r>
      <w:r>
        <w:rPr>
          <w:sz w:val="22"/>
        </w:rPr>
        <w:t>Tape .movements : les derniers mouvements de stock.</w:t>
      </w:r>
    </w:p>
    <w:p>
      <w:pPr>
        <w:keepNext/>
        <w:spacing w:after="80"/>
        <w:ind w:left="454" w:hanging="454"/>
      </w:pPr>
      <w:r>
        <w:rPr>
          <w:b/>
          <w:color w:val="111111"/>
          <w:sz w:val="22"/>
        </w:rPr>
        <w:t xml:space="preserve">2.  </w:t>
      </w:r>
      <w:r>
        <w:rPr>
          <w:sz w:val="22"/>
        </w:rPr>
        <w:t>Tape .getstock PM-SUE-MA-41 : le stock de cette référence.</w:t>
      </w:r>
    </w:p>
    <w:p>
      <w:pPr>
        <w:keepNext/>
        <w:spacing w:after="80"/>
        <w:ind w:left="454" w:hanging="454"/>
      </w:pPr>
      <w:r>
        <w:rPr>
          <w:b/>
          <w:color w:val="111111"/>
          <w:sz w:val="22"/>
        </w:rPr>
        <w:t xml:space="preserve">3.  </w:t>
      </w:r>
      <w:r>
        <w:rPr>
          <w:sz w:val="22"/>
        </w:rPr>
        <w:t>Tape .getlot suivi de ton numéro de lot : tout ce qui concerne ce lot.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dans .getlot :</w:t>
            </w:r>
          </w:p>
          <w:p>
            <w:pPr>
              <w:keepNext/>
              <w:spacing w:before="0" w:after="40"/>
              <w:ind w:left="397" w:hanging="227"/>
            </w:pPr>
            <w:r>
              <w:rPr>
                <w:sz w:val="20"/>
              </w:rPr>
              <w:t>•  les entrées du lot, une ligne par référence, avec ton numéro de réception ;</w:t>
            </w:r>
          </w:p>
          <w:p>
            <w:pPr>
              <w:spacing w:before="0" w:after="0"/>
              <w:ind w:left="397" w:hanging="227"/>
            </w:pPr>
            <w:r>
              <w:rPr>
                <w:sz w:val="20"/>
              </w:rPr>
              <w:t>•  « Aucune sortie : tout le lot est encore en stock. »</w:t>
            </w:r>
          </w:p>
        </w:tc>
      </w:tr>
    </w:tbl>
    <w:p>
      <w:pPr>
        <w:keepNext/>
        <w:spacing w:after="40"/>
      </w:pP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Question</w:t>
            </w:r>
          </w:p>
        </w:tc>
        <w:tc>
          <w:tcPr>
            <w:tcW w:type="dxa" w:w="5443"/>
            <w:shd w:fill="E8E8E8"/>
          </w:tcPr>
          <w:p>
            <w:pPr>
              <w:keepNext/>
              <w:spacing w:after="0"/>
            </w:pPr>
            <w:r>
              <w:rPr>
                <w:b/>
                <w:color w:val="111111"/>
                <w:sz w:val="20"/>
              </w:rPr>
              <w:t>Ta réponse</w:t>
            </w:r>
          </w:p>
        </w:tc>
      </w:tr>
      <w:tr>
        <w:trPr>
          <w:trHeight w:val="737"/>
          <w:cantSplit/>
        </w:trPr>
        <w:tc>
          <w:tcPr>
            <w:tcW w:type="dxa" w:w="4195"/>
          </w:tcPr>
          <w:p>
            <w:pPr>
              <w:spacing w:after="0"/>
            </w:pPr>
            <w:r>
              <w:rPr>
                <w:sz w:val="20"/>
              </w:rPr>
              <w:t>Combien de paires, au total, sont entrées avec ce lot ?</w:t>
            </w:r>
          </w:p>
        </w:tc>
        <w:tc>
          <w:tcPr>
            <w:tcW w:type="dxa" w:w="5443"/>
          </w:tcPr>
          <w:p/>
        </w:tc>
      </w:tr>
      <w:tr>
        <w:trPr>
          <w:trHeight w:val="737"/>
          <w:cantSplit/>
        </w:trPr>
        <w:tc>
          <w:tcPr>
            <w:tcW w:type="dxa" w:w="4195"/>
          </w:tcPr>
          <w:p>
            <w:pPr>
              <w:spacing w:after="0"/>
            </w:pPr>
            <w:r>
              <w:rPr>
                <w:sz w:val="20"/>
              </w:rPr>
              <w:t>Quel type de mouvement apparaît dans .movements pour ces entrées ?</w:t>
            </w:r>
          </w:p>
        </w:tc>
        <w:tc>
          <w:tcPr>
            <w:tcW w:type="dxa" w:w="5443"/>
          </w:tcPr>
          <w:p/>
        </w:tc>
      </w:tr>
      <w:tr>
        <w:trPr>
          <w:trHeight w:val="737"/>
          <w:cantSplit/>
        </w:trPr>
        <w:tc>
          <w:tcPr>
            <w:tcW w:type="dxa" w:w="4195"/>
          </w:tcPr>
          <w:p>
            <w:pPr>
              <w:spacing w:after="0"/>
            </w:pPr>
            <w:r>
              <w:rPr>
                <w:sz w:val="20"/>
              </w:rPr>
              <w:t>Avec .getstock PM-SUE-MA-41, combien de paires sont en stock ?</w:t>
            </w:r>
          </w:p>
        </w:tc>
        <w:tc>
          <w:tcPr>
            <w:tcW w:type="dxa" w:w="5443"/>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Pourquoi n'y a-t-il encore aucune sortie dans .getlot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En quoi le numéro de lot sera-t-il utile si, dans un mois, le fournisseur signale un défaut de fabrication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Signaler les réserves à Puma</w:t>
      </w:r>
    </w:p>
    <w:p>
      <w:pPr>
        <w:spacing w:before="0" w:after="120"/>
      </w:pPr>
      <w:r>
        <w:rPr>
          <w:b w:val="0"/>
          <w:color w:val="1A1A1A"/>
          <w:sz w:val="22"/>
        </w:rPr>
        <w:t>Au quai, tu as écrit tes réserves pour le transporteur. Il reste à prévenir le fournisseur, le jour même : sans message écrit, Puma ne remplacera pas le carton manquant et ne remboursera pas le carton abîmé.</w:t>
      </w:r>
    </w:p>
    <w:p>
      <w:pPr>
        <w:keepNext/>
        <w:spacing w:after="80"/>
        <w:ind w:left="454" w:hanging="454"/>
      </w:pPr>
      <w:r>
        <w:rPr>
          <w:b/>
          <w:color w:val="111111"/>
          <w:sz w:val="22"/>
        </w:rPr>
        <w:t xml:space="preserve">1.  </w:t>
      </w:r>
      <w:r>
        <w:rPr>
          <w:sz w:val="22"/>
        </w:rPr>
        <w:t>Va dans Messagerie, puis clique sur « Nouveau message ».</w:t>
      </w:r>
    </w:p>
    <w:p>
      <w:pPr>
        <w:keepNext/>
        <w:spacing w:after="80"/>
        <w:ind w:left="454" w:hanging="454"/>
      </w:pPr>
      <w:r>
        <w:rPr>
          <w:b/>
          <w:color w:val="111111"/>
          <w:sz w:val="22"/>
        </w:rPr>
        <w:t xml:space="preserve">2.  </w:t>
      </w:r>
      <w:r>
        <w:rPr>
          <w:sz w:val="22"/>
        </w:rPr>
        <w:t>Choisis Puma comme destinataire.</w:t>
      </w:r>
    </w:p>
    <w:p>
      <w:pPr>
        <w:keepNext/>
        <w:spacing w:after="80"/>
        <w:ind w:left="454" w:hanging="454"/>
      </w:pPr>
      <w:r>
        <w:rPr>
          <w:b/>
          <w:color w:val="111111"/>
          <w:sz w:val="22"/>
        </w:rPr>
        <w:t xml:space="preserve">3.  </w:t>
      </w:r>
      <w:r>
        <w:rPr>
          <w:sz w:val="22"/>
        </w:rPr>
        <w:t>Écris un message qui rappelle le numéro de lot, dit ce qui manque et signale le carton endommagé.</w:t>
      </w:r>
    </w:p>
    <w:p>
      <w:pPr>
        <w:keepNext/>
        <w:spacing w:after="80"/>
        <w:ind w:left="454" w:hanging="454"/>
      </w:pPr>
      <w:r>
        <w:rPr>
          <w:b/>
          <w:color w:val="111111"/>
          <w:sz w:val="22"/>
        </w:rPr>
        <w:t xml:space="preserve">4.  </w:t>
      </w:r>
      <w:r>
        <w:rPr>
          <w:sz w:val="22"/>
        </w:rPr>
        <w:t>Envoie-le.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Attention, à lire avant de rédiger : </w:t>
            </w:r>
            <w:r>
              <w:rPr>
                <w:sz w:val="20"/>
              </w:rPr>
              <w:t>ton message doit contenir le numéro de lot écrit en entier (tirets compris), les deux références concernées, et ce qui manque écrit en chiffres : en paires (« il manque 6 paires ») ou en cartons (« il manque 1 carton »).</w:t>
            </w:r>
          </w:p>
        </w:tc>
      </w:tr>
    </w:tbl>
    <w:p>
      <w:pPr>
        <w:spacing w:after="40"/>
      </w:pPr>
    </w:p>
    <w:p>
      <w:pPr>
        <w:keepNext/>
        <w:spacing w:before="120" w:after="120"/>
      </w:pPr>
      <w:r>
        <w:rPr>
          <w:b/>
          <w:color w:val="1A1A1A"/>
          <w:sz w:val="21"/>
        </w:rPr>
        <w:t>Rédige d'abord ton brouillon ici, puis recopie-le dans la messagerie :</w:t>
      </w:r>
    </w:p>
    <w:tbl>
      <w:tblPr>
        <w:tblStyle w:val="TableGrid"/>
        <w:tblW w:type="auto" w:w="0"/>
        <w:tblLook w:firstColumn="1" w:firstRow="1" w:lastColumn="0" w:lastRow="0" w:noHBand="0" w:noVBand="1" w:val="04A0"/>
      </w:tblPr>
      <w:tblGrid>
        <w:gridCol w:w="10086"/>
      </w:tblGrid>
      <w:tr>
        <w:trPr>
          <w:cantSplit/>
          <w:trHeight w:val="3883"/>
        </w:trPr>
        <w:tc>
          <w:tcPr>
            <w:tcW w:type="dxa" w:w="10086"/>
            <w:shd w:fill="FAFAFA"/>
          </w:tcPr>
          <w:p>
            <w:pPr>
              <w:spacing w:after="80"/>
            </w:pPr>
            <w:r>
              <w:rPr>
                <w:b/>
                <w:sz w:val="21"/>
              </w:rPr>
              <w:t>Brouillon de ton message à Puma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pageBreakBefore/>
              <w:spacing w:after="80"/>
            </w:pPr>
            <w:r>
              <w:rPr>
                <w:b/>
                <w:sz w:val="21"/>
              </w:rPr>
              <w:t>Quelles informations un fournisseur a-t-il besoin de recevoir pour traiter une réserve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Si le fournisseur ne répond pas, Spartoo peut demander des dommages-intérêts. Que sont des dommages-intérêts ?</w:t>
            </w:r>
          </w:p>
          <w:p>
            <w:pPr>
              <w:keepNext/>
              <w:spacing w:before="0" w:after="40"/>
              <w:ind w:left="227"/>
            </w:pPr>
            <w:r>
              <w:rPr>
                <w:sz w:val="21"/>
              </w:rPr>
              <w:t>☐  une réduction offerte aux clients fidèles</w:t>
            </w:r>
          </w:p>
          <w:p>
            <w:pPr>
              <w:keepNext/>
              <w:spacing w:before="0" w:after="40"/>
              <w:ind w:left="227"/>
            </w:pPr>
            <w:r>
              <w:rPr>
                <w:sz w:val="21"/>
              </w:rPr>
              <w:t>☐  un impôt payé à l'État</w:t>
            </w:r>
          </w:p>
          <w:p>
            <w:pPr>
              <w:spacing w:before="0" w:after="80"/>
              <w:ind w:left="227"/>
            </w:pPr>
            <w:r>
              <w:rPr>
                <w:sz w:val="21"/>
              </w:rPr>
              <w:t>☐  une somme d'argent versée pour réparer le dommage subi</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as terminé la séance quand :</w:t>
            </w:r>
          </w:p>
          <w:p>
            <w:pPr>
              <w:keepNext/>
              <w:spacing w:before="0" w:after="40"/>
              <w:ind w:left="397" w:hanging="227"/>
            </w:pPr>
            <w:r>
              <w:rPr>
                <w:sz w:val="20"/>
              </w:rPr>
              <w:t>•  ton message à Puma est envoyé ;</w:t>
            </w:r>
          </w:p>
          <w:p>
            <w:pPr>
              <w:keepNext/>
              <w:spacing w:before="0" w:after="40"/>
              <w:ind w:left="397" w:hanging="227"/>
            </w:pPr>
            <w:r>
              <w:rPr>
                <w:sz w:val="20"/>
              </w:rPr>
              <w:t>•  un bandeau s'affiche en haut de l'écran : « Séance validée ✓ », ou bien le titre de ce qui reste à corriger (dans ce cas, appelle ton professeur) ;</w:t>
            </w:r>
          </w:p>
          <w:p>
            <w:pPr>
              <w:spacing w:before="0" w:after="0"/>
              <w:ind w:left="397" w:hanging="227"/>
            </w:pPr>
            <w:r>
              <w:rPr>
                <w:sz w:val="20"/>
              </w:rPr>
              <w:t>•  toutes les questions de ce carnet ont une réponse.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Qu'aurait-il fallu faire, en plus, si les chaussures du carton endommagé avaient été inutilisables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ENT-1.1 — Le cours : contrôler une livraison</w:t>
      </w:r>
    </w:p>
    <w:p>
      <w:pPr>
        <w:keepNext/>
        <w:spacing w:after="160"/>
      </w:pPr>
      <w:r>
        <w:rPr>
          <w:color w:val="595959"/>
          <w:sz w:val="20"/>
        </w:rPr>
        <w:t>Compétence C1.4 — Traiter les opérations de réception de produits selon les procédures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additionne   ·   affiche   ·   annoncé   ·   annoncée   ·   conduit   ·   déchargé   ·   entrée   ·   lot   ·   reçu   ·   vend   ·   vraiment   ·   étiquette</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On compare toujours ce qui est ………………… sur le bon de livraison à ce qui est réellement arrivé.</w:t>
      </w:r>
    </w:p>
    <w:p>
      <w:pPr>
        <w:spacing w:after="140"/>
        <w:ind w:left="340" w:hanging="340"/>
      </w:pPr>
      <w:r>
        <w:rPr>
          <w:b/>
        </w:rPr>
        <w:t xml:space="preserve">2.  </w:t>
      </w:r>
      <w:r>
        <w:rPr>
          <w:sz w:val="22"/>
        </w:rPr>
        <w:t>Plusieurs colis peuvent contenir la même référence : on les ………………….</w:t>
      </w:r>
    </w:p>
    <w:p>
      <w:pPr>
        <w:spacing w:after="140"/>
        <w:ind w:left="340" w:hanging="340"/>
      </w:pPr>
      <w:r>
        <w:rPr>
          <w:b/>
        </w:rPr>
        <w:t xml:space="preserve">3.  </w:t>
      </w:r>
      <w:r>
        <w:rPr>
          <w:sz w:val="22"/>
        </w:rPr>
        <w:t>Le logiciel ne corrige rien : ce qu'on saisit entre ………………… dans le stock.</w:t>
      </w:r>
    </w:p>
    <w:p>
      <w:pPr>
        <w:spacing w:after="140"/>
        <w:ind w:left="340" w:hanging="340"/>
      </w:pPr>
      <w:r>
        <w:rPr>
          <w:b/>
        </w:rPr>
        <w:t xml:space="preserve">4.  </w:t>
      </w:r>
      <w:r>
        <w:rPr>
          <w:sz w:val="22"/>
        </w:rPr>
        <w:t>Après la validation, on vérifie dans la base que les entrées portent le bon ………………….</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Fournisseur</w:t>
            </w:r>
          </w:p>
        </w:tc>
        <w:tc>
          <w:tcPr>
            <w:tcW w:type="dxa" w:w="7143"/>
          </w:tcPr>
          <w:p>
            <w:pPr>
              <w:spacing w:after="0"/>
            </w:pPr>
            <w:r>
              <w:rPr>
                <w:sz w:val="20"/>
              </w:rPr>
              <w:t>entreprise qui ………………… la marchandise à son client.</w:t>
            </w:r>
          </w:p>
        </w:tc>
      </w:tr>
      <w:tr>
        <w:trPr>
          <w:trHeight w:val="595"/>
        </w:trPr>
        <w:tc>
          <w:tcPr>
            <w:tcW w:type="dxa" w:w="2494"/>
          </w:tcPr>
          <w:p>
            <w:pPr>
              <w:spacing w:after="0"/>
            </w:pPr>
            <w:r>
              <w:rPr>
                <w:sz w:val="20"/>
              </w:rPr>
              <w:t>Transporteur</w:t>
            </w:r>
          </w:p>
        </w:tc>
        <w:tc>
          <w:tcPr>
            <w:tcW w:type="dxa" w:w="7143"/>
          </w:tcPr>
          <w:p>
            <w:pPr>
              <w:spacing w:after="0"/>
            </w:pPr>
            <w:r>
              <w:rPr>
                <w:sz w:val="20"/>
              </w:rPr>
              <w:t>entreprise qui ………………… la marchandise jusqu'au quai.</w:t>
            </w:r>
          </w:p>
        </w:tc>
      </w:tr>
      <w:tr>
        <w:trPr>
          <w:trHeight w:val="595"/>
        </w:trPr>
        <w:tc>
          <w:tcPr>
            <w:tcW w:type="dxa" w:w="2494"/>
          </w:tcPr>
          <w:p>
            <w:pPr>
              <w:spacing w:after="0"/>
            </w:pPr>
            <w:r>
              <w:rPr>
                <w:sz w:val="20"/>
              </w:rPr>
              <w:t>Quai</w:t>
            </w:r>
          </w:p>
        </w:tc>
        <w:tc>
          <w:tcPr>
            <w:tcW w:type="dxa" w:w="7143"/>
          </w:tcPr>
          <w:p>
            <w:pPr>
              <w:spacing w:after="0"/>
            </w:pPr>
            <w:r>
              <w:rPr>
                <w:sz w:val="20"/>
              </w:rPr>
              <w:t>endroit où le camion se met, porte ouverte, pour être ………………….</w:t>
            </w:r>
          </w:p>
        </w:tc>
      </w:tr>
      <w:tr>
        <w:trPr>
          <w:trHeight w:val="595"/>
        </w:trPr>
        <w:tc>
          <w:tcPr>
            <w:tcW w:type="dxa" w:w="2494"/>
          </w:tcPr>
          <w:p>
            <w:pPr>
              <w:spacing w:after="0"/>
            </w:pPr>
            <w:r>
              <w:rPr>
                <w:sz w:val="20"/>
              </w:rPr>
              <w:t>Colis</w:t>
            </w:r>
          </w:p>
        </w:tc>
        <w:tc>
          <w:tcPr>
            <w:tcW w:type="dxa" w:w="7143"/>
          </w:tcPr>
          <w:p>
            <w:pPr>
              <w:spacing w:after="0"/>
            </w:pPr>
            <w:r>
              <w:rPr>
                <w:sz w:val="20"/>
              </w:rPr>
              <w:t>carton ou paquet qui voyage seul, avec une ………………… sur le dessus.</w:t>
            </w:r>
          </w:p>
        </w:tc>
      </w:tr>
      <w:tr>
        <w:trPr>
          <w:trHeight w:val="595"/>
        </w:trPr>
        <w:tc>
          <w:tcPr>
            <w:tcW w:type="dxa" w:w="2494"/>
          </w:tcPr>
          <w:p>
            <w:pPr>
              <w:spacing w:after="0"/>
            </w:pPr>
            <w:r>
              <w:rPr>
                <w:sz w:val="20"/>
              </w:rPr>
              <w:t>Écart de livraison</w:t>
            </w:r>
          </w:p>
        </w:tc>
        <w:tc>
          <w:tcPr>
            <w:tcW w:type="dxa" w:w="7143"/>
          </w:tcPr>
          <w:p>
            <w:pPr>
              <w:spacing w:after="0"/>
            </w:pPr>
            <w:r>
              <w:rPr>
                <w:sz w:val="20"/>
              </w:rPr>
              <w:t>différence entre la quantité ………………… et la quantité reçue.</w:t>
            </w:r>
          </w:p>
        </w:tc>
      </w:tr>
      <w:tr>
        <w:trPr>
          <w:trHeight w:val="595"/>
        </w:trPr>
        <w:tc>
          <w:tcPr>
            <w:tcW w:type="dxa" w:w="2494"/>
          </w:tcPr>
          <w:p>
            <w:pPr>
              <w:spacing w:after="0"/>
            </w:pPr>
            <w:r>
              <w:rPr>
                <w:sz w:val="20"/>
              </w:rPr>
              <w:t>Bon de réception</w:t>
            </w:r>
          </w:p>
        </w:tc>
        <w:tc>
          <w:tcPr>
            <w:tcW w:type="dxa" w:w="7143"/>
          </w:tcPr>
          <w:p>
            <w:pPr>
              <w:spacing w:after="0"/>
            </w:pPr>
            <w:r>
              <w:rPr>
                <w:sz w:val="20"/>
              </w:rPr>
              <w:t>document où le réceptionnaire écrit ce qu'il a vraiment ………………… à l'arrivée.</w:t>
            </w:r>
          </w:p>
        </w:tc>
      </w:tr>
      <w:tr>
        <w:trPr>
          <w:trHeight w:val="595"/>
        </w:trPr>
        <w:tc>
          <w:tcPr>
            <w:tcW w:type="dxa" w:w="2494"/>
          </w:tcPr>
          <w:p>
            <w:pPr>
              <w:spacing w:after="0"/>
            </w:pPr>
            <w:r>
              <w:rPr>
                <w:sz w:val="20"/>
              </w:rPr>
              <w:t>Mouvement de stock</w:t>
            </w:r>
          </w:p>
        </w:tc>
        <w:tc>
          <w:tcPr>
            <w:tcW w:type="dxa" w:w="7143"/>
          </w:tcPr>
          <w:p>
            <w:pPr>
              <w:spacing w:after="0"/>
            </w:pPr>
            <w:r>
              <w:rPr>
                <w:sz w:val="20"/>
              </w:rPr>
              <w:t>toute ………………… ou sortie d'articles, enregistrée par le système.</w:t>
            </w:r>
          </w:p>
        </w:tc>
      </w:tr>
      <w:tr>
        <w:trPr>
          <w:trHeight w:val="595"/>
        </w:trPr>
        <w:tc>
          <w:tcPr>
            <w:tcW w:type="dxa" w:w="2494"/>
          </w:tcPr>
          <w:p>
            <w:pPr>
              <w:spacing w:after="0"/>
            </w:pPr>
            <w:r>
              <w:rPr>
                <w:sz w:val="20"/>
              </w:rPr>
              <w:t>Stock du système</w:t>
            </w:r>
          </w:p>
        </w:tc>
        <w:tc>
          <w:tcPr>
            <w:tcW w:type="dxa" w:w="7143"/>
          </w:tcPr>
          <w:p>
            <w:pPr>
              <w:spacing w:after="0"/>
            </w:pPr>
            <w:r>
              <w:rPr>
                <w:sz w:val="20"/>
              </w:rPr>
              <w:t>le stock qu'………………… le logiciel, calculé à partir des mouvements enregistrés.</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La livraison des Baskets du Nord</w:t>
      </w:r>
    </w:p>
    <w:p>
      <w:pPr>
        <w:keepNext/>
        <w:spacing w:before="0" w:after="80"/>
      </w:pPr>
      <w:r>
        <w:rPr>
          <w:b w:val="0"/>
          <w:color w:val="1A1A1A"/>
          <w:sz w:val="22"/>
        </w:rPr>
        <w:t>Un fournisseur (inventé pour l'exercice) livre trois références. Voici son bon de livraison et les colis déposés sur le quai.</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Bon de livraison BL-5512, lot LOT-BN-0704 :</w:t>
            </w:r>
          </w:p>
          <w:p>
            <w:pPr>
              <w:spacing w:before="0" w:after="0"/>
              <w:ind w:left="397" w:hanging="227"/>
            </w:pPr>
            <w:r>
              <w:rPr>
                <w:sz w:val="20"/>
              </w:rPr>
              <w:t>•  BK-RUN-40 : 10 paires · BK-RUN-42 : 6 paires · BK-TRL-41 : 8 paires.</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Colis sur le quai :</w:t>
            </w:r>
          </w:p>
          <w:p>
            <w:pPr>
              <w:keepNext/>
              <w:spacing w:before="0" w:after="40"/>
              <w:ind w:left="397" w:hanging="227"/>
            </w:pPr>
            <w:r>
              <w:rPr>
                <w:sz w:val="20"/>
              </w:rPr>
              <w:t>•  colis 1 : BK-RUN-40, 5 paires, carton en bon état ;</w:t>
            </w:r>
          </w:p>
          <w:p>
            <w:pPr>
              <w:keepNext/>
              <w:spacing w:before="0" w:after="40"/>
              <w:ind w:left="397" w:hanging="227"/>
            </w:pPr>
            <w:r>
              <w:rPr>
                <w:sz w:val="20"/>
              </w:rPr>
              <w:t>•  colis 2 : BK-RUN-40, 5 paires, carton en bon état ;</w:t>
            </w:r>
          </w:p>
          <w:p>
            <w:pPr>
              <w:keepNext/>
              <w:spacing w:before="0" w:after="40"/>
              <w:ind w:left="397" w:hanging="227"/>
            </w:pPr>
            <w:r>
              <w:rPr>
                <w:sz w:val="20"/>
              </w:rPr>
              <w:t>•  colis 3 : BK-RUN-42, 4 paires, carton en bon état ;</w:t>
            </w:r>
          </w:p>
          <w:p>
            <w:pPr>
              <w:spacing w:before="0" w:after="0"/>
              <w:ind w:left="397" w:hanging="227"/>
            </w:pPr>
            <w:r>
              <w:rPr>
                <w:sz w:val="20"/>
              </w:rPr>
              <w:t>•  colis 4 : BK-TRL-41, 8 paires, carton mouillé.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Règle : </w:t>
            </w:r>
            <w:r>
              <w:rPr>
                <w:sz w:val="20"/>
              </w:rPr>
              <w:t>écart de quantité ou carton abîmé → accepté sous réserve ; on ne refuse que si la marchandise est inutilisable.</w:t>
            </w:r>
          </w:p>
        </w:tc>
      </w:tr>
    </w:tbl>
    <w:p>
      <w:pPr>
        <w:keepNext/>
        <w:spacing w:after="40"/>
      </w:pPr>
    </w:p>
    <w:tbl>
      <w:tblPr>
        <w:tblStyle w:val="TableGrid"/>
        <w:tblW w:type="auto" w:w="0"/>
        <w:tblLayout w:type="fixed"/>
        <w:tblLook w:firstColumn="1" w:firstRow="1" w:lastColumn="0" w:lastRow="0" w:noHBand="0" w:noVBand="1" w:val="04A0"/>
      </w:tblPr>
      <w:tblGrid>
        <w:gridCol w:w="1814"/>
        <w:gridCol w:w="1247"/>
        <w:gridCol w:w="1247"/>
        <w:gridCol w:w="1134"/>
        <w:gridCol w:w="1928"/>
        <w:gridCol w:w="2268"/>
      </w:tblGrid>
      <w:tr>
        <w:tc>
          <w:tcPr>
            <w:tcW w:type="dxa" w:w="1814"/>
            <w:shd w:fill="E8E8E8"/>
          </w:tcPr>
          <w:p>
            <w:pPr>
              <w:keepNext/>
              <w:spacing w:after="0"/>
            </w:pPr>
            <w:r>
              <w:rPr>
                <w:b/>
                <w:color w:val="111111"/>
                <w:sz w:val="20"/>
              </w:rPr>
              <w:t>Référence</w:t>
            </w:r>
          </w:p>
        </w:tc>
        <w:tc>
          <w:tcPr>
            <w:tcW w:type="dxa" w:w="1247"/>
            <w:shd w:fill="E8E8E8"/>
          </w:tcPr>
          <w:p>
            <w:pPr>
              <w:keepNext/>
              <w:spacing w:after="0"/>
            </w:pPr>
            <w:r>
              <w:rPr>
                <w:b/>
                <w:color w:val="111111"/>
                <w:sz w:val="20"/>
              </w:rPr>
              <w:t>Annoncé</w:t>
            </w:r>
          </w:p>
        </w:tc>
        <w:tc>
          <w:tcPr>
            <w:tcW w:type="dxa" w:w="1247"/>
            <w:shd w:fill="E8E8E8"/>
          </w:tcPr>
          <w:p>
            <w:pPr>
              <w:keepNext/>
              <w:spacing w:after="0"/>
            </w:pPr>
            <w:r>
              <w:rPr>
                <w:b/>
                <w:color w:val="111111"/>
                <w:sz w:val="20"/>
              </w:rPr>
              <w:t>Compté</w:t>
            </w:r>
          </w:p>
        </w:tc>
        <w:tc>
          <w:tcPr>
            <w:tcW w:type="dxa" w:w="1134"/>
            <w:shd w:fill="E8E8E8"/>
          </w:tcPr>
          <w:p>
            <w:pPr>
              <w:keepNext/>
              <w:spacing w:after="0"/>
            </w:pPr>
            <w:r>
              <w:rPr>
                <w:b/>
                <w:color w:val="111111"/>
                <w:sz w:val="20"/>
              </w:rPr>
              <w:t>Écart</w:t>
            </w:r>
          </w:p>
        </w:tc>
        <w:tc>
          <w:tcPr>
            <w:tcW w:type="dxa" w:w="1928"/>
            <w:shd w:fill="E8E8E8"/>
          </w:tcPr>
          <w:p>
            <w:pPr>
              <w:keepNext/>
              <w:spacing w:after="0"/>
            </w:pPr>
            <w:r>
              <w:rPr>
                <w:b/>
                <w:color w:val="111111"/>
                <w:sz w:val="20"/>
              </w:rPr>
              <w:t>État</w:t>
            </w:r>
          </w:p>
        </w:tc>
        <w:tc>
          <w:tcPr>
            <w:tcW w:type="dxa" w:w="2268"/>
            <w:shd w:fill="E8E8E8"/>
          </w:tcPr>
          <w:p>
            <w:pPr>
              <w:keepNext/>
              <w:spacing w:after="0"/>
            </w:pPr>
            <w:r>
              <w:rPr>
                <w:b/>
                <w:color w:val="111111"/>
                <w:sz w:val="20"/>
              </w:rPr>
              <w:t>Décision</w:t>
            </w:r>
          </w:p>
        </w:tc>
      </w:tr>
      <w:tr>
        <w:trPr>
          <w:trHeight w:val="567"/>
        </w:trPr>
        <w:tc>
          <w:tcPr>
            <w:tcW w:type="dxa" w:w="1814"/>
          </w:tcPr>
          <w:p>
            <w:pPr>
              <w:spacing w:after="0"/>
            </w:pPr>
            <w:r>
              <w:rPr>
                <w:sz w:val="20"/>
              </w:rPr>
              <w:t>BK-RUN-40</w:t>
            </w:r>
          </w:p>
        </w:tc>
        <w:tc>
          <w:tcPr>
            <w:tcW w:type="dxa" w:w="1247"/>
          </w:tcPr>
          <w:p/>
        </w:tc>
        <w:tc>
          <w:tcPr>
            <w:tcW w:type="dxa" w:w="1247"/>
          </w:tcPr>
          <w:p/>
        </w:tc>
        <w:tc>
          <w:tcPr>
            <w:tcW w:type="dxa" w:w="1134"/>
          </w:tcPr>
          <w:p/>
        </w:tc>
        <w:tc>
          <w:tcPr>
            <w:tcW w:type="dxa" w:w="1928"/>
          </w:tcPr>
          <w:p/>
        </w:tc>
        <w:tc>
          <w:tcPr>
            <w:tcW w:type="dxa" w:w="2268"/>
          </w:tcPr>
          <w:p/>
        </w:tc>
      </w:tr>
      <w:tr>
        <w:trPr>
          <w:trHeight w:val="567"/>
        </w:trPr>
        <w:tc>
          <w:tcPr>
            <w:tcW w:type="dxa" w:w="1814"/>
          </w:tcPr>
          <w:p>
            <w:pPr>
              <w:spacing w:after="0"/>
            </w:pPr>
            <w:r>
              <w:rPr>
                <w:sz w:val="20"/>
              </w:rPr>
              <w:t>BK-RUN-42</w:t>
            </w:r>
          </w:p>
        </w:tc>
        <w:tc>
          <w:tcPr>
            <w:tcW w:type="dxa" w:w="1247"/>
          </w:tcPr>
          <w:p/>
        </w:tc>
        <w:tc>
          <w:tcPr>
            <w:tcW w:type="dxa" w:w="1247"/>
          </w:tcPr>
          <w:p/>
        </w:tc>
        <w:tc>
          <w:tcPr>
            <w:tcW w:type="dxa" w:w="1134"/>
          </w:tcPr>
          <w:p/>
        </w:tc>
        <w:tc>
          <w:tcPr>
            <w:tcW w:type="dxa" w:w="1928"/>
          </w:tcPr>
          <w:p/>
        </w:tc>
        <w:tc>
          <w:tcPr>
            <w:tcW w:type="dxa" w:w="2268"/>
          </w:tcPr>
          <w:p/>
        </w:tc>
      </w:tr>
      <w:tr>
        <w:trPr>
          <w:trHeight w:val="567"/>
        </w:trPr>
        <w:tc>
          <w:tcPr>
            <w:tcW w:type="dxa" w:w="1814"/>
          </w:tcPr>
          <w:p>
            <w:pPr>
              <w:spacing w:after="0"/>
            </w:pPr>
            <w:r>
              <w:rPr>
                <w:sz w:val="20"/>
              </w:rPr>
              <w:t>BK-TRL-41</w:t>
            </w:r>
          </w:p>
        </w:tc>
        <w:tc>
          <w:tcPr>
            <w:tcW w:type="dxa" w:w="1247"/>
          </w:tcPr>
          <w:p/>
        </w:tc>
        <w:tc>
          <w:tcPr>
            <w:tcW w:type="dxa" w:w="1247"/>
          </w:tcPr>
          <w:p/>
        </w:tc>
        <w:tc>
          <w:tcPr>
            <w:tcW w:type="dxa" w:w="1134"/>
          </w:tcPr>
          <w:p/>
        </w:tc>
        <w:tc>
          <w:tcPr>
            <w:tcW w:type="dxa" w:w="1928"/>
          </w:tcPr>
          <w:p/>
        </w:tc>
        <w:tc>
          <w:tcPr>
            <w:tcW w:type="dxa" w:w="2268"/>
          </w:tcP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956"/>
        </w:trPr>
        <w:tc>
          <w:tcPr>
            <w:tcW w:type="dxa" w:w="10086"/>
            <w:shd w:fill="FAFAFA"/>
          </w:tcPr>
          <w:p>
            <w:pPr>
              <w:spacing w:after="80"/>
            </w:pPr>
            <w:r>
              <w:rPr>
                <w:b/>
                <w:sz w:val="21"/>
              </w:rPr>
              <w:t>Écris en deux phrases ton message de réserves au fournisseur.</w:t>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chauffeur est pressé et te demande de signer sans compter. Que lui réponds-tu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