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ENT-2.4 — Carnet de suivi : régularisé à l'aveugle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Tu travailles dans Prepalog et dans un tableur (Excel ou LibreOffice Calc), comme en ENT-2.2.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neuf points : ton export (jugé à part, au moment du dépôt), deux pour ton fichier (SI et NB.SI), six pour ta réponse à ta cheffe d'équipe. Cette fois, pour tes formules, le dépôt ne te dit que le nombre de résultats justes, pas lesquels. Pour ton export, il te dit ce qui cloche (lignes en trop, lignes qui manquent).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sa place de marché sont réels, comme le service qui stocke chez Cdiscount les produits de vendeurs indépendants. Le vendeur Julien Mounet et sa boutique Bassin Cuisine sont inventés, comme les fournisseurs, les quantités et l'équipe.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La place de marché et ses vendeurs</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Extraire, exporter, repérer avec SI</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Compter par motif avec NB.SI</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Retrouver chaque ajustement et son document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Remonter à la réception et chiffrer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La place de marché et ses vendeurs</w:t>
      </w:r>
    </w:p>
    <w:p>
      <w:pPr>
        <w:spacing w:before="0" w:after="120"/>
      </w:pPr>
      <w:r>
        <w:rPr>
          <w:b w:val="0"/>
          <w:color w:val="1A1A1A"/>
          <w:sz w:val="22"/>
        </w:rPr>
        <w:t>Sur cdiscount.com, une partie des produits est vendue par des vendeurs indépendants. Certains confient leur stock à Cdiscount. Fais une recherche sur Internet.</w:t>
      </w:r>
    </w:p>
    <w:p>
      <w:pPr>
        <w:keepNext/>
        <w:spacing w:after="80"/>
        <w:ind w:left="454" w:hanging="454"/>
      </w:pPr>
      <w:r>
        <w:rPr>
          <w:b/>
          <w:color w:val="111111"/>
          <w:sz w:val="22"/>
        </w:rPr>
        <w:t xml:space="preserve">1.  </w:t>
      </w:r>
      <w:r>
        <w:rPr>
          <w:sz w:val="22"/>
        </w:rPr>
        <w:t>Cherche « Octopia Fulfillment Cdiscount » et ouvre la page du service sur le site de la place de marché Cdiscount.</w:t>
      </w:r>
    </w:p>
    <w:p>
      <w:pPr>
        <w:keepNext/>
        <w:spacing w:after="80"/>
        <w:ind w:left="454" w:hanging="454"/>
      </w:pPr>
      <w:r>
        <w:rPr>
          <w:b/>
          <w:color w:val="111111"/>
          <w:sz w:val="22"/>
        </w:rPr>
        <w:t xml:space="preserve">2.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 du service qui stocke et expédie les produits des vendeurs</w:t>
            </w:r>
          </w:p>
        </w:tc>
        <w:tc>
          <w:tcPr>
            <w:tcW w:type="dxa" w:w="3742"/>
          </w:tcPr>
          <w:p/>
        </w:tc>
      </w:tr>
      <w:tr>
        <w:trPr>
          <w:trHeight w:val="510"/>
          <w:cantSplit/>
        </w:trPr>
        <w:tc>
          <w:tcPr>
            <w:tcW w:type="dxa" w:w="5896"/>
          </w:tcPr>
          <w:p>
            <w:pPr>
              <w:spacing w:after="0"/>
            </w:pPr>
            <w:r>
              <w:rPr>
                <w:sz w:val="20"/>
              </w:rPr>
              <w:t>Dans quel entrepôt vont les petits produits (moins de 30 kg)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ce service pour le vendeur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ajustement de stock, c'est :</w:t>
            </w:r>
          </w:p>
          <w:p>
            <w:pPr>
              <w:keepNext/>
              <w:spacing w:before="0" w:after="40"/>
              <w:ind w:left="227"/>
            </w:pPr>
            <w:r>
              <w:rPr>
                <w:sz w:val="21"/>
              </w:rPr>
              <w:t>☐  une correction du stock du système, avec un motif</w:t>
            </w:r>
          </w:p>
          <w:p>
            <w:pPr>
              <w:keepNext/>
              <w:spacing w:before="0" w:after="40"/>
              <w:ind w:left="227"/>
            </w:pPr>
            <w:r>
              <w:rPr>
                <w:sz w:val="21"/>
              </w:rPr>
              <w:t>☐  une commande d'un client</w:t>
            </w:r>
          </w:p>
          <w:p>
            <w:pPr>
              <w:spacing w:before="0" w:after="80"/>
              <w:ind w:left="227"/>
            </w:pPr>
            <w:r>
              <w:rPr>
                <w:sz w:val="21"/>
              </w:rPr>
              <w:t>☐  une livraison d'un fournisseur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quand Cdiscount stocke les produits d'un vendeur, qui est gêné si le stock du système est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Ouvre l'activité « Cdiscount — régularisé à l'aveugle ». Dans « Messagerie », lis tous les messages, en commençant par ceux de Nadia Ferrand : sa mission, puis le message qu'elle te transfère.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39"/>
        </w:trPr>
        <w:tc>
          <w:tcPr>
            <w:tcW w:type="dxa" w:w="4876"/>
          </w:tcPr>
          <w:p>
            <w:pPr>
              <w:spacing w:after="0"/>
            </w:pPr>
            <w:r>
              <w:rPr>
                <w:sz w:val="20"/>
              </w:rPr>
              <w:t>Par quoi Nadia te demande-t-elle de commencer ?</w:t>
            </w:r>
          </w:p>
        </w:tc>
        <w:tc>
          <w:tcPr>
            <w:tcW w:type="dxa" w:w="4762"/>
          </w:tcPr>
          <w:p/>
        </w:tc>
      </w:tr>
      <w:tr>
        <w:trPr>
          <w:trHeight w:val="539"/>
        </w:trPr>
        <w:tc>
          <w:tcPr>
            <w:tcW w:type="dxa" w:w="4876"/>
          </w:tcPr>
          <w:p>
            <w:pPr>
              <w:spacing w:after="0"/>
            </w:pPr>
            <w:r>
              <w:rPr>
                <w:sz w:val="20"/>
              </w:rPr>
              <w:t>Les critères de l'extraction : « Type de mouvement »</w:t>
            </w:r>
          </w:p>
        </w:tc>
        <w:tc>
          <w:tcPr>
            <w:tcW w:type="dxa" w:w="4762"/>
          </w:tcPr>
          <w:p/>
        </w:tc>
      </w:tr>
      <w:tr>
        <w:trPr>
          <w:trHeight w:val="539"/>
        </w:trPr>
        <w:tc>
          <w:tcPr>
            <w:tcW w:type="dxa" w:w="4876"/>
          </w:tcPr>
          <w:p>
            <w:pPr>
              <w:spacing w:after="0"/>
            </w:pPr>
            <w:r>
              <w:rPr>
                <w:sz w:val="20"/>
              </w:rPr>
              <w:t>Les critères de l'extraction : « Allée »</w:t>
            </w:r>
          </w:p>
        </w:tc>
        <w:tc>
          <w:tcPr>
            <w:tcW w:type="dxa" w:w="4762"/>
          </w:tcPr>
          <w:p/>
        </w:tc>
      </w:tr>
      <w:tr>
        <w:trPr>
          <w:trHeight w:val="539"/>
        </w:trPr>
        <w:tc>
          <w:tcPr>
            <w:tcW w:type="dxa" w:w="4876"/>
          </w:tcPr>
          <w:p>
            <w:pPr>
              <w:spacing w:after="0"/>
            </w:pPr>
            <w:r>
              <w:rPr>
                <w:sz w:val="20"/>
              </w:rPr>
              <w:t>Les critères de l'extraction : « Période »</w:t>
            </w:r>
          </w:p>
        </w:tc>
        <w:tc>
          <w:tcPr>
            <w:tcW w:type="dxa" w:w="4762"/>
          </w:tcPr>
          <w:p/>
        </w:tc>
      </w:tr>
      <w:tr>
        <w:trPr>
          <w:trHeight w:val="539"/>
        </w:trPr>
        <w:tc>
          <w:tcPr>
            <w:tcW w:type="dxa" w:w="4876"/>
          </w:tcPr>
          <w:p>
            <w:pPr>
              <w:spacing w:after="0"/>
            </w:pPr>
            <w:r>
              <w:rPr>
                <w:sz w:val="20"/>
              </w:rPr>
              <w:t>Combien d'ajustements Samir a-t-il passés dans l'allée B ?</w:t>
            </w:r>
          </w:p>
        </w:tc>
        <w:tc>
          <w:tcPr>
            <w:tcW w:type="dxa" w:w="4762"/>
          </w:tcPr>
          <w:p/>
        </w:tc>
      </w:tr>
      <w:tr>
        <w:trPr>
          <w:trHeight w:val="539"/>
        </w:trPr>
        <w:tc>
          <w:tcPr>
            <w:tcW w:type="dxa" w:w="4876"/>
          </w:tcPr>
          <w:p>
            <w:pPr>
              <w:spacing w:after="0"/>
            </w:pPr>
            <w:r>
              <w:rPr>
                <w:sz w:val="20"/>
              </w:rPr>
              <w:t>Combien de lignes doit contenir ta réponse ?</w:t>
            </w:r>
          </w:p>
        </w:tc>
        <w:tc>
          <w:tcPr>
            <w:tcW w:type="dxa" w:w="4762"/>
          </w:tcPr>
          <w:p/>
        </w:tc>
      </w:tr>
      <w:tr>
        <w:trPr>
          <w:trHeight w:val="539"/>
        </w:trPr>
        <w:tc>
          <w:tcPr>
            <w:tcW w:type="dxa" w:w="4876"/>
          </w:tcPr>
          <w:p>
            <w:pPr>
              <w:spacing w:after="0"/>
            </w:pPr>
            <w:r>
              <w:rPr>
                <w:sz w:val="20"/>
              </w:rPr>
              <w:t>Délai pour réclamer auprès du fournisseur</w:t>
            </w:r>
          </w:p>
        </w:tc>
        <w:tc>
          <w:tcPr>
            <w:tcW w:type="dxa" w:w="4762"/>
          </w:tcPr>
          <w:p/>
        </w:tc>
      </w:tr>
      <w:tr>
        <w:trPr>
          <w:trHeight w:val="539"/>
        </w:trPr>
        <w:tc>
          <w:tcPr>
            <w:tcW w:type="dxa" w:w="4876"/>
          </w:tcPr>
          <w:p>
            <w:pPr>
              <w:spacing w:after="0"/>
            </w:pPr>
            <w:r>
              <w:rPr>
                <w:sz w:val="20"/>
              </w:rPr>
              <w:t>Le vendeur : combien de mixeurs livrés pour son compte ?</w:t>
            </w:r>
          </w:p>
        </w:tc>
        <w:tc>
          <w:tcPr>
            <w:tcW w:type="dxa" w:w="4762"/>
          </w:tcPr>
          <w:p/>
        </w:tc>
      </w:tr>
      <w:tr>
        <w:trPr>
          <w:trHeight w:val="539"/>
        </w:trPr>
        <w:tc>
          <w:tcPr>
            <w:tcW w:type="dxa" w:w="4876"/>
          </w:tcPr>
          <w:p>
            <w:pPr>
              <w:spacing w:after="0"/>
            </w:pPr>
            <w:r>
              <w:rPr>
                <w:sz w:val="20"/>
              </w:rPr>
              <w:t>Le vendeur : combien son espace en affiche-t-il maintenant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régulariser, c'est passer un ajustement : on corrige le stock du système pour qu'il dise ce qu'on a compté. Un ajustement porte un motif (casse, erreur de réception…) et, normalement, un document qui le justifie.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Samir écrit : « Pas besoin d'aller plus loin. » Avant de commencer, qu'en penses-tu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Extraire, exporter, repérer avec SI</w:t>
      </w:r>
    </w:p>
    <w:p>
      <w:pPr>
        <w:spacing w:before="0" w:after="120"/>
      </w:pPr>
      <w:r>
        <w:rPr>
          <w:b w:val="0"/>
          <w:color w:val="1A1A1A"/>
          <w:sz w:val="22"/>
        </w:rPr>
        <w:t>Nadia t'a donné, dans son message, les critères de l'extraction. Tu les as relevés à l'étape 2 : c'est à toi de les régler.</w:t>
      </w:r>
    </w:p>
    <w:p>
      <w:pPr>
        <w:keepNext/>
        <w:spacing w:after="80"/>
        <w:ind w:left="454" w:hanging="454"/>
      </w:pPr>
      <w:r>
        <w:rPr>
          <w:b/>
          <w:color w:val="111111"/>
          <w:sz w:val="22"/>
        </w:rPr>
        <w:t xml:space="preserve">1.  </w:t>
      </w:r>
      <w:r>
        <w:rPr>
          <w:sz w:val="22"/>
        </w:rPr>
        <w:t>Dans le menu de gauche, partie « Outils », clique sur « Extractions ». La liste « Mouvements de stock » s'affiche, avec ses critères au-dessus du tableau.</w:t>
      </w:r>
    </w:p>
    <w:p>
      <w:pPr>
        <w:keepNext/>
        <w:spacing w:after="80"/>
        <w:ind w:left="454" w:hanging="454"/>
      </w:pPr>
      <w:r>
        <w:rPr>
          <w:b/>
          <w:color w:val="111111"/>
          <w:sz w:val="22"/>
        </w:rPr>
        <w:t xml:space="preserve">2.  </w:t>
      </w:r>
      <w:r>
        <w:rPr>
          <w:sz w:val="22"/>
        </w:rPr>
        <w:t>Au départ, les critères ne sont pas ceux de Nadia. Règle « Type de mouvement », « Allée » et « Période » comme elle le demande. Le tableau change sous tes yeux.</w:t>
      </w:r>
    </w:p>
    <w:p>
      <w:pPr>
        <w:keepNext/>
        <w:spacing w:after="80"/>
        <w:ind w:left="454" w:hanging="454"/>
      </w:pPr>
      <w:r>
        <w:rPr>
          <w:b/>
          <w:color w:val="111111"/>
          <w:sz w:val="22"/>
        </w:rPr>
        <w:t xml:space="preserve">3.  </w:t>
      </w:r>
      <w:r>
        <w:rPr>
          <w:sz w:val="22"/>
        </w:rPr>
        <w:t>Vérifie le tableau (encadré ci-dessous), puis lis le nombre de lignes, à gauche du bouton « Exporter ».</w:t>
      </w:r>
    </w:p>
    <w:p>
      <w:pPr>
        <w:keepNext/>
        <w:spacing w:after="80"/>
        <w:ind w:left="454" w:hanging="454"/>
      </w:pPr>
      <w:r>
        <w:rPr>
          <w:b/>
          <w:color w:val="111111"/>
          <w:sz w:val="22"/>
        </w:rPr>
        <w:t xml:space="preserve">4.  </w:t>
      </w:r>
      <w:r>
        <w:rPr>
          <w:sz w:val="22"/>
        </w:rPr>
        <w:t>Clique sur « Exporter ». Le fichier cdiscount-mouvements-de-stock.xlsx se télécharge. Ouvre-le dans ton tableur et enregistre-le en .xlsx ou .ods.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Vérifie avant d'exporter :</w:t>
            </w:r>
          </w:p>
          <w:p>
            <w:pPr>
              <w:keepNext/>
              <w:spacing w:before="0" w:after="40"/>
              <w:ind w:left="397" w:hanging="227"/>
            </w:pPr>
            <w:r>
              <w:rPr>
                <w:sz w:val="20"/>
              </w:rPr>
              <w:t>•  colonne « Type » : seulement des lignes du type demandé par Nadia, aucune réception ni préparation ;</w:t>
            </w:r>
          </w:p>
          <w:p>
            <w:pPr>
              <w:keepNext/>
              <w:spacing w:before="0" w:after="40"/>
              <w:ind w:left="397" w:hanging="227"/>
            </w:pPr>
            <w:r>
              <w:rPr>
                <w:sz w:val="20"/>
              </w:rPr>
              <w:t>•  colonne « Date » : aucune ligne plus ancienne que la période demandée ;</w:t>
            </w:r>
          </w:p>
          <w:p>
            <w:pPr>
              <w:spacing w:before="0" w:after="0"/>
              <w:ind w:left="397" w:hanging="227"/>
            </w:pPr>
            <w:r>
              <w:rPr>
                <w:sz w:val="20"/>
              </w:rPr>
              <w:t>•  colonne « Allée » : les allées que demande Nadia, pas une de moins.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 tes critères sont restés réglés. Exporte de nouveau.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une fois les critères réglés</w:t>
            </w:r>
          </w:p>
        </w:tc>
        <w:tc>
          <w:tcPr>
            <w:tcW w:type="dxa" w:w="3742"/>
          </w:tcPr>
          <w:p/>
        </w:tc>
      </w:tr>
      <w:tr>
        <w:trPr>
          <w:trHeight w:val="510"/>
          <w:cantSplit/>
        </w:trPr>
        <w:tc>
          <w:tcPr>
            <w:tcW w:type="dxa" w:w="5896"/>
          </w:tcPr>
          <w:p>
            <w:pPr>
              <w:spacing w:after="0"/>
            </w:pPr>
            <w:r>
              <w:rPr>
                <w:sz w:val="20"/>
              </w:rPr>
              <w:t>Ton fichier a-t-il autant de lignes de données ? (oui / non)</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la feuille « Mouvements », écris le titre À vérifier dans la première colonne vide.</w:t>
      </w:r>
    </w:p>
    <w:p>
      <w:pPr>
        <w:keepNext/>
        <w:spacing w:after="80"/>
        <w:ind w:left="454" w:hanging="454"/>
      </w:pPr>
      <w:r>
        <w:rPr>
          <w:b/>
          <w:color w:val="111111"/>
          <w:sz w:val="22"/>
        </w:rPr>
        <w:t xml:space="preserve">2.  </w:t>
      </w:r>
      <w:r>
        <w:rPr>
          <w:sz w:val="22"/>
        </w:rPr>
        <w:t>En ligne 2, écris une formule SI : si la case « Document » de la ligne est vide, elle affiche À VÉRIFIER ; sinon, elle laisse la case vide. Recopie-la jusqu'en bas.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SI (vu en ENT-2.2) :</w:t>
            </w:r>
          </w:p>
          <w:p>
            <w:pPr>
              <w:keepNext/>
              <w:spacing w:before="0" w:after="40"/>
              <w:ind w:left="397" w:hanging="227"/>
            </w:pPr>
            <w:r>
              <w:rPr>
                <w:sz w:val="20"/>
              </w:rPr>
              <w:t>•  =SI(test ; valeur si vrai ; valeur si faux) ; un texte entre guillemets ;</w:t>
            </w:r>
          </w:p>
          <w:p>
            <w:pPr>
              <w:keepNext/>
              <w:spacing w:before="0" w:after="40"/>
              <w:ind w:left="397" w:hanging="227"/>
            </w:pPr>
            <w:r>
              <w:rPr>
                <w:sz w:val="20"/>
              </w:rPr>
              <w:t>•  pour tester qu'une case est vide : =SI(B2="";…) (deux guillemets collés = « rien ») ;</w:t>
            </w:r>
          </w:p>
          <w:p>
            <w:pPr>
              <w:spacing w:before="0" w:after="0"/>
              <w:ind w:left="397" w:hanging="227"/>
            </w:pPr>
            <w:r>
              <w:rPr>
                <w:sz w:val="20"/>
              </w:rPr>
              <w:t>•  le bouton « Rappel tableur », en haut de l'écran, redonne l'écriture des fonctions et l'usage des guillemets.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Lettre de la colonne « Document »</w:t>
            </w:r>
          </w:p>
        </w:tc>
        <w:tc>
          <w:tcPr>
            <w:tcW w:type="dxa" w:w="3742"/>
          </w:tcP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affichent À VÉRIFIER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Au départ, la période était sur « 7 derniers jours ». Si tu l'avais laissée, qu'aurait-il manqué à Nadia pour clôturer son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Un ajustement sans document : pourquoi est-ce un problème pour Nadia, qui doit signer la clôture du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Compter par motif avec NB.SI</w:t>
      </w:r>
    </w:p>
    <w:p>
      <w:pPr>
        <w:spacing w:before="0" w:after="120"/>
      </w:pPr>
      <w:r>
        <w:rPr>
          <w:b w:val="0"/>
          <w:color w:val="1A1A1A"/>
          <w:sz w:val="22"/>
        </w:rPr>
        <w:t>Nadia trouve la démarque inconnue élevée ce mois-ci. Pour le vérifier, compte les ajustements par motif.</w:t>
      </w:r>
    </w:p>
    <w:p>
      <w:pPr>
        <w:keepNext/>
        <w:spacing w:after="80"/>
        <w:ind w:left="454" w:hanging="454"/>
      </w:pPr>
      <w:r>
        <w:rPr>
          <w:b/>
          <w:color w:val="111111"/>
          <w:sz w:val="22"/>
        </w:rPr>
        <w:t xml:space="preserve">1.  </w:t>
      </w:r>
      <w:r>
        <w:rPr>
          <w:sz w:val="22"/>
        </w:rPr>
        <w:t>Va dans la feuille « Synthèse ». Elle n'a que deux titres : « Motif » et « Nombre ».</w:t>
      </w:r>
    </w:p>
    <w:p>
      <w:pPr>
        <w:keepNext/>
        <w:spacing w:after="80"/>
        <w:ind w:left="454" w:hanging="454"/>
      </w:pPr>
      <w:r>
        <w:rPr>
          <w:b/>
          <w:color w:val="111111"/>
          <w:sz w:val="22"/>
        </w:rPr>
        <w:t xml:space="preserve">2.  </w:t>
      </w:r>
      <w:r>
        <w:rPr>
          <w:sz w:val="22"/>
        </w:rPr>
        <w:t>Sous « Motif », écris un motif par ligne : ceux qui apparaissent dans la colonne « Motif » de l'export, écrits exactement pareil.</w:t>
      </w:r>
    </w:p>
    <w:p>
      <w:pPr>
        <w:keepNext/>
        <w:spacing w:after="80"/>
        <w:ind w:left="454" w:hanging="454"/>
      </w:pPr>
      <w:r>
        <w:rPr>
          <w:b/>
          <w:color w:val="111111"/>
          <w:sz w:val="22"/>
        </w:rPr>
        <w:t xml:space="preserve">3.  </w:t>
      </w:r>
      <w:r>
        <w:rPr>
          <w:sz w:val="22"/>
        </w:rPr>
        <w:t>Sous « Nombre », écris une formule NB.SI qui compte ce motif dans la colonne « Motif » de la feuille « Mouvements ». Recopie-la.</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Rappel NB.SI (vu en ENT-2.2) : </w:t>
            </w:r>
            <w:r>
              <w:rPr>
                <w:sz w:val="20"/>
              </w:rPr>
              <w:t>=NB.SI(plage ; ce qu'on compte). Pour la plage, clique sur l'onglet « Mouvements » et sélectionne la colonne entière. Pour ce qu'on compte, l'adresse de la case du motif.</w:t>
            </w:r>
          </w:p>
        </w:tc>
      </w:tr>
    </w:tbl>
    <w:p>
      <w:pPr>
        <w:keepNext/>
        <w:spacing w:after="40"/>
      </w:pP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Motif</w:t>
            </w:r>
          </w:p>
        </w:tc>
        <w:tc>
          <w:tcPr>
            <w:tcW w:type="dxa" w:w="3969"/>
            <w:shd w:fill="E8E8E8"/>
          </w:tcPr>
          <w:p>
            <w:pPr>
              <w:keepNext/>
              <w:spacing w:after="0"/>
            </w:pPr>
            <w:r>
              <w:rPr>
                <w:b/>
                <w:color w:val="111111"/>
                <w:sz w:val="20"/>
              </w:rPr>
              <w:t>Nombre</w:t>
            </w: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ta synthèse. La démarque inconnue te paraît-elle élevée ? Justifie avec tes chiffres.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Dans Prepalog, clique sur « Fichiers », puis dépose-le sous « Déposer mon fichier ».</w:t>
      </w:r>
    </w:p>
    <w:p>
      <w:pPr>
        <w:keepNext/>
        <w:spacing w:after="80"/>
        <w:ind w:left="454" w:hanging="454"/>
      </w:pPr>
      <w:r>
        <w:rPr>
          <w:b/>
          <w:color w:val="111111"/>
          <w:sz w:val="22"/>
        </w:rPr>
        <w:t xml:space="preserve">2.  </w:t>
      </w:r>
      <w:r>
        <w:rPr>
          <w:sz w:val="22"/>
        </w:rPr>
        <w:t>Lis le résultat.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avec ce qui cloche (des lignes en trop, des lignes qui manquent) ;</w:t>
            </w:r>
          </w:p>
          <w:p>
            <w:pPr>
              <w:spacing w:before="0" w:after="0"/>
              <w:ind w:left="397" w:hanging="227"/>
            </w:pPr>
            <w:r>
              <w:rPr>
                <w:sz w:val="20"/>
              </w:rPr>
              <w:t>•  une phrase « … résultats justes sur …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relis les critères de Nadia, règle-les dans « Extractions », exporte de nouveau, recopie tes formules dans le nouveau fichier et redépose. Une erreur d'export ne te coûte que ce point-là : tes formules sont contrôlées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ce n'est plus du guidage : </w:t>
            </w:r>
            <w:r>
              <w:rPr>
                <w:sz w:val="20"/>
              </w:rPr>
              <w:t>pour tes formules, le site ne dit pas ce qui cloche. Si tout n'est pas juste, vérifie toi-même : la formule SI recopiée jusqu'en bas, les motifs écrits exactement comme dans l'export, la plage du NB.SI. Tu peux redéposer.</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que j'ai corrigé avant de redéposer</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détail des erreurs, comment as-tu vérifié ton fichier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Retrouver chaque ajustement et son document</w:t>
      </w:r>
    </w:p>
    <w:p>
      <w:pPr>
        <w:spacing w:before="0" w:after="120"/>
      </w:pPr>
      <w:r>
        <w:rPr>
          <w:b w:val="0"/>
          <w:color w:val="1A1A1A"/>
          <w:sz w:val="22"/>
        </w:rPr>
        <w:t>Le tableur t'a montré un ajustement sans document. Retourne dans le logiciel pour enquêter sur les deux ajustements de Samir.</w:t>
      </w:r>
    </w:p>
    <w:p>
      <w:pPr>
        <w:keepNext/>
        <w:spacing w:after="80"/>
        <w:ind w:left="454" w:hanging="454"/>
      </w:pPr>
      <w:r>
        <w:rPr>
          <w:b/>
          <w:color w:val="111111"/>
          <w:sz w:val="22"/>
        </w:rPr>
        <w:t xml:space="preserve">1.  </w:t>
      </w:r>
      <w:r>
        <w:rPr>
          <w:sz w:val="22"/>
        </w:rPr>
        <w:t>Dans « Stock », onglet « Mouvements », repère les lignes de type « Ajustement inventaire ». La colonne « Origine » donne la campagne et le motif.</w:t>
      </w:r>
    </w:p>
    <w:p>
      <w:pPr>
        <w:keepNext/>
        <w:spacing w:after="80"/>
        <w:ind w:left="454" w:hanging="454"/>
      </w:pPr>
      <w:r>
        <w:rPr>
          <w:b/>
          <w:color w:val="111111"/>
          <w:sz w:val="22"/>
        </w:rPr>
        <w:t xml:space="preserve">2.  </w:t>
      </w:r>
      <w:r>
        <w:rPr>
          <w:sz w:val="22"/>
        </w:rPr>
        <w:t>Pour chacun, cherche un document qui le justifie : relis tes messages.</w:t>
      </w:r>
    </w:p>
    <w:tbl>
      <w:tblPr>
        <w:tblStyle w:val="TableGrid"/>
        <w:tblW w:type="auto" w:w="0"/>
        <w:tblLayout w:type="fixed"/>
        <w:tblLook w:firstColumn="1" w:firstRow="1" w:lastColumn="0" w:lastRow="0" w:noHBand="0" w:noVBand="1" w:val="04A0"/>
      </w:tblPr>
      <w:tblGrid>
        <w:gridCol w:w="2041"/>
        <w:gridCol w:w="1361"/>
        <w:gridCol w:w="2608"/>
        <w:gridCol w:w="3628"/>
      </w:tblGrid>
      <w:tr>
        <w:tc>
          <w:tcPr>
            <w:tcW w:type="dxa" w:w="2041"/>
            <w:shd w:fill="E8E8E8"/>
          </w:tcPr>
          <w:p>
            <w:pPr>
              <w:keepNext/>
              <w:spacing w:after="0"/>
            </w:pPr>
            <w:r>
              <w:rPr>
                <w:b/>
                <w:color w:val="111111"/>
                <w:sz w:val="20"/>
              </w:rPr>
              <w:t>Référence</w:t>
            </w:r>
          </w:p>
        </w:tc>
        <w:tc>
          <w:tcPr>
            <w:tcW w:type="dxa" w:w="1361"/>
            <w:shd w:fill="E8E8E8"/>
          </w:tcPr>
          <w:p>
            <w:pPr>
              <w:keepNext/>
              <w:spacing w:after="0"/>
            </w:pPr>
            <w:r>
              <w:rPr>
                <w:b/>
                <w:color w:val="111111"/>
                <w:sz w:val="20"/>
              </w:rPr>
              <w:t>Quantité</w:t>
            </w:r>
          </w:p>
        </w:tc>
        <w:tc>
          <w:tcPr>
            <w:tcW w:type="dxa" w:w="2608"/>
            <w:shd w:fill="E8E8E8"/>
          </w:tcPr>
          <w:p>
            <w:pPr>
              <w:keepNext/>
              <w:spacing w:after="0"/>
            </w:pPr>
            <w:r>
              <w:rPr>
                <w:b/>
                <w:color w:val="111111"/>
                <w:sz w:val="20"/>
              </w:rPr>
              <w:t>Motif saisi</w:t>
            </w:r>
          </w:p>
        </w:tc>
        <w:tc>
          <w:tcPr>
            <w:tcW w:type="dxa" w:w="3628"/>
            <w:shd w:fill="E8E8E8"/>
          </w:tcPr>
          <w:p>
            <w:pPr>
              <w:keepNext/>
              <w:spacing w:after="0"/>
            </w:pPr>
            <w:r>
              <w:rPr>
                <w:b/>
                <w:color w:val="111111"/>
                <w:sz w:val="20"/>
              </w:rPr>
              <w:t>Document qui le justifie (ou « aucun »)</w:t>
            </w: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ajustement orphelin n'a aucun document : on ne sait pas pourquoi le stock a été changé. C'est celui qu'il faut revoir.</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 l'ajustement justifié, quelle phrase du message t'a convaincu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l'un des deux ajustements, qu'est-ce qui t'a fait passer du doute à la certitude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Remonter à la réception et chiffrer</w:t>
      </w:r>
    </w:p>
    <w:p>
      <w:pPr>
        <w:spacing w:before="0" w:after="120"/>
      </w:pPr>
      <w:r>
        <w:rPr>
          <w:b w:val="0"/>
          <w:color w:val="1A1A1A"/>
          <w:sz w:val="22"/>
        </w:rPr>
        <w:t>Pour l'ajustement orphelin, remonte l'histoire de l'article : d'où viennent les articles qui manquent ?</w:t>
      </w:r>
    </w:p>
    <w:p>
      <w:pPr>
        <w:keepNext/>
        <w:spacing w:after="80"/>
        <w:ind w:left="454" w:hanging="454"/>
      </w:pPr>
      <w:r>
        <w:rPr>
          <w:b/>
          <w:color w:val="111111"/>
          <w:sz w:val="22"/>
        </w:rPr>
        <w:t xml:space="preserve">1.  </w:t>
      </w:r>
      <w:r>
        <w:rPr>
          <w:sz w:val="22"/>
        </w:rPr>
        <w:t>Dans « Stock », onglet « Mouvements », trouve la dernière entrée de cet article : son numéro de réception.</w:t>
      </w:r>
    </w:p>
    <w:p>
      <w:pPr>
        <w:keepNext/>
        <w:spacing w:after="80"/>
        <w:ind w:left="454" w:hanging="454"/>
      </w:pPr>
      <w:r>
        <w:rPr>
          <w:b/>
          <w:color w:val="111111"/>
          <w:sz w:val="22"/>
        </w:rPr>
        <w:t xml:space="preserve">2.  </w:t>
      </w:r>
      <w:r>
        <w:rPr>
          <w:sz w:val="22"/>
        </w:rPr>
        <w:t>Dans « Réceptions », ouvre cette réception. Le bon de réception dit ce qui était annoncé ; les colis disent ce qui est vraiment arrivé : additionne les colis de l'article.</w:t>
      </w:r>
    </w:p>
    <w:p>
      <w:pPr>
        <w:keepNext/>
        <w:spacing w:after="80"/>
        <w:ind w:left="454" w:hanging="454"/>
      </w:pPr>
      <w:r>
        <w:rPr>
          <w:b/>
          <w:color w:val="111111"/>
          <w:sz w:val="22"/>
        </w:rPr>
        <w:t xml:space="preserve">3.  </w:t>
      </w:r>
      <w:r>
        <w:rPr>
          <w:sz w:val="22"/>
        </w:rPr>
        <w:t>Cherche le prix d'achat de l'article : menu « Catalogue », ou console .getprice suivi de la référence.</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Colis n°</w:t>
            </w:r>
          </w:p>
        </w:tc>
        <w:tc>
          <w:tcPr>
            <w:tcW w:type="dxa" w:w="3969"/>
            <w:shd w:fill="E8E8E8"/>
          </w:tcPr>
          <w:p>
            <w:pPr>
              <w:keepNext/>
              <w:spacing w:after="0"/>
            </w:pPr>
            <w:r>
              <w:rPr>
                <w:b/>
                <w:color w:val="111111"/>
                <w:sz w:val="20"/>
              </w:rPr>
              <w:t>Référence</w:t>
            </w:r>
          </w:p>
        </w:tc>
        <w:tc>
          <w:tcPr>
            <w:tcW w:type="dxa" w:w="3969"/>
            <w:shd w:fill="E8E8E8"/>
          </w:tcPr>
          <w:p>
            <w:pPr>
              <w:keepNext/>
              <w:spacing w:after="0"/>
            </w:pPr>
            <w:r>
              <w:rPr>
                <w:b/>
                <w:color w:val="111111"/>
                <w:sz w:val="20"/>
              </w:rPr>
              <w:t>Contenu</w:t>
            </w: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de la réception</w:t>
            </w:r>
          </w:p>
        </w:tc>
        <w:tc>
          <w:tcPr>
            <w:tcW w:type="dxa" w:w="3742"/>
          </w:tcPr>
          <w:p/>
        </w:tc>
      </w:tr>
      <w:tr>
        <w:trPr>
          <w:trHeight w:val="510"/>
          <w:cantSplit/>
        </w:trPr>
        <w:tc>
          <w:tcPr>
            <w:tcW w:type="dxa" w:w="5896"/>
          </w:tcPr>
          <w:p>
            <w:pPr>
              <w:spacing w:after="0"/>
            </w:pPr>
            <w:r>
              <w:rPr>
                <w:sz w:val="20"/>
              </w:rPr>
              <w:t>Quantité annoncée pour l'article</w:t>
            </w:r>
          </w:p>
        </w:tc>
        <w:tc>
          <w:tcPr>
            <w:tcW w:type="dxa" w:w="3742"/>
          </w:tcPr>
          <w:p/>
        </w:tc>
      </w:tr>
      <w:tr>
        <w:trPr>
          <w:trHeight w:val="510"/>
          <w:cantSplit/>
        </w:trPr>
        <w:tc>
          <w:tcPr>
            <w:tcW w:type="dxa" w:w="5896"/>
          </w:tcPr>
          <w:p>
            <w:pPr>
              <w:spacing w:after="0"/>
            </w:pPr>
            <w:r>
              <w:rPr>
                <w:sz w:val="20"/>
              </w:rPr>
              <w:t>Quantité réellement reçue (total des colis)</w:t>
            </w:r>
          </w:p>
        </w:tc>
        <w:tc>
          <w:tcPr>
            <w:tcW w:type="dxa" w:w="3742"/>
          </w:tcPr>
          <w:p/>
        </w:tc>
      </w:tr>
      <w:tr>
        <w:trPr>
          <w:trHeight w:val="510"/>
          <w:cantSplit/>
        </w:trPr>
        <w:tc>
          <w:tcPr>
            <w:tcW w:type="dxa" w:w="5896"/>
          </w:tcPr>
          <w:p>
            <w:pPr>
              <w:spacing w:after="0"/>
            </w:pPr>
            <w:r>
              <w:rPr>
                <w:sz w:val="20"/>
              </w:rPr>
              <w:t>Prix d'achat HT de l'article</w:t>
            </w:r>
          </w:p>
        </w:tc>
        <w:tc>
          <w:tcPr>
            <w:tcW w:type="dxa" w:w="3742"/>
          </w:tcP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567"/>
        </w:trPr>
        <w:tc>
          <w:tcPr>
            <w:tcW w:type="dxa" w:w="4082"/>
          </w:tcPr>
          <w:p>
            <w:pPr>
              <w:spacing w:after="0"/>
            </w:pPr>
            <w:r>
              <w:rPr>
                <w:sz w:val="20"/>
              </w:rPr>
              <w:t>Quantité manquante</w:t>
            </w:r>
          </w:p>
        </w:tc>
        <w:tc>
          <w:tcPr>
            <w:tcW w:type="dxa" w:w="3402"/>
          </w:tcPr>
          <w:p/>
        </w:tc>
        <w:tc>
          <w:tcPr>
            <w:tcW w:type="dxa" w:w="2154"/>
          </w:tcPr>
          <w:p/>
        </w:tc>
      </w:tr>
      <w:tr>
        <w:trPr>
          <w:trHeight w:val="567"/>
        </w:trPr>
        <w:tc>
          <w:tcPr>
            <w:tcW w:type="dxa" w:w="4082"/>
          </w:tcPr>
          <w:p>
            <w:pPr>
              <w:spacing w:after="0"/>
            </w:pPr>
            <w:r>
              <w:rPr>
                <w:sz w:val="20"/>
              </w:rPr>
              <w:t>Valeur du manque (quantité × prix d'achat)</w:t>
            </w:r>
          </w:p>
        </w:tc>
        <w:tc>
          <w:tcPr>
            <w:tcW w:type="dxa" w:w="3402"/>
          </w:tcPr>
          <w:p/>
        </w:tc>
        <w:tc>
          <w:tcPr>
            <w:tcW w:type="dxa" w:w="2154"/>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bon de réception affiche une quantité comptée égale à l'annoncé. D'après toi, que s'est-il passé au quai le jour de la livraison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 écris à la suite, sur la même ligne, nombres en chiffres ;</w:t>
            </w:r>
          </w:p>
          <w:p>
            <w:pPr>
              <w:keepNext/>
              <w:spacing w:before="0" w:after="40"/>
              <w:ind w:left="397" w:hanging="227"/>
            </w:pPr>
            <w:r>
              <w:rPr>
                <w:sz w:val="20"/>
              </w:rPr>
              <w:t>•  pour un article, recopie sa référence ; pour un document, son code en entier ;</w:t>
            </w:r>
          </w:p>
          <w:p>
            <w:pPr>
              <w:keepNext/>
              <w:spacing w:before="0" w:after="40"/>
              <w:ind w:left="397" w:hanging="227"/>
            </w:pPr>
            <w:r>
              <w:rPr>
                <w:sz w:val="20"/>
              </w:rPr>
              <w:t>•  « Valeur du manque » : ton calcul, avec le résultat en euros à la fin ;</w:t>
            </w:r>
          </w:p>
          <w:p>
            <w:pPr>
              <w:keepNext/>
              <w:spacing w:before="0" w:after="40"/>
              <w:ind w:left="397" w:hanging="227"/>
            </w:pPr>
            <w:r>
              <w:rPr>
                <w:sz w:val="20"/>
              </w:rPr>
              <w:t>•  « Motif exact » : un des motifs de la colonne « Motif » de ton export ;</w:t>
            </w:r>
          </w:p>
          <w:p>
            <w:pPr>
              <w:spacing w:before="0" w:after="0"/>
              <w:ind w:left="397" w:hanging="227"/>
            </w:pPr>
            <w:r>
              <w:rPr>
                <w:sz w:val="20"/>
              </w:rPr>
              <w:t>•  « Suite à donner » : ce qu'il faut faire, et auprès de qui.</w:t>
            </w:r>
          </w:p>
        </w:tc>
      </w:tr>
    </w:tbl>
    <w:p>
      <w:pPr>
        <w:spacing w:after="40"/>
      </w:pPr>
    </w:p>
    <w:p>
      <w:pPr>
        <w:keepNext/>
        <w:spacing w:after="80"/>
        <w:ind w:left="454" w:hanging="454"/>
      </w:pPr>
      <w:r>
        <w:rPr>
          <w:b/>
          <w:color w:val="111111"/>
          <w:sz w:val="22"/>
        </w:rPr>
        <w:t xml:space="preserve">1.  </w:t>
      </w:r>
      <w:r>
        <w:rPr>
          <w:sz w:val="22"/>
        </w:rPr>
        <w:t>Prépare tes huit lignes dans le tableau.</w:t>
      </w:r>
    </w:p>
    <w:p>
      <w:pPr>
        <w:keepNext/>
        <w:spacing w:after="80"/>
        <w:ind w:left="454" w:hanging="454"/>
      </w:pPr>
      <w:r>
        <w:rPr>
          <w:b/>
          <w:color w:val="111111"/>
          <w:sz w:val="22"/>
        </w:rPr>
        <w:t xml:space="preserve">2.  </w:t>
      </w:r>
      <w:r>
        <w:rPr>
          <w:sz w:val="22"/>
        </w:rPr>
        <w:t>Dans « Messagerie », ouvre la mission de Nadia, clique sur « Répondre », recopie ses huit intitulés et complète-les. Envoie.</w:t>
      </w:r>
    </w:p>
    <w:tbl>
      <w:tblPr>
        <w:tblStyle w:val="TableGrid"/>
        <w:tblW w:type="auto" w:w="0"/>
        <w:tblLayout w:type="fixed"/>
        <w:tblLook w:firstColumn="1" w:firstRow="1" w:lastColumn="0" w:lastRow="0" w:noHBand="0" w:noVBand="1" w:val="04A0"/>
      </w:tblPr>
      <w:tblGrid>
        <w:gridCol w:w="3175"/>
        <w:gridCol w:w="6463"/>
      </w:tblGrid>
      <w:tr>
        <w:tc>
          <w:tcPr>
            <w:tcW w:type="dxa" w:w="3175"/>
            <w:shd w:fill="E8E8E8"/>
          </w:tcPr>
          <w:p>
            <w:pPr>
              <w:keepNext/>
              <w:spacing w:after="0"/>
            </w:pPr>
            <w:r>
              <w:rPr>
                <w:b/>
                <w:color w:val="111111"/>
                <w:sz w:val="20"/>
              </w:rPr>
              <w:t>Ligne de Nadia</w:t>
            </w:r>
          </w:p>
        </w:tc>
        <w:tc>
          <w:tcPr>
            <w:tcW w:type="dxa" w:w="6463"/>
            <w:shd w:fill="E8E8E8"/>
          </w:tcPr>
          <w:p>
            <w:pPr>
              <w:keepNext/>
              <w:spacing w:after="0"/>
            </w:pPr>
            <w:r>
              <w:rPr>
                <w:b/>
                <w:color w:val="111111"/>
                <w:sz w:val="20"/>
              </w:rPr>
              <w:t>Ce que j'écris sur cette ligne</w:t>
            </w:r>
          </w:p>
        </w:tc>
      </w:tr>
      <w:tr>
        <w:trPr>
          <w:trHeight w:val="539"/>
        </w:trPr>
        <w:tc>
          <w:tcPr>
            <w:tcW w:type="dxa" w:w="3175"/>
          </w:tcPr>
          <w:p>
            <w:pPr>
              <w:spacing w:after="0"/>
            </w:pPr>
            <w:r>
              <w:rPr>
                <w:sz w:val="20"/>
              </w:rPr>
              <w:t>Ajustement à revoir :</w:t>
            </w:r>
          </w:p>
        </w:tc>
        <w:tc>
          <w:tcPr>
            <w:tcW w:type="dxa" w:w="6463"/>
          </w:tcPr>
          <w:p/>
        </w:tc>
      </w:tr>
      <w:tr>
        <w:trPr>
          <w:trHeight w:val="539"/>
        </w:trPr>
        <w:tc>
          <w:tcPr>
            <w:tcW w:type="dxa" w:w="3175"/>
          </w:tcPr>
          <w:p>
            <w:pPr>
              <w:spacing w:after="0"/>
            </w:pPr>
            <w:r>
              <w:rPr>
                <w:sz w:val="20"/>
              </w:rPr>
              <w:t>Ajustement justifié :</w:t>
            </w:r>
          </w:p>
        </w:tc>
        <w:tc>
          <w:tcPr>
            <w:tcW w:type="dxa" w:w="6463"/>
          </w:tcPr>
          <w:p/>
        </w:tc>
      </w:tr>
      <w:tr>
        <w:trPr>
          <w:trHeight w:val="539"/>
        </w:trPr>
        <w:tc>
          <w:tcPr>
            <w:tcW w:type="dxa" w:w="3175"/>
          </w:tcPr>
          <w:p>
            <w:pPr>
              <w:spacing w:after="0"/>
            </w:pPr>
            <w:r>
              <w:rPr>
                <w:sz w:val="20"/>
              </w:rPr>
              <w:t>Réception concernée :</w:t>
            </w:r>
          </w:p>
        </w:tc>
        <w:tc>
          <w:tcPr>
            <w:tcW w:type="dxa" w:w="6463"/>
          </w:tcPr>
          <w:p/>
        </w:tc>
      </w:tr>
      <w:tr>
        <w:trPr>
          <w:trHeight w:val="539"/>
        </w:trPr>
        <w:tc>
          <w:tcPr>
            <w:tcW w:type="dxa" w:w="3175"/>
          </w:tcPr>
          <w:p>
            <w:pPr>
              <w:spacing w:after="0"/>
            </w:pPr>
            <w:r>
              <w:rPr>
                <w:sz w:val="20"/>
              </w:rPr>
              <w:t>Annoncé sur le bon de livraison :</w:t>
            </w:r>
          </w:p>
        </w:tc>
        <w:tc>
          <w:tcPr>
            <w:tcW w:type="dxa" w:w="6463"/>
          </w:tcPr>
          <w:p/>
        </w:tc>
      </w:tr>
      <w:tr>
        <w:trPr>
          <w:trHeight w:val="539"/>
        </w:trPr>
        <w:tc>
          <w:tcPr>
            <w:tcW w:type="dxa" w:w="3175"/>
          </w:tcPr>
          <w:p>
            <w:pPr>
              <w:spacing w:after="0"/>
            </w:pPr>
            <w:r>
              <w:rPr>
                <w:sz w:val="20"/>
              </w:rPr>
              <w:t>Réellement reçu :</w:t>
            </w:r>
          </w:p>
        </w:tc>
        <w:tc>
          <w:tcPr>
            <w:tcW w:type="dxa" w:w="6463"/>
          </w:tcPr>
          <w:p/>
        </w:tc>
      </w:tr>
      <w:tr>
        <w:trPr>
          <w:trHeight w:val="539"/>
        </w:trPr>
        <w:tc>
          <w:tcPr>
            <w:tcW w:type="dxa" w:w="3175"/>
          </w:tcPr>
          <w:p>
            <w:pPr>
              <w:spacing w:after="0"/>
            </w:pPr>
            <w:r>
              <w:rPr>
                <w:sz w:val="20"/>
              </w:rPr>
              <w:t>Valeur du manque :</w:t>
            </w:r>
          </w:p>
        </w:tc>
        <w:tc>
          <w:tcPr>
            <w:tcW w:type="dxa" w:w="6463"/>
          </w:tcPr>
          <w:p/>
        </w:tc>
      </w:tr>
      <w:tr>
        <w:trPr>
          <w:trHeight w:val="539"/>
        </w:trPr>
        <w:tc>
          <w:tcPr>
            <w:tcW w:type="dxa" w:w="3175"/>
          </w:tcPr>
          <w:p>
            <w:pPr>
              <w:spacing w:after="0"/>
            </w:pPr>
            <w:r>
              <w:rPr>
                <w:sz w:val="20"/>
              </w:rPr>
              <w:t>Motif exact :</w:t>
            </w:r>
          </w:p>
        </w:tc>
        <w:tc>
          <w:tcPr>
            <w:tcW w:type="dxa" w:w="6463"/>
          </w:tcPr>
          <w:p/>
        </w:tc>
      </w:tr>
      <w:tr>
        <w:trPr>
          <w:trHeight w:val="539"/>
        </w:trPr>
        <w:tc>
          <w:tcPr>
            <w:tcW w:type="dxa" w:w="3175"/>
          </w:tcPr>
          <w:p>
            <w:pPr>
              <w:spacing w:after="0"/>
            </w:pPr>
            <w:r>
              <w:rPr>
                <w:sz w:val="20"/>
              </w:rPr>
              <w:t>Suite à donner :</w:t>
            </w:r>
          </w:p>
        </w:tc>
        <w:tc>
          <w:tcPr>
            <w:tcW w:type="dxa" w:w="6463"/>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Julien Mounet attend une réponse. Que lui répondrais-tu, en deux ou trois phrases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