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rPr>
          <w:rFonts w:ascii="Consolas" w:hAnsi="Consolas"/>
          <w:b/>
          <w:color w:val="B4530F"/>
          <w:sz w:val="20"/>
        </w:rPr>
        <w:t>PREPALOG  ·  LOGISIM  ·  SPARTOO</w:t>
      </w:r>
      <w:r>
        <w:tab/>
      </w:r>
      <w:r>
        <w:drawing>
          <wp:inline xmlns:a="http://schemas.openxmlformats.org/drawingml/2006/main" xmlns:pic="http://schemas.openxmlformats.org/drawingml/2006/picture">
            <wp:extent cx="576000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2C4A63"/>
          <w:sz w:val="36"/>
        </w:rPr>
        <w:t>Carnet de suivi — Étapes de la prise en main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499"/>
        </w:trPr>
        <w:tc>
          <w:tcPr>
            <w:tcW w:type="dxa" w:w="2521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499"/>
        </w:trPr>
        <w:tc>
          <w:tcPr>
            <w:tcW w:type="dxa" w:w="2521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499"/>
        </w:trPr>
        <w:tc>
          <w:tcPr>
            <w:tcW w:type="dxa" w:w="2521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Matricule Prepalog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il se complète étape par étape, au fil de la séance. Garde-le sous les yeux pendant que tu travailles, et note ce que tu trouves à chaque étape. Ton enseignant peut voir, dans son suivi de classe, si le travail demandé à chaque étape est fait correctement — pense donc à bien suivre les consignes (par exemple : écrire clairement un nombre dans un message si on te le demande).</w:t>
            </w:r>
          </w:p>
        </w:tc>
      </w:tr>
    </w:tbl>
    <w:p>
      <w:pPr>
        <w:spacing w:after="40"/>
      </w:pPr>
    </w:p>
    <w:p>
      <w:pPr>
        <w:keepNext/>
        <w:spacing w:before="360" w:after="0"/>
      </w:pPr>
      <w:r>
        <w:rPr>
          <w:rFonts w:ascii="Consolas" w:hAnsi="Consolas"/>
          <w:b/>
          <w:color w:val="B4530F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Découvrir l'entreprise Spartoo</w:t>
      </w:r>
    </w:p>
    <w:p>
      <w:pPr>
        <w:spacing w:before="0" w:after="120"/>
      </w:pPr>
      <w:r>
        <w:rPr>
          <w:b w:val="0"/>
          <w:color w:val="131A21"/>
          <w:sz w:val="22"/>
        </w:rPr>
        <w:t>Spartoo, l'entreprise dont Prepalog reprend le nom et l'activité, existe réellement : c'est un vrai site marchand français de vente de chaussures en ligne. Avant même d'ouvrir l'outil, fais une recherche sur Internet pour découvrir qui elle est.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1.  </w:t>
      </w:r>
      <w:r>
        <w:rPr>
          <w:sz w:val="22"/>
        </w:rPr>
        <w:t>Ouvre un moteur de recherche et tape « Spartoo entreprise ».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2.  </w:t>
      </w:r>
      <w:r>
        <w:rPr>
          <w:sz w:val="22"/>
        </w:rPr>
        <w:t>Regarde en particulier sa fiche Wikipédia ou un article de presse économique.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3.  </w:t>
      </w:r>
      <w:r>
        <w:rPr>
          <w:sz w:val="22"/>
        </w:rPr>
        <w:t>Réponds aux questions ci-dessous avec ce que tu trouves.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En quelle année Spartoo a-t-elle été créée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Dans quelle ville se trouve son siège social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 est le nom de son fondateur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Quelle est son activité principale (que vend-elle, et à qui)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Dans combien de pays environ le site est-il présent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Ouvrir ton environnement de travail</w:t>
      </w:r>
    </w:p>
    <w:p>
      <w:pPr>
        <w:keepNext/>
        <w:spacing w:before="0" w:after="120"/>
      </w:pPr>
      <w:r>
        <w:rPr>
          <w:b w:val="0"/>
          <w:color w:val="131A21"/>
          <w:sz w:val="22"/>
        </w:rPr>
        <w:t>Maintenant que tu sais ce qu'est Spartoo, tu vas ouvrir l'environnement qui en reprend l'activité.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Attention : </w:t>
            </w:r>
            <w:r>
              <w:rPr>
                <w:sz w:val="20"/>
              </w:rPr>
              <w:t>dans l'outil, tu retrouveras le nom Spartoo mais avec des données fictives (produits, stocks, clients, fournisseurs) : c'est un entraînement, pas le vrai site.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4.  </w:t>
      </w:r>
      <w:r>
        <w:rPr>
          <w:sz w:val="22"/>
        </w:rPr>
        <w:t>Sur la page d'accueil, clique sur la pastille « Logisim », puis choisis l'entreprise « Spartoo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31A21"/>
          <w:sz w:val="21"/>
        </w:rPr>
        <w:t>Observe l'écran d'accueil avant d'aller plus loin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messages non lus t'attendent en arrivant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paires y a-t-il en stock au total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références sont en rupture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Repérer les fournisseurs et les clients</w:t>
      </w:r>
    </w:p>
    <w:p>
      <w:pPr>
        <w:spacing w:before="0" w:after="120"/>
      </w:pPr>
      <w:r>
        <w:rPr>
          <w:b w:val="0"/>
          <w:color w:val="131A21"/>
          <w:sz w:val="22"/>
        </w:rPr>
        <w:t>Va dans la rubrique Clients / Fournisseurs. Elle contient deux onglets.</w:t>
      </w:r>
    </w:p>
    <w:p>
      <w:pPr>
        <w:keepNext/>
        <w:spacing w:before="240" w:after="80"/>
      </w:pPr>
      <w:r>
        <w:rPr>
          <w:b/>
          <w:color w:val="2C4A63"/>
          <w:sz w:val="23"/>
        </w:rPr>
        <w:t>Les fournisseurs</w:t>
      </w:r>
    </w:p>
    <w:p>
      <w:pPr>
        <w:keepNext/>
        <w:spacing w:before="0" w:after="120"/>
      </w:pPr>
      <w:r>
        <w:rPr>
          <w:b w:val="0"/>
          <w:color w:val="131A21"/>
          <w:sz w:val="21"/>
        </w:rPr>
        <w:t>Ouvre l'onglet Fournisseurs. Ce sont les marques de chaussures qui livrent Spartoo (des vraies marques, mais avec des coordonnées fictives).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fournisseurs sont référencés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Cite 3 marques fournisseurs et leur code (ex. F001)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Pour un de ces fournisseurs, quel est son délai de livraison et son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2C4A63"/>
          <w:sz w:val="23"/>
        </w:rPr>
        <w:t>Les clients</w:t>
      </w:r>
    </w:p>
    <w:p>
      <w:pPr>
        <w:keepNext/>
        <w:spacing w:before="0" w:after="120"/>
      </w:pPr>
      <w:r>
        <w:rPr>
          <w:b w:val="0"/>
          <w:color w:val="131A21"/>
          <w:sz w:val="21"/>
        </w:rPr>
        <w:t>Ouvre l'onglet Clients.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Les clients de Spartoo sont-ils des entreprises ou des particuliers ? Justifie.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Cite 2 clients avec leur code, leur nom et leur ville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Comprendre la console et la commande .help</w:t>
      </w:r>
    </w:p>
    <w:p>
      <w:pPr>
        <w:spacing w:before="0" w:after="120"/>
      </w:pPr>
      <w:r>
        <w:rPr>
          <w:b w:val="0"/>
          <w:color w:val="131A21"/>
          <w:sz w:val="22"/>
        </w:rPr>
        <w:t>La console permet d'interroger et de modifier la base avec des commandes qui commencent toujours par un point. Les références ne sont pas sensibles à la casse (majuscules/minuscules).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1.  </w:t>
      </w:r>
      <w:r>
        <w:rPr>
          <w:sz w:val="22"/>
        </w:rPr>
        <w:t>Va dans Console.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2.  </w:t>
      </w:r>
      <w:r>
        <w:rPr>
          <w:sz w:val="22"/>
        </w:rPr>
        <w:t>Tape .help et appuie sur Entrée : la liste complète des commandes disponibles s'affiche.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3.  </w:t>
      </w:r>
      <w:r>
        <w:rPr>
          <w:sz w:val="22"/>
        </w:rPr>
        <w:t>Observe bien la colonne de gauche (le nom exact de chaque commande) et la colonne de droite (ce qu'elle fait).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Par quel caractère commence toujours une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31A21"/>
          <w:sz w:val="21"/>
        </w:rPr>
        <w:t>Cite 3 commandes de la liste (par exemple .getstock) et explique en une phrase ce que fait chacune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2608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Commande</w:t>
            </w:r>
          </w:p>
        </w:tc>
        <w:tc>
          <w:tcPr>
            <w:tcW w:type="dxa" w:w="7030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Ce qu'elle fait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31A21"/>
          <w:sz w:val="21"/>
        </w:rPr>
        <w:t>Teste maintenant deux commandes sur la référence PM-SUE (le modèle Puma Suede Classic XXI)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.getprice PM-SUE  →  quel est le prix de vente TTC ? et le prix d'achat HT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.getsupplier Puma  →  quel est le délai de livraison de ce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Rassure-toi : </w:t>
            </w:r>
            <w:r>
              <w:rPr>
                <w:sz w:val="20"/>
              </w:rPr>
              <w:t>si tu tapes une commande qui n'existe pas, ou si tu oublies le point, la console t'explique l'erreur et te propose de taper .help. N'hésite pas à essayer, tu ne peux rien casser !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31A21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 est l'objet du message de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Quelle marque, quel modèle, quelle couleur et quelle pointure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Quelle est la référence article complète correspondante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Quelle commande de la console permet de connaître son stock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paires sont disponibles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2C4A63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31A21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DF2"/>
          </w:tcPr>
          <w:p>
            <w:r>
              <w:rPr>
                <w:b/>
                <w:color w:val="2C4A63"/>
                <w:sz w:val="20"/>
              </w:rPr>
              <w:t>Attente</w:t>
            </w:r>
          </w:p>
        </w:tc>
        <w:tc>
          <w:tcPr>
            <w:tcW w:type="dxa" w:w="5043"/>
            <w:shd w:fill="E8EDF2"/>
          </w:tcPr>
          <w:p>
            <w:r>
              <w:rPr>
                <w:b/>
                <w:color w:val="2C4A63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31A21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3311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Pourquoi ces attentes sont-elles importantes dans une entreprise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31A21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3.  </w:t>
      </w:r>
      <w:r>
        <w:rPr>
          <w:sz w:val="22"/>
        </w:rPr>
        <w:t>Pour chaque ligne, trouve toi-même dans la console les commandes qui donnent le stock réel et l'emplacement d'une référence (aide-toi de .help si besoin), puis remplis le stock trouvé, l'emplacement, la quantité à préparer et le statut. Il n'y a pas de bouton pour vérifier chaque ligne : c'est à toi d'être rigoureux.</w:t>
      </w:r>
    </w:p>
    <w:p>
      <w:pPr>
        <w:spacing w:after="80"/>
        <w:ind w:left="454" w:hanging="454"/>
      </w:pPr>
      <w:r>
        <w:rPr>
          <w:b/>
          <w:color w:val="2C4A63"/>
          <w:sz w:val="22"/>
        </w:rPr>
        <w:t xml:space="preserve">4.  </w:t>
      </w:r>
      <w:r>
        <w:rPr>
          <w:sz w:val="22"/>
        </w:rPr>
        <w:t>Une fois toutes les lignes remplies, édite le bon de préparation puis clique sur « Valider la préparation ».</w:t>
      </w:r>
    </w:p>
    <w:p>
      <w:pPr>
        <w:keepNext/>
        <w:spacing w:before="120" w:after="120"/>
      </w:pPr>
      <w:r>
        <w:rPr>
          <w:b/>
          <w:color w:val="131A21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608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Référence</w:t>
            </w:r>
          </w:p>
        </w:tc>
        <w:tc>
          <w:tcPr>
            <w:tcW w:type="dxa" w:w="147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Stock trouvé</w:t>
            </w:r>
          </w:p>
        </w:tc>
        <w:tc>
          <w:tcPr>
            <w:tcW w:type="dxa" w:w="181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Emplacement</w:t>
            </w:r>
          </w:p>
        </w:tc>
        <w:tc>
          <w:tcPr>
            <w:tcW w:type="dxa" w:w="147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À préparer</w:t>
            </w:r>
          </w:p>
        </w:tc>
        <w:tc>
          <w:tcPr>
            <w:tcW w:type="dxa" w:w="2268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Combien de références (lignes) différentes compte cette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Pour quelle ligne la quantité à préparer est-elle inférieure à la quantité commandée ?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p>
      <w:pPr>
        <w:keepNext/>
        <w:spacing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B4530F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2C4A63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31A21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3.  </w:t>
      </w:r>
      <w:r>
        <w:rPr>
          <w:sz w:val="22"/>
        </w:rPr>
        <w:t>Va dans Clients / Fournisseurs, ouvre la fiche du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4.  </w:t>
      </w:r>
      <w:r>
        <w:rPr>
          <w:sz w:val="22"/>
        </w:rPr>
        <w:t>Si la quantité calculée à l'étape 2 est inférieure à ce minimum, trouve une autre référence du même fournisseur qui a besoin d'être réapprovisionnée (regarde son stock par rapport à son seuil) et calcule, de la même façon, la quantité pour l'amener à son propre stock maximum.</w:t>
      </w:r>
    </w:p>
    <w:p>
      <w:pPr>
        <w:keepNext/>
        <w:spacing w:after="80"/>
        <w:ind w:left="454" w:hanging="454"/>
      </w:pPr>
      <w:r>
        <w:rPr>
          <w:b/>
          <w:color w:val="2C4A63"/>
          <w:sz w:val="22"/>
        </w:rPr>
        <w:t xml:space="preserve">5.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2C4A63"/>
          <w:sz w:val="22"/>
        </w:rPr>
        <w:t xml:space="preserve">6.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31A21"/>
          <w:sz w:val="21"/>
        </w:rPr>
        <w:t>Note ici ton calcul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608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Référence</w:t>
            </w:r>
          </w:p>
        </w:tc>
        <w:tc>
          <w:tcPr>
            <w:tcW w:type="dxa" w:w="1587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Stock actuel</w:t>
            </w:r>
          </w:p>
        </w:tc>
        <w:tc>
          <w:tcPr>
            <w:tcW w:type="dxa" w:w="113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Seuil</w:t>
            </w:r>
          </w:p>
        </w:tc>
        <w:tc>
          <w:tcPr>
            <w:tcW w:type="dxa" w:w="181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Stock maximum</w:t>
            </w:r>
          </w:p>
        </w:tc>
        <w:tc>
          <w:tcPr>
            <w:tcW w:type="dxa" w:w="2494"/>
            <w:shd w:fill="E8EDF2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p>
      <w:pPr>
        <w:keepNext/>
        <w:spacing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Pourquoi une entreprise se fixe-t-elle un stock maximum, et pas seulement un seuil d'alerte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Pourquoi un fournisseur impose-t-il un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As-tu dû ajouter une deuxième référence pour atteindre ce minimum ? Laquelle, et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BFC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1F4F7"/>
          </w:tcPr>
          <w:p>
            <w:pPr>
              <w:spacing w:after="0"/>
            </w:pPr>
            <w:r>
              <w:rPr>
                <w:b/>
                <w:color w:val="2C4A63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31A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