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035C8" w14:textId="77777777" w:rsidR="00D81CEE" w:rsidRPr="00D81CEE" w:rsidRDefault="00D81CEE" w:rsidP="00D81CEE">
      <w:pPr>
        <w:rPr>
          <w:b/>
          <w:bCs/>
        </w:rPr>
      </w:pPr>
      <w:r w:rsidRPr="00D81CEE">
        <w:rPr>
          <w:b/>
          <w:bCs/>
        </w:rPr>
        <w:t>Research Feature Summary – Telecom Churn (2018–2025)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1"/>
        <w:gridCol w:w="1899"/>
        <w:gridCol w:w="1385"/>
        <w:gridCol w:w="1993"/>
        <w:gridCol w:w="2428"/>
      </w:tblGrid>
      <w:tr w:rsidR="00D81CEE" w:rsidRPr="00D81CEE" w14:paraId="1D6804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5C354A" w14:textId="77777777" w:rsidR="00D81CEE" w:rsidRPr="00D81CEE" w:rsidRDefault="00D81CEE" w:rsidP="00D81CEE">
            <w:pPr>
              <w:rPr>
                <w:b/>
                <w:bCs/>
              </w:rPr>
            </w:pPr>
            <w:r w:rsidRPr="00D81CEE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5D75267B" w14:textId="77777777" w:rsidR="00D81CEE" w:rsidRPr="00D81CEE" w:rsidRDefault="00D81CEE" w:rsidP="00D81CEE">
            <w:pPr>
              <w:rPr>
                <w:b/>
                <w:bCs/>
              </w:rPr>
            </w:pPr>
            <w:r w:rsidRPr="00D81CEE">
              <w:rPr>
                <w:b/>
                <w:bCs/>
              </w:rPr>
              <w:t>Feature name(s)</w:t>
            </w:r>
          </w:p>
        </w:tc>
        <w:tc>
          <w:tcPr>
            <w:tcW w:w="0" w:type="auto"/>
            <w:vAlign w:val="center"/>
            <w:hideMark/>
          </w:tcPr>
          <w:p w14:paraId="72522B46" w14:textId="77777777" w:rsidR="00D81CEE" w:rsidRPr="00D81CEE" w:rsidRDefault="00D81CEE" w:rsidP="00D81CEE">
            <w:pPr>
              <w:rPr>
                <w:b/>
                <w:bCs/>
              </w:rPr>
            </w:pPr>
            <w:r w:rsidRPr="00D81CEE">
              <w:rPr>
                <w:b/>
                <w:bCs/>
              </w:rPr>
              <w:t>Direction / Effect</w:t>
            </w:r>
          </w:p>
        </w:tc>
        <w:tc>
          <w:tcPr>
            <w:tcW w:w="0" w:type="auto"/>
            <w:vAlign w:val="center"/>
            <w:hideMark/>
          </w:tcPr>
          <w:p w14:paraId="55532087" w14:textId="77777777" w:rsidR="00D81CEE" w:rsidRPr="00D81CEE" w:rsidRDefault="00D81CEE" w:rsidP="00D81CEE">
            <w:pPr>
              <w:rPr>
                <w:b/>
                <w:bCs/>
              </w:rPr>
            </w:pPr>
            <w:r w:rsidRPr="00D81CEE">
              <w:rPr>
                <w:b/>
                <w:bCs/>
              </w:rPr>
              <w:t>Why it matters (brief)</w:t>
            </w:r>
          </w:p>
        </w:tc>
        <w:tc>
          <w:tcPr>
            <w:tcW w:w="0" w:type="auto"/>
            <w:vAlign w:val="center"/>
            <w:hideMark/>
          </w:tcPr>
          <w:p w14:paraId="7113BDDF" w14:textId="77777777" w:rsidR="00D81CEE" w:rsidRPr="00D81CEE" w:rsidRDefault="00D81CEE" w:rsidP="00D81CEE">
            <w:pPr>
              <w:rPr>
                <w:b/>
                <w:bCs/>
              </w:rPr>
            </w:pPr>
            <w:r w:rsidRPr="00D81CEE">
              <w:rPr>
                <w:b/>
                <w:bCs/>
              </w:rPr>
              <w:t>Supporting paper(s)</w:t>
            </w:r>
          </w:p>
        </w:tc>
      </w:tr>
      <w:tr w:rsidR="00D81CEE" w:rsidRPr="00D81CEE" w14:paraId="188556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80F59" w14:textId="77777777" w:rsidR="00D81CEE" w:rsidRPr="00D81CEE" w:rsidRDefault="00D81CEE" w:rsidP="00D81CEE">
            <w:r w:rsidRPr="00D81CEE">
              <w:rPr>
                <w:b/>
                <w:bCs/>
              </w:rPr>
              <w:t>Customer Profile</w:t>
            </w:r>
          </w:p>
        </w:tc>
        <w:tc>
          <w:tcPr>
            <w:tcW w:w="0" w:type="auto"/>
            <w:vAlign w:val="center"/>
            <w:hideMark/>
          </w:tcPr>
          <w:p w14:paraId="2AF1AC17" w14:textId="77777777" w:rsidR="00D81CEE" w:rsidRPr="00D81CEE" w:rsidRDefault="00D81CEE" w:rsidP="00D81CEE">
            <w:r w:rsidRPr="00D81CEE">
              <w:t>Dependents</w:t>
            </w:r>
          </w:p>
        </w:tc>
        <w:tc>
          <w:tcPr>
            <w:tcW w:w="0" w:type="auto"/>
            <w:vAlign w:val="center"/>
            <w:hideMark/>
          </w:tcPr>
          <w:p w14:paraId="1463B145" w14:textId="77777777" w:rsidR="00D81CEE" w:rsidRPr="00D81CEE" w:rsidRDefault="00D81CEE" w:rsidP="00D81CEE">
            <w:r w:rsidRPr="00D81CEE">
              <w:t xml:space="preserve">Having dependents → </w:t>
            </w:r>
            <w:r w:rsidRPr="00D81CEE">
              <w:rPr>
                <w:b/>
                <w:bCs/>
              </w:rPr>
              <w:t>lower</w:t>
            </w:r>
            <w:r w:rsidRPr="00D81CEE">
              <w:t xml:space="preserve"> churn (protective)</w:t>
            </w:r>
          </w:p>
        </w:tc>
        <w:tc>
          <w:tcPr>
            <w:tcW w:w="0" w:type="auto"/>
            <w:vAlign w:val="center"/>
            <w:hideMark/>
          </w:tcPr>
          <w:p w14:paraId="4F945F69" w14:textId="77777777" w:rsidR="00D81CEE" w:rsidRPr="00D81CEE" w:rsidRDefault="00D81CEE" w:rsidP="00D81CEE">
            <w:r w:rsidRPr="00D81CEE">
              <w:t>Households with dependents are stickier and less inclined to switch providers.</w:t>
            </w:r>
          </w:p>
        </w:tc>
        <w:tc>
          <w:tcPr>
            <w:tcW w:w="0" w:type="auto"/>
            <w:vAlign w:val="center"/>
            <w:hideMark/>
          </w:tcPr>
          <w:p w14:paraId="0A1D1398" w14:textId="77777777" w:rsidR="00D81CEE" w:rsidRPr="00D81CEE" w:rsidRDefault="00D81CEE" w:rsidP="00D81CEE">
            <w:r w:rsidRPr="00D81CEE">
              <w:t xml:space="preserve">Wu et al. 2021 (Bayesian LR odds-ratio analysis: dependents protective). </w:t>
            </w:r>
          </w:p>
        </w:tc>
      </w:tr>
      <w:tr w:rsidR="00D81CEE" w:rsidRPr="00D81CEE" w14:paraId="66A61B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56E9B" w14:textId="77777777" w:rsidR="00D81CEE" w:rsidRPr="00D81CEE" w:rsidRDefault="00D81CEE" w:rsidP="00D81CEE"/>
        </w:tc>
        <w:tc>
          <w:tcPr>
            <w:tcW w:w="0" w:type="auto"/>
            <w:vAlign w:val="center"/>
            <w:hideMark/>
          </w:tcPr>
          <w:p w14:paraId="3E8109EC" w14:textId="77777777" w:rsidR="00D81CEE" w:rsidRPr="00D81CEE" w:rsidRDefault="00D81CEE" w:rsidP="00D81CEE">
            <w:r w:rsidRPr="00D81CEE">
              <w:t>Gender, Partner</w:t>
            </w:r>
          </w:p>
        </w:tc>
        <w:tc>
          <w:tcPr>
            <w:tcW w:w="0" w:type="auto"/>
            <w:vAlign w:val="center"/>
            <w:hideMark/>
          </w:tcPr>
          <w:p w14:paraId="776685DD" w14:textId="77777777" w:rsidR="00D81CEE" w:rsidRPr="00D81CEE" w:rsidRDefault="00D81CEE" w:rsidP="00D81CEE">
            <w:r w:rsidRPr="00D81CEE">
              <w:rPr>
                <w:b/>
                <w:bCs/>
              </w:rPr>
              <w:t>Little / mixed</w:t>
            </w:r>
            <w:r w:rsidRPr="00D81CEE">
              <w:t xml:space="preserve"> impact overall</w:t>
            </w:r>
          </w:p>
        </w:tc>
        <w:tc>
          <w:tcPr>
            <w:tcW w:w="0" w:type="auto"/>
            <w:vAlign w:val="center"/>
            <w:hideMark/>
          </w:tcPr>
          <w:p w14:paraId="332A550A" w14:textId="77777777" w:rsidR="00D81CEE" w:rsidRPr="00D81CEE" w:rsidRDefault="00D81CEE" w:rsidP="00D81CEE">
            <w:r w:rsidRPr="00D81CEE">
              <w:t>Demographics alone show weak signal once billing/contract factors are accounted for.</w:t>
            </w:r>
          </w:p>
        </w:tc>
        <w:tc>
          <w:tcPr>
            <w:tcW w:w="0" w:type="auto"/>
            <w:vAlign w:val="center"/>
            <w:hideMark/>
          </w:tcPr>
          <w:p w14:paraId="7A0D2DE1" w14:textId="77777777" w:rsidR="00D81CEE" w:rsidRPr="00D81CEE" w:rsidRDefault="00D81CEE" w:rsidP="00D81CEE">
            <w:r w:rsidRPr="00D81CEE">
              <w:t xml:space="preserve">Wu et al. 2021 (gender/partner “little impact”). </w:t>
            </w:r>
          </w:p>
        </w:tc>
      </w:tr>
      <w:tr w:rsidR="00D81CEE" w:rsidRPr="00D81CEE" w14:paraId="5E145B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44D66" w14:textId="77777777" w:rsidR="00D81CEE" w:rsidRPr="00D81CEE" w:rsidRDefault="00D81CEE" w:rsidP="00D81CEE">
            <w:r w:rsidRPr="00D81CEE">
              <w:rPr>
                <w:b/>
                <w:bCs/>
              </w:rPr>
              <w:t>Contract &amp; Tenure</w:t>
            </w:r>
          </w:p>
        </w:tc>
        <w:tc>
          <w:tcPr>
            <w:tcW w:w="0" w:type="auto"/>
            <w:vAlign w:val="center"/>
            <w:hideMark/>
          </w:tcPr>
          <w:p w14:paraId="41CA05A4" w14:textId="77777777" w:rsidR="00D81CEE" w:rsidRPr="00D81CEE" w:rsidRDefault="00D81CEE" w:rsidP="00D81CEE">
            <w:r w:rsidRPr="00D81CEE">
              <w:t xml:space="preserve">Contract = </w:t>
            </w:r>
            <w:r w:rsidRPr="00D81CEE">
              <w:rPr>
                <w:b/>
                <w:bCs/>
              </w:rPr>
              <w:t>Month-to-month</w:t>
            </w:r>
          </w:p>
        </w:tc>
        <w:tc>
          <w:tcPr>
            <w:tcW w:w="0" w:type="auto"/>
            <w:vAlign w:val="center"/>
            <w:hideMark/>
          </w:tcPr>
          <w:p w14:paraId="7E473845" w14:textId="77777777" w:rsidR="00D81CEE" w:rsidRPr="00D81CEE" w:rsidRDefault="00D81CEE" w:rsidP="00D81CEE">
            <w:r w:rsidRPr="00D81CEE">
              <w:rPr>
                <w:b/>
                <w:bCs/>
              </w:rPr>
              <w:t>Higher</w:t>
            </w:r>
            <w:r w:rsidRPr="00D81CEE">
              <w:t xml:space="preserve"> churn risk</w:t>
            </w:r>
          </w:p>
        </w:tc>
        <w:tc>
          <w:tcPr>
            <w:tcW w:w="0" w:type="auto"/>
            <w:vAlign w:val="center"/>
            <w:hideMark/>
          </w:tcPr>
          <w:p w14:paraId="0D46AB27" w14:textId="77777777" w:rsidR="00D81CEE" w:rsidRPr="00D81CEE" w:rsidRDefault="00D81CEE" w:rsidP="00D81CEE">
            <w:r w:rsidRPr="00D81CEE">
              <w:t>Short commitments ease switching; often coupled with promotional or trial users.</w:t>
            </w:r>
          </w:p>
        </w:tc>
        <w:tc>
          <w:tcPr>
            <w:tcW w:w="0" w:type="auto"/>
            <w:vAlign w:val="center"/>
            <w:hideMark/>
          </w:tcPr>
          <w:p w14:paraId="6B20A2D9" w14:textId="77777777" w:rsidR="00D81CEE" w:rsidRPr="00D81CEE" w:rsidRDefault="00D81CEE" w:rsidP="00D81CEE">
            <w:r w:rsidRPr="00D81CEE">
              <w:t xml:space="preserve">Chang &amp; Wagh 2024 (top RF/DT importance); Wu et al. 2021 (short contract + high charges → ~80% churn probability region). </w:t>
            </w:r>
          </w:p>
        </w:tc>
      </w:tr>
      <w:tr w:rsidR="00D81CEE" w:rsidRPr="00D81CEE" w14:paraId="787BC7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654F2" w14:textId="77777777" w:rsidR="00D81CEE" w:rsidRPr="00D81CEE" w:rsidRDefault="00D81CEE" w:rsidP="00D81CEE"/>
        </w:tc>
        <w:tc>
          <w:tcPr>
            <w:tcW w:w="0" w:type="auto"/>
            <w:vAlign w:val="center"/>
            <w:hideMark/>
          </w:tcPr>
          <w:p w14:paraId="7E25A379" w14:textId="77777777" w:rsidR="00D81CEE" w:rsidRPr="00D81CEE" w:rsidRDefault="00D81CEE" w:rsidP="00D81CEE">
            <w:r w:rsidRPr="00D81CEE">
              <w:t xml:space="preserve">Contract = </w:t>
            </w:r>
            <w:r w:rsidRPr="00D81CEE">
              <w:rPr>
                <w:b/>
                <w:bCs/>
              </w:rPr>
              <w:t>One-year / Two-year</w:t>
            </w:r>
          </w:p>
        </w:tc>
        <w:tc>
          <w:tcPr>
            <w:tcW w:w="0" w:type="auto"/>
            <w:vAlign w:val="center"/>
            <w:hideMark/>
          </w:tcPr>
          <w:p w14:paraId="04FD57D1" w14:textId="77777777" w:rsidR="00D81CEE" w:rsidRPr="00D81CEE" w:rsidRDefault="00D81CEE" w:rsidP="00D81CEE">
            <w:r w:rsidRPr="00D81CEE">
              <w:rPr>
                <w:b/>
                <w:bCs/>
              </w:rPr>
              <w:t>Lower</w:t>
            </w:r>
            <w:r w:rsidRPr="00D81CEE">
              <w:t xml:space="preserve"> churn (protective)</w:t>
            </w:r>
          </w:p>
        </w:tc>
        <w:tc>
          <w:tcPr>
            <w:tcW w:w="0" w:type="auto"/>
            <w:vAlign w:val="center"/>
            <w:hideMark/>
          </w:tcPr>
          <w:p w14:paraId="061E8DF9" w14:textId="77777777" w:rsidR="00D81CEE" w:rsidRPr="00D81CEE" w:rsidRDefault="00D81CEE" w:rsidP="00D81CEE">
            <w:r w:rsidRPr="00D81CEE">
              <w:t>Longer contracts raise switching costs and stabilize retention.</w:t>
            </w:r>
          </w:p>
        </w:tc>
        <w:tc>
          <w:tcPr>
            <w:tcW w:w="0" w:type="auto"/>
            <w:vAlign w:val="center"/>
            <w:hideMark/>
          </w:tcPr>
          <w:p w14:paraId="5D3940E7" w14:textId="77777777" w:rsidR="00D81CEE" w:rsidRPr="00D81CEE" w:rsidRDefault="00D81CEE" w:rsidP="00D81CEE">
            <w:r w:rsidRPr="00D81CEE">
              <w:t xml:space="preserve">Chang &amp; Wagh 2024 (importance of 1-yr/2-yr contracts); Wu et al. 2021 (contracts protective). </w:t>
            </w:r>
          </w:p>
        </w:tc>
      </w:tr>
      <w:tr w:rsidR="00D81CEE" w:rsidRPr="00D81CEE" w14:paraId="5BFD3D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6C3BB" w14:textId="77777777" w:rsidR="00D81CEE" w:rsidRPr="00D81CEE" w:rsidRDefault="00D81CEE" w:rsidP="00D81CEE"/>
        </w:tc>
        <w:tc>
          <w:tcPr>
            <w:tcW w:w="0" w:type="auto"/>
            <w:vAlign w:val="center"/>
            <w:hideMark/>
          </w:tcPr>
          <w:p w14:paraId="7BAFBF29" w14:textId="77777777" w:rsidR="00D81CEE" w:rsidRPr="00D81CEE" w:rsidRDefault="00D81CEE" w:rsidP="00D81CEE">
            <w:r w:rsidRPr="00D81CEE">
              <w:rPr>
                <w:b/>
                <w:bCs/>
              </w:rPr>
              <w:t>Tenure</w:t>
            </w:r>
            <w:r w:rsidRPr="00D81CEE">
              <w:t xml:space="preserve"> (longer)</w:t>
            </w:r>
          </w:p>
        </w:tc>
        <w:tc>
          <w:tcPr>
            <w:tcW w:w="0" w:type="auto"/>
            <w:vAlign w:val="center"/>
            <w:hideMark/>
          </w:tcPr>
          <w:p w14:paraId="20458D1F" w14:textId="77777777" w:rsidR="00D81CEE" w:rsidRPr="00D81CEE" w:rsidRDefault="00D81CEE" w:rsidP="00D81CEE">
            <w:r w:rsidRPr="00D81CEE">
              <w:rPr>
                <w:b/>
                <w:bCs/>
              </w:rPr>
              <w:t>Lower</w:t>
            </w:r>
            <w:r w:rsidRPr="00D81CEE">
              <w:t xml:space="preserve"> churn (protective)</w:t>
            </w:r>
          </w:p>
        </w:tc>
        <w:tc>
          <w:tcPr>
            <w:tcW w:w="0" w:type="auto"/>
            <w:vAlign w:val="center"/>
            <w:hideMark/>
          </w:tcPr>
          <w:p w14:paraId="2743903E" w14:textId="77777777" w:rsidR="00D81CEE" w:rsidRPr="00D81CEE" w:rsidRDefault="00D81CEE" w:rsidP="00D81CEE">
            <w:r w:rsidRPr="00D81CEE">
              <w:t>Relationship maturity and sunk benefits accumulate over time.</w:t>
            </w:r>
          </w:p>
        </w:tc>
        <w:tc>
          <w:tcPr>
            <w:tcW w:w="0" w:type="auto"/>
            <w:vAlign w:val="center"/>
            <w:hideMark/>
          </w:tcPr>
          <w:p w14:paraId="660153EB" w14:textId="77777777" w:rsidR="00D81CEE" w:rsidRPr="00D81CEE" w:rsidRDefault="00D81CEE" w:rsidP="00D81CEE">
            <w:r w:rsidRPr="00D81CEE">
              <w:t xml:space="preserve">Chang &amp; Wagh 2024 (tenure groups high importance); Wu et al. 2021 (tenure protective). </w:t>
            </w:r>
          </w:p>
        </w:tc>
      </w:tr>
      <w:tr w:rsidR="00D81CEE" w:rsidRPr="00D81CEE" w14:paraId="48F3F0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B783D" w14:textId="77777777" w:rsidR="00D81CEE" w:rsidRPr="00D81CEE" w:rsidRDefault="00D81CEE" w:rsidP="00D81CEE"/>
        </w:tc>
        <w:tc>
          <w:tcPr>
            <w:tcW w:w="0" w:type="auto"/>
            <w:vAlign w:val="center"/>
            <w:hideMark/>
          </w:tcPr>
          <w:p w14:paraId="27B0819F" w14:textId="77777777" w:rsidR="00D81CEE" w:rsidRPr="00D81CEE" w:rsidRDefault="00D81CEE" w:rsidP="00D81CEE">
            <w:r w:rsidRPr="00D81CEE">
              <w:rPr>
                <w:b/>
                <w:bCs/>
              </w:rPr>
              <w:t>Tenure: 1–12 months</w:t>
            </w:r>
          </w:p>
        </w:tc>
        <w:tc>
          <w:tcPr>
            <w:tcW w:w="0" w:type="auto"/>
            <w:vAlign w:val="center"/>
            <w:hideMark/>
          </w:tcPr>
          <w:p w14:paraId="396972D9" w14:textId="77777777" w:rsidR="00D81CEE" w:rsidRPr="00D81CEE" w:rsidRDefault="00D81CEE" w:rsidP="00D81CEE">
            <w:r w:rsidRPr="00D81CEE">
              <w:rPr>
                <w:b/>
                <w:bCs/>
              </w:rPr>
              <w:t>Higher</w:t>
            </w:r>
            <w:r w:rsidRPr="00D81CEE">
              <w:t xml:space="preserve"> churn</w:t>
            </w:r>
          </w:p>
        </w:tc>
        <w:tc>
          <w:tcPr>
            <w:tcW w:w="0" w:type="auto"/>
            <w:vAlign w:val="center"/>
            <w:hideMark/>
          </w:tcPr>
          <w:p w14:paraId="1D67D09E" w14:textId="77777777" w:rsidR="00D81CEE" w:rsidRPr="00D81CEE" w:rsidRDefault="00D81CEE" w:rsidP="00D81CEE">
            <w:r w:rsidRPr="00D81CEE">
              <w:t>Early-life customers are most likely to trial and switch.</w:t>
            </w:r>
          </w:p>
        </w:tc>
        <w:tc>
          <w:tcPr>
            <w:tcW w:w="0" w:type="auto"/>
            <w:vAlign w:val="center"/>
            <w:hideMark/>
          </w:tcPr>
          <w:p w14:paraId="32BAF273" w14:textId="77777777" w:rsidR="00D81CEE" w:rsidRPr="00D81CEE" w:rsidRDefault="00D81CEE" w:rsidP="00D81CEE">
            <w:r w:rsidRPr="00D81CEE">
              <w:t xml:space="preserve">Chang &amp; Wagh 2024 (DT importance “tenure group 1–12”). </w:t>
            </w:r>
          </w:p>
        </w:tc>
      </w:tr>
      <w:tr w:rsidR="00D81CEE" w:rsidRPr="00D81CEE" w14:paraId="2BE43F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7BC74" w14:textId="77777777" w:rsidR="00D81CEE" w:rsidRPr="00D81CEE" w:rsidRDefault="00D81CEE" w:rsidP="00D81CEE">
            <w:r w:rsidRPr="00D81CEE">
              <w:rPr>
                <w:b/>
                <w:bCs/>
              </w:rPr>
              <w:lastRenderedPageBreak/>
              <w:t>Billing &amp; Payment</w:t>
            </w:r>
          </w:p>
        </w:tc>
        <w:tc>
          <w:tcPr>
            <w:tcW w:w="0" w:type="auto"/>
            <w:vAlign w:val="center"/>
            <w:hideMark/>
          </w:tcPr>
          <w:p w14:paraId="2DE5843C" w14:textId="77777777" w:rsidR="00D81CEE" w:rsidRPr="00D81CEE" w:rsidRDefault="00D81CEE" w:rsidP="00D81CEE">
            <w:proofErr w:type="spellStart"/>
            <w:r w:rsidRPr="00D81CEE">
              <w:rPr>
                <w:b/>
                <w:bCs/>
              </w:rPr>
              <w:t>MonthlyCharges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0EC052" w14:textId="77777777" w:rsidR="00D81CEE" w:rsidRPr="00D81CEE" w:rsidRDefault="00D81CEE" w:rsidP="00D81CEE">
            <w:r w:rsidRPr="00D81CEE">
              <w:rPr>
                <w:b/>
                <w:bCs/>
              </w:rPr>
              <w:t>Higher</w:t>
            </w:r>
            <w:r w:rsidRPr="00D81CEE">
              <w:t xml:space="preserve"> charges → </w:t>
            </w:r>
            <w:r w:rsidRPr="00D81CEE">
              <w:rPr>
                <w:b/>
                <w:bCs/>
              </w:rPr>
              <w:t>higher</w:t>
            </w:r>
            <w:r w:rsidRPr="00D81CEE">
              <w:t xml:space="preserve"> churn</w:t>
            </w:r>
          </w:p>
        </w:tc>
        <w:tc>
          <w:tcPr>
            <w:tcW w:w="0" w:type="auto"/>
            <w:vAlign w:val="center"/>
            <w:hideMark/>
          </w:tcPr>
          <w:p w14:paraId="25F4F16B" w14:textId="77777777" w:rsidR="00D81CEE" w:rsidRPr="00D81CEE" w:rsidRDefault="00D81CEE" w:rsidP="00D81CEE">
            <w:r w:rsidRPr="00D81CEE">
              <w:t>Price sensitivity: higher bills correlate with dissatisfaction or mis-fit plans.</w:t>
            </w:r>
          </w:p>
        </w:tc>
        <w:tc>
          <w:tcPr>
            <w:tcW w:w="0" w:type="auto"/>
            <w:vAlign w:val="center"/>
            <w:hideMark/>
          </w:tcPr>
          <w:p w14:paraId="40DE515D" w14:textId="77777777" w:rsidR="00D81CEE" w:rsidRPr="00D81CEE" w:rsidRDefault="00D81CEE" w:rsidP="00D81CEE">
            <w:r w:rsidRPr="00D81CEE">
              <w:t xml:space="preserve">Wu et al. 2021 (monthly charges = risk factor); Chang &amp; Wagh 2024 (feature importance). </w:t>
            </w:r>
          </w:p>
        </w:tc>
      </w:tr>
      <w:tr w:rsidR="00D81CEE" w:rsidRPr="00D81CEE" w14:paraId="152DFF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81B0D" w14:textId="77777777" w:rsidR="00D81CEE" w:rsidRPr="00D81CEE" w:rsidRDefault="00D81CEE" w:rsidP="00D81CEE"/>
        </w:tc>
        <w:tc>
          <w:tcPr>
            <w:tcW w:w="0" w:type="auto"/>
            <w:vAlign w:val="center"/>
            <w:hideMark/>
          </w:tcPr>
          <w:p w14:paraId="4512B809" w14:textId="77777777" w:rsidR="00D81CEE" w:rsidRPr="00D81CEE" w:rsidRDefault="00D81CEE" w:rsidP="00D81CEE">
            <w:proofErr w:type="spellStart"/>
            <w:r w:rsidRPr="00D81CEE">
              <w:rPr>
                <w:b/>
                <w:bCs/>
              </w:rPr>
              <w:t>TotalCharges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2B03EA" w14:textId="77777777" w:rsidR="00D81CEE" w:rsidRPr="00D81CEE" w:rsidRDefault="00D81CEE" w:rsidP="00D81CEE">
            <w:r w:rsidRPr="00D81CEE">
              <w:t xml:space="preserve">Often signals </w:t>
            </w:r>
            <w:r w:rsidRPr="00D81CEE">
              <w:rPr>
                <w:b/>
                <w:bCs/>
              </w:rPr>
              <w:t>higher</w:t>
            </w:r>
            <w:r w:rsidRPr="00D81CEE">
              <w:t xml:space="preserve"> churn in models using odds-ratios</w:t>
            </w:r>
          </w:p>
        </w:tc>
        <w:tc>
          <w:tcPr>
            <w:tcW w:w="0" w:type="auto"/>
            <w:vAlign w:val="center"/>
            <w:hideMark/>
          </w:tcPr>
          <w:p w14:paraId="5F420F42" w14:textId="77777777" w:rsidR="00D81CEE" w:rsidRPr="00D81CEE" w:rsidRDefault="00D81CEE" w:rsidP="00D81CEE">
            <w:r w:rsidRPr="00D81CEE">
              <w:t>High cumulative spend can co-occur with high monthly bills; modelled as a risk in some analyses.</w:t>
            </w:r>
          </w:p>
        </w:tc>
        <w:tc>
          <w:tcPr>
            <w:tcW w:w="0" w:type="auto"/>
            <w:vAlign w:val="center"/>
            <w:hideMark/>
          </w:tcPr>
          <w:p w14:paraId="04503C82" w14:textId="77777777" w:rsidR="00D81CEE" w:rsidRPr="00D81CEE" w:rsidRDefault="00D81CEE" w:rsidP="00D81CEE">
            <w:r w:rsidRPr="00D81CEE">
              <w:t xml:space="preserve">Wu et al. 2021 (risk factor); Chang &amp; Wagh 2024 (high importance). </w:t>
            </w:r>
          </w:p>
        </w:tc>
      </w:tr>
      <w:tr w:rsidR="00D81CEE" w:rsidRPr="00D81CEE" w14:paraId="12A20D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CB4EB" w14:textId="77777777" w:rsidR="00D81CEE" w:rsidRPr="00D81CEE" w:rsidRDefault="00D81CEE" w:rsidP="00D81CEE">
            <w:r w:rsidRPr="00D81CEE">
              <w:rPr>
                <w:b/>
                <w:bCs/>
              </w:rPr>
              <w:t>Service Usage / Support</w:t>
            </w:r>
          </w:p>
        </w:tc>
        <w:tc>
          <w:tcPr>
            <w:tcW w:w="0" w:type="auto"/>
            <w:vAlign w:val="center"/>
            <w:hideMark/>
          </w:tcPr>
          <w:p w14:paraId="1CA55751" w14:textId="77777777" w:rsidR="00D81CEE" w:rsidRPr="00D81CEE" w:rsidRDefault="00D81CEE" w:rsidP="00D81CEE">
            <w:proofErr w:type="spellStart"/>
            <w:r w:rsidRPr="00D81CEE">
              <w:rPr>
                <w:b/>
                <w:bCs/>
              </w:rPr>
              <w:t>InternetService</w:t>
            </w:r>
            <w:proofErr w:type="spellEnd"/>
            <w:r w:rsidRPr="00D81CEE">
              <w:rPr>
                <w:b/>
                <w:bCs/>
              </w:rPr>
              <w:t xml:space="preserve"> = Fiber optic</w:t>
            </w:r>
            <w:r w:rsidRPr="00D81CEE">
              <w:t xml:space="preserve"> (vs DSL)</w:t>
            </w:r>
          </w:p>
        </w:tc>
        <w:tc>
          <w:tcPr>
            <w:tcW w:w="0" w:type="auto"/>
            <w:vAlign w:val="center"/>
            <w:hideMark/>
          </w:tcPr>
          <w:p w14:paraId="0E137DE5" w14:textId="77777777" w:rsidR="00D81CEE" w:rsidRPr="00D81CEE" w:rsidRDefault="00D81CEE" w:rsidP="00D81CEE">
            <w:r w:rsidRPr="00D81CEE">
              <w:rPr>
                <w:b/>
                <w:bCs/>
              </w:rPr>
              <w:t>Higher</w:t>
            </w:r>
            <w:r w:rsidRPr="00D81CEE">
              <w:t xml:space="preserve"> churn</w:t>
            </w:r>
          </w:p>
        </w:tc>
        <w:tc>
          <w:tcPr>
            <w:tcW w:w="0" w:type="auto"/>
            <w:vAlign w:val="center"/>
            <w:hideMark/>
          </w:tcPr>
          <w:p w14:paraId="1CD167E6" w14:textId="77777777" w:rsidR="00D81CEE" w:rsidRPr="00D81CEE" w:rsidRDefault="00D81CEE" w:rsidP="00D81CEE">
            <w:r w:rsidRPr="00D81CEE">
              <w:t xml:space="preserve">In several datasets, </w:t>
            </w:r>
            <w:proofErr w:type="spellStart"/>
            <w:r w:rsidRPr="00D81CEE">
              <w:t>fiber</w:t>
            </w:r>
            <w:proofErr w:type="spellEnd"/>
            <w:r w:rsidRPr="00D81CEE">
              <w:t xml:space="preserve"> users pay more and are more price-sensitive; churn spikes with higher bills.</w:t>
            </w:r>
          </w:p>
        </w:tc>
        <w:tc>
          <w:tcPr>
            <w:tcW w:w="0" w:type="auto"/>
            <w:vAlign w:val="center"/>
            <w:hideMark/>
          </w:tcPr>
          <w:p w14:paraId="288BB4C1" w14:textId="77777777" w:rsidR="00D81CEE" w:rsidRPr="00D81CEE" w:rsidRDefault="00D81CEE" w:rsidP="00D81CEE">
            <w:r w:rsidRPr="00D81CEE">
              <w:t xml:space="preserve">Sharma 2023 (“Fiber Optic users with higher monthly charge are more influenced for churn”); Chang &amp; Wagh 2024 (Fiber among top features). </w:t>
            </w:r>
          </w:p>
        </w:tc>
      </w:tr>
      <w:tr w:rsidR="00D81CEE" w:rsidRPr="00D81CEE" w14:paraId="38A9F0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ED853" w14:textId="77777777" w:rsidR="00D81CEE" w:rsidRPr="00D81CEE" w:rsidRDefault="00D81CEE" w:rsidP="00D81CEE"/>
        </w:tc>
        <w:tc>
          <w:tcPr>
            <w:tcW w:w="0" w:type="auto"/>
            <w:vAlign w:val="center"/>
            <w:hideMark/>
          </w:tcPr>
          <w:p w14:paraId="7EEDDCE3" w14:textId="77777777" w:rsidR="00D81CEE" w:rsidRPr="00D81CEE" w:rsidRDefault="00D81CEE" w:rsidP="00D81CEE">
            <w:proofErr w:type="spellStart"/>
            <w:r w:rsidRPr="00D81CEE">
              <w:rPr>
                <w:b/>
                <w:bCs/>
              </w:rPr>
              <w:t>TechSupport</w:t>
            </w:r>
            <w:proofErr w:type="spellEnd"/>
            <w:r w:rsidRPr="00D81CEE">
              <w:rPr>
                <w:b/>
                <w:bCs/>
              </w:rPr>
              <w:t xml:space="preserve"> = No</w:t>
            </w:r>
          </w:p>
        </w:tc>
        <w:tc>
          <w:tcPr>
            <w:tcW w:w="0" w:type="auto"/>
            <w:vAlign w:val="center"/>
            <w:hideMark/>
          </w:tcPr>
          <w:p w14:paraId="063FF0AC" w14:textId="77777777" w:rsidR="00D81CEE" w:rsidRPr="00D81CEE" w:rsidRDefault="00D81CEE" w:rsidP="00D81CEE">
            <w:r w:rsidRPr="00D81CEE">
              <w:rPr>
                <w:b/>
                <w:bCs/>
              </w:rPr>
              <w:t>Higher</w:t>
            </w:r>
            <w:r w:rsidRPr="00D81CEE">
              <w:t xml:space="preserve"> churn</w:t>
            </w:r>
          </w:p>
        </w:tc>
        <w:tc>
          <w:tcPr>
            <w:tcW w:w="0" w:type="auto"/>
            <w:vAlign w:val="center"/>
            <w:hideMark/>
          </w:tcPr>
          <w:p w14:paraId="5E00A1DE" w14:textId="77777777" w:rsidR="00D81CEE" w:rsidRPr="00D81CEE" w:rsidRDefault="00D81CEE" w:rsidP="00D81CEE">
            <w:r w:rsidRPr="00D81CEE">
              <w:t>Unresolved technical issues drive switching.</w:t>
            </w:r>
          </w:p>
        </w:tc>
        <w:tc>
          <w:tcPr>
            <w:tcW w:w="0" w:type="auto"/>
            <w:vAlign w:val="center"/>
            <w:hideMark/>
          </w:tcPr>
          <w:p w14:paraId="594EA201" w14:textId="77777777" w:rsidR="00D81CEE" w:rsidRPr="00D81CEE" w:rsidRDefault="00D81CEE" w:rsidP="00D81CEE">
            <w:r w:rsidRPr="00D81CEE">
              <w:t xml:space="preserve">Chang &amp; Wagh 2024 (No tech support ranks high); Wu et al. 2021 (technical support protective). </w:t>
            </w:r>
          </w:p>
        </w:tc>
      </w:tr>
      <w:tr w:rsidR="00D81CEE" w:rsidRPr="00D81CEE" w14:paraId="353245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8E781" w14:textId="77777777" w:rsidR="00D81CEE" w:rsidRPr="00D81CEE" w:rsidRDefault="00D81CEE" w:rsidP="00D81CEE"/>
        </w:tc>
        <w:tc>
          <w:tcPr>
            <w:tcW w:w="0" w:type="auto"/>
            <w:vAlign w:val="center"/>
            <w:hideMark/>
          </w:tcPr>
          <w:p w14:paraId="21262EAF" w14:textId="77777777" w:rsidR="00D81CEE" w:rsidRPr="00D81CEE" w:rsidRDefault="00D81CEE" w:rsidP="00D81CEE">
            <w:proofErr w:type="spellStart"/>
            <w:r w:rsidRPr="00D81CEE">
              <w:rPr>
                <w:b/>
                <w:bCs/>
              </w:rPr>
              <w:t>TechSupport</w:t>
            </w:r>
            <w:proofErr w:type="spellEnd"/>
            <w:r w:rsidRPr="00D81CEE">
              <w:rPr>
                <w:b/>
                <w:bCs/>
              </w:rPr>
              <w:t xml:space="preserve"> = Yes</w:t>
            </w:r>
          </w:p>
        </w:tc>
        <w:tc>
          <w:tcPr>
            <w:tcW w:w="0" w:type="auto"/>
            <w:vAlign w:val="center"/>
            <w:hideMark/>
          </w:tcPr>
          <w:p w14:paraId="50D9BBDA" w14:textId="77777777" w:rsidR="00D81CEE" w:rsidRPr="00D81CEE" w:rsidRDefault="00D81CEE" w:rsidP="00D81CEE">
            <w:r w:rsidRPr="00D81CEE">
              <w:rPr>
                <w:b/>
                <w:bCs/>
              </w:rPr>
              <w:t>Lower</w:t>
            </w:r>
            <w:r w:rsidRPr="00D81CEE">
              <w:t xml:space="preserve"> churn (protective)</w:t>
            </w:r>
          </w:p>
        </w:tc>
        <w:tc>
          <w:tcPr>
            <w:tcW w:w="0" w:type="auto"/>
            <w:vAlign w:val="center"/>
            <w:hideMark/>
          </w:tcPr>
          <w:p w14:paraId="4C087096" w14:textId="77777777" w:rsidR="00D81CEE" w:rsidRPr="00D81CEE" w:rsidRDefault="00D81CEE" w:rsidP="00D81CEE">
            <w:r w:rsidRPr="00D81CEE">
              <w:t>Access to help reduces dissatisfaction and prevents exits.</w:t>
            </w:r>
          </w:p>
        </w:tc>
        <w:tc>
          <w:tcPr>
            <w:tcW w:w="0" w:type="auto"/>
            <w:vAlign w:val="center"/>
            <w:hideMark/>
          </w:tcPr>
          <w:p w14:paraId="7AD414E3" w14:textId="77777777" w:rsidR="00D81CEE" w:rsidRPr="00D81CEE" w:rsidRDefault="00D81CEE" w:rsidP="00D81CEE">
            <w:r w:rsidRPr="00D81CEE">
              <w:t xml:space="preserve">Chang &amp; Wagh 2024; Wu et al. 2021. </w:t>
            </w:r>
          </w:p>
        </w:tc>
      </w:tr>
      <w:tr w:rsidR="00D81CEE" w:rsidRPr="00D81CEE" w14:paraId="37194E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31E86" w14:textId="77777777" w:rsidR="00D81CEE" w:rsidRPr="00D81CEE" w:rsidRDefault="00D81CEE" w:rsidP="00D81CEE"/>
        </w:tc>
        <w:tc>
          <w:tcPr>
            <w:tcW w:w="0" w:type="auto"/>
            <w:vAlign w:val="center"/>
            <w:hideMark/>
          </w:tcPr>
          <w:p w14:paraId="46A6D5F1" w14:textId="77777777" w:rsidR="00D81CEE" w:rsidRPr="00D81CEE" w:rsidRDefault="00D81CEE" w:rsidP="00D81CEE">
            <w:proofErr w:type="spellStart"/>
            <w:r w:rsidRPr="00D81CEE">
              <w:rPr>
                <w:b/>
                <w:bCs/>
              </w:rPr>
              <w:t>OnlineSecurity</w:t>
            </w:r>
            <w:proofErr w:type="spellEnd"/>
            <w:r w:rsidRPr="00D81CEE">
              <w:rPr>
                <w:b/>
                <w:bCs/>
              </w:rPr>
              <w:t xml:space="preserve"> = No</w:t>
            </w:r>
          </w:p>
        </w:tc>
        <w:tc>
          <w:tcPr>
            <w:tcW w:w="0" w:type="auto"/>
            <w:vAlign w:val="center"/>
            <w:hideMark/>
          </w:tcPr>
          <w:p w14:paraId="096A6189" w14:textId="77777777" w:rsidR="00D81CEE" w:rsidRPr="00D81CEE" w:rsidRDefault="00D81CEE" w:rsidP="00D81CEE">
            <w:r w:rsidRPr="00D81CEE">
              <w:rPr>
                <w:b/>
                <w:bCs/>
              </w:rPr>
              <w:t>Higher</w:t>
            </w:r>
            <w:r w:rsidRPr="00D81CEE">
              <w:t xml:space="preserve"> churn</w:t>
            </w:r>
          </w:p>
        </w:tc>
        <w:tc>
          <w:tcPr>
            <w:tcW w:w="0" w:type="auto"/>
            <w:vAlign w:val="center"/>
            <w:hideMark/>
          </w:tcPr>
          <w:p w14:paraId="512C7639" w14:textId="77777777" w:rsidR="00D81CEE" w:rsidRPr="00D81CEE" w:rsidRDefault="00D81CEE" w:rsidP="00D81CEE">
            <w:r w:rsidRPr="00D81CEE">
              <w:t>Missing value-add services lowers perceived bundle value.</w:t>
            </w:r>
          </w:p>
        </w:tc>
        <w:tc>
          <w:tcPr>
            <w:tcW w:w="0" w:type="auto"/>
            <w:vAlign w:val="center"/>
            <w:hideMark/>
          </w:tcPr>
          <w:p w14:paraId="31C03E0D" w14:textId="77777777" w:rsidR="00D81CEE" w:rsidRPr="00D81CEE" w:rsidRDefault="00D81CEE" w:rsidP="00D81CEE">
            <w:r w:rsidRPr="00D81CEE">
              <w:t xml:space="preserve">Chang &amp; Wagh 2024 (No/Yes </w:t>
            </w:r>
            <w:proofErr w:type="spellStart"/>
            <w:r w:rsidRPr="00D81CEE">
              <w:t>OnlineSecurity</w:t>
            </w:r>
            <w:proofErr w:type="spellEnd"/>
            <w:r w:rsidRPr="00D81CEE">
              <w:t xml:space="preserve"> both highly informative); Wu et al. 2021 </w:t>
            </w:r>
            <w:r w:rsidRPr="00D81CEE">
              <w:lastRenderedPageBreak/>
              <w:t xml:space="preserve">(security features protective). </w:t>
            </w:r>
          </w:p>
        </w:tc>
      </w:tr>
      <w:tr w:rsidR="00D81CEE" w:rsidRPr="00D81CEE" w14:paraId="5D924F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D575B" w14:textId="77777777" w:rsidR="00D81CEE" w:rsidRPr="00D81CEE" w:rsidRDefault="00D81CEE" w:rsidP="00D81CEE"/>
        </w:tc>
        <w:tc>
          <w:tcPr>
            <w:tcW w:w="0" w:type="auto"/>
            <w:vAlign w:val="center"/>
            <w:hideMark/>
          </w:tcPr>
          <w:p w14:paraId="266D1C2C" w14:textId="77777777" w:rsidR="00D81CEE" w:rsidRPr="00D81CEE" w:rsidRDefault="00D81CEE" w:rsidP="00D81CEE">
            <w:proofErr w:type="spellStart"/>
            <w:r w:rsidRPr="00D81CEE">
              <w:rPr>
                <w:b/>
                <w:bCs/>
              </w:rPr>
              <w:t>OnlineSecurity</w:t>
            </w:r>
            <w:proofErr w:type="spellEnd"/>
            <w:r w:rsidRPr="00D81CEE">
              <w:rPr>
                <w:b/>
                <w:bCs/>
              </w:rPr>
              <w:t xml:space="preserve"> / Backup / </w:t>
            </w:r>
            <w:proofErr w:type="spellStart"/>
            <w:r w:rsidRPr="00D81CEE">
              <w:rPr>
                <w:b/>
                <w:bCs/>
              </w:rPr>
              <w:t>DeviceProtection</w:t>
            </w:r>
            <w:proofErr w:type="spellEnd"/>
            <w:r w:rsidRPr="00D81CEE">
              <w:rPr>
                <w:b/>
                <w:bCs/>
              </w:rPr>
              <w:t xml:space="preserve"> = Yes</w:t>
            </w:r>
          </w:p>
        </w:tc>
        <w:tc>
          <w:tcPr>
            <w:tcW w:w="0" w:type="auto"/>
            <w:vAlign w:val="center"/>
            <w:hideMark/>
          </w:tcPr>
          <w:p w14:paraId="42DE7CDB" w14:textId="77777777" w:rsidR="00D81CEE" w:rsidRPr="00D81CEE" w:rsidRDefault="00D81CEE" w:rsidP="00D81CEE">
            <w:r w:rsidRPr="00D81CEE">
              <w:rPr>
                <w:b/>
                <w:bCs/>
              </w:rPr>
              <w:t>Lower</w:t>
            </w:r>
            <w:r w:rsidRPr="00D81CEE">
              <w:t xml:space="preserve"> churn (protective)</w:t>
            </w:r>
          </w:p>
        </w:tc>
        <w:tc>
          <w:tcPr>
            <w:tcW w:w="0" w:type="auto"/>
            <w:vAlign w:val="center"/>
            <w:hideMark/>
          </w:tcPr>
          <w:p w14:paraId="6C68B23A" w14:textId="77777777" w:rsidR="00D81CEE" w:rsidRPr="00D81CEE" w:rsidRDefault="00D81CEE" w:rsidP="00D81CEE">
            <w:r w:rsidRPr="00D81CEE">
              <w:t>Add-ons increase switching cost and stickiness.</w:t>
            </w:r>
          </w:p>
        </w:tc>
        <w:tc>
          <w:tcPr>
            <w:tcW w:w="0" w:type="auto"/>
            <w:vAlign w:val="center"/>
            <w:hideMark/>
          </w:tcPr>
          <w:p w14:paraId="078A3EA7" w14:textId="77777777" w:rsidR="00D81CEE" w:rsidRPr="00D81CEE" w:rsidRDefault="00D81CEE" w:rsidP="00D81CEE">
            <w:r w:rsidRPr="00D81CEE">
              <w:t xml:space="preserve">Wu et al. 2021 (online security/backup/device protection protective). </w:t>
            </w:r>
          </w:p>
        </w:tc>
      </w:tr>
      <w:tr w:rsidR="00D81CEE" w:rsidRPr="00D81CEE" w14:paraId="7D24FB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3C279" w14:textId="77777777" w:rsidR="00D81CEE" w:rsidRPr="00D81CEE" w:rsidRDefault="00D81CEE" w:rsidP="00D81CEE"/>
        </w:tc>
        <w:tc>
          <w:tcPr>
            <w:tcW w:w="0" w:type="auto"/>
            <w:vAlign w:val="center"/>
            <w:hideMark/>
          </w:tcPr>
          <w:p w14:paraId="18487067" w14:textId="77777777" w:rsidR="00D81CEE" w:rsidRPr="00D81CEE" w:rsidRDefault="00D81CEE" w:rsidP="00D81CEE">
            <w:proofErr w:type="spellStart"/>
            <w:r w:rsidRPr="00D81CEE">
              <w:rPr>
                <w:b/>
                <w:bCs/>
              </w:rPr>
              <w:t>StreamingTV</w:t>
            </w:r>
            <w:proofErr w:type="spellEnd"/>
            <w:r w:rsidRPr="00D81CEE">
              <w:rPr>
                <w:b/>
                <w:bCs/>
              </w:rPr>
              <w:t xml:space="preserve"> / </w:t>
            </w:r>
            <w:proofErr w:type="spellStart"/>
            <w:r w:rsidRPr="00D81CEE">
              <w:rPr>
                <w:b/>
                <w:bCs/>
              </w:rPr>
              <w:t>StreamingMovies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0CEE18" w14:textId="77777777" w:rsidR="00D81CEE" w:rsidRPr="00D81CEE" w:rsidRDefault="00D81CEE" w:rsidP="00D81CEE">
            <w:r w:rsidRPr="00D81CEE">
              <w:rPr>
                <w:b/>
                <w:bCs/>
              </w:rPr>
              <w:t>Low / inconsistent</w:t>
            </w:r>
            <w:r w:rsidRPr="00D81CEE">
              <w:t xml:space="preserve"> effect</w:t>
            </w:r>
          </w:p>
        </w:tc>
        <w:tc>
          <w:tcPr>
            <w:tcW w:w="0" w:type="auto"/>
            <w:vAlign w:val="center"/>
            <w:hideMark/>
          </w:tcPr>
          <w:p w14:paraId="4116DDEB" w14:textId="77777777" w:rsidR="00D81CEE" w:rsidRPr="00D81CEE" w:rsidRDefault="00D81CEE" w:rsidP="00D81CEE">
            <w:r w:rsidRPr="00D81CEE">
              <w:t>Entertainment add-ons are not strong independent churn drivers in some analyses.</w:t>
            </w:r>
          </w:p>
        </w:tc>
        <w:tc>
          <w:tcPr>
            <w:tcW w:w="0" w:type="auto"/>
            <w:vAlign w:val="center"/>
            <w:hideMark/>
          </w:tcPr>
          <w:p w14:paraId="254C59FD" w14:textId="77777777" w:rsidR="00D81CEE" w:rsidRPr="00D81CEE" w:rsidRDefault="00D81CEE" w:rsidP="00D81CEE">
            <w:r w:rsidRPr="00D81CEE">
              <w:t xml:space="preserve">Wu et al. 2021 (little impact). </w:t>
            </w:r>
          </w:p>
        </w:tc>
      </w:tr>
      <w:tr w:rsidR="00D81CEE" w:rsidRPr="00D81CEE" w14:paraId="661CE5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8019B" w14:textId="77777777" w:rsidR="00D81CEE" w:rsidRPr="00D81CEE" w:rsidRDefault="00D81CEE" w:rsidP="00D81CEE">
            <w:r w:rsidRPr="00D81CEE">
              <w:rPr>
                <w:b/>
                <w:bCs/>
              </w:rPr>
              <w:t xml:space="preserve">Other (Sentiment, </w:t>
            </w:r>
            <w:proofErr w:type="spellStart"/>
            <w:r w:rsidRPr="00D81CEE">
              <w:rPr>
                <w:b/>
                <w:bCs/>
              </w:rPr>
              <w:t>Behavioral</w:t>
            </w:r>
            <w:proofErr w:type="spellEnd"/>
            <w:r w:rsidRPr="00D81CEE">
              <w:rPr>
                <w:b/>
                <w:bCs/>
              </w:rPr>
              <w:t>, Service Interaction)</w:t>
            </w:r>
          </w:p>
        </w:tc>
        <w:tc>
          <w:tcPr>
            <w:tcW w:w="0" w:type="auto"/>
            <w:vAlign w:val="center"/>
            <w:hideMark/>
          </w:tcPr>
          <w:p w14:paraId="0FC23E33" w14:textId="77777777" w:rsidR="00D81CEE" w:rsidRPr="00D81CEE" w:rsidRDefault="00D81CEE" w:rsidP="00D81CEE">
            <w:r w:rsidRPr="00D81CEE">
              <w:rPr>
                <w:b/>
                <w:bCs/>
              </w:rPr>
              <w:t>NPS / Satisfaction</w:t>
            </w:r>
            <w:r w:rsidRPr="00D81CEE">
              <w:t xml:space="preserve"> (Detractors: 0–6)</w:t>
            </w:r>
          </w:p>
        </w:tc>
        <w:tc>
          <w:tcPr>
            <w:tcW w:w="0" w:type="auto"/>
            <w:vAlign w:val="center"/>
            <w:hideMark/>
          </w:tcPr>
          <w:p w14:paraId="29D8E86B" w14:textId="77777777" w:rsidR="00D81CEE" w:rsidRPr="00D81CEE" w:rsidRDefault="00D81CEE" w:rsidP="00D81CEE">
            <w:r w:rsidRPr="00D81CEE">
              <w:rPr>
                <w:b/>
                <w:bCs/>
              </w:rPr>
              <w:t>Lower</w:t>
            </w:r>
            <w:r w:rsidRPr="00D81CEE">
              <w:t xml:space="preserve"> NPS → </w:t>
            </w:r>
            <w:r w:rsidRPr="00D81CEE">
              <w:rPr>
                <w:b/>
                <w:bCs/>
              </w:rPr>
              <w:t>higher</w:t>
            </w:r>
            <w:r w:rsidRPr="00D81CEE">
              <w:t xml:space="preserve"> churn</w:t>
            </w:r>
          </w:p>
        </w:tc>
        <w:tc>
          <w:tcPr>
            <w:tcW w:w="0" w:type="auto"/>
            <w:vAlign w:val="center"/>
            <w:hideMark/>
          </w:tcPr>
          <w:p w14:paraId="01592C10" w14:textId="77777777" w:rsidR="00D81CEE" w:rsidRPr="00D81CEE" w:rsidRDefault="00D81CEE" w:rsidP="00D81CEE">
            <w:r w:rsidRPr="00D81CEE">
              <w:t>Satisfaction/loyalty scores strongly correlate with defection risk.</w:t>
            </w:r>
          </w:p>
        </w:tc>
        <w:tc>
          <w:tcPr>
            <w:tcW w:w="0" w:type="auto"/>
            <w:vAlign w:val="center"/>
            <w:hideMark/>
          </w:tcPr>
          <w:p w14:paraId="54FC1776" w14:textId="77777777" w:rsidR="00D81CEE" w:rsidRPr="00D81CEE" w:rsidRDefault="00D81CEE" w:rsidP="00D81CEE">
            <w:r w:rsidRPr="00D81CEE">
              <w:t xml:space="preserve">Mustafa et al. 2021 (Malaysian NPS case study: low NPS elevates churn). </w:t>
            </w:r>
          </w:p>
        </w:tc>
      </w:tr>
      <w:tr w:rsidR="00D81CEE" w:rsidRPr="00D81CEE" w14:paraId="68ACF6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8F044" w14:textId="77777777" w:rsidR="00D81CEE" w:rsidRPr="00D81CEE" w:rsidRDefault="00D81CEE" w:rsidP="00D81CEE"/>
        </w:tc>
        <w:tc>
          <w:tcPr>
            <w:tcW w:w="0" w:type="auto"/>
            <w:vAlign w:val="center"/>
            <w:hideMark/>
          </w:tcPr>
          <w:p w14:paraId="55165823" w14:textId="77777777" w:rsidR="00D81CEE" w:rsidRPr="00D81CEE" w:rsidRDefault="00D81CEE" w:rsidP="00D81CEE">
            <w:r w:rsidRPr="00D81CEE">
              <w:rPr>
                <w:b/>
                <w:bCs/>
              </w:rPr>
              <w:t>Helpdesk responsiveness</w:t>
            </w:r>
            <w:r w:rsidRPr="00D81CEE">
              <w:t xml:space="preserve"> (Reply shift / duration)</w:t>
            </w:r>
          </w:p>
        </w:tc>
        <w:tc>
          <w:tcPr>
            <w:tcW w:w="0" w:type="auto"/>
            <w:vAlign w:val="center"/>
            <w:hideMark/>
          </w:tcPr>
          <w:p w14:paraId="5540253C" w14:textId="77777777" w:rsidR="00D81CEE" w:rsidRPr="00D81CEE" w:rsidRDefault="00D81CEE" w:rsidP="00D81CEE">
            <w:r w:rsidRPr="00D81CEE">
              <w:rPr>
                <w:b/>
                <w:bCs/>
              </w:rPr>
              <w:t xml:space="preserve">Slower / </w:t>
            </w:r>
            <w:proofErr w:type="gramStart"/>
            <w:r w:rsidRPr="00D81CEE">
              <w:rPr>
                <w:b/>
                <w:bCs/>
              </w:rPr>
              <w:t>off-shift</w:t>
            </w:r>
            <w:proofErr w:type="gramEnd"/>
            <w:r w:rsidRPr="00D81CEE">
              <w:rPr>
                <w:b/>
                <w:bCs/>
              </w:rPr>
              <w:t xml:space="preserve"> replies → higher</w:t>
            </w:r>
            <w:r w:rsidRPr="00D81CEE">
              <w:t xml:space="preserve"> churn (partly mediated by NPS)</w:t>
            </w:r>
          </w:p>
        </w:tc>
        <w:tc>
          <w:tcPr>
            <w:tcW w:w="0" w:type="auto"/>
            <w:vAlign w:val="center"/>
            <w:hideMark/>
          </w:tcPr>
          <w:p w14:paraId="18E14591" w14:textId="77777777" w:rsidR="00D81CEE" w:rsidRPr="00D81CEE" w:rsidRDefault="00D81CEE" w:rsidP="00D81CEE">
            <w:r w:rsidRPr="00D81CEE">
              <w:t>Poor support response damages loyalty and accelerates exit.</w:t>
            </w:r>
          </w:p>
        </w:tc>
        <w:tc>
          <w:tcPr>
            <w:tcW w:w="0" w:type="auto"/>
            <w:vAlign w:val="center"/>
            <w:hideMark/>
          </w:tcPr>
          <w:p w14:paraId="15368C31" w14:textId="77777777" w:rsidR="00D81CEE" w:rsidRPr="00D81CEE" w:rsidRDefault="00D81CEE" w:rsidP="00D81CEE">
            <w:r w:rsidRPr="00D81CEE">
              <w:t xml:space="preserve">Mustafa et al. 2021 (mediation tests: REPLY SHIFT, DURATION significant). </w:t>
            </w:r>
          </w:p>
        </w:tc>
      </w:tr>
      <w:tr w:rsidR="00D81CEE" w:rsidRPr="00D81CEE" w14:paraId="3FCD38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32678" w14:textId="77777777" w:rsidR="00D81CEE" w:rsidRPr="00D81CEE" w:rsidRDefault="00D81CEE" w:rsidP="00D81CEE"/>
        </w:tc>
        <w:tc>
          <w:tcPr>
            <w:tcW w:w="0" w:type="auto"/>
            <w:vAlign w:val="center"/>
            <w:hideMark/>
          </w:tcPr>
          <w:p w14:paraId="3297B2A5" w14:textId="77777777" w:rsidR="00D81CEE" w:rsidRPr="00D81CEE" w:rsidRDefault="00D81CEE" w:rsidP="00D81CEE">
            <w:r w:rsidRPr="00D81CEE">
              <w:rPr>
                <w:b/>
                <w:bCs/>
              </w:rPr>
              <w:t>Service Request Type &amp; Assignment quality</w:t>
            </w:r>
          </w:p>
        </w:tc>
        <w:tc>
          <w:tcPr>
            <w:tcW w:w="0" w:type="auto"/>
            <w:vAlign w:val="center"/>
            <w:hideMark/>
          </w:tcPr>
          <w:p w14:paraId="00AD30BF" w14:textId="77777777" w:rsidR="00D81CEE" w:rsidRPr="00D81CEE" w:rsidRDefault="00D81CEE" w:rsidP="00D81CEE">
            <w:r w:rsidRPr="00D81CEE">
              <w:t xml:space="preserve">Certain SR types and assignment to the right officer → </w:t>
            </w:r>
            <w:r w:rsidRPr="00D81CEE">
              <w:rPr>
                <w:b/>
                <w:bCs/>
              </w:rPr>
              <w:t>lower</w:t>
            </w:r>
            <w:r w:rsidRPr="00D81CEE">
              <w:t xml:space="preserve"> churn (via NPS)</w:t>
            </w:r>
          </w:p>
        </w:tc>
        <w:tc>
          <w:tcPr>
            <w:tcW w:w="0" w:type="auto"/>
            <w:vAlign w:val="center"/>
            <w:hideMark/>
          </w:tcPr>
          <w:p w14:paraId="0F33C9D6" w14:textId="77777777" w:rsidR="00D81CEE" w:rsidRPr="00D81CEE" w:rsidRDefault="00D81CEE" w:rsidP="00D81CEE">
            <w:r w:rsidRPr="00D81CEE">
              <w:t>Matching issue type to capable staff improves first-time resolution and retention.</w:t>
            </w:r>
          </w:p>
        </w:tc>
        <w:tc>
          <w:tcPr>
            <w:tcW w:w="0" w:type="auto"/>
            <w:vAlign w:val="center"/>
            <w:hideMark/>
          </w:tcPr>
          <w:p w14:paraId="50D2BDEE" w14:textId="77777777" w:rsidR="00D81CEE" w:rsidRPr="00D81CEE" w:rsidRDefault="00D81CEE" w:rsidP="00D81CEE">
            <w:r w:rsidRPr="00D81CEE">
              <w:t xml:space="preserve">Mustafa et al. 2021 (SR TYPE, USERNAME ASSIGNED significant). </w:t>
            </w:r>
          </w:p>
        </w:tc>
      </w:tr>
      <w:tr w:rsidR="00D81CEE" w:rsidRPr="00D81CEE" w14:paraId="2E555A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610E3" w14:textId="77777777" w:rsidR="00D81CEE" w:rsidRPr="00D81CEE" w:rsidRDefault="00D81CEE" w:rsidP="00D81CEE"/>
        </w:tc>
        <w:tc>
          <w:tcPr>
            <w:tcW w:w="0" w:type="auto"/>
            <w:vAlign w:val="center"/>
            <w:hideMark/>
          </w:tcPr>
          <w:p w14:paraId="66C29BB8" w14:textId="77777777" w:rsidR="00D81CEE" w:rsidRPr="00D81CEE" w:rsidRDefault="00D81CEE" w:rsidP="00D81CEE">
            <w:r w:rsidRPr="00D81CEE">
              <w:rPr>
                <w:b/>
                <w:bCs/>
              </w:rPr>
              <w:t xml:space="preserve">Contract × </w:t>
            </w:r>
            <w:proofErr w:type="spellStart"/>
            <w:r w:rsidRPr="00D81CEE">
              <w:rPr>
                <w:b/>
                <w:bCs/>
              </w:rPr>
              <w:t>MonthlyCharges</w:t>
            </w:r>
            <w:proofErr w:type="spellEnd"/>
            <w:r w:rsidRPr="00D81CEE">
              <w:t xml:space="preserve"> (interaction)</w:t>
            </w:r>
          </w:p>
        </w:tc>
        <w:tc>
          <w:tcPr>
            <w:tcW w:w="0" w:type="auto"/>
            <w:vAlign w:val="center"/>
            <w:hideMark/>
          </w:tcPr>
          <w:p w14:paraId="52DCD814" w14:textId="77777777" w:rsidR="00D81CEE" w:rsidRPr="00D81CEE" w:rsidRDefault="00D81CEE" w:rsidP="00D81CEE">
            <w:r w:rsidRPr="00D81CEE">
              <w:rPr>
                <w:b/>
                <w:bCs/>
              </w:rPr>
              <w:t>Short contract + high charges → markedly higher</w:t>
            </w:r>
            <w:r w:rsidRPr="00D81CEE">
              <w:t xml:space="preserve"> churn</w:t>
            </w:r>
          </w:p>
        </w:tc>
        <w:tc>
          <w:tcPr>
            <w:tcW w:w="0" w:type="auto"/>
            <w:vAlign w:val="center"/>
            <w:hideMark/>
          </w:tcPr>
          <w:p w14:paraId="7D5A693A" w14:textId="77777777" w:rsidR="00D81CEE" w:rsidRPr="00D81CEE" w:rsidRDefault="00D81CEE" w:rsidP="00D81CEE">
            <w:r w:rsidRPr="00D81CEE">
              <w:t>Price pain without commitment creates a high-risk segment needing intervention.</w:t>
            </w:r>
          </w:p>
        </w:tc>
        <w:tc>
          <w:tcPr>
            <w:tcW w:w="0" w:type="auto"/>
            <w:vAlign w:val="center"/>
            <w:hideMark/>
          </w:tcPr>
          <w:p w14:paraId="1083E0D7" w14:textId="77777777" w:rsidR="00D81CEE" w:rsidRPr="00D81CEE" w:rsidRDefault="00D81CEE" w:rsidP="00D81CEE">
            <w:r w:rsidRPr="00D81CEE">
              <w:t xml:space="preserve">Wu et al. 2021 (churn probability surface &gt;~80% for short-contract/high-charge region). </w:t>
            </w:r>
          </w:p>
        </w:tc>
      </w:tr>
    </w:tbl>
    <w:p w14:paraId="4D871CB1" w14:textId="77777777" w:rsidR="00D81CEE" w:rsidRDefault="00D81CEE"/>
    <w:p w14:paraId="64BE76DA" w14:textId="77777777" w:rsidR="00D81CEE" w:rsidRDefault="00D81CEE"/>
    <w:p w14:paraId="7F6B0601" w14:textId="7C30FF55" w:rsidR="00D81CEE" w:rsidRDefault="00D81CEE" w:rsidP="00D81CEE">
      <w:r w:rsidRPr="00D81CEE">
        <w:rPr>
          <w:b/>
          <w:bCs/>
        </w:rPr>
        <w:t>Synthesis (4–6 sentences).</w:t>
      </w:r>
      <w:r w:rsidRPr="00D81CEE">
        <w:br/>
        <w:t xml:space="preserve">Across studies, the most consistently important features are </w:t>
      </w:r>
      <w:r w:rsidRPr="00D81CEE">
        <w:rPr>
          <w:b/>
          <w:bCs/>
        </w:rPr>
        <w:t>contract type</w:t>
      </w:r>
      <w:r w:rsidRPr="00D81CEE">
        <w:t xml:space="preserve"> (month-to-month risk; 1–2-year protective), </w:t>
      </w:r>
      <w:r w:rsidRPr="00D81CEE">
        <w:rPr>
          <w:b/>
          <w:bCs/>
        </w:rPr>
        <w:t>tenure</w:t>
      </w:r>
      <w:r w:rsidRPr="00D81CEE">
        <w:t xml:space="preserve"> (longer protective), </w:t>
      </w:r>
      <w:r w:rsidRPr="00D81CEE">
        <w:rPr>
          <w:b/>
          <w:bCs/>
        </w:rPr>
        <w:t>monthly charges</w:t>
      </w:r>
      <w:r w:rsidRPr="00D81CEE">
        <w:t xml:space="preserve"> (higher increases churn risk), </w:t>
      </w:r>
      <w:r w:rsidRPr="00D81CEE">
        <w:rPr>
          <w:b/>
          <w:bCs/>
        </w:rPr>
        <w:t>internet service type</w:t>
      </w:r>
      <w:r w:rsidRPr="00D81CEE">
        <w:t xml:space="preserve"> (</w:t>
      </w:r>
      <w:proofErr w:type="spellStart"/>
      <w:r w:rsidRPr="00D81CEE">
        <w:t>fiber</w:t>
      </w:r>
      <w:proofErr w:type="spellEnd"/>
      <w:r w:rsidRPr="00D81CEE">
        <w:t xml:space="preserve"> users—especially with high bills—churn more), and the availability of </w:t>
      </w:r>
      <w:r w:rsidRPr="00D81CEE">
        <w:rPr>
          <w:b/>
          <w:bCs/>
        </w:rPr>
        <w:t>support/security add-ons</w:t>
      </w:r>
      <w:r w:rsidRPr="00D81CEE">
        <w:t xml:space="preserve"> (tech support/online security protective). Recent work also introduces </w:t>
      </w:r>
      <w:r w:rsidRPr="00D81CEE">
        <w:rPr>
          <w:b/>
          <w:bCs/>
        </w:rPr>
        <w:t>NPS-based service-interaction variables</w:t>
      </w:r>
      <w:r w:rsidRPr="00D81CEE">
        <w:t xml:space="preserve">—such as reply shift, response duration, request type, and correct staff assignment—which significantly affect churn directly and through </w:t>
      </w:r>
      <w:r w:rsidRPr="00D81CEE">
        <w:rPr>
          <w:b/>
          <w:bCs/>
        </w:rPr>
        <w:t>NPS</w:t>
      </w:r>
      <w:r w:rsidRPr="00D81CEE">
        <w:t xml:space="preserve"> as a mediator. While </w:t>
      </w:r>
      <w:proofErr w:type="spellStart"/>
      <w:r w:rsidRPr="00D81CEE">
        <w:rPr>
          <w:b/>
          <w:bCs/>
        </w:rPr>
        <w:t>TotalCharges</w:t>
      </w:r>
      <w:proofErr w:type="spellEnd"/>
      <w:r w:rsidRPr="00D81CEE">
        <w:t xml:space="preserve"> is often ranked important, its direction can vary with modelling choices and dataset composition (it may correlate with both high bills and long tenure), and </w:t>
      </w:r>
      <w:r w:rsidRPr="00D81CEE">
        <w:rPr>
          <w:b/>
          <w:bCs/>
        </w:rPr>
        <w:t>streaming/partner/gender</w:t>
      </w:r>
      <w:r w:rsidRPr="00D81CEE">
        <w:t xml:space="preserve"> frequently show </w:t>
      </w:r>
      <w:r w:rsidRPr="00D81CEE">
        <w:rPr>
          <w:b/>
          <w:bCs/>
        </w:rPr>
        <w:t>low or inconsistent</w:t>
      </w:r>
      <w:r w:rsidRPr="00D81CEE">
        <w:t xml:space="preserve"> effects. Several studies converge on a high-risk pocket defined by </w:t>
      </w:r>
      <w:r w:rsidRPr="00D81CEE">
        <w:rPr>
          <w:b/>
          <w:bCs/>
        </w:rPr>
        <w:t>short contracts combined with high monthly charges</w:t>
      </w:r>
      <w:r w:rsidRPr="00D81CEE">
        <w:t>, suggesting a clear target for retention offers. Finally, fibre segments can be volatile when pricing is aggressive, highlighting the need to align plan value with customer expectations.</w:t>
      </w:r>
    </w:p>
    <w:p w14:paraId="759AB8DF" w14:textId="77777777" w:rsidR="00684429" w:rsidRDefault="00684429" w:rsidP="00D81CEE"/>
    <w:p w14:paraId="385FB88E" w14:textId="77777777" w:rsidR="00684429" w:rsidRDefault="00684429" w:rsidP="00D81CEE"/>
    <w:p w14:paraId="3F03A9C7" w14:textId="77777777" w:rsidR="00684429" w:rsidRDefault="00684429" w:rsidP="00D81CEE"/>
    <w:p w14:paraId="119A0FBA" w14:textId="77777777" w:rsidR="00684429" w:rsidRDefault="00684429" w:rsidP="00D81CEE"/>
    <w:p w14:paraId="418F4A89" w14:textId="77777777" w:rsidR="00684429" w:rsidRDefault="00684429" w:rsidP="00D81CEE"/>
    <w:p w14:paraId="64C1DE59" w14:textId="77777777" w:rsidR="00684429" w:rsidRDefault="00684429" w:rsidP="00D81CEE"/>
    <w:p w14:paraId="3AC20EE2" w14:textId="77777777" w:rsidR="00684429" w:rsidRDefault="00684429" w:rsidP="00D81CEE"/>
    <w:p w14:paraId="420F3358" w14:textId="77777777" w:rsidR="00684429" w:rsidRDefault="00684429" w:rsidP="00D81CEE"/>
    <w:p w14:paraId="134A3BBC" w14:textId="77777777" w:rsidR="00684429" w:rsidRPr="00684429" w:rsidRDefault="00684429" w:rsidP="00684429">
      <w:pPr>
        <w:rPr>
          <w:b/>
          <w:bCs/>
        </w:rPr>
      </w:pPr>
      <w:r w:rsidRPr="00684429">
        <w:rPr>
          <w:rFonts w:ascii="Segoe UI Emoji" w:hAnsi="Segoe UI Emoji" w:cs="Segoe UI Emoji"/>
          <w:b/>
          <w:bCs/>
        </w:rPr>
        <w:lastRenderedPageBreak/>
        <w:t>📊</w:t>
      </w:r>
      <w:r w:rsidRPr="00684429">
        <w:rPr>
          <w:b/>
          <w:bCs/>
        </w:rPr>
        <w:t xml:space="preserve"> Feature Plan for Phase 2 – Final Feature Decisions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6"/>
        <w:gridCol w:w="1298"/>
        <w:gridCol w:w="1364"/>
        <w:gridCol w:w="1403"/>
        <w:gridCol w:w="1272"/>
        <w:gridCol w:w="1643"/>
      </w:tblGrid>
      <w:tr w:rsidR="00684429" w:rsidRPr="00684429" w14:paraId="6E8B86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E264BB" w14:textId="77777777" w:rsidR="00684429" w:rsidRPr="00684429" w:rsidRDefault="00684429" w:rsidP="00684429">
            <w:pPr>
              <w:rPr>
                <w:b/>
                <w:bCs/>
              </w:rPr>
            </w:pPr>
            <w:r w:rsidRPr="00684429">
              <w:rPr>
                <w:b/>
                <w:bCs/>
              </w:rPr>
              <w:t>Feature Name</w:t>
            </w:r>
          </w:p>
        </w:tc>
        <w:tc>
          <w:tcPr>
            <w:tcW w:w="0" w:type="auto"/>
            <w:vAlign w:val="center"/>
            <w:hideMark/>
          </w:tcPr>
          <w:p w14:paraId="053F0DB7" w14:textId="77777777" w:rsidR="00684429" w:rsidRPr="00684429" w:rsidRDefault="00684429" w:rsidP="00684429">
            <w:pPr>
              <w:rPr>
                <w:b/>
                <w:bCs/>
              </w:rPr>
            </w:pPr>
            <w:r w:rsidRPr="00684429">
              <w:rPr>
                <w:b/>
                <w:bCs/>
              </w:rPr>
              <w:t>Mentioned in Literature</w:t>
            </w:r>
          </w:p>
        </w:tc>
        <w:tc>
          <w:tcPr>
            <w:tcW w:w="0" w:type="auto"/>
            <w:vAlign w:val="center"/>
            <w:hideMark/>
          </w:tcPr>
          <w:p w14:paraId="5EFDC64C" w14:textId="77777777" w:rsidR="00684429" w:rsidRPr="00684429" w:rsidRDefault="00684429" w:rsidP="00684429">
            <w:pPr>
              <w:rPr>
                <w:b/>
                <w:bCs/>
              </w:rPr>
            </w:pPr>
            <w:r w:rsidRPr="00684429">
              <w:rPr>
                <w:b/>
                <w:bCs/>
              </w:rPr>
              <w:t>Correlation in Dataset</w:t>
            </w:r>
          </w:p>
        </w:tc>
        <w:tc>
          <w:tcPr>
            <w:tcW w:w="0" w:type="auto"/>
            <w:vAlign w:val="center"/>
            <w:hideMark/>
          </w:tcPr>
          <w:p w14:paraId="48AD40E1" w14:textId="77777777" w:rsidR="00684429" w:rsidRPr="00684429" w:rsidRDefault="00684429" w:rsidP="00684429">
            <w:pPr>
              <w:rPr>
                <w:b/>
                <w:bCs/>
              </w:rPr>
            </w:pPr>
            <w:r w:rsidRPr="00684429">
              <w:rPr>
                <w:b/>
                <w:bCs/>
              </w:rPr>
              <w:t>Data Issue</w:t>
            </w:r>
          </w:p>
        </w:tc>
        <w:tc>
          <w:tcPr>
            <w:tcW w:w="0" w:type="auto"/>
            <w:vAlign w:val="center"/>
            <w:hideMark/>
          </w:tcPr>
          <w:p w14:paraId="399EC776" w14:textId="77777777" w:rsidR="00684429" w:rsidRPr="00684429" w:rsidRDefault="00684429" w:rsidP="00684429">
            <w:pPr>
              <w:rPr>
                <w:b/>
                <w:bCs/>
              </w:rPr>
            </w:pPr>
            <w:r w:rsidRPr="00684429">
              <w:rPr>
                <w:b/>
                <w:bCs/>
              </w:rPr>
              <w:t>Action Plan</w:t>
            </w:r>
          </w:p>
        </w:tc>
        <w:tc>
          <w:tcPr>
            <w:tcW w:w="0" w:type="auto"/>
            <w:vAlign w:val="center"/>
            <w:hideMark/>
          </w:tcPr>
          <w:p w14:paraId="1B56DDE6" w14:textId="77777777" w:rsidR="00684429" w:rsidRPr="00684429" w:rsidRDefault="00684429" w:rsidP="00684429">
            <w:pPr>
              <w:rPr>
                <w:b/>
                <w:bCs/>
              </w:rPr>
            </w:pPr>
            <w:r w:rsidRPr="00684429">
              <w:rPr>
                <w:b/>
                <w:bCs/>
              </w:rPr>
              <w:t>Reasoning</w:t>
            </w:r>
          </w:p>
        </w:tc>
      </w:tr>
      <w:tr w:rsidR="00684429" w:rsidRPr="00684429" w14:paraId="2AE120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0A81D" w14:textId="77777777" w:rsidR="00684429" w:rsidRPr="00684429" w:rsidRDefault="00684429" w:rsidP="00684429">
            <w:r w:rsidRPr="00684429">
              <w:rPr>
                <w:b/>
                <w:bCs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6EFE61C9" w14:textId="77777777" w:rsidR="00684429" w:rsidRPr="00684429" w:rsidRDefault="00684429" w:rsidP="00684429">
            <w:r w:rsidRPr="00684429">
              <w:t>Yes</w:t>
            </w:r>
          </w:p>
        </w:tc>
        <w:tc>
          <w:tcPr>
            <w:tcW w:w="0" w:type="auto"/>
            <w:vAlign w:val="center"/>
            <w:hideMark/>
          </w:tcPr>
          <w:p w14:paraId="2FFA4299" w14:textId="77777777" w:rsidR="00684429" w:rsidRPr="00684429" w:rsidRDefault="00684429" w:rsidP="00684429">
            <w:r w:rsidRPr="00684429">
              <w:t>Low (&lt; 0.1)</w:t>
            </w:r>
          </w:p>
        </w:tc>
        <w:tc>
          <w:tcPr>
            <w:tcW w:w="0" w:type="auto"/>
            <w:vAlign w:val="center"/>
            <w:hideMark/>
          </w:tcPr>
          <w:p w14:paraId="2ED9B4AF" w14:textId="77777777" w:rsidR="00684429" w:rsidRPr="00684429" w:rsidRDefault="00684429" w:rsidP="00684429">
            <w:r w:rsidRPr="00684429">
              <w:t>Balanced binary</w:t>
            </w:r>
          </w:p>
        </w:tc>
        <w:tc>
          <w:tcPr>
            <w:tcW w:w="0" w:type="auto"/>
            <w:vAlign w:val="center"/>
            <w:hideMark/>
          </w:tcPr>
          <w:p w14:paraId="70F573E4" w14:textId="77777777" w:rsidR="00684429" w:rsidRPr="00684429" w:rsidRDefault="00684429" w:rsidP="00684429">
            <w:r w:rsidRPr="00684429">
              <w:rPr>
                <w:b/>
                <w:bCs/>
              </w:rPr>
              <w:t>Drop</w:t>
            </w:r>
          </w:p>
        </w:tc>
        <w:tc>
          <w:tcPr>
            <w:tcW w:w="0" w:type="auto"/>
            <w:vAlign w:val="center"/>
            <w:hideMark/>
          </w:tcPr>
          <w:p w14:paraId="136BD543" w14:textId="77777777" w:rsidR="00684429" w:rsidRPr="00684429" w:rsidRDefault="00684429" w:rsidP="00684429">
            <w:r w:rsidRPr="00684429">
              <w:t>Literature finds weak signal; adds little predictive power.</w:t>
            </w:r>
          </w:p>
        </w:tc>
      </w:tr>
      <w:tr w:rsidR="00684429" w:rsidRPr="00684429" w14:paraId="175CF2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18704" w14:textId="77777777" w:rsidR="00684429" w:rsidRPr="00684429" w:rsidRDefault="00684429" w:rsidP="00684429">
            <w:proofErr w:type="spellStart"/>
            <w:r w:rsidRPr="00684429">
              <w:rPr>
                <w:b/>
                <w:bCs/>
              </w:rPr>
              <w:t>SeniorCitizen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C551C8" w14:textId="77777777" w:rsidR="00684429" w:rsidRPr="00684429" w:rsidRDefault="00684429" w:rsidP="00684429">
            <w:r w:rsidRPr="00684429">
              <w:t>Yes</w:t>
            </w:r>
          </w:p>
        </w:tc>
        <w:tc>
          <w:tcPr>
            <w:tcW w:w="0" w:type="auto"/>
            <w:vAlign w:val="center"/>
            <w:hideMark/>
          </w:tcPr>
          <w:p w14:paraId="00DF61BE" w14:textId="77777777" w:rsidR="00684429" w:rsidRPr="00684429" w:rsidRDefault="00684429" w:rsidP="00684429">
            <w:r w:rsidRPr="00684429">
              <w:t>Medium (~0.16)</w:t>
            </w:r>
          </w:p>
        </w:tc>
        <w:tc>
          <w:tcPr>
            <w:tcW w:w="0" w:type="auto"/>
            <w:vAlign w:val="center"/>
            <w:hideMark/>
          </w:tcPr>
          <w:p w14:paraId="14B561B6" w14:textId="77777777" w:rsidR="00684429" w:rsidRPr="00684429" w:rsidRDefault="00684429" w:rsidP="00684429">
            <w:r w:rsidRPr="00684429">
              <w:t>Binary</w:t>
            </w:r>
          </w:p>
        </w:tc>
        <w:tc>
          <w:tcPr>
            <w:tcW w:w="0" w:type="auto"/>
            <w:vAlign w:val="center"/>
            <w:hideMark/>
          </w:tcPr>
          <w:p w14:paraId="0D7232A0" w14:textId="77777777" w:rsidR="00684429" w:rsidRPr="00684429" w:rsidRDefault="00684429" w:rsidP="00684429">
            <w:r w:rsidRPr="00684429">
              <w:rPr>
                <w:b/>
                <w:bCs/>
              </w:rPr>
              <w:t>Keep (Numeric)</w:t>
            </w:r>
          </w:p>
        </w:tc>
        <w:tc>
          <w:tcPr>
            <w:tcW w:w="0" w:type="auto"/>
            <w:vAlign w:val="center"/>
            <w:hideMark/>
          </w:tcPr>
          <w:p w14:paraId="710CE93E" w14:textId="77777777" w:rsidR="00684429" w:rsidRPr="00684429" w:rsidRDefault="00684429" w:rsidP="00684429">
            <w:r w:rsidRPr="00684429">
              <w:t>Age proxy – older customers show moderate churn differences.</w:t>
            </w:r>
          </w:p>
        </w:tc>
      </w:tr>
      <w:tr w:rsidR="00684429" w:rsidRPr="00684429" w14:paraId="1E94F1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2F013" w14:textId="77777777" w:rsidR="00684429" w:rsidRPr="00684429" w:rsidRDefault="00684429" w:rsidP="00684429">
            <w:r w:rsidRPr="00684429">
              <w:rPr>
                <w:b/>
                <w:bCs/>
              </w:rPr>
              <w:t>Partner</w:t>
            </w:r>
          </w:p>
        </w:tc>
        <w:tc>
          <w:tcPr>
            <w:tcW w:w="0" w:type="auto"/>
            <w:vAlign w:val="center"/>
            <w:hideMark/>
          </w:tcPr>
          <w:p w14:paraId="4880F94B" w14:textId="77777777" w:rsidR="00684429" w:rsidRPr="00684429" w:rsidRDefault="00684429" w:rsidP="00684429">
            <w:r w:rsidRPr="00684429">
              <w:t>Yes</w:t>
            </w:r>
          </w:p>
        </w:tc>
        <w:tc>
          <w:tcPr>
            <w:tcW w:w="0" w:type="auto"/>
            <w:vAlign w:val="center"/>
            <w:hideMark/>
          </w:tcPr>
          <w:p w14:paraId="16E89DC5" w14:textId="77777777" w:rsidR="00684429" w:rsidRPr="00684429" w:rsidRDefault="00684429" w:rsidP="00684429">
            <w:r w:rsidRPr="00684429">
              <w:t>Low (&lt; 0.1)</w:t>
            </w:r>
          </w:p>
        </w:tc>
        <w:tc>
          <w:tcPr>
            <w:tcW w:w="0" w:type="auto"/>
            <w:vAlign w:val="center"/>
            <w:hideMark/>
          </w:tcPr>
          <w:p w14:paraId="74F95B24" w14:textId="77777777" w:rsidR="00684429" w:rsidRPr="00684429" w:rsidRDefault="00684429" w:rsidP="00684429">
            <w:r w:rsidRPr="00684429">
              <w:t>Binary</w:t>
            </w:r>
          </w:p>
        </w:tc>
        <w:tc>
          <w:tcPr>
            <w:tcW w:w="0" w:type="auto"/>
            <w:vAlign w:val="center"/>
            <w:hideMark/>
          </w:tcPr>
          <w:p w14:paraId="1D2A6659" w14:textId="77777777" w:rsidR="00684429" w:rsidRPr="00684429" w:rsidRDefault="00684429" w:rsidP="00684429">
            <w:r w:rsidRPr="00684429">
              <w:rPr>
                <w:b/>
                <w:bCs/>
              </w:rPr>
              <w:t>Drop</w:t>
            </w:r>
          </w:p>
        </w:tc>
        <w:tc>
          <w:tcPr>
            <w:tcW w:w="0" w:type="auto"/>
            <w:vAlign w:val="center"/>
            <w:hideMark/>
          </w:tcPr>
          <w:p w14:paraId="7EA517F4" w14:textId="77777777" w:rsidR="00684429" w:rsidRPr="00684429" w:rsidRDefault="00684429" w:rsidP="00684429">
            <w:r w:rsidRPr="00684429">
              <w:t xml:space="preserve">Weak effect once contract / tenure </w:t>
            </w:r>
            <w:proofErr w:type="gramStart"/>
            <w:r w:rsidRPr="00684429">
              <w:t>are</w:t>
            </w:r>
            <w:proofErr w:type="gramEnd"/>
            <w:r w:rsidRPr="00684429">
              <w:t xml:space="preserve"> included.</w:t>
            </w:r>
          </w:p>
        </w:tc>
      </w:tr>
      <w:tr w:rsidR="00684429" w:rsidRPr="00684429" w14:paraId="68A631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5E52F" w14:textId="77777777" w:rsidR="00684429" w:rsidRPr="00684429" w:rsidRDefault="00684429" w:rsidP="00684429">
            <w:r w:rsidRPr="00684429">
              <w:rPr>
                <w:b/>
                <w:bCs/>
              </w:rPr>
              <w:t>Dependents</w:t>
            </w:r>
          </w:p>
        </w:tc>
        <w:tc>
          <w:tcPr>
            <w:tcW w:w="0" w:type="auto"/>
            <w:vAlign w:val="center"/>
            <w:hideMark/>
          </w:tcPr>
          <w:p w14:paraId="24360B0D" w14:textId="77777777" w:rsidR="00684429" w:rsidRPr="00684429" w:rsidRDefault="00684429" w:rsidP="00684429">
            <w:r w:rsidRPr="00684429">
              <w:t>Yes</w:t>
            </w:r>
          </w:p>
        </w:tc>
        <w:tc>
          <w:tcPr>
            <w:tcW w:w="0" w:type="auto"/>
            <w:vAlign w:val="center"/>
            <w:hideMark/>
          </w:tcPr>
          <w:p w14:paraId="4852B66F" w14:textId="77777777" w:rsidR="00684429" w:rsidRPr="00684429" w:rsidRDefault="00684429" w:rsidP="00684429">
            <w:r w:rsidRPr="00684429">
              <w:t>Medium (~0.12–0.18)</w:t>
            </w:r>
          </w:p>
        </w:tc>
        <w:tc>
          <w:tcPr>
            <w:tcW w:w="0" w:type="auto"/>
            <w:vAlign w:val="center"/>
            <w:hideMark/>
          </w:tcPr>
          <w:p w14:paraId="282D8975" w14:textId="77777777" w:rsidR="00684429" w:rsidRPr="00684429" w:rsidRDefault="00684429" w:rsidP="00684429">
            <w:r w:rsidRPr="00684429">
              <w:t>Binary</w:t>
            </w:r>
          </w:p>
        </w:tc>
        <w:tc>
          <w:tcPr>
            <w:tcW w:w="0" w:type="auto"/>
            <w:vAlign w:val="center"/>
            <w:hideMark/>
          </w:tcPr>
          <w:p w14:paraId="75FF0BC4" w14:textId="77777777" w:rsidR="00684429" w:rsidRPr="00684429" w:rsidRDefault="00684429" w:rsidP="00684429">
            <w:r w:rsidRPr="00684429">
              <w:rPr>
                <w:b/>
                <w:bCs/>
              </w:rPr>
              <w:t>Keep → Encode (0/1)</w:t>
            </w:r>
          </w:p>
        </w:tc>
        <w:tc>
          <w:tcPr>
            <w:tcW w:w="0" w:type="auto"/>
            <w:vAlign w:val="center"/>
            <w:hideMark/>
          </w:tcPr>
          <w:p w14:paraId="54735C3B" w14:textId="77777777" w:rsidR="00684429" w:rsidRPr="00684429" w:rsidRDefault="00684429" w:rsidP="00684429">
            <w:r w:rsidRPr="00684429">
              <w:t>Consistently protective factor in literature.</w:t>
            </w:r>
          </w:p>
        </w:tc>
      </w:tr>
      <w:tr w:rsidR="00684429" w:rsidRPr="00684429" w14:paraId="200235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03571" w14:textId="77777777" w:rsidR="00684429" w:rsidRPr="00684429" w:rsidRDefault="00684429" w:rsidP="00684429">
            <w:r w:rsidRPr="00684429">
              <w:rPr>
                <w:b/>
                <w:bCs/>
              </w:rPr>
              <w:t>tenure</w:t>
            </w:r>
          </w:p>
        </w:tc>
        <w:tc>
          <w:tcPr>
            <w:tcW w:w="0" w:type="auto"/>
            <w:vAlign w:val="center"/>
            <w:hideMark/>
          </w:tcPr>
          <w:p w14:paraId="4ACF1188" w14:textId="77777777" w:rsidR="00684429" w:rsidRPr="00684429" w:rsidRDefault="00684429" w:rsidP="00684429">
            <w:r w:rsidRPr="00684429">
              <w:t>Yes</w:t>
            </w:r>
          </w:p>
        </w:tc>
        <w:tc>
          <w:tcPr>
            <w:tcW w:w="0" w:type="auto"/>
            <w:vAlign w:val="center"/>
            <w:hideMark/>
          </w:tcPr>
          <w:p w14:paraId="04E07450" w14:textId="77777777" w:rsidR="00684429" w:rsidRPr="00684429" w:rsidRDefault="00684429" w:rsidP="00684429">
            <w:r w:rsidRPr="00684429">
              <w:t>High (&gt; 0.3)</w:t>
            </w:r>
          </w:p>
        </w:tc>
        <w:tc>
          <w:tcPr>
            <w:tcW w:w="0" w:type="auto"/>
            <w:vAlign w:val="center"/>
            <w:hideMark/>
          </w:tcPr>
          <w:p w14:paraId="31DAD5BD" w14:textId="77777777" w:rsidR="00684429" w:rsidRPr="00684429" w:rsidRDefault="00684429" w:rsidP="00684429">
            <w:r w:rsidRPr="00684429">
              <w:t>Numeric continuous</w:t>
            </w:r>
          </w:p>
        </w:tc>
        <w:tc>
          <w:tcPr>
            <w:tcW w:w="0" w:type="auto"/>
            <w:vAlign w:val="center"/>
            <w:hideMark/>
          </w:tcPr>
          <w:p w14:paraId="334681BD" w14:textId="77777777" w:rsidR="00684429" w:rsidRPr="00684429" w:rsidRDefault="00684429" w:rsidP="00684429">
            <w:r w:rsidRPr="00684429">
              <w:rPr>
                <w:b/>
                <w:bCs/>
              </w:rPr>
              <w:t>Keep → Normalize</w:t>
            </w:r>
          </w:p>
        </w:tc>
        <w:tc>
          <w:tcPr>
            <w:tcW w:w="0" w:type="auto"/>
            <w:vAlign w:val="center"/>
            <w:hideMark/>
          </w:tcPr>
          <w:p w14:paraId="32EBED7A" w14:textId="77777777" w:rsidR="00684429" w:rsidRPr="00684429" w:rsidRDefault="00684429" w:rsidP="00684429">
            <w:r w:rsidRPr="00684429">
              <w:t>Strong negative relation; central feature across all studies.</w:t>
            </w:r>
          </w:p>
        </w:tc>
      </w:tr>
      <w:tr w:rsidR="00684429" w:rsidRPr="00684429" w14:paraId="524905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CCF45" w14:textId="77777777" w:rsidR="00684429" w:rsidRPr="00684429" w:rsidRDefault="00684429" w:rsidP="00684429">
            <w:proofErr w:type="spellStart"/>
            <w:r w:rsidRPr="00684429">
              <w:rPr>
                <w:b/>
                <w:bCs/>
              </w:rPr>
              <w:t>PhoneService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383F44" w14:textId="77777777" w:rsidR="00684429" w:rsidRPr="00684429" w:rsidRDefault="00684429" w:rsidP="00684429">
            <w:r w:rsidRPr="00684429">
              <w:t>No</w:t>
            </w:r>
          </w:p>
        </w:tc>
        <w:tc>
          <w:tcPr>
            <w:tcW w:w="0" w:type="auto"/>
            <w:vAlign w:val="center"/>
            <w:hideMark/>
          </w:tcPr>
          <w:p w14:paraId="6BDFEC31" w14:textId="77777777" w:rsidR="00684429" w:rsidRPr="00684429" w:rsidRDefault="00684429" w:rsidP="00684429">
            <w:r w:rsidRPr="00684429">
              <w:t>Low</w:t>
            </w:r>
          </w:p>
        </w:tc>
        <w:tc>
          <w:tcPr>
            <w:tcW w:w="0" w:type="auto"/>
            <w:vAlign w:val="center"/>
            <w:hideMark/>
          </w:tcPr>
          <w:p w14:paraId="08750180" w14:textId="77777777" w:rsidR="00684429" w:rsidRPr="00684429" w:rsidRDefault="00684429" w:rsidP="00684429">
            <w:r w:rsidRPr="00684429">
              <w:t>Binary</w:t>
            </w:r>
          </w:p>
        </w:tc>
        <w:tc>
          <w:tcPr>
            <w:tcW w:w="0" w:type="auto"/>
            <w:vAlign w:val="center"/>
            <w:hideMark/>
          </w:tcPr>
          <w:p w14:paraId="0BC73BFB" w14:textId="77777777" w:rsidR="00684429" w:rsidRPr="00684429" w:rsidRDefault="00684429" w:rsidP="00684429">
            <w:r w:rsidRPr="00684429">
              <w:rPr>
                <w:b/>
                <w:bCs/>
              </w:rPr>
              <w:t>Drop</w:t>
            </w:r>
          </w:p>
        </w:tc>
        <w:tc>
          <w:tcPr>
            <w:tcW w:w="0" w:type="auto"/>
            <w:vAlign w:val="center"/>
            <w:hideMark/>
          </w:tcPr>
          <w:p w14:paraId="7554D3AA" w14:textId="77777777" w:rsidR="00684429" w:rsidRPr="00684429" w:rsidRDefault="00684429" w:rsidP="00684429">
            <w:r w:rsidRPr="00684429">
              <w:t>Minimal variation; limited impact shown in prior work.</w:t>
            </w:r>
          </w:p>
        </w:tc>
      </w:tr>
      <w:tr w:rsidR="00684429" w:rsidRPr="00684429" w14:paraId="135705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63E72" w14:textId="77777777" w:rsidR="00684429" w:rsidRPr="00684429" w:rsidRDefault="00684429" w:rsidP="00684429">
            <w:proofErr w:type="spellStart"/>
            <w:r w:rsidRPr="00684429">
              <w:rPr>
                <w:b/>
                <w:bCs/>
              </w:rPr>
              <w:lastRenderedPageBreak/>
              <w:t>MultipleLines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7687E9" w14:textId="77777777" w:rsidR="00684429" w:rsidRPr="00684429" w:rsidRDefault="00684429" w:rsidP="00684429">
            <w:r w:rsidRPr="00684429">
              <w:t>No</w:t>
            </w:r>
          </w:p>
        </w:tc>
        <w:tc>
          <w:tcPr>
            <w:tcW w:w="0" w:type="auto"/>
            <w:vAlign w:val="center"/>
            <w:hideMark/>
          </w:tcPr>
          <w:p w14:paraId="7D48D014" w14:textId="77777777" w:rsidR="00684429" w:rsidRPr="00684429" w:rsidRDefault="00684429" w:rsidP="00684429">
            <w:r w:rsidRPr="00684429">
              <w:t>Low</w:t>
            </w:r>
          </w:p>
        </w:tc>
        <w:tc>
          <w:tcPr>
            <w:tcW w:w="0" w:type="auto"/>
            <w:vAlign w:val="center"/>
            <w:hideMark/>
          </w:tcPr>
          <w:p w14:paraId="6D6398AF" w14:textId="77777777" w:rsidR="00684429" w:rsidRPr="00684429" w:rsidRDefault="00684429" w:rsidP="00684429">
            <w:r w:rsidRPr="00684429">
              <w:t>Binary</w:t>
            </w:r>
          </w:p>
        </w:tc>
        <w:tc>
          <w:tcPr>
            <w:tcW w:w="0" w:type="auto"/>
            <w:vAlign w:val="center"/>
            <w:hideMark/>
          </w:tcPr>
          <w:p w14:paraId="20E55083" w14:textId="77777777" w:rsidR="00684429" w:rsidRPr="00684429" w:rsidRDefault="00684429" w:rsidP="00684429">
            <w:r w:rsidRPr="00684429">
              <w:rPr>
                <w:b/>
                <w:bCs/>
              </w:rPr>
              <w:t>Drop</w:t>
            </w:r>
          </w:p>
        </w:tc>
        <w:tc>
          <w:tcPr>
            <w:tcW w:w="0" w:type="auto"/>
            <w:vAlign w:val="center"/>
            <w:hideMark/>
          </w:tcPr>
          <w:p w14:paraId="184E6A77" w14:textId="77777777" w:rsidR="00684429" w:rsidRPr="00684429" w:rsidRDefault="00684429" w:rsidP="00684429">
            <w:r w:rsidRPr="00684429">
              <w:t>Rarely cited + weak statistical link.</w:t>
            </w:r>
          </w:p>
        </w:tc>
      </w:tr>
      <w:tr w:rsidR="00684429" w:rsidRPr="00684429" w14:paraId="68A84D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C3C5A" w14:textId="77777777" w:rsidR="00684429" w:rsidRPr="00684429" w:rsidRDefault="00684429" w:rsidP="00684429">
            <w:proofErr w:type="spellStart"/>
            <w:r w:rsidRPr="00684429">
              <w:rPr>
                <w:b/>
                <w:bCs/>
              </w:rPr>
              <w:t>InternetService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240B89" w14:textId="77777777" w:rsidR="00684429" w:rsidRPr="00684429" w:rsidRDefault="00684429" w:rsidP="00684429">
            <w:r w:rsidRPr="00684429">
              <w:t>Yes</w:t>
            </w:r>
          </w:p>
        </w:tc>
        <w:tc>
          <w:tcPr>
            <w:tcW w:w="0" w:type="auto"/>
            <w:vAlign w:val="center"/>
            <w:hideMark/>
          </w:tcPr>
          <w:p w14:paraId="22DB3B26" w14:textId="77777777" w:rsidR="00684429" w:rsidRPr="00684429" w:rsidRDefault="00684429" w:rsidP="00684429">
            <w:r w:rsidRPr="00684429">
              <w:t>Medium (≈ 0.18–0.22)</w:t>
            </w:r>
          </w:p>
        </w:tc>
        <w:tc>
          <w:tcPr>
            <w:tcW w:w="0" w:type="auto"/>
            <w:vAlign w:val="center"/>
            <w:hideMark/>
          </w:tcPr>
          <w:p w14:paraId="4F78D302" w14:textId="77777777" w:rsidR="00684429" w:rsidRPr="00684429" w:rsidRDefault="00684429" w:rsidP="00684429">
            <w:r w:rsidRPr="00684429">
              <w:t>3 categories</w:t>
            </w:r>
          </w:p>
        </w:tc>
        <w:tc>
          <w:tcPr>
            <w:tcW w:w="0" w:type="auto"/>
            <w:vAlign w:val="center"/>
            <w:hideMark/>
          </w:tcPr>
          <w:p w14:paraId="6943C206" w14:textId="77777777" w:rsidR="00684429" w:rsidRPr="00684429" w:rsidRDefault="00684429" w:rsidP="00684429">
            <w:r w:rsidRPr="00684429">
              <w:rPr>
                <w:b/>
                <w:bCs/>
              </w:rPr>
              <w:t>Keep → One-hot Encode</w:t>
            </w:r>
          </w:p>
        </w:tc>
        <w:tc>
          <w:tcPr>
            <w:tcW w:w="0" w:type="auto"/>
            <w:vAlign w:val="center"/>
            <w:hideMark/>
          </w:tcPr>
          <w:p w14:paraId="67775943" w14:textId="77777777" w:rsidR="00684429" w:rsidRPr="00684429" w:rsidRDefault="00684429" w:rsidP="00684429">
            <w:r w:rsidRPr="00684429">
              <w:t>Service type (Fiber optic) repeatedly linked to higher churn.</w:t>
            </w:r>
          </w:p>
        </w:tc>
      </w:tr>
      <w:tr w:rsidR="00684429" w:rsidRPr="00684429" w14:paraId="0F09CB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44835" w14:textId="77777777" w:rsidR="00684429" w:rsidRPr="00684429" w:rsidRDefault="00684429" w:rsidP="00684429">
            <w:proofErr w:type="spellStart"/>
            <w:r w:rsidRPr="00684429">
              <w:rPr>
                <w:b/>
                <w:bCs/>
              </w:rPr>
              <w:t>OnlineSecurity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42EA40" w14:textId="77777777" w:rsidR="00684429" w:rsidRPr="00684429" w:rsidRDefault="00684429" w:rsidP="00684429">
            <w:r w:rsidRPr="00684429">
              <w:t>Yes</w:t>
            </w:r>
          </w:p>
        </w:tc>
        <w:tc>
          <w:tcPr>
            <w:tcW w:w="0" w:type="auto"/>
            <w:vAlign w:val="center"/>
            <w:hideMark/>
          </w:tcPr>
          <w:p w14:paraId="182180A7" w14:textId="77777777" w:rsidR="00684429" w:rsidRPr="00684429" w:rsidRDefault="00684429" w:rsidP="00684429">
            <w:r w:rsidRPr="00684429">
              <w:t>Medium</w:t>
            </w:r>
          </w:p>
        </w:tc>
        <w:tc>
          <w:tcPr>
            <w:tcW w:w="0" w:type="auto"/>
            <w:vAlign w:val="center"/>
            <w:hideMark/>
          </w:tcPr>
          <w:p w14:paraId="5851539E" w14:textId="77777777" w:rsidR="00684429" w:rsidRPr="00684429" w:rsidRDefault="00684429" w:rsidP="00684429">
            <w:r w:rsidRPr="00684429">
              <w:t>Categorical (Yes/No/No internet service)</w:t>
            </w:r>
          </w:p>
        </w:tc>
        <w:tc>
          <w:tcPr>
            <w:tcW w:w="0" w:type="auto"/>
            <w:vAlign w:val="center"/>
            <w:hideMark/>
          </w:tcPr>
          <w:p w14:paraId="4301C325" w14:textId="77777777" w:rsidR="00684429" w:rsidRPr="00684429" w:rsidRDefault="00684429" w:rsidP="00684429">
            <w:r w:rsidRPr="00684429">
              <w:rPr>
                <w:b/>
                <w:bCs/>
              </w:rPr>
              <w:t>Keep → Encode + Impute</w:t>
            </w:r>
          </w:p>
        </w:tc>
        <w:tc>
          <w:tcPr>
            <w:tcW w:w="0" w:type="auto"/>
            <w:vAlign w:val="center"/>
            <w:hideMark/>
          </w:tcPr>
          <w:p w14:paraId="35A827C0" w14:textId="77777777" w:rsidR="00684429" w:rsidRPr="00684429" w:rsidRDefault="00684429" w:rsidP="00684429">
            <w:r w:rsidRPr="00684429">
              <w:t>Protective add-on; strong theoretical support.</w:t>
            </w:r>
          </w:p>
        </w:tc>
      </w:tr>
      <w:tr w:rsidR="00684429" w:rsidRPr="00684429" w14:paraId="394F79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7B35E" w14:textId="77777777" w:rsidR="00684429" w:rsidRPr="00684429" w:rsidRDefault="00684429" w:rsidP="00684429">
            <w:proofErr w:type="spellStart"/>
            <w:r w:rsidRPr="00684429">
              <w:rPr>
                <w:b/>
                <w:bCs/>
              </w:rPr>
              <w:t>OnlineBackup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38D172" w14:textId="77777777" w:rsidR="00684429" w:rsidRPr="00684429" w:rsidRDefault="00684429" w:rsidP="00684429">
            <w:r w:rsidRPr="00684429">
              <w:t>Yes</w:t>
            </w:r>
          </w:p>
        </w:tc>
        <w:tc>
          <w:tcPr>
            <w:tcW w:w="0" w:type="auto"/>
            <w:vAlign w:val="center"/>
            <w:hideMark/>
          </w:tcPr>
          <w:p w14:paraId="73C7FA5F" w14:textId="77777777" w:rsidR="00684429" w:rsidRPr="00684429" w:rsidRDefault="00684429" w:rsidP="00684429">
            <w:r w:rsidRPr="00684429">
              <w:t>Medium</w:t>
            </w:r>
          </w:p>
        </w:tc>
        <w:tc>
          <w:tcPr>
            <w:tcW w:w="0" w:type="auto"/>
            <w:vAlign w:val="center"/>
            <w:hideMark/>
          </w:tcPr>
          <w:p w14:paraId="59DD074B" w14:textId="77777777" w:rsidR="00684429" w:rsidRPr="00684429" w:rsidRDefault="00684429" w:rsidP="00684429">
            <w:r w:rsidRPr="00684429">
              <w:t>Categorical</w:t>
            </w:r>
          </w:p>
        </w:tc>
        <w:tc>
          <w:tcPr>
            <w:tcW w:w="0" w:type="auto"/>
            <w:vAlign w:val="center"/>
            <w:hideMark/>
          </w:tcPr>
          <w:p w14:paraId="0F6DC0F5" w14:textId="77777777" w:rsidR="00684429" w:rsidRPr="00684429" w:rsidRDefault="00684429" w:rsidP="00684429">
            <w:r w:rsidRPr="00684429">
              <w:rPr>
                <w:b/>
                <w:bCs/>
              </w:rPr>
              <w:t>Keep → Encode</w:t>
            </w:r>
          </w:p>
        </w:tc>
        <w:tc>
          <w:tcPr>
            <w:tcW w:w="0" w:type="auto"/>
            <w:vAlign w:val="center"/>
            <w:hideMark/>
          </w:tcPr>
          <w:p w14:paraId="00904263" w14:textId="77777777" w:rsidR="00684429" w:rsidRPr="00684429" w:rsidRDefault="00684429" w:rsidP="00684429">
            <w:r w:rsidRPr="00684429">
              <w:t>Part of add-on bundle reducing churn.</w:t>
            </w:r>
          </w:p>
        </w:tc>
      </w:tr>
      <w:tr w:rsidR="00684429" w:rsidRPr="00684429" w14:paraId="13C04D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5A992" w14:textId="77777777" w:rsidR="00684429" w:rsidRPr="00684429" w:rsidRDefault="00684429" w:rsidP="00684429">
            <w:proofErr w:type="spellStart"/>
            <w:r w:rsidRPr="00684429">
              <w:rPr>
                <w:b/>
                <w:bCs/>
              </w:rPr>
              <w:t>DeviceProtection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A72426" w14:textId="77777777" w:rsidR="00684429" w:rsidRPr="00684429" w:rsidRDefault="00684429" w:rsidP="00684429">
            <w:r w:rsidRPr="00684429">
              <w:t>Yes</w:t>
            </w:r>
          </w:p>
        </w:tc>
        <w:tc>
          <w:tcPr>
            <w:tcW w:w="0" w:type="auto"/>
            <w:vAlign w:val="center"/>
            <w:hideMark/>
          </w:tcPr>
          <w:p w14:paraId="7022A509" w14:textId="77777777" w:rsidR="00684429" w:rsidRPr="00684429" w:rsidRDefault="00684429" w:rsidP="00684429">
            <w:r w:rsidRPr="00684429">
              <w:t>Medium</w:t>
            </w:r>
          </w:p>
        </w:tc>
        <w:tc>
          <w:tcPr>
            <w:tcW w:w="0" w:type="auto"/>
            <w:vAlign w:val="center"/>
            <w:hideMark/>
          </w:tcPr>
          <w:p w14:paraId="7C22454C" w14:textId="77777777" w:rsidR="00684429" w:rsidRPr="00684429" w:rsidRDefault="00684429" w:rsidP="00684429">
            <w:r w:rsidRPr="00684429">
              <w:t>Categorical</w:t>
            </w:r>
          </w:p>
        </w:tc>
        <w:tc>
          <w:tcPr>
            <w:tcW w:w="0" w:type="auto"/>
            <w:vAlign w:val="center"/>
            <w:hideMark/>
          </w:tcPr>
          <w:p w14:paraId="49C97EB4" w14:textId="77777777" w:rsidR="00684429" w:rsidRPr="00684429" w:rsidRDefault="00684429" w:rsidP="00684429">
            <w:r w:rsidRPr="00684429">
              <w:rPr>
                <w:b/>
                <w:bCs/>
              </w:rPr>
              <w:t>Keep → Encode</w:t>
            </w:r>
          </w:p>
        </w:tc>
        <w:tc>
          <w:tcPr>
            <w:tcW w:w="0" w:type="auto"/>
            <w:vAlign w:val="center"/>
            <w:hideMark/>
          </w:tcPr>
          <w:p w14:paraId="520E903D" w14:textId="77777777" w:rsidR="00684429" w:rsidRPr="00684429" w:rsidRDefault="00684429" w:rsidP="00684429">
            <w:r w:rsidRPr="00684429">
              <w:t>Same logic – value-added retention feature.</w:t>
            </w:r>
          </w:p>
        </w:tc>
      </w:tr>
      <w:tr w:rsidR="00684429" w:rsidRPr="00684429" w14:paraId="597A32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EC851" w14:textId="77777777" w:rsidR="00684429" w:rsidRPr="00684429" w:rsidRDefault="00684429" w:rsidP="00684429">
            <w:proofErr w:type="spellStart"/>
            <w:r w:rsidRPr="00684429">
              <w:rPr>
                <w:b/>
                <w:bCs/>
              </w:rPr>
              <w:t>TechSupport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07B96B" w14:textId="77777777" w:rsidR="00684429" w:rsidRPr="00684429" w:rsidRDefault="00684429" w:rsidP="00684429">
            <w:r w:rsidRPr="00684429">
              <w:t>Yes</w:t>
            </w:r>
          </w:p>
        </w:tc>
        <w:tc>
          <w:tcPr>
            <w:tcW w:w="0" w:type="auto"/>
            <w:vAlign w:val="center"/>
            <w:hideMark/>
          </w:tcPr>
          <w:p w14:paraId="2F613096" w14:textId="77777777" w:rsidR="00684429" w:rsidRPr="00684429" w:rsidRDefault="00684429" w:rsidP="00684429">
            <w:r w:rsidRPr="00684429">
              <w:t>Medium (~0.18–0.22)</w:t>
            </w:r>
          </w:p>
        </w:tc>
        <w:tc>
          <w:tcPr>
            <w:tcW w:w="0" w:type="auto"/>
            <w:vAlign w:val="center"/>
            <w:hideMark/>
          </w:tcPr>
          <w:p w14:paraId="3E91C7DA" w14:textId="77777777" w:rsidR="00684429" w:rsidRPr="00684429" w:rsidRDefault="00684429" w:rsidP="00684429">
            <w:r w:rsidRPr="00684429">
              <w:t>Categorical</w:t>
            </w:r>
          </w:p>
        </w:tc>
        <w:tc>
          <w:tcPr>
            <w:tcW w:w="0" w:type="auto"/>
            <w:vAlign w:val="center"/>
            <w:hideMark/>
          </w:tcPr>
          <w:p w14:paraId="79ACDC78" w14:textId="77777777" w:rsidR="00684429" w:rsidRPr="00684429" w:rsidRDefault="00684429" w:rsidP="00684429">
            <w:r w:rsidRPr="00684429">
              <w:rPr>
                <w:b/>
                <w:bCs/>
              </w:rPr>
              <w:t>Keep → Encode</w:t>
            </w:r>
          </w:p>
        </w:tc>
        <w:tc>
          <w:tcPr>
            <w:tcW w:w="0" w:type="auto"/>
            <w:vAlign w:val="center"/>
            <w:hideMark/>
          </w:tcPr>
          <w:p w14:paraId="7792E578" w14:textId="77777777" w:rsidR="00684429" w:rsidRPr="00684429" w:rsidRDefault="00684429" w:rsidP="00684429">
            <w:r w:rsidRPr="00684429">
              <w:t>Lack of support increases churn; highly cited.</w:t>
            </w:r>
          </w:p>
        </w:tc>
      </w:tr>
      <w:tr w:rsidR="00684429" w:rsidRPr="00684429" w14:paraId="66C398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B5583" w14:textId="77777777" w:rsidR="00684429" w:rsidRPr="00684429" w:rsidRDefault="00684429" w:rsidP="00684429">
            <w:proofErr w:type="spellStart"/>
            <w:r w:rsidRPr="00684429">
              <w:rPr>
                <w:b/>
                <w:bCs/>
              </w:rPr>
              <w:t>StreamingTV</w:t>
            </w:r>
            <w:proofErr w:type="spellEnd"/>
            <w:r w:rsidRPr="00684429">
              <w:rPr>
                <w:b/>
                <w:bCs/>
              </w:rPr>
              <w:t xml:space="preserve"> / </w:t>
            </w:r>
            <w:proofErr w:type="spellStart"/>
            <w:r w:rsidRPr="00684429">
              <w:rPr>
                <w:b/>
                <w:bCs/>
              </w:rPr>
              <w:t>StreamingMovies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0C4C2C" w14:textId="77777777" w:rsidR="00684429" w:rsidRPr="00684429" w:rsidRDefault="00684429" w:rsidP="00684429">
            <w:r w:rsidRPr="00684429">
              <w:t>Yes (Low impact)</w:t>
            </w:r>
          </w:p>
        </w:tc>
        <w:tc>
          <w:tcPr>
            <w:tcW w:w="0" w:type="auto"/>
            <w:vAlign w:val="center"/>
            <w:hideMark/>
          </w:tcPr>
          <w:p w14:paraId="7AD2F5B1" w14:textId="77777777" w:rsidR="00684429" w:rsidRPr="00684429" w:rsidRDefault="00684429" w:rsidP="00684429">
            <w:r w:rsidRPr="00684429">
              <w:t>Low</w:t>
            </w:r>
          </w:p>
        </w:tc>
        <w:tc>
          <w:tcPr>
            <w:tcW w:w="0" w:type="auto"/>
            <w:vAlign w:val="center"/>
            <w:hideMark/>
          </w:tcPr>
          <w:p w14:paraId="0A2892F9" w14:textId="77777777" w:rsidR="00684429" w:rsidRPr="00684429" w:rsidRDefault="00684429" w:rsidP="00684429">
            <w:r w:rsidRPr="00684429">
              <w:t>Categorical</w:t>
            </w:r>
          </w:p>
        </w:tc>
        <w:tc>
          <w:tcPr>
            <w:tcW w:w="0" w:type="auto"/>
            <w:vAlign w:val="center"/>
            <w:hideMark/>
          </w:tcPr>
          <w:p w14:paraId="519AFDBF" w14:textId="77777777" w:rsidR="00684429" w:rsidRPr="00684429" w:rsidRDefault="00684429" w:rsidP="00684429">
            <w:r w:rsidRPr="00684429">
              <w:rPr>
                <w:b/>
                <w:bCs/>
              </w:rPr>
              <w:t>Drop</w:t>
            </w:r>
          </w:p>
        </w:tc>
        <w:tc>
          <w:tcPr>
            <w:tcW w:w="0" w:type="auto"/>
            <w:vAlign w:val="center"/>
            <w:hideMark/>
          </w:tcPr>
          <w:p w14:paraId="4205776E" w14:textId="77777777" w:rsidR="00684429" w:rsidRPr="00684429" w:rsidRDefault="00684429" w:rsidP="00684429">
            <w:r w:rsidRPr="00684429">
              <w:t>Low or inconsistent importance across papers.</w:t>
            </w:r>
          </w:p>
        </w:tc>
      </w:tr>
      <w:tr w:rsidR="00684429" w:rsidRPr="00684429" w14:paraId="1FCE3A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08D78" w14:textId="77777777" w:rsidR="00684429" w:rsidRPr="00684429" w:rsidRDefault="00684429" w:rsidP="00684429">
            <w:r w:rsidRPr="00684429">
              <w:rPr>
                <w:b/>
                <w:bCs/>
              </w:rPr>
              <w:t>Contract</w:t>
            </w:r>
          </w:p>
        </w:tc>
        <w:tc>
          <w:tcPr>
            <w:tcW w:w="0" w:type="auto"/>
            <w:vAlign w:val="center"/>
            <w:hideMark/>
          </w:tcPr>
          <w:p w14:paraId="2830201E" w14:textId="77777777" w:rsidR="00684429" w:rsidRPr="00684429" w:rsidRDefault="00684429" w:rsidP="00684429">
            <w:r w:rsidRPr="00684429">
              <w:t>Yes</w:t>
            </w:r>
          </w:p>
        </w:tc>
        <w:tc>
          <w:tcPr>
            <w:tcW w:w="0" w:type="auto"/>
            <w:vAlign w:val="center"/>
            <w:hideMark/>
          </w:tcPr>
          <w:p w14:paraId="594CEB8D" w14:textId="77777777" w:rsidR="00684429" w:rsidRPr="00684429" w:rsidRDefault="00684429" w:rsidP="00684429">
            <w:r w:rsidRPr="00684429">
              <w:t>High (&gt; 0.25)</w:t>
            </w:r>
          </w:p>
        </w:tc>
        <w:tc>
          <w:tcPr>
            <w:tcW w:w="0" w:type="auto"/>
            <w:vAlign w:val="center"/>
            <w:hideMark/>
          </w:tcPr>
          <w:p w14:paraId="76F55317" w14:textId="77777777" w:rsidR="00684429" w:rsidRPr="00684429" w:rsidRDefault="00684429" w:rsidP="00684429">
            <w:r w:rsidRPr="00684429">
              <w:t>3 categories</w:t>
            </w:r>
          </w:p>
        </w:tc>
        <w:tc>
          <w:tcPr>
            <w:tcW w:w="0" w:type="auto"/>
            <w:vAlign w:val="center"/>
            <w:hideMark/>
          </w:tcPr>
          <w:p w14:paraId="3C819583" w14:textId="77777777" w:rsidR="00684429" w:rsidRPr="00684429" w:rsidRDefault="00684429" w:rsidP="00684429">
            <w:r w:rsidRPr="00684429">
              <w:rPr>
                <w:b/>
                <w:bCs/>
              </w:rPr>
              <w:t>Keep → One-hot Encode</w:t>
            </w:r>
          </w:p>
        </w:tc>
        <w:tc>
          <w:tcPr>
            <w:tcW w:w="0" w:type="auto"/>
            <w:vAlign w:val="center"/>
            <w:hideMark/>
          </w:tcPr>
          <w:p w14:paraId="52519BAE" w14:textId="77777777" w:rsidR="00684429" w:rsidRPr="00684429" w:rsidRDefault="00684429" w:rsidP="00684429">
            <w:r w:rsidRPr="00684429">
              <w:t xml:space="preserve">Month-to-month </w:t>
            </w:r>
            <w:proofErr w:type="gramStart"/>
            <w:r w:rsidRPr="00684429">
              <w:t>users</w:t>
            </w:r>
            <w:proofErr w:type="gramEnd"/>
            <w:r w:rsidRPr="00684429">
              <w:t xml:space="preserve"> consistently </w:t>
            </w:r>
            <w:r w:rsidRPr="00684429">
              <w:lastRenderedPageBreak/>
              <w:t>highest churn; key predictor.</w:t>
            </w:r>
          </w:p>
        </w:tc>
      </w:tr>
      <w:tr w:rsidR="00684429" w:rsidRPr="00684429" w14:paraId="4FFADB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77256" w14:textId="77777777" w:rsidR="00684429" w:rsidRPr="00684429" w:rsidRDefault="00684429" w:rsidP="00684429">
            <w:proofErr w:type="spellStart"/>
            <w:r w:rsidRPr="00684429">
              <w:rPr>
                <w:b/>
                <w:bCs/>
              </w:rPr>
              <w:lastRenderedPageBreak/>
              <w:t>PaperlessBilling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AA17B9" w14:textId="77777777" w:rsidR="00684429" w:rsidRPr="00684429" w:rsidRDefault="00684429" w:rsidP="00684429">
            <w:r w:rsidRPr="00684429">
              <w:t>No (minor)</w:t>
            </w:r>
          </w:p>
        </w:tc>
        <w:tc>
          <w:tcPr>
            <w:tcW w:w="0" w:type="auto"/>
            <w:vAlign w:val="center"/>
            <w:hideMark/>
          </w:tcPr>
          <w:p w14:paraId="7D5CDCCF" w14:textId="77777777" w:rsidR="00684429" w:rsidRPr="00684429" w:rsidRDefault="00684429" w:rsidP="00684429">
            <w:r w:rsidRPr="00684429">
              <w:t>Medium (~0.15)</w:t>
            </w:r>
          </w:p>
        </w:tc>
        <w:tc>
          <w:tcPr>
            <w:tcW w:w="0" w:type="auto"/>
            <w:vAlign w:val="center"/>
            <w:hideMark/>
          </w:tcPr>
          <w:p w14:paraId="6E8FF1C6" w14:textId="77777777" w:rsidR="00684429" w:rsidRPr="00684429" w:rsidRDefault="00684429" w:rsidP="00684429">
            <w:r w:rsidRPr="00684429">
              <w:t>Binary</w:t>
            </w:r>
          </w:p>
        </w:tc>
        <w:tc>
          <w:tcPr>
            <w:tcW w:w="0" w:type="auto"/>
            <w:vAlign w:val="center"/>
            <w:hideMark/>
          </w:tcPr>
          <w:p w14:paraId="233B2D72" w14:textId="77777777" w:rsidR="00684429" w:rsidRPr="00684429" w:rsidRDefault="00684429" w:rsidP="00684429">
            <w:r w:rsidRPr="00684429">
              <w:rPr>
                <w:b/>
                <w:bCs/>
              </w:rPr>
              <w:t>Keep → Encode</w:t>
            </w:r>
          </w:p>
        </w:tc>
        <w:tc>
          <w:tcPr>
            <w:tcW w:w="0" w:type="auto"/>
            <w:vAlign w:val="center"/>
            <w:hideMark/>
          </w:tcPr>
          <w:p w14:paraId="304B3346" w14:textId="77777777" w:rsidR="00684429" w:rsidRPr="00684429" w:rsidRDefault="00684429" w:rsidP="00684429">
            <w:r w:rsidRPr="00684429">
              <w:t xml:space="preserve">Related to payment </w:t>
            </w:r>
            <w:proofErr w:type="spellStart"/>
            <w:r w:rsidRPr="00684429">
              <w:t>behavior</w:t>
            </w:r>
            <w:proofErr w:type="spellEnd"/>
            <w:r w:rsidRPr="00684429">
              <w:t>; moderate signal in dataset.</w:t>
            </w:r>
          </w:p>
        </w:tc>
      </w:tr>
      <w:tr w:rsidR="00684429" w:rsidRPr="00684429" w14:paraId="2A57B5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37385" w14:textId="77777777" w:rsidR="00684429" w:rsidRPr="00684429" w:rsidRDefault="00684429" w:rsidP="00684429">
            <w:proofErr w:type="spellStart"/>
            <w:r w:rsidRPr="00684429">
              <w:rPr>
                <w:b/>
                <w:bCs/>
              </w:rPr>
              <w:t>PaymentMethod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33B419" w14:textId="77777777" w:rsidR="00684429" w:rsidRPr="00684429" w:rsidRDefault="00684429" w:rsidP="00684429">
            <w:r w:rsidRPr="00684429">
              <w:t>Yes (limited)</w:t>
            </w:r>
          </w:p>
        </w:tc>
        <w:tc>
          <w:tcPr>
            <w:tcW w:w="0" w:type="auto"/>
            <w:vAlign w:val="center"/>
            <w:hideMark/>
          </w:tcPr>
          <w:p w14:paraId="5890E372" w14:textId="77777777" w:rsidR="00684429" w:rsidRPr="00684429" w:rsidRDefault="00684429" w:rsidP="00684429">
            <w:r w:rsidRPr="00684429">
              <w:t>Medium (~0.12–0.18)</w:t>
            </w:r>
          </w:p>
        </w:tc>
        <w:tc>
          <w:tcPr>
            <w:tcW w:w="0" w:type="auto"/>
            <w:vAlign w:val="center"/>
            <w:hideMark/>
          </w:tcPr>
          <w:p w14:paraId="49726760" w14:textId="77777777" w:rsidR="00684429" w:rsidRPr="00684429" w:rsidRDefault="00684429" w:rsidP="00684429">
            <w:r w:rsidRPr="00684429">
              <w:t>4 categories</w:t>
            </w:r>
          </w:p>
        </w:tc>
        <w:tc>
          <w:tcPr>
            <w:tcW w:w="0" w:type="auto"/>
            <w:vAlign w:val="center"/>
            <w:hideMark/>
          </w:tcPr>
          <w:p w14:paraId="44F4BB58" w14:textId="77777777" w:rsidR="00684429" w:rsidRPr="00684429" w:rsidRDefault="00684429" w:rsidP="00684429">
            <w:r w:rsidRPr="00684429">
              <w:rPr>
                <w:b/>
                <w:bCs/>
              </w:rPr>
              <w:t>Keep → One-hot Encode</w:t>
            </w:r>
          </w:p>
        </w:tc>
        <w:tc>
          <w:tcPr>
            <w:tcW w:w="0" w:type="auto"/>
            <w:vAlign w:val="center"/>
            <w:hideMark/>
          </w:tcPr>
          <w:p w14:paraId="7BC40744" w14:textId="77777777" w:rsidR="00684429" w:rsidRPr="00684429" w:rsidRDefault="00684429" w:rsidP="00684429">
            <w:r w:rsidRPr="00684429">
              <w:t>Electronic check users often churn more; price-sensitive group.</w:t>
            </w:r>
          </w:p>
        </w:tc>
      </w:tr>
      <w:tr w:rsidR="00684429" w:rsidRPr="00684429" w14:paraId="7CD213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A8F61" w14:textId="77777777" w:rsidR="00684429" w:rsidRPr="00684429" w:rsidRDefault="00684429" w:rsidP="00684429">
            <w:proofErr w:type="spellStart"/>
            <w:r w:rsidRPr="00684429">
              <w:rPr>
                <w:b/>
                <w:bCs/>
              </w:rPr>
              <w:t>MonthlyCharges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8B26A6" w14:textId="77777777" w:rsidR="00684429" w:rsidRPr="00684429" w:rsidRDefault="00684429" w:rsidP="00684429">
            <w:r w:rsidRPr="00684429">
              <w:t>Yes</w:t>
            </w:r>
          </w:p>
        </w:tc>
        <w:tc>
          <w:tcPr>
            <w:tcW w:w="0" w:type="auto"/>
            <w:vAlign w:val="center"/>
            <w:hideMark/>
          </w:tcPr>
          <w:p w14:paraId="5B5680CD" w14:textId="77777777" w:rsidR="00684429" w:rsidRPr="00684429" w:rsidRDefault="00684429" w:rsidP="00684429">
            <w:r w:rsidRPr="00684429">
              <w:t>High (&gt; 0.2)</w:t>
            </w:r>
          </w:p>
        </w:tc>
        <w:tc>
          <w:tcPr>
            <w:tcW w:w="0" w:type="auto"/>
            <w:vAlign w:val="center"/>
            <w:hideMark/>
          </w:tcPr>
          <w:p w14:paraId="209828CB" w14:textId="77777777" w:rsidR="00684429" w:rsidRPr="00684429" w:rsidRDefault="00684429" w:rsidP="00684429">
            <w:r w:rsidRPr="00684429">
              <w:t>Numeric</w:t>
            </w:r>
          </w:p>
        </w:tc>
        <w:tc>
          <w:tcPr>
            <w:tcW w:w="0" w:type="auto"/>
            <w:vAlign w:val="center"/>
            <w:hideMark/>
          </w:tcPr>
          <w:p w14:paraId="0861B1F1" w14:textId="77777777" w:rsidR="00684429" w:rsidRPr="00684429" w:rsidRDefault="00684429" w:rsidP="00684429">
            <w:r w:rsidRPr="00684429">
              <w:rPr>
                <w:b/>
                <w:bCs/>
              </w:rPr>
              <w:t>Keep → Normalize</w:t>
            </w:r>
          </w:p>
        </w:tc>
        <w:tc>
          <w:tcPr>
            <w:tcW w:w="0" w:type="auto"/>
            <w:vAlign w:val="center"/>
            <w:hideMark/>
          </w:tcPr>
          <w:p w14:paraId="26F414E3" w14:textId="77777777" w:rsidR="00684429" w:rsidRPr="00684429" w:rsidRDefault="00684429" w:rsidP="00684429">
            <w:r w:rsidRPr="00684429">
              <w:t>Core financial driver; directly proportional to churn.</w:t>
            </w:r>
          </w:p>
        </w:tc>
      </w:tr>
      <w:tr w:rsidR="00684429" w:rsidRPr="00684429" w14:paraId="5C774E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5D4B6" w14:textId="77777777" w:rsidR="00684429" w:rsidRPr="00684429" w:rsidRDefault="00684429" w:rsidP="00684429">
            <w:proofErr w:type="spellStart"/>
            <w:r w:rsidRPr="00684429">
              <w:rPr>
                <w:b/>
                <w:bCs/>
              </w:rPr>
              <w:t>TotalCharges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CE1113" w14:textId="77777777" w:rsidR="00684429" w:rsidRPr="00684429" w:rsidRDefault="00684429" w:rsidP="00684429">
            <w:r w:rsidRPr="00684429">
              <w:t>Yes</w:t>
            </w:r>
          </w:p>
        </w:tc>
        <w:tc>
          <w:tcPr>
            <w:tcW w:w="0" w:type="auto"/>
            <w:vAlign w:val="center"/>
            <w:hideMark/>
          </w:tcPr>
          <w:p w14:paraId="6971E043" w14:textId="77777777" w:rsidR="00684429" w:rsidRPr="00684429" w:rsidRDefault="00684429" w:rsidP="00684429">
            <w:r w:rsidRPr="00684429">
              <w:t>Medium (≈ 0.19)</w:t>
            </w:r>
          </w:p>
        </w:tc>
        <w:tc>
          <w:tcPr>
            <w:tcW w:w="0" w:type="auto"/>
            <w:vAlign w:val="center"/>
            <w:hideMark/>
          </w:tcPr>
          <w:p w14:paraId="50B56CCA" w14:textId="77777777" w:rsidR="00684429" w:rsidRPr="00684429" w:rsidRDefault="00684429" w:rsidP="00684429">
            <w:r w:rsidRPr="00684429">
              <w:t>Missing values (~11 rows)</w:t>
            </w:r>
          </w:p>
        </w:tc>
        <w:tc>
          <w:tcPr>
            <w:tcW w:w="0" w:type="auto"/>
            <w:vAlign w:val="center"/>
            <w:hideMark/>
          </w:tcPr>
          <w:p w14:paraId="5B1B6449" w14:textId="77777777" w:rsidR="00684429" w:rsidRPr="00684429" w:rsidRDefault="00684429" w:rsidP="00684429">
            <w:r w:rsidRPr="00684429">
              <w:rPr>
                <w:b/>
                <w:bCs/>
              </w:rPr>
              <w:t>Keep → Impute + Normalize</w:t>
            </w:r>
          </w:p>
        </w:tc>
        <w:tc>
          <w:tcPr>
            <w:tcW w:w="0" w:type="auto"/>
            <w:vAlign w:val="center"/>
            <w:hideMark/>
          </w:tcPr>
          <w:p w14:paraId="44E33BBB" w14:textId="77777777" w:rsidR="00684429" w:rsidRPr="00684429" w:rsidRDefault="00684429" w:rsidP="00684429">
            <w:r w:rsidRPr="00684429">
              <w:t>Long-term expenditure – important but requires cleaning.</w:t>
            </w:r>
          </w:p>
        </w:tc>
      </w:tr>
      <w:tr w:rsidR="00684429" w:rsidRPr="00684429" w14:paraId="391610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7743F" w14:textId="77777777" w:rsidR="00684429" w:rsidRPr="00684429" w:rsidRDefault="00684429" w:rsidP="00684429">
            <w:r w:rsidRPr="00684429">
              <w:rPr>
                <w:b/>
                <w:bCs/>
              </w:rPr>
              <w:t>Churn (target)</w:t>
            </w:r>
          </w:p>
        </w:tc>
        <w:tc>
          <w:tcPr>
            <w:tcW w:w="0" w:type="auto"/>
            <w:vAlign w:val="center"/>
            <w:hideMark/>
          </w:tcPr>
          <w:p w14:paraId="010382E3" w14:textId="77777777" w:rsidR="00684429" w:rsidRPr="00684429" w:rsidRDefault="00684429" w:rsidP="00684429">
            <w:r w:rsidRPr="00684429">
              <w:t>—</w:t>
            </w:r>
          </w:p>
        </w:tc>
        <w:tc>
          <w:tcPr>
            <w:tcW w:w="0" w:type="auto"/>
            <w:vAlign w:val="center"/>
            <w:hideMark/>
          </w:tcPr>
          <w:p w14:paraId="7EC0E473" w14:textId="77777777" w:rsidR="00684429" w:rsidRPr="00684429" w:rsidRDefault="00684429" w:rsidP="00684429">
            <w:r w:rsidRPr="00684429">
              <w:t>—</w:t>
            </w:r>
          </w:p>
        </w:tc>
        <w:tc>
          <w:tcPr>
            <w:tcW w:w="0" w:type="auto"/>
            <w:vAlign w:val="center"/>
            <w:hideMark/>
          </w:tcPr>
          <w:p w14:paraId="49091381" w14:textId="77777777" w:rsidR="00684429" w:rsidRPr="00684429" w:rsidRDefault="00684429" w:rsidP="00684429">
            <w:r w:rsidRPr="00684429">
              <w:t>Binary (Yes/No)</w:t>
            </w:r>
          </w:p>
        </w:tc>
        <w:tc>
          <w:tcPr>
            <w:tcW w:w="0" w:type="auto"/>
            <w:vAlign w:val="center"/>
            <w:hideMark/>
          </w:tcPr>
          <w:p w14:paraId="7C3E0750" w14:textId="77777777" w:rsidR="00684429" w:rsidRPr="00684429" w:rsidRDefault="00684429" w:rsidP="00684429">
            <w:r w:rsidRPr="00684429">
              <w:rPr>
                <w:b/>
                <w:bCs/>
              </w:rPr>
              <w:t>Keep (as label)</w:t>
            </w:r>
          </w:p>
        </w:tc>
        <w:tc>
          <w:tcPr>
            <w:tcW w:w="0" w:type="auto"/>
            <w:vAlign w:val="center"/>
            <w:hideMark/>
          </w:tcPr>
          <w:p w14:paraId="72AB84E4" w14:textId="77777777" w:rsidR="00684429" w:rsidRPr="00684429" w:rsidRDefault="00684429" w:rsidP="00684429">
            <w:r w:rsidRPr="00684429">
              <w:t>Dependent variable.</w:t>
            </w:r>
          </w:p>
        </w:tc>
      </w:tr>
      <w:tr w:rsidR="00684429" w:rsidRPr="00684429" w14:paraId="2B688C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DE101" w14:textId="77777777" w:rsidR="00684429" w:rsidRPr="00684429" w:rsidRDefault="00684429" w:rsidP="00684429">
            <w:r w:rsidRPr="00684429">
              <w:rPr>
                <w:b/>
                <w:bCs/>
              </w:rPr>
              <w:t>NPS / Service interaction</w:t>
            </w:r>
          </w:p>
        </w:tc>
        <w:tc>
          <w:tcPr>
            <w:tcW w:w="0" w:type="auto"/>
            <w:vAlign w:val="center"/>
            <w:hideMark/>
          </w:tcPr>
          <w:p w14:paraId="5E2D9F74" w14:textId="77777777" w:rsidR="00684429" w:rsidRPr="00684429" w:rsidRDefault="00684429" w:rsidP="00684429">
            <w:r w:rsidRPr="00684429">
              <w:t>Yes (literature only)</w:t>
            </w:r>
          </w:p>
        </w:tc>
        <w:tc>
          <w:tcPr>
            <w:tcW w:w="0" w:type="auto"/>
            <w:vAlign w:val="center"/>
            <w:hideMark/>
          </w:tcPr>
          <w:p w14:paraId="174B18E8" w14:textId="77777777" w:rsidR="00684429" w:rsidRPr="00684429" w:rsidRDefault="00684429" w:rsidP="00684429">
            <w:r w:rsidRPr="00684429">
              <w:t>—</w:t>
            </w:r>
          </w:p>
        </w:tc>
        <w:tc>
          <w:tcPr>
            <w:tcW w:w="0" w:type="auto"/>
            <w:vAlign w:val="center"/>
            <w:hideMark/>
          </w:tcPr>
          <w:p w14:paraId="3707481C" w14:textId="77777777" w:rsidR="00684429" w:rsidRPr="00684429" w:rsidRDefault="00684429" w:rsidP="00684429">
            <w:r w:rsidRPr="00684429">
              <w:t>Not in dataset</w:t>
            </w:r>
          </w:p>
        </w:tc>
        <w:tc>
          <w:tcPr>
            <w:tcW w:w="0" w:type="auto"/>
            <w:vAlign w:val="center"/>
            <w:hideMark/>
          </w:tcPr>
          <w:p w14:paraId="2D662D1E" w14:textId="77777777" w:rsidR="00684429" w:rsidRPr="00684429" w:rsidRDefault="00684429" w:rsidP="00684429">
            <w:r w:rsidRPr="00684429">
              <w:rPr>
                <w:b/>
                <w:bCs/>
              </w:rPr>
              <w:t>Add (optional external)</w:t>
            </w:r>
          </w:p>
        </w:tc>
        <w:tc>
          <w:tcPr>
            <w:tcW w:w="0" w:type="auto"/>
            <w:vAlign w:val="center"/>
            <w:hideMark/>
          </w:tcPr>
          <w:p w14:paraId="43DDB4A9" w14:textId="77777777" w:rsidR="00684429" w:rsidRPr="00684429" w:rsidRDefault="00684429" w:rsidP="00684429">
            <w:r w:rsidRPr="00684429">
              <w:t>Absent in IBM data; could be synthetic or future extension.</w:t>
            </w:r>
          </w:p>
        </w:tc>
      </w:tr>
    </w:tbl>
    <w:p w14:paraId="64DAC501" w14:textId="77777777" w:rsidR="00684429" w:rsidRPr="00684429" w:rsidRDefault="00684429" w:rsidP="00684429">
      <w:r w:rsidRPr="00684429">
        <w:pict w14:anchorId="3D80DA79">
          <v:rect id="_x0000_i1031" style="width:0;height:1.5pt" o:hralign="center" o:hrstd="t" o:hr="t" fillcolor="#a0a0a0" stroked="f"/>
        </w:pict>
      </w:r>
    </w:p>
    <w:p w14:paraId="37C49433" w14:textId="77777777" w:rsidR="00684429" w:rsidRPr="00684429" w:rsidRDefault="00684429" w:rsidP="00684429">
      <w:pPr>
        <w:rPr>
          <w:b/>
          <w:bCs/>
        </w:rPr>
      </w:pPr>
      <w:r w:rsidRPr="00684429">
        <w:rPr>
          <w:rFonts w:ascii="Segoe UI Emoji" w:hAnsi="Segoe UI Emoji" w:cs="Segoe UI Emoji"/>
          <w:b/>
          <w:bCs/>
        </w:rPr>
        <w:t>🧠</w:t>
      </w:r>
      <w:r w:rsidRPr="00684429">
        <w:rPr>
          <w:b/>
          <w:bCs/>
        </w:rPr>
        <w:t xml:space="preserve"> Summary &amp; Justification</w:t>
      </w:r>
    </w:p>
    <w:p w14:paraId="0B764465" w14:textId="77777777" w:rsidR="00684429" w:rsidRPr="00684429" w:rsidRDefault="00684429" w:rsidP="00684429">
      <w:r w:rsidRPr="00684429">
        <w:lastRenderedPageBreak/>
        <w:t xml:space="preserve">The retained core features for Phase 2 include </w:t>
      </w:r>
      <w:r w:rsidRPr="00684429">
        <w:rPr>
          <w:b/>
          <w:bCs/>
        </w:rPr>
        <w:t>tenure, contract type, monthly and total charges, payment method, internet service type, tech support, online security/backup/device protection, senior citizen, dependents, and paperless billing</w:t>
      </w:r>
      <w:r w:rsidRPr="00684429">
        <w:t xml:space="preserve">. These variables are </w:t>
      </w:r>
      <w:r w:rsidRPr="00684429">
        <w:rPr>
          <w:b/>
          <w:bCs/>
        </w:rPr>
        <w:t>consistently significant</w:t>
      </w:r>
      <w:r w:rsidRPr="00684429">
        <w:t xml:space="preserve"> in both the literature and dataset correlation results, aligning with the empirical findings that contractual commitment, billing level, and service quality most strongly influence churn.</w:t>
      </w:r>
    </w:p>
    <w:p w14:paraId="532A7E54" w14:textId="77777777" w:rsidR="00684429" w:rsidRPr="00684429" w:rsidRDefault="00684429" w:rsidP="00684429">
      <w:r w:rsidRPr="00684429">
        <w:t xml:space="preserve">Dropped variables—such as </w:t>
      </w:r>
      <w:r w:rsidRPr="00684429">
        <w:rPr>
          <w:b/>
          <w:bCs/>
        </w:rPr>
        <w:t>gender, partner, phone service, multiple lines, and streaming services</w:t>
      </w:r>
      <w:r w:rsidRPr="00684429">
        <w:t>—show either low correlation or weak theoretical justification, matching prior studies’ conclusions of limited demographic and entertainment impact.</w:t>
      </w:r>
    </w:p>
    <w:p w14:paraId="75DA97DE" w14:textId="77777777" w:rsidR="00684429" w:rsidRDefault="00684429" w:rsidP="00D81CEE"/>
    <w:p w14:paraId="65E1CC1F" w14:textId="77777777" w:rsidR="00684429" w:rsidRDefault="00684429" w:rsidP="00D81CEE"/>
    <w:p w14:paraId="7141AE0F" w14:textId="77777777" w:rsidR="00684429" w:rsidRDefault="00684429" w:rsidP="00D81CEE"/>
    <w:p w14:paraId="7B68D0C3" w14:textId="77777777" w:rsidR="00684429" w:rsidRPr="00684429" w:rsidRDefault="00684429" w:rsidP="00684429">
      <w:pPr>
        <w:rPr>
          <w:b/>
          <w:bCs/>
        </w:rPr>
      </w:pPr>
      <w:r w:rsidRPr="00684429">
        <w:rPr>
          <w:rFonts w:ascii="Segoe UI Emoji" w:hAnsi="Segoe UI Emoji" w:cs="Segoe UI Emoji"/>
          <w:b/>
          <w:bCs/>
        </w:rPr>
        <w:t>📘</w:t>
      </w:r>
      <w:r w:rsidRPr="00684429">
        <w:rPr>
          <w:b/>
          <w:bCs/>
        </w:rPr>
        <w:t xml:space="preserve"> Day 4 Summary (Session 3 overall)</w:t>
      </w:r>
    </w:p>
    <w:p w14:paraId="7F1DB987" w14:textId="77777777" w:rsidR="00684429" w:rsidRPr="00684429" w:rsidRDefault="00684429" w:rsidP="00684429">
      <w:r w:rsidRPr="00684429">
        <w:t xml:space="preserve">Day 4 was about </w:t>
      </w:r>
      <w:r w:rsidRPr="00684429">
        <w:rPr>
          <w:b/>
          <w:bCs/>
        </w:rPr>
        <w:t>making informed feature-selection decisions</w:t>
      </w:r>
      <w:r w:rsidRPr="00684429">
        <w:t xml:space="preserve"> — connecting theory and data:</w:t>
      </w:r>
    </w:p>
    <w:p w14:paraId="32637771" w14:textId="77777777" w:rsidR="00684429" w:rsidRPr="00684429" w:rsidRDefault="00684429" w:rsidP="00684429">
      <w:pPr>
        <w:numPr>
          <w:ilvl w:val="0"/>
          <w:numId w:val="1"/>
        </w:numPr>
      </w:pPr>
      <w:r w:rsidRPr="00684429">
        <w:rPr>
          <w:b/>
          <w:bCs/>
        </w:rPr>
        <w:t>Session 1 (Literature)</w:t>
      </w:r>
      <w:r w:rsidRPr="00684429">
        <w:t xml:space="preserve"> told you what features </w:t>
      </w:r>
      <w:r w:rsidRPr="00684429">
        <w:rPr>
          <w:i/>
          <w:iCs/>
        </w:rPr>
        <w:t>should</w:t>
      </w:r>
      <w:r w:rsidRPr="00684429">
        <w:t xml:space="preserve"> matter.</w:t>
      </w:r>
    </w:p>
    <w:p w14:paraId="2CE9E638" w14:textId="77777777" w:rsidR="00684429" w:rsidRPr="00684429" w:rsidRDefault="00684429" w:rsidP="00684429">
      <w:pPr>
        <w:numPr>
          <w:ilvl w:val="0"/>
          <w:numId w:val="1"/>
        </w:numPr>
      </w:pPr>
      <w:r w:rsidRPr="00684429">
        <w:rPr>
          <w:b/>
          <w:bCs/>
        </w:rPr>
        <w:t>Session 2 (Dataset Analysis)</w:t>
      </w:r>
      <w:r w:rsidRPr="00684429">
        <w:t xml:space="preserve"> showed what features </w:t>
      </w:r>
      <w:proofErr w:type="gramStart"/>
      <w:r w:rsidRPr="00684429">
        <w:rPr>
          <w:i/>
          <w:iCs/>
        </w:rPr>
        <w:t>actually</w:t>
      </w:r>
      <w:r w:rsidRPr="00684429">
        <w:t xml:space="preserve"> behave</w:t>
      </w:r>
      <w:proofErr w:type="gramEnd"/>
      <w:r w:rsidRPr="00684429">
        <w:t xml:space="preserve"> strongly in your data.</w:t>
      </w:r>
    </w:p>
    <w:p w14:paraId="2431C6B7" w14:textId="77777777" w:rsidR="00684429" w:rsidRPr="00684429" w:rsidRDefault="00684429" w:rsidP="00684429">
      <w:pPr>
        <w:numPr>
          <w:ilvl w:val="0"/>
          <w:numId w:val="1"/>
        </w:numPr>
      </w:pPr>
      <w:r w:rsidRPr="00684429">
        <w:rPr>
          <w:b/>
          <w:bCs/>
        </w:rPr>
        <w:t>Session 3 (Compare + Decide)</w:t>
      </w:r>
      <w:r w:rsidRPr="00684429">
        <w:t xml:space="preserve"> merged both — finalizing a </w:t>
      </w:r>
      <w:r w:rsidRPr="00684429">
        <w:rPr>
          <w:b/>
          <w:bCs/>
        </w:rPr>
        <w:t>clean, justified list of features</w:t>
      </w:r>
      <w:r w:rsidRPr="00684429">
        <w:t xml:space="preserve"> ready for preprocessing.</w:t>
      </w:r>
    </w:p>
    <w:p w14:paraId="6F1CD8E5" w14:textId="77777777" w:rsidR="00684429" w:rsidRDefault="00684429" w:rsidP="00D81CEE"/>
    <w:sectPr w:rsidR="006844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55BC0"/>
    <w:multiLevelType w:val="multilevel"/>
    <w:tmpl w:val="5268D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6965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CEE"/>
    <w:rsid w:val="0064693A"/>
    <w:rsid w:val="00684429"/>
    <w:rsid w:val="0073592B"/>
    <w:rsid w:val="00D81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D7E64"/>
  <w15:chartTrackingRefBased/>
  <w15:docId w15:val="{038B7EE9-441B-48F5-B644-8468F079B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1C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1C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1C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C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C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C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C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C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C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C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1C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1C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C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C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C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C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C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C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C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1C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C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1C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1C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C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1C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C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C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C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C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1247</Words>
  <Characters>7571</Characters>
  <Application>Microsoft Office Word</Application>
  <DocSecurity>0</DocSecurity>
  <Lines>630</Lines>
  <Paragraphs>259</Paragraphs>
  <ScaleCrop>false</ScaleCrop>
  <Company/>
  <LinksUpToDate>false</LinksUpToDate>
  <CharactersWithSpaces>8559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Benabdelmoumene, Younes</dc:creator>
  <cp:keywords/>
  <dc:description/>
  <cp:lastModifiedBy>Benabdelmoumene, Younes</cp:lastModifiedBy>
  <cp:revision>2</cp:revision>
  <dcterms:created xsi:type="dcterms:W3CDTF">2025-11-10T15:11:00Z</dcterms:created>
  <dcterms:modified xsi:type="dcterms:W3CDTF">2025-11-10T15:50:00Z</dcterms:modified>
</cp:coreProperties>
</file>