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44473" w14:textId="52E2C016" w:rsidR="00475D61" w:rsidRDefault="00A16CE0" w:rsidP="006E6CFB">
      <w:pPr>
        <w:pStyle w:val="1"/>
      </w:pPr>
      <w:r>
        <w:rPr>
          <w:rFonts w:hint="eastAsia"/>
        </w:rPr>
        <w:t>微脉冲</w:t>
      </w:r>
      <w:r w:rsidR="006E6CFB">
        <w:rPr>
          <w:rFonts w:hint="eastAsia"/>
        </w:rPr>
        <w:t>包络计算报告</w:t>
      </w:r>
    </w:p>
    <w:p w14:paraId="7555A5D3" w14:textId="5700A003" w:rsidR="004C199F" w:rsidRPr="001E4BC3" w:rsidRDefault="004C199F" w:rsidP="001E4BC3">
      <w:pPr>
        <w:pStyle w:val="2"/>
        <w:rPr>
          <w:rFonts w:hint="eastAsia"/>
        </w:rPr>
      </w:pPr>
      <w:r w:rsidRPr="001E4BC3">
        <w:t>一、理论</w:t>
      </w:r>
      <w:r w:rsidRPr="001E4BC3">
        <w:rPr>
          <w:rFonts w:hint="eastAsia"/>
        </w:rPr>
        <w:t>公式</w:t>
      </w:r>
    </w:p>
    <w:p w14:paraId="65399295" w14:textId="52E6725B" w:rsidR="005D5EC5" w:rsidRDefault="00266A2C" w:rsidP="004C199F">
      <w:pPr>
        <w:pStyle w:val="ae"/>
        <w:ind w:firstLine="480"/>
      </w:pPr>
      <w:r>
        <w:rPr>
          <w:rFonts w:hint="eastAsia"/>
        </w:rPr>
        <w:t>对射频加速的电子</w:t>
      </w:r>
      <w:r w:rsidR="004C199F" w:rsidRPr="00C40AB4">
        <w:t>束团</w:t>
      </w:r>
      <w:r>
        <w:rPr>
          <w:rFonts w:hint="eastAsia"/>
        </w:rPr>
        <w:t>，每个宏脉冲内包含多个微脉冲，其脉宽往往在</w:t>
      </w:r>
      <w:r w:rsidR="002E6673">
        <w:rPr>
          <w:rFonts w:hint="eastAsia"/>
        </w:rPr>
        <w:t>十</w:t>
      </w:r>
      <w:r>
        <w:rPr>
          <w:rFonts w:hint="eastAsia"/>
        </w:rPr>
        <w:t>皮秒量级，对应纵向长度</w:t>
      </w:r>
      <w:r w:rsidR="002E6673">
        <w:rPr>
          <w:rFonts w:hint="eastAsia"/>
        </w:rPr>
        <w:t>毫米量级</w:t>
      </w:r>
      <w:r>
        <w:rPr>
          <w:rFonts w:hint="eastAsia"/>
        </w:rPr>
        <w:t>，</w:t>
      </w:r>
      <w:r w:rsidR="003410E7">
        <w:rPr>
          <w:rFonts w:hint="eastAsia"/>
        </w:rPr>
        <w:t>与束团横向尺寸相当。</w:t>
      </w:r>
      <w:r>
        <w:rPr>
          <w:rFonts w:hint="eastAsia"/>
        </w:rPr>
        <w:t>两个微脉冲之间的间隔</w:t>
      </w:r>
      <w:r w:rsidR="003410E7">
        <w:rPr>
          <w:rFonts w:hint="eastAsia"/>
        </w:rPr>
        <w:t>则取决于加速频率，对</w:t>
      </w:r>
      <w:r w:rsidR="003410E7">
        <w:rPr>
          <w:rFonts w:hint="eastAsia"/>
        </w:rPr>
        <w:t>1.8GHz</w:t>
      </w:r>
      <w:r w:rsidR="003410E7">
        <w:rPr>
          <w:rFonts w:hint="eastAsia"/>
        </w:rPr>
        <w:t>微波，该间隔为</w:t>
      </w:r>
      <w:r w:rsidR="003410E7">
        <w:rPr>
          <w:rFonts w:hint="eastAsia"/>
        </w:rPr>
        <w:t>0.55ns</w:t>
      </w:r>
      <w:r w:rsidR="003410E7">
        <w:rPr>
          <w:rFonts w:hint="eastAsia"/>
        </w:rPr>
        <w:t>。</w:t>
      </w:r>
      <w:r w:rsidR="00F60BA0">
        <w:rPr>
          <w:rFonts w:hint="eastAsia"/>
        </w:rPr>
        <w:t>对平均流强为</w:t>
      </w:r>
      <w:r w:rsidR="00F60BA0">
        <w:rPr>
          <w:rFonts w:hint="eastAsia"/>
        </w:rPr>
        <w:t>1.8A</w:t>
      </w:r>
      <w:r w:rsidR="00F60BA0">
        <w:rPr>
          <w:rFonts w:hint="eastAsia"/>
        </w:rPr>
        <w:t>的宏脉冲电子束，假设其微脉冲宽度为</w:t>
      </w:r>
      <w:r w:rsidR="00F60BA0">
        <w:rPr>
          <w:rFonts w:hint="eastAsia"/>
        </w:rPr>
        <w:t>10ps</w:t>
      </w:r>
      <w:r w:rsidR="00F60BA0">
        <w:rPr>
          <w:rFonts w:hint="eastAsia"/>
        </w:rPr>
        <w:t>，则每个微脉冲电子束团对应峰值流强可达</w:t>
      </w:r>
      <w:r w:rsidR="00BC3F83">
        <w:rPr>
          <w:rFonts w:hint="eastAsia"/>
        </w:rPr>
        <w:t>100.8A</w:t>
      </w:r>
      <w:r w:rsidR="00BC3F83">
        <w:rPr>
          <w:rFonts w:hint="eastAsia"/>
        </w:rPr>
        <w:t>，因此微脉冲的纵向扩展不可忽略。</w:t>
      </w:r>
    </w:p>
    <w:p w14:paraId="5247684C" w14:textId="2533108F" w:rsidR="004C199F" w:rsidRDefault="003E2B04" w:rsidP="004C199F">
      <w:pPr>
        <w:pStyle w:val="ae"/>
        <w:ind w:firstLine="480"/>
      </w:pPr>
      <w:r w:rsidRPr="00C40AB4">
        <w:t>假设束团为椭球形，</w:t>
      </w:r>
      <w:r w:rsidR="005D3734">
        <w:rPr>
          <w:rFonts w:hint="eastAsia"/>
        </w:rPr>
        <w:t>横向与纵向</w:t>
      </w:r>
      <w:r w:rsidR="005D3734">
        <w:rPr>
          <w:rFonts w:hint="eastAsia"/>
        </w:rPr>
        <w:t>RMS</w:t>
      </w:r>
      <w:r w:rsidR="005C75CB">
        <w:rPr>
          <w:rFonts w:hint="eastAsia"/>
        </w:rPr>
        <w:t>半径</w:t>
      </w:r>
      <w:r w:rsidR="005D3734">
        <w:rPr>
          <w:rFonts w:hint="eastAsia"/>
        </w:rPr>
        <w:t>分别为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,l(</m:t>
        </m:r>
        <m:r>
          <w:rPr>
            <w:rFonts w:ascii="Cambria Math" w:hAnsi="Cambria Math"/>
          </w:rPr>
          <m:t>z)</m:t>
        </m:r>
      </m:oMath>
      <w:r w:rsidR="004C199F" w:rsidRPr="00C40AB4">
        <w:t>，内部粒子数密度均匀，则其包络方程组为</w:t>
      </w:r>
    </w:p>
    <w:p w14:paraId="18791ACE" w14:textId="77777777" w:rsidR="004C199F" w:rsidRPr="00F53586" w:rsidRDefault="00000000" w:rsidP="004C199F">
      <w:pPr>
        <w:pStyle w:val="ae"/>
        <w:ind w:firstLineChars="0" w:firstLine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m:rPr>
                      <m:lit/>
                    </m:rPr>
                    <w:rPr>
                      <w:rFonts w:ascii="Cambria Math" w:hAnsi="Cambria Math"/>
                    </w:rPr>
                    <m:t>||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98934C9" w14:textId="77777777" w:rsidR="000612F8" w:rsidRDefault="004C199F" w:rsidP="004C199F">
      <w:pPr>
        <w:pStyle w:val="ae"/>
        <w:ind w:firstLineChars="0" w:firstLine="0"/>
      </w:pPr>
      <w:r w:rsidRPr="00867B77"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=4π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βγ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e≈17βγ [</m:t>
        </m:r>
        <m:r>
          <m:rPr>
            <m:sty m:val="p"/>
          </m:rPr>
          <w:rPr>
            <w:rFonts w:ascii="Cambria Math" w:hAnsi="Cambria Math"/>
          </w:rPr>
          <m:t>kA</m:t>
        </m:r>
        <m:r>
          <w:rPr>
            <w:rFonts w:ascii="Cambria Math" w:hAnsi="Cambria Math"/>
          </w:rPr>
          <m:t>]</m:t>
        </m:r>
      </m:oMath>
      <w:r w:rsidR="0008579A">
        <w:rPr>
          <w:rFonts w:hint="eastAsia"/>
        </w:rPr>
        <w:t>为阿尔芬限制电流，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6DE1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</m:oMath>
      <w:r w:rsidR="0008579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8579A">
        <w:rPr>
          <w:rFonts w:hint="eastAsia"/>
        </w:rPr>
        <w:t>为背景离子密度和束流内电子数密度</w:t>
      </w:r>
      <w:r w:rsidR="00171BD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(π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eβc)</m:t>
        </m:r>
      </m:oMath>
      <w:r w:rsidR="0008579A">
        <w:rPr>
          <w:rFonts w:hint="eastAsia"/>
        </w:rPr>
        <w:t>；</w:t>
      </w:r>
      <w:r w:rsidR="005D373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lit/>
              </m:rPr>
              <w:rPr>
                <w:rFonts w:ascii="Cambria Math" w:hAnsi="Cambria Math"/>
              </w:rPr>
              <m:t>||</m:t>
            </m:r>
          </m:sub>
        </m:sSub>
      </m:oMath>
      <w:r>
        <w:rPr>
          <w:rFonts w:hint="eastAsia"/>
        </w:rPr>
        <w:t>分别为横向和纵向</w:t>
      </w:r>
      <w:r w:rsidR="009966B9">
        <w:rPr>
          <w:rFonts w:hint="eastAsia"/>
        </w:rPr>
        <w:t>RMS</w:t>
      </w:r>
      <w:r>
        <w:rPr>
          <w:rFonts w:hint="eastAsia"/>
        </w:rPr>
        <w:t>发射度，</w:t>
      </w:r>
      <w:r w:rsidR="000612F8">
        <w:rPr>
          <w:rFonts w:hint="eastAsia"/>
        </w:rPr>
        <w:t>在旁轴近似下定义为</w:t>
      </w:r>
    </w:p>
    <w:p w14:paraId="3E2ADBEE" w14:textId="1BCA4E17" w:rsidR="000612F8" w:rsidRPr="003948B9" w:rsidRDefault="003948B9" w:rsidP="004C199F">
      <w:pPr>
        <w:pStyle w:val="ae"/>
        <w:ind w:firstLineChars="0" w:firstLine="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 xml:space="preserve">=aθ,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δE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79061997" w14:textId="390565E6" w:rsidR="004C199F" w:rsidRPr="009144CC" w:rsidRDefault="0030629C" w:rsidP="004C199F">
      <w:pPr>
        <w:pStyle w:val="ae"/>
        <w:ind w:firstLineChars="0" w:firstLine="0"/>
      </w:pPr>
      <w:r w:rsidRPr="0030629C">
        <w:rPr>
          <w:rFonts w:hint="eastAsia"/>
          <w:iCs/>
        </w:rPr>
        <w:t>其中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为束团发散角</w:t>
      </w:r>
      <w:r w:rsidR="00CD67F9">
        <w:rPr>
          <w:rFonts w:hint="eastAsia"/>
        </w:rPr>
        <w:t>，</w:t>
      </w:r>
      <m:oMath>
        <m:r>
          <w:rPr>
            <w:rFonts w:ascii="Cambria Math" w:hAnsi="Cambria Math"/>
          </w:rPr>
          <m:t>δE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为能散</w:t>
      </w:r>
      <w:r w:rsidR="00AD44DE">
        <w:rPr>
          <w:rFonts w:hint="eastAsia"/>
        </w:rPr>
        <w:t>。</w:t>
      </w:r>
      <w:r w:rsidR="00AD44DE">
        <w:rPr>
          <w:rFonts w:hint="eastAsia"/>
        </w:rPr>
        <w:t>RMS</w:t>
      </w:r>
      <w:r w:rsidR="00AD44DE">
        <w:rPr>
          <w:rFonts w:hint="eastAsia"/>
        </w:rPr>
        <w:t>发射度</w:t>
      </w:r>
      <w:r w:rsidR="00C74C9D">
        <w:rPr>
          <w:rFonts w:hint="eastAsia"/>
        </w:rPr>
        <w:t>与归一化发射度的关系为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=βγϵ</m:t>
        </m:r>
      </m:oMath>
      <w:r w:rsidR="00E217BE">
        <w:rPr>
          <w:rFonts w:hint="eastAsia"/>
        </w:rPr>
        <w:t>，归一化发射度</w:t>
      </w:r>
      <w:r w:rsidR="0064580C">
        <w:rPr>
          <w:rFonts w:hint="eastAsia"/>
        </w:rPr>
        <w:t>在束流加速过程中是</w:t>
      </w:r>
      <w:r w:rsidR="00E217BE">
        <w:rPr>
          <w:rFonts w:hint="eastAsia"/>
        </w:rPr>
        <w:t>不变量。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C199F" w:rsidRPr="00867B77">
        <w:t>​</w:t>
      </w:r>
      <w:r w:rsidR="004C199F" w:rsidRPr="00867B77">
        <w:t>为束团几何因子，</w:t>
      </w:r>
      <w:r w:rsidR="004C199F">
        <w:rPr>
          <w:rFonts w:hint="eastAsia"/>
        </w:rPr>
        <w:t>定义为</w:t>
      </w:r>
    </w:p>
    <w:p w14:paraId="7A109E01" w14:textId="77777777" w:rsidR="004C199F" w:rsidRPr="003A3BCD" w:rsidRDefault="00000000" w:rsidP="004C199F">
      <w:pPr>
        <w:pStyle w:val="ae"/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2ξ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1-ξ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, ξ=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A8A78C8" w14:textId="04FC7ED6" w:rsidR="004C199F" w:rsidRPr="0018264E" w:rsidRDefault="004C199F" w:rsidP="00715BB7">
      <w:pPr>
        <w:ind w:firstLineChars="0" w:firstLine="0"/>
        <w:rPr>
          <w:sz w:val="24"/>
        </w:rPr>
      </w:pPr>
      <w:r w:rsidRPr="0018264E">
        <w:rPr>
          <w:sz w:val="24"/>
        </w:rPr>
        <w:t>束流强度</w:t>
      </w:r>
      <w:r w:rsidRPr="0018264E">
        <w:rPr>
          <w:rFonts w:hint="eastAsia"/>
          <w:sz w:val="24"/>
        </w:rPr>
        <w:t>与</w:t>
      </w:r>
      <w:r w:rsidRPr="0018264E">
        <w:rPr>
          <w:sz w:val="24"/>
        </w:rPr>
        <w:t>束团纵向尺寸</w:t>
      </w:r>
      <m:oMath>
        <m:r>
          <m:rPr>
            <m:scr m:val="script"/>
          </m:rPr>
          <w:rPr>
            <w:rFonts w:ascii="Cambria Math" w:hAnsi="Cambria Math"/>
            <w:sz w:val="24"/>
          </w:rPr>
          <m:t>l</m:t>
        </m:r>
      </m:oMath>
      <w:r w:rsidRPr="0018264E">
        <w:rPr>
          <w:rFonts w:hint="eastAsia"/>
          <w:sz w:val="24"/>
        </w:rPr>
        <w:t xml:space="preserve"> </w:t>
      </w:r>
      <w:r w:rsidRPr="0018264E">
        <w:rPr>
          <w:rFonts w:hint="eastAsia"/>
          <w:sz w:val="24"/>
        </w:rPr>
        <w:t>、束团脉宽</w:t>
      </w:r>
      <m:oMath>
        <m:r>
          <w:rPr>
            <w:rFonts w:ascii="Cambria Math" w:hAnsi="Cambria Math"/>
            <w:sz w:val="24"/>
          </w:rPr>
          <m:t>τ</m:t>
        </m:r>
      </m:oMath>
      <w:r w:rsidRPr="0018264E">
        <w:rPr>
          <w:rFonts w:hint="eastAsia"/>
          <w:sz w:val="24"/>
        </w:rPr>
        <w:t>之间的关系为</w:t>
      </w:r>
    </w:p>
    <w:p w14:paraId="3F3F208C" w14:textId="3B49FB1D" w:rsidR="006E6CFB" w:rsidRPr="003619F5" w:rsidRDefault="00000000" w:rsidP="004C199F">
      <w:pPr>
        <w:ind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</w:rPr>
            <m:t>eβc</m:t>
          </m:r>
          <m:r>
            <m:rPr>
              <m:lit/>
            </m:rPr>
            <w:rPr>
              <w:rFonts w:ascii="Cambria Math" w:hAnsi="Cambria Math"/>
              <w:sz w:val="24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</w:rPr>
                <m:t>l</m:t>
              </m:r>
            </m:e>
          </m:d>
          <m:r>
            <w:rPr>
              <w:rFonts w:ascii="Cambria Math" w:hAnsi="Cambria Math"/>
              <w:sz w:val="24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</w:rPr>
            <m:t>e</m:t>
          </m:r>
          <m:r>
            <m:rPr>
              <m:lit/>
            </m:rPr>
            <w:rPr>
              <w:rFonts w:ascii="Cambria Math" w:hAnsi="Cambria Math"/>
              <w:sz w:val="24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4τ</m:t>
              </m:r>
            </m:e>
          </m:d>
        </m:oMath>
      </m:oMathPara>
    </w:p>
    <w:p w14:paraId="0CBABC5E" w14:textId="67ABF9E0" w:rsidR="00590BD5" w:rsidRPr="00590BD5" w:rsidRDefault="003619F5" w:rsidP="00590BD5">
      <w:pPr>
        <w:widowControl/>
        <w:spacing w:after="160" w:line="278" w:lineRule="auto"/>
        <w:ind w:firstLineChars="0" w:firstLine="0"/>
        <w:rPr>
          <w:rFonts w:hint="eastAsia"/>
          <w:sz w:val="24"/>
        </w:rPr>
        <w:sectPr w:rsidR="00590BD5" w:rsidRPr="00590BD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</w:rPr>
        <w:br w:type="page"/>
      </w:r>
      <w:r w:rsidR="00590BD5">
        <w:rPr>
          <w:rFonts w:hint="eastAsia"/>
          <w:sz w:val="24"/>
        </w:rPr>
        <w:lastRenderedPageBreak/>
        <w:t>微脉冲横向尺寸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m:rPr>
            <m:lit/>
          </m:rPr>
          <w:rPr>
            <w:rFonts w:ascii="Cambria Math" w:hAnsi="Cambria Math"/>
            <w:sz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  <w:sz w:val="24"/>
          </w:rPr>
          <m:t>/</m:t>
        </m:r>
        <m:r>
          <w:rPr>
            <w:rFonts w:ascii="Cambria Math" w:hAnsi="Cambria Math"/>
            <w:sz w:val="24"/>
          </w:rPr>
          <m:t>(βγ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FE71B7">
        <w:rPr>
          <w:rFonts w:hint="eastAsia"/>
          <w:sz w:val="24"/>
        </w:rPr>
        <w:t>，</w:t>
      </w:r>
    </w:p>
    <w:p w14:paraId="1C6DAFB7" w14:textId="05E5CEB3" w:rsidR="0018264E" w:rsidRDefault="00851BCC" w:rsidP="00851BCC">
      <w:pPr>
        <w:pStyle w:val="2"/>
        <w:rPr>
          <w:rFonts w:hint="eastAsia"/>
        </w:rPr>
      </w:pPr>
      <w:r>
        <w:rPr>
          <w:rFonts w:hint="eastAsia"/>
        </w:rPr>
        <w:lastRenderedPageBreak/>
        <w:t>二、输入参数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277"/>
        <w:gridCol w:w="1559"/>
        <w:gridCol w:w="1701"/>
        <w:gridCol w:w="2127"/>
        <w:gridCol w:w="1657"/>
        <w:gridCol w:w="1476"/>
        <w:gridCol w:w="1266"/>
      </w:tblGrid>
      <w:tr w:rsidR="00CB338E" w14:paraId="1C23F589" w14:textId="2FCD140F" w:rsidTr="00CB338E">
        <w:trPr>
          <w:jc w:val="center"/>
        </w:trPr>
        <w:tc>
          <w:tcPr>
            <w:tcW w:w="1128" w:type="dxa"/>
            <w:vAlign w:val="center"/>
          </w:tcPr>
          <w:p w14:paraId="7E0236AC" w14:textId="6C5C3BC9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输入参数</w:t>
            </w:r>
          </w:p>
        </w:tc>
        <w:tc>
          <w:tcPr>
            <w:tcW w:w="1277" w:type="dxa"/>
            <w:vAlign w:val="center"/>
          </w:tcPr>
          <w:p w14:paraId="35F85AA6" w14:textId="2D127213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能量</w:t>
            </w:r>
          </w:p>
        </w:tc>
        <w:tc>
          <w:tcPr>
            <w:tcW w:w="1559" w:type="dxa"/>
            <w:vAlign w:val="center"/>
          </w:tcPr>
          <w:p w14:paraId="13BA5704" w14:textId="3ADB9AD5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宏脉冲流强</w:t>
            </w:r>
          </w:p>
        </w:tc>
        <w:tc>
          <w:tcPr>
            <w:tcW w:w="1701" w:type="dxa"/>
            <w:vAlign w:val="center"/>
          </w:tcPr>
          <w:p w14:paraId="6EA8FD95" w14:textId="5834748D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宏脉冲宽度</w:t>
            </w:r>
          </w:p>
        </w:tc>
        <w:tc>
          <w:tcPr>
            <w:tcW w:w="2127" w:type="dxa"/>
            <w:vAlign w:val="center"/>
          </w:tcPr>
          <w:p w14:paraId="641521C1" w14:textId="753DDF70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加速微波频率</w:t>
            </w:r>
          </w:p>
        </w:tc>
        <w:tc>
          <w:tcPr>
            <w:tcW w:w="1657" w:type="dxa"/>
            <w:vAlign w:val="center"/>
          </w:tcPr>
          <w:p w14:paraId="1628982F" w14:textId="5C45D5A5" w:rsidR="00CB338E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微脉冲宽度</w:t>
            </w:r>
          </w:p>
        </w:tc>
        <w:tc>
          <w:tcPr>
            <w:tcW w:w="0" w:type="auto"/>
            <w:vAlign w:val="center"/>
          </w:tcPr>
          <w:p w14:paraId="6638DBC6" w14:textId="4AD611EC" w:rsidR="00CB338E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归一化发射度</w:t>
            </w:r>
          </w:p>
        </w:tc>
        <w:tc>
          <w:tcPr>
            <w:tcW w:w="0" w:type="auto"/>
            <w:vAlign w:val="center"/>
          </w:tcPr>
          <w:p w14:paraId="69875B43" w14:textId="5915017D" w:rsidR="00CB338E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出束发散角</w:t>
            </w:r>
          </w:p>
        </w:tc>
      </w:tr>
      <w:tr w:rsidR="00CB338E" w14:paraId="1B673AB4" w14:textId="08C5150D" w:rsidTr="00CB338E">
        <w:trPr>
          <w:jc w:val="center"/>
        </w:trPr>
        <w:tc>
          <w:tcPr>
            <w:tcW w:w="1128" w:type="dxa"/>
            <w:vAlign w:val="center"/>
          </w:tcPr>
          <w:p w14:paraId="2A8F4C95" w14:textId="2CF2CE22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5679B25D" w14:textId="3EDB7A62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</w:t>
            </w:r>
            <w:r w:rsidR="004D314F">
              <w:rPr>
                <w:rFonts w:hint="eastAsia"/>
                <w:sz w:val="21"/>
                <w:szCs w:val="21"/>
              </w:rPr>
              <w:t>MeV</w:t>
            </w:r>
          </w:p>
        </w:tc>
        <w:tc>
          <w:tcPr>
            <w:tcW w:w="1559" w:type="dxa"/>
            <w:vAlign w:val="center"/>
          </w:tcPr>
          <w:p w14:paraId="15BC8982" w14:textId="37AF04EA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</w:t>
            </w:r>
            <w:r w:rsidR="004D314F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701" w:type="dxa"/>
            <w:vAlign w:val="center"/>
          </w:tcPr>
          <w:p w14:paraId="7CF3ED08" w14:textId="5BB213A8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250</w:t>
            </w:r>
            <w:r w:rsidR="004D314F">
              <w:rPr>
                <w:rFonts w:hint="eastAsia"/>
                <w:sz w:val="21"/>
                <w:szCs w:val="21"/>
              </w:rPr>
              <w:t>ns</w:t>
            </w:r>
          </w:p>
        </w:tc>
        <w:tc>
          <w:tcPr>
            <w:tcW w:w="2127" w:type="dxa"/>
            <w:vAlign w:val="center"/>
          </w:tcPr>
          <w:p w14:paraId="34D93D93" w14:textId="55DFD44E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</w:t>
            </w:r>
            <w:r w:rsidR="004D314F">
              <w:rPr>
                <w:rFonts w:hint="eastAsia"/>
                <w:sz w:val="21"/>
                <w:szCs w:val="21"/>
              </w:rPr>
              <w:t>GHz</w:t>
            </w:r>
          </w:p>
        </w:tc>
        <w:tc>
          <w:tcPr>
            <w:tcW w:w="1657" w:type="dxa"/>
            <w:vAlign w:val="center"/>
          </w:tcPr>
          <w:p w14:paraId="29AFA1D2" w14:textId="7D3DF7B1" w:rsidR="00CB338E" w:rsidRDefault="00CB338E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="004D314F">
              <w:rPr>
                <w:rFonts w:hint="eastAsia"/>
                <w:sz w:val="21"/>
                <w:szCs w:val="21"/>
              </w:rPr>
              <w:t>ps</w:t>
            </w:r>
          </w:p>
        </w:tc>
        <w:tc>
          <w:tcPr>
            <w:tcW w:w="0" w:type="auto"/>
            <w:vAlign w:val="center"/>
          </w:tcPr>
          <w:p w14:paraId="6F81A3A0" w14:textId="52D4C13E" w:rsidR="00CB338E" w:rsidRDefault="00C110FA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3</w:t>
            </w:r>
            <w:r w:rsidR="004D314F" w:rsidRPr="001A5269">
              <w:rPr>
                <w:rFonts w:eastAsia="黑体" w:cs="Times New Roman" w:hint="eastAsia"/>
                <w:sz w:val="21"/>
                <w:szCs w:val="21"/>
              </w:rPr>
              <w:t xml:space="preserve"> </w:t>
            </w:r>
            <w:r>
              <w:rPr>
                <w:rFonts w:eastAsia="黑体" w:cs="Times New Roman" w:hint="eastAsia"/>
                <w:sz w:val="21"/>
                <w:szCs w:val="21"/>
              </w:rPr>
              <w:t>c</w:t>
            </w:r>
            <w:r w:rsidR="004D314F" w:rsidRPr="001A5269">
              <w:rPr>
                <w:rFonts w:eastAsia="黑体" w:cs="Times New Roman" w:hint="eastAsia"/>
                <w:sz w:val="21"/>
                <w:szCs w:val="21"/>
              </w:rPr>
              <w:t>m-mrad</w:t>
            </w:r>
          </w:p>
        </w:tc>
        <w:tc>
          <w:tcPr>
            <w:tcW w:w="0" w:type="auto"/>
            <w:vAlign w:val="center"/>
          </w:tcPr>
          <w:p w14:paraId="0BC542EE" w14:textId="148DFE09" w:rsidR="00CB338E" w:rsidRDefault="007610AF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eastAsia="黑体" w:cs="Times New Roman" w:hint="eastAsia"/>
                <w:sz w:val="21"/>
                <w:szCs w:val="21"/>
              </w:rPr>
              <w:t>0.2</w:t>
            </w:r>
            <w:r w:rsidR="004D314F" w:rsidRPr="001A5269">
              <w:rPr>
                <w:rFonts w:eastAsia="黑体" w:cs="Times New Roman" w:hint="eastAsia"/>
                <w:sz w:val="21"/>
                <w:szCs w:val="21"/>
              </w:rPr>
              <w:t>mrad</w:t>
            </w:r>
          </w:p>
        </w:tc>
      </w:tr>
      <w:tr w:rsidR="0033250C" w14:paraId="7A9B5165" w14:textId="29A56893" w:rsidTr="0033250C">
        <w:trPr>
          <w:jc w:val="center"/>
        </w:trPr>
        <w:tc>
          <w:tcPr>
            <w:tcW w:w="1128" w:type="dxa"/>
            <w:vAlign w:val="center"/>
          </w:tcPr>
          <w:p w14:paraId="1C1C0078" w14:textId="5229E768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输入参数</w:t>
            </w:r>
          </w:p>
        </w:tc>
        <w:tc>
          <w:tcPr>
            <w:tcW w:w="1277" w:type="dxa"/>
            <w:vAlign w:val="center"/>
          </w:tcPr>
          <w:p w14:paraId="794ACE89" w14:textId="2A13D2FD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能散</w:t>
            </w:r>
          </w:p>
        </w:tc>
        <w:tc>
          <w:tcPr>
            <w:tcW w:w="1559" w:type="dxa"/>
            <w:vAlign w:val="center"/>
          </w:tcPr>
          <w:p w14:paraId="51674A2A" w14:textId="77777777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背景离子密度</w:t>
            </w:r>
          </w:p>
        </w:tc>
        <w:tc>
          <w:tcPr>
            <w:tcW w:w="1701" w:type="dxa"/>
            <w:vAlign w:val="center"/>
          </w:tcPr>
          <w:p w14:paraId="18AC063D" w14:textId="32250616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1A780BDC" w14:textId="48CF9DBA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1657" w:type="dxa"/>
          </w:tcPr>
          <w:p w14:paraId="11733E2A" w14:textId="77777777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529942B6" w14:textId="51DFCAC8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49A98726" w14:textId="77777777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</w:tr>
      <w:tr w:rsidR="0033250C" w14:paraId="00235128" w14:textId="07B29C0B" w:rsidTr="0033250C">
        <w:trPr>
          <w:jc w:val="center"/>
        </w:trPr>
        <w:tc>
          <w:tcPr>
            <w:tcW w:w="1128" w:type="dxa"/>
            <w:vAlign w:val="center"/>
          </w:tcPr>
          <w:p w14:paraId="3574DA0D" w14:textId="32D17A43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5EDDED54" w14:textId="5591F5C5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1e-3</w:t>
            </w:r>
          </w:p>
        </w:tc>
        <w:tc>
          <w:tcPr>
            <w:tcW w:w="1559" w:type="dxa"/>
            <w:vAlign w:val="center"/>
          </w:tcPr>
          <w:p w14:paraId="3BDBA3F4" w14:textId="26BA318E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cm</w:t>
            </w:r>
            <w:r w:rsidRPr="00477157">
              <w:rPr>
                <w:rFonts w:eastAsia="黑体" w:cs="Times New Roman" w:hint="eastAsia"/>
                <w:sz w:val="21"/>
                <w:szCs w:val="21"/>
                <w:vertAlign w:val="superscript"/>
              </w:rPr>
              <w:t>-3</w:t>
            </w:r>
          </w:p>
        </w:tc>
        <w:tc>
          <w:tcPr>
            <w:tcW w:w="1701" w:type="dxa"/>
            <w:vAlign w:val="center"/>
          </w:tcPr>
          <w:p w14:paraId="613E9915" w14:textId="16AE6815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3983A5C8" w14:textId="5FE2CB53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57" w:type="dxa"/>
          </w:tcPr>
          <w:p w14:paraId="4E46E37C" w14:textId="77777777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D64A70C" w14:textId="0D248D21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6A19004D" w14:textId="77777777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BE563F" w14:paraId="50AA5937" w14:textId="6438D97A" w:rsidTr="00F54A25">
        <w:trPr>
          <w:jc w:val="center"/>
        </w:trPr>
        <w:tc>
          <w:tcPr>
            <w:tcW w:w="1128" w:type="dxa"/>
            <w:vAlign w:val="center"/>
          </w:tcPr>
          <w:p w14:paraId="126235A0" w14:textId="37E08B46" w:rsidR="00BE563F" w:rsidRPr="00335BBB" w:rsidRDefault="00BE563F" w:rsidP="00BE563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 w:rsidRPr="00335BBB">
              <w:rPr>
                <w:rFonts w:ascii="黑体" w:eastAsia="黑体" w:hAnsi="黑体" w:hint="eastAsia"/>
                <w:sz w:val="21"/>
                <w:szCs w:val="21"/>
              </w:rPr>
              <w:t>导出参数</w:t>
            </w:r>
          </w:p>
        </w:tc>
        <w:tc>
          <w:tcPr>
            <w:tcW w:w="1277" w:type="dxa"/>
            <w:vAlign w:val="center"/>
          </w:tcPr>
          <w:p w14:paraId="233955DC" w14:textId="63C0636F" w:rsidR="00BE563F" w:rsidRDefault="00BE563F" w:rsidP="00BE563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微脉冲纵向尺寸</w:t>
            </w:r>
          </w:p>
        </w:tc>
        <w:tc>
          <w:tcPr>
            <w:tcW w:w="1559" w:type="dxa"/>
            <w:vAlign w:val="center"/>
          </w:tcPr>
          <w:p w14:paraId="635EA741" w14:textId="70F47312" w:rsidR="00BE563F" w:rsidRDefault="00BE563F" w:rsidP="00BE563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微脉冲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横向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尺寸</w:t>
            </w:r>
          </w:p>
        </w:tc>
        <w:tc>
          <w:tcPr>
            <w:tcW w:w="1701" w:type="dxa"/>
            <w:vAlign w:val="center"/>
          </w:tcPr>
          <w:p w14:paraId="41435BA1" w14:textId="5ADD8BDD" w:rsidR="00BE563F" w:rsidRDefault="00BE563F" w:rsidP="00BE563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微脉冲间隔</w:t>
            </w:r>
          </w:p>
        </w:tc>
        <w:tc>
          <w:tcPr>
            <w:tcW w:w="2127" w:type="dxa"/>
            <w:vAlign w:val="center"/>
          </w:tcPr>
          <w:p w14:paraId="501F025C" w14:textId="1B4A534E" w:rsidR="00BE563F" w:rsidRDefault="00BE563F" w:rsidP="00BE563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1657" w:type="dxa"/>
          </w:tcPr>
          <w:p w14:paraId="03C0BC4B" w14:textId="77777777" w:rsidR="00BE563F" w:rsidRDefault="00BE563F" w:rsidP="00BE563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31611F0C" w14:textId="3EFCCFE8" w:rsidR="00BE563F" w:rsidRDefault="00BE563F" w:rsidP="00BE563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73FC1667" w14:textId="77777777" w:rsidR="00BE563F" w:rsidRDefault="00BE563F" w:rsidP="00BE563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</w:tr>
      <w:tr w:rsidR="00BE563F" w14:paraId="1B0B6FE8" w14:textId="28F45BA4" w:rsidTr="00F54A25">
        <w:trPr>
          <w:jc w:val="center"/>
        </w:trPr>
        <w:tc>
          <w:tcPr>
            <w:tcW w:w="1128" w:type="dxa"/>
            <w:vAlign w:val="center"/>
          </w:tcPr>
          <w:p w14:paraId="59AB0B72" w14:textId="16D40DEA" w:rsidR="00BE563F" w:rsidRPr="00812610" w:rsidRDefault="00BE563F" w:rsidP="00BE563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1C2B1EB4" w14:textId="66B38239" w:rsidR="00BE563F" w:rsidRPr="00812610" w:rsidRDefault="00BE563F" w:rsidP="00BE563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eastAsia="黑体" w:cs="Times New Roman" w:hint="eastAsia"/>
                <w:sz w:val="21"/>
                <w:szCs w:val="21"/>
              </w:rPr>
              <w:t>m</w:t>
            </w:r>
            <w:r w:rsidRPr="0095042C">
              <w:rPr>
                <w:rFonts w:eastAsia="黑体" w:cs="Times New Roman"/>
                <w:sz w:val="21"/>
                <w:szCs w:val="21"/>
              </w:rPr>
              <w:t>m</w:t>
            </w:r>
          </w:p>
        </w:tc>
        <w:tc>
          <w:tcPr>
            <w:tcW w:w="1559" w:type="dxa"/>
            <w:vAlign w:val="center"/>
          </w:tcPr>
          <w:p w14:paraId="4D927A7A" w14:textId="57B58B0F" w:rsidR="00BE563F" w:rsidRPr="00812610" w:rsidRDefault="00C110FA" w:rsidP="00BE563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</w:t>
            </w:r>
            <w:r w:rsidR="00BE563F">
              <w:rPr>
                <w:rFonts w:eastAsia="黑体" w:cs="Times New Roman" w:hint="eastAsia"/>
                <w:sz w:val="21"/>
                <w:szCs w:val="21"/>
              </w:rPr>
              <w:t>m</w:t>
            </w:r>
            <w:r w:rsidR="00BE563F" w:rsidRPr="0095042C">
              <w:rPr>
                <w:rFonts w:eastAsia="黑体" w:cs="Times New Roman"/>
                <w:sz w:val="21"/>
                <w:szCs w:val="21"/>
              </w:rPr>
              <w:t>m</w:t>
            </w:r>
          </w:p>
        </w:tc>
        <w:tc>
          <w:tcPr>
            <w:tcW w:w="1701" w:type="dxa"/>
            <w:vAlign w:val="center"/>
          </w:tcPr>
          <w:p w14:paraId="077184B9" w14:textId="004B8D75" w:rsidR="00BE563F" w:rsidRPr="00812610" w:rsidRDefault="00BE563F" w:rsidP="00BE563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16.7</w:t>
            </w:r>
            <w:r w:rsidRPr="0095042C">
              <w:rPr>
                <w:rFonts w:eastAsia="黑体" w:cs="Times New Roman"/>
                <w:sz w:val="21"/>
                <w:szCs w:val="21"/>
              </w:rPr>
              <w:t>cm</w:t>
            </w:r>
          </w:p>
        </w:tc>
        <w:tc>
          <w:tcPr>
            <w:tcW w:w="2127" w:type="dxa"/>
            <w:vAlign w:val="center"/>
          </w:tcPr>
          <w:p w14:paraId="28FD5DFD" w14:textId="0D6A97ED" w:rsidR="00BE563F" w:rsidRPr="00812610" w:rsidRDefault="00BE563F" w:rsidP="00BE563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57" w:type="dxa"/>
          </w:tcPr>
          <w:p w14:paraId="0346A39D" w14:textId="77777777" w:rsidR="00BE563F" w:rsidRPr="00812610" w:rsidRDefault="00BE563F" w:rsidP="00BE563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5BC2060" w14:textId="140447E4" w:rsidR="00BE563F" w:rsidRPr="00812610" w:rsidRDefault="00BE563F" w:rsidP="00BE563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416C5D8C" w14:textId="77777777" w:rsidR="00BE563F" w:rsidRPr="00812610" w:rsidRDefault="00BE563F" w:rsidP="00BE563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03D1" w14:paraId="3AA17FE6" w14:textId="754D9BD2" w:rsidTr="00CB338E">
        <w:trPr>
          <w:jc w:val="center"/>
        </w:trPr>
        <w:tc>
          <w:tcPr>
            <w:tcW w:w="1128" w:type="dxa"/>
            <w:vAlign w:val="center"/>
          </w:tcPr>
          <w:p w14:paraId="4DC97CBD" w14:textId="225B074B" w:rsidR="000F03D1" w:rsidRPr="00335BBB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 w:rsidRPr="00335BBB">
              <w:rPr>
                <w:rFonts w:ascii="黑体" w:eastAsia="黑体" w:hAnsi="黑体" w:hint="eastAsia"/>
                <w:sz w:val="21"/>
                <w:szCs w:val="21"/>
              </w:rPr>
              <w:t>导出参数</w:t>
            </w:r>
          </w:p>
        </w:tc>
        <w:tc>
          <w:tcPr>
            <w:tcW w:w="1277" w:type="dxa"/>
            <w:vAlign w:val="center"/>
          </w:tcPr>
          <w:p w14:paraId="45C34F47" w14:textId="1CD87E85" w:rsidR="000F03D1" w:rsidRPr="00335BBB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0C530DB" w14:textId="0B6AF266" w:rsidR="000F03D1" w:rsidRPr="00335BBB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纵向尺寸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(m)</w:t>
            </w:r>
          </w:p>
        </w:tc>
        <w:tc>
          <w:tcPr>
            <w:tcW w:w="1701" w:type="dxa"/>
            <w:vAlign w:val="center"/>
          </w:tcPr>
          <w:p w14:paraId="57F02822" w14:textId="06204B13" w:rsidR="000F03D1" w:rsidRPr="00335BBB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横向尺寸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(m</w:t>
            </w:r>
            <w:r>
              <w:rPr>
                <w:rFonts w:eastAsia="黑体" w:cs="Times New Roman" w:hint="eastAsia"/>
                <w:sz w:val="21"/>
                <w:szCs w:val="21"/>
              </w:rPr>
              <w:t>m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2127" w:type="dxa"/>
            <w:vAlign w:val="center"/>
          </w:tcPr>
          <w:p w14:paraId="334093D1" w14:textId="2A2D5362" w:rsidR="000F03D1" w:rsidRPr="00335BBB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归一化纵向发射度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(mm-mrad)</w:t>
            </w:r>
          </w:p>
        </w:tc>
        <w:tc>
          <w:tcPr>
            <w:tcW w:w="1657" w:type="dxa"/>
          </w:tcPr>
          <w:p w14:paraId="2D98A16E" w14:textId="77777777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6F33D939" w14:textId="47FF70D6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3D5FD0EF" w14:textId="77777777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</w:tr>
      <w:tr w:rsidR="000F03D1" w14:paraId="1A5CE113" w14:textId="1FDF2E3A" w:rsidTr="00CB338E">
        <w:trPr>
          <w:jc w:val="center"/>
        </w:trPr>
        <w:tc>
          <w:tcPr>
            <w:tcW w:w="1128" w:type="dxa"/>
            <w:vAlign w:val="center"/>
          </w:tcPr>
          <w:p w14:paraId="0A5921F8" w14:textId="6733C671" w:rsidR="000F03D1" w:rsidRPr="00696437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1878EDAE" w14:textId="387A64F2" w:rsidR="000F03D1" w:rsidRPr="00696437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242E3BB" w14:textId="61A7479A" w:rsidR="000F03D1" w:rsidRPr="00696437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</w:t>
            </w:r>
          </w:p>
        </w:tc>
        <w:tc>
          <w:tcPr>
            <w:tcW w:w="1701" w:type="dxa"/>
            <w:vAlign w:val="center"/>
          </w:tcPr>
          <w:p w14:paraId="0B276DA1" w14:textId="77777777" w:rsidR="000F03D1" w:rsidRPr="00696437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02A57429" w14:textId="27E4B1A4" w:rsidR="000F03D1" w:rsidRPr="00696437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57" w:type="dxa"/>
          </w:tcPr>
          <w:p w14:paraId="679571A1" w14:textId="77777777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2ED7972" w14:textId="5375C1B7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4FFD32E6" w14:textId="77777777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52C7D3D4" w14:textId="77777777" w:rsidR="00851BCC" w:rsidRPr="00851BCC" w:rsidRDefault="00851BCC" w:rsidP="00851BCC">
      <w:pPr>
        <w:ind w:firstLine="560"/>
      </w:pPr>
    </w:p>
    <w:sectPr w:rsidR="00851BCC" w:rsidRPr="00851BCC" w:rsidSect="003619F5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EC861" w14:textId="77777777" w:rsidR="00E31F84" w:rsidRDefault="00E31F84" w:rsidP="00A11074">
      <w:pPr>
        <w:spacing w:line="240" w:lineRule="auto"/>
        <w:ind w:firstLine="560"/>
      </w:pPr>
      <w:r>
        <w:separator/>
      </w:r>
    </w:p>
  </w:endnote>
  <w:endnote w:type="continuationSeparator" w:id="0">
    <w:p w14:paraId="00A20BF3" w14:textId="77777777" w:rsidR="00E31F84" w:rsidRDefault="00E31F84" w:rsidP="00A1107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A2808" w14:textId="77777777" w:rsidR="00A11074" w:rsidRDefault="00A11074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8787A" w14:textId="77777777" w:rsidR="00A11074" w:rsidRDefault="00A11074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2AC97" w14:textId="77777777" w:rsidR="00A11074" w:rsidRDefault="00A11074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D87E7" w14:textId="77777777" w:rsidR="00E31F84" w:rsidRDefault="00E31F84" w:rsidP="00A11074">
      <w:pPr>
        <w:spacing w:line="240" w:lineRule="auto"/>
        <w:ind w:firstLine="560"/>
      </w:pPr>
      <w:r>
        <w:separator/>
      </w:r>
    </w:p>
  </w:footnote>
  <w:footnote w:type="continuationSeparator" w:id="0">
    <w:p w14:paraId="5BCDBECB" w14:textId="77777777" w:rsidR="00E31F84" w:rsidRDefault="00E31F84" w:rsidP="00A1107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D714E" w14:textId="77777777" w:rsidR="00A11074" w:rsidRDefault="00A11074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D0AA1" w14:textId="77777777" w:rsidR="00A11074" w:rsidRDefault="00A11074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9AF25" w14:textId="77777777" w:rsidR="00A11074" w:rsidRDefault="00A11074">
    <w:pPr>
      <w:pStyle w:val="af2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FB"/>
    <w:rsid w:val="00002DD2"/>
    <w:rsid w:val="000612F8"/>
    <w:rsid w:val="0007336D"/>
    <w:rsid w:val="00073570"/>
    <w:rsid w:val="000749B5"/>
    <w:rsid w:val="0008007D"/>
    <w:rsid w:val="0008579A"/>
    <w:rsid w:val="000968F6"/>
    <w:rsid w:val="000F03D1"/>
    <w:rsid w:val="000F6FC5"/>
    <w:rsid w:val="00126263"/>
    <w:rsid w:val="00171BD3"/>
    <w:rsid w:val="00173F40"/>
    <w:rsid w:val="0018264E"/>
    <w:rsid w:val="001A5269"/>
    <w:rsid w:val="001D25A9"/>
    <w:rsid w:val="001E4BC3"/>
    <w:rsid w:val="00224A6D"/>
    <w:rsid w:val="00227E7F"/>
    <w:rsid w:val="002605B3"/>
    <w:rsid w:val="00266A2C"/>
    <w:rsid w:val="002876A8"/>
    <w:rsid w:val="002B1B2A"/>
    <w:rsid w:val="002B43C9"/>
    <w:rsid w:val="002C1529"/>
    <w:rsid w:val="002E6673"/>
    <w:rsid w:val="002E7D29"/>
    <w:rsid w:val="0030629C"/>
    <w:rsid w:val="00314C63"/>
    <w:rsid w:val="0033250C"/>
    <w:rsid w:val="00335BBB"/>
    <w:rsid w:val="003410E7"/>
    <w:rsid w:val="003619F5"/>
    <w:rsid w:val="003948B9"/>
    <w:rsid w:val="003B1A3B"/>
    <w:rsid w:val="003D37EB"/>
    <w:rsid w:val="003E2B04"/>
    <w:rsid w:val="003F6953"/>
    <w:rsid w:val="00475D61"/>
    <w:rsid w:val="00477157"/>
    <w:rsid w:val="004B4366"/>
    <w:rsid w:val="004B6A68"/>
    <w:rsid w:val="004B6D1B"/>
    <w:rsid w:val="004B74C7"/>
    <w:rsid w:val="004C199F"/>
    <w:rsid w:val="004C5D23"/>
    <w:rsid w:val="004D314F"/>
    <w:rsid w:val="004D60ED"/>
    <w:rsid w:val="00531D89"/>
    <w:rsid w:val="00582AD6"/>
    <w:rsid w:val="00590BD5"/>
    <w:rsid w:val="005A4C7B"/>
    <w:rsid w:val="005B799C"/>
    <w:rsid w:val="005C75CB"/>
    <w:rsid w:val="005D3734"/>
    <w:rsid w:val="005D5EC5"/>
    <w:rsid w:val="005E25C4"/>
    <w:rsid w:val="005F6887"/>
    <w:rsid w:val="00616F6D"/>
    <w:rsid w:val="00620520"/>
    <w:rsid w:val="0064580C"/>
    <w:rsid w:val="00696437"/>
    <w:rsid w:val="006C288C"/>
    <w:rsid w:val="006E6CFB"/>
    <w:rsid w:val="00715BB7"/>
    <w:rsid w:val="007316FB"/>
    <w:rsid w:val="007610AF"/>
    <w:rsid w:val="00767420"/>
    <w:rsid w:val="0079600E"/>
    <w:rsid w:val="007D191A"/>
    <w:rsid w:val="00812610"/>
    <w:rsid w:val="00851BCC"/>
    <w:rsid w:val="008A1523"/>
    <w:rsid w:val="009060CA"/>
    <w:rsid w:val="0095042C"/>
    <w:rsid w:val="009966B9"/>
    <w:rsid w:val="009E2AD0"/>
    <w:rsid w:val="00A11074"/>
    <w:rsid w:val="00A16CE0"/>
    <w:rsid w:val="00A453F0"/>
    <w:rsid w:val="00A9456C"/>
    <w:rsid w:val="00AC1EE3"/>
    <w:rsid w:val="00AC4649"/>
    <w:rsid w:val="00AC6DE1"/>
    <w:rsid w:val="00AC6F3F"/>
    <w:rsid w:val="00AD44DE"/>
    <w:rsid w:val="00BC3F83"/>
    <w:rsid w:val="00BE563F"/>
    <w:rsid w:val="00C110FA"/>
    <w:rsid w:val="00C74C9D"/>
    <w:rsid w:val="00CB338E"/>
    <w:rsid w:val="00CD67F9"/>
    <w:rsid w:val="00D27431"/>
    <w:rsid w:val="00D375DE"/>
    <w:rsid w:val="00D45765"/>
    <w:rsid w:val="00DE2925"/>
    <w:rsid w:val="00E13CD5"/>
    <w:rsid w:val="00E217BE"/>
    <w:rsid w:val="00E22559"/>
    <w:rsid w:val="00E31F84"/>
    <w:rsid w:val="00E35360"/>
    <w:rsid w:val="00E62FCC"/>
    <w:rsid w:val="00EA526C"/>
    <w:rsid w:val="00EB4EDF"/>
    <w:rsid w:val="00EF57C1"/>
    <w:rsid w:val="00F25A51"/>
    <w:rsid w:val="00F54A25"/>
    <w:rsid w:val="00F60BA0"/>
    <w:rsid w:val="00FA20B4"/>
    <w:rsid w:val="00FE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372F"/>
  <w15:chartTrackingRefBased/>
  <w15:docId w15:val="{7F363DDE-635A-4BD7-B5FB-94122141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7D"/>
    <w:pPr>
      <w:widowControl w:val="0"/>
      <w:spacing w:after="0" w:line="579" w:lineRule="exact"/>
      <w:ind w:firstLineChars="200" w:firstLine="200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007D"/>
    <w:pPr>
      <w:keepNext/>
      <w:keepLines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BC3"/>
    <w:pPr>
      <w:keepNext/>
      <w:keepLines/>
      <w:ind w:firstLineChars="0" w:firstLine="0"/>
      <w:outlineLvl w:val="1"/>
    </w:pPr>
    <w:rPr>
      <w:rFonts w:ascii="仿宋_GB2312" w:hAnsiTheme="majorHAnsi" w:cstheme="majorBidi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C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CF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CF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CF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CF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CF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CF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7D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4BC3"/>
    <w:rPr>
      <w:rFonts w:ascii="仿宋_GB2312" w:eastAsia="仿宋_GB2312" w:hAnsiTheme="majorHAnsi" w:cstheme="majorBidi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E6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C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C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6CFB"/>
    <w:rPr>
      <w:rFonts w:cstheme="majorBidi"/>
      <w:b/>
      <w:bCs/>
      <w:color w:val="0F4761" w:themeColor="accent1" w:themeShade="BF"/>
      <w:sz w:val="28"/>
    </w:rPr>
  </w:style>
  <w:style w:type="character" w:customStyle="1" w:styleId="70">
    <w:name w:val="标题 7 字符"/>
    <w:basedOn w:val="a0"/>
    <w:link w:val="7"/>
    <w:uiPriority w:val="9"/>
    <w:semiHidden/>
    <w:rsid w:val="006E6CFB"/>
    <w:rPr>
      <w:rFonts w:cstheme="majorBidi"/>
      <w:b/>
      <w:bCs/>
      <w:color w:val="595959" w:themeColor="text1" w:themeTint="A6"/>
      <w:sz w:val="28"/>
    </w:rPr>
  </w:style>
  <w:style w:type="character" w:customStyle="1" w:styleId="80">
    <w:name w:val="标题 8 字符"/>
    <w:basedOn w:val="a0"/>
    <w:link w:val="8"/>
    <w:uiPriority w:val="9"/>
    <w:semiHidden/>
    <w:rsid w:val="006E6CFB"/>
    <w:rPr>
      <w:rFonts w:cstheme="majorBidi"/>
      <w:color w:val="595959" w:themeColor="text1" w:themeTint="A6"/>
      <w:sz w:val="28"/>
    </w:rPr>
  </w:style>
  <w:style w:type="character" w:customStyle="1" w:styleId="90">
    <w:name w:val="标题 9 字符"/>
    <w:basedOn w:val="a0"/>
    <w:link w:val="9"/>
    <w:uiPriority w:val="9"/>
    <w:semiHidden/>
    <w:rsid w:val="006E6CFB"/>
    <w:rPr>
      <w:rFonts w:eastAsiaTheme="majorEastAsia" w:cstheme="majorBidi"/>
      <w:color w:val="595959" w:themeColor="text1" w:themeTint="A6"/>
      <w:sz w:val="28"/>
    </w:rPr>
  </w:style>
  <w:style w:type="paragraph" w:styleId="a3">
    <w:name w:val="Title"/>
    <w:basedOn w:val="a"/>
    <w:next w:val="a"/>
    <w:link w:val="a4"/>
    <w:uiPriority w:val="10"/>
    <w:qFormat/>
    <w:rsid w:val="006E6C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CF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6E6C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C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CFB"/>
    <w:rPr>
      <w:rFonts w:ascii="Times New Roman" w:eastAsia="仿宋_GB2312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6E6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C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CFB"/>
    <w:rPr>
      <w:rFonts w:ascii="Times New Roman" w:eastAsia="仿宋_GB2312" w:hAnsi="Times New Roman"/>
      <w:i/>
      <w:iCs/>
      <w:color w:val="0F4761" w:themeColor="accent1" w:themeShade="BF"/>
      <w:sz w:val="28"/>
    </w:rPr>
  </w:style>
  <w:style w:type="character" w:styleId="ad">
    <w:name w:val="Intense Reference"/>
    <w:basedOn w:val="a0"/>
    <w:uiPriority w:val="32"/>
    <w:qFormat/>
    <w:rsid w:val="006E6CFB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autoRedefine/>
    <w:rsid w:val="004C199F"/>
    <w:pPr>
      <w:widowControl/>
      <w:spacing w:before="180" w:after="180"/>
    </w:pPr>
    <w:rPr>
      <w:kern w:val="0"/>
      <w:sz w:val="24"/>
      <w14:ligatures w14:val="none"/>
    </w:rPr>
  </w:style>
  <w:style w:type="character" w:customStyle="1" w:styleId="af">
    <w:name w:val="正文文本 字符"/>
    <w:basedOn w:val="a0"/>
    <w:link w:val="ae"/>
    <w:rsid w:val="004C199F"/>
    <w:rPr>
      <w:rFonts w:ascii="Times New Roman" w:eastAsia="仿宋_GB2312" w:hAnsi="Times New Roman"/>
      <w:kern w:val="0"/>
      <w:sz w:val="24"/>
      <w14:ligatures w14:val="none"/>
    </w:rPr>
  </w:style>
  <w:style w:type="character" w:styleId="af0">
    <w:name w:val="Placeholder Text"/>
    <w:basedOn w:val="a0"/>
    <w:uiPriority w:val="99"/>
    <w:semiHidden/>
    <w:rsid w:val="005D3734"/>
    <w:rPr>
      <w:color w:val="666666"/>
    </w:rPr>
  </w:style>
  <w:style w:type="table" w:styleId="af1">
    <w:name w:val="Table Grid"/>
    <w:basedOn w:val="a1"/>
    <w:uiPriority w:val="39"/>
    <w:rsid w:val="001A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A11074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11074"/>
    <w:rPr>
      <w:rFonts w:ascii="Times New Roman" w:eastAsia="仿宋_GB2312" w:hAnsi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1107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11074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98</cp:revision>
  <dcterms:created xsi:type="dcterms:W3CDTF">2025-10-16T01:07:00Z</dcterms:created>
  <dcterms:modified xsi:type="dcterms:W3CDTF">2025-10-17T09:50:00Z</dcterms:modified>
</cp:coreProperties>
</file>